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6AA22" w14:textId="3BCB9731" w:rsidR="005E7D95" w:rsidRPr="007A0461" w:rsidRDefault="00111C2E" w:rsidP="00DA30CF">
      <w:pPr>
        <w:tabs>
          <w:tab w:val="right" w:pos="9360"/>
        </w:tabs>
        <w:spacing w:after="0" w:line="210" w:lineRule="exact"/>
        <w:rPr>
          <w:rStyle w:val="StyleTimesNewRoman105pt"/>
        </w:rPr>
      </w:pPr>
      <w:bookmarkStart w:id="0" w:name="_Hlk105595737"/>
      <w:r w:rsidRPr="003471CD">
        <w:rPr>
          <w:noProof/>
          <w:lang w:eastAsia="en-AU"/>
        </w:rPr>
        <w:drawing>
          <wp:anchor distT="0" distB="0" distL="114300" distR="114300" simplePos="0" relativeHeight="251657728" behindDoc="0" locked="0" layoutInCell="1" allowOverlap="1" wp14:anchorId="1AB5CDD8" wp14:editId="4BA69CA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4679EB">
        <w:rPr>
          <w:rStyle w:val="StyleTimesNewRoman105pt"/>
        </w:rPr>
        <w:t>36</w:t>
      </w:r>
      <w:r w:rsidR="00DA30CF" w:rsidRPr="007A0461">
        <w:rPr>
          <w:rStyle w:val="StyleTimesNewRoman105pt"/>
        </w:rPr>
        <w:tab/>
      </w:r>
      <w:r w:rsidR="00575614" w:rsidRPr="007A0461">
        <w:rPr>
          <w:rStyle w:val="StyleTimesNewRoman105pt"/>
        </w:rPr>
        <w:t xml:space="preserve">p. </w:t>
      </w:r>
      <w:r w:rsidR="004679EB">
        <w:rPr>
          <w:rStyle w:val="StyleTimesNewRoman105pt"/>
        </w:rPr>
        <w:t>1273</w:t>
      </w:r>
    </w:p>
    <w:p w14:paraId="22C990AD"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29C00AC6"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476A242C"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4DFA8872" w14:textId="77777777" w:rsidR="008008DD" w:rsidRPr="003471CD" w:rsidRDefault="008008DD" w:rsidP="008008DD">
      <w:pPr>
        <w:pBdr>
          <w:top w:val="single" w:sz="6" w:space="0" w:color="auto"/>
        </w:pBdr>
        <w:spacing w:after="0" w:line="240" w:lineRule="auto"/>
        <w:jc w:val="center"/>
        <w:rPr>
          <w:color w:val="000000"/>
          <w:sz w:val="20"/>
        </w:rPr>
      </w:pPr>
    </w:p>
    <w:p w14:paraId="1F515CCD" w14:textId="33D18E4C"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4679EB">
        <w:rPr>
          <w:smallCaps/>
          <w:color w:val="000000"/>
          <w:sz w:val="28"/>
          <w:szCs w:val="26"/>
        </w:rPr>
        <w:t>9</w:t>
      </w:r>
      <w:r w:rsidR="0004369E" w:rsidRPr="003471CD">
        <w:rPr>
          <w:smallCaps/>
          <w:color w:val="000000"/>
          <w:sz w:val="28"/>
          <w:szCs w:val="26"/>
        </w:rPr>
        <w:t xml:space="preserve"> </w:t>
      </w:r>
      <w:r w:rsidR="004679EB">
        <w:rPr>
          <w:smallCaps/>
          <w:color w:val="000000"/>
          <w:sz w:val="28"/>
          <w:szCs w:val="26"/>
        </w:rPr>
        <w:t>June</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0F61E0B8" w14:textId="77777777" w:rsidR="008008DD" w:rsidRPr="003471CD" w:rsidRDefault="008008DD" w:rsidP="008008DD">
      <w:pPr>
        <w:spacing w:after="0" w:line="240" w:lineRule="exact"/>
        <w:jc w:val="center"/>
        <w:rPr>
          <w:color w:val="000000"/>
          <w:sz w:val="20"/>
        </w:rPr>
      </w:pPr>
    </w:p>
    <w:p w14:paraId="38F6A7D2" w14:textId="77777777" w:rsidR="008008DD" w:rsidRPr="003471CD" w:rsidRDefault="008008DD" w:rsidP="008008DD">
      <w:pPr>
        <w:pBdr>
          <w:top w:val="single" w:sz="6" w:space="1" w:color="auto"/>
        </w:pBdr>
        <w:spacing w:after="0" w:line="360" w:lineRule="exact"/>
        <w:jc w:val="center"/>
        <w:rPr>
          <w:color w:val="000000"/>
          <w:sz w:val="20"/>
          <w:szCs w:val="20"/>
        </w:rPr>
      </w:pPr>
    </w:p>
    <w:p w14:paraId="6990E6DF"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76F5F311" w14:textId="77777777" w:rsidR="001B7138" w:rsidRPr="003471CD" w:rsidRDefault="001B7138" w:rsidP="00FB48A8">
      <w:pPr>
        <w:spacing w:after="0" w:line="320" w:lineRule="exact"/>
        <w:ind w:left="2268" w:right="2414" w:firstLine="142"/>
        <w:rPr>
          <w:smallCaps/>
          <w:szCs w:val="17"/>
        </w:rPr>
      </w:pPr>
    </w:p>
    <w:p w14:paraId="547ACF42"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lang w:eastAsia="en-AU"/>
        </w:rPr>
        <w:id w:val="-453331119"/>
        <w:docPartObj>
          <w:docPartGallery w:val="Table of Contents"/>
          <w:docPartUnique/>
        </w:docPartObj>
      </w:sdtPr>
      <w:sdtEndPr>
        <w:rPr>
          <w:rFonts w:eastAsia="Calibri"/>
          <w:noProof/>
          <w:lang w:eastAsia="en-US"/>
        </w:rPr>
      </w:sdtEndPr>
      <w:sdtContent>
        <w:p w14:paraId="0F5661EA" w14:textId="6CD2AAE1" w:rsidR="007879A2" w:rsidRPr="007D6A68" w:rsidRDefault="00831E93" w:rsidP="007D6A68">
          <w:pPr>
            <w:pStyle w:val="TOC1"/>
            <w:rPr>
              <w:rFonts w:eastAsiaTheme="minorEastAsia"/>
              <w:noProof/>
              <w:lang w:eastAsia="en-AU"/>
            </w:rPr>
          </w:pPr>
          <w:r w:rsidRPr="007D6A68">
            <w:rPr>
              <w:bCs/>
              <w:noProof/>
              <w:lang w:bidi="en-US"/>
            </w:rPr>
            <w:fldChar w:fldCharType="begin"/>
          </w:r>
          <w:r w:rsidRPr="007D6A68">
            <w:rPr>
              <w:bCs/>
              <w:noProof/>
              <w:lang w:bidi="en-US"/>
            </w:rPr>
            <w:instrText xml:space="preserve"> TOC \h \z \t "Heading 1,1,Heading 2,2,Heading 3,3" </w:instrText>
          </w:r>
          <w:r w:rsidRPr="007D6A68">
            <w:rPr>
              <w:bCs/>
              <w:noProof/>
              <w:lang w:bidi="en-US"/>
            </w:rPr>
            <w:fldChar w:fldCharType="separate"/>
          </w:r>
          <w:hyperlink w:anchor="_Toc105673631" w:history="1">
            <w:r w:rsidR="007879A2" w:rsidRPr="007D6A68">
              <w:rPr>
                <w:rStyle w:val="Hyperlink"/>
                <w:noProof/>
                <w:sz w:val="16"/>
                <w:szCs w:val="16"/>
              </w:rPr>
              <w:t>State Government Instruments</w:t>
            </w:r>
          </w:hyperlink>
        </w:p>
        <w:p w14:paraId="7FF6FE8F" w14:textId="38CC54D9" w:rsidR="007879A2" w:rsidRPr="007D6A68" w:rsidRDefault="007879A2" w:rsidP="007D6A68">
          <w:pPr>
            <w:pStyle w:val="TOC2"/>
            <w:rPr>
              <w:rFonts w:eastAsiaTheme="minorEastAsia"/>
              <w:noProof/>
              <w:sz w:val="16"/>
              <w:szCs w:val="16"/>
              <w:lang w:eastAsia="en-AU"/>
            </w:rPr>
          </w:pPr>
          <w:hyperlink w:anchor="_Toc105673632" w:history="1">
            <w:r w:rsidRPr="007D6A68">
              <w:rPr>
                <w:rStyle w:val="Hyperlink"/>
                <w:noProof/>
                <w:sz w:val="16"/>
                <w:szCs w:val="16"/>
              </w:rPr>
              <w:t>Aboriginal Heritage Act 1988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_Toc105673632 \h </w:instrText>
            </w:r>
            <w:r w:rsidRPr="007D6A68">
              <w:rPr>
                <w:noProof/>
                <w:webHidden/>
                <w:sz w:val="16"/>
                <w:szCs w:val="16"/>
              </w:rPr>
            </w:r>
            <w:r w:rsidRPr="007D6A68">
              <w:rPr>
                <w:noProof/>
                <w:webHidden/>
                <w:sz w:val="16"/>
                <w:szCs w:val="16"/>
              </w:rPr>
              <w:fldChar w:fldCharType="separate"/>
            </w:r>
            <w:r w:rsidRPr="007D6A68">
              <w:rPr>
                <w:noProof/>
                <w:webHidden/>
                <w:sz w:val="16"/>
                <w:szCs w:val="16"/>
              </w:rPr>
              <w:t>1275</w:t>
            </w:r>
            <w:r w:rsidRPr="007D6A68">
              <w:rPr>
                <w:noProof/>
                <w:webHidden/>
                <w:sz w:val="16"/>
                <w:szCs w:val="16"/>
              </w:rPr>
              <w:fldChar w:fldCharType="end"/>
            </w:r>
          </w:hyperlink>
        </w:p>
        <w:p w14:paraId="4190A8C3" w14:textId="631BC12F" w:rsidR="007879A2" w:rsidRPr="007D6A68" w:rsidRDefault="007879A2" w:rsidP="007D6A68">
          <w:pPr>
            <w:pStyle w:val="TOC2"/>
            <w:rPr>
              <w:rFonts w:eastAsiaTheme="minorEastAsia"/>
              <w:noProof/>
              <w:sz w:val="16"/>
              <w:szCs w:val="16"/>
              <w:lang w:eastAsia="en-AU"/>
            </w:rPr>
          </w:pPr>
          <w:hyperlink w:anchor="_Toc105673633" w:history="1">
            <w:r w:rsidRPr="007D6A68">
              <w:rPr>
                <w:rStyle w:val="Hyperlink"/>
                <w:noProof/>
                <w:sz w:val="16"/>
                <w:szCs w:val="16"/>
              </w:rPr>
              <w:t>Administration and Probate Act 1919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_Toc105673633 \h </w:instrText>
            </w:r>
            <w:r w:rsidRPr="007D6A68">
              <w:rPr>
                <w:noProof/>
                <w:webHidden/>
                <w:sz w:val="16"/>
                <w:szCs w:val="16"/>
              </w:rPr>
            </w:r>
            <w:r w:rsidRPr="007D6A68">
              <w:rPr>
                <w:noProof/>
                <w:webHidden/>
                <w:sz w:val="16"/>
                <w:szCs w:val="16"/>
              </w:rPr>
              <w:fldChar w:fldCharType="separate"/>
            </w:r>
            <w:r w:rsidRPr="007D6A68">
              <w:rPr>
                <w:noProof/>
                <w:webHidden/>
                <w:sz w:val="16"/>
                <w:szCs w:val="16"/>
              </w:rPr>
              <w:t>1276</w:t>
            </w:r>
            <w:r w:rsidRPr="007D6A68">
              <w:rPr>
                <w:noProof/>
                <w:webHidden/>
                <w:sz w:val="16"/>
                <w:szCs w:val="16"/>
              </w:rPr>
              <w:fldChar w:fldCharType="end"/>
            </w:r>
          </w:hyperlink>
        </w:p>
        <w:p w14:paraId="65A72192" w14:textId="6ECA9050" w:rsidR="007879A2" w:rsidRPr="007D6A68" w:rsidRDefault="007879A2" w:rsidP="007D6A68">
          <w:pPr>
            <w:pStyle w:val="TOC2"/>
            <w:rPr>
              <w:rFonts w:eastAsiaTheme="minorEastAsia"/>
              <w:noProof/>
              <w:sz w:val="16"/>
              <w:szCs w:val="16"/>
              <w:lang w:eastAsia="en-AU"/>
            </w:rPr>
          </w:pPr>
          <w:hyperlink w:anchor="_Toc105673634" w:history="1">
            <w:r w:rsidRPr="007D6A68">
              <w:rPr>
                <w:rStyle w:val="Hyperlink"/>
                <w:noProof/>
                <w:sz w:val="16"/>
                <w:szCs w:val="16"/>
                <w:lang w:eastAsia="en-AU"/>
              </w:rPr>
              <w:t>Adoption Act 1988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_Toc105673634 \h </w:instrText>
            </w:r>
            <w:r w:rsidRPr="007D6A68">
              <w:rPr>
                <w:noProof/>
                <w:webHidden/>
                <w:sz w:val="16"/>
                <w:szCs w:val="16"/>
              </w:rPr>
            </w:r>
            <w:r w:rsidRPr="007D6A68">
              <w:rPr>
                <w:noProof/>
                <w:webHidden/>
                <w:sz w:val="16"/>
                <w:szCs w:val="16"/>
              </w:rPr>
              <w:fldChar w:fldCharType="separate"/>
            </w:r>
            <w:r w:rsidRPr="007D6A68">
              <w:rPr>
                <w:noProof/>
                <w:webHidden/>
                <w:sz w:val="16"/>
                <w:szCs w:val="16"/>
              </w:rPr>
              <w:t>1276</w:t>
            </w:r>
            <w:r w:rsidRPr="007D6A68">
              <w:rPr>
                <w:noProof/>
                <w:webHidden/>
                <w:sz w:val="16"/>
                <w:szCs w:val="16"/>
              </w:rPr>
              <w:fldChar w:fldCharType="end"/>
            </w:r>
          </w:hyperlink>
        </w:p>
        <w:p w14:paraId="57BFCAFC" w14:textId="19E5E97F" w:rsidR="007879A2" w:rsidRPr="007D6A68" w:rsidRDefault="007879A2" w:rsidP="007D6A68">
          <w:pPr>
            <w:pStyle w:val="TOC2"/>
            <w:rPr>
              <w:rFonts w:eastAsiaTheme="minorEastAsia"/>
              <w:noProof/>
              <w:sz w:val="16"/>
              <w:szCs w:val="16"/>
              <w:lang w:eastAsia="en-AU"/>
            </w:rPr>
          </w:pPr>
          <w:hyperlink w:anchor="_Toc105673635" w:history="1">
            <w:r w:rsidRPr="007D6A68">
              <w:rPr>
                <w:rStyle w:val="Hyperlink"/>
                <w:noProof/>
                <w:sz w:val="16"/>
                <w:szCs w:val="16"/>
              </w:rPr>
              <w:t>Animal Welfare Act 1985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_Toc105673635 \h </w:instrText>
            </w:r>
            <w:r w:rsidRPr="007D6A68">
              <w:rPr>
                <w:noProof/>
                <w:webHidden/>
                <w:sz w:val="16"/>
                <w:szCs w:val="16"/>
              </w:rPr>
            </w:r>
            <w:r w:rsidRPr="007D6A68">
              <w:rPr>
                <w:noProof/>
                <w:webHidden/>
                <w:sz w:val="16"/>
                <w:szCs w:val="16"/>
              </w:rPr>
              <w:fldChar w:fldCharType="separate"/>
            </w:r>
            <w:r w:rsidRPr="007D6A68">
              <w:rPr>
                <w:noProof/>
                <w:webHidden/>
                <w:sz w:val="16"/>
                <w:szCs w:val="16"/>
              </w:rPr>
              <w:t>1279</w:t>
            </w:r>
            <w:r w:rsidRPr="007D6A68">
              <w:rPr>
                <w:noProof/>
                <w:webHidden/>
                <w:sz w:val="16"/>
                <w:szCs w:val="16"/>
              </w:rPr>
              <w:fldChar w:fldCharType="end"/>
            </w:r>
          </w:hyperlink>
        </w:p>
        <w:p w14:paraId="73DB036E" w14:textId="7BDA8FF3" w:rsidR="007879A2" w:rsidRPr="007D6A68" w:rsidRDefault="007879A2" w:rsidP="007D6A68">
          <w:pPr>
            <w:pStyle w:val="TOC2"/>
            <w:rPr>
              <w:rFonts w:eastAsiaTheme="minorEastAsia"/>
              <w:noProof/>
              <w:sz w:val="16"/>
              <w:szCs w:val="16"/>
              <w:lang w:eastAsia="en-AU"/>
            </w:rPr>
          </w:pPr>
          <w:hyperlink w:anchor="_Toc105673636" w:history="1">
            <w:r w:rsidRPr="007D6A68">
              <w:rPr>
                <w:rStyle w:val="Hyperlink"/>
                <w:noProof/>
                <w:sz w:val="16"/>
                <w:szCs w:val="16"/>
                <w:lang w:eastAsia="en-AU"/>
              </w:rPr>
              <w:t>Aquaculture Act 2001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_Toc105673636 \h </w:instrText>
            </w:r>
            <w:r w:rsidRPr="007D6A68">
              <w:rPr>
                <w:noProof/>
                <w:webHidden/>
                <w:sz w:val="16"/>
                <w:szCs w:val="16"/>
              </w:rPr>
            </w:r>
            <w:r w:rsidRPr="007D6A68">
              <w:rPr>
                <w:noProof/>
                <w:webHidden/>
                <w:sz w:val="16"/>
                <w:szCs w:val="16"/>
              </w:rPr>
              <w:fldChar w:fldCharType="separate"/>
            </w:r>
            <w:r w:rsidRPr="007D6A68">
              <w:rPr>
                <w:noProof/>
                <w:webHidden/>
                <w:sz w:val="16"/>
                <w:szCs w:val="16"/>
              </w:rPr>
              <w:t>1279</w:t>
            </w:r>
            <w:r w:rsidRPr="007D6A68">
              <w:rPr>
                <w:noProof/>
                <w:webHidden/>
                <w:sz w:val="16"/>
                <w:szCs w:val="16"/>
              </w:rPr>
              <w:fldChar w:fldCharType="end"/>
            </w:r>
          </w:hyperlink>
        </w:p>
        <w:p w14:paraId="341F83A7" w14:textId="0B50F1F4" w:rsidR="007879A2" w:rsidRPr="007D6A68" w:rsidRDefault="007879A2" w:rsidP="007D6A68">
          <w:pPr>
            <w:pStyle w:val="TOC2"/>
            <w:rPr>
              <w:rFonts w:eastAsiaTheme="minorEastAsia"/>
              <w:noProof/>
              <w:sz w:val="16"/>
              <w:szCs w:val="16"/>
              <w:lang w:eastAsia="en-AU"/>
            </w:rPr>
          </w:pPr>
          <w:hyperlink w:anchor="_Toc105673637" w:history="1">
            <w:r w:rsidRPr="007D6A68">
              <w:rPr>
                <w:rStyle w:val="Hyperlink"/>
                <w:noProof/>
                <w:sz w:val="16"/>
                <w:szCs w:val="16"/>
                <w:lang w:eastAsia="en-AU"/>
              </w:rPr>
              <w:t>Associations Incorporation Act 1985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_Toc105673637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1283</w:t>
            </w:r>
            <w:r w:rsidRPr="007D6A68">
              <w:rPr>
                <w:noProof/>
                <w:webHidden/>
                <w:sz w:val="16"/>
                <w:szCs w:val="16"/>
              </w:rPr>
              <w:fldChar w:fldCharType="end"/>
            </w:r>
          </w:hyperlink>
        </w:p>
        <w:p w14:paraId="380A7EB3" w14:textId="4F9F6AB6" w:rsidR="007879A2" w:rsidRPr="007D6A68" w:rsidRDefault="007879A2" w:rsidP="007D6A68">
          <w:pPr>
            <w:pStyle w:val="TOC2"/>
            <w:rPr>
              <w:rFonts w:eastAsiaTheme="minorEastAsia"/>
              <w:noProof/>
              <w:sz w:val="16"/>
              <w:szCs w:val="16"/>
              <w:lang w:eastAsia="en-AU"/>
            </w:rPr>
          </w:pPr>
          <w:hyperlink w:anchor="_Toc105673638" w:history="1">
            <w:r w:rsidRPr="007D6A68">
              <w:rPr>
                <w:rStyle w:val="Hyperlink"/>
                <w:noProof/>
                <w:sz w:val="16"/>
                <w:szCs w:val="16"/>
                <w:lang w:eastAsia="en-AU"/>
              </w:rPr>
              <w:t>Authorised Betting Operations Act 2000</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_Toc105673638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1285</w:t>
            </w:r>
            <w:r w:rsidRPr="007D6A68">
              <w:rPr>
                <w:noProof/>
                <w:webHidden/>
                <w:sz w:val="16"/>
                <w:szCs w:val="16"/>
              </w:rPr>
              <w:fldChar w:fldCharType="end"/>
            </w:r>
          </w:hyperlink>
        </w:p>
        <w:p w14:paraId="05AB7B7D" w14:textId="3760B186" w:rsidR="007879A2" w:rsidRPr="007D6A68" w:rsidRDefault="007879A2" w:rsidP="007D6A68">
          <w:pPr>
            <w:pStyle w:val="TOC2"/>
            <w:rPr>
              <w:rFonts w:eastAsiaTheme="minorEastAsia"/>
              <w:noProof/>
              <w:sz w:val="16"/>
              <w:szCs w:val="16"/>
              <w:lang w:eastAsia="en-AU"/>
            </w:rPr>
          </w:pPr>
          <w:hyperlink w:anchor="_Toc105673639" w:history="1">
            <w:r w:rsidRPr="007D6A68">
              <w:rPr>
                <w:rStyle w:val="Hyperlink"/>
                <w:noProof/>
                <w:sz w:val="16"/>
                <w:szCs w:val="16"/>
              </w:rPr>
              <w:t>Bills of Sale Act 1886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_Toc105673639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1286</w:t>
            </w:r>
            <w:r w:rsidRPr="007D6A68">
              <w:rPr>
                <w:noProof/>
                <w:webHidden/>
                <w:sz w:val="16"/>
                <w:szCs w:val="16"/>
              </w:rPr>
              <w:fldChar w:fldCharType="end"/>
            </w:r>
          </w:hyperlink>
        </w:p>
        <w:p w14:paraId="1EAD1173" w14:textId="58305FD2" w:rsidR="007879A2" w:rsidRPr="007D6A68" w:rsidRDefault="007879A2" w:rsidP="007D6A68">
          <w:pPr>
            <w:pStyle w:val="TOC2"/>
            <w:rPr>
              <w:rFonts w:eastAsiaTheme="minorEastAsia"/>
              <w:noProof/>
              <w:sz w:val="16"/>
              <w:szCs w:val="16"/>
              <w:lang w:eastAsia="en-AU"/>
            </w:rPr>
          </w:pPr>
          <w:hyperlink w:anchor="_Toc105673640" w:history="1">
            <w:r w:rsidRPr="007D6A68">
              <w:rPr>
                <w:rStyle w:val="Hyperlink"/>
                <w:noProof/>
                <w:sz w:val="16"/>
                <w:szCs w:val="16"/>
                <w:lang w:eastAsia="en-AU"/>
              </w:rPr>
              <w:t>Births, Deaths and Marriages Registration Act 1996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_Toc105673640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1286</w:t>
            </w:r>
            <w:r w:rsidRPr="007D6A68">
              <w:rPr>
                <w:noProof/>
                <w:webHidden/>
                <w:sz w:val="16"/>
                <w:szCs w:val="16"/>
              </w:rPr>
              <w:fldChar w:fldCharType="end"/>
            </w:r>
          </w:hyperlink>
        </w:p>
        <w:p w14:paraId="7083349A" w14:textId="3208CAFB" w:rsidR="007879A2" w:rsidRPr="007D6A68" w:rsidRDefault="007879A2" w:rsidP="007D6A68">
          <w:pPr>
            <w:pStyle w:val="TOC2"/>
            <w:rPr>
              <w:rFonts w:eastAsiaTheme="minorEastAsia"/>
              <w:noProof/>
              <w:sz w:val="16"/>
              <w:szCs w:val="16"/>
              <w:lang w:eastAsia="en-AU"/>
            </w:rPr>
          </w:pPr>
          <w:hyperlink w:anchor="_Toc105673641" w:history="1">
            <w:r w:rsidRPr="007D6A68">
              <w:rPr>
                <w:rStyle w:val="Hyperlink"/>
                <w:noProof/>
                <w:sz w:val="16"/>
                <w:szCs w:val="16"/>
              </w:rPr>
              <w:t>Botanic Gardens and State Herbarium Act 1978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_Toc105673641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1287</w:t>
            </w:r>
            <w:r w:rsidRPr="007D6A68">
              <w:rPr>
                <w:noProof/>
                <w:webHidden/>
                <w:sz w:val="16"/>
                <w:szCs w:val="16"/>
              </w:rPr>
              <w:fldChar w:fldCharType="end"/>
            </w:r>
          </w:hyperlink>
        </w:p>
        <w:p w14:paraId="7485F140" w14:textId="14317FF1" w:rsidR="007879A2" w:rsidRPr="007D6A68" w:rsidRDefault="007879A2" w:rsidP="007D6A68">
          <w:pPr>
            <w:pStyle w:val="TOC2"/>
            <w:rPr>
              <w:rFonts w:eastAsiaTheme="minorEastAsia"/>
              <w:noProof/>
              <w:sz w:val="16"/>
              <w:szCs w:val="16"/>
              <w:lang w:eastAsia="en-AU"/>
            </w:rPr>
          </w:pPr>
          <w:hyperlink w:anchor="_Toc105673642" w:history="1">
            <w:r w:rsidRPr="007D6A68">
              <w:rPr>
                <w:rStyle w:val="Hyperlink"/>
                <w:noProof/>
                <w:sz w:val="16"/>
                <w:szCs w:val="16"/>
                <w:lang w:eastAsia="en-AU"/>
              </w:rPr>
              <w:t>Building Work Contractors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_Toc105673642 \h </w:instrText>
            </w:r>
            <w:r w:rsidRPr="007D6A68">
              <w:rPr>
                <w:noProof/>
                <w:webHidden/>
                <w:sz w:val="16"/>
                <w:szCs w:val="16"/>
              </w:rPr>
            </w:r>
            <w:r w:rsidRPr="007D6A68">
              <w:rPr>
                <w:noProof/>
                <w:webHidden/>
                <w:sz w:val="16"/>
                <w:szCs w:val="16"/>
              </w:rPr>
              <w:fldChar w:fldCharType="separate"/>
            </w:r>
            <w:r w:rsidRPr="007D6A68">
              <w:rPr>
                <w:noProof/>
                <w:webHidden/>
                <w:sz w:val="16"/>
                <w:szCs w:val="16"/>
              </w:rPr>
              <w:t>1288</w:t>
            </w:r>
            <w:r w:rsidRPr="007D6A68">
              <w:rPr>
                <w:noProof/>
                <w:webHidden/>
                <w:sz w:val="16"/>
                <w:szCs w:val="16"/>
              </w:rPr>
              <w:fldChar w:fldCharType="end"/>
            </w:r>
          </w:hyperlink>
        </w:p>
        <w:p w14:paraId="51852773" w14:textId="18F014DC" w:rsidR="007879A2" w:rsidRPr="007D6A68" w:rsidRDefault="007879A2" w:rsidP="007D6A68">
          <w:pPr>
            <w:pStyle w:val="TOC2"/>
            <w:rPr>
              <w:rFonts w:eastAsiaTheme="minorEastAsia"/>
              <w:noProof/>
              <w:sz w:val="16"/>
              <w:szCs w:val="16"/>
              <w:lang w:eastAsia="en-AU"/>
            </w:rPr>
          </w:pPr>
          <w:hyperlink w:anchor="_Toc105673643" w:history="1">
            <w:r w:rsidRPr="007D6A68">
              <w:rPr>
                <w:rStyle w:val="Hyperlink"/>
                <w:noProof/>
                <w:sz w:val="16"/>
                <w:szCs w:val="16"/>
                <w:lang w:eastAsia="en-AU"/>
              </w:rPr>
              <w:t>Burial and Cremation Act 2013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_Toc105673643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1290</w:t>
            </w:r>
            <w:r w:rsidRPr="007D6A68">
              <w:rPr>
                <w:noProof/>
                <w:webHidden/>
                <w:sz w:val="16"/>
                <w:szCs w:val="16"/>
              </w:rPr>
              <w:fldChar w:fldCharType="end"/>
            </w:r>
          </w:hyperlink>
        </w:p>
        <w:p w14:paraId="7C4742B6" w14:textId="3184ABCD" w:rsidR="007879A2" w:rsidRPr="007D6A68" w:rsidRDefault="007879A2" w:rsidP="007D6A68">
          <w:pPr>
            <w:pStyle w:val="TOC2"/>
            <w:rPr>
              <w:rFonts w:eastAsiaTheme="minorEastAsia"/>
              <w:noProof/>
              <w:sz w:val="16"/>
              <w:szCs w:val="16"/>
              <w:lang w:eastAsia="en-AU"/>
            </w:rPr>
          </w:pPr>
          <w:hyperlink w:anchor="_Toc105673644" w:history="1">
            <w:r w:rsidRPr="007D6A68">
              <w:rPr>
                <w:rStyle w:val="Hyperlink"/>
                <w:noProof/>
                <w:sz w:val="16"/>
                <w:szCs w:val="16"/>
                <w:lang w:eastAsia="en-AU"/>
              </w:rPr>
              <w:t>Child Safety (Prohibited Persons) Act 2016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_Toc105673644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1291</w:t>
            </w:r>
            <w:r w:rsidRPr="007D6A68">
              <w:rPr>
                <w:noProof/>
                <w:webHidden/>
                <w:sz w:val="16"/>
                <w:szCs w:val="16"/>
              </w:rPr>
              <w:fldChar w:fldCharType="end"/>
            </w:r>
          </w:hyperlink>
        </w:p>
        <w:p w14:paraId="54D73B73" w14:textId="724D2798" w:rsidR="007879A2" w:rsidRPr="007D6A68" w:rsidRDefault="007879A2" w:rsidP="007D6A68">
          <w:pPr>
            <w:pStyle w:val="TOC2"/>
            <w:rPr>
              <w:rFonts w:eastAsiaTheme="minorEastAsia"/>
              <w:noProof/>
              <w:sz w:val="16"/>
              <w:szCs w:val="16"/>
              <w:lang w:eastAsia="en-AU"/>
            </w:rPr>
          </w:pPr>
          <w:hyperlink w:anchor="_Toc105673645" w:history="1">
            <w:r w:rsidRPr="007D6A68">
              <w:rPr>
                <w:rStyle w:val="Hyperlink"/>
                <w:noProof/>
                <w:sz w:val="16"/>
                <w:szCs w:val="16"/>
                <w:lang w:eastAsia="en-AU"/>
              </w:rPr>
              <w:t>Conveyancers Act 1994</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_Toc105673645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1292</w:t>
            </w:r>
            <w:r w:rsidRPr="007D6A68">
              <w:rPr>
                <w:noProof/>
                <w:webHidden/>
                <w:sz w:val="16"/>
                <w:szCs w:val="16"/>
              </w:rPr>
              <w:fldChar w:fldCharType="end"/>
            </w:r>
          </w:hyperlink>
        </w:p>
        <w:p w14:paraId="60108404" w14:textId="785D2BA2" w:rsidR="007879A2" w:rsidRPr="007D6A68" w:rsidRDefault="007879A2" w:rsidP="007D6A68">
          <w:pPr>
            <w:pStyle w:val="TOC2"/>
            <w:rPr>
              <w:rFonts w:eastAsiaTheme="minorEastAsia"/>
              <w:noProof/>
              <w:sz w:val="16"/>
              <w:szCs w:val="16"/>
              <w:lang w:eastAsia="en-AU"/>
            </w:rPr>
          </w:pPr>
          <w:hyperlink w:anchor="_Toc105673646" w:history="1">
            <w:r w:rsidRPr="007D6A68">
              <w:rPr>
                <w:rStyle w:val="Hyperlink"/>
                <w:noProof/>
                <w:sz w:val="16"/>
                <w:szCs w:val="16"/>
              </w:rPr>
              <w:t>Co-Operatives National Law (South Australia) Act 2013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_Toc105673646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1293</w:t>
            </w:r>
            <w:r w:rsidRPr="007D6A68">
              <w:rPr>
                <w:noProof/>
                <w:webHidden/>
                <w:sz w:val="16"/>
                <w:szCs w:val="16"/>
              </w:rPr>
              <w:fldChar w:fldCharType="end"/>
            </w:r>
          </w:hyperlink>
        </w:p>
        <w:p w14:paraId="74A5741A" w14:textId="5A3119D0" w:rsidR="007879A2" w:rsidRPr="007D6A68" w:rsidRDefault="007879A2" w:rsidP="007D6A68">
          <w:pPr>
            <w:pStyle w:val="TOC2"/>
            <w:rPr>
              <w:rFonts w:eastAsiaTheme="minorEastAsia"/>
              <w:noProof/>
              <w:sz w:val="16"/>
              <w:szCs w:val="16"/>
              <w:lang w:eastAsia="en-AU"/>
            </w:rPr>
          </w:pPr>
          <w:hyperlink w:anchor="_Toc105673647" w:history="1">
            <w:r w:rsidRPr="007D6A68">
              <w:rPr>
                <w:rStyle w:val="Hyperlink"/>
                <w:noProof/>
                <w:sz w:val="16"/>
                <w:szCs w:val="16"/>
              </w:rPr>
              <w:t>Coroners Act 2003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_Toc105673647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1298</w:t>
            </w:r>
            <w:r w:rsidRPr="007D6A68">
              <w:rPr>
                <w:noProof/>
                <w:webHidden/>
                <w:sz w:val="16"/>
                <w:szCs w:val="16"/>
              </w:rPr>
              <w:fldChar w:fldCharType="end"/>
            </w:r>
          </w:hyperlink>
        </w:p>
        <w:p w14:paraId="0A6403CF" w14:textId="54B498B3" w:rsidR="007879A2" w:rsidRPr="007D6A68" w:rsidRDefault="007879A2" w:rsidP="007D6A68">
          <w:pPr>
            <w:pStyle w:val="TOC2"/>
            <w:rPr>
              <w:rFonts w:eastAsiaTheme="minorEastAsia"/>
              <w:noProof/>
              <w:sz w:val="16"/>
              <w:szCs w:val="16"/>
              <w:lang w:eastAsia="en-AU"/>
            </w:rPr>
          </w:pPr>
          <w:hyperlink w:anchor="_Toc105673648" w:history="1">
            <w:r w:rsidRPr="007D6A68">
              <w:rPr>
                <w:rStyle w:val="Hyperlink"/>
                <w:noProof/>
                <w:sz w:val="16"/>
                <w:szCs w:val="16"/>
              </w:rPr>
              <w:t>Criminal Law (Clamping, Impounding and Forfeiture</w:t>
            </w:r>
            <w:r w:rsidR="007D6A68" w:rsidRPr="007D6A68">
              <w:rPr>
                <w:rStyle w:val="Hyperlink"/>
                <w:noProof/>
                <w:sz w:val="16"/>
                <w:szCs w:val="16"/>
              </w:rPr>
              <w:br/>
            </w:r>
            <w:r w:rsidRPr="007D6A68">
              <w:rPr>
                <w:rStyle w:val="Hyperlink"/>
                <w:noProof/>
                <w:sz w:val="16"/>
                <w:szCs w:val="16"/>
              </w:rPr>
              <w:t xml:space="preserve"> of Vehicles) Act 2007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_Toc105673648 \h </w:instrText>
            </w:r>
            <w:r w:rsidRPr="007D6A68">
              <w:rPr>
                <w:noProof/>
                <w:webHidden/>
                <w:sz w:val="16"/>
                <w:szCs w:val="16"/>
              </w:rPr>
            </w:r>
            <w:r w:rsidRPr="007D6A68">
              <w:rPr>
                <w:noProof/>
                <w:webHidden/>
                <w:sz w:val="16"/>
                <w:szCs w:val="16"/>
              </w:rPr>
              <w:fldChar w:fldCharType="separate"/>
            </w:r>
            <w:r w:rsidRPr="007D6A68">
              <w:rPr>
                <w:noProof/>
                <w:webHidden/>
                <w:sz w:val="16"/>
                <w:szCs w:val="16"/>
              </w:rPr>
              <w:t>1299</w:t>
            </w:r>
            <w:r w:rsidRPr="007D6A68">
              <w:rPr>
                <w:noProof/>
                <w:webHidden/>
                <w:sz w:val="16"/>
                <w:szCs w:val="16"/>
              </w:rPr>
              <w:fldChar w:fldCharType="end"/>
            </w:r>
          </w:hyperlink>
        </w:p>
        <w:p w14:paraId="39F2C124" w14:textId="083F9C8E" w:rsidR="007879A2" w:rsidRPr="007D6A68" w:rsidRDefault="007879A2" w:rsidP="007D6A68">
          <w:pPr>
            <w:pStyle w:val="TOC2"/>
            <w:rPr>
              <w:rFonts w:eastAsiaTheme="minorEastAsia"/>
              <w:noProof/>
              <w:sz w:val="16"/>
              <w:szCs w:val="16"/>
              <w:lang w:eastAsia="en-AU"/>
            </w:rPr>
          </w:pPr>
          <w:hyperlink w:anchor="_Toc105673649" w:history="1">
            <w:r w:rsidRPr="007D6A68">
              <w:rPr>
                <w:rStyle w:val="Hyperlink"/>
                <w:noProof/>
                <w:sz w:val="16"/>
                <w:szCs w:val="16"/>
              </w:rPr>
              <w:t>Crown Land Management Act 2009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_Toc105673649 \h </w:instrText>
            </w:r>
            <w:r w:rsidRPr="007D6A68">
              <w:rPr>
                <w:noProof/>
                <w:webHidden/>
                <w:sz w:val="16"/>
                <w:szCs w:val="16"/>
              </w:rPr>
            </w:r>
            <w:r w:rsidRPr="007D6A68">
              <w:rPr>
                <w:noProof/>
                <w:webHidden/>
                <w:sz w:val="16"/>
                <w:szCs w:val="16"/>
              </w:rPr>
              <w:fldChar w:fldCharType="separate"/>
            </w:r>
            <w:r w:rsidRPr="007D6A68">
              <w:rPr>
                <w:noProof/>
                <w:webHidden/>
                <w:sz w:val="16"/>
                <w:szCs w:val="16"/>
              </w:rPr>
              <w:t>1301</w:t>
            </w:r>
            <w:r w:rsidRPr="007D6A68">
              <w:rPr>
                <w:noProof/>
                <w:webHidden/>
                <w:sz w:val="16"/>
                <w:szCs w:val="16"/>
              </w:rPr>
              <w:fldChar w:fldCharType="end"/>
            </w:r>
          </w:hyperlink>
        </w:p>
        <w:p w14:paraId="30E84A9C" w14:textId="417ABD8E" w:rsidR="007879A2" w:rsidRPr="007D6A68" w:rsidRDefault="007879A2" w:rsidP="007D6A68">
          <w:pPr>
            <w:pStyle w:val="TOC2"/>
            <w:rPr>
              <w:rFonts w:eastAsiaTheme="minorEastAsia"/>
              <w:noProof/>
              <w:sz w:val="16"/>
              <w:szCs w:val="16"/>
              <w:lang w:eastAsia="en-AU"/>
            </w:rPr>
          </w:pPr>
          <w:hyperlink w:anchor="_Toc105673650" w:history="1">
            <w:r w:rsidRPr="007D6A68">
              <w:rPr>
                <w:rStyle w:val="Hyperlink"/>
                <w:noProof/>
                <w:sz w:val="16"/>
                <w:szCs w:val="16"/>
                <w:lang w:eastAsia="en-AU"/>
              </w:rPr>
              <w:t>Dangerous Substances Act 1979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_Toc105673650 \h </w:instrText>
            </w:r>
            <w:r w:rsidRPr="007D6A68">
              <w:rPr>
                <w:noProof/>
                <w:webHidden/>
                <w:sz w:val="16"/>
                <w:szCs w:val="16"/>
              </w:rPr>
            </w:r>
            <w:r w:rsidRPr="007D6A68">
              <w:rPr>
                <w:noProof/>
                <w:webHidden/>
                <w:sz w:val="16"/>
                <w:szCs w:val="16"/>
              </w:rPr>
              <w:fldChar w:fldCharType="separate"/>
            </w:r>
            <w:r w:rsidRPr="007D6A68">
              <w:rPr>
                <w:noProof/>
                <w:webHidden/>
                <w:sz w:val="16"/>
                <w:szCs w:val="16"/>
              </w:rPr>
              <w:t>1304</w:t>
            </w:r>
            <w:r w:rsidRPr="007D6A68">
              <w:rPr>
                <w:noProof/>
                <w:webHidden/>
                <w:sz w:val="16"/>
                <w:szCs w:val="16"/>
              </w:rPr>
              <w:fldChar w:fldCharType="end"/>
            </w:r>
          </w:hyperlink>
        </w:p>
        <w:p w14:paraId="5A8315EA" w14:textId="39EAE19B" w:rsidR="007879A2" w:rsidRPr="007D6A68" w:rsidRDefault="007879A2" w:rsidP="007D6A68">
          <w:pPr>
            <w:pStyle w:val="TOC2"/>
            <w:rPr>
              <w:rFonts w:eastAsiaTheme="minorEastAsia"/>
              <w:noProof/>
              <w:sz w:val="16"/>
              <w:szCs w:val="16"/>
              <w:lang w:eastAsia="en-AU"/>
            </w:rPr>
          </w:pPr>
          <w:hyperlink w:anchor="_Toc105673651" w:history="1">
            <w:r w:rsidRPr="007D6A68">
              <w:rPr>
                <w:rStyle w:val="Hyperlink"/>
                <w:noProof/>
                <w:sz w:val="16"/>
                <w:szCs w:val="16"/>
              </w:rPr>
              <w:t>Disability Inclusion Act 2018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_Toc105673651 \h </w:instrText>
            </w:r>
            <w:r w:rsidRPr="007D6A68">
              <w:rPr>
                <w:noProof/>
                <w:webHidden/>
                <w:sz w:val="16"/>
                <w:szCs w:val="16"/>
              </w:rPr>
            </w:r>
            <w:r w:rsidRPr="007D6A68">
              <w:rPr>
                <w:noProof/>
                <w:webHidden/>
                <w:sz w:val="16"/>
                <w:szCs w:val="16"/>
              </w:rPr>
              <w:fldChar w:fldCharType="separate"/>
            </w:r>
            <w:r w:rsidRPr="007D6A68">
              <w:rPr>
                <w:noProof/>
                <w:webHidden/>
                <w:sz w:val="16"/>
                <w:szCs w:val="16"/>
              </w:rPr>
              <w:t>1306</w:t>
            </w:r>
            <w:r w:rsidRPr="007D6A68">
              <w:rPr>
                <w:noProof/>
                <w:webHidden/>
                <w:sz w:val="16"/>
                <w:szCs w:val="16"/>
              </w:rPr>
              <w:fldChar w:fldCharType="end"/>
            </w:r>
          </w:hyperlink>
        </w:p>
        <w:p w14:paraId="71ECAAA4" w14:textId="01A0DC01" w:rsidR="007879A2" w:rsidRPr="007D6A68" w:rsidRDefault="007879A2" w:rsidP="007D6A68">
          <w:pPr>
            <w:pStyle w:val="TOC2"/>
            <w:rPr>
              <w:rFonts w:eastAsiaTheme="minorEastAsia"/>
              <w:noProof/>
              <w:sz w:val="16"/>
              <w:szCs w:val="16"/>
              <w:lang w:eastAsia="en-AU"/>
            </w:rPr>
          </w:pPr>
          <w:hyperlink w:anchor="_Toc105673652" w:history="1">
            <w:r w:rsidRPr="007D6A68">
              <w:rPr>
                <w:rStyle w:val="Hyperlink"/>
                <w:noProof/>
                <w:sz w:val="16"/>
                <w:szCs w:val="16"/>
              </w:rPr>
              <w:t>District Court Act 1991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_Toc105673652 \h </w:instrText>
            </w:r>
            <w:r w:rsidRPr="007D6A68">
              <w:rPr>
                <w:noProof/>
                <w:webHidden/>
                <w:sz w:val="16"/>
                <w:szCs w:val="16"/>
              </w:rPr>
            </w:r>
            <w:r w:rsidRPr="007D6A68">
              <w:rPr>
                <w:noProof/>
                <w:webHidden/>
                <w:sz w:val="16"/>
                <w:szCs w:val="16"/>
              </w:rPr>
              <w:fldChar w:fldCharType="separate"/>
            </w:r>
            <w:r w:rsidRPr="007D6A68">
              <w:rPr>
                <w:noProof/>
                <w:webHidden/>
                <w:sz w:val="16"/>
                <w:szCs w:val="16"/>
              </w:rPr>
              <w:t>1307</w:t>
            </w:r>
            <w:r w:rsidRPr="007D6A68">
              <w:rPr>
                <w:noProof/>
                <w:webHidden/>
                <w:sz w:val="16"/>
                <w:szCs w:val="16"/>
              </w:rPr>
              <w:fldChar w:fldCharType="end"/>
            </w:r>
          </w:hyperlink>
        </w:p>
        <w:p w14:paraId="1F5B405A" w14:textId="088B39F6" w:rsidR="007879A2" w:rsidRPr="007D6A68" w:rsidRDefault="007879A2" w:rsidP="007D6A68">
          <w:pPr>
            <w:pStyle w:val="TOC2"/>
            <w:rPr>
              <w:rFonts w:eastAsiaTheme="minorEastAsia"/>
              <w:noProof/>
              <w:sz w:val="16"/>
              <w:szCs w:val="16"/>
              <w:lang w:eastAsia="en-AU"/>
            </w:rPr>
          </w:pPr>
          <w:hyperlink w:anchor="_Toc105673653" w:history="1">
            <w:r w:rsidRPr="007D6A68">
              <w:rPr>
                <w:rStyle w:val="Hyperlink"/>
                <w:noProof/>
                <w:sz w:val="16"/>
                <w:szCs w:val="16"/>
                <w:lang w:eastAsia="en-AU"/>
              </w:rPr>
              <w:t>Education and Children’s Services Act 2019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_Toc105673653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1312</w:t>
            </w:r>
            <w:r w:rsidRPr="007D6A68">
              <w:rPr>
                <w:noProof/>
                <w:webHidden/>
                <w:sz w:val="16"/>
                <w:szCs w:val="16"/>
              </w:rPr>
              <w:fldChar w:fldCharType="end"/>
            </w:r>
          </w:hyperlink>
        </w:p>
        <w:p w14:paraId="0AC09065" w14:textId="2859C663" w:rsidR="007879A2" w:rsidRPr="007D6A68" w:rsidRDefault="007879A2" w:rsidP="007D6A68">
          <w:pPr>
            <w:pStyle w:val="TOC2"/>
            <w:rPr>
              <w:rFonts w:eastAsiaTheme="minorEastAsia"/>
              <w:noProof/>
              <w:sz w:val="16"/>
              <w:szCs w:val="16"/>
              <w:lang w:eastAsia="en-AU"/>
            </w:rPr>
          </w:pPr>
          <w:hyperlink w:anchor="_Toc105673654" w:history="1">
            <w:r w:rsidRPr="007D6A68">
              <w:rPr>
                <w:rStyle w:val="Hyperlink"/>
                <w:noProof/>
                <w:sz w:val="16"/>
                <w:szCs w:val="16"/>
              </w:rPr>
              <w:t>Emergency Services Funding Act 1998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_Toc105673654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1313</w:t>
            </w:r>
            <w:r w:rsidRPr="007D6A68">
              <w:rPr>
                <w:noProof/>
                <w:webHidden/>
                <w:sz w:val="16"/>
                <w:szCs w:val="16"/>
              </w:rPr>
              <w:fldChar w:fldCharType="end"/>
            </w:r>
          </w:hyperlink>
        </w:p>
        <w:p w14:paraId="1870220D" w14:textId="6C2A397D" w:rsidR="007879A2" w:rsidRPr="007D6A68" w:rsidRDefault="007879A2" w:rsidP="007D6A68">
          <w:pPr>
            <w:pStyle w:val="TOC2"/>
            <w:rPr>
              <w:rFonts w:eastAsiaTheme="minorEastAsia"/>
              <w:noProof/>
              <w:sz w:val="16"/>
              <w:szCs w:val="16"/>
              <w:lang w:eastAsia="en-AU"/>
            </w:rPr>
          </w:pPr>
          <w:hyperlink w:anchor="_Toc105673655" w:history="1">
            <w:r w:rsidRPr="007D6A68">
              <w:rPr>
                <w:rStyle w:val="Hyperlink"/>
                <w:noProof/>
                <w:sz w:val="16"/>
                <w:szCs w:val="16"/>
              </w:rPr>
              <w:t>Employment Agents Registration Act 1993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_Toc105673655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1313</w:t>
            </w:r>
            <w:r w:rsidRPr="007D6A68">
              <w:rPr>
                <w:noProof/>
                <w:webHidden/>
                <w:sz w:val="16"/>
                <w:szCs w:val="16"/>
              </w:rPr>
              <w:fldChar w:fldCharType="end"/>
            </w:r>
          </w:hyperlink>
        </w:p>
        <w:p w14:paraId="20D6F868" w14:textId="2F52DBA7" w:rsidR="007879A2" w:rsidRPr="007D6A68" w:rsidRDefault="007879A2" w:rsidP="007D6A68">
          <w:pPr>
            <w:pStyle w:val="TOC2"/>
            <w:rPr>
              <w:rFonts w:eastAsiaTheme="minorEastAsia"/>
              <w:noProof/>
              <w:sz w:val="16"/>
              <w:szCs w:val="16"/>
              <w:lang w:eastAsia="en-AU"/>
            </w:rPr>
          </w:pPr>
          <w:hyperlink w:anchor="_Toc105673656" w:history="1">
            <w:r w:rsidRPr="007D6A68">
              <w:rPr>
                <w:rStyle w:val="Hyperlink"/>
                <w:noProof/>
                <w:sz w:val="16"/>
                <w:szCs w:val="16"/>
              </w:rPr>
              <w:t>Environment, Resources and Development Court</w:t>
            </w:r>
            <w:r w:rsidR="007D6A68" w:rsidRPr="007D6A68">
              <w:rPr>
                <w:rStyle w:val="Hyperlink"/>
                <w:noProof/>
                <w:sz w:val="16"/>
                <w:szCs w:val="16"/>
              </w:rPr>
              <w:t xml:space="preserve"> </w:t>
            </w:r>
            <w:r w:rsidRPr="007D6A68">
              <w:rPr>
                <w:rStyle w:val="Hyperlink"/>
                <w:noProof/>
                <w:sz w:val="16"/>
                <w:szCs w:val="16"/>
              </w:rPr>
              <w:t>Act 1993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_Toc105673656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1314</w:t>
            </w:r>
            <w:r w:rsidRPr="007D6A68">
              <w:rPr>
                <w:noProof/>
                <w:webHidden/>
                <w:sz w:val="16"/>
                <w:szCs w:val="16"/>
              </w:rPr>
              <w:fldChar w:fldCharType="end"/>
            </w:r>
          </w:hyperlink>
        </w:p>
        <w:p w14:paraId="720483A5" w14:textId="268EB86A" w:rsidR="007879A2" w:rsidRPr="007D6A68" w:rsidRDefault="007879A2" w:rsidP="007D6A68">
          <w:pPr>
            <w:pStyle w:val="TOC2"/>
            <w:rPr>
              <w:rFonts w:eastAsiaTheme="minorEastAsia"/>
              <w:noProof/>
              <w:sz w:val="16"/>
              <w:szCs w:val="16"/>
              <w:lang w:eastAsia="en-AU"/>
            </w:rPr>
          </w:pPr>
          <w:hyperlink w:anchor="_Toc105673657" w:history="1">
            <w:r w:rsidRPr="007D6A68">
              <w:rPr>
                <w:rStyle w:val="Hyperlink"/>
                <w:noProof/>
                <w:sz w:val="16"/>
                <w:szCs w:val="16"/>
              </w:rPr>
              <w:t>Evidence Act 1929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_Toc105673657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1316</w:t>
            </w:r>
            <w:r w:rsidRPr="007D6A68">
              <w:rPr>
                <w:noProof/>
                <w:webHidden/>
                <w:sz w:val="16"/>
                <w:szCs w:val="16"/>
              </w:rPr>
              <w:fldChar w:fldCharType="end"/>
            </w:r>
          </w:hyperlink>
        </w:p>
        <w:p w14:paraId="323B574A" w14:textId="3EB855DD" w:rsidR="007879A2" w:rsidRPr="007D6A68" w:rsidRDefault="007879A2" w:rsidP="007D6A68">
          <w:pPr>
            <w:pStyle w:val="TOC2"/>
            <w:rPr>
              <w:rFonts w:eastAsiaTheme="minorEastAsia"/>
              <w:noProof/>
              <w:sz w:val="16"/>
              <w:szCs w:val="16"/>
              <w:lang w:eastAsia="en-AU"/>
            </w:rPr>
          </w:pPr>
          <w:hyperlink w:anchor="_Toc105673658" w:history="1">
            <w:r w:rsidRPr="007D6A68">
              <w:rPr>
                <w:rStyle w:val="Hyperlink"/>
                <w:noProof/>
                <w:sz w:val="16"/>
                <w:szCs w:val="16"/>
              </w:rPr>
              <w:t>Explosives Act 1936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_Toc105673658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1317</w:t>
            </w:r>
            <w:r w:rsidRPr="007D6A68">
              <w:rPr>
                <w:noProof/>
                <w:webHidden/>
                <w:sz w:val="16"/>
                <w:szCs w:val="16"/>
              </w:rPr>
              <w:fldChar w:fldCharType="end"/>
            </w:r>
          </w:hyperlink>
        </w:p>
        <w:p w14:paraId="29907F96" w14:textId="30C5FFE9" w:rsidR="007879A2" w:rsidRPr="007D6A68" w:rsidRDefault="007879A2" w:rsidP="007D6A68">
          <w:pPr>
            <w:pStyle w:val="TOC2"/>
            <w:rPr>
              <w:rFonts w:eastAsiaTheme="minorEastAsia"/>
              <w:noProof/>
              <w:sz w:val="16"/>
              <w:szCs w:val="16"/>
              <w:lang w:eastAsia="en-AU"/>
            </w:rPr>
          </w:pPr>
          <w:hyperlink w:anchor="_Toc105673659" w:history="1">
            <w:r w:rsidRPr="007D6A68">
              <w:rPr>
                <w:rStyle w:val="Hyperlink"/>
                <w:noProof/>
                <w:sz w:val="16"/>
                <w:szCs w:val="16"/>
              </w:rPr>
              <w:t>Fair Work Act 1994</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_Toc105673659 \h </w:instrText>
            </w:r>
            <w:r w:rsidRPr="007D6A68">
              <w:rPr>
                <w:noProof/>
                <w:webHidden/>
                <w:sz w:val="16"/>
                <w:szCs w:val="16"/>
              </w:rPr>
            </w:r>
            <w:r w:rsidRPr="007D6A68">
              <w:rPr>
                <w:noProof/>
                <w:webHidden/>
                <w:sz w:val="16"/>
                <w:szCs w:val="16"/>
              </w:rPr>
              <w:fldChar w:fldCharType="separate"/>
            </w:r>
            <w:r w:rsidRPr="007D6A68">
              <w:rPr>
                <w:noProof/>
                <w:webHidden/>
                <w:sz w:val="16"/>
                <w:szCs w:val="16"/>
              </w:rPr>
              <w:t>1319</w:t>
            </w:r>
            <w:r w:rsidRPr="007D6A68">
              <w:rPr>
                <w:noProof/>
                <w:webHidden/>
                <w:sz w:val="16"/>
                <w:szCs w:val="16"/>
              </w:rPr>
              <w:fldChar w:fldCharType="end"/>
            </w:r>
          </w:hyperlink>
        </w:p>
        <w:p w14:paraId="277B5ED5" w14:textId="638064A9" w:rsidR="007879A2" w:rsidRPr="007D6A68" w:rsidRDefault="007879A2" w:rsidP="007D6A68">
          <w:pPr>
            <w:pStyle w:val="TOC2"/>
            <w:rPr>
              <w:rFonts w:eastAsiaTheme="minorEastAsia"/>
              <w:noProof/>
              <w:sz w:val="16"/>
              <w:szCs w:val="16"/>
              <w:lang w:eastAsia="en-AU"/>
            </w:rPr>
          </w:pPr>
          <w:hyperlink w:anchor="_Toc105673660" w:history="1">
            <w:r w:rsidRPr="007D6A68">
              <w:rPr>
                <w:rStyle w:val="Hyperlink"/>
                <w:noProof/>
                <w:sz w:val="16"/>
                <w:szCs w:val="16"/>
                <w:lang w:eastAsia="en-AU"/>
              </w:rPr>
              <w:t>Fines Enforcement and Debt Recovery Act 2017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_Toc105673660 \h </w:instrText>
            </w:r>
            <w:r w:rsidRPr="007D6A68">
              <w:rPr>
                <w:noProof/>
                <w:webHidden/>
                <w:sz w:val="16"/>
                <w:szCs w:val="16"/>
              </w:rPr>
            </w:r>
            <w:r w:rsidRPr="007D6A68">
              <w:rPr>
                <w:noProof/>
                <w:webHidden/>
                <w:sz w:val="16"/>
                <w:szCs w:val="16"/>
              </w:rPr>
              <w:fldChar w:fldCharType="separate"/>
            </w:r>
            <w:r w:rsidRPr="007D6A68">
              <w:rPr>
                <w:noProof/>
                <w:webHidden/>
                <w:sz w:val="16"/>
                <w:szCs w:val="16"/>
              </w:rPr>
              <w:t>1320</w:t>
            </w:r>
            <w:r w:rsidRPr="007D6A68">
              <w:rPr>
                <w:noProof/>
                <w:webHidden/>
                <w:sz w:val="16"/>
                <w:szCs w:val="16"/>
              </w:rPr>
              <w:fldChar w:fldCharType="end"/>
            </w:r>
          </w:hyperlink>
        </w:p>
        <w:p w14:paraId="42F1D3D7" w14:textId="3E6B734E" w:rsidR="007879A2" w:rsidRPr="007D6A68" w:rsidRDefault="007879A2" w:rsidP="007D6A68">
          <w:pPr>
            <w:pStyle w:val="TOC2"/>
            <w:rPr>
              <w:rFonts w:eastAsiaTheme="minorEastAsia"/>
              <w:noProof/>
              <w:sz w:val="16"/>
              <w:szCs w:val="16"/>
              <w:lang w:eastAsia="en-AU"/>
            </w:rPr>
          </w:pPr>
          <w:hyperlink w:anchor="_Toc105673661" w:history="1">
            <w:r w:rsidRPr="007D6A68">
              <w:rPr>
                <w:rStyle w:val="Hyperlink"/>
                <w:noProof/>
                <w:sz w:val="16"/>
                <w:szCs w:val="16"/>
                <w:lang w:eastAsia="en-AU"/>
              </w:rPr>
              <w:t>Fire and Emergency Services Act 2005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_Toc105673661 \h </w:instrText>
            </w:r>
            <w:r w:rsidRPr="007D6A68">
              <w:rPr>
                <w:noProof/>
                <w:webHidden/>
                <w:sz w:val="16"/>
                <w:szCs w:val="16"/>
              </w:rPr>
            </w:r>
            <w:r w:rsidRPr="007D6A68">
              <w:rPr>
                <w:noProof/>
                <w:webHidden/>
                <w:sz w:val="16"/>
                <w:szCs w:val="16"/>
              </w:rPr>
              <w:fldChar w:fldCharType="separate"/>
            </w:r>
            <w:r w:rsidRPr="007D6A68">
              <w:rPr>
                <w:noProof/>
                <w:webHidden/>
                <w:sz w:val="16"/>
                <w:szCs w:val="16"/>
              </w:rPr>
              <w:t>1321</w:t>
            </w:r>
            <w:r w:rsidRPr="007D6A68">
              <w:rPr>
                <w:noProof/>
                <w:webHidden/>
                <w:sz w:val="16"/>
                <w:szCs w:val="16"/>
              </w:rPr>
              <w:fldChar w:fldCharType="end"/>
            </w:r>
          </w:hyperlink>
        </w:p>
        <w:p w14:paraId="5258BD5D" w14:textId="4829725E" w:rsidR="007879A2" w:rsidRPr="007D6A68" w:rsidRDefault="007879A2" w:rsidP="007D6A68">
          <w:pPr>
            <w:pStyle w:val="TOC2"/>
            <w:rPr>
              <w:rFonts w:eastAsiaTheme="minorEastAsia"/>
              <w:noProof/>
              <w:sz w:val="16"/>
              <w:szCs w:val="16"/>
              <w:lang w:eastAsia="en-AU"/>
            </w:rPr>
          </w:pPr>
          <w:hyperlink w:anchor="_Toc105673662" w:history="1">
            <w:r w:rsidRPr="007D6A68">
              <w:rPr>
                <w:rStyle w:val="Hyperlink"/>
                <w:noProof/>
                <w:sz w:val="16"/>
                <w:szCs w:val="16"/>
                <w:lang w:eastAsia="en-AU"/>
              </w:rPr>
              <w:t>Firearms Act 2015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_Toc105673662 \h </w:instrText>
            </w:r>
            <w:r w:rsidRPr="007D6A68">
              <w:rPr>
                <w:noProof/>
                <w:webHidden/>
                <w:sz w:val="16"/>
                <w:szCs w:val="16"/>
              </w:rPr>
            </w:r>
            <w:r w:rsidRPr="007D6A68">
              <w:rPr>
                <w:noProof/>
                <w:webHidden/>
                <w:sz w:val="16"/>
                <w:szCs w:val="16"/>
              </w:rPr>
              <w:fldChar w:fldCharType="separate"/>
            </w:r>
            <w:r w:rsidRPr="007D6A68">
              <w:rPr>
                <w:noProof/>
                <w:webHidden/>
                <w:sz w:val="16"/>
                <w:szCs w:val="16"/>
              </w:rPr>
              <w:t>1323</w:t>
            </w:r>
            <w:r w:rsidRPr="007D6A68">
              <w:rPr>
                <w:noProof/>
                <w:webHidden/>
                <w:sz w:val="16"/>
                <w:szCs w:val="16"/>
              </w:rPr>
              <w:fldChar w:fldCharType="end"/>
            </w:r>
          </w:hyperlink>
        </w:p>
        <w:p w14:paraId="316585F5" w14:textId="2C932347" w:rsidR="007879A2" w:rsidRPr="007D6A68" w:rsidRDefault="007879A2" w:rsidP="007D6A68">
          <w:pPr>
            <w:pStyle w:val="TOC2"/>
            <w:rPr>
              <w:rFonts w:eastAsiaTheme="minorEastAsia"/>
              <w:noProof/>
              <w:sz w:val="16"/>
              <w:szCs w:val="16"/>
              <w:lang w:eastAsia="en-AU"/>
            </w:rPr>
          </w:pPr>
          <w:hyperlink w:anchor="_Toc105673663" w:history="1">
            <w:r w:rsidRPr="007D6A68">
              <w:rPr>
                <w:rStyle w:val="Hyperlink"/>
                <w:noProof/>
                <w:sz w:val="16"/>
                <w:szCs w:val="16"/>
                <w:lang w:eastAsia="en-AU"/>
              </w:rPr>
              <w:t>Fisheries Management Act 2007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_Toc105673663 \h </w:instrText>
            </w:r>
            <w:r w:rsidRPr="007D6A68">
              <w:rPr>
                <w:noProof/>
                <w:webHidden/>
                <w:sz w:val="16"/>
                <w:szCs w:val="16"/>
              </w:rPr>
            </w:r>
            <w:r w:rsidRPr="007D6A68">
              <w:rPr>
                <w:noProof/>
                <w:webHidden/>
                <w:sz w:val="16"/>
                <w:szCs w:val="16"/>
              </w:rPr>
              <w:fldChar w:fldCharType="separate"/>
            </w:r>
            <w:r w:rsidRPr="007D6A68">
              <w:rPr>
                <w:noProof/>
                <w:webHidden/>
                <w:sz w:val="16"/>
                <w:szCs w:val="16"/>
              </w:rPr>
              <w:t>1325</w:t>
            </w:r>
            <w:r w:rsidRPr="007D6A68">
              <w:rPr>
                <w:noProof/>
                <w:webHidden/>
                <w:sz w:val="16"/>
                <w:szCs w:val="16"/>
              </w:rPr>
              <w:fldChar w:fldCharType="end"/>
            </w:r>
          </w:hyperlink>
        </w:p>
        <w:p w14:paraId="1ED0D46F" w14:textId="2C9DB9D5" w:rsidR="007879A2" w:rsidRPr="007D6A68" w:rsidRDefault="007879A2" w:rsidP="007D6A68">
          <w:pPr>
            <w:pStyle w:val="TOC2"/>
            <w:rPr>
              <w:rFonts w:eastAsiaTheme="minorEastAsia"/>
              <w:noProof/>
              <w:sz w:val="16"/>
              <w:szCs w:val="16"/>
              <w:lang w:eastAsia="en-AU"/>
            </w:rPr>
          </w:pPr>
          <w:hyperlink w:anchor="_Toc105673664" w:history="1">
            <w:r w:rsidRPr="007D6A68">
              <w:rPr>
                <w:rStyle w:val="Hyperlink"/>
                <w:noProof/>
                <w:sz w:val="16"/>
                <w:szCs w:val="16"/>
              </w:rPr>
              <w:t>Forestry Act 1950</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_Toc105673664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1331</w:t>
            </w:r>
            <w:r w:rsidRPr="007D6A68">
              <w:rPr>
                <w:noProof/>
                <w:webHidden/>
                <w:sz w:val="16"/>
                <w:szCs w:val="16"/>
              </w:rPr>
              <w:fldChar w:fldCharType="end"/>
            </w:r>
          </w:hyperlink>
        </w:p>
        <w:p w14:paraId="4C72644A" w14:textId="67EA37C5" w:rsidR="007879A2" w:rsidRDefault="007879A2" w:rsidP="007D6A68">
          <w:pPr>
            <w:pStyle w:val="TOC2"/>
            <w:rPr>
              <w:rStyle w:val="Hyperlink"/>
              <w:noProof/>
              <w:sz w:val="16"/>
              <w:szCs w:val="16"/>
            </w:rPr>
          </w:pPr>
          <w:hyperlink w:anchor="_Toc105673665" w:history="1">
            <w:r w:rsidRPr="007D6A68">
              <w:rPr>
                <w:rStyle w:val="Hyperlink"/>
                <w:noProof/>
                <w:sz w:val="16"/>
                <w:szCs w:val="16"/>
              </w:rPr>
              <w:t>Freedom of Information Act 1991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_Toc105673665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1332</w:t>
            </w:r>
            <w:r w:rsidRPr="007D6A68">
              <w:rPr>
                <w:noProof/>
                <w:webHidden/>
                <w:sz w:val="16"/>
                <w:szCs w:val="16"/>
              </w:rPr>
              <w:fldChar w:fldCharType="end"/>
            </w:r>
          </w:hyperlink>
        </w:p>
        <w:p w14:paraId="1F6A638D" w14:textId="77777777" w:rsidR="007D6A68" w:rsidRPr="007D6A68" w:rsidRDefault="007D6A68" w:rsidP="007D6A68">
          <w:pPr>
            <w:pStyle w:val="Noparagraphstyle"/>
            <w:spacing w:line="160" w:lineRule="exact"/>
            <w:rPr>
              <w:rFonts w:ascii="Times New Roman" w:eastAsiaTheme="minorEastAsia" w:hAnsi="Times New Roman"/>
              <w:sz w:val="16"/>
              <w:szCs w:val="16"/>
              <w:lang w:val="en-AU"/>
            </w:rPr>
          </w:pPr>
        </w:p>
        <w:p w14:paraId="5B7E4D0A" w14:textId="79CDD17A" w:rsidR="007879A2" w:rsidRPr="007D6A68" w:rsidRDefault="007879A2" w:rsidP="007D6A68">
          <w:pPr>
            <w:pStyle w:val="TOC2"/>
            <w:rPr>
              <w:rFonts w:eastAsiaTheme="minorEastAsia"/>
              <w:noProof/>
              <w:sz w:val="16"/>
              <w:szCs w:val="16"/>
              <w:lang w:eastAsia="en-AU"/>
            </w:rPr>
          </w:pPr>
          <w:hyperlink w:anchor="_Toc105673666" w:history="1">
            <w:r w:rsidRPr="007D6A68">
              <w:rPr>
                <w:rStyle w:val="Hyperlink"/>
                <w:noProof/>
                <w:sz w:val="16"/>
                <w:szCs w:val="16"/>
                <w:lang w:eastAsia="en-AU"/>
              </w:rPr>
              <w:t>Gaming Machines Act 1992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_Toc105673666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1333</w:t>
            </w:r>
            <w:r w:rsidRPr="007D6A68">
              <w:rPr>
                <w:noProof/>
                <w:webHidden/>
                <w:sz w:val="16"/>
                <w:szCs w:val="16"/>
              </w:rPr>
              <w:fldChar w:fldCharType="end"/>
            </w:r>
          </w:hyperlink>
        </w:p>
        <w:p w14:paraId="175E5087" w14:textId="0AD7D860" w:rsidR="007879A2" w:rsidRPr="007D6A68" w:rsidRDefault="007879A2" w:rsidP="007D6A68">
          <w:pPr>
            <w:pStyle w:val="TOC2"/>
            <w:rPr>
              <w:rFonts w:eastAsiaTheme="minorEastAsia"/>
              <w:noProof/>
              <w:sz w:val="16"/>
              <w:szCs w:val="16"/>
              <w:lang w:eastAsia="en-AU"/>
            </w:rPr>
          </w:pPr>
          <w:hyperlink w:anchor="_Toc105673667" w:history="1">
            <w:r w:rsidRPr="007D6A68">
              <w:rPr>
                <w:rStyle w:val="Hyperlink"/>
                <w:noProof/>
                <w:sz w:val="16"/>
                <w:szCs w:val="16"/>
              </w:rPr>
              <w:t>Gaming Offences Act 1936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_Toc105673667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1335</w:t>
            </w:r>
            <w:r w:rsidRPr="007D6A68">
              <w:rPr>
                <w:noProof/>
                <w:webHidden/>
                <w:sz w:val="16"/>
                <w:szCs w:val="16"/>
              </w:rPr>
              <w:fldChar w:fldCharType="end"/>
            </w:r>
          </w:hyperlink>
        </w:p>
        <w:p w14:paraId="184400FE" w14:textId="68738DFB" w:rsidR="007879A2" w:rsidRPr="007D6A68" w:rsidRDefault="007879A2" w:rsidP="007D6A68">
          <w:pPr>
            <w:pStyle w:val="TOC2"/>
            <w:rPr>
              <w:rFonts w:eastAsiaTheme="minorEastAsia"/>
              <w:noProof/>
              <w:sz w:val="16"/>
              <w:szCs w:val="16"/>
              <w:lang w:eastAsia="en-AU"/>
            </w:rPr>
          </w:pPr>
          <w:hyperlink w:anchor="_Toc105673668" w:history="1">
            <w:r w:rsidRPr="007D6A68">
              <w:rPr>
                <w:rStyle w:val="Hyperlink"/>
                <w:noProof/>
                <w:sz w:val="16"/>
                <w:szCs w:val="16"/>
              </w:rPr>
              <w:t>Guardianship and Administration Act 1993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_Toc105673668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1336</w:t>
            </w:r>
            <w:r w:rsidRPr="007D6A68">
              <w:rPr>
                <w:noProof/>
                <w:webHidden/>
                <w:sz w:val="16"/>
                <w:szCs w:val="16"/>
              </w:rPr>
              <w:fldChar w:fldCharType="end"/>
            </w:r>
          </w:hyperlink>
        </w:p>
        <w:p w14:paraId="03E6E1B9" w14:textId="16AA224D" w:rsidR="007879A2" w:rsidRPr="007D6A68" w:rsidRDefault="007879A2" w:rsidP="007D6A68">
          <w:pPr>
            <w:pStyle w:val="TOC2"/>
            <w:rPr>
              <w:rFonts w:eastAsiaTheme="minorEastAsia"/>
              <w:noProof/>
              <w:sz w:val="16"/>
              <w:szCs w:val="16"/>
              <w:lang w:eastAsia="en-AU"/>
            </w:rPr>
          </w:pPr>
          <w:hyperlink w:anchor="_Toc105673669" w:history="1">
            <w:r w:rsidRPr="007D6A68">
              <w:rPr>
                <w:rStyle w:val="Hyperlink"/>
                <w:noProof/>
                <w:sz w:val="16"/>
                <w:szCs w:val="16"/>
              </w:rPr>
              <w:t>Health Care Act 2008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_Toc105673669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1337</w:t>
            </w:r>
            <w:r w:rsidRPr="007D6A68">
              <w:rPr>
                <w:noProof/>
                <w:webHidden/>
                <w:sz w:val="16"/>
                <w:szCs w:val="16"/>
              </w:rPr>
              <w:fldChar w:fldCharType="end"/>
            </w:r>
          </w:hyperlink>
        </w:p>
        <w:p w14:paraId="4B6E3AB1" w14:textId="198DD322" w:rsidR="007879A2" w:rsidRPr="007D6A68" w:rsidRDefault="007879A2" w:rsidP="007D6A68">
          <w:pPr>
            <w:pStyle w:val="TOC2"/>
            <w:rPr>
              <w:rFonts w:eastAsiaTheme="minorEastAsia"/>
              <w:noProof/>
              <w:sz w:val="16"/>
              <w:szCs w:val="16"/>
              <w:lang w:eastAsia="en-AU"/>
            </w:rPr>
          </w:pPr>
          <w:hyperlink w:anchor="_Toc105673670" w:history="1">
            <w:r w:rsidRPr="007D6A68">
              <w:rPr>
                <w:rStyle w:val="Hyperlink"/>
                <w:noProof/>
                <w:sz w:val="16"/>
                <w:szCs w:val="16"/>
              </w:rPr>
              <w:t>Heavy Vehicle National Law (South Australia) Act 2013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_Toc105673670 \h </w:instrText>
            </w:r>
            <w:r w:rsidRPr="007D6A68">
              <w:rPr>
                <w:noProof/>
                <w:webHidden/>
                <w:sz w:val="16"/>
                <w:szCs w:val="16"/>
              </w:rPr>
            </w:r>
            <w:r w:rsidRPr="007D6A68">
              <w:rPr>
                <w:noProof/>
                <w:webHidden/>
                <w:sz w:val="16"/>
                <w:szCs w:val="16"/>
              </w:rPr>
              <w:fldChar w:fldCharType="separate"/>
            </w:r>
            <w:r w:rsidRPr="007D6A68">
              <w:rPr>
                <w:noProof/>
                <w:webHidden/>
                <w:sz w:val="16"/>
                <w:szCs w:val="16"/>
              </w:rPr>
              <w:t>1338</w:t>
            </w:r>
            <w:r w:rsidRPr="007D6A68">
              <w:rPr>
                <w:noProof/>
                <w:webHidden/>
                <w:sz w:val="16"/>
                <w:szCs w:val="16"/>
              </w:rPr>
              <w:fldChar w:fldCharType="end"/>
            </w:r>
          </w:hyperlink>
        </w:p>
        <w:p w14:paraId="5ECE72E3" w14:textId="66818F5C" w:rsidR="007879A2" w:rsidRPr="007D6A68" w:rsidRDefault="007879A2" w:rsidP="007D6A68">
          <w:pPr>
            <w:pStyle w:val="TOC2"/>
            <w:rPr>
              <w:rFonts w:eastAsiaTheme="minorEastAsia"/>
              <w:noProof/>
              <w:sz w:val="16"/>
              <w:szCs w:val="16"/>
              <w:lang w:eastAsia="en-AU"/>
            </w:rPr>
          </w:pPr>
          <w:hyperlink w:anchor="_Toc105673671" w:history="1">
            <w:r w:rsidRPr="007D6A68">
              <w:rPr>
                <w:rStyle w:val="Hyperlink"/>
                <w:noProof/>
                <w:sz w:val="16"/>
                <w:szCs w:val="16"/>
              </w:rPr>
              <w:t>Heritage Places Act 1993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_Toc105673671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1341</w:t>
            </w:r>
            <w:r w:rsidRPr="007D6A68">
              <w:rPr>
                <w:noProof/>
                <w:webHidden/>
                <w:sz w:val="16"/>
                <w:szCs w:val="16"/>
              </w:rPr>
              <w:fldChar w:fldCharType="end"/>
            </w:r>
          </w:hyperlink>
        </w:p>
        <w:p w14:paraId="311A5F75" w14:textId="53922972" w:rsidR="007879A2" w:rsidRPr="007D6A68" w:rsidRDefault="007879A2" w:rsidP="007D6A68">
          <w:pPr>
            <w:pStyle w:val="TOC2"/>
            <w:rPr>
              <w:rFonts w:eastAsiaTheme="minorEastAsia"/>
              <w:noProof/>
              <w:sz w:val="16"/>
              <w:szCs w:val="16"/>
              <w:lang w:eastAsia="en-AU"/>
            </w:rPr>
          </w:pPr>
          <w:hyperlink w:anchor="_Toc105673672" w:history="1">
            <w:r w:rsidRPr="007D6A68">
              <w:rPr>
                <w:rStyle w:val="Hyperlink"/>
                <w:noProof/>
                <w:sz w:val="16"/>
                <w:szCs w:val="16"/>
              </w:rPr>
              <w:t>Historic Shipwrecks Act 1981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_Toc105673672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1342</w:t>
            </w:r>
            <w:r w:rsidRPr="007D6A68">
              <w:rPr>
                <w:noProof/>
                <w:webHidden/>
                <w:sz w:val="16"/>
                <w:szCs w:val="16"/>
              </w:rPr>
              <w:fldChar w:fldCharType="end"/>
            </w:r>
          </w:hyperlink>
        </w:p>
        <w:p w14:paraId="5BCCE20B" w14:textId="1DC5A06E" w:rsidR="007879A2" w:rsidRPr="007D6A68" w:rsidRDefault="007879A2" w:rsidP="007D6A68">
          <w:pPr>
            <w:pStyle w:val="TOC2"/>
            <w:rPr>
              <w:rFonts w:eastAsiaTheme="minorEastAsia"/>
              <w:noProof/>
              <w:sz w:val="16"/>
              <w:szCs w:val="16"/>
              <w:lang w:eastAsia="en-AU"/>
            </w:rPr>
          </w:pPr>
          <w:hyperlink w:anchor="_Toc105673673" w:history="1">
            <w:r w:rsidRPr="007D6A68">
              <w:rPr>
                <w:rStyle w:val="Hyperlink"/>
                <w:noProof/>
                <w:sz w:val="16"/>
                <w:szCs w:val="16"/>
              </w:rPr>
              <w:t>Housing Improvement Act 2016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_Toc105673673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1343</w:t>
            </w:r>
            <w:r w:rsidRPr="007D6A68">
              <w:rPr>
                <w:noProof/>
                <w:webHidden/>
                <w:sz w:val="16"/>
                <w:szCs w:val="16"/>
              </w:rPr>
              <w:fldChar w:fldCharType="end"/>
            </w:r>
          </w:hyperlink>
        </w:p>
        <w:p w14:paraId="5E08B854" w14:textId="3EFFE1BA" w:rsidR="007879A2" w:rsidRPr="007D6A68" w:rsidRDefault="007879A2" w:rsidP="007D6A68">
          <w:pPr>
            <w:pStyle w:val="TOC2"/>
            <w:rPr>
              <w:rFonts w:eastAsiaTheme="minorEastAsia"/>
              <w:noProof/>
              <w:sz w:val="16"/>
              <w:szCs w:val="16"/>
              <w:lang w:eastAsia="en-AU"/>
            </w:rPr>
          </w:pPr>
          <w:hyperlink w:anchor="_Toc105673674" w:history="1">
            <w:r w:rsidRPr="007D6A68">
              <w:rPr>
                <w:rStyle w:val="Hyperlink"/>
                <w:noProof/>
                <w:sz w:val="16"/>
                <w:szCs w:val="16"/>
                <w:lang w:eastAsia="en-AU"/>
              </w:rPr>
              <w:t>Hydroponics Industry Control Act 2009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_Toc105673674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1344</w:t>
            </w:r>
            <w:r w:rsidRPr="007D6A68">
              <w:rPr>
                <w:noProof/>
                <w:webHidden/>
                <w:sz w:val="16"/>
                <w:szCs w:val="16"/>
              </w:rPr>
              <w:fldChar w:fldCharType="end"/>
            </w:r>
          </w:hyperlink>
        </w:p>
        <w:p w14:paraId="0F9463C8" w14:textId="349A25AD" w:rsidR="007879A2" w:rsidRPr="007D6A68" w:rsidRDefault="007879A2" w:rsidP="007D6A68">
          <w:pPr>
            <w:pStyle w:val="TOC2"/>
            <w:rPr>
              <w:rFonts w:eastAsiaTheme="minorEastAsia"/>
              <w:noProof/>
              <w:sz w:val="16"/>
              <w:szCs w:val="16"/>
              <w:lang w:eastAsia="en-AU"/>
            </w:rPr>
          </w:pPr>
          <w:hyperlink w:anchor="_Toc105673675" w:history="1">
            <w:r w:rsidRPr="007D6A68">
              <w:rPr>
                <w:rStyle w:val="Hyperlink"/>
                <w:noProof/>
                <w:sz w:val="16"/>
                <w:szCs w:val="16"/>
                <w:lang w:eastAsia="en-AU"/>
              </w:rPr>
              <w:t>Labour Hire Licensing Act 2017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_Toc105673675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1345</w:t>
            </w:r>
            <w:r w:rsidRPr="007D6A68">
              <w:rPr>
                <w:noProof/>
                <w:webHidden/>
                <w:sz w:val="16"/>
                <w:szCs w:val="16"/>
              </w:rPr>
              <w:fldChar w:fldCharType="end"/>
            </w:r>
          </w:hyperlink>
        </w:p>
        <w:p w14:paraId="4AC4AD66" w14:textId="0AF0CF06" w:rsidR="007879A2" w:rsidRPr="007D6A68" w:rsidRDefault="007879A2" w:rsidP="007D6A68">
          <w:pPr>
            <w:pStyle w:val="TOC2"/>
            <w:rPr>
              <w:rFonts w:eastAsiaTheme="minorEastAsia"/>
              <w:noProof/>
              <w:sz w:val="16"/>
              <w:szCs w:val="16"/>
              <w:lang w:eastAsia="en-AU"/>
            </w:rPr>
          </w:pPr>
          <w:hyperlink w:anchor="_Toc105673676" w:history="1">
            <w:r w:rsidRPr="007D6A68">
              <w:rPr>
                <w:rStyle w:val="Hyperlink"/>
                <w:noProof/>
                <w:sz w:val="16"/>
                <w:szCs w:val="16"/>
              </w:rPr>
              <w:t>Land Acquisition Act 1969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_Toc105673676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1346</w:t>
            </w:r>
            <w:r w:rsidRPr="007D6A68">
              <w:rPr>
                <w:noProof/>
                <w:webHidden/>
                <w:sz w:val="16"/>
                <w:szCs w:val="16"/>
              </w:rPr>
              <w:fldChar w:fldCharType="end"/>
            </w:r>
          </w:hyperlink>
        </w:p>
        <w:p w14:paraId="763CEF4E" w14:textId="1A842080" w:rsidR="007879A2" w:rsidRPr="007D6A68" w:rsidRDefault="007879A2" w:rsidP="007D6A68">
          <w:pPr>
            <w:pStyle w:val="TOC2"/>
            <w:rPr>
              <w:rFonts w:eastAsiaTheme="minorEastAsia"/>
              <w:noProof/>
              <w:sz w:val="16"/>
              <w:szCs w:val="16"/>
              <w:lang w:eastAsia="en-AU"/>
            </w:rPr>
          </w:pPr>
          <w:hyperlink w:anchor="_Toc105673677" w:history="1">
            <w:r w:rsidRPr="007D6A68">
              <w:rPr>
                <w:rStyle w:val="Hyperlink"/>
                <w:noProof/>
                <w:sz w:val="16"/>
                <w:szCs w:val="16"/>
                <w:lang w:eastAsia="en-AU"/>
              </w:rPr>
              <w:t>Land Agents Act 1994</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_Toc105673677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1347</w:t>
            </w:r>
            <w:r w:rsidRPr="007D6A68">
              <w:rPr>
                <w:noProof/>
                <w:webHidden/>
                <w:sz w:val="16"/>
                <w:szCs w:val="16"/>
              </w:rPr>
              <w:fldChar w:fldCharType="end"/>
            </w:r>
          </w:hyperlink>
        </w:p>
        <w:p w14:paraId="1AB56798" w14:textId="3C901A81" w:rsidR="007879A2" w:rsidRPr="007D6A68" w:rsidRDefault="007879A2" w:rsidP="007D6A68">
          <w:pPr>
            <w:pStyle w:val="TOC2"/>
            <w:rPr>
              <w:rFonts w:eastAsiaTheme="minorEastAsia"/>
              <w:noProof/>
              <w:sz w:val="16"/>
              <w:szCs w:val="16"/>
              <w:lang w:eastAsia="en-AU"/>
            </w:rPr>
          </w:pPr>
          <w:hyperlink w:anchor="_Toc105673678" w:history="1">
            <w:r w:rsidRPr="007D6A68">
              <w:rPr>
                <w:rStyle w:val="Hyperlink"/>
                <w:noProof/>
                <w:sz w:val="16"/>
                <w:szCs w:val="16"/>
              </w:rPr>
              <w:t>Land Tax Act 1936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_Toc105673678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1349</w:t>
            </w:r>
            <w:r w:rsidRPr="007D6A68">
              <w:rPr>
                <w:noProof/>
                <w:webHidden/>
                <w:sz w:val="16"/>
                <w:szCs w:val="16"/>
              </w:rPr>
              <w:fldChar w:fldCharType="end"/>
            </w:r>
          </w:hyperlink>
        </w:p>
        <w:p w14:paraId="3C53E732" w14:textId="05BACD40" w:rsidR="007879A2" w:rsidRPr="007D6A68" w:rsidRDefault="007879A2" w:rsidP="007D6A68">
          <w:pPr>
            <w:pStyle w:val="TOC2"/>
            <w:rPr>
              <w:rFonts w:eastAsiaTheme="minorEastAsia"/>
              <w:noProof/>
              <w:sz w:val="16"/>
              <w:szCs w:val="16"/>
              <w:lang w:eastAsia="en-AU"/>
            </w:rPr>
          </w:pPr>
          <w:hyperlink w:anchor="_Toc105673679" w:history="1">
            <w:r w:rsidRPr="007D6A68">
              <w:rPr>
                <w:rStyle w:val="Hyperlink"/>
                <w:noProof/>
                <w:sz w:val="16"/>
                <w:szCs w:val="16"/>
              </w:rPr>
              <w:t>Landscape South Australia Act 2019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_Toc105673679 \h </w:instrText>
            </w:r>
            <w:r w:rsidRPr="007D6A68">
              <w:rPr>
                <w:noProof/>
                <w:webHidden/>
                <w:sz w:val="16"/>
                <w:szCs w:val="16"/>
              </w:rPr>
            </w:r>
            <w:r w:rsidRPr="007D6A68">
              <w:rPr>
                <w:noProof/>
                <w:webHidden/>
                <w:sz w:val="16"/>
                <w:szCs w:val="16"/>
              </w:rPr>
              <w:fldChar w:fldCharType="separate"/>
            </w:r>
            <w:r w:rsidRPr="007D6A68">
              <w:rPr>
                <w:noProof/>
                <w:webHidden/>
                <w:sz w:val="16"/>
                <w:szCs w:val="16"/>
              </w:rPr>
              <w:t>1349</w:t>
            </w:r>
            <w:r w:rsidRPr="007D6A68">
              <w:rPr>
                <w:noProof/>
                <w:webHidden/>
                <w:sz w:val="16"/>
                <w:szCs w:val="16"/>
              </w:rPr>
              <w:fldChar w:fldCharType="end"/>
            </w:r>
          </w:hyperlink>
        </w:p>
        <w:p w14:paraId="79D92CBF" w14:textId="60084872" w:rsidR="007879A2" w:rsidRPr="007D6A68" w:rsidRDefault="007879A2" w:rsidP="007D6A68">
          <w:pPr>
            <w:pStyle w:val="TOC2"/>
            <w:rPr>
              <w:rFonts w:eastAsiaTheme="minorEastAsia"/>
              <w:noProof/>
              <w:sz w:val="16"/>
              <w:szCs w:val="16"/>
              <w:lang w:eastAsia="en-AU"/>
            </w:rPr>
          </w:pPr>
          <w:hyperlink w:anchor="_Toc105673680" w:history="1">
            <w:r w:rsidRPr="007D6A68">
              <w:rPr>
                <w:rStyle w:val="Hyperlink"/>
                <w:noProof/>
                <w:sz w:val="16"/>
                <w:szCs w:val="16"/>
                <w:lang w:eastAsia="en-AU"/>
              </w:rPr>
              <w:t>Liquor Licensing Act 1997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_Toc105673680 \h </w:instrText>
            </w:r>
            <w:r w:rsidRPr="007D6A68">
              <w:rPr>
                <w:noProof/>
                <w:webHidden/>
                <w:sz w:val="16"/>
                <w:szCs w:val="16"/>
              </w:rPr>
            </w:r>
            <w:r w:rsidRPr="007D6A68">
              <w:rPr>
                <w:noProof/>
                <w:webHidden/>
                <w:sz w:val="16"/>
                <w:szCs w:val="16"/>
              </w:rPr>
              <w:fldChar w:fldCharType="separate"/>
            </w:r>
            <w:r w:rsidRPr="007D6A68">
              <w:rPr>
                <w:noProof/>
                <w:webHidden/>
                <w:sz w:val="16"/>
                <w:szCs w:val="16"/>
              </w:rPr>
              <w:t>1350</w:t>
            </w:r>
            <w:r w:rsidRPr="007D6A68">
              <w:rPr>
                <w:noProof/>
                <w:webHidden/>
                <w:sz w:val="16"/>
                <w:szCs w:val="16"/>
              </w:rPr>
              <w:fldChar w:fldCharType="end"/>
            </w:r>
          </w:hyperlink>
        </w:p>
        <w:p w14:paraId="1B969573" w14:textId="02584578" w:rsidR="007879A2" w:rsidRPr="007D6A68" w:rsidRDefault="007879A2" w:rsidP="007D6A68">
          <w:pPr>
            <w:pStyle w:val="TOC2"/>
            <w:rPr>
              <w:rFonts w:eastAsiaTheme="minorEastAsia"/>
              <w:noProof/>
              <w:sz w:val="16"/>
              <w:szCs w:val="16"/>
              <w:lang w:eastAsia="en-AU"/>
            </w:rPr>
          </w:pPr>
          <w:hyperlink w:anchor="_Toc105673681" w:history="1">
            <w:r w:rsidRPr="007D6A68">
              <w:rPr>
                <w:rStyle w:val="Hyperlink"/>
                <w:noProof/>
                <w:sz w:val="16"/>
                <w:szCs w:val="16"/>
              </w:rPr>
              <w:t>Local Government Act 1999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_Toc105673681 \h </w:instrText>
            </w:r>
            <w:r w:rsidRPr="007D6A68">
              <w:rPr>
                <w:noProof/>
                <w:webHidden/>
                <w:sz w:val="16"/>
                <w:szCs w:val="16"/>
              </w:rPr>
            </w:r>
            <w:r w:rsidRPr="007D6A68">
              <w:rPr>
                <w:noProof/>
                <w:webHidden/>
                <w:sz w:val="16"/>
                <w:szCs w:val="16"/>
              </w:rPr>
              <w:fldChar w:fldCharType="separate"/>
            </w:r>
            <w:r w:rsidRPr="007D6A68">
              <w:rPr>
                <w:noProof/>
                <w:webHidden/>
                <w:sz w:val="16"/>
                <w:szCs w:val="16"/>
              </w:rPr>
              <w:t>1360</w:t>
            </w:r>
            <w:r w:rsidRPr="007D6A68">
              <w:rPr>
                <w:noProof/>
                <w:webHidden/>
                <w:sz w:val="16"/>
                <w:szCs w:val="16"/>
              </w:rPr>
              <w:fldChar w:fldCharType="end"/>
            </w:r>
          </w:hyperlink>
        </w:p>
        <w:p w14:paraId="7AF00C34" w14:textId="0A2DE938" w:rsidR="007879A2" w:rsidRPr="007D6A68" w:rsidRDefault="007879A2" w:rsidP="007D6A68">
          <w:pPr>
            <w:pStyle w:val="TOC2"/>
            <w:rPr>
              <w:rFonts w:eastAsiaTheme="minorEastAsia"/>
              <w:noProof/>
              <w:sz w:val="16"/>
              <w:szCs w:val="16"/>
              <w:lang w:eastAsia="en-AU"/>
            </w:rPr>
          </w:pPr>
          <w:hyperlink w:anchor="_Toc105673682" w:history="1">
            <w:r w:rsidRPr="007D6A68">
              <w:rPr>
                <w:rStyle w:val="Hyperlink"/>
                <w:noProof/>
                <w:sz w:val="16"/>
                <w:szCs w:val="16"/>
              </w:rPr>
              <w:t>Magistrates Court Act 1991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_Toc105673682 \h </w:instrText>
            </w:r>
            <w:r w:rsidRPr="007D6A68">
              <w:rPr>
                <w:noProof/>
                <w:webHidden/>
                <w:sz w:val="16"/>
                <w:szCs w:val="16"/>
              </w:rPr>
            </w:r>
            <w:r w:rsidRPr="007D6A68">
              <w:rPr>
                <w:noProof/>
                <w:webHidden/>
                <w:sz w:val="16"/>
                <w:szCs w:val="16"/>
              </w:rPr>
              <w:fldChar w:fldCharType="separate"/>
            </w:r>
            <w:r w:rsidRPr="007D6A68">
              <w:rPr>
                <w:noProof/>
                <w:webHidden/>
                <w:sz w:val="16"/>
                <w:szCs w:val="16"/>
              </w:rPr>
              <w:t>1361</w:t>
            </w:r>
            <w:r w:rsidRPr="007D6A68">
              <w:rPr>
                <w:noProof/>
                <w:webHidden/>
                <w:sz w:val="16"/>
                <w:szCs w:val="16"/>
              </w:rPr>
              <w:fldChar w:fldCharType="end"/>
            </w:r>
          </w:hyperlink>
        </w:p>
        <w:p w14:paraId="66112644" w14:textId="420FA79C" w:rsidR="007879A2" w:rsidRPr="007D6A68" w:rsidRDefault="007879A2" w:rsidP="007D6A68">
          <w:pPr>
            <w:pStyle w:val="TOC2"/>
            <w:rPr>
              <w:rFonts w:eastAsiaTheme="minorEastAsia"/>
              <w:noProof/>
              <w:sz w:val="16"/>
              <w:szCs w:val="16"/>
              <w:lang w:eastAsia="en-AU"/>
            </w:rPr>
          </w:pPr>
          <w:hyperlink w:anchor="_Toc105673683" w:history="1">
            <w:r w:rsidRPr="007D6A68">
              <w:rPr>
                <w:rStyle w:val="Hyperlink"/>
                <w:noProof/>
                <w:sz w:val="16"/>
                <w:szCs w:val="16"/>
              </w:rPr>
              <w:t>Marine Parks Act 2007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_Toc105673683 \h </w:instrText>
            </w:r>
            <w:r w:rsidRPr="007D6A68">
              <w:rPr>
                <w:noProof/>
                <w:webHidden/>
                <w:sz w:val="16"/>
                <w:szCs w:val="16"/>
              </w:rPr>
            </w:r>
            <w:r w:rsidRPr="007D6A68">
              <w:rPr>
                <w:noProof/>
                <w:webHidden/>
                <w:sz w:val="16"/>
                <w:szCs w:val="16"/>
              </w:rPr>
              <w:fldChar w:fldCharType="separate"/>
            </w:r>
            <w:r w:rsidRPr="007D6A68">
              <w:rPr>
                <w:noProof/>
                <w:webHidden/>
                <w:sz w:val="16"/>
                <w:szCs w:val="16"/>
              </w:rPr>
              <w:t>1365</w:t>
            </w:r>
            <w:r w:rsidRPr="007D6A68">
              <w:rPr>
                <w:noProof/>
                <w:webHidden/>
                <w:sz w:val="16"/>
                <w:szCs w:val="16"/>
              </w:rPr>
              <w:fldChar w:fldCharType="end"/>
            </w:r>
          </w:hyperlink>
        </w:p>
        <w:p w14:paraId="3AF5F6D0" w14:textId="26F04423" w:rsidR="007879A2" w:rsidRPr="007D6A68" w:rsidRDefault="007879A2" w:rsidP="007D6A68">
          <w:pPr>
            <w:pStyle w:val="TOC2"/>
            <w:rPr>
              <w:rFonts w:eastAsiaTheme="minorEastAsia"/>
              <w:noProof/>
              <w:sz w:val="16"/>
              <w:szCs w:val="16"/>
              <w:lang w:eastAsia="en-AU"/>
            </w:rPr>
          </w:pPr>
          <w:hyperlink w:anchor="_Toc105673684" w:history="1">
            <w:r w:rsidRPr="007D6A68">
              <w:rPr>
                <w:rStyle w:val="Hyperlink"/>
                <w:noProof/>
                <w:sz w:val="16"/>
                <w:szCs w:val="16"/>
                <w:lang w:eastAsia="en-AU"/>
              </w:rPr>
              <w:t>Mining Act 1971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_Toc105673684 \h </w:instrText>
            </w:r>
            <w:r w:rsidRPr="007D6A68">
              <w:rPr>
                <w:noProof/>
                <w:webHidden/>
                <w:sz w:val="16"/>
                <w:szCs w:val="16"/>
              </w:rPr>
            </w:r>
            <w:r w:rsidRPr="007D6A68">
              <w:rPr>
                <w:noProof/>
                <w:webHidden/>
                <w:sz w:val="16"/>
                <w:szCs w:val="16"/>
              </w:rPr>
              <w:fldChar w:fldCharType="separate"/>
            </w:r>
            <w:r w:rsidRPr="007D6A68">
              <w:rPr>
                <w:noProof/>
                <w:webHidden/>
                <w:sz w:val="16"/>
                <w:szCs w:val="16"/>
              </w:rPr>
              <w:t>1366</w:t>
            </w:r>
            <w:r w:rsidRPr="007D6A68">
              <w:rPr>
                <w:noProof/>
                <w:webHidden/>
                <w:sz w:val="16"/>
                <w:szCs w:val="16"/>
              </w:rPr>
              <w:fldChar w:fldCharType="end"/>
            </w:r>
          </w:hyperlink>
        </w:p>
        <w:p w14:paraId="090A69ED" w14:textId="31D2F63E" w:rsidR="007879A2" w:rsidRPr="007D6A68" w:rsidRDefault="007879A2" w:rsidP="007D6A68">
          <w:pPr>
            <w:pStyle w:val="TOC2"/>
            <w:rPr>
              <w:rFonts w:eastAsiaTheme="minorEastAsia"/>
              <w:noProof/>
              <w:sz w:val="16"/>
              <w:szCs w:val="16"/>
              <w:lang w:eastAsia="en-AU"/>
            </w:rPr>
          </w:pPr>
          <w:hyperlink w:anchor="_Toc105673685" w:history="1">
            <w:r w:rsidRPr="007D6A68">
              <w:rPr>
                <w:rStyle w:val="Hyperlink"/>
                <w:noProof/>
                <w:sz w:val="16"/>
                <w:szCs w:val="16"/>
              </w:rPr>
              <w:t>Motor Vehicles Act 1959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_Toc105673685 \h </w:instrText>
            </w:r>
            <w:r w:rsidRPr="007D6A68">
              <w:rPr>
                <w:noProof/>
                <w:webHidden/>
                <w:sz w:val="16"/>
                <w:szCs w:val="16"/>
              </w:rPr>
            </w:r>
            <w:r w:rsidRPr="007D6A68">
              <w:rPr>
                <w:noProof/>
                <w:webHidden/>
                <w:sz w:val="16"/>
                <w:szCs w:val="16"/>
              </w:rPr>
              <w:fldChar w:fldCharType="separate"/>
            </w:r>
            <w:r w:rsidRPr="007D6A68">
              <w:rPr>
                <w:noProof/>
                <w:webHidden/>
                <w:sz w:val="16"/>
                <w:szCs w:val="16"/>
              </w:rPr>
              <w:t>1373</w:t>
            </w:r>
            <w:r w:rsidRPr="007D6A68">
              <w:rPr>
                <w:noProof/>
                <w:webHidden/>
                <w:sz w:val="16"/>
                <w:szCs w:val="16"/>
              </w:rPr>
              <w:fldChar w:fldCharType="end"/>
            </w:r>
          </w:hyperlink>
        </w:p>
        <w:p w14:paraId="6F8E4CD6" w14:textId="699F4789" w:rsidR="007879A2" w:rsidRPr="007D6A68" w:rsidRDefault="007879A2" w:rsidP="007D6A68">
          <w:pPr>
            <w:pStyle w:val="TOC2"/>
            <w:rPr>
              <w:rFonts w:eastAsiaTheme="minorEastAsia"/>
              <w:noProof/>
              <w:sz w:val="16"/>
              <w:szCs w:val="16"/>
              <w:lang w:eastAsia="en-AU"/>
            </w:rPr>
          </w:pPr>
          <w:hyperlink w:anchor="_Toc105673686" w:history="1">
            <w:r w:rsidRPr="007D6A68">
              <w:rPr>
                <w:rStyle w:val="Hyperlink"/>
                <w:noProof/>
                <w:sz w:val="16"/>
                <w:szCs w:val="16"/>
                <w:lang w:eastAsia="en-AU"/>
              </w:rPr>
              <w:t>National Parks and Wildlife Act 1972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_Toc105673686 \h </w:instrText>
            </w:r>
            <w:r w:rsidRPr="007D6A68">
              <w:rPr>
                <w:noProof/>
                <w:webHidden/>
                <w:sz w:val="16"/>
                <w:szCs w:val="16"/>
              </w:rPr>
            </w:r>
            <w:r w:rsidRPr="007D6A68">
              <w:rPr>
                <w:noProof/>
                <w:webHidden/>
                <w:sz w:val="16"/>
                <w:szCs w:val="16"/>
              </w:rPr>
              <w:fldChar w:fldCharType="separate"/>
            </w:r>
            <w:r w:rsidRPr="007D6A68">
              <w:rPr>
                <w:noProof/>
                <w:webHidden/>
                <w:sz w:val="16"/>
                <w:szCs w:val="16"/>
              </w:rPr>
              <w:t>1375</w:t>
            </w:r>
            <w:r w:rsidRPr="007D6A68">
              <w:rPr>
                <w:noProof/>
                <w:webHidden/>
                <w:sz w:val="16"/>
                <w:szCs w:val="16"/>
              </w:rPr>
              <w:fldChar w:fldCharType="end"/>
            </w:r>
          </w:hyperlink>
        </w:p>
        <w:p w14:paraId="4126A03C" w14:textId="0CCBCBD4" w:rsidR="007879A2" w:rsidRPr="007D6A68" w:rsidRDefault="007879A2" w:rsidP="007D6A68">
          <w:pPr>
            <w:pStyle w:val="TOC2"/>
            <w:rPr>
              <w:rFonts w:eastAsiaTheme="minorEastAsia"/>
              <w:noProof/>
              <w:sz w:val="16"/>
              <w:szCs w:val="16"/>
              <w:lang w:eastAsia="en-AU"/>
            </w:rPr>
          </w:pPr>
          <w:hyperlink w:anchor="_Toc105673687" w:history="1">
            <w:r w:rsidRPr="007D6A68">
              <w:rPr>
                <w:rStyle w:val="Hyperlink"/>
                <w:noProof/>
                <w:sz w:val="16"/>
                <w:szCs w:val="16"/>
              </w:rPr>
              <w:t>Native Vegetation Act 1991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_Toc105673687 \h </w:instrText>
            </w:r>
            <w:r w:rsidRPr="007D6A68">
              <w:rPr>
                <w:noProof/>
                <w:webHidden/>
                <w:sz w:val="16"/>
                <w:szCs w:val="16"/>
              </w:rPr>
            </w:r>
            <w:r w:rsidRPr="007D6A68">
              <w:rPr>
                <w:noProof/>
                <w:webHidden/>
                <w:sz w:val="16"/>
                <w:szCs w:val="16"/>
              </w:rPr>
              <w:fldChar w:fldCharType="separate"/>
            </w:r>
            <w:r w:rsidRPr="007D6A68">
              <w:rPr>
                <w:noProof/>
                <w:webHidden/>
                <w:sz w:val="16"/>
                <w:szCs w:val="16"/>
              </w:rPr>
              <w:t>1383</w:t>
            </w:r>
            <w:r w:rsidRPr="007D6A68">
              <w:rPr>
                <w:noProof/>
                <w:webHidden/>
                <w:sz w:val="16"/>
                <w:szCs w:val="16"/>
              </w:rPr>
              <w:fldChar w:fldCharType="end"/>
            </w:r>
          </w:hyperlink>
        </w:p>
        <w:p w14:paraId="01DDE642" w14:textId="164D30FC" w:rsidR="007879A2" w:rsidRPr="007D6A68" w:rsidRDefault="007879A2" w:rsidP="007D6A68">
          <w:pPr>
            <w:pStyle w:val="TOC2"/>
            <w:rPr>
              <w:rFonts w:eastAsiaTheme="minorEastAsia"/>
              <w:noProof/>
              <w:sz w:val="16"/>
              <w:szCs w:val="16"/>
              <w:lang w:eastAsia="en-AU"/>
            </w:rPr>
          </w:pPr>
          <w:hyperlink w:anchor="_Toc105673688" w:history="1">
            <w:r w:rsidRPr="007D6A68">
              <w:rPr>
                <w:rStyle w:val="Hyperlink"/>
                <w:noProof/>
                <w:sz w:val="16"/>
                <w:szCs w:val="16"/>
                <w:lang w:eastAsia="en-AU"/>
              </w:rPr>
              <w:t>Opal Mining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_Toc105673688 \h </w:instrText>
            </w:r>
            <w:r w:rsidRPr="007D6A68">
              <w:rPr>
                <w:noProof/>
                <w:webHidden/>
                <w:sz w:val="16"/>
                <w:szCs w:val="16"/>
              </w:rPr>
            </w:r>
            <w:r w:rsidRPr="007D6A68">
              <w:rPr>
                <w:noProof/>
                <w:webHidden/>
                <w:sz w:val="16"/>
                <w:szCs w:val="16"/>
              </w:rPr>
              <w:fldChar w:fldCharType="separate"/>
            </w:r>
            <w:r w:rsidRPr="007D6A68">
              <w:rPr>
                <w:noProof/>
                <w:webHidden/>
                <w:sz w:val="16"/>
                <w:szCs w:val="16"/>
              </w:rPr>
              <w:t>1384</w:t>
            </w:r>
            <w:r w:rsidRPr="007D6A68">
              <w:rPr>
                <w:noProof/>
                <w:webHidden/>
                <w:sz w:val="16"/>
                <w:szCs w:val="16"/>
              </w:rPr>
              <w:fldChar w:fldCharType="end"/>
            </w:r>
          </w:hyperlink>
        </w:p>
        <w:p w14:paraId="38D717E4" w14:textId="6EAA5416" w:rsidR="007879A2" w:rsidRPr="007D6A68" w:rsidRDefault="007879A2" w:rsidP="007D6A68">
          <w:pPr>
            <w:pStyle w:val="TOC2"/>
            <w:rPr>
              <w:rFonts w:eastAsiaTheme="minorEastAsia"/>
              <w:noProof/>
              <w:sz w:val="16"/>
              <w:szCs w:val="16"/>
              <w:lang w:eastAsia="en-AU"/>
            </w:rPr>
          </w:pPr>
          <w:hyperlink w:anchor="_Toc105673689" w:history="1">
            <w:r w:rsidRPr="007D6A68">
              <w:rPr>
                <w:rStyle w:val="Hyperlink"/>
                <w:noProof/>
                <w:sz w:val="16"/>
                <w:szCs w:val="16"/>
              </w:rPr>
              <w:t>Partnership Act 1891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_Toc105673689 \h </w:instrText>
            </w:r>
            <w:r w:rsidRPr="007D6A68">
              <w:rPr>
                <w:noProof/>
                <w:webHidden/>
                <w:sz w:val="16"/>
                <w:szCs w:val="16"/>
              </w:rPr>
            </w:r>
            <w:r w:rsidRPr="007D6A68">
              <w:rPr>
                <w:noProof/>
                <w:webHidden/>
                <w:sz w:val="16"/>
                <w:szCs w:val="16"/>
              </w:rPr>
              <w:fldChar w:fldCharType="separate"/>
            </w:r>
            <w:r w:rsidRPr="007D6A68">
              <w:rPr>
                <w:noProof/>
                <w:webHidden/>
                <w:sz w:val="16"/>
                <w:szCs w:val="16"/>
              </w:rPr>
              <w:t>1386</w:t>
            </w:r>
            <w:r w:rsidRPr="007D6A68">
              <w:rPr>
                <w:noProof/>
                <w:webHidden/>
                <w:sz w:val="16"/>
                <w:szCs w:val="16"/>
              </w:rPr>
              <w:fldChar w:fldCharType="end"/>
            </w:r>
          </w:hyperlink>
        </w:p>
        <w:p w14:paraId="2EBC5C39" w14:textId="2CFD5A30" w:rsidR="007879A2" w:rsidRPr="007D6A68" w:rsidRDefault="007879A2" w:rsidP="007D6A68">
          <w:pPr>
            <w:pStyle w:val="TOC2"/>
            <w:rPr>
              <w:rFonts w:eastAsiaTheme="minorEastAsia"/>
              <w:noProof/>
              <w:sz w:val="16"/>
              <w:szCs w:val="16"/>
              <w:lang w:eastAsia="en-AU"/>
            </w:rPr>
          </w:pPr>
          <w:hyperlink w:anchor="_Toc105673690" w:history="1">
            <w:r w:rsidRPr="007D6A68">
              <w:rPr>
                <w:rStyle w:val="Hyperlink"/>
                <w:noProof/>
                <w:sz w:val="16"/>
                <w:szCs w:val="16"/>
              </w:rPr>
              <w:t>Passenger Transport Regulations 2009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_Toc105673690 \h </w:instrText>
            </w:r>
            <w:r w:rsidRPr="007D6A68">
              <w:rPr>
                <w:noProof/>
                <w:webHidden/>
                <w:sz w:val="16"/>
                <w:szCs w:val="16"/>
              </w:rPr>
            </w:r>
            <w:r w:rsidRPr="007D6A68">
              <w:rPr>
                <w:noProof/>
                <w:webHidden/>
                <w:sz w:val="16"/>
                <w:szCs w:val="16"/>
              </w:rPr>
              <w:fldChar w:fldCharType="separate"/>
            </w:r>
            <w:r w:rsidRPr="007D6A68">
              <w:rPr>
                <w:noProof/>
                <w:webHidden/>
                <w:sz w:val="16"/>
                <w:szCs w:val="16"/>
              </w:rPr>
              <w:t>1387</w:t>
            </w:r>
            <w:r w:rsidRPr="007D6A68">
              <w:rPr>
                <w:noProof/>
                <w:webHidden/>
                <w:sz w:val="16"/>
                <w:szCs w:val="16"/>
              </w:rPr>
              <w:fldChar w:fldCharType="end"/>
            </w:r>
          </w:hyperlink>
        </w:p>
        <w:p w14:paraId="0B2AD1C0" w14:textId="04E74AC6" w:rsidR="007879A2" w:rsidRPr="007D6A68" w:rsidRDefault="007879A2" w:rsidP="007D6A68">
          <w:pPr>
            <w:pStyle w:val="TOC2"/>
            <w:rPr>
              <w:rFonts w:eastAsiaTheme="minorEastAsia"/>
              <w:noProof/>
              <w:sz w:val="16"/>
              <w:szCs w:val="16"/>
              <w:lang w:eastAsia="en-AU"/>
            </w:rPr>
          </w:pPr>
          <w:hyperlink w:anchor="_Toc105673691" w:history="1">
            <w:r w:rsidRPr="007D6A68">
              <w:rPr>
                <w:rStyle w:val="Hyperlink"/>
                <w:noProof/>
                <w:sz w:val="16"/>
                <w:szCs w:val="16"/>
                <w:lang w:eastAsia="en-AU"/>
              </w:rPr>
              <w:t>Pastoral Land Management and Conservation Act 1989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_Toc105673691 \h </w:instrText>
            </w:r>
            <w:r w:rsidRPr="007D6A68">
              <w:rPr>
                <w:noProof/>
                <w:webHidden/>
                <w:sz w:val="16"/>
                <w:szCs w:val="16"/>
              </w:rPr>
            </w:r>
            <w:r w:rsidRPr="007D6A68">
              <w:rPr>
                <w:noProof/>
                <w:webHidden/>
                <w:sz w:val="16"/>
                <w:szCs w:val="16"/>
              </w:rPr>
              <w:fldChar w:fldCharType="separate"/>
            </w:r>
            <w:r w:rsidRPr="007D6A68">
              <w:rPr>
                <w:noProof/>
                <w:webHidden/>
                <w:sz w:val="16"/>
                <w:szCs w:val="16"/>
              </w:rPr>
              <w:t>1390</w:t>
            </w:r>
            <w:r w:rsidRPr="007D6A68">
              <w:rPr>
                <w:noProof/>
                <w:webHidden/>
                <w:sz w:val="16"/>
                <w:szCs w:val="16"/>
              </w:rPr>
              <w:fldChar w:fldCharType="end"/>
            </w:r>
          </w:hyperlink>
        </w:p>
        <w:p w14:paraId="04BD5A77" w14:textId="131ACD6B" w:rsidR="007879A2" w:rsidRPr="007D6A68" w:rsidRDefault="007879A2" w:rsidP="007D6A68">
          <w:pPr>
            <w:pStyle w:val="TOC2"/>
            <w:rPr>
              <w:rFonts w:eastAsiaTheme="minorEastAsia"/>
              <w:noProof/>
              <w:sz w:val="16"/>
              <w:szCs w:val="16"/>
              <w:lang w:eastAsia="en-AU"/>
            </w:rPr>
          </w:pPr>
          <w:hyperlink w:anchor="_Toc105673692" w:history="1">
            <w:r w:rsidRPr="007D6A68">
              <w:rPr>
                <w:rStyle w:val="Hyperlink"/>
                <w:noProof/>
                <w:sz w:val="16"/>
                <w:szCs w:val="16"/>
                <w:lang w:eastAsia="en-AU"/>
              </w:rPr>
              <w:t>Petroleum and Geothermal Energy Act 2000</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_Toc105673692 \h </w:instrText>
            </w:r>
            <w:r w:rsidRPr="007D6A68">
              <w:rPr>
                <w:noProof/>
                <w:webHidden/>
                <w:sz w:val="16"/>
                <w:szCs w:val="16"/>
              </w:rPr>
            </w:r>
            <w:r w:rsidRPr="007D6A68">
              <w:rPr>
                <w:noProof/>
                <w:webHidden/>
                <w:sz w:val="16"/>
                <w:szCs w:val="16"/>
              </w:rPr>
              <w:fldChar w:fldCharType="separate"/>
            </w:r>
            <w:r w:rsidRPr="007D6A68">
              <w:rPr>
                <w:noProof/>
                <w:webHidden/>
                <w:sz w:val="16"/>
                <w:szCs w:val="16"/>
              </w:rPr>
              <w:t>1392</w:t>
            </w:r>
            <w:r w:rsidRPr="007D6A68">
              <w:rPr>
                <w:noProof/>
                <w:webHidden/>
                <w:sz w:val="16"/>
                <w:szCs w:val="16"/>
              </w:rPr>
              <w:fldChar w:fldCharType="end"/>
            </w:r>
          </w:hyperlink>
        </w:p>
        <w:p w14:paraId="6F44450B" w14:textId="1F627BBD" w:rsidR="007879A2" w:rsidRPr="007D6A68" w:rsidRDefault="007879A2" w:rsidP="007D6A68">
          <w:pPr>
            <w:pStyle w:val="TOC2"/>
            <w:rPr>
              <w:rFonts w:eastAsiaTheme="minorEastAsia"/>
              <w:noProof/>
              <w:sz w:val="16"/>
              <w:szCs w:val="16"/>
              <w:lang w:eastAsia="en-AU"/>
            </w:rPr>
          </w:pPr>
          <w:hyperlink w:anchor="_Toc105673693" w:history="1">
            <w:r w:rsidRPr="007D6A68">
              <w:rPr>
                <w:rStyle w:val="Hyperlink"/>
                <w:noProof/>
                <w:sz w:val="16"/>
                <w:szCs w:val="16"/>
              </w:rPr>
              <w:t>Petroleum Products Regulation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_Toc105673693 \h </w:instrText>
            </w:r>
            <w:r w:rsidRPr="007D6A68">
              <w:rPr>
                <w:noProof/>
                <w:webHidden/>
                <w:sz w:val="16"/>
                <w:szCs w:val="16"/>
              </w:rPr>
            </w:r>
            <w:r w:rsidRPr="007D6A68">
              <w:rPr>
                <w:noProof/>
                <w:webHidden/>
                <w:sz w:val="16"/>
                <w:szCs w:val="16"/>
              </w:rPr>
              <w:fldChar w:fldCharType="separate"/>
            </w:r>
            <w:r w:rsidRPr="007D6A68">
              <w:rPr>
                <w:noProof/>
                <w:webHidden/>
                <w:sz w:val="16"/>
                <w:szCs w:val="16"/>
              </w:rPr>
              <w:t>1394</w:t>
            </w:r>
            <w:r w:rsidRPr="007D6A68">
              <w:rPr>
                <w:noProof/>
                <w:webHidden/>
                <w:sz w:val="16"/>
                <w:szCs w:val="16"/>
              </w:rPr>
              <w:fldChar w:fldCharType="end"/>
            </w:r>
          </w:hyperlink>
        </w:p>
        <w:p w14:paraId="2919B195" w14:textId="753E5636" w:rsidR="007879A2" w:rsidRPr="007D6A68" w:rsidRDefault="007879A2" w:rsidP="007D6A68">
          <w:pPr>
            <w:pStyle w:val="TOC2"/>
            <w:rPr>
              <w:rFonts w:eastAsiaTheme="minorEastAsia"/>
              <w:noProof/>
              <w:sz w:val="16"/>
              <w:szCs w:val="16"/>
              <w:lang w:eastAsia="en-AU"/>
            </w:rPr>
          </w:pPr>
          <w:hyperlink w:anchor="_Toc105673694" w:history="1">
            <w:r w:rsidRPr="007D6A68">
              <w:rPr>
                <w:rStyle w:val="Hyperlink"/>
                <w:noProof/>
                <w:sz w:val="16"/>
                <w:szCs w:val="16"/>
                <w:lang w:eastAsia="en-AU"/>
              </w:rPr>
              <w:t>Planning, Development and Infrastructure Act 2016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_Toc105673694 \h </w:instrText>
            </w:r>
            <w:r w:rsidRPr="007D6A68">
              <w:rPr>
                <w:noProof/>
                <w:webHidden/>
                <w:sz w:val="16"/>
                <w:szCs w:val="16"/>
              </w:rPr>
            </w:r>
            <w:r w:rsidRPr="007D6A68">
              <w:rPr>
                <w:noProof/>
                <w:webHidden/>
                <w:sz w:val="16"/>
                <w:szCs w:val="16"/>
              </w:rPr>
              <w:fldChar w:fldCharType="separate"/>
            </w:r>
            <w:r w:rsidRPr="007D6A68">
              <w:rPr>
                <w:noProof/>
                <w:webHidden/>
                <w:sz w:val="16"/>
                <w:szCs w:val="16"/>
              </w:rPr>
              <w:t>1395</w:t>
            </w:r>
            <w:r w:rsidRPr="007D6A68">
              <w:rPr>
                <w:noProof/>
                <w:webHidden/>
                <w:sz w:val="16"/>
                <w:szCs w:val="16"/>
              </w:rPr>
              <w:fldChar w:fldCharType="end"/>
            </w:r>
          </w:hyperlink>
        </w:p>
        <w:p w14:paraId="59BE5AE6" w14:textId="68FCCB8D" w:rsidR="007879A2" w:rsidRPr="007D6A68" w:rsidRDefault="007879A2" w:rsidP="007D6A68">
          <w:pPr>
            <w:pStyle w:val="TOC2"/>
            <w:rPr>
              <w:rFonts w:eastAsiaTheme="minorEastAsia"/>
              <w:noProof/>
              <w:sz w:val="16"/>
              <w:szCs w:val="16"/>
              <w:lang w:eastAsia="en-AU"/>
            </w:rPr>
          </w:pPr>
          <w:hyperlink w:anchor="_Toc105673695" w:history="1">
            <w:r w:rsidRPr="007D6A68">
              <w:rPr>
                <w:rStyle w:val="Hyperlink"/>
                <w:noProof/>
                <w:sz w:val="16"/>
                <w:szCs w:val="16"/>
                <w:lang w:eastAsia="en-AU"/>
              </w:rPr>
              <w:t>Plumbers, Gas Fitters and Electricians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_Toc105673695 \h </w:instrText>
            </w:r>
            <w:r w:rsidRPr="007D6A68">
              <w:rPr>
                <w:noProof/>
                <w:webHidden/>
                <w:sz w:val="16"/>
                <w:szCs w:val="16"/>
              </w:rPr>
            </w:r>
            <w:r w:rsidRPr="007D6A68">
              <w:rPr>
                <w:noProof/>
                <w:webHidden/>
                <w:sz w:val="16"/>
                <w:szCs w:val="16"/>
              </w:rPr>
              <w:fldChar w:fldCharType="separate"/>
            </w:r>
            <w:r w:rsidRPr="007D6A68">
              <w:rPr>
                <w:noProof/>
                <w:webHidden/>
                <w:sz w:val="16"/>
                <w:szCs w:val="16"/>
              </w:rPr>
              <w:t>1405</w:t>
            </w:r>
            <w:r w:rsidRPr="007D6A68">
              <w:rPr>
                <w:noProof/>
                <w:webHidden/>
                <w:sz w:val="16"/>
                <w:szCs w:val="16"/>
              </w:rPr>
              <w:fldChar w:fldCharType="end"/>
            </w:r>
          </w:hyperlink>
        </w:p>
        <w:p w14:paraId="76B2051D" w14:textId="0C73C428" w:rsidR="007879A2" w:rsidRPr="007D6A68" w:rsidRDefault="007879A2" w:rsidP="007D6A68">
          <w:pPr>
            <w:pStyle w:val="TOC2"/>
            <w:rPr>
              <w:rFonts w:eastAsiaTheme="minorEastAsia"/>
              <w:noProof/>
              <w:sz w:val="16"/>
              <w:szCs w:val="16"/>
              <w:lang w:eastAsia="en-AU"/>
            </w:rPr>
          </w:pPr>
          <w:hyperlink w:anchor="_Toc105673696" w:history="1">
            <w:r w:rsidRPr="007D6A68">
              <w:rPr>
                <w:rStyle w:val="Hyperlink"/>
                <w:noProof/>
                <w:sz w:val="16"/>
                <w:szCs w:val="16"/>
                <w:lang w:eastAsia="en-AU"/>
              </w:rPr>
              <w:t>Police Act 1998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_Toc105673696 \h </w:instrText>
            </w:r>
            <w:r w:rsidRPr="007D6A68">
              <w:rPr>
                <w:noProof/>
                <w:webHidden/>
                <w:sz w:val="16"/>
                <w:szCs w:val="16"/>
              </w:rPr>
            </w:r>
            <w:r w:rsidRPr="007D6A68">
              <w:rPr>
                <w:noProof/>
                <w:webHidden/>
                <w:sz w:val="16"/>
                <w:szCs w:val="16"/>
              </w:rPr>
              <w:fldChar w:fldCharType="separate"/>
            </w:r>
            <w:r w:rsidRPr="007D6A68">
              <w:rPr>
                <w:noProof/>
                <w:webHidden/>
                <w:sz w:val="16"/>
                <w:szCs w:val="16"/>
              </w:rPr>
              <w:t>1407</w:t>
            </w:r>
            <w:r w:rsidRPr="007D6A68">
              <w:rPr>
                <w:noProof/>
                <w:webHidden/>
                <w:sz w:val="16"/>
                <w:szCs w:val="16"/>
              </w:rPr>
              <w:fldChar w:fldCharType="end"/>
            </w:r>
          </w:hyperlink>
        </w:p>
        <w:p w14:paraId="267B2864" w14:textId="6A8FA6C4" w:rsidR="007879A2" w:rsidRPr="007D6A68" w:rsidRDefault="007879A2" w:rsidP="007D6A68">
          <w:pPr>
            <w:pStyle w:val="TOC2"/>
            <w:rPr>
              <w:rFonts w:eastAsiaTheme="minorEastAsia"/>
              <w:noProof/>
              <w:sz w:val="16"/>
              <w:szCs w:val="16"/>
              <w:lang w:eastAsia="en-AU"/>
            </w:rPr>
          </w:pPr>
          <w:hyperlink w:anchor="_Toc105673697" w:history="1">
            <w:r w:rsidRPr="007D6A68">
              <w:rPr>
                <w:rStyle w:val="Hyperlink"/>
                <w:noProof/>
                <w:sz w:val="16"/>
                <w:szCs w:val="16"/>
              </w:rPr>
              <w:t>Public Sector Act 2009</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_Toc105673697 \h </w:instrText>
            </w:r>
            <w:r w:rsidRPr="007D6A68">
              <w:rPr>
                <w:noProof/>
                <w:webHidden/>
                <w:sz w:val="16"/>
                <w:szCs w:val="16"/>
              </w:rPr>
            </w:r>
            <w:r w:rsidRPr="007D6A68">
              <w:rPr>
                <w:noProof/>
                <w:webHidden/>
                <w:sz w:val="16"/>
                <w:szCs w:val="16"/>
              </w:rPr>
              <w:fldChar w:fldCharType="separate"/>
            </w:r>
            <w:r w:rsidRPr="007D6A68">
              <w:rPr>
                <w:noProof/>
                <w:webHidden/>
                <w:sz w:val="16"/>
                <w:szCs w:val="16"/>
              </w:rPr>
              <w:t>1408</w:t>
            </w:r>
            <w:r w:rsidRPr="007D6A68">
              <w:rPr>
                <w:noProof/>
                <w:webHidden/>
                <w:sz w:val="16"/>
                <w:szCs w:val="16"/>
              </w:rPr>
              <w:fldChar w:fldCharType="end"/>
            </w:r>
          </w:hyperlink>
        </w:p>
        <w:p w14:paraId="5DC94BBC" w14:textId="1E1D397E" w:rsidR="007879A2" w:rsidRPr="007D6A68" w:rsidRDefault="007879A2" w:rsidP="007D6A68">
          <w:pPr>
            <w:pStyle w:val="TOC2"/>
            <w:rPr>
              <w:rFonts w:eastAsiaTheme="minorEastAsia"/>
              <w:noProof/>
              <w:sz w:val="16"/>
              <w:szCs w:val="16"/>
              <w:lang w:eastAsia="en-AU"/>
            </w:rPr>
          </w:pPr>
          <w:hyperlink w:anchor="_Toc105673698" w:history="1">
            <w:r w:rsidRPr="007D6A68">
              <w:rPr>
                <w:rStyle w:val="Hyperlink"/>
                <w:noProof/>
                <w:sz w:val="16"/>
                <w:szCs w:val="16"/>
                <w:lang w:eastAsia="en-AU"/>
              </w:rPr>
              <w:t>Public Trustee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_Toc105673698 \h </w:instrText>
            </w:r>
            <w:r w:rsidRPr="007D6A68">
              <w:rPr>
                <w:noProof/>
                <w:webHidden/>
                <w:sz w:val="16"/>
                <w:szCs w:val="16"/>
              </w:rPr>
            </w:r>
            <w:r w:rsidRPr="007D6A68">
              <w:rPr>
                <w:noProof/>
                <w:webHidden/>
                <w:sz w:val="16"/>
                <w:szCs w:val="16"/>
              </w:rPr>
              <w:fldChar w:fldCharType="separate"/>
            </w:r>
            <w:r w:rsidRPr="007D6A68">
              <w:rPr>
                <w:noProof/>
                <w:webHidden/>
                <w:sz w:val="16"/>
                <w:szCs w:val="16"/>
              </w:rPr>
              <w:t>1414</w:t>
            </w:r>
            <w:r w:rsidRPr="007D6A68">
              <w:rPr>
                <w:noProof/>
                <w:webHidden/>
                <w:sz w:val="16"/>
                <w:szCs w:val="16"/>
              </w:rPr>
              <w:fldChar w:fldCharType="end"/>
            </w:r>
          </w:hyperlink>
        </w:p>
        <w:p w14:paraId="0E6B491C" w14:textId="7ED8B929" w:rsidR="007879A2" w:rsidRPr="007D6A68" w:rsidRDefault="007879A2" w:rsidP="007D6A68">
          <w:pPr>
            <w:pStyle w:val="TOC2"/>
            <w:rPr>
              <w:rFonts w:eastAsiaTheme="minorEastAsia"/>
              <w:noProof/>
              <w:sz w:val="16"/>
              <w:szCs w:val="16"/>
              <w:lang w:eastAsia="en-AU"/>
            </w:rPr>
          </w:pPr>
          <w:hyperlink w:anchor="_Toc105673699" w:history="1">
            <w:r w:rsidRPr="007D6A68">
              <w:rPr>
                <w:rStyle w:val="Hyperlink"/>
                <w:noProof/>
                <w:sz w:val="16"/>
                <w:szCs w:val="16"/>
                <w:lang w:eastAsia="en-AU"/>
              </w:rPr>
              <w:t>Radiation Protection and Control Act 1982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_Toc105673699 \h </w:instrText>
            </w:r>
            <w:r w:rsidRPr="007D6A68">
              <w:rPr>
                <w:noProof/>
                <w:webHidden/>
                <w:sz w:val="16"/>
                <w:szCs w:val="16"/>
              </w:rPr>
            </w:r>
            <w:r w:rsidRPr="007D6A68">
              <w:rPr>
                <w:noProof/>
                <w:webHidden/>
                <w:sz w:val="16"/>
                <w:szCs w:val="16"/>
              </w:rPr>
              <w:fldChar w:fldCharType="separate"/>
            </w:r>
            <w:r w:rsidRPr="007D6A68">
              <w:rPr>
                <w:noProof/>
                <w:webHidden/>
                <w:sz w:val="16"/>
                <w:szCs w:val="16"/>
              </w:rPr>
              <w:t>1415</w:t>
            </w:r>
            <w:r w:rsidRPr="007D6A68">
              <w:rPr>
                <w:noProof/>
                <w:webHidden/>
                <w:sz w:val="16"/>
                <w:szCs w:val="16"/>
              </w:rPr>
              <w:fldChar w:fldCharType="end"/>
            </w:r>
          </w:hyperlink>
        </w:p>
        <w:p w14:paraId="44E07A88" w14:textId="0D2660C8" w:rsidR="007879A2" w:rsidRPr="007D6A68" w:rsidRDefault="007879A2" w:rsidP="007D6A68">
          <w:pPr>
            <w:pStyle w:val="TOC2"/>
            <w:rPr>
              <w:rFonts w:eastAsiaTheme="minorEastAsia"/>
              <w:noProof/>
              <w:sz w:val="16"/>
              <w:szCs w:val="16"/>
              <w:lang w:eastAsia="en-AU"/>
            </w:rPr>
          </w:pPr>
          <w:hyperlink w:anchor="_Toc105673700" w:history="1">
            <w:r w:rsidRPr="007D6A68">
              <w:rPr>
                <w:rStyle w:val="Hyperlink"/>
                <w:noProof/>
                <w:sz w:val="16"/>
                <w:szCs w:val="16"/>
              </w:rPr>
              <w:t>Relationships Register Act 2016</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_Toc105673700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1420</w:t>
            </w:r>
            <w:r w:rsidRPr="007D6A68">
              <w:rPr>
                <w:noProof/>
                <w:webHidden/>
                <w:sz w:val="16"/>
                <w:szCs w:val="16"/>
              </w:rPr>
              <w:fldChar w:fldCharType="end"/>
            </w:r>
          </w:hyperlink>
        </w:p>
        <w:p w14:paraId="5BE2DBC0" w14:textId="77777777" w:rsidR="001605D2" w:rsidRDefault="001605D2" w:rsidP="007D6A68">
          <w:pPr>
            <w:pStyle w:val="TOC2"/>
            <w:rPr>
              <w:rStyle w:val="Hyperlink"/>
              <w:noProof/>
              <w:sz w:val="16"/>
              <w:szCs w:val="16"/>
            </w:rPr>
            <w:sectPr w:rsidR="001605D2" w:rsidSect="007879A2">
              <w:headerReference w:type="even" r:id="rId14"/>
              <w:headerReference w:type="default" r:id="rId15"/>
              <w:footerReference w:type="default" r:id="rId16"/>
              <w:footerReference w:type="first" r:id="rId17"/>
              <w:type w:val="continuous"/>
              <w:pgSz w:w="11906" w:h="16838"/>
              <w:pgMar w:top="1134" w:right="1274" w:bottom="1134" w:left="1276" w:header="1077" w:footer="1134" w:gutter="0"/>
              <w:pgNumType w:start="1274"/>
              <w:cols w:num="2" w:space="238"/>
              <w:docGrid w:linePitch="360"/>
            </w:sectPr>
          </w:pPr>
        </w:p>
        <w:p w14:paraId="72C9988F" w14:textId="751858BB" w:rsidR="007879A2" w:rsidRPr="007D6A68" w:rsidRDefault="007879A2" w:rsidP="001605D2">
          <w:pPr>
            <w:pStyle w:val="TOC2"/>
            <w:ind w:left="2410"/>
            <w:rPr>
              <w:rFonts w:eastAsiaTheme="minorEastAsia"/>
              <w:noProof/>
              <w:sz w:val="16"/>
              <w:szCs w:val="16"/>
              <w:lang w:eastAsia="en-AU"/>
            </w:rPr>
          </w:pPr>
          <w:hyperlink w:anchor="_Toc105673701" w:history="1">
            <w:r w:rsidRPr="007D6A68">
              <w:rPr>
                <w:rStyle w:val="Hyperlink"/>
                <w:noProof/>
                <w:sz w:val="16"/>
                <w:szCs w:val="16"/>
              </w:rPr>
              <w:t>Remuneration Act 1990</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_Toc105673701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1421</w:t>
            </w:r>
            <w:r w:rsidRPr="007D6A68">
              <w:rPr>
                <w:noProof/>
                <w:webHidden/>
                <w:sz w:val="16"/>
                <w:szCs w:val="16"/>
              </w:rPr>
              <w:fldChar w:fldCharType="end"/>
            </w:r>
          </w:hyperlink>
        </w:p>
        <w:p w14:paraId="3AEE8808" w14:textId="009C6AD0" w:rsidR="007879A2" w:rsidRPr="007D6A68" w:rsidRDefault="007879A2" w:rsidP="001605D2">
          <w:pPr>
            <w:pStyle w:val="TOC2"/>
            <w:ind w:left="2410"/>
            <w:rPr>
              <w:rFonts w:eastAsiaTheme="minorEastAsia"/>
              <w:noProof/>
              <w:sz w:val="16"/>
              <w:szCs w:val="16"/>
              <w:lang w:eastAsia="en-AU"/>
            </w:rPr>
          </w:pPr>
          <w:hyperlink w:anchor="_Toc105673702" w:history="1">
            <w:r w:rsidRPr="007D6A68">
              <w:rPr>
                <w:rStyle w:val="Hyperlink"/>
                <w:noProof/>
                <w:sz w:val="16"/>
                <w:szCs w:val="16"/>
              </w:rPr>
              <w:t>Roads (Opening and Closing) Act 1991</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_Toc105673702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1424</w:t>
            </w:r>
            <w:r w:rsidRPr="007D6A68">
              <w:rPr>
                <w:noProof/>
                <w:webHidden/>
                <w:sz w:val="16"/>
                <w:szCs w:val="16"/>
              </w:rPr>
              <w:fldChar w:fldCharType="end"/>
            </w:r>
          </w:hyperlink>
        </w:p>
        <w:p w14:paraId="6BE56BE7" w14:textId="3EF9A1A6" w:rsidR="007879A2" w:rsidRPr="007D6A68" w:rsidRDefault="007879A2" w:rsidP="001605D2">
          <w:pPr>
            <w:pStyle w:val="TOC2"/>
            <w:ind w:left="2410"/>
            <w:rPr>
              <w:rFonts w:eastAsiaTheme="minorEastAsia"/>
              <w:noProof/>
              <w:sz w:val="16"/>
              <w:szCs w:val="16"/>
              <w:lang w:eastAsia="en-AU"/>
            </w:rPr>
          </w:pPr>
          <w:hyperlink w:anchor="_Toc105673703" w:history="1">
            <w:r w:rsidRPr="007D6A68">
              <w:rPr>
                <w:rStyle w:val="Hyperlink"/>
                <w:noProof/>
                <w:sz w:val="16"/>
                <w:szCs w:val="16"/>
                <w:lang w:eastAsia="en-AU"/>
              </w:rPr>
              <w:t>Second-hand Vehicle Dealers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_Toc105673703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1425</w:t>
            </w:r>
            <w:r w:rsidRPr="007D6A68">
              <w:rPr>
                <w:noProof/>
                <w:webHidden/>
                <w:sz w:val="16"/>
                <w:szCs w:val="16"/>
              </w:rPr>
              <w:fldChar w:fldCharType="end"/>
            </w:r>
          </w:hyperlink>
        </w:p>
        <w:p w14:paraId="5B696451" w14:textId="625EEB9F" w:rsidR="007879A2" w:rsidRPr="007D6A68" w:rsidRDefault="007879A2" w:rsidP="001605D2">
          <w:pPr>
            <w:pStyle w:val="TOC2"/>
            <w:ind w:left="2410"/>
            <w:rPr>
              <w:rFonts w:eastAsiaTheme="minorEastAsia"/>
              <w:noProof/>
              <w:sz w:val="16"/>
              <w:szCs w:val="16"/>
              <w:lang w:eastAsia="en-AU"/>
            </w:rPr>
          </w:pPr>
          <w:hyperlink w:anchor="_Toc105673704" w:history="1">
            <w:r w:rsidRPr="007D6A68">
              <w:rPr>
                <w:rStyle w:val="Hyperlink"/>
                <w:noProof/>
                <w:sz w:val="16"/>
                <w:szCs w:val="16"/>
                <w:lang w:eastAsia="en-AU"/>
              </w:rPr>
              <w:t>Security and Investigation Industry Act 1995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_Toc105673704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1427</w:t>
            </w:r>
            <w:r w:rsidRPr="007D6A68">
              <w:rPr>
                <w:noProof/>
                <w:webHidden/>
                <w:sz w:val="16"/>
                <w:szCs w:val="16"/>
              </w:rPr>
              <w:fldChar w:fldCharType="end"/>
            </w:r>
          </w:hyperlink>
        </w:p>
        <w:p w14:paraId="753A6ABD" w14:textId="5368CC6F" w:rsidR="007879A2" w:rsidRPr="007D6A68" w:rsidRDefault="007879A2" w:rsidP="001605D2">
          <w:pPr>
            <w:pStyle w:val="TOC2"/>
            <w:ind w:left="2410"/>
            <w:rPr>
              <w:rFonts w:eastAsiaTheme="minorEastAsia"/>
              <w:noProof/>
              <w:sz w:val="16"/>
              <w:szCs w:val="16"/>
              <w:lang w:eastAsia="en-AU"/>
            </w:rPr>
          </w:pPr>
          <w:hyperlink w:anchor="_Toc105673705" w:history="1">
            <w:r w:rsidRPr="007D6A68">
              <w:rPr>
                <w:rStyle w:val="Hyperlink"/>
                <w:noProof/>
                <w:sz w:val="16"/>
                <w:szCs w:val="16"/>
              </w:rPr>
              <w:t>Sheriff's Act 1978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_Toc105673705 \h </w:instrText>
            </w:r>
            <w:r w:rsidRPr="007D6A68">
              <w:rPr>
                <w:noProof/>
                <w:webHidden/>
                <w:sz w:val="16"/>
                <w:szCs w:val="16"/>
              </w:rPr>
            </w:r>
            <w:r w:rsidRPr="007D6A68">
              <w:rPr>
                <w:noProof/>
                <w:webHidden/>
                <w:sz w:val="16"/>
                <w:szCs w:val="16"/>
              </w:rPr>
              <w:fldChar w:fldCharType="separate"/>
            </w:r>
            <w:r w:rsidRPr="007D6A68">
              <w:rPr>
                <w:noProof/>
                <w:webHidden/>
                <w:sz w:val="16"/>
                <w:szCs w:val="16"/>
              </w:rPr>
              <w:t>1428</w:t>
            </w:r>
            <w:r w:rsidRPr="007D6A68">
              <w:rPr>
                <w:noProof/>
                <w:webHidden/>
                <w:sz w:val="16"/>
                <w:szCs w:val="16"/>
              </w:rPr>
              <w:fldChar w:fldCharType="end"/>
            </w:r>
          </w:hyperlink>
        </w:p>
        <w:p w14:paraId="5D1DC367" w14:textId="22FFF20C" w:rsidR="007879A2" w:rsidRPr="007D6A68" w:rsidRDefault="007879A2" w:rsidP="001605D2">
          <w:pPr>
            <w:pStyle w:val="TOC2"/>
            <w:ind w:left="2410"/>
            <w:rPr>
              <w:rFonts w:eastAsiaTheme="minorEastAsia"/>
              <w:noProof/>
              <w:sz w:val="16"/>
              <w:szCs w:val="16"/>
              <w:lang w:eastAsia="en-AU"/>
            </w:rPr>
          </w:pPr>
          <w:hyperlink w:anchor="_Toc105673706" w:history="1">
            <w:r w:rsidRPr="007D6A68">
              <w:rPr>
                <w:rStyle w:val="Hyperlink"/>
                <w:noProof/>
                <w:sz w:val="16"/>
                <w:szCs w:val="16"/>
              </w:rPr>
              <w:t>South Australian Civil and Administrative Tribunal Act 2013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_Toc105673706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1430</w:t>
            </w:r>
            <w:r w:rsidRPr="007D6A68">
              <w:rPr>
                <w:noProof/>
                <w:webHidden/>
                <w:sz w:val="16"/>
                <w:szCs w:val="16"/>
              </w:rPr>
              <w:fldChar w:fldCharType="end"/>
            </w:r>
          </w:hyperlink>
        </w:p>
        <w:p w14:paraId="59DE323D" w14:textId="7ECDC9AA" w:rsidR="007879A2" w:rsidRPr="007D6A68" w:rsidRDefault="007879A2" w:rsidP="001605D2">
          <w:pPr>
            <w:pStyle w:val="TOC2"/>
            <w:ind w:left="2410"/>
            <w:rPr>
              <w:rFonts w:eastAsiaTheme="minorEastAsia"/>
              <w:noProof/>
              <w:sz w:val="16"/>
              <w:szCs w:val="16"/>
              <w:lang w:eastAsia="en-AU"/>
            </w:rPr>
          </w:pPr>
          <w:hyperlink w:anchor="_Toc105673707" w:history="1">
            <w:r w:rsidRPr="007D6A68">
              <w:rPr>
                <w:rStyle w:val="Hyperlink"/>
                <w:noProof/>
                <w:sz w:val="16"/>
                <w:szCs w:val="16"/>
              </w:rPr>
              <w:t>South</w:t>
            </w:r>
            <w:r w:rsidRPr="007D6A68">
              <w:rPr>
                <w:rStyle w:val="Hyperlink"/>
                <w:noProof/>
                <w:spacing w:val="-1"/>
                <w:sz w:val="16"/>
                <w:szCs w:val="16"/>
              </w:rPr>
              <w:t xml:space="preserve"> </w:t>
            </w:r>
            <w:r w:rsidRPr="007D6A68">
              <w:rPr>
                <w:rStyle w:val="Hyperlink"/>
                <w:noProof/>
                <w:sz w:val="16"/>
                <w:szCs w:val="16"/>
              </w:rPr>
              <w:t>Australian Skills</w:t>
            </w:r>
            <w:r w:rsidRPr="007D6A68">
              <w:rPr>
                <w:rStyle w:val="Hyperlink"/>
                <w:noProof/>
                <w:spacing w:val="-1"/>
                <w:sz w:val="16"/>
                <w:szCs w:val="16"/>
              </w:rPr>
              <w:t xml:space="preserve"> </w:t>
            </w:r>
            <w:r w:rsidRPr="007D6A68">
              <w:rPr>
                <w:rStyle w:val="Hyperlink"/>
                <w:noProof/>
                <w:sz w:val="16"/>
                <w:szCs w:val="16"/>
              </w:rPr>
              <w:t>Act</w:t>
            </w:r>
            <w:r w:rsidRPr="007D6A68">
              <w:rPr>
                <w:rStyle w:val="Hyperlink"/>
                <w:noProof/>
                <w:spacing w:val="-1"/>
                <w:sz w:val="16"/>
                <w:szCs w:val="16"/>
              </w:rPr>
              <w:t xml:space="preserve"> </w:t>
            </w:r>
            <w:r w:rsidRPr="007D6A68">
              <w:rPr>
                <w:rStyle w:val="Hyperlink"/>
                <w:noProof/>
                <w:sz w:val="16"/>
                <w:szCs w:val="16"/>
              </w:rPr>
              <w:t>2008</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_Toc105673707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1432</w:t>
            </w:r>
            <w:r w:rsidRPr="007D6A68">
              <w:rPr>
                <w:noProof/>
                <w:webHidden/>
                <w:sz w:val="16"/>
                <w:szCs w:val="16"/>
              </w:rPr>
              <w:fldChar w:fldCharType="end"/>
            </w:r>
          </w:hyperlink>
        </w:p>
        <w:p w14:paraId="3C3A369C" w14:textId="707EDD09" w:rsidR="007879A2" w:rsidRPr="007D6A68" w:rsidRDefault="007879A2" w:rsidP="001605D2">
          <w:pPr>
            <w:pStyle w:val="TOC2"/>
            <w:ind w:left="2410"/>
            <w:rPr>
              <w:rFonts w:eastAsiaTheme="minorEastAsia"/>
              <w:noProof/>
              <w:sz w:val="16"/>
              <w:szCs w:val="16"/>
              <w:lang w:eastAsia="en-AU"/>
            </w:rPr>
          </w:pPr>
          <w:hyperlink w:anchor="_Toc105673708" w:history="1">
            <w:r w:rsidRPr="007D6A68">
              <w:rPr>
                <w:rStyle w:val="Hyperlink"/>
                <w:noProof/>
                <w:sz w:val="16"/>
                <w:szCs w:val="16"/>
              </w:rPr>
              <w:t>State Records Act 1997</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_Toc105673708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1433</w:t>
            </w:r>
            <w:r w:rsidRPr="007D6A68">
              <w:rPr>
                <w:noProof/>
                <w:webHidden/>
                <w:sz w:val="16"/>
                <w:szCs w:val="16"/>
              </w:rPr>
              <w:fldChar w:fldCharType="end"/>
            </w:r>
          </w:hyperlink>
        </w:p>
        <w:p w14:paraId="204DE075" w14:textId="0AB1B9EA" w:rsidR="007879A2" w:rsidRPr="007D6A68" w:rsidRDefault="007879A2" w:rsidP="001605D2">
          <w:pPr>
            <w:pStyle w:val="TOC2"/>
            <w:ind w:left="2410"/>
            <w:rPr>
              <w:rFonts w:eastAsiaTheme="minorEastAsia"/>
              <w:noProof/>
              <w:sz w:val="16"/>
              <w:szCs w:val="16"/>
              <w:lang w:eastAsia="en-AU"/>
            </w:rPr>
          </w:pPr>
          <w:hyperlink w:anchor="_Toc105673709" w:history="1">
            <w:r w:rsidRPr="007D6A68">
              <w:rPr>
                <w:rStyle w:val="Hyperlink"/>
                <w:noProof/>
                <w:sz w:val="16"/>
                <w:szCs w:val="16"/>
              </w:rPr>
              <w:t>Summary Offences Act 1953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_Toc105673709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1435</w:t>
            </w:r>
            <w:r w:rsidRPr="007D6A68">
              <w:rPr>
                <w:noProof/>
                <w:webHidden/>
                <w:sz w:val="16"/>
                <w:szCs w:val="16"/>
              </w:rPr>
              <w:fldChar w:fldCharType="end"/>
            </w:r>
          </w:hyperlink>
        </w:p>
        <w:p w14:paraId="66A89D8D" w14:textId="2AB9E9E6" w:rsidR="007879A2" w:rsidRPr="007D6A68" w:rsidRDefault="007879A2" w:rsidP="001605D2">
          <w:pPr>
            <w:pStyle w:val="TOC2"/>
            <w:ind w:left="2410"/>
            <w:rPr>
              <w:rFonts w:eastAsiaTheme="minorEastAsia"/>
              <w:noProof/>
              <w:sz w:val="16"/>
              <w:szCs w:val="16"/>
              <w:lang w:eastAsia="en-AU"/>
            </w:rPr>
          </w:pPr>
          <w:hyperlink w:anchor="_Toc105673710" w:history="1">
            <w:r w:rsidRPr="007D6A68">
              <w:rPr>
                <w:rStyle w:val="Hyperlink"/>
                <w:noProof/>
                <w:sz w:val="16"/>
                <w:szCs w:val="16"/>
                <w:lang w:eastAsia="en-AU"/>
              </w:rPr>
              <w:t>Supported Residential Facilities Act 1992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_Toc105673710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1436</w:t>
            </w:r>
            <w:r w:rsidRPr="007D6A68">
              <w:rPr>
                <w:noProof/>
                <w:webHidden/>
                <w:sz w:val="16"/>
                <w:szCs w:val="16"/>
              </w:rPr>
              <w:fldChar w:fldCharType="end"/>
            </w:r>
          </w:hyperlink>
        </w:p>
        <w:p w14:paraId="6DB11B23" w14:textId="22ABB3F6" w:rsidR="007879A2" w:rsidRPr="007D6A68" w:rsidRDefault="007879A2" w:rsidP="001605D2">
          <w:pPr>
            <w:pStyle w:val="TOC2"/>
            <w:ind w:left="2410"/>
            <w:rPr>
              <w:rFonts w:eastAsiaTheme="minorEastAsia"/>
              <w:noProof/>
              <w:sz w:val="16"/>
              <w:szCs w:val="16"/>
              <w:lang w:eastAsia="en-AU"/>
            </w:rPr>
          </w:pPr>
          <w:hyperlink w:anchor="_Toc105673711" w:history="1">
            <w:r w:rsidRPr="007D6A68">
              <w:rPr>
                <w:rStyle w:val="Hyperlink"/>
                <w:noProof/>
                <w:sz w:val="16"/>
                <w:szCs w:val="16"/>
              </w:rPr>
              <w:t>Supreme Court Act 1935</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_Toc105673711 \h </w:instrText>
            </w:r>
            <w:r w:rsidRPr="007D6A68">
              <w:rPr>
                <w:noProof/>
                <w:webHidden/>
                <w:sz w:val="16"/>
                <w:szCs w:val="16"/>
              </w:rPr>
            </w:r>
            <w:r w:rsidRPr="007D6A68">
              <w:rPr>
                <w:noProof/>
                <w:webHidden/>
                <w:sz w:val="16"/>
                <w:szCs w:val="16"/>
              </w:rPr>
              <w:fldChar w:fldCharType="separate"/>
            </w:r>
            <w:r w:rsidRPr="007D6A68">
              <w:rPr>
                <w:noProof/>
                <w:webHidden/>
                <w:sz w:val="16"/>
                <w:szCs w:val="16"/>
              </w:rPr>
              <w:t>1438</w:t>
            </w:r>
            <w:r w:rsidRPr="007D6A68">
              <w:rPr>
                <w:noProof/>
                <w:webHidden/>
                <w:sz w:val="16"/>
                <w:szCs w:val="16"/>
              </w:rPr>
              <w:fldChar w:fldCharType="end"/>
            </w:r>
          </w:hyperlink>
        </w:p>
        <w:p w14:paraId="3E6B03A7" w14:textId="34FACE4E" w:rsidR="007879A2" w:rsidRPr="007D6A68" w:rsidRDefault="007879A2" w:rsidP="001605D2">
          <w:pPr>
            <w:pStyle w:val="TOC2"/>
            <w:ind w:left="2410"/>
            <w:rPr>
              <w:rFonts w:eastAsiaTheme="minorEastAsia"/>
              <w:noProof/>
              <w:sz w:val="16"/>
              <w:szCs w:val="16"/>
              <w:lang w:eastAsia="en-AU"/>
            </w:rPr>
          </w:pPr>
          <w:hyperlink w:anchor="_Toc105673712" w:history="1">
            <w:r w:rsidRPr="007D6A68">
              <w:rPr>
                <w:rStyle w:val="Hyperlink"/>
                <w:noProof/>
                <w:sz w:val="16"/>
                <w:szCs w:val="16"/>
              </w:rPr>
              <w:t>Unregulated Fees and Charges</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_Toc105673712 \h </w:instrText>
            </w:r>
            <w:r w:rsidRPr="007D6A68">
              <w:rPr>
                <w:noProof/>
                <w:webHidden/>
                <w:sz w:val="16"/>
                <w:szCs w:val="16"/>
              </w:rPr>
            </w:r>
            <w:r w:rsidRPr="007D6A68">
              <w:rPr>
                <w:noProof/>
                <w:webHidden/>
                <w:sz w:val="16"/>
                <w:szCs w:val="16"/>
              </w:rPr>
              <w:fldChar w:fldCharType="separate"/>
            </w:r>
            <w:r w:rsidRPr="007D6A68">
              <w:rPr>
                <w:noProof/>
                <w:webHidden/>
                <w:sz w:val="16"/>
                <w:szCs w:val="16"/>
              </w:rPr>
              <w:t>1443</w:t>
            </w:r>
            <w:r w:rsidRPr="007D6A68">
              <w:rPr>
                <w:noProof/>
                <w:webHidden/>
                <w:sz w:val="16"/>
                <w:szCs w:val="16"/>
              </w:rPr>
              <w:fldChar w:fldCharType="end"/>
            </w:r>
          </w:hyperlink>
        </w:p>
        <w:p w14:paraId="2A77F3E9" w14:textId="3173F1EF" w:rsidR="007879A2" w:rsidRPr="007D6A68" w:rsidRDefault="007879A2" w:rsidP="001605D2">
          <w:pPr>
            <w:pStyle w:val="TOC2"/>
            <w:ind w:left="2410"/>
            <w:rPr>
              <w:rFonts w:eastAsiaTheme="minorEastAsia"/>
              <w:noProof/>
              <w:sz w:val="16"/>
              <w:szCs w:val="16"/>
              <w:lang w:eastAsia="en-AU"/>
            </w:rPr>
          </w:pPr>
          <w:hyperlink w:anchor="_Toc105673713" w:history="1">
            <w:r w:rsidRPr="007D6A68">
              <w:rPr>
                <w:rStyle w:val="Hyperlink"/>
                <w:noProof/>
                <w:sz w:val="16"/>
                <w:szCs w:val="16"/>
              </w:rPr>
              <w:t>Water Industry Act 2012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_Toc105673713 \h </w:instrText>
            </w:r>
            <w:r w:rsidRPr="007D6A68">
              <w:rPr>
                <w:noProof/>
                <w:webHidden/>
                <w:sz w:val="16"/>
                <w:szCs w:val="16"/>
              </w:rPr>
            </w:r>
            <w:r w:rsidRPr="007D6A68">
              <w:rPr>
                <w:noProof/>
                <w:webHidden/>
                <w:sz w:val="16"/>
                <w:szCs w:val="16"/>
              </w:rPr>
              <w:fldChar w:fldCharType="separate"/>
            </w:r>
            <w:r w:rsidRPr="007D6A68">
              <w:rPr>
                <w:noProof/>
                <w:webHidden/>
                <w:sz w:val="16"/>
                <w:szCs w:val="16"/>
              </w:rPr>
              <w:t>1445</w:t>
            </w:r>
            <w:r w:rsidRPr="007D6A68">
              <w:rPr>
                <w:noProof/>
                <w:webHidden/>
                <w:sz w:val="16"/>
                <w:szCs w:val="16"/>
              </w:rPr>
              <w:fldChar w:fldCharType="end"/>
            </w:r>
          </w:hyperlink>
        </w:p>
        <w:p w14:paraId="56D50E1B" w14:textId="210B1FE9" w:rsidR="007879A2" w:rsidRPr="007D6A68" w:rsidRDefault="007879A2" w:rsidP="001605D2">
          <w:pPr>
            <w:pStyle w:val="TOC2"/>
            <w:ind w:left="2410"/>
            <w:rPr>
              <w:rFonts w:eastAsiaTheme="minorEastAsia"/>
              <w:noProof/>
              <w:sz w:val="16"/>
              <w:szCs w:val="16"/>
              <w:lang w:eastAsia="en-AU"/>
            </w:rPr>
          </w:pPr>
          <w:hyperlink w:anchor="_Toc105673714" w:history="1">
            <w:r w:rsidRPr="007D6A68">
              <w:rPr>
                <w:rStyle w:val="Hyperlink"/>
                <w:noProof/>
                <w:sz w:val="16"/>
                <w:szCs w:val="16"/>
                <w:lang w:eastAsia="en-AU"/>
              </w:rPr>
              <w:t>Work Health and Safety Act 2012</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_Toc105673714 \h </w:instrText>
            </w:r>
            <w:r w:rsidRPr="007D6A68">
              <w:rPr>
                <w:noProof/>
                <w:webHidden/>
                <w:sz w:val="16"/>
                <w:szCs w:val="16"/>
              </w:rPr>
            </w:r>
            <w:r w:rsidRPr="007D6A68">
              <w:rPr>
                <w:noProof/>
                <w:webHidden/>
                <w:sz w:val="16"/>
                <w:szCs w:val="16"/>
              </w:rPr>
              <w:fldChar w:fldCharType="separate"/>
            </w:r>
            <w:r w:rsidRPr="007D6A68">
              <w:rPr>
                <w:noProof/>
                <w:webHidden/>
                <w:sz w:val="16"/>
                <w:szCs w:val="16"/>
              </w:rPr>
              <w:t>1446</w:t>
            </w:r>
            <w:r w:rsidRPr="007D6A68">
              <w:rPr>
                <w:noProof/>
                <w:webHidden/>
                <w:sz w:val="16"/>
                <w:szCs w:val="16"/>
              </w:rPr>
              <w:fldChar w:fldCharType="end"/>
            </w:r>
          </w:hyperlink>
        </w:p>
        <w:p w14:paraId="468B0131" w14:textId="5CE23A3F" w:rsidR="007879A2" w:rsidRPr="007D6A68" w:rsidRDefault="007879A2" w:rsidP="001605D2">
          <w:pPr>
            <w:pStyle w:val="TOC2"/>
            <w:spacing w:after="80"/>
            <w:ind w:left="2410"/>
            <w:rPr>
              <w:rFonts w:eastAsiaTheme="minorEastAsia"/>
              <w:noProof/>
              <w:sz w:val="16"/>
              <w:szCs w:val="16"/>
              <w:lang w:eastAsia="en-AU"/>
            </w:rPr>
          </w:pPr>
          <w:hyperlink w:anchor="_Toc105673715" w:history="1">
            <w:r w:rsidRPr="007D6A68">
              <w:rPr>
                <w:rStyle w:val="Hyperlink"/>
                <w:noProof/>
                <w:sz w:val="16"/>
                <w:szCs w:val="16"/>
              </w:rPr>
              <w:t>Youth Court Act 1993</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_Toc105673715 \h </w:instrText>
            </w:r>
            <w:r w:rsidRPr="007D6A68">
              <w:rPr>
                <w:noProof/>
                <w:webHidden/>
                <w:sz w:val="16"/>
                <w:szCs w:val="16"/>
              </w:rPr>
            </w:r>
            <w:r w:rsidRPr="007D6A68">
              <w:rPr>
                <w:noProof/>
                <w:webHidden/>
                <w:sz w:val="16"/>
                <w:szCs w:val="16"/>
              </w:rPr>
              <w:fldChar w:fldCharType="separate"/>
            </w:r>
            <w:r w:rsidRPr="007D6A68">
              <w:rPr>
                <w:noProof/>
                <w:webHidden/>
                <w:sz w:val="16"/>
                <w:szCs w:val="16"/>
              </w:rPr>
              <w:t>1448</w:t>
            </w:r>
            <w:r w:rsidRPr="007D6A68">
              <w:rPr>
                <w:noProof/>
                <w:webHidden/>
                <w:sz w:val="16"/>
                <w:szCs w:val="16"/>
              </w:rPr>
              <w:fldChar w:fldCharType="end"/>
            </w:r>
          </w:hyperlink>
        </w:p>
        <w:p w14:paraId="5DB99768" w14:textId="68F26855" w:rsidR="007879A2" w:rsidRPr="007D6A68" w:rsidRDefault="007879A2" w:rsidP="001605D2">
          <w:pPr>
            <w:pStyle w:val="TOC1"/>
            <w:ind w:left="2268"/>
            <w:rPr>
              <w:rFonts w:eastAsiaTheme="minorEastAsia"/>
              <w:noProof/>
              <w:lang w:eastAsia="en-AU"/>
            </w:rPr>
          </w:pPr>
          <w:hyperlink w:anchor="_Toc105673716" w:history="1">
            <w:r w:rsidRPr="007D6A68">
              <w:rPr>
                <w:rStyle w:val="Hyperlink"/>
                <w:noProof/>
                <w:sz w:val="16"/>
                <w:szCs w:val="16"/>
              </w:rPr>
              <w:t>Local Government Instruments</w:t>
            </w:r>
          </w:hyperlink>
        </w:p>
        <w:p w14:paraId="33F24C1F" w14:textId="205A8D66" w:rsidR="007879A2" w:rsidRPr="007D6A68" w:rsidRDefault="007879A2" w:rsidP="001605D2">
          <w:pPr>
            <w:pStyle w:val="TOC2"/>
            <w:ind w:left="2410"/>
            <w:rPr>
              <w:rFonts w:eastAsiaTheme="minorEastAsia"/>
              <w:noProof/>
              <w:sz w:val="16"/>
              <w:szCs w:val="16"/>
              <w:lang w:eastAsia="en-AU"/>
            </w:rPr>
          </w:pPr>
          <w:hyperlink w:anchor="_Toc105673717" w:history="1">
            <w:r w:rsidRPr="007D6A68">
              <w:rPr>
                <w:rStyle w:val="Hyperlink"/>
                <w:noProof/>
                <w:sz w:val="16"/>
                <w:szCs w:val="16"/>
              </w:rPr>
              <w:t>C</w:t>
            </w:r>
            <w:r w:rsidR="001605D2">
              <w:rPr>
                <w:rStyle w:val="Hyperlink"/>
                <w:noProof/>
                <w:sz w:val="16"/>
                <w:szCs w:val="16"/>
              </w:rPr>
              <w:t>ity</w:t>
            </w:r>
            <w:r w:rsidRPr="007D6A68">
              <w:rPr>
                <w:rStyle w:val="Hyperlink"/>
                <w:noProof/>
                <w:sz w:val="16"/>
                <w:szCs w:val="16"/>
              </w:rPr>
              <w:t xml:space="preserve"> o</w:t>
            </w:r>
            <w:r w:rsidR="001605D2">
              <w:rPr>
                <w:rStyle w:val="Hyperlink"/>
                <w:noProof/>
                <w:sz w:val="16"/>
                <w:szCs w:val="16"/>
              </w:rPr>
              <w:t>f</w:t>
            </w:r>
            <w:r w:rsidRPr="007D6A68">
              <w:rPr>
                <w:rStyle w:val="Hyperlink"/>
                <w:noProof/>
                <w:sz w:val="16"/>
                <w:szCs w:val="16"/>
              </w:rPr>
              <w:t xml:space="preserve"> Port Adelaide Enfiel</w:t>
            </w:r>
            <w:r w:rsidR="001605D2">
              <w:rPr>
                <w:rStyle w:val="Hyperlink"/>
                <w:noProof/>
                <w:sz w:val="16"/>
                <w:szCs w:val="16"/>
              </w:rPr>
              <w:t>d</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_Toc105673717 \h </w:instrText>
            </w:r>
            <w:r w:rsidRPr="007D6A68">
              <w:rPr>
                <w:noProof/>
                <w:webHidden/>
                <w:sz w:val="16"/>
                <w:szCs w:val="16"/>
              </w:rPr>
            </w:r>
            <w:r w:rsidRPr="007D6A68">
              <w:rPr>
                <w:noProof/>
                <w:webHidden/>
                <w:sz w:val="16"/>
                <w:szCs w:val="16"/>
              </w:rPr>
              <w:fldChar w:fldCharType="separate"/>
            </w:r>
            <w:r w:rsidRPr="007D6A68">
              <w:rPr>
                <w:noProof/>
                <w:webHidden/>
                <w:sz w:val="16"/>
                <w:szCs w:val="16"/>
              </w:rPr>
              <w:t>1450</w:t>
            </w:r>
            <w:r w:rsidRPr="007D6A68">
              <w:rPr>
                <w:noProof/>
                <w:webHidden/>
                <w:sz w:val="16"/>
                <w:szCs w:val="16"/>
              </w:rPr>
              <w:fldChar w:fldCharType="end"/>
            </w:r>
          </w:hyperlink>
        </w:p>
        <w:p w14:paraId="715F04D8" w14:textId="780236CC" w:rsidR="007879A2" w:rsidRPr="007D6A68" w:rsidRDefault="007879A2" w:rsidP="001605D2">
          <w:pPr>
            <w:pStyle w:val="TOC2"/>
            <w:ind w:left="2410"/>
            <w:rPr>
              <w:rFonts w:eastAsiaTheme="minorEastAsia"/>
              <w:noProof/>
              <w:sz w:val="16"/>
              <w:szCs w:val="16"/>
              <w:lang w:eastAsia="en-AU"/>
            </w:rPr>
          </w:pPr>
          <w:hyperlink w:anchor="_Toc105673718" w:history="1">
            <w:r w:rsidRPr="007D6A68">
              <w:rPr>
                <w:rStyle w:val="Hyperlink"/>
                <w:noProof/>
                <w:sz w:val="16"/>
                <w:szCs w:val="16"/>
              </w:rPr>
              <w:t>City of Victor Harbor</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_Toc105673718 \h </w:instrText>
            </w:r>
            <w:r w:rsidRPr="007D6A68">
              <w:rPr>
                <w:noProof/>
                <w:webHidden/>
                <w:sz w:val="16"/>
                <w:szCs w:val="16"/>
              </w:rPr>
            </w:r>
            <w:r w:rsidRPr="007D6A68">
              <w:rPr>
                <w:noProof/>
                <w:webHidden/>
                <w:sz w:val="16"/>
                <w:szCs w:val="16"/>
              </w:rPr>
              <w:fldChar w:fldCharType="separate"/>
            </w:r>
            <w:r w:rsidRPr="007D6A68">
              <w:rPr>
                <w:noProof/>
                <w:webHidden/>
                <w:sz w:val="16"/>
                <w:szCs w:val="16"/>
              </w:rPr>
              <w:t>1450</w:t>
            </w:r>
            <w:r w:rsidRPr="007D6A68">
              <w:rPr>
                <w:noProof/>
                <w:webHidden/>
                <w:sz w:val="16"/>
                <w:szCs w:val="16"/>
              </w:rPr>
              <w:fldChar w:fldCharType="end"/>
            </w:r>
          </w:hyperlink>
        </w:p>
        <w:p w14:paraId="6549CC86" w14:textId="4123B971" w:rsidR="007879A2" w:rsidRPr="007D6A68" w:rsidRDefault="007879A2" w:rsidP="001605D2">
          <w:pPr>
            <w:pStyle w:val="TOC2"/>
            <w:ind w:left="2410"/>
            <w:rPr>
              <w:rFonts w:eastAsiaTheme="minorEastAsia"/>
              <w:noProof/>
              <w:sz w:val="16"/>
              <w:szCs w:val="16"/>
              <w:lang w:eastAsia="en-AU"/>
            </w:rPr>
          </w:pPr>
          <w:hyperlink w:anchor="_Toc105673719" w:history="1">
            <w:r w:rsidRPr="007D6A68">
              <w:rPr>
                <w:rStyle w:val="Hyperlink"/>
                <w:noProof/>
                <w:sz w:val="16"/>
                <w:szCs w:val="16"/>
              </w:rPr>
              <w:t>Adelaide Plains Council</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_Toc105673719 \h </w:instrText>
            </w:r>
            <w:r w:rsidRPr="007D6A68">
              <w:rPr>
                <w:noProof/>
                <w:webHidden/>
                <w:sz w:val="16"/>
                <w:szCs w:val="16"/>
              </w:rPr>
            </w:r>
            <w:r w:rsidRPr="007D6A68">
              <w:rPr>
                <w:noProof/>
                <w:webHidden/>
                <w:sz w:val="16"/>
                <w:szCs w:val="16"/>
              </w:rPr>
              <w:fldChar w:fldCharType="separate"/>
            </w:r>
            <w:r w:rsidRPr="007D6A68">
              <w:rPr>
                <w:noProof/>
                <w:webHidden/>
                <w:sz w:val="16"/>
                <w:szCs w:val="16"/>
              </w:rPr>
              <w:t>1450</w:t>
            </w:r>
            <w:r w:rsidRPr="007D6A68">
              <w:rPr>
                <w:noProof/>
                <w:webHidden/>
                <w:sz w:val="16"/>
                <w:szCs w:val="16"/>
              </w:rPr>
              <w:fldChar w:fldCharType="end"/>
            </w:r>
          </w:hyperlink>
        </w:p>
        <w:p w14:paraId="5B382CD6" w14:textId="04CDF8E9" w:rsidR="007879A2" w:rsidRPr="007D6A68" w:rsidRDefault="007879A2" w:rsidP="001605D2">
          <w:pPr>
            <w:pStyle w:val="TOC2"/>
            <w:ind w:left="2410"/>
            <w:rPr>
              <w:rFonts w:eastAsiaTheme="minorEastAsia"/>
              <w:noProof/>
              <w:sz w:val="16"/>
              <w:szCs w:val="16"/>
              <w:lang w:eastAsia="en-AU"/>
            </w:rPr>
          </w:pPr>
          <w:hyperlink w:anchor="_Toc105673720" w:history="1">
            <w:r w:rsidRPr="007D6A68">
              <w:rPr>
                <w:rStyle w:val="Hyperlink"/>
                <w:noProof/>
                <w:sz w:val="16"/>
                <w:szCs w:val="16"/>
              </w:rPr>
              <w:t>Copper Coast Council</w:t>
            </w:r>
            <w:r w:rsidRPr="007D6A68">
              <w:rPr>
                <w:noProof/>
                <w:webHidden/>
                <w:sz w:val="16"/>
                <w:szCs w:val="16"/>
              </w:rPr>
              <w:tab/>
            </w:r>
            <w:r w:rsidRPr="007D6A68">
              <w:rPr>
                <w:noProof/>
                <w:webHidden/>
                <w:sz w:val="16"/>
                <w:szCs w:val="16"/>
              </w:rPr>
              <w:fldChar w:fldCharType="begin"/>
            </w:r>
            <w:r w:rsidRPr="007D6A68">
              <w:rPr>
                <w:noProof/>
                <w:webHidden/>
                <w:sz w:val="16"/>
                <w:szCs w:val="16"/>
              </w:rPr>
              <w:instrText xml:space="preserve"> PAGEREF _Toc105673720 \h </w:instrText>
            </w:r>
            <w:r w:rsidRPr="007D6A68">
              <w:rPr>
                <w:noProof/>
                <w:webHidden/>
                <w:sz w:val="16"/>
                <w:szCs w:val="16"/>
              </w:rPr>
            </w:r>
            <w:r w:rsidRPr="007D6A68">
              <w:rPr>
                <w:noProof/>
                <w:webHidden/>
                <w:sz w:val="16"/>
                <w:szCs w:val="16"/>
              </w:rPr>
              <w:fldChar w:fldCharType="separate"/>
            </w:r>
            <w:r w:rsidRPr="007D6A68">
              <w:rPr>
                <w:noProof/>
                <w:webHidden/>
                <w:sz w:val="16"/>
                <w:szCs w:val="16"/>
              </w:rPr>
              <w:t>1450</w:t>
            </w:r>
            <w:r w:rsidRPr="007D6A68">
              <w:rPr>
                <w:noProof/>
                <w:webHidden/>
                <w:sz w:val="16"/>
                <w:szCs w:val="16"/>
              </w:rPr>
              <w:fldChar w:fldCharType="end"/>
            </w:r>
          </w:hyperlink>
        </w:p>
        <w:p w14:paraId="197C76D2" w14:textId="08CFF023" w:rsidR="00D746A9" w:rsidRPr="003471CD" w:rsidRDefault="00831E93" w:rsidP="007D6A68">
          <w:pPr>
            <w:pStyle w:val="TOC1"/>
          </w:pPr>
          <w:r w:rsidRPr="007D6A68">
            <w:rPr>
              <w:bCs/>
              <w:noProof/>
              <w:color w:val="000000"/>
              <w:lang w:bidi="en-US"/>
            </w:rPr>
            <w:fldChar w:fldCharType="end"/>
          </w:r>
        </w:p>
      </w:sdtContent>
    </w:sdt>
    <w:p w14:paraId="56E723EA" w14:textId="77777777" w:rsidR="00386A74" w:rsidRPr="001C2F0D" w:rsidRDefault="00386A74" w:rsidP="001C2F0D">
      <w:pPr>
        <w:sectPr w:rsidR="00386A74" w:rsidRPr="001C2F0D" w:rsidSect="001605D2">
          <w:type w:val="continuous"/>
          <w:pgSz w:w="11906" w:h="16838"/>
          <w:pgMar w:top="1134" w:right="1274" w:bottom="1134" w:left="1276" w:header="1077" w:footer="1134" w:gutter="0"/>
          <w:pgNumType w:start="1274"/>
          <w:cols w:space="238"/>
          <w:docGrid w:linePitch="360"/>
        </w:sectPr>
      </w:pPr>
      <w:bookmarkStart w:id="1" w:name="_Hlk105660115"/>
    </w:p>
    <w:p w14:paraId="6A44C63E" w14:textId="77777777" w:rsidR="00F337C8" w:rsidRPr="003471CD" w:rsidRDefault="00F337C8" w:rsidP="009C23A5">
      <w:pPr>
        <w:pStyle w:val="Heading1"/>
      </w:pPr>
      <w:bookmarkStart w:id="2" w:name="_Toc105673631"/>
      <w:bookmarkEnd w:id="1"/>
      <w:r w:rsidRPr="003471CD">
        <w:lastRenderedPageBreak/>
        <w:t>State Government Instruments</w:t>
      </w:r>
      <w:bookmarkEnd w:id="2"/>
    </w:p>
    <w:p w14:paraId="1C21254C" w14:textId="77777777" w:rsidR="004679EB" w:rsidRPr="004679EB" w:rsidRDefault="004679EB" w:rsidP="00827AC4">
      <w:pPr>
        <w:pStyle w:val="Heading2"/>
      </w:pPr>
      <w:bookmarkStart w:id="3" w:name="_Toc105673632"/>
      <w:r w:rsidRPr="004679EB">
        <w:t>Aboriginal Heritage Act 1988</w:t>
      </w:r>
      <w:bookmarkEnd w:id="3"/>
    </w:p>
    <w:p w14:paraId="3EA0A0D0" w14:textId="77777777" w:rsidR="004679EB" w:rsidRPr="004679EB" w:rsidRDefault="004679EB" w:rsidP="004679EB">
      <w:pPr>
        <w:keepLines/>
        <w:autoSpaceDE w:val="0"/>
        <w:autoSpaceDN w:val="0"/>
        <w:adjustRightInd w:val="0"/>
        <w:spacing w:before="240" w:after="0" w:line="240" w:lineRule="auto"/>
        <w:jc w:val="left"/>
        <w:rPr>
          <w:rFonts w:eastAsia="Times New Roman"/>
          <w:color w:val="000000"/>
          <w:sz w:val="28"/>
          <w:szCs w:val="28"/>
          <w:lang w:eastAsia="en-AU"/>
        </w:rPr>
      </w:pPr>
      <w:r w:rsidRPr="004679EB">
        <w:rPr>
          <w:rFonts w:eastAsia="Times New Roman"/>
          <w:color w:val="000000"/>
          <w:sz w:val="28"/>
          <w:szCs w:val="28"/>
          <w:lang w:eastAsia="en-AU"/>
        </w:rPr>
        <w:t>South Australia</w:t>
      </w:r>
    </w:p>
    <w:p w14:paraId="33461AFD" w14:textId="77777777" w:rsidR="004679EB" w:rsidRPr="004679EB" w:rsidRDefault="004679EB" w:rsidP="004679EB">
      <w:pPr>
        <w:keepLines/>
        <w:autoSpaceDE w:val="0"/>
        <w:autoSpaceDN w:val="0"/>
        <w:adjustRightInd w:val="0"/>
        <w:spacing w:before="120" w:after="200" w:line="240" w:lineRule="auto"/>
        <w:jc w:val="left"/>
        <w:rPr>
          <w:rFonts w:eastAsia="Times New Roman"/>
          <w:b/>
          <w:bCs/>
          <w:color w:val="000000"/>
          <w:sz w:val="36"/>
          <w:szCs w:val="36"/>
          <w:lang w:eastAsia="en-AU"/>
        </w:rPr>
      </w:pPr>
      <w:r w:rsidRPr="004679EB">
        <w:rPr>
          <w:rFonts w:eastAsia="Times New Roman"/>
          <w:b/>
          <w:bCs/>
          <w:color w:val="000000"/>
          <w:sz w:val="36"/>
          <w:szCs w:val="36"/>
          <w:lang w:eastAsia="en-AU"/>
        </w:rPr>
        <w:t>Aboriginal Heritage (Fees) Notice 2022</w:t>
      </w:r>
    </w:p>
    <w:p w14:paraId="23862411" w14:textId="77777777" w:rsidR="004679EB" w:rsidRPr="004679EB" w:rsidRDefault="004679EB" w:rsidP="004679EB">
      <w:pPr>
        <w:keepLines/>
        <w:autoSpaceDE w:val="0"/>
        <w:autoSpaceDN w:val="0"/>
        <w:adjustRightInd w:val="0"/>
        <w:spacing w:before="80" w:after="240" w:line="240" w:lineRule="auto"/>
        <w:jc w:val="left"/>
        <w:rPr>
          <w:rFonts w:eastAsia="Times New Roman"/>
          <w:color w:val="000000"/>
          <w:sz w:val="24"/>
          <w:szCs w:val="24"/>
          <w:lang w:eastAsia="en-AU"/>
        </w:rPr>
      </w:pPr>
      <w:r w:rsidRPr="004679EB">
        <w:rPr>
          <w:rFonts w:eastAsia="Times New Roman"/>
          <w:color w:val="000000"/>
          <w:sz w:val="24"/>
          <w:szCs w:val="24"/>
          <w:lang w:eastAsia="en-AU"/>
        </w:rPr>
        <w:t xml:space="preserve">under the </w:t>
      </w:r>
      <w:r w:rsidRPr="004679EB">
        <w:rPr>
          <w:rFonts w:eastAsia="Times New Roman"/>
          <w:i/>
          <w:iCs/>
          <w:color w:val="000000"/>
          <w:sz w:val="24"/>
          <w:szCs w:val="24"/>
          <w:lang w:eastAsia="en-AU"/>
        </w:rPr>
        <w:t>Aboriginal Heritage Act 1988</w:t>
      </w:r>
    </w:p>
    <w:p w14:paraId="6C2276F1" w14:textId="77777777" w:rsidR="004679EB" w:rsidRPr="004679EB" w:rsidRDefault="004679EB" w:rsidP="004679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79EB">
        <w:rPr>
          <w:rFonts w:eastAsia="Times New Roman"/>
          <w:b/>
          <w:bCs/>
          <w:color w:val="000000"/>
          <w:sz w:val="26"/>
          <w:szCs w:val="26"/>
          <w:lang w:eastAsia="en-AU"/>
        </w:rPr>
        <w:t>1—Short title</w:t>
      </w:r>
    </w:p>
    <w:p w14:paraId="0139E26E" w14:textId="77777777" w:rsidR="004679EB" w:rsidRPr="004679EB" w:rsidRDefault="004679EB" w:rsidP="004679E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679EB">
        <w:rPr>
          <w:rFonts w:eastAsia="Times New Roman"/>
          <w:color w:val="000000"/>
          <w:sz w:val="23"/>
          <w:szCs w:val="23"/>
          <w:lang w:eastAsia="en-AU"/>
        </w:rPr>
        <w:t xml:space="preserve">This notice may be cited as the </w:t>
      </w:r>
      <w:hyperlink r:id="rId18" w:history="1">
        <w:r w:rsidRPr="004679EB">
          <w:rPr>
            <w:rFonts w:eastAsia="Times New Roman"/>
            <w:i/>
            <w:iCs/>
            <w:color w:val="000000"/>
            <w:sz w:val="23"/>
            <w:szCs w:val="23"/>
            <w:lang w:eastAsia="en-AU"/>
          </w:rPr>
          <w:t>Aboriginal Heritage (Fees) Notice 202</w:t>
        </w:r>
      </w:hyperlink>
      <w:r w:rsidRPr="004679EB">
        <w:rPr>
          <w:rFonts w:eastAsia="Times New Roman"/>
          <w:i/>
          <w:iCs/>
          <w:color w:val="000000"/>
          <w:sz w:val="23"/>
          <w:szCs w:val="23"/>
          <w:lang w:eastAsia="en-AU"/>
        </w:rPr>
        <w:t>2</w:t>
      </w:r>
      <w:r w:rsidRPr="004679EB">
        <w:rPr>
          <w:rFonts w:eastAsia="Times New Roman"/>
          <w:color w:val="000000"/>
          <w:sz w:val="23"/>
          <w:szCs w:val="23"/>
          <w:lang w:eastAsia="en-AU"/>
        </w:rPr>
        <w:t>.</w:t>
      </w:r>
    </w:p>
    <w:p w14:paraId="24B05893" w14:textId="77777777" w:rsidR="004679EB" w:rsidRPr="004679EB" w:rsidRDefault="004679EB" w:rsidP="004679E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679EB">
        <w:rPr>
          <w:rFonts w:eastAsia="Times New Roman"/>
          <w:b/>
          <w:bCs/>
          <w:color w:val="000000"/>
          <w:sz w:val="20"/>
          <w:szCs w:val="20"/>
          <w:lang w:eastAsia="en-AU"/>
        </w:rPr>
        <w:t>Note—</w:t>
      </w:r>
    </w:p>
    <w:p w14:paraId="1C42C53D" w14:textId="77777777" w:rsidR="004679EB" w:rsidRPr="004679EB" w:rsidRDefault="004679EB" w:rsidP="004679E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679EB">
        <w:rPr>
          <w:rFonts w:eastAsia="Times New Roman"/>
          <w:color w:val="000000"/>
          <w:sz w:val="20"/>
          <w:szCs w:val="20"/>
          <w:lang w:eastAsia="en-AU"/>
        </w:rPr>
        <w:t xml:space="preserve">This is a fee notice made in accordance with the </w:t>
      </w:r>
      <w:hyperlink r:id="rId19" w:history="1">
        <w:r w:rsidRPr="004679EB">
          <w:rPr>
            <w:rFonts w:eastAsia="Times New Roman"/>
            <w:i/>
            <w:iCs/>
            <w:color w:val="000000"/>
            <w:sz w:val="20"/>
            <w:szCs w:val="20"/>
            <w:lang w:eastAsia="en-AU"/>
          </w:rPr>
          <w:t>Legislation (Fees) Act 2019</w:t>
        </w:r>
      </w:hyperlink>
      <w:r w:rsidRPr="004679EB">
        <w:rPr>
          <w:rFonts w:eastAsia="Times New Roman"/>
          <w:color w:val="000000"/>
          <w:sz w:val="20"/>
          <w:szCs w:val="20"/>
          <w:lang w:eastAsia="en-AU"/>
        </w:rPr>
        <w:t>.</w:t>
      </w:r>
    </w:p>
    <w:p w14:paraId="48957F3A" w14:textId="77777777" w:rsidR="004679EB" w:rsidRPr="004679EB" w:rsidRDefault="004679EB" w:rsidP="004679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79EB">
        <w:rPr>
          <w:rFonts w:eastAsia="Times New Roman"/>
          <w:b/>
          <w:bCs/>
          <w:color w:val="000000"/>
          <w:sz w:val="26"/>
          <w:szCs w:val="26"/>
          <w:lang w:eastAsia="en-AU"/>
        </w:rPr>
        <w:t>2—Commencement</w:t>
      </w:r>
    </w:p>
    <w:p w14:paraId="2A3EAFE6" w14:textId="77777777" w:rsidR="004679EB" w:rsidRPr="004679EB" w:rsidRDefault="004679EB" w:rsidP="004679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679EB">
        <w:rPr>
          <w:rFonts w:eastAsia="Times New Roman"/>
          <w:color w:val="000000"/>
          <w:sz w:val="23"/>
          <w:szCs w:val="23"/>
          <w:lang w:eastAsia="en-AU"/>
        </w:rPr>
        <w:t>This notice has effect on 1 July 2022.</w:t>
      </w:r>
    </w:p>
    <w:p w14:paraId="41EEC1DA" w14:textId="77777777" w:rsidR="004679EB" w:rsidRPr="004679EB" w:rsidRDefault="004679EB" w:rsidP="004679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79EB">
        <w:rPr>
          <w:rFonts w:eastAsia="Times New Roman"/>
          <w:b/>
          <w:bCs/>
          <w:color w:val="000000"/>
          <w:sz w:val="26"/>
          <w:szCs w:val="26"/>
          <w:lang w:eastAsia="en-AU"/>
        </w:rPr>
        <w:t>3—Interpretation</w:t>
      </w:r>
    </w:p>
    <w:p w14:paraId="7F8FA3FB" w14:textId="77777777" w:rsidR="004679EB" w:rsidRPr="004679EB" w:rsidRDefault="004679EB" w:rsidP="004679E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679EB">
        <w:rPr>
          <w:rFonts w:eastAsia="Times New Roman"/>
          <w:color w:val="000000"/>
          <w:sz w:val="23"/>
          <w:szCs w:val="23"/>
          <w:lang w:eastAsia="en-AU"/>
        </w:rPr>
        <w:t>In this notice, unless the contrary intention appears—</w:t>
      </w:r>
    </w:p>
    <w:p w14:paraId="4492C194" w14:textId="77777777" w:rsidR="004679EB" w:rsidRPr="004679EB" w:rsidRDefault="004679EB" w:rsidP="004679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679EB">
        <w:rPr>
          <w:rFonts w:eastAsia="Times New Roman"/>
          <w:b/>
          <w:bCs/>
          <w:i/>
          <w:iCs/>
          <w:color w:val="000000"/>
          <w:sz w:val="23"/>
          <w:szCs w:val="23"/>
          <w:lang w:eastAsia="en-AU"/>
        </w:rPr>
        <w:t>Act</w:t>
      </w:r>
      <w:r w:rsidRPr="004679EB">
        <w:rPr>
          <w:rFonts w:eastAsia="Times New Roman"/>
          <w:color w:val="000000"/>
          <w:sz w:val="23"/>
          <w:szCs w:val="23"/>
          <w:lang w:eastAsia="en-AU"/>
        </w:rPr>
        <w:t xml:space="preserve"> means the </w:t>
      </w:r>
      <w:hyperlink r:id="rId20" w:history="1">
        <w:r w:rsidRPr="004679EB">
          <w:rPr>
            <w:rFonts w:eastAsia="Times New Roman"/>
            <w:i/>
            <w:iCs/>
            <w:color w:val="000000"/>
            <w:sz w:val="23"/>
            <w:szCs w:val="23"/>
            <w:lang w:eastAsia="en-AU"/>
          </w:rPr>
          <w:t>Aboriginal Heritage Act 1988</w:t>
        </w:r>
      </w:hyperlink>
      <w:r w:rsidRPr="004679EB">
        <w:rPr>
          <w:rFonts w:eastAsia="Times New Roman"/>
          <w:color w:val="000000"/>
          <w:sz w:val="23"/>
          <w:szCs w:val="23"/>
          <w:lang w:eastAsia="en-AU"/>
        </w:rPr>
        <w:t>.</w:t>
      </w:r>
    </w:p>
    <w:p w14:paraId="4D192C19" w14:textId="77777777" w:rsidR="004679EB" w:rsidRPr="004679EB" w:rsidRDefault="004679EB" w:rsidP="004679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679EB">
        <w:rPr>
          <w:rFonts w:eastAsia="Times New Roman"/>
          <w:b/>
          <w:bCs/>
          <w:color w:val="000000"/>
          <w:sz w:val="26"/>
          <w:szCs w:val="26"/>
          <w:lang w:eastAsia="en-AU"/>
        </w:rPr>
        <w:t>4—Fees</w:t>
      </w:r>
    </w:p>
    <w:p w14:paraId="59BD930C" w14:textId="77777777" w:rsidR="004679EB" w:rsidRPr="004679EB" w:rsidRDefault="004679EB" w:rsidP="004679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679EB">
        <w:rPr>
          <w:rFonts w:eastAsia="Times New Roman"/>
          <w:color w:val="000000"/>
          <w:sz w:val="23"/>
          <w:szCs w:val="23"/>
          <w:lang w:eastAsia="en-AU"/>
        </w:rPr>
        <w:t>The fees set out in Schedule 1 are prescribed for the purposes of the Act.</w:t>
      </w:r>
    </w:p>
    <w:p w14:paraId="58BF16A3" w14:textId="77777777" w:rsidR="004679EB" w:rsidRPr="004679EB" w:rsidRDefault="004679EB" w:rsidP="004679E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679EB">
        <w:rPr>
          <w:rFonts w:eastAsia="Times New Roman"/>
          <w:b/>
          <w:bCs/>
          <w:color w:val="000000"/>
          <w:sz w:val="32"/>
          <w:szCs w:val="32"/>
          <w:lang w:eastAsia="en-AU"/>
        </w:rPr>
        <w:t>Schedule 1—Fees</w:t>
      </w:r>
    </w:p>
    <w:p w14:paraId="35D45EE8" w14:textId="77777777" w:rsidR="004679EB" w:rsidRPr="004679EB" w:rsidRDefault="004679EB" w:rsidP="004679E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7067"/>
        <w:gridCol w:w="1719"/>
      </w:tblGrid>
      <w:tr w:rsidR="004679EB" w:rsidRPr="004679EB" w14:paraId="3DA79AD4" w14:textId="77777777" w:rsidTr="004679EB">
        <w:tc>
          <w:tcPr>
            <w:tcW w:w="7067" w:type="dxa"/>
            <w:hideMark/>
          </w:tcPr>
          <w:p w14:paraId="2F49AF24"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approval of local heritage agreement under section 19I of Act</w:t>
            </w:r>
          </w:p>
        </w:tc>
        <w:tc>
          <w:tcPr>
            <w:tcW w:w="1719" w:type="dxa"/>
            <w:hideMark/>
          </w:tcPr>
          <w:p w14:paraId="38D0CF25"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$285.00</w:t>
            </w:r>
          </w:p>
        </w:tc>
      </w:tr>
      <w:tr w:rsidR="004679EB" w:rsidRPr="004679EB" w14:paraId="4CE61BE6" w14:textId="77777777" w:rsidTr="004679EB">
        <w:tc>
          <w:tcPr>
            <w:tcW w:w="7067" w:type="dxa"/>
            <w:hideMark/>
          </w:tcPr>
          <w:p w14:paraId="61EB8F6E"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approval of agreement under section 19M of Act</w:t>
            </w:r>
          </w:p>
        </w:tc>
        <w:tc>
          <w:tcPr>
            <w:tcW w:w="1719" w:type="dxa"/>
            <w:hideMark/>
          </w:tcPr>
          <w:p w14:paraId="24EA55B1"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$285.00</w:t>
            </w:r>
          </w:p>
        </w:tc>
      </w:tr>
      <w:tr w:rsidR="004679EB" w:rsidRPr="004679EB" w14:paraId="3314EC88" w14:textId="77777777" w:rsidTr="004679EB">
        <w:tc>
          <w:tcPr>
            <w:tcW w:w="7067" w:type="dxa"/>
            <w:hideMark/>
          </w:tcPr>
          <w:p w14:paraId="32C93407" w14:textId="77777777" w:rsidR="004679EB" w:rsidRPr="004679EB" w:rsidRDefault="004679EB" w:rsidP="004679EB">
            <w:pPr>
              <w:keepNext/>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search of Register of Aboriginal Sites and Objects—</w:t>
            </w:r>
          </w:p>
        </w:tc>
        <w:tc>
          <w:tcPr>
            <w:tcW w:w="1719" w:type="dxa"/>
          </w:tcPr>
          <w:p w14:paraId="6BDDB27A" w14:textId="77777777" w:rsidR="004679EB" w:rsidRPr="004679EB" w:rsidRDefault="004679EB" w:rsidP="004679E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4679EB" w:rsidRPr="004679EB" w14:paraId="45EE01E3" w14:textId="77777777" w:rsidTr="004679EB">
        <w:tc>
          <w:tcPr>
            <w:tcW w:w="7067" w:type="dxa"/>
            <w:hideMark/>
          </w:tcPr>
          <w:p w14:paraId="44C2DAC6" w14:textId="77777777" w:rsidR="004679EB" w:rsidRPr="004679EB" w:rsidRDefault="004679EB" w:rsidP="004679E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679EB">
              <w:rPr>
                <w:rFonts w:eastAsia="Times New Roman"/>
                <w:color w:val="000000"/>
                <w:sz w:val="20"/>
                <w:szCs w:val="20"/>
                <w:lang w:eastAsia="en-AU"/>
              </w:rPr>
              <w:tab/>
              <w:t>(a)</w:t>
            </w:r>
            <w:r w:rsidRPr="004679EB">
              <w:rPr>
                <w:rFonts w:eastAsia="Times New Roman"/>
                <w:color w:val="000000"/>
                <w:sz w:val="20"/>
                <w:szCs w:val="20"/>
                <w:lang w:eastAsia="en-AU"/>
              </w:rPr>
              <w:tab/>
              <w:t>for a basic search</w:t>
            </w:r>
          </w:p>
        </w:tc>
        <w:tc>
          <w:tcPr>
            <w:tcW w:w="1719" w:type="dxa"/>
            <w:hideMark/>
          </w:tcPr>
          <w:p w14:paraId="024FAEB5"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$28.25</w:t>
            </w:r>
          </w:p>
        </w:tc>
      </w:tr>
      <w:tr w:rsidR="004679EB" w:rsidRPr="004679EB" w14:paraId="4AE6462E" w14:textId="77777777" w:rsidTr="004679EB">
        <w:tc>
          <w:tcPr>
            <w:tcW w:w="7067" w:type="dxa"/>
            <w:hideMark/>
          </w:tcPr>
          <w:p w14:paraId="56CB3AC8" w14:textId="77777777" w:rsidR="004679EB" w:rsidRPr="004679EB" w:rsidRDefault="004679EB" w:rsidP="004679E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679EB">
              <w:rPr>
                <w:rFonts w:eastAsia="Times New Roman"/>
                <w:color w:val="000000"/>
                <w:sz w:val="20"/>
                <w:szCs w:val="20"/>
                <w:lang w:eastAsia="en-AU"/>
              </w:rPr>
              <w:tab/>
              <w:t>(b)</w:t>
            </w:r>
            <w:r w:rsidRPr="004679EB">
              <w:rPr>
                <w:rFonts w:eastAsia="Times New Roman"/>
                <w:color w:val="000000"/>
                <w:sz w:val="20"/>
                <w:szCs w:val="20"/>
                <w:lang w:eastAsia="en-AU"/>
              </w:rPr>
              <w:tab/>
              <w:t>for an extended search</w:t>
            </w:r>
          </w:p>
        </w:tc>
        <w:tc>
          <w:tcPr>
            <w:tcW w:w="1719" w:type="dxa"/>
            <w:hideMark/>
          </w:tcPr>
          <w:p w14:paraId="4D9AE8EA"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$85.00 per hour or part thereof</w:t>
            </w:r>
          </w:p>
        </w:tc>
      </w:tr>
      <w:tr w:rsidR="004679EB" w:rsidRPr="004679EB" w14:paraId="0C29963B" w14:textId="77777777" w:rsidTr="004679EB">
        <w:tc>
          <w:tcPr>
            <w:tcW w:w="7067" w:type="dxa"/>
            <w:hideMark/>
          </w:tcPr>
          <w:p w14:paraId="7F1F1F22"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21 of Act (where accompanying local heritage agreement)</w:t>
            </w:r>
          </w:p>
        </w:tc>
        <w:tc>
          <w:tcPr>
            <w:tcW w:w="1719" w:type="dxa"/>
            <w:hideMark/>
          </w:tcPr>
          <w:p w14:paraId="67FA660B"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Nil</w:t>
            </w:r>
          </w:p>
        </w:tc>
      </w:tr>
      <w:tr w:rsidR="004679EB" w:rsidRPr="004679EB" w14:paraId="6A91477D" w14:textId="77777777" w:rsidTr="004679EB">
        <w:tc>
          <w:tcPr>
            <w:tcW w:w="7067" w:type="dxa"/>
            <w:hideMark/>
          </w:tcPr>
          <w:p w14:paraId="32750DEE"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21 of Act (where no accompanying local heritage agreement)</w:t>
            </w:r>
          </w:p>
        </w:tc>
        <w:tc>
          <w:tcPr>
            <w:tcW w:w="1719" w:type="dxa"/>
            <w:hideMark/>
          </w:tcPr>
          <w:p w14:paraId="4FA43BA7"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$285.00</w:t>
            </w:r>
          </w:p>
        </w:tc>
      </w:tr>
      <w:tr w:rsidR="004679EB" w:rsidRPr="004679EB" w14:paraId="3061D372" w14:textId="77777777" w:rsidTr="004679EB">
        <w:tc>
          <w:tcPr>
            <w:tcW w:w="7067" w:type="dxa"/>
            <w:hideMark/>
          </w:tcPr>
          <w:p w14:paraId="62706DBC"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23 of Act (where accompanying local heritage agreement)</w:t>
            </w:r>
          </w:p>
        </w:tc>
        <w:tc>
          <w:tcPr>
            <w:tcW w:w="1719" w:type="dxa"/>
            <w:hideMark/>
          </w:tcPr>
          <w:p w14:paraId="0E2EB1A6"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Nil</w:t>
            </w:r>
          </w:p>
        </w:tc>
      </w:tr>
      <w:tr w:rsidR="004679EB" w:rsidRPr="004679EB" w14:paraId="197B1B6B" w14:textId="77777777" w:rsidTr="004679EB">
        <w:tc>
          <w:tcPr>
            <w:tcW w:w="7067" w:type="dxa"/>
            <w:hideMark/>
          </w:tcPr>
          <w:p w14:paraId="33F98159"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23 of Act (where no accompanying local heritage agreement)</w:t>
            </w:r>
          </w:p>
        </w:tc>
        <w:tc>
          <w:tcPr>
            <w:tcW w:w="1719" w:type="dxa"/>
            <w:hideMark/>
          </w:tcPr>
          <w:p w14:paraId="05E4115F"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$285.00</w:t>
            </w:r>
          </w:p>
        </w:tc>
      </w:tr>
      <w:tr w:rsidR="004679EB" w:rsidRPr="004679EB" w14:paraId="7F7EE048" w14:textId="77777777" w:rsidTr="004679EB">
        <w:tc>
          <w:tcPr>
            <w:tcW w:w="7067" w:type="dxa"/>
            <w:hideMark/>
          </w:tcPr>
          <w:p w14:paraId="22D78A4D"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29 of Act</w:t>
            </w:r>
          </w:p>
        </w:tc>
        <w:tc>
          <w:tcPr>
            <w:tcW w:w="1719" w:type="dxa"/>
            <w:hideMark/>
          </w:tcPr>
          <w:p w14:paraId="41E168D1"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Nil</w:t>
            </w:r>
          </w:p>
        </w:tc>
      </w:tr>
      <w:tr w:rsidR="004679EB" w:rsidRPr="004679EB" w14:paraId="43296973" w14:textId="77777777" w:rsidTr="004679EB">
        <w:tc>
          <w:tcPr>
            <w:tcW w:w="7067" w:type="dxa"/>
            <w:hideMark/>
          </w:tcPr>
          <w:p w14:paraId="416F1980" w14:textId="77777777" w:rsidR="004679EB" w:rsidRPr="004679EB" w:rsidRDefault="004679EB" w:rsidP="004679EB">
            <w:pPr>
              <w:keepLines/>
              <w:autoSpaceDE w:val="0"/>
              <w:autoSpaceDN w:val="0"/>
              <w:adjustRightInd w:val="0"/>
              <w:spacing w:before="120" w:after="0" w:line="240" w:lineRule="auto"/>
              <w:jc w:val="left"/>
              <w:rPr>
                <w:rFonts w:eastAsia="Times New Roman"/>
                <w:color w:val="000000"/>
                <w:sz w:val="20"/>
                <w:szCs w:val="20"/>
                <w:lang w:eastAsia="en-AU"/>
              </w:rPr>
            </w:pPr>
            <w:r w:rsidRPr="004679EB">
              <w:rPr>
                <w:rFonts w:eastAsia="Times New Roman"/>
                <w:color w:val="000000"/>
                <w:sz w:val="20"/>
                <w:szCs w:val="20"/>
                <w:lang w:eastAsia="en-AU"/>
              </w:rPr>
              <w:t>Application for authority under section 35 of Act</w:t>
            </w:r>
          </w:p>
        </w:tc>
        <w:tc>
          <w:tcPr>
            <w:tcW w:w="1719" w:type="dxa"/>
            <w:hideMark/>
          </w:tcPr>
          <w:p w14:paraId="5E321A57" w14:textId="77777777" w:rsidR="004679EB" w:rsidRPr="004679EB" w:rsidRDefault="004679EB" w:rsidP="004679EB">
            <w:pPr>
              <w:keepLines/>
              <w:autoSpaceDE w:val="0"/>
              <w:autoSpaceDN w:val="0"/>
              <w:adjustRightInd w:val="0"/>
              <w:spacing w:before="120" w:after="0" w:line="240" w:lineRule="auto"/>
              <w:jc w:val="right"/>
              <w:rPr>
                <w:rFonts w:eastAsia="Times New Roman"/>
                <w:color w:val="000000"/>
                <w:sz w:val="20"/>
                <w:szCs w:val="20"/>
                <w:lang w:eastAsia="en-AU"/>
              </w:rPr>
            </w:pPr>
            <w:r w:rsidRPr="004679EB">
              <w:rPr>
                <w:rFonts w:eastAsia="Times New Roman"/>
                <w:color w:val="000000"/>
                <w:sz w:val="20"/>
                <w:szCs w:val="20"/>
                <w:lang w:eastAsia="en-AU"/>
              </w:rPr>
              <w:t>$285.00</w:t>
            </w:r>
          </w:p>
        </w:tc>
      </w:tr>
    </w:tbl>
    <w:p w14:paraId="26BF458F" w14:textId="77777777" w:rsidR="004679EB" w:rsidRPr="004679EB" w:rsidRDefault="004679EB" w:rsidP="004679E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679EB">
        <w:rPr>
          <w:rFonts w:eastAsia="Times New Roman"/>
          <w:b/>
          <w:bCs/>
          <w:color w:val="000000"/>
          <w:sz w:val="26"/>
          <w:szCs w:val="26"/>
          <w:lang w:eastAsia="en-AU"/>
        </w:rPr>
        <w:t>Signed by the Minister for Aboriginal Affairs</w:t>
      </w:r>
    </w:p>
    <w:p w14:paraId="12DC3E31" w14:textId="3113B126" w:rsidR="004679EB" w:rsidRDefault="004679EB" w:rsidP="004679EB">
      <w:pPr>
        <w:keepNext/>
        <w:keepLines/>
        <w:autoSpaceDE w:val="0"/>
        <w:autoSpaceDN w:val="0"/>
        <w:adjustRightInd w:val="0"/>
        <w:spacing w:before="120" w:after="0" w:line="240" w:lineRule="auto"/>
        <w:jc w:val="left"/>
        <w:rPr>
          <w:rFonts w:eastAsia="Times New Roman"/>
          <w:color w:val="000000"/>
          <w:sz w:val="23"/>
          <w:szCs w:val="23"/>
          <w:lang w:eastAsia="en-AU"/>
        </w:rPr>
      </w:pPr>
      <w:r w:rsidRPr="004679EB">
        <w:rPr>
          <w:rFonts w:eastAsia="Times New Roman"/>
          <w:color w:val="000000"/>
          <w:sz w:val="23"/>
          <w:szCs w:val="23"/>
          <w:lang w:eastAsia="en-AU"/>
        </w:rPr>
        <w:t>On 1 June 2022</w:t>
      </w:r>
    </w:p>
    <w:p w14:paraId="5B7FD918" w14:textId="52B842D6" w:rsidR="0057207F" w:rsidRDefault="0057207F" w:rsidP="0057207F">
      <w:pPr>
        <w:pBdr>
          <w:bottom w:val="single" w:sz="4" w:space="1" w:color="auto"/>
        </w:pBdr>
        <w:spacing w:after="0" w:line="52" w:lineRule="exact"/>
        <w:jc w:val="center"/>
        <w:rPr>
          <w:rFonts w:eastAsia="Times New Roman"/>
          <w:color w:val="000000"/>
          <w:sz w:val="23"/>
          <w:szCs w:val="23"/>
          <w:lang w:eastAsia="en-AU"/>
        </w:rPr>
      </w:pPr>
    </w:p>
    <w:p w14:paraId="01E8F2C6" w14:textId="60B6400A" w:rsidR="0057207F" w:rsidRDefault="0057207F" w:rsidP="0057207F">
      <w:pPr>
        <w:pBdr>
          <w:top w:val="single" w:sz="4" w:space="1" w:color="auto"/>
        </w:pBdr>
        <w:spacing w:before="34" w:after="0" w:line="14" w:lineRule="exact"/>
        <w:jc w:val="center"/>
        <w:rPr>
          <w:rFonts w:eastAsia="Times New Roman"/>
          <w:color w:val="000000"/>
          <w:sz w:val="23"/>
          <w:szCs w:val="23"/>
          <w:lang w:eastAsia="en-AU"/>
        </w:rPr>
      </w:pPr>
    </w:p>
    <w:p w14:paraId="4EC03160" w14:textId="4600A472" w:rsidR="00F86AB9" w:rsidRPr="00F86AB9" w:rsidRDefault="00F86AB9" w:rsidP="00827AC4">
      <w:pPr>
        <w:pStyle w:val="Heading2"/>
      </w:pPr>
      <w:bookmarkStart w:id="4" w:name="_Toc105673633"/>
      <w:r w:rsidRPr="00F86AB9">
        <w:lastRenderedPageBreak/>
        <w:t>Administration and Probate Act 1919</w:t>
      </w:r>
      <w:bookmarkEnd w:id="4"/>
    </w:p>
    <w:p w14:paraId="3E330751" w14:textId="77777777" w:rsidR="00F86AB9" w:rsidRPr="00F86AB9" w:rsidRDefault="00F86AB9" w:rsidP="00F86AB9">
      <w:pPr>
        <w:keepLines/>
        <w:autoSpaceDE w:val="0"/>
        <w:autoSpaceDN w:val="0"/>
        <w:adjustRightInd w:val="0"/>
        <w:spacing w:before="240" w:after="0" w:line="240" w:lineRule="auto"/>
        <w:jc w:val="left"/>
        <w:rPr>
          <w:rFonts w:eastAsia="Times New Roman"/>
          <w:color w:val="000000"/>
          <w:sz w:val="28"/>
          <w:szCs w:val="28"/>
          <w:lang w:eastAsia="en-AU"/>
        </w:rPr>
      </w:pPr>
      <w:r w:rsidRPr="00F86AB9">
        <w:rPr>
          <w:rFonts w:eastAsia="Times New Roman"/>
          <w:color w:val="000000"/>
          <w:sz w:val="28"/>
          <w:szCs w:val="28"/>
          <w:lang w:eastAsia="en-AU"/>
        </w:rPr>
        <w:t>South Australia</w:t>
      </w:r>
    </w:p>
    <w:p w14:paraId="46AC874A" w14:textId="77777777" w:rsidR="00F86AB9" w:rsidRPr="00F86AB9" w:rsidRDefault="00F86AB9" w:rsidP="00F86AB9">
      <w:pPr>
        <w:keepLines/>
        <w:autoSpaceDE w:val="0"/>
        <w:autoSpaceDN w:val="0"/>
        <w:adjustRightInd w:val="0"/>
        <w:spacing w:before="120" w:after="200" w:line="240" w:lineRule="auto"/>
        <w:jc w:val="left"/>
        <w:rPr>
          <w:rFonts w:eastAsia="Times New Roman"/>
          <w:b/>
          <w:bCs/>
          <w:color w:val="000000"/>
          <w:sz w:val="36"/>
          <w:szCs w:val="36"/>
          <w:lang w:eastAsia="en-AU"/>
        </w:rPr>
      </w:pPr>
      <w:r w:rsidRPr="00F86AB9">
        <w:rPr>
          <w:rFonts w:eastAsia="Times New Roman"/>
          <w:b/>
          <w:bCs/>
          <w:color w:val="000000"/>
          <w:sz w:val="36"/>
          <w:szCs w:val="36"/>
          <w:lang w:eastAsia="en-AU"/>
        </w:rPr>
        <w:t>Administration and Probate (Fees) Notice 2022</w:t>
      </w:r>
    </w:p>
    <w:p w14:paraId="63CF0C0E" w14:textId="77777777" w:rsidR="00F86AB9" w:rsidRPr="00F86AB9" w:rsidRDefault="00F86AB9" w:rsidP="00F86AB9">
      <w:pPr>
        <w:keepLines/>
        <w:autoSpaceDE w:val="0"/>
        <w:autoSpaceDN w:val="0"/>
        <w:adjustRightInd w:val="0"/>
        <w:spacing w:before="80" w:after="240" w:line="240" w:lineRule="auto"/>
        <w:jc w:val="left"/>
        <w:rPr>
          <w:rFonts w:eastAsia="Times New Roman"/>
          <w:color w:val="000000"/>
          <w:sz w:val="24"/>
          <w:szCs w:val="24"/>
          <w:lang w:eastAsia="en-AU"/>
        </w:rPr>
      </w:pPr>
      <w:r w:rsidRPr="00F86AB9">
        <w:rPr>
          <w:rFonts w:eastAsia="Times New Roman"/>
          <w:color w:val="000000"/>
          <w:sz w:val="24"/>
          <w:szCs w:val="24"/>
          <w:lang w:eastAsia="en-AU"/>
        </w:rPr>
        <w:t xml:space="preserve">under the </w:t>
      </w:r>
      <w:bookmarkStart w:id="5" w:name="_Hlk105159987"/>
      <w:r w:rsidRPr="00F86AB9">
        <w:rPr>
          <w:rFonts w:eastAsia="Times New Roman"/>
          <w:i/>
          <w:iCs/>
          <w:color w:val="000000"/>
          <w:sz w:val="24"/>
          <w:szCs w:val="24"/>
          <w:lang w:eastAsia="en-AU"/>
        </w:rPr>
        <w:t>Administration and Probate Act 1919</w:t>
      </w:r>
      <w:bookmarkEnd w:id="5"/>
    </w:p>
    <w:p w14:paraId="190E5DB0" w14:textId="77777777" w:rsidR="00F86AB9" w:rsidRPr="00F86AB9" w:rsidRDefault="00F86AB9" w:rsidP="00F86A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6AB9">
        <w:rPr>
          <w:rFonts w:eastAsia="Times New Roman"/>
          <w:b/>
          <w:bCs/>
          <w:color w:val="000000"/>
          <w:sz w:val="26"/>
          <w:szCs w:val="26"/>
          <w:lang w:eastAsia="en-AU"/>
        </w:rPr>
        <w:t>1—Short title</w:t>
      </w:r>
    </w:p>
    <w:p w14:paraId="572CF24B" w14:textId="77777777" w:rsidR="00F86AB9" w:rsidRPr="00F86AB9" w:rsidRDefault="00F86AB9" w:rsidP="00F86AB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86AB9">
        <w:rPr>
          <w:rFonts w:eastAsia="Times New Roman"/>
          <w:color w:val="000000"/>
          <w:sz w:val="23"/>
          <w:szCs w:val="23"/>
          <w:lang w:eastAsia="en-AU"/>
        </w:rPr>
        <w:t xml:space="preserve">This notice may be cited as the </w:t>
      </w:r>
      <w:r w:rsidRPr="00F86AB9">
        <w:rPr>
          <w:rFonts w:eastAsia="Times New Roman"/>
          <w:i/>
          <w:iCs/>
          <w:color w:val="000000"/>
          <w:sz w:val="23"/>
          <w:szCs w:val="23"/>
          <w:lang w:eastAsia="en-AU"/>
        </w:rPr>
        <w:t>Administration and Probate (Fees) Notice 2022</w:t>
      </w:r>
      <w:r w:rsidRPr="00F86AB9">
        <w:rPr>
          <w:rFonts w:eastAsia="Times New Roman"/>
          <w:color w:val="000000"/>
          <w:sz w:val="23"/>
          <w:szCs w:val="23"/>
          <w:lang w:eastAsia="en-AU"/>
        </w:rPr>
        <w:t>.</w:t>
      </w:r>
    </w:p>
    <w:p w14:paraId="7257FA6A" w14:textId="77777777" w:rsidR="00F86AB9" w:rsidRPr="00F86AB9" w:rsidRDefault="00F86AB9" w:rsidP="00F86AB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86AB9">
        <w:rPr>
          <w:rFonts w:eastAsia="Times New Roman"/>
          <w:b/>
          <w:bCs/>
          <w:color w:val="000000"/>
          <w:sz w:val="20"/>
          <w:szCs w:val="20"/>
          <w:lang w:eastAsia="en-AU"/>
        </w:rPr>
        <w:t>Note—</w:t>
      </w:r>
    </w:p>
    <w:p w14:paraId="342EA62D" w14:textId="77777777" w:rsidR="00F86AB9" w:rsidRPr="00F86AB9" w:rsidRDefault="00F86AB9" w:rsidP="00F86AB9">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86AB9">
        <w:rPr>
          <w:rFonts w:eastAsia="Times New Roman"/>
          <w:color w:val="000000"/>
          <w:sz w:val="20"/>
          <w:szCs w:val="20"/>
          <w:lang w:eastAsia="en-AU"/>
        </w:rPr>
        <w:t xml:space="preserve">This is a fee notice made in accordance with the </w:t>
      </w:r>
      <w:hyperlink r:id="rId21" w:history="1">
        <w:r w:rsidRPr="00F86AB9">
          <w:rPr>
            <w:rFonts w:eastAsia="Times New Roman"/>
            <w:i/>
            <w:iCs/>
            <w:color w:val="000000"/>
            <w:sz w:val="20"/>
            <w:szCs w:val="20"/>
            <w:lang w:eastAsia="en-AU"/>
          </w:rPr>
          <w:t>Legislation (Fees) Act 2019</w:t>
        </w:r>
      </w:hyperlink>
      <w:r w:rsidRPr="00F86AB9">
        <w:rPr>
          <w:rFonts w:eastAsia="Times New Roman"/>
          <w:color w:val="000000"/>
          <w:sz w:val="20"/>
          <w:szCs w:val="20"/>
          <w:lang w:eastAsia="en-AU"/>
        </w:rPr>
        <w:t>.</w:t>
      </w:r>
    </w:p>
    <w:p w14:paraId="7CA9D4F3" w14:textId="77777777" w:rsidR="00F86AB9" w:rsidRPr="00F86AB9" w:rsidRDefault="00F86AB9" w:rsidP="00F86A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6AB9">
        <w:rPr>
          <w:rFonts w:eastAsia="Times New Roman"/>
          <w:b/>
          <w:bCs/>
          <w:color w:val="000000"/>
          <w:sz w:val="26"/>
          <w:szCs w:val="26"/>
          <w:lang w:eastAsia="en-AU"/>
        </w:rPr>
        <w:t>2—Commencement</w:t>
      </w:r>
    </w:p>
    <w:p w14:paraId="1A5B6EDB" w14:textId="77777777" w:rsidR="00F86AB9" w:rsidRPr="00F86AB9" w:rsidRDefault="00F86AB9" w:rsidP="00F86A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6AB9">
        <w:rPr>
          <w:rFonts w:eastAsia="Times New Roman"/>
          <w:color w:val="000000"/>
          <w:sz w:val="23"/>
          <w:szCs w:val="23"/>
          <w:lang w:eastAsia="en-AU"/>
        </w:rPr>
        <w:t>This notice has effect on 1 July 2022.</w:t>
      </w:r>
    </w:p>
    <w:p w14:paraId="40B895B6" w14:textId="77777777" w:rsidR="00F86AB9" w:rsidRPr="00F86AB9" w:rsidRDefault="00F86AB9" w:rsidP="00F86A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6AB9">
        <w:rPr>
          <w:rFonts w:eastAsia="Times New Roman"/>
          <w:b/>
          <w:bCs/>
          <w:color w:val="000000"/>
          <w:sz w:val="26"/>
          <w:szCs w:val="26"/>
          <w:lang w:eastAsia="en-AU"/>
        </w:rPr>
        <w:t>3—Interpretation</w:t>
      </w:r>
    </w:p>
    <w:p w14:paraId="04542BE8" w14:textId="77777777" w:rsidR="00F86AB9" w:rsidRPr="00F86AB9" w:rsidRDefault="00F86AB9" w:rsidP="00F86AB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86AB9">
        <w:rPr>
          <w:rFonts w:eastAsia="Times New Roman"/>
          <w:color w:val="000000"/>
          <w:sz w:val="23"/>
          <w:szCs w:val="23"/>
          <w:lang w:eastAsia="en-AU"/>
        </w:rPr>
        <w:t>In this notice, unless the contrary intention appears—</w:t>
      </w:r>
    </w:p>
    <w:p w14:paraId="2C250D05" w14:textId="77777777" w:rsidR="00F86AB9" w:rsidRPr="00F86AB9" w:rsidRDefault="00F86AB9" w:rsidP="00F86A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6AB9">
        <w:rPr>
          <w:rFonts w:eastAsia="Times New Roman"/>
          <w:b/>
          <w:bCs/>
          <w:i/>
          <w:iCs/>
          <w:color w:val="000000"/>
          <w:sz w:val="23"/>
          <w:szCs w:val="23"/>
          <w:lang w:eastAsia="en-AU"/>
        </w:rPr>
        <w:t>Act</w:t>
      </w:r>
      <w:r w:rsidRPr="00F86AB9">
        <w:rPr>
          <w:rFonts w:eastAsia="Times New Roman"/>
          <w:color w:val="000000"/>
          <w:sz w:val="23"/>
          <w:szCs w:val="23"/>
          <w:lang w:eastAsia="en-AU"/>
        </w:rPr>
        <w:t xml:space="preserve"> means the </w:t>
      </w:r>
      <w:hyperlink r:id="rId22" w:history="1">
        <w:r w:rsidRPr="00F86AB9">
          <w:rPr>
            <w:rFonts w:eastAsia="Times New Roman"/>
            <w:i/>
            <w:iCs/>
            <w:color w:val="000000"/>
            <w:sz w:val="23"/>
            <w:szCs w:val="23"/>
            <w:lang w:eastAsia="en-AU"/>
          </w:rPr>
          <w:t>Administration and Probate Act 1919</w:t>
        </w:r>
      </w:hyperlink>
      <w:r w:rsidRPr="00F86AB9">
        <w:rPr>
          <w:rFonts w:eastAsia="Times New Roman"/>
          <w:color w:val="000000"/>
          <w:sz w:val="23"/>
          <w:szCs w:val="23"/>
          <w:lang w:eastAsia="en-AU"/>
        </w:rPr>
        <w:t>.</w:t>
      </w:r>
    </w:p>
    <w:p w14:paraId="247132F6" w14:textId="77777777" w:rsidR="00F86AB9" w:rsidRPr="00F86AB9" w:rsidRDefault="00F86AB9" w:rsidP="00F86A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6AB9">
        <w:rPr>
          <w:rFonts w:eastAsia="Times New Roman"/>
          <w:b/>
          <w:bCs/>
          <w:color w:val="000000"/>
          <w:sz w:val="26"/>
          <w:szCs w:val="26"/>
          <w:lang w:eastAsia="en-AU"/>
        </w:rPr>
        <w:t>4—Fees</w:t>
      </w:r>
    </w:p>
    <w:p w14:paraId="25BCDF69" w14:textId="77777777" w:rsidR="00F86AB9" w:rsidRPr="00F86AB9" w:rsidRDefault="00F86AB9" w:rsidP="00F86A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6AB9">
        <w:rPr>
          <w:rFonts w:eastAsia="Times New Roman"/>
          <w:color w:val="000000"/>
          <w:sz w:val="23"/>
          <w:szCs w:val="23"/>
          <w:lang w:eastAsia="en-AU"/>
        </w:rPr>
        <w:t xml:space="preserve">The fees set out in </w:t>
      </w:r>
      <w:hyperlink r:id="rId23" w:anchor="ida6ed2892_4a34_4890_acc1_c4581fd4b8" w:history="1">
        <w:r w:rsidRPr="00F86AB9">
          <w:rPr>
            <w:rFonts w:eastAsia="Times New Roman"/>
            <w:color w:val="000000"/>
            <w:sz w:val="23"/>
            <w:szCs w:val="23"/>
            <w:lang w:eastAsia="en-AU"/>
          </w:rPr>
          <w:t>Schedule 1</w:t>
        </w:r>
      </w:hyperlink>
      <w:r w:rsidRPr="00F86AB9">
        <w:rPr>
          <w:rFonts w:eastAsia="Times New Roman"/>
          <w:color w:val="000000"/>
          <w:sz w:val="23"/>
          <w:szCs w:val="23"/>
          <w:lang w:eastAsia="en-AU"/>
        </w:rPr>
        <w:t xml:space="preserve"> are prescribed for the purposes of the Act and are payable to the Public Trustee.</w:t>
      </w:r>
    </w:p>
    <w:p w14:paraId="59D38307" w14:textId="77777777" w:rsidR="00F86AB9" w:rsidRPr="00F86AB9" w:rsidRDefault="00F86AB9" w:rsidP="00F86AB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 w:name="ida6ed2892_4a34_4890_acc1_c4581fd4b8"/>
      <w:r w:rsidRPr="00F86AB9">
        <w:rPr>
          <w:rFonts w:eastAsia="Times New Roman"/>
          <w:b/>
          <w:bCs/>
          <w:color w:val="000000"/>
          <w:sz w:val="32"/>
          <w:szCs w:val="32"/>
          <w:lang w:eastAsia="en-AU"/>
        </w:rPr>
        <w:t>Schedule 1—Fees</w:t>
      </w:r>
      <w:bookmarkEnd w:id="6"/>
    </w:p>
    <w:p w14:paraId="2256931D" w14:textId="77777777" w:rsidR="00F86AB9" w:rsidRPr="00F86AB9" w:rsidRDefault="00F86AB9" w:rsidP="00F86AB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1101"/>
        <w:gridCol w:w="6715"/>
        <w:gridCol w:w="969"/>
      </w:tblGrid>
      <w:tr w:rsidR="00F86AB9" w:rsidRPr="00F86AB9" w14:paraId="04D9F297" w14:textId="77777777" w:rsidTr="00F86AB9">
        <w:trPr>
          <w:cantSplit/>
        </w:trPr>
        <w:tc>
          <w:tcPr>
            <w:tcW w:w="1101" w:type="dxa"/>
            <w:hideMark/>
          </w:tcPr>
          <w:p w14:paraId="6E5684C4" w14:textId="77777777" w:rsidR="00F86AB9" w:rsidRPr="00F86AB9" w:rsidRDefault="00F86AB9" w:rsidP="00F86AB9">
            <w:pPr>
              <w:keepLines/>
              <w:autoSpaceDE w:val="0"/>
              <w:autoSpaceDN w:val="0"/>
              <w:adjustRightInd w:val="0"/>
              <w:spacing w:before="120" w:after="0" w:line="240" w:lineRule="auto"/>
              <w:jc w:val="left"/>
              <w:rPr>
                <w:rFonts w:eastAsia="Times New Roman"/>
                <w:color w:val="000000"/>
                <w:sz w:val="20"/>
                <w:szCs w:val="20"/>
                <w:lang w:eastAsia="en-AU"/>
              </w:rPr>
            </w:pPr>
            <w:r w:rsidRPr="00F86AB9">
              <w:rPr>
                <w:rFonts w:eastAsia="Times New Roman"/>
                <w:color w:val="000000"/>
                <w:sz w:val="20"/>
                <w:szCs w:val="20"/>
                <w:lang w:eastAsia="en-AU"/>
              </w:rPr>
              <w:t>1</w:t>
            </w:r>
          </w:p>
        </w:tc>
        <w:tc>
          <w:tcPr>
            <w:tcW w:w="6715" w:type="dxa"/>
            <w:hideMark/>
          </w:tcPr>
          <w:p w14:paraId="08304D1D" w14:textId="77777777" w:rsidR="00F86AB9" w:rsidRPr="00F86AB9" w:rsidRDefault="00F86AB9" w:rsidP="00F86AB9">
            <w:pPr>
              <w:keepLines/>
              <w:autoSpaceDE w:val="0"/>
              <w:autoSpaceDN w:val="0"/>
              <w:adjustRightInd w:val="0"/>
              <w:spacing w:before="120" w:after="0" w:line="240" w:lineRule="auto"/>
              <w:jc w:val="left"/>
              <w:rPr>
                <w:rFonts w:eastAsia="Times New Roman"/>
                <w:color w:val="000000"/>
                <w:sz w:val="20"/>
                <w:szCs w:val="20"/>
                <w:lang w:eastAsia="en-AU"/>
              </w:rPr>
            </w:pPr>
            <w:r w:rsidRPr="00F86AB9">
              <w:rPr>
                <w:rFonts w:eastAsia="Times New Roman"/>
                <w:color w:val="000000"/>
                <w:sz w:val="20"/>
                <w:szCs w:val="20"/>
                <w:lang w:eastAsia="en-AU"/>
              </w:rPr>
              <w:t>The fee payable by an administrator for examination of a statement and account lodged with the Public Trustee under section 56 of the Act (per hour or part of an hour)</w:t>
            </w:r>
          </w:p>
        </w:tc>
        <w:tc>
          <w:tcPr>
            <w:tcW w:w="969" w:type="dxa"/>
            <w:hideMark/>
          </w:tcPr>
          <w:p w14:paraId="400B1964" w14:textId="77777777" w:rsidR="00F86AB9" w:rsidRPr="00F86AB9" w:rsidRDefault="00F86AB9" w:rsidP="00F86AB9">
            <w:pPr>
              <w:keepLines/>
              <w:autoSpaceDE w:val="0"/>
              <w:autoSpaceDN w:val="0"/>
              <w:adjustRightInd w:val="0"/>
              <w:spacing w:before="120" w:after="0" w:line="240" w:lineRule="auto"/>
              <w:jc w:val="right"/>
              <w:rPr>
                <w:rFonts w:eastAsia="Times New Roman"/>
                <w:color w:val="000000"/>
                <w:sz w:val="20"/>
                <w:szCs w:val="20"/>
                <w:lang w:eastAsia="en-AU"/>
              </w:rPr>
            </w:pPr>
            <w:r w:rsidRPr="00F86AB9">
              <w:rPr>
                <w:rFonts w:eastAsia="Times New Roman"/>
                <w:color w:val="000000"/>
                <w:sz w:val="20"/>
                <w:szCs w:val="20"/>
                <w:lang w:eastAsia="en-AU"/>
              </w:rPr>
              <w:t>$249.00</w:t>
            </w:r>
          </w:p>
        </w:tc>
      </w:tr>
    </w:tbl>
    <w:p w14:paraId="383C357E" w14:textId="77777777" w:rsidR="00F86AB9" w:rsidRPr="00F86AB9" w:rsidRDefault="00F86AB9" w:rsidP="00F86AB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86AB9">
        <w:rPr>
          <w:rFonts w:eastAsia="Times New Roman"/>
          <w:b/>
          <w:bCs/>
          <w:color w:val="000000"/>
          <w:sz w:val="26"/>
          <w:szCs w:val="26"/>
          <w:lang w:eastAsia="en-AU"/>
        </w:rPr>
        <w:t>Made by the Attorney</w:t>
      </w:r>
      <w:r w:rsidRPr="00F86AB9">
        <w:rPr>
          <w:rFonts w:eastAsia="Times New Roman"/>
          <w:b/>
          <w:bCs/>
          <w:color w:val="000000"/>
          <w:sz w:val="26"/>
          <w:szCs w:val="26"/>
          <w:lang w:eastAsia="en-AU"/>
        </w:rPr>
        <w:noBreakHyphen/>
        <w:t>General</w:t>
      </w:r>
    </w:p>
    <w:p w14:paraId="6B762A0A" w14:textId="713ADE32" w:rsidR="00F36D72" w:rsidRDefault="00F86AB9" w:rsidP="0057207F">
      <w:pPr>
        <w:keepNext/>
        <w:keepLines/>
        <w:autoSpaceDE w:val="0"/>
        <w:autoSpaceDN w:val="0"/>
        <w:adjustRightInd w:val="0"/>
        <w:spacing w:before="120" w:after="0" w:line="240" w:lineRule="auto"/>
        <w:jc w:val="left"/>
        <w:rPr>
          <w:rFonts w:eastAsia="Times New Roman"/>
          <w:color w:val="000000"/>
          <w:sz w:val="23"/>
          <w:szCs w:val="23"/>
          <w:lang w:eastAsia="en-AU"/>
        </w:rPr>
      </w:pPr>
      <w:r w:rsidRPr="00F86AB9">
        <w:rPr>
          <w:rFonts w:eastAsia="Times New Roman"/>
          <w:color w:val="000000"/>
          <w:sz w:val="23"/>
          <w:szCs w:val="23"/>
          <w:lang w:eastAsia="en-AU"/>
        </w:rPr>
        <w:t>On 1 June 2022</w:t>
      </w:r>
    </w:p>
    <w:p w14:paraId="7A6B08A4" w14:textId="773782AC" w:rsidR="0057207F" w:rsidRDefault="0057207F" w:rsidP="0057207F">
      <w:pPr>
        <w:pBdr>
          <w:bottom w:val="single" w:sz="4" w:space="1" w:color="auto"/>
        </w:pBdr>
        <w:spacing w:after="0" w:line="52" w:lineRule="exact"/>
        <w:jc w:val="center"/>
      </w:pPr>
    </w:p>
    <w:p w14:paraId="279CED82" w14:textId="4A5052CB" w:rsidR="0057207F" w:rsidRDefault="0057207F" w:rsidP="0057207F">
      <w:pPr>
        <w:pBdr>
          <w:top w:val="single" w:sz="4" w:space="1" w:color="auto"/>
        </w:pBdr>
        <w:spacing w:before="34" w:after="0" w:line="14" w:lineRule="exact"/>
        <w:jc w:val="center"/>
      </w:pPr>
    </w:p>
    <w:p w14:paraId="694A1436" w14:textId="77777777" w:rsidR="0057207F" w:rsidRDefault="0057207F" w:rsidP="0057207F">
      <w:pPr>
        <w:spacing w:after="0"/>
        <w:jc w:val="left"/>
        <w:rPr>
          <w:caps/>
          <w:szCs w:val="17"/>
          <w:lang w:eastAsia="en-AU"/>
        </w:rPr>
      </w:pPr>
    </w:p>
    <w:p w14:paraId="38D14D87" w14:textId="413D5747" w:rsidR="0057207F" w:rsidRPr="0057207F" w:rsidRDefault="0057207F" w:rsidP="00827AC4">
      <w:pPr>
        <w:pStyle w:val="Heading2"/>
        <w:rPr>
          <w:lang w:eastAsia="en-AU"/>
        </w:rPr>
      </w:pPr>
      <w:bookmarkStart w:id="7" w:name="_Toc105673634"/>
      <w:r w:rsidRPr="0057207F">
        <w:rPr>
          <w:lang w:eastAsia="en-AU"/>
        </w:rPr>
        <w:t>Adoption Act 1988</w:t>
      </w:r>
      <w:bookmarkEnd w:id="7"/>
      <w:r w:rsidRPr="0057207F">
        <w:rPr>
          <w:lang w:eastAsia="en-AU"/>
        </w:rPr>
        <w:t xml:space="preserve"> </w:t>
      </w:r>
    </w:p>
    <w:p w14:paraId="5098141A" w14:textId="77777777" w:rsidR="0057207F" w:rsidRPr="0057207F" w:rsidRDefault="0057207F" w:rsidP="0057207F">
      <w:pPr>
        <w:spacing w:after="172" w:line="256" w:lineRule="auto"/>
        <w:ind w:left="283"/>
        <w:jc w:val="left"/>
        <w:rPr>
          <w:rFonts w:eastAsia="Times New Roman"/>
          <w:color w:val="000000"/>
          <w:sz w:val="20"/>
          <w:lang w:eastAsia="en-AU"/>
        </w:rPr>
      </w:pPr>
      <w:r w:rsidRPr="0057207F">
        <w:rPr>
          <w:rFonts w:eastAsia="Times New Roman"/>
          <w:color w:val="000000"/>
          <w:sz w:val="28"/>
          <w:lang w:eastAsia="en-AU"/>
        </w:rPr>
        <w:t xml:space="preserve">South Australia </w:t>
      </w:r>
    </w:p>
    <w:p w14:paraId="7547FE09" w14:textId="77777777" w:rsidR="0057207F" w:rsidRPr="0057207F" w:rsidRDefault="0057207F" w:rsidP="0057207F">
      <w:pPr>
        <w:keepNext/>
        <w:keepLines/>
        <w:spacing w:after="126" w:line="256" w:lineRule="auto"/>
        <w:ind w:left="283"/>
        <w:jc w:val="left"/>
        <w:outlineLvl w:val="0"/>
        <w:rPr>
          <w:rFonts w:eastAsia="Times New Roman"/>
          <w:b/>
          <w:color w:val="000000"/>
          <w:sz w:val="36"/>
          <w:lang w:eastAsia="en-AU"/>
        </w:rPr>
      </w:pPr>
      <w:r w:rsidRPr="0057207F">
        <w:rPr>
          <w:rFonts w:eastAsia="Times New Roman"/>
          <w:b/>
          <w:color w:val="000000"/>
          <w:sz w:val="36"/>
          <w:lang w:eastAsia="en-AU"/>
        </w:rPr>
        <w:t xml:space="preserve">Adoption (Fees) Notice 2022 </w:t>
      </w:r>
    </w:p>
    <w:p w14:paraId="65E9A23E" w14:textId="77777777" w:rsidR="0057207F" w:rsidRPr="0057207F" w:rsidRDefault="0057207F" w:rsidP="0057207F">
      <w:pPr>
        <w:spacing w:after="360" w:line="256" w:lineRule="auto"/>
        <w:ind w:left="283"/>
        <w:jc w:val="left"/>
        <w:rPr>
          <w:rFonts w:eastAsia="Times New Roman"/>
          <w:color w:val="000000"/>
          <w:sz w:val="20"/>
          <w:lang w:eastAsia="en-AU"/>
        </w:rPr>
      </w:pPr>
      <w:r w:rsidRPr="0057207F">
        <w:rPr>
          <w:rFonts w:eastAsia="Times New Roman"/>
          <w:color w:val="000000"/>
          <w:sz w:val="24"/>
          <w:lang w:eastAsia="en-AU"/>
        </w:rPr>
        <w:t xml:space="preserve">under the </w:t>
      </w:r>
      <w:r w:rsidRPr="0057207F">
        <w:rPr>
          <w:rFonts w:eastAsia="Times New Roman"/>
          <w:i/>
          <w:color w:val="000000"/>
          <w:sz w:val="24"/>
          <w:lang w:eastAsia="en-AU"/>
        </w:rPr>
        <w:t>Adoption Act 1988</w:t>
      </w:r>
      <w:r w:rsidRPr="0057207F">
        <w:rPr>
          <w:rFonts w:eastAsia="Times New Roman"/>
          <w:color w:val="000000"/>
          <w:sz w:val="24"/>
          <w:lang w:eastAsia="en-AU"/>
        </w:rPr>
        <w:t xml:space="preserve"> </w:t>
      </w:r>
    </w:p>
    <w:p w14:paraId="4F0211D8" w14:textId="77777777" w:rsidR="0057207F" w:rsidRPr="0057207F" w:rsidRDefault="0057207F" w:rsidP="0057207F">
      <w:pPr>
        <w:keepNext/>
        <w:keepLines/>
        <w:spacing w:after="62" w:line="256" w:lineRule="auto"/>
        <w:ind w:left="278" w:right="3782" w:hanging="10"/>
        <w:jc w:val="left"/>
        <w:outlineLvl w:val="1"/>
        <w:rPr>
          <w:rFonts w:eastAsia="Times New Roman"/>
          <w:b/>
          <w:color w:val="000000"/>
          <w:sz w:val="26"/>
          <w:lang w:eastAsia="en-AU"/>
        </w:rPr>
      </w:pPr>
      <w:r w:rsidRPr="0057207F">
        <w:rPr>
          <w:rFonts w:eastAsia="Times New Roman"/>
          <w:b/>
          <w:color w:val="000000"/>
          <w:sz w:val="26"/>
          <w:lang w:eastAsia="en-AU"/>
        </w:rPr>
        <w:t xml:space="preserve">1—Short title </w:t>
      </w:r>
    </w:p>
    <w:p w14:paraId="1D7365D6" w14:textId="77777777" w:rsidR="0057207F" w:rsidRPr="0057207F" w:rsidRDefault="0057207F" w:rsidP="0057207F">
      <w:pPr>
        <w:spacing w:after="94" w:line="247" w:lineRule="auto"/>
        <w:ind w:left="1073" w:hanging="10"/>
        <w:jc w:val="left"/>
        <w:rPr>
          <w:rFonts w:eastAsia="Times New Roman"/>
          <w:color w:val="000000"/>
          <w:sz w:val="20"/>
          <w:lang w:eastAsia="en-AU"/>
        </w:rPr>
      </w:pPr>
      <w:r w:rsidRPr="0057207F">
        <w:rPr>
          <w:rFonts w:eastAsia="Times New Roman"/>
          <w:color w:val="000000"/>
          <w:sz w:val="23"/>
          <w:lang w:eastAsia="en-AU"/>
        </w:rPr>
        <w:t xml:space="preserve">This notice may be cited as the </w:t>
      </w:r>
      <w:r w:rsidRPr="0057207F">
        <w:rPr>
          <w:rFonts w:eastAsia="Times New Roman"/>
          <w:i/>
          <w:color w:val="000000"/>
          <w:sz w:val="23"/>
          <w:lang w:eastAsia="en-AU"/>
        </w:rPr>
        <w:t>Adoption (Fees) Notice 2022</w:t>
      </w:r>
      <w:r w:rsidRPr="0057207F">
        <w:rPr>
          <w:rFonts w:eastAsia="Times New Roman"/>
          <w:color w:val="000000"/>
          <w:sz w:val="23"/>
          <w:lang w:eastAsia="en-AU"/>
        </w:rPr>
        <w:t xml:space="preserve">. </w:t>
      </w:r>
    </w:p>
    <w:p w14:paraId="6F167877" w14:textId="77777777" w:rsidR="0057207F" w:rsidRPr="0057207F" w:rsidRDefault="0057207F" w:rsidP="0057207F">
      <w:pPr>
        <w:spacing w:after="105" w:line="247" w:lineRule="auto"/>
        <w:ind w:left="521" w:hanging="10"/>
        <w:jc w:val="left"/>
        <w:rPr>
          <w:rFonts w:eastAsia="Times New Roman"/>
          <w:color w:val="000000"/>
          <w:sz w:val="20"/>
          <w:lang w:eastAsia="en-AU"/>
        </w:rPr>
      </w:pPr>
      <w:r w:rsidRPr="0057207F">
        <w:rPr>
          <w:rFonts w:eastAsia="Times New Roman"/>
          <w:b/>
          <w:color w:val="000000"/>
          <w:sz w:val="20"/>
          <w:lang w:eastAsia="en-AU"/>
        </w:rPr>
        <w:t xml:space="preserve">Note— </w:t>
      </w:r>
    </w:p>
    <w:p w14:paraId="4C185023" w14:textId="77777777" w:rsidR="0057207F" w:rsidRPr="0057207F" w:rsidRDefault="0057207F" w:rsidP="0057207F">
      <w:pPr>
        <w:spacing w:after="217" w:line="247" w:lineRule="auto"/>
        <w:ind w:left="1088" w:hanging="10"/>
        <w:jc w:val="left"/>
        <w:rPr>
          <w:rFonts w:eastAsia="Times New Roman"/>
          <w:color w:val="000000"/>
          <w:sz w:val="20"/>
          <w:lang w:eastAsia="en-AU"/>
        </w:rPr>
      </w:pPr>
      <w:r w:rsidRPr="0057207F">
        <w:rPr>
          <w:rFonts w:eastAsia="Times New Roman"/>
          <w:color w:val="000000"/>
          <w:sz w:val="20"/>
          <w:lang w:eastAsia="en-AU"/>
        </w:rPr>
        <w:t xml:space="preserve">This is a fee notice made in accordance with the </w:t>
      </w:r>
      <w:r w:rsidRPr="0057207F">
        <w:rPr>
          <w:rFonts w:eastAsia="Times New Roman"/>
          <w:i/>
          <w:color w:val="000000"/>
          <w:sz w:val="20"/>
          <w:lang w:eastAsia="en-AU"/>
        </w:rPr>
        <w:t>Legislation (Fees) Act 2019</w:t>
      </w:r>
      <w:r w:rsidRPr="0057207F">
        <w:rPr>
          <w:rFonts w:eastAsia="Times New Roman"/>
          <w:color w:val="000000"/>
          <w:sz w:val="20"/>
          <w:lang w:eastAsia="en-AU"/>
        </w:rPr>
        <w:t xml:space="preserve">. </w:t>
      </w:r>
    </w:p>
    <w:p w14:paraId="5BC71F90" w14:textId="77777777" w:rsidR="0057207F" w:rsidRPr="0057207F" w:rsidRDefault="0057207F" w:rsidP="0057207F">
      <w:pPr>
        <w:spacing w:after="62" w:line="256" w:lineRule="auto"/>
        <w:ind w:left="278" w:right="3782" w:hanging="10"/>
        <w:jc w:val="left"/>
        <w:rPr>
          <w:rFonts w:eastAsia="Times New Roman"/>
          <w:color w:val="000000"/>
          <w:sz w:val="20"/>
          <w:lang w:eastAsia="en-AU"/>
        </w:rPr>
      </w:pPr>
      <w:r w:rsidRPr="0057207F">
        <w:rPr>
          <w:rFonts w:eastAsia="Times New Roman"/>
          <w:b/>
          <w:color w:val="000000"/>
          <w:sz w:val="26"/>
          <w:lang w:eastAsia="en-AU"/>
        </w:rPr>
        <w:t xml:space="preserve">2—Commencement </w:t>
      </w:r>
    </w:p>
    <w:p w14:paraId="0112B0C8" w14:textId="77777777" w:rsidR="0057207F" w:rsidRPr="0057207F" w:rsidRDefault="0057207F" w:rsidP="0057207F">
      <w:pPr>
        <w:spacing w:after="188" w:line="247" w:lineRule="auto"/>
        <w:ind w:left="1073" w:hanging="10"/>
        <w:jc w:val="left"/>
        <w:rPr>
          <w:rFonts w:eastAsia="Times New Roman"/>
          <w:color w:val="000000"/>
          <w:sz w:val="20"/>
          <w:lang w:eastAsia="en-AU"/>
        </w:rPr>
      </w:pPr>
      <w:r w:rsidRPr="0057207F">
        <w:rPr>
          <w:rFonts w:eastAsia="Times New Roman"/>
          <w:color w:val="000000"/>
          <w:sz w:val="23"/>
          <w:lang w:eastAsia="en-AU"/>
        </w:rPr>
        <w:t xml:space="preserve">This notice has effect on 1 July 2022. </w:t>
      </w:r>
    </w:p>
    <w:p w14:paraId="4514977D" w14:textId="77777777" w:rsidR="0057207F" w:rsidRPr="0057207F" w:rsidRDefault="0057207F" w:rsidP="0057207F">
      <w:pPr>
        <w:keepNext/>
        <w:keepLines/>
        <w:spacing w:after="62" w:line="256" w:lineRule="auto"/>
        <w:ind w:left="278" w:right="3782" w:hanging="10"/>
        <w:jc w:val="left"/>
        <w:outlineLvl w:val="1"/>
        <w:rPr>
          <w:rFonts w:eastAsia="Times New Roman"/>
          <w:b/>
          <w:color w:val="000000"/>
          <w:sz w:val="26"/>
          <w:lang w:eastAsia="en-AU"/>
        </w:rPr>
      </w:pPr>
      <w:r w:rsidRPr="0057207F">
        <w:rPr>
          <w:rFonts w:eastAsia="Times New Roman"/>
          <w:b/>
          <w:color w:val="000000"/>
          <w:sz w:val="26"/>
          <w:lang w:eastAsia="en-AU"/>
        </w:rPr>
        <w:lastRenderedPageBreak/>
        <w:t xml:space="preserve">3—Interpretation </w:t>
      </w:r>
    </w:p>
    <w:p w14:paraId="42045E0B" w14:textId="77777777" w:rsidR="0057207F" w:rsidRPr="0057207F" w:rsidRDefault="0057207F" w:rsidP="0057207F">
      <w:pPr>
        <w:spacing w:after="94" w:line="343" w:lineRule="auto"/>
        <w:ind w:left="1073" w:right="2337" w:hanging="10"/>
        <w:jc w:val="left"/>
        <w:rPr>
          <w:rFonts w:eastAsia="Times New Roman"/>
          <w:color w:val="000000"/>
          <w:sz w:val="23"/>
          <w:lang w:eastAsia="en-AU"/>
        </w:rPr>
      </w:pPr>
      <w:r w:rsidRPr="0057207F">
        <w:rPr>
          <w:rFonts w:eastAsia="Times New Roman"/>
          <w:color w:val="000000"/>
          <w:sz w:val="23"/>
          <w:lang w:eastAsia="en-AU"/>
        </w:rPr>
        <w:t xml:space="preserve">In this notice, unless the contrary intention appears— </w:t>
      </w:r>
    </w:p>
    <w:p w14:paraId="3C98A3D0" w14:textId="77777777" w:rsidR="0057207F" w:rsidRPr="0057207F" w:rsidRDefault="0057207F" w:rsidP="0057207F">
      <w:pPr>
        <w:spacing w:after="94" w:line="343" w:lineRule="auto"/>
        <w:ind w:left="1073" w:right="2337" w:hanging="10"/>
        <w:jc w:val="left"/>
        <w:rPr>
          <w:rFonts w:eastAsia="Times New Roman"/>
          <w:color w:val="000000"/>
          <w:sz w:val="23"/>
          <w:lang w:eastAsia="en-AU"/>
        </w:rPr>
      </w:pPr>
      <w:r w:rsidRPr="0057207F">
        <w:rPr>
          <w:rFonts w:eastAsia="Times New Roman"/>
          <w:b/>
          <w:i/>
          <w:color w:val="000000"/>
          <w:sz w:val="23"/>
          <w:lang w:eastAsia="en-AU"/>
        </w:rPr>
        <w:t>Act</w:t>
      </w:r>
      <w:r w:rsidRPr="0057207F">
        <w:rPr>
          <w:rFonts w:eastAsia="Times New Roman"/>
          <w:color w:val="000000"/>
          <w:sz w:val="23"/>
          <w:lang w:eastAsia="en-AU"/>
        </w:rPr>
        <w:t xml:space="preserve"> means the </w:t>
      </w:r>
      <w:r w:rsidRPr="0057207F">
        <w:rPr>
          <w:rFonts w:eastAsia="Times New Roman"/>
          <w:i/>
          <w:color w:val="000000"/>
          <w:sz w:val="23"/>
          <w:lang w:eastAsia="en-AU"/>
        </w:rPr>
        <w:t>Adoption Act 1988</w:t>
      </w:r>
      <w:r w:rsidRPr="0057207F">
        <w:rPr>
          <w:rFonts w:eastAsia="Times New Roman"/>
          <w:color w:val="000000"/>
          <w:sz w:val="23"/>
          <w:lang w:eastAsia="en-AU"/>
        </w:rPr>
        <w:t xml:space="preserve">; </w:t>
      </w:r>
    </w:p>
    <w:p w14:paraId="46D137E8" w14:textId="77777777" w:rsidR="0057207F" w:rsidRPr="0057207F" w:rsidRDefault="0057207F" w:rsidP="0057207F">
      <w:pPr>
        <w:spacing w:after="94" w:line="343" w:lineRule="auto"/>
        <w:ind w:left="1073" w:right="2337" w:hanging="10"/>
        <w:jc w:val="left"/>
        <w:rPr>
          <w:rFonts w:eastAsia="Times New Roman"/>
          <w:color w:val="000000"/>
          <w:sz w:val="20"/>
          <w:lang w:eastAsia="en-AU"/>
        </w:rPr>
      </w:pPr>
      <w:r w:rsidRPr="0057207F">
        <w:rPr>
          <w:rFonts w:eastAsia="Times New Roman"/>
          <w:b/>
          <w:i/>
          <w:color w:val="000000"/>
          <w:sz w:val="23"/>
          <w:lang w:eastAsia="en-AU"/>
        </w:rPr>
        <w:t>regulations</w:t>
      </w:r>
      <w:r w:rsidRPr="0057207F">
        <w:rPr>
          <w:rFonts w:eastAsia="Times New Roman"/>
          <w:color w:val="000000"/>
          <w:sz w:val="23"/>
          <w:lang w:eastAsia="en-AU"/>
        </w:rPr>
        <w:t xml:space="preserve"> means the </w:t>
      </w:r>
      <w:r w:rsidRPr="0057207F">
        <w:rPr>
          <w:rFonts w:eastAsia="Times New Roman"/>
          <w:i/>
          <w:color w:val="000000"/>
          <w:sz w:val="23"/>
          <w:lang w:eastAsia="en-AU"/>
        </w:rPr>
        <w:t>Adoption (General) Regulations 2018</w:t>
      </w:r>
      <w:r w:rsidRPr="0057207F">
        <w:rPr>
          <w:rFonts w:eastAsia="Times New Roman"/>
          <w:color w:val="000000"/>
          <w:sz w:val="23"/>
          <w:lang w:eastAsia="en-AU"/>
        </w:rPr>
        <w:t xml:space="preserve">. </w:t>
      </w:r>
    </w:p>
    <w:p w14:paraId="635A94D9" w14:textId="77777777" w:rsidR="0057207F" w:rsidRPr="0057207F" w:rsidRDefault="0057207F" w:rsidP="0057207F">
      <w:pPr>
        <w:keepNext/>
        <w:keepLines/>
        <w:spacing w:after="62" w:line="256" w:lineRule="auto"/>
        <w:ind w:left="278" w:right="3782" w:hanging="10"/>
        <w:jc w:val="left"/>
        <w:outlineLvl w:val="1"/>
        <w:rPr>
          <w:rFonts w:eastAsia="Times New Roman"/>
          <w:b/>
          <w:color w:val="000000"/>
          <w:sz w:val="26"/>
          <w:lang w:eastAsia="en-AU"/>
        </w:rPr>
      </w:pPr>
      <w:r w:rsidRPr="0057207F">
        <w:rPr>
          <w:rFonts w:eastAsia="Times New Roman"/>
          <w:b/>
          <w:color w:val="000000"/>
          <w:sz w:val="26"/>
          <w:lang w:eastAsia="en-AU"/>
        </w:rPr>
        <w:t xml:space="preserve">4—Fees </w:t>
      </w:r>
    </w:p>
    <w:p w14:paraId="250D334F" w14:textId="77777777" w:rsidR="0057207F" w:rsidRPr="0057207F" w:rsidRDefault="0057207F" w:rsidP="0057207F">
      <w:pPr>
        <w:spacing w:after="368" w:line="247" w:lineRule="auto"/>
        <w:ind w:left="1073" w:hanging="10"/>
        <w:jc w:val="left"/>
        <w:rPr>
          <w:rFonts w:eastAsia="Times New Roman"/>
          <w:color w:val="000000"/>
          <w:sz w:val="20"/>
          <w:lang w:eastAsia="en-AU"/>
        </w:rPr>
      </w:pPr>
      <w:r w:rsidRPr="0057207F">
        <w:rPr>
          <w:rFonts w:eastAsia="Times New Roman"/>
          <w:color w:val="000000"/>
          <w:sz w:val="23"/>
          <w:lang w:eastAsia="en-AU"/>
        </w:rPr>
        <w:t xml:space="preserve">The fees set out in Schedule 1 are prescribed for the purposes of the Act and the regulations and are payable to the Chief Executive. </w:t>
      </w:r>
    </w:p>
    <w:p w14:paraId="06761573" w14:textId="77777777" w:rsidR="0057207F" w:rsidRPr="0057207F" w:rsidRDefault="0057207F" w:rsidP="0057207F">
      <w:pPr>
        <w:keepNext/>
        <w:keepLines/>
        <w:spacing w:after="112" w:line="264" w:lineRule="auto"/>
        <w:ind w:left="278" w:hanging="10"/>
        <w:jc w:val="left"/>
        <w:outlineLvl w:val="1"/>
        <w:rPr>
          <w:rFonts w:eastAsia="Times New Roman"/>
          <w:b/>
          <w:color w:val="000000"/>
          <w:sz w:val="26"/>
          <w:lang w:eastAsia="en-AU"/>
        </w:rPr>
      </w:pPr>
      <w:r w:rsidRPr="0057207F">
        <w:rPr>
          <w:rFonts w:eastAsia="Times New Roman"/>
          <w:b/>
          <w:color w:val="000000"/>
          <w:sz w:val="32"/>
          <w:lang w:eastAsia="en-AU"/>
        </w:rPr>
        <w:t xml:space="preserve">Schedule 1—Fees </w:t>
      </w:r>
    </w:p>
    <w:p w14:paraId="7B2195A5" w14:textId="77777777" w:rsidR="0057207F" w:rsidRPr="0057207F" w:rsidRDefault="0057207F" w:rsidP="0057207F">
      <w:pPr>
        <w:keepNext/>
        <w:keepLines/>
        <w:spacing w:after="105" w:line="247" w:lineRule="auto"/>
        <w:ind w:left="353" w:hanging="10"/>
        <w:jc w:val="left"/>
        <w:outlineLvl w:val="2"/>
        <w:rPr>
          <w:rFonts w:eastAsia="Times New Roman"/>
          <w:b/>
          <w:color w:val="000000"/>
          <w:sz w:val="20"/>
          <w:lang w:eastAsia="en-AU"/>
        </w:rPr>
      </w:pPr>
      <w:r w:rsidRPr="0057207F">
        <w:rPr>
          <w:rFonts w:eastAsia="Times New Roman"/>
          <w:b/>
          <w:color w:val="000000"/>
          <w:sz w:val="20"/>
          <w:lang w:eastAsia="en-AU"/>
        </w:rPr>
        <w:t>Part 1—Fees in respect of adoption through Prospective Adoptive Parents Register other than overseas subregister</w:t>
      </w:r>
      <w:r w:rsidRPr="0057207F">
        <w:rPr>
          <w:rFonts w:eastAsia="Times New Roman"/>
          <w:color w:val="000000"/>
          <w:sz w:val="20"/>
          <w:lang w:eastAsia="en-AU"/>
        </w:rPr>
        <w:t xml:space="preserve"> </w:t>
      </w:r>
    </w:p>
    <w:tbl>
      <w:tblPr>
        <w:tblStyle w:val="TableGrid0"/>
        <w:tblW w:w="8574" w:type="dxa"/>
        <w:tblInd w:w="343" w:type="dxa"/>
        <w:tblLook w:val="04A0" w:firstRow="1" w:lastRow="0" w:firstColumn="1" w:lastColumn="0" w:noHBand="0" w:noVBand="1"/>
      </w:tblPr>
      <w:tblGrid>
        <w:gridCol w:w="727"/>
        <w:gridCol w:w="7152"/>
        <w:gridCol w:w="695"/>
      </w:tblGrid>
      <w:tr w:rsidR="0057207F" w:rsidRPr="0057207F" w14:paraId="222EA11E" w14:textId="77777777" w:rsidTr="0057207F">
        <w:trPr>
          <w:trHeight w:val="286"/>
        </w:trPr>
        <w:tc>
          <w:tcPr>
            <w:tcW w:w="727" w:type="dxa"/>
            <w:hideMark/>
          </w:tcPr>
          <w:p w14:paraId="5276D5F9" w14:textId="77777777" w:rsidR="0057207F" w:rsidRPr="0057207F" w:rsidRDefault="0057207F" w:rsidP="0057207F">
            <w:pPr>
              <w:spacing w:after="160" w:line="256" w:lineRule="auto"/>
              <w:jc w:val="left"/>
              <w:rPr>
                <w:color w:val="000000"/>
                <w:sz w:val="20"/>
                <w:lang w:eastAsia="en-AU"/>
              </w:rPr>
            </w:pPr>
            <w:r w:rsidRPr="0057207F">
              <w:rPr>
                <w:color w:val="000000"/>
                <w:sz w:val="20"/>
                <w:lang w:eastAsia="en-AU"/>
              </w:rPr>
              <w:t>1</w:t>
            </w:r>
          </w:p>
        </w:tc>
        <w:tc>
          <w:tcPr>
            <w:tcW w:w="7152" w:type="dxa"/>
            <w:hideMark/>
          </w:tcPr>
          <w:p w14:paraId="33FB9530" w14:textId="77777777" w:rsidR="0057207F" w:rsidRPr="0057207F" w:rsidRDefault="0057207F" w:rsidP="0057207F">
            <w:pPr>
              <w:tabs>
                <w:tab w:val="center" w:pos="396"/>
                <w:tab w:val="center" w:pos="1279"/>
              </w:tabs>
              <w:spacing w:after="0" w:line="256" w:lineRule="auto"/>
              <w:jc w:val="left"/>
              <w:rPr>
                <w:rFonts w:ascii="Calibri" w:hAnsi="Calibri" w:cs="Calibri"/>
                <w:color w:val="000000"/>
                <w:sz w:val="22"/>
                <w:lang w:eastAsia="en-AU"/>
              </w:rPr>
            </w:pPr>
            <w:r w:rsidRPr="0057207F">
              <w:rPr>
                <w:color w:val="000000"/>
                <w:sz w:val="20"/>
                <w:lang w:eastAsia="en-AU"/>
              </w:rPr>
              <w:t>Expression of interest under the regulations (other than expression of interest in adopting child that would involve registration on overseas subregister)—</w:t>
            </w:r>
          </w:p>
        </w:tc>
        <w:tc>
          <w:tcPr>
            <w:tcW w:w="695" w:type="dxa"/>
          </w:tcPr>
          <w:p w14:paraId="55972336" w14:textId="77777777" w:rsidR="0057207F" w:rsidRPr="0057207F" w:rsidRDefault="0057207F" w:rsidP="0057207F">
            <w:pPr>
              <w:spacing w:after="0" w:line="256" w:lineRule="auto"/>
              <w:jc w:val="right"/>
              <w:rPr>
                <w:color w:val="000000"/>
                <w:sz w:val="20"/>
                <w:lang w:eastAsia="en-AU"/>
              </w:rPr>
            </w:pPr>
          </w:p>
        </w:tc>
      </w:tr>
      <w:tr w:rsidR="0057207F" w:rsidRPr="0057207F" w14:paraId="05C356EE" w14:textId="77777777" w:rsidTr="0057207F">
        <w:trPr>
          <w:trHeight w:val="286"/>
        </w:trPr>
        <w:tc>
          <w:tcPr>
            <w:tcW w:w="727" w:type="dxa"/>
          </w:tcPr>
          <w:p w14:paraId="71E7AED9" w14:textId="77777777" w:rsidR="0057207F" w:rsidRPr="0057207F" w:rsidRDefault="0057207F" w:rsidP="0057207F">
            <w:pPr>
              <w:spacing w:after="160" w:line="256" w:lineRule="auto"/>
              <w:jc w:val="left"/>
              <w:rPr>
                <w:color w:val="000000"/>
                <w:sz w:val="20"/>
                <w:lang w:eastAsia="en-AU"/>
              </w:rPr>
            </w:pPr>
          </w:p>
        </w:tc>
        <w:tc>
          <w:tcPr>
            <w:tcW w:w="7152" w:type="dxa"/>
            <w:hideMark/>
          </w:tcPr>
          <w:p w14:paraId="602BA873" w14:textId="77777777" w:rsidR="0057207F" w:rsidRPr="0057207F" w:rsidRDefault="0057207F" w:rsidP="0057207F">
            <w:pPr>
              <w:tabs>
                <w:tab w:val="center" w:pos="396"/>
                <w:tab w:val="center" w:pos="1279"/>
              </w:tabs>
              <w:spacing w:after="0"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(a)</w:t>
            </w:r>
            <w:r w:rsidRPr="0057207F">
              <w:rPr>
                <w:color w:val="000000"/>
                <w:sz w:val="20"/>
                <w:lang w:eastAsia="en-AU"/>
              </w:rPr>
              <w:tab/>
              <w:t>standard fee</w:t>
            </w:r>
          </w:p>
        </w:tc>
        <w:tc>
          <w:tcPr>
            <w:tcW w:w="695" w:type="dxa"/>
            <w:hideMark/>
          </w:tcPr>
          <w:p w14:paraId="05EA3A18"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$638 </w:t>
            </w:r>
          </w:p>
        </w:tc>
      </w:tr>
      <w:tr w:rsidR="0057207F" w:rsidRPr="0057207F" w14:paraId="7C08B8B9" w14:textId="77777777" w:rsidTr="0057207F">
        <w:trPr>
          <w:trHeight w:val="351"/>
        </w:trPr>
        <w:tc>
          <w:tcPr>
            <w:tcW w:w="727" w:type="dxa"/>
          </w:tcPr>
          <w:p w14:paraId="31EAA262" w14:textId="77777777" w:rsidR="0057207F" w:rsidRPr="0057207F" w:rsidRDefault="0057207F" w:rsidP="0057207F">
            <w:pPr>
              <w:spacing w:after="160" w:line="256" w:lineRule="auto"/>
              <w:jc w:val="left"/>
              <w:rPr>
                <w:color w:val="000000"/>
                <w:sz w:val="20"/>
                <w:lang w:eastAsia="en-AU"/>
              </w:rPr>
            </w:pPr>
          </w:p>
        </w:tc>
        <w:tc>
          <w:tcPr>
            <w:tcW w:w="7152" w:type="dxa"/>
            <w:hideMark/>
          </w:tcPr>
          <w:p w14:paraId="11644CBE" w14:textId="77777777" w:rsidR="0057207F" w:rsidRPr="0057207F" w:rsidRDefault="0057207F" w:rsidP="0057207F">
            <w:pPr>
              <w:tabs>
                <w:tab w:val="center" w:pos="398"/>
                <w:tab w:val="center" w:pos="1257"/>
              </w:tabs>
              <w:spacing w:after="0"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(b)</w:t>
            </w:r>
            <w:r w:rsidRPr="0057207F">
              <w:rPr>
                <w:color w:val="000000"/>
                <w:sz w:val="20"/>
                <w:lang w:eastAsia="en-AU"/>
              </w:rPr>
              <w:tab/>
              <w:t>reduced fee</w:t>
            </w:r>
          </w:p>
        </w:tc>
        <w:tc>
          <w:tcPr>
            <w:tcW w:w="695" w:type="dxa"/>
            <w:hideMark/>
          </w:tcPr>
          <w:p w14:paraId="4FE0BEE8"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$411 </w:t>
            </w:r>
          </w:p>
        </w:tc>
      </w:tr>
      <w:tr w:rsidR="0057207F" w:rsidRPr="0057207F" w14:paraId="65DB693D" w14:textId="77777777" w:rsidTr="0057207F">
        <w:trPr>
          <w:trHeight w:val="581"/>
        </w:trPr>
        <w:tc>
          <w:tcPr>
            <w:tcW w:w="727" w:type="dxa"/>
            <w:hideMark/>
          </w:tcPr>
          <w:p w14:paraId="75A3875E" w14:textId="77777777" w:rsidR="0057207F" w:rsidRPr="0057207F" w:rsidRDefault="0057207F" w:rsidP="0057207F">
            <w:pPr>
              <w:spacing w:after="0" w:line="256" w:lineRule="auto"/>
              <w:jc w:val="left"/>
              <w:rPr>
                <w:color w:val="000000"/>
                <w:sz w:val="20"/>
                <w:lang w:eastAsia="en-AU"/>
              </w:rPr>
            </w:pPr>
            <w:r w:rsidRPr="0057207F">
              <w:rPr>
                <w:color w:val="000000"/>
                <w:sz w:val="20"/>
                <w:lang w:eastAsia="en-AU"/>
              </w:rPr>
              <w:t xml:space="preserve">2 </w:t>
            </w:r>
          </w:p>
        </w:tc>
        <w:tc>
          <w:tcPr>
            <w:tcW w:w="7152" w:type="dxa"/>
            <w:hideMark/>
          </w:tcPr>
          <w:p w14:paraId="1D8D0C39" w14:textId="77777777" w:rsidR="0057207F" w:rsidRPr="0057207F" w:rsidRDefault="0057207F" w:rsidP="0057207F">
            <w:pPr>
              <w:spacing w:after="0" w:line="256" w:lineRule="auto"/>
              <w:ind w:right="6"/>
              <w:jc w:val="left"/>
              <w:rPr>
                <w:color w:val="000000"/>
                <w:sz w:val="20"/>
                <w:lang w:eastAsia="en-AU"/>
              </w:rPr>
            </w:pPr>
            <w:r w:rsidRPr="0057207F">
              <w:rPr>
                <w:color w:val="000000"/>
                <w:sz w:val="20"/>
                <w:lang w:eastAsia="en-AU"/>
              </w:rPr>
              <w:t xml:space="preserve">Application for registration as a prospective adoptive parent (other than in relation to registration on overseas subregister)— </w:t>
            </w:r>
          </w:p>
        </w:tc>
        <w:tc>
          <w:tcPr>
            <w:tcW w:w="695" w:type="dxa"/>
          </w:tcPr>
          <w:p w14:paraId="471AAFE9" w14:textId="77777777" w:rsidR="0057207F" w:rsidRPr="0057207F" w:rsidRDefault="0057207F" w:rsidP="0057207F">
            <w:pPr>
              <w:spacing w:after="160" w:line="256" w:lineRule="auto"/>
              <w:jc w:val="right"/>
              <w:rPr>
                <w:color w:val="000000"/>
                <w:sz w:val="20"/>
                <w:lang w:eastAsia="en-AU"/>
              </w:rPr>
            </w:pPr>
          </w:p>
        </w:tc>
      </w:tr>
      <w:tr w:rsidR="0057207F" w:rsidRPr="0057207F" w14:paraId="79010162" w14:textId="77777777" w:rsidTr="0057207F">
        <w:trPr>
          <w:trHeight w:val="350"/>
        </w:trPr>
        <w:tc>
          <w:tcPr>
            <w:tcW w:w="727" w:type="dxa"/>
          </w:tcPr>
          <w:p w14:paraId="2D614312" w14:textId="77777777" w:rsidR="0057207F" w:rsidRPr="0057207F" w:rsidRDefault="0057207F" w:rsidP="0057207F">
            <w:pPr>
              <w:spacing w:after="160" w:line="256" w:lineRule="auto"/>
              <w:jc w:val="left"/>
              <w:rPr>
                <w:color w:val="000000"/>
                <w:sz w:val="20"/>
                <w:lang w:eastAsia="en-AU"/>
              </w:rPr>
            </w:pPr>
          </w:p>
        </w:tc>
        <w:tc>
          <w:tcPr>
            <w:tcW w:w="7152" w:type="dxa"/>
            <w:hideMark/>
          </w:tcPr>
          <w:p w14:paraId="0756D153" w14:textId="77777777" w:rsidR="0057207F" w:rsidRPr="0057207F" w:rsidRDefault="0057207F" w:rsidP="0057207F">
            <w:pPr>
              <w:tabs>
                <w:tab w:val="center" w:pos="396"/>
                <w:tab w:val="center" w:pos="1279"/>
              </w:tabs>
              <w:spacing w:after="0"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(a)</w:t>
            </w:r>
            <w:r w:rsidRPr="0057207F">
              <w:rPr>
                <w:color w:val="000000"/>
                <w:sz w:val="20"/>
                <w:lang w:eastAsia="en-AU"/>
              </w:rPr>
              <w:tab/>
              <w:t>standard fee</w:t>
            </w:r>
          </w:p>
        </w:tc>
        <w:tc>
          <w:tcPr>
            <w:tcW w:w="695" w:type="dxa"/>
            <w:hideMark/>
          </w:tcPr>
          <w:p w14:paraId="28A91114"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$841 </w:t>
            </w:r>
          </w:p>
        </w:tc>
      </w:tr>
      <w:tr w:rsidR="0057207F" w:rsidRPr="0057207F" w14:paraId="5746492C" w14:textId="77777777" w:rsidTr="0057207F">
        <w:trPr>
          <w:trHeight w:val="698"/>
        </w:trPr>
        <w:tc>
          <w:tcPr>
            <w:tcW w:w="727" w:type="dxa"/>
          </w:tcPr>
          <w:p w14:paraId="369EF3A1" w14:textId="77777777" w:rsidR="0057207F" w:rsidRPr="0057207F" w:rsidRDefault="0057207F" w:rsidP="0057207F">
            <w:pPr>
              <w:spacing w:after="160" w:line="256" w:lineRule="auto"/>
              <w:jc w:val="left"/>
              <w:rPr>
                <w:color w:val="000000"/>
                <w:sz w:val="20"/>
                <w:lang w:eastAsia="en-AU"/>
              </w:rPr>
            </w:pPr>
          </w:p>
        </w:tc>
        <w:tc>
          <w:tcPr>
            <w:tcW w:w="7152" w:type="dxa"/>
            <w:hideMark/>
          </w:tcPr>
          <w:p w14:paraId="0AF5380A" w14:textId="77777777" w:rsidR="0057207F" w:rsidRPr="0057207F" w:rsidRDefault="0057207F" w:rsidP="0057207F">
            <w:pPr>
              <w:tabs>
                <w:tab w:val="center" w:pos="398"/>
                <w:tab w:val="center" w:pos="1257"/>
              </w:tabs>
              <w:spacing w:after="104"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(b)</w:t>
            </w:r>
            <w:r w:rsidRPr="0057207F">
              <w:rPr>
                <w:color w:val="000000"/>
                <w:sz w:val="20"/>
                <w:lang w:eastAsia="en-AU"/>
              </w:rPr>
              <w:tab/>
              <w:t>reduced fee</w:t>
            </w:r>
          </w:p>
          <w:p w14:paraId="7C739538" w14:textId="77777777" w:rsidR="0057207F" w:rsidRPr="0057207F" w:rsidRDefault="0057207F" w:rsidP="0057207F">
            <w:pPr>
              <w:spacing w:after="0" w:line="256" w:lineRule="auto"/>
              <w:jc w:val="left"/>
              <w:rPr>
                <w:color w:val="000000"/>
                <w:sz w:val="20"/>
                <w:lang w:eastAsia="en-AU"/>
              </w:rPr>
            </w:pPr>
            <w:r w:rsidRPr="0057207F">
              <w:rPr>
                <w:color w:val="000000"/>
                <w:sz w:val="20"/>
                <w:lang w:eastAsia="en-AU"/>
              </w:rPr>
              <w:t xml:space="preserve">(The fee includes participation in certain workshops and seminars.) </w:t>
            </w:r>
          </w:p>
        </w:tc>
        <w:tc>
          <w:tcPr>
            <w:tcW w:w="695" w:type="dxa"/>
            <w:hideMark/>
          </w:tcPr>
          <w:p w14:paraId="79309162"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$463 </w:t>
            </w:r>
          </w:p>
        </w:tc>
      </w:tr>
      <w:tr w:rsidR="0057207F" w:rsidRPr="0057207F" w14:paraId="3B8CDA67" w14:textId="77777777" w:rsidTr="0057207F">
        <w:trPr>
          <w:trHeight w:val="811"/>
        </w:trPr>
        <w:tc>
          <w:tcPr>
            <w:tcW w:w="727" w:type="dxa"/>
            <w:hideMark/>
          </w:tcPr>
          <w:p w14:paraId="3E71FE77" w14:textId="77777777" w:rsidR="0057207F" w:rsidRPr="0057207F" w:rsidRDefault="0057207F" w:rsidP="0057207F">
            <w:pPr>
              <w:spacing w:after="0" w:line="256" w:lineRule="auto"/>
              <w:jc w:val="left"/>
              <w:rPr>
                <w:color w:val="000000"/>
                <w:sz w:val="20"/>
                <w:lang w:eastAsia="en-AU"/>
              </w:rPr>
            </w:pPr>
            <w:r w:rsidRPr="0057207F">
              <w:rPr>
                <w:color w:val="000000"/>
                <w:sz w:val="20"/>
                <w:lang w:eastAsia="en-AU"/>
              </w:rPr>
              <w:t xml:space="preserve">3 </w:t>
            </w:r>
          </w:p>
        </w:tc>
        <w:tc>
          <w:tcPr>
            <w:tcW w:w="7152" w:type="dxa"/>
            <w:hideMark/>
          </w:tcPr>
          <w:p w14:paraId="363C0122" w14:textId="77777777" w:rsidR="0057207F" w:rsidRPr="0057207F" w:rsidRDefault="0057207F" w:rsidP="0057207F">
            <w:pPr>
              <w:spacing w:after="0" w:line="256" w:lineRule="auto"/>
              <w:ind w:right="6"/>
              <w:jc w:val="left"/>
              <w:rPr>
                <w:color w:val="000000"/>
                <w:sz w:val="20"/>
                <w:lang w:eastAsia="en-AU"/>
              </w:rPr>
            </w:pPr>
            <w:r w:rsidRPr="0057207F">
              <w:rPr>
                <w:color w:val="000000"/>
                <w:sz w:val="20"/>
                <w:lang w:eastAsia="en-AU"/>
              </w:rPr>
              <w:t xml:space="preserve">Preparation of an assessment report by the Chief Executive under the regulations with respect to an application for registration (other than in relation to registration on overseas subregister)— </w:t>
            </w:r>
          </w:p>
        </w:tc>
        <w:tc>
          <w:tcPr>
            <w:tcW w:w="695" w:type="dxa"/>
          </w:tcPr>
          <w:p w14:paraId="37045064" w14:textId="77777777" w:rsidR="0057207F" w:rsidRPr="0057207F" w:rsidRDefault="0057207F" w:rsidP="0057207F">
            <w:pPr>
              <w:spacing w:after="160" w:line="256" w:lineRule="auto"/>
              <w:jc w:val="right"/>
              <w:rPr>
                <w:color w:val="000000"/>
                <w:sz w:val="20"/>
                <w:lang w:eastAsia="en-AU"/>
              </w:rPr>
            </w:pPr>
          </w:p>
        </w:tc>
      </w:tr>
      <w:tr w:rsidR="0057207F" w:rsidRPr="0057207F" w14:paraId="41336FDF" w14:textId="77777777" w:rsidTr="0057207F">
        <w:trPr>
          <w:trHeight w:val="350"/>
        </w:trPr>
        <w:tc>
          <w:tcPr>
            <w:tcW w:w="727" w:type="dxa"/>
          </w:tcPr>
          <w:p w14:paraId="25A38599" w14:textId="77777777" w:rsidR="0057207F" w:rsidRPr="0057207F" w:rsidRDefault="0057207F" w:rsidP="0057207F">
            <w:pPr>
              <w:spacing w:after="160" w:line="256" w:lineRule="auto"/>
              <w:jc w:val="left"/>
              <w:rPr>
                <w:color w:val="000000"/>
                <w:sz w:val="20"/>
                <w:lang w:eastAsia="en-AU"/>
              </w:rPr>
            </w:pPr>
          </w:p>
        </w:tc>
        <w:tc>
          <w:tcPr>
            <w:tcW w:w="7152" w:type="dxa"/>
            <w:hideMark/>
          </w:tcPr>
          <w:p w14:paraId="0D4912CE" w14:textId="77777777" w:rsidR="0057207F" w:rsidRPr="0057207F" w:rsidRDefault="0057207F" w:rsidP="0057207F">
            <w:pPr>
              <w:tabs>
                <w:tab w:val="center" w:pos="396"/>
                <w:tab w:val="center" w:pos="1279"/>
              </w:tabs>
              <w:spacing w:after="0"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(a)</w:t>
            </w:r>
            <w:r w:rsidRPr="0057207F">
              <w:rPr>
                <w:color w:val="000000"/>
                <w:sz w:val="20"/>
                <w:lang w:eastAsia="en-AU"/>
              </w:rPr>
              <w:tab/>
              <w:t>standard fee</w:t>
            </w:r>
          </w:p>
        </w:tc>
        <w:tc>
          <w:tcPr>
            <w:tcW w:w="695" w:type="dxa"/>
            <w:hideMark/>
          </w:tcPr>
          <w:p w14:paraId="4763229B"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$820 </w:t>
            </w:r>
          </w:p>
        </w:tc>
      </w:tr>
      <w:tr w:rsidR="0057207F" w:rsidRPr="0057207F" w14:paraId="0CD5DF36" w14:textId="77777777" w:rsidTr="0057207F">
        <w:trPr>
          <w:trHeight w:val="285"/>
        </w:trPr>
        <w:tc>
          <w:tcPr>
            <w:tcW w:w="727" w:type="dxa"/>
          </w:tcPr>
          <w:p w14:paraId="6D579680" w14:textId="77777777" w:rsidR="0057207F" w:rsidRPr="0057207F" w:rsidRDefault="0057207F" w:rsidP="0057207F">
            <w:pPr>
              <w:spacing w:after="160" w:line="256" w:lineRule="auto"/>
              <w:jc w:val="left"/>
              <w:rPr>
                <w:color w:val="000000"/>
                <w:sz w:val="20"/>
                <w:lang w:eastAsia="en-AU"/>
              </w:rPr>
            </w:pPr>
          </w:p>
        </w:tc>
        <w:tc>
          <w:tcPr>
            <w:tcW w:w="7152" w:type="dxa"/>
            <w:hideMark/>
          </w:tcPr>
          <w:p w14:paraId="54359A32" w14:textId="77777777" w:rsidR="0057207F" w:rsidRPr="0057207F" w:rsidRDefault="0057207F" w:rsidP="0057207F">
            <w:pPr>
              <w:tabs>
                <w:tab w:val="center" w:pos="398"/>
                <w:tab w:val="center" w:pos="1257"/>
              </w:tabs>
              <w:spacing w:after="0" w:line="256" w:lineRule="auto"/>
              <w:jc w:val="left"/>
              <w:rPr>
                <w:color w:val="000000"/>
                <w:sz w:val="20"/>
                <w:lang w:eastAsia="en-AU"/>
              </w:rPr>
            </w:pPr>
            <w:r w:rsidRPr="0057207F">
              <w:rPr>
                <w:rFonts w:ascii="Calibri" w:eastAsia="Calibri" w:hAnsi="Calibri" w:cs="Calibri"/>
                <w:color w:val="000000"/>
                <w:sz w:val="22"/>
                <w:lang w:eastAsia="en-AU"/>
              </w:rPr>
              <w:tab/>
            </w:r>
            <w:r w:rsidRPr="0057207F">
              <w:rPr>
                <w:color w:val="000000"/>
                <w:sz w:val="20"/>
                <w:lang w:eastAsia="en-AU"/>
              </w:rPr>
              <w:t>(b)</w:t>
            </w:r>
            <w:r w:rsidRPr="0057207F">
              <w:rPr>
                <w:color w:val="000000"/>
                <w:sz w:val="20"/>
                <w:lang w:eastAsia="en-AU"/>
              </w:rPr>
              <w:tab/>
              <w:t>reduced fee</w:t>
            </w:r>
          </w:p>
        </w:tc>
        <w:tc>
          <w:tcPr>
            <w:tcW w:w="695" w:type="dxa"/>
            <w:hideMark/>
          </w:tcPr>
          <w:p w14:paraId="27694702"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 xml:space="preserve">$415 </w:t>
            </w:r>
          </w:p>
        </w:tc>
      </w:tr>
      <w:tr w:rsidR="0057207F" w:rsidRPr="0057207F" w14:paraId="69E1BFAC" w14:textId="77777777" w:rsidTr="0057207F">
        <w:trPr>
          <w:trHeight w:val="285"/>
        </w:trPr>
        <w:tc>
          <w:tcPr>
            <w:tcW w:w="727" w:type="dxa"/>
            <w:hideMark/>
          </w:tcPr>
          <w:p w14:paraId="03E0D909" w14:textId="77777777" w:rsidR="0057207F" w:rsidRPr="0057207F" w:rsidRDefault="0057207F" w:rsidP="0057207F">
            <w:pPr>
              <w:spacing w:after="160" w:line="256" w:lineRule="auto"/>
              <w:jc w:val="left"/>
              <w:rPr>
                <w:color w:val="000000"/>
                <w:sz w:val="20"/>
                <w:lang w:eastAsia="en-AU"/>
              </w:rPr>
            </w:pPr>
            <w:r w:rsidRPr="0057207F">
              <w:rPr>
                <w:color w:val="000000"/>
                <w:sz w:val="20"/>
                <w:lang w:eastAsia="en-AU"/>
              </w:rPr>
              <w:t>4</w:t>
            </w:r>
          </w:p>
        </w:tc>
        <w:tc>
          <w:tcPr>
            <w:tcW w:w="7152" w:type="dxa"/>
            <w:hideMark/>
          </w:tcPr>
          <w:p w14:paraId="63F2ED82" w14:textId="77777777" w:rsidR="0057207F" w:rsidRPr="0057207F" w:rsidRDefault="0057207F" w:rsidP="0057207F">
            <w:pPr>
              <w:tabs>
                <w:tab w:val="center" w:pos="3713"/>
                <w:tab w:val="center" w:pos="8526"/>
              </w:tabs>
              <w:spacing w:after="9" w:line="247" w:lineRule="auto"/>
              <w:jc w:val="left"/>
              <w:rPr>
                <w:rFonts w:ascii="Calibri" w:hAnsi="Calibri" w:cs="Calibri"/>
                <w:color w:val="000000"/>
                <w:sz w:val="22"/>
                <w:lang w:eastAsia="en-AU"/>
              </w:rPr>
            </w:pPr>
            <w:r w:rsidRPr="0057207F">
              <w:rPr>
                <w:color w:val="000000"/>
                <w:sz w:val="20"/>
                <w:lang w:eastAsia="en-AU"/>
              </w:rPr>
              <w:t xml:space="preserve">On selection of an applicant (other than from overseas subregister) for an adoption order under the regulations </w:t>
            </w:r>
          </w:p>
        </w:tc>
        <w:tc>
          <w:tcPr>
            <w:tcW w:w="695" w:type="dxa"/>
            <w:hideMark/>
          </w:tcPr>
          <w:p w14:paraId="798E79C0" w14:textId="77777777" w:rsidR="0057207F" w:rsidRPr="0057207F" w:rsidRDefault="0057207F" w:rsidP="0057207F">
            <w:pPr>
              <w:spacing w:after="0" w:line="256" w:lineRule="auto"/>
              <w:jc w:val="right"/>
              <w:rPr>
                <w:color w:val="000000"/>
                <w:sz w:val="20"/>
                <w:lang w:eastAsia="en-AU"/>
              </w:rPr>
            </w:pPr>
            <w:r w:rsidRPr="0057207F">
              <w:rPr>
                <w:color w:val="000000"/>
                <w:sz w:val="20"/>
                <w:lang w:eastAsia="en-AU"/>
              </w:rPr>
              <w:t>$408</w:t>
            </w:r>
          </w:p>
        </w:tc>
      </w:tr>
    </w:tbl>
    <w:p w14:paraId="14830C51" w14:textId="77777777" w:rsidR="0057207F" w:rsidRPr="0057207F" w:rsidRDefault="0057207F" w:rsidP="0057207F">
      <w:pPr>
        <w:keepNext/>
        <w:keepLines/>
        <w:spacing w:after="105" w:line="247" w:lineRule="auto"/>
        <w:ind w:left="353" w:hanging="10"/>
        <w:jc w:val="left"/>
        <w:outlineLvl w:val="2"/>
        <w:rPr>
          <w:rFonts w:eastAsia="Times New Roman"/>
          <w:b/>
          <w:color w:val="000000"/>
          <w:sz w:val="20"/>
          <w:lang w:eastAsia="en-AU"/>
        </w:rPr>
      </w:pPr>
      <w:r w:rsidRPr="0057207F">
        <w:rPr>
          <w:rFonts w:eastAsia="Times New Roman"/>
          <w:b/>
          <w:color w:val="000000"/>
          <w:sz w:val="20"/>
          <w:lang w:eastAsia="en-AU"/>
        </w:rPr>
        <w:t>Part 2—Fees in respect of adoption through overseas subregister</w:t>
      </w:r>
      <w:r w:rsidRPr="0057207F">
        <w:rPr>
          <w:rFonts w:eastAsia="Times New Roman"/>
          <w:color w:val="000000"/>
          <w:sz w:val="20"/>
          <w:lang w:eastAsia="en-AU"/>
        </w:rPr>
        <w:t xml:space="preserve"> </w:t>
      </w:r>
    </w:p>
    <w:p w14:paraId="027C494F"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Expression of interest under the regulations in adopting child that would involve registration on overseas subregister— </w:t>
      </w:r>
    </w:p>
    <w:p w14:paraId="751512EB"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standard fee</w:t>
      </w:r>
      <w:r w:rsidRPr="0057207F">
        <w:rPr>
          <w:rFonts w:eastAsia="Times New Roman"/>
          <w:color w:val="000000"/>
          <w:sz w:val="20"/>
          <w:lang w:eastAsia="en-AU"/>
        </w:rPr>
        <w:tab/>
        <w:t xml:space="preserve">$984 </w:t>
      </w:r>
    </w:p>
    <w:p w14:paraId="4483BC8E"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reduced fee</w:t>
      </w:r>
      <w:r w:rsidRPr="0057207F">
        <w:rPr>
          <w:rFonts w:eastAsia="Times New Roman"/>
          <w:color w:val="000000"/>
          <w:sz w:val="20"/>
          <w:lang w:eastAsia="en-AU"/>
        </w:rPr>
        <w:tab/>
        <w:t xml:space="preserve">$736 </w:t>
      </w:r>
    </w:p>
    <w:p w14:paraId="0CE575D2"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Application for registration as a prospective adoptive parent in respect of application seeking registration on overseas subregister— </w:t>
      </w:r>
    </w:p>
    <w:p w14:paraId="59E5B1C9"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standard fee</w:t>
      </w:r>
      <w:r w:rsidRPr="0057207F">
        <w:rPr>
          <w:rFonts w:eastAsia="Times New Roman"/>
          <w:color w:val="000000"/>
          <w:sz w:val="20"/>
          <w:lang w:eastAsia="en-AU"/>
        </w:rPr>
        <w:tab/>
        <w:t xml:space="preserve">$1228 </w:t>
      </w:r>
    </w:p>
    <w:p w14:paraId="5BE24435"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reduced fee</w:t>
      </w:r>
      <w:r w:rsidRPr="0057207F">
        <w:rPr>
          <w:rFonts w:eastAsia="Times New Roman"/>
          <w:color w:val="000000"/>
          <w:sz w:val="20"/>
          <w:lang w:eastAsia="en-AU"/>
        </w:rPr>
        <w:tab/>
        <w:t xml:space="preserve">$1024 </w:t>
      </w:r>
    </w:p>
    <w:p w14:paraId="125F9D71" w14:textId="77777777" w:rsidR="0057207F" w:rsidRPr="0057207F" w:rsidRDefault="0057207F" w:rsidP="0057207F">
      <w:pPr>
        <w:tabs>
          <w:tab w:val="left" w:pos="8357"/>
        </w:tabs>
        <w:spacing w:after="112" w:line="247" w:lineRule="auto"/>
        <w:ind w:left="1276" w:right="1003" w:hanging="283"/>
        <w:jc w:val="left"/>
        <w:rPr>
          <w:rFonts w:eastAsia="Times New Roman"/>
          <w:color w:val="000000"/>
          <w:sz w:val="20"/>
          <w:lang w:eastAsia="en-AU"/>
        </w:rPr>
      </w:pPr>
      <w:r w:rsidRPr="0057207F">
        <w:rPr>
          <w:rFonts w:eastAsia="Times New Roman"/>
          <w:color w:val="000000"/>
          <w:sz w:val="20"/>
          <w:lang w:eastAsia="en-AU"/>
        </w:rPr>
        <w:t xml:space="preserve">(The fee includes participation in certain workshops and seminars.) </w:t>
      </w:r>
    </w:p>
    <w:p w14:paraId="7927B903"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Preparation of an assessment report by the Chief Executive under the regulations in </w:t>
      </w:r>
      <w:r w:rsidRPr="0057207F">
        <w:rPr>
          <w:rFonts w:eastAsia="Times New Roman"/>
          <w:color w:val="000000"/>
          <w:sz w:val="20"/>
          <w:lang w:eastAsia="en-AU"/>
        </w:rPr>
        <w:br/>
        <w:t xml:space="preserve">respect of application seeking registration on overseas subregister— </w:t>
      </w:r>
    </w:p>
    <w:p w14:paraId="03F19471"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standard fee</w:t>
      </w:r>
      <w:r w:rsidRPr="0057207F">
        <w:rPr>
          <w:rFonts w:eastAsia="Times New Roman"/>
          <w:color w:val="000000"/>
          <w:sz w:val="20"/>
          <w:lang w:eastAsia="en-AU"/>
        </w:rPr>
        <w:tab/>
        <w:t xml:space="preserve">$3688 </w:t>
      </w:r>
    </w:p>
    <w:p w14:paraId="65D85956"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lastRenderedPageBreak/>
        <w:t>reduced fee</w:t>
      </w:r>
      <w:r w:rsidRPr="0057207F">
        <w:rPr>
          <w:rFonts w:eastAsia="Times New Roman"/>
          <w:color w:val="000000"/>
          <w:sz w:val="20"/>
          <w:lang w:eastAsia="en-AU"/>
        </w:rPr>
        <w:tab/>
        <w:t xml:space="preserve">$3072 </w:t>
      </w:r>
    </w:p>
    <w:p w14:paraId="37E8317A"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On preparation of file for lodging with relevant authority of overseas country</w:t>
      </w:r>
      <w:r w:rsidRPr="0057207F">
        <w:rPr>
          <w:rFonts w:eastAsia="Times New Roman"/>
          <w:color w:val="000000"/>
          <w:sz w:val="20"/>
          <w:lang w:eastAsia="en-AU"/>
        </w:rPr>
        <w:tab/>
        <w:t xml:space="preserve">$3277 </w:t>
      </w:r>
    </w:p>
    <w:p w14:paraId="61BEEB1D"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On selection of an applicant from the overseas subregister for an adoption order for a particular child under the regulations— </w:t>
      </w:r>
    </w:p>
    <w:p w14:paraId="744E908C"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for first child to be placed for adoption</w:t>
      </w:r>
      <w:r w:rsidRPr="0057207F">
        <w:rPr>
          <w:rFonts w:eastAsia="Times New Roman"/>
          <w:color w:val="000000"/>
          <w:sz w:val="20"/>
          <w:lang w:eastAsia="en-AU"/>
        </w:rPr>
        <w:tab/>
        <w:t xml:space="preserve">$4261 </w:t>
      </w:r>
    </w:p>
    <w:p w14:paraId="050C42F9"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for second or subsequent child to be placed for adoption</w:t>
      </w:r>
      <w:r w:rsidRPr="0057207F">
        <w:rPr>
          <w:rFonts w:eastAsia="Times New Roman"/>
          <w:color w:val="000000"/>
          <w:sz w:val="20"/>
          <w:lang w:eastAsia="en-AU"/>
        </w:rPr>
        <w:tab/>
        <w:t xml:space="preserve">$4096 </w:t>
      </w:r>
    </w:p>
    <w:p w14:paraId="42720487" w14:textId="77777777" w:rsidR="0057207F" w:rsidRPr="0057207F" w:rsidRDefault="0057207F" w:rsidP="0057207F">
      <w:pPr>
        <w:tabs>
          <w:tab w:val="left" w:pos="8357"/>
        </w:tabs>
        <w:spacing w:after="112" w:line="247" w:lineRule="auto"/>
        <w:ind w:left="993" w:right="1003"/>
        <w:jc w:val="left"/>
        <w:rPr>
          <w:rFonts w:eastAsia="Times New Roman"/>
          <w:color w:val="000000"/>
          <w:sz w:val="20"/>
          <w:lang w:eastAsia="en-AU"/>
        </w:rPr>
      </w:pPr>
      <w:r w:rsidRPr="0057207F">
        <w:rPr>
          <w:rFonts w:eastAsia="Times New Roman"/>
          <w:color w:val="000000"/>
          <w:sz w:val="20"/>
          <w:lang w:eastAsia="en-AU"/>
        </w:rPr>
        <w:t xml:space="preserve">(The fee includes the preparation of up to 4 reports after placement of child in </w:t>
      </w:r>
      <w:r w:rsidRPr="0057207F">
        <w:rPr>
          <w:rFonts w:eastAsia="Times New Roman"/>
          <w:color w:val="000000"/>
          <w:sz w:val="20"/>
          <w:lang w:eastAsia="en-AU"/>
        </w:rPr>
        <w:br/>
        <w:t xml:space="preserve">accordance with requirements of overseas country.) </w:t>
      </w:r>
    </w:p>
    <w:p w14:paraId="2B24801E"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Preparation of report after placement of child in accordance with requirements of </w:t>
      </w:r>
      <w:r w:rsidRPr="0057207F">
        <w:rPr>
          <w:rFonts w:eastAsia="Times New Roman"/>
          <w:color w:val="000000"/>
          <w:sz w:val="20"/>
          <w:lang w:eastAsia="en-AU"/>
        </w:rPr>
        <w:br/>
        <w:t>overseas country (in addition to the 4 reports included in fee under item 9) (for each additional report.)</w:t>
      </w:r>
      <w:r w:rsidRPr="0057207F">
        <w:rPr>
          <w:rFonts w:eastAsia="Times New Roman"/>
          <w:color w:val="000000"/>
          <w:sz w:val="20"/>
          <w:lang w:eastAsia="en-AU"/>
        </w:rPr>
        <w:tab/>
        <w:t>$278</w:t>
      </w:r>
    </w:p>
    <w:p w14:paraId="3253C6E8" w14:textId="77777777" w:rsidR="0057207F" w:rsidRPr="0057207F" w:rsidRDefault="0057207F" w:rsidP="0057207F">
      <w:pPr>
        <w:keepNext/>
        <w:keepLines/>
        <w:spacing w:after="105" w:line="247" w:lineRule="auto"/>
        <w:ind w:left="55" w:hanging="10"/>
        <w:jc w:val="left"/>
        <w:outlineLvl w:val="2"/>
        <w:rPr>
          <w:rFonts w:eastAsia="Times New Roman"/>
          <w:b/>
          <w:color w:val="000000"/>
          <w:sz w:val="20"/>
          <w:lang w:eastAsia="en-AU"/>
        </w:rPr>
      </w:pPr>
      <w:r w:rsidRPr="0057207F">
        <w:rPr>
          <w:rFonts w:eastAsia="Times New Roman"/>
          <w:b/>
          <w:color w:val="000000"/>
          <w:sz w:val="20"/>
          <w:lang w:eastAsia="en-AU"/>
        </w:rPr>
        <w:t>Part 3—Other fees</w:t>
      </w:r>
      <w:r w:rsidRPr="0057207F">
        <w:rPr>
          <w:rFonts w:eastAsia="Times New Roman"/>
          <w:color w:val="000000"/>
          <w:sz w:val="20"/>
          <w:lang w:eastAsia="en-AU"/>
        </w:rPr>
        <w:t xml:space="preserve"> </w:t>
      </w:r>
    </w:p>
    <w:p w14:paraId="53027B1C"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On lodgement of an application for transfer of registration under the regulations </w:t>
      </w:r>
      <w:r w:rsidRPr="0057207F">
        <w:rPr>
          <w:rFonts w:eastAsia="Times New Roman"/>
          <w:color w:val="000000"/>
          <w:sz w:val="20"/>
          <w:lang w:eastAsia="en-AU"/>
        </w:rPr>
        <w:tab/>
        <w:t xml:space="preserve">$344 </w:t>
      </w:r>
    </w:p>
    <w:p w14:paraId="2139D04B"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On lodgement of an application for conversion of registration under the regulations</w:t>
      </w:r>
      <w:r w:rsidRPr="0057207F">
        <w:rPr>
          <w:rFonts w:eastAsia="Times New Roman"/>
          <w:color w:val="000000"/>
          <w:sz w:val="20"/>
          <w:lang w:eastAsia="en-AU"/>
        </w:rPr>
        <w:tab/>
        <w:t xml:space="preserve">$558 </w:t>
      </w:r>
    </w:p>
    <w:p w14:paraId="41F88F09"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For preparation of an assessment report by the Chief Executive following an </w:t>
      </w:r>
      <w:r w:rsidRPr="0057207F">
        <w:rPr>
          <w:rFonts w:eastAsia="Times New Roman"/>
          <w:color w:val="000000"/>
          <w:sz w:val="20"/>
          <w:lang w:eastAsia="en-AU"/>
        </w:rPr>
        <w:br/>
        <w:t>application for conversion of registration under the regulations</w:t>
      </w:r>
      <w:r w:rsidRPr="0057207F">
        <w:rPr>
          <w:rFonts w:eastAsia="Times New Roman"/>
          <w:color w:val="000000"/>
          <w:sz w:val="20"/>
          <w:lang w:eastAsia="en-AU"/>
        </w:rPr>
        <w:tab/>
        <w:t xml:space="preserve">$558 </w:t>
      </w:r>
    </w:p>
    <w:p w14:paraId="7794122D"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 xml:space="preserve">For all functions associated with consent to adoption and, where necessary, the </w:t>
      </w:r>
      <w:r w:rsidRPr="0057207F">
        <w:rPr>
          <w:rFonts w:eastAsia="Times New Roman"/>
          <w:color w:val="000000"/>
          <w:sz w:val="20"/>
          <w:lang w:eastAsia="en-AU"/>
        </w:rPr>
        <w:br/>
        <w:t xml:space="preserve">preparation of a report under section 22(1) of the Act prior to an application to the </w:t>
      </w:r>
      <w:r w:rsidRPr="0057207F">
        <w:rPr>
          <w:rFonts w:eastAsia="Times New Roman"/>
          <w:color w:val="000000"/>
          <w:sz w:val="20"/>
          <w:lang w:eastAsia="en-AU"/>
        </w:rPr>
        <w:br/>
        <w:t xml:space="preserve">Court for an order for adoption of a child by a person other than a person selected </w:t>
      </w:r>
      <w:r w:rsidRPr="0057207F">
        <w:rPr>
          <w:rFonts w:eastAsia="Times New Roman"/>
          <w:color w:val="000000"/>
          <w:sz w:val="20"/>
          <w:lang w:eastAsia="en-AU"/>
        </w:rPr>
        <w:br/>
        <w:t xml:space="preserve">as an applicant for an adoption order from the register— </w:t>
      </w:r>
    </w:p>
    <w:p w14:paraId="068A3440"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if the application for an adoption order is to relate to only1 child</w:t>
      </w:r>
      <w:r w:rsidRPr="0057207F">
        <w:rPr>
          <w:rFonts w:eastAsia="Times New Roman"/>
          <w:color w:val="000000"/>
          <w:sz w:val="20"/>
          <w:lang w:eastAsia="en-AU"/>
        </w:rPr>
        <w:tab/>
        <w:t xml:space="preserve">$457 </w:t>
      </w:r>
    </w:p>
    <w:p w14:paraId="7F031DF0" w14:textId="77777777" w:rsidR="0057207F" w:rsidRPr="0057207F" w:rsidRDefault="0057207F" w:rsidP="00E4499A">
      <w:pPr>
        <w:tabs>
          <w:tab w:val="left" w:pos="8357"/>
        </w:tabs>
        <w:spacing w:after="112" w:line="247" w:lineRule="auto"/>
        <w:ind w:right="1003"/>
        <w:jc w:val="left"/>
        <w:rPr>
          <w:rFonts w:eastAsia="Times New Roman"/>
          <w:color w:val="000000"/>
          <w:sz w:val="20"/>
          <w:lang w:eastAsia="en-AU"/>
        </w:rPr>
      </w:pPr>
      <w:r w:rsidRPr="0057207F">
        <w:rPr>
          <w:rFonts w:eastAsia="Times New Roman"/>
          <w:color w:val="000000"/>
          <w:sz w:val="20"/>
          <w:lang w:eastAsia="en-AU"/>
        </w:rPr>
        <w:t>if the application for an adoption order is to relate to more than 1 child</w:t>
      </w:r>
      <w:r w:rsidRPr="0057207F">
        <w:rPr>
          <w:rFonts w:eastAsia="Times New Roman"/>
          <w:color w:val="000000"/>
          <w:sz w:val="20"/>
          <w:lang w:eastAsia="en-AU"/>
        </w:rPr>
        <w:tab/>
        <w:t xml:space="preserve">$457 for the </w:t>
      </w:r>
      <w:r w:rsidRPr="0057207F">
        <w:rPr>
          <w:rFonts w:eastAsia="Times New Roman"/>
          <w:color w:val="000000"/>
          <w:sz w:val="20"/>
          <w:lang w:eastAsia="en-AU"/>
        </w:rPr>
        <w:tab/>
        <w:t xml:space="preserve">first child </w:t>
      </w:r>
      <w:r w:rsidRPr="0057207F">
        <w:rPr>
          <w:rFonts w:eastAsia="Times New Roman"/>
          <w:color w:val="000000"/>
          <w:sz w:val="20"/>
          <w:lang w:eastAsia="en-AU"/>
        </w:rPr>
        <w:tab/>
        <w:t xml:space="preserve">and $118 </w:t>
      </w:r>
      <w:r w:rsidRPr="0057207F">
        <w:rPr>
          <w:rFonts w:eastAsia="Times New Roman"/>
          <w:color w:val="000000"/>
          <w:sz w:val="20"/>
          <w:lang w:eastAsia="en-AU"/>
        </w:rPr>
        <w:tab/>
        <w:t xml:space="preserve">for each </w:t>
      </w:r>
      <w:r w:rsidRPr="0057207F">
        <w:rPr>
          <w:rFonts w:eastAsia="Times New Roman"/>
          <w:color w:val="000000"/>
          <w:sz w:val="20"/>
          <w:lang w:eastAsia="en-AU"/>
        </w:rPr>
        <w:tab/>
        <w:t xml:space="preserve">additional </w:t>
      </w:r>
      <w:r w:rsidRPr="0057207F">
        <w:rPr>
          <w:rFonts w:eastAsia="Times New Roman"/>
          <w:color w:val="000000"/>
          <w:sz w:val="20"/>
          <w:lang w:eastAsia="en-AU"/>
        </w:rPr>
        <w:tab/>
        <w:t xml:space="preserve">child named </w:t>
      </w:r>
      <w:r w:rsidRPr="0057207F">
        <w:rPr>
          <w:rFonts w:eastAsia="Times New Roman"/>
          <w:color w:val="000000"/>
          <w:sz w:val="20"/>
          <w:lang w:eastAsia="en-AU"/>
        </w:rPr>
        <w:tab/>
        <w:t xml:space="preserve">in the </w:t>
      </w:r>
      <w:r w:rsidRPr="0057207F">
        <w:rPr>
          <w:rFonts w:eastAsia="Times New Roman"/>
          <w:color w:val="000000"/>
          <w:sz w:val="20"/>
          <w:lang w:eastAsia="en-AU"/>
        </w:rPr>
        <w:tab/>
        <w:t xml:space="preserve">application </w:t>
      </w:r>
    </w:p>
    <w:p w14:paraId="35A08436" w14:textId="77777777" w:rsidR="0057207F" w:rsidRPr="0057207F" w:rsidRDefault="0057207F" w:rsidP="0057207F">
      <w:pPr>
        <w:spacing w:after="175" w:line="247" w:lineRule="auto"/>
        <w:ind w:left="353" w:hanging="10"/>
        <w:jc w:val="left"/>
        <w:rPr>
          <w:rFonts w:eastAsia="Times New Roman"/>
          <w:color w:val="000000"/>
          <w:sz w:val="20"/>
          <w:lang w:eastAsia="en-AU"/>
        </w:rPr>
      </w:pPr>
      <w:r w:rsidRPr="0057207F">
        <w:rPr>
          <w:rFonts w:eastAsia="Times New Roman"/>
          <w:color w:val="000000"/>
          <w:sz w:val="20"/>
          <w:lang w:eastAsia="en-AU"/>
        </w:rPr>
        <w:t xml:space="preserve">The reduced fee is payable if the person has previously been the subject of an assessment report under the regulations or a report, prepared by an agency outside this State, that, in the opinion of the Chief Executive, corresponds to an assessment report under the regulations.  </w:t>
      </w:r>
    </w:p>
    <w:p w14:paraId="69FCE78D" w14:textId="77777777" w:rsidR="0057207F" w:rsidRPr="0057207F" w:rsidRDefault="0057207F" w:rsidP="0057207F">
      <w:pPr>
        <w:spacing w:after="175" w:line="247" w:lineRule="auto"/>
        <w:jc w:val="left"/>
        <w:rPr>
          <w:rFonts w:eastAsia="Times New Roman"/>
          <w:b/>
          <w:color w:val="000000"/>
          <w:sz w:val="26"/>
          <w:lang w:eastAsia="en-AU"/>
        </w:rPr>
      </w:pPr>
      <w:r w:rsidRPr="0057207F">
        <w:rPr>
          <w:rFonts w:eastAsia="Times New Roman"/>
          <w:b/>
          <w:color w:val="000000"/>
          <w:sz w:val="26"/>
          <w:lang w:eastAsia="en-AU"/>
        </w:rPr>
        <w:t>Made by the Minister for Child Protection</w:t>
      </w:r>
    </w:p>
    <w:p w14:paraId="264C078E" w14:textId="77777777" w:rsidR="0057207F" w:rsidRPr="0057207F" w:rsidRDefault="0057207F" w:rsidP="0057207F">
      <w:pPr>
        <w:spacing w:after="175" w:line="247" w:lineRule="auto"/>
        <w:jc w:val="left"/>
        <w:rPr>
          <w:rFonts w:eastAsia="Times New Roman"/>
          <w:color w:val="000000"/>
          <w:sz w:val="23"/>
          <w:lang w:eastAsia="en-AU"/>
        </w:rPr>
      </w:pPr>
      <w:r w:rsidRPr="0057207F">
        <w:rPr>
          <w:rFonts w:eastAsia="Times New Roman"/>
          <w:color w:val="000000"/>
          <w:sz w:val="23"/>
          <w:lang w:eastAsia="en-AU"/>
        </w:rPr>
        <w:t>Hon Katrine Hildyard MP</w:t>
      </w:r>
    </w:p>
    <w:p w14:paraId="068502ED" w14:textId="143271C1" w:rsidR="0057207F" w:rsidRDefault="0057207F" w:rsidP="0057207F">
      <w:pPr>
        <w:spacing w:line="247" w:lineRule="auto"/>
        <w:jc w:val="left"/>
        <w:rPr>
          <w:rFonts w:eastAsia="Times New Roman"/>
          <w:color w:val="000000"/>
          <w:sz w:val="23"/>
          <w:lang w:eastAsia="en-AU"/>
        </w:rPr>
      </w:pPr>
      <w:r w:rsidRPr="0057207F">
        <w:rPr>
          <w:rFonts w:eastAsia="Times New Roman"/>
          <w:color w:val="000000"/>
          <w:sz w:val="23"/>
          <w:lang w:eastAsia="en-AU"/>
        </w:rPr>
        <w:t>on 28 May 2022</w:t>
      </w:r>
    </w:p>
    <w:p w14:paraId="6E42BE1F" w14:textId="11849045" w:rsidR="0057207F" w:rsidRDefault="0057207F" w:rsidP="0057207F">
      <w:pPr>
        <w:pBdr>
          <w:bottom w:val="single" w:sz="4" w:space="1" w:color="auto"/>
        </w:pBdr>
        <w:spacing w:after="0" w:line="52" w:lineRule="exact"/>
        <w:jc w:val="center"/>
      </w:pPr>
    </w:p>
    <w:p w14:paraId="259F54D9" w14:textId="6C86E1FF" w:rsidR="0057207F" w:rsidRDefault="0057207F" w:rsidP="0057207F">
      <w:pPr>
        <w:pBdr>
          <w:top w:val="single" w:sz="4" w:space="1" w:color="auto"/>
        </w:pBdr>
        <w:spacing w:before="34" w:after="0" w:line="14" w:lineRule="exact"/>
        <w:jc w:val="center"/>
      </w:pPr>
    </w:p>
    <w:p w14:paraId="0D98D353" w14:textId="042E95CD" w:rsidR="00297986" w:rsidRDefault="00297986">
      <w:pPr>
        <w:spacing w:after="0" w:line="240" w:lineRule="auto"/>
        <w:jc w:val="left"/>
      </w:pPr>
      <w:r>
        <w:br w:type="page"/>
      </w:r>
    </w:p>
    <w:p w14:paraId="79BB4ED6" w14:textId="77777777" w:rsidR="00037B69" w:rsidRPr="00037B69" w:rsidRDefault="00037B69" w:rsidP="00827AC4">
      <w:pPr>
        <w:pStyle w:val="Heading2"/>
      </w:pPr>
      <w:bookmarkStart w:id="8" w:name="_Toc105673635"/>
      <w:r w:rsidRPr="00037B69">
        <w:lastRenderedPageBreak/>
        <w:t>Animal Welfare Act 1985</w:t>
      </w:r>
      <w:bookmarkEnd w:id="8"/>
    </w:p>
    <w:p w14:paraId="21CC718A" w14:textId="77777777" w:rsidR="00037B69" w:rsidRPr="00037B69" w:rsidRDefault="00037B69" w:rsidP="00037B69">
      <w:pPr>
        <w:keepLines/>
        <w:autoSpaceDE w:val="0"/>
        <w:autoSpaceDN w:val="0"/>
        <w:adjustRightInd w:val="0"/>
        <w:spacing w:before="240" w:after="0" w:line="240" w:lineRule="auto"/>
        <w:jc w:val="left"/>
        <w:rPr>
          <w:rFonts w:eastAsia="Times New Roman"/>
          <w:color w:val="000000"/>
          <w:sz w:val="28"/>
          <w:szCs w:val="28"/>
          <w:lang w:val="en-US"/>
        </w:rPr>
      </w:pPr>
      <w:r w:rsidRPr="00037B69">
        <w:rPr>
          <w:rFonts w:eastAsia="Times New Roman"/>
          <w:color w:val="000000"/>
          <w:sz w:val="28"/>
          <w:szCs w:val="28"/>
          <w:lang w:val="en-US"/>
        </w:rPr>
        <w:t>South Australia</w:t>
      </w:r>
    </w:p>
    <w:p w14:paraId="3B2C701C" w14:textId="77777777" w:rsidR="00037B69" w:rsidRPr="00037B69" w:rsidRDefault="00037B69" w:rsidP="00037B69">
      <w:pPr>
        <w:keepLines/>
        <w:autoSpaceDE w:val="0"/>
        <w:autoSpaceDN w:val="0"/>
        <w:adjustRightInd w:val="0"/>
        <w:spacing w:before="120" w:after="200" w:line="240" w:lineRule="auto"/>
        <w:jc w:val="left"/>
        <w:rPr>
          <w:rFonts w:eastAsia="Times New Roman"/>
          <w:b/>
          <w:bCs/>
          <w:color w:val="000000"/>
          <w:sz w:val="36"/>
          <w:szCs w:val="36"/>
          <w:lang w:val="en-US"/>
        </w:rPr>
      </w:pPr>
      <w:r w:rsidRPr="00037B69">
        <w:rPr>
          <w:rFonts w:eastAsia="Times New Roman"/>
          <w:b/>
          <w:bCs/>
          <w:color w:val="000000"/>
          <w:sz w:val="36"/>
          <w:szCs w:val="36"/>
          <w:lang w:val="en-US"/>
        </w:rPr>
        <w:t>Animal Welfare (Fees) Notice 2022</w:t>
      </w:r>
    </w:p>
    <w:p w14:paraId="32D5A5C2" w14:textId="77777777" w:rsidR="00037B69" w:rsidRPr="00037B69" w:rsidRDefault="00037B69" w:rsidP="00037B69">
      <w:pPr>
        <w:keepLines/>
        <w:autoSpaceDE w:val="0"/>
        <w:autoSpaceDN w:val="0"/>
        <w:adjustRightInd w:val="0"/>
        <w:spacing w:before="80" w:after="240" w:line="240" w:lineRule="auto"/>
        <w:jc w:val="left"/>
        <w:rPr>
          <w:rFonts w:eastAsia="Times New Roman"/>
          <w:color w:val="000000"/>
          <w:sz w:val="24"/>
          <w:szCs w:val="24"/>
          <w:lang w:val="en-US"/>
        </w:rPr>
      </w:pPr>
      <w:r w:rsidRPr="00037B69">
        <w:rPr>
          <w:rFonts w:eastAsia="Times New Roman"/>
          <w:color w:val="000000"/>
          <w:sz w:val="24"/>
          <w:szCs w:val="24"/>
          <w:lang w:val="en-US"/>
        </w:rPr>
        <w:t xml:space="preserve">under the </w:t>
      </w:r>
      <w:r w:rsidRPr="00037B69">
        <w:rPr>
          <w:rFonts w:eastAsia="Times New Roman"/>
          <w:i/>
          <w:iCs/>
          <w:color w:val="000000"/>
          <w:sz w:val="24"/>
          <w:szCs w:val="24"/>
          <w:lang w:val="en-US"/>
        </w:rPr>
        <w:t>Animal Welfare Act 1985</w:t>
      </w:r>
    </w:p>
    <w:p w14:paraId="4944D72C"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37B69">
        <w:rPr>
          <w:rFonts w:eastAsia="Times New Roman"/>
          <w:b/>
          <w:bCs/>
          <w:color w:val="000000"/>
          <w:sz w:val="26"/>
          <w:szCs w:val="26"/>
          <w:lang w:val="en-US"/>
        </w:rPr>
        <w:t>1—Short title</w:t>
      </w:r>
    </w:p>
    <w:p w14:paraId="70FF88B3" w14:textId="77777777" w:rsidR="00037B69" w:rsidRP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037B69">
        <w:rPr>
          <w:rFonts w:eastAsia="Times New Roman"/>
          <w:color w:val="000000"/>
          <w:sz w:val="23"/>
          <w:szCs w:val="23"/>
          <w:lang w:val="en-US"/>
        </w:rPr>
        <w:t xml:space="preserve">This notice may be cited as the </w:t>
      </w:r>
      <w:r w:rsidRPr="00037B69">
        <w:rPr>
          <w:rFonts w:eastAsia="Times New Roman"/>
          <w:i/>
          <w:color w:val="000000"/>
          <w:sz w:val="23"/>
          <w:szCs w:val="23"/>
          <w:lang w:val="en-US"/>
        </w:rPr>
        <w:t>Animal Welfare (Fees) Notice 2022</w:t>
      </w:r>
      <w:r w:rsidRPr="00037B69">
        <w:rPr>
          <w:rFonts w:eastAsia="Times New Roman"/>
          <w:color w:val="000000"/>
          <w:sz w:val="23"/>
          <w:szCs w:val="23"/>
          <w:lang w:val="en-US"/>
        </w:rPr>
        <w:t xml:space="preserve">. </w:t>
      </w:r>
    </w:p>
    <w:p w14:paraId="162C3371" w14:textId="77777777" w:rsidR="00037B69" w:rsidRPr="00037B69" w:rsidRDefault="00037B69" w:rsidP="00037B69">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037B69">
        <w:rPr>
          <w:rFonts w:eastAsia="Times New Roman"/>
          <w:b/>
          <w:bCs/>
          <w:color w:val="000000"/>
          <w:sz w:val="20"/>
          <w:szCs w:val="20"/>
          <w:lang w:val="en-US"/>
        </w:rPr>
        <w:t>Note—</w:t>
      </w:r>
    </w:p>
    <w:p w14:paraId="38BE25A2" w14:textId="77777777" w:rsidR="00037B69" w:rsidRPr="00037B69" w:rsidRDefault="00037B69" w:rsidP="00037B69">
      <w:pPr>
        <w:keepLines/>
        <w:autoSpaceDE w:val="0"/>
        <w:autoSpaceDN w:val="0"/>
        <w:adjustRightInd w:val="0"/>
        <w:spacing w:before="120" w:after="0" w:line="240" w:lineRule="auto"/>
        <w:ind w:left="1588"/>
        <w:jc w:val="left"/>
        <w:rPr>
          <w:rFonts w:eastAsia="Times New Roman"/>
          <w:color w:val="000000"/>
          <w:sz w:val="20"/>
          <w:szCs w:val="20"/>
          <w:lang w:val="en-US"/>
        </w:rPr>
      </w:pPr>
      <w:r w:rsidRPr="00037B69">
        <w:rPr>
          <w:rFonts w:eastAsia="Times New Roman"/>
          <w:color w:val="000000"/>
          <w:sz w:val="20"/>
          <w:szCs w:val="20"/>
          <w:lang w:val="en-US"/>
        </w:rPr>
        <w:t xml:space="preserve">This is a fee notice made in accordance with the </w:t>
      </w:r>
      <w:hyperlink r:id="rId24" w:history="1">
        <w:r w:rsidRPr="00037B69">
          <w:rPr>
            <w:rFonts w:eastAsia="Times New Roman"/>
            <w:i/>
            <w:iCs/>
            <w:color w:val="000000"/>
            <w:sz w:val="20"/>
            <w:szCs w:val="20"/>
            <w:lang w:val="en-US"/>
          </w:rPr>
          <w:t>Legislation (Fees) Act 2019</w:t>
        </w:r>
      </w:hyperlink>
      <w:r w:rsidRPr="00037B69">
        <w:rPr>
          <w:rFonts w:eastAsia="Times New Roman"/>
          <w:color w:val="000000"/>
          <w:sz w:val="20"/>
          <w:szCs w:val="20"/>
          <w:lang w:val="en-US"/>
        </w:rPr>
        <w:t>.</w:t>
      </w:r>
    </w:p>
    <w:p w14:paraId="71B67870"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37B69">
        <w:rPr>
          <w:rFonts w:eastAsia="Times New Roman"/>
          <w:b/>
          <w:bCs/>
          <w:color w:val="000000"/>
          <w:sz w:val="26"/>
          <w:szCs w:val="26"/>
          <w:lang w:val="en-US"/>
        </w:rPr>
        <w:t>2—Commencement</w:t>
      </w:r>
    </w:p>
    <w:p w14:paraId="0037508F"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val="en-US"/>
        </w:rPr>
      </w:pPr>
      <w:r w:rsidRPr="00037B69">
        <w:rPr>
          <w:rFonts w:eastAsia="Times New Roman"/>
          <w:color w:val="000000"/>
          <w:sz w:val="23"/>
          <w:szCs w:val="23"/>
          <w:lang w:val="en-US"/>
        </w:rPr>
        <w:t>This notice has effect on 1 July 2022.</w:t>
      </w:r>
    </w:p>
    <w:p w14:paraId="651A38C4"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37B69">
        <w:rPr>
          <w:rFonts w:eastAsia="Times New Roman"/>
          <w:b/>
          <w:bCs/>
          <w:color w:val="000000"/>
          <w:sz w:val="26"/>
          <w:szCs w:val="26"/>
          <w:lang w:val="en-US"/>
        </w:rPr>
        <w:t>3—Interpretation</w:t>
      </w:r>
    </w:p>
    <w:p w14:paraId="3A00A799" w14:textId="77777777" w:rsidR="00037B69" w:rsidRP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037B69">
        <w:rPr>
          <w:rFonts w:eastAsia="Times New Roman"/>
          <w:color w:val="000000"/>
          <w:sz w:val="23"/>
          <w:szCs w:val="23"/>
          <w:lang w:val="en-US"/>
        </w:rPr>
        <w:t>In this notice, unless the contrary intention appears—</w:t>
      </w:r>
    </w:p>
    <w:p w14:paraId="462A6C21"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val="en-US"/>
        </w:rPr>
      </w:pPr>
      <w:r w:rsidRPr="00037B69">
        <w:rPr>
          <w:rFonts w:eastAsia="Times New Roman"/>
          <w:b/>
          <w:bCs/>
          <w:i/>
          <w:iCs/>
          <w:color w:val="000000"/>
          <w:sz w:val="23"/>
          <w:szCs w:val="23"/>
          <w:lang w:val="en-US"/>
        </w:rPr>
        <w:t>Act</w:t>
      </w:r>
      <w:r w:rsidRPr="00037B69">
        <w:rPr>
          <w:rFonts w:eastAsia="Times New Roman"/>
          <w:color w:val="000000"/>
          <w:sz w:val="23"/>
          <w:szCs w:val="23"/>
          <w:lang w:val="en-US"/>
        </w:rPr>
        <w:t xml:space="preserve"> means the </w:t>
      </w:r>
      <w:hyperlink r:id="rId25" w:history="1">
        <w:r w:rsidRPr="00037B69">
          <w:rPr>
            <w:rFonts w:eastAsia="Times New Roman"/>
            <w:i/>
            <w:iCs/>
            <w:color w:val="000000"/>
            <w:sz w:val="23"/>
            <w:szCs w:val="23"/>
            <w:lang w:val="en-US"/>
          </w:rPr>
          <w:t>Animal Welfare Act 1985</w:t>
        </w:r>
      </w:hyperlink>
      <w:r w:rsidRPr="00037B69">
        <w:rPr>
          <w:rFonts w:eastAsia="Times New Roman"/>
          <w:color w:val="000000"/>
          <w:sz w:val="23"/>
          <w:szCs w:val="23"/>
          <w:lang w:val="en-US"/>
        </w:rPr>
        <w:t>.</w:t>
      </w:r>
    </w:p>
    <w:p w14:paraId="6482F5C5"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37B69">
        <w:rPr>
          <w:rFonts w:eastAsia="Times New Roman"/>
          <w:b/>
          <w:bCs/>
          <w:color w:val="000000"/>
          <w:sz w:val="26"/>
          <w:szCs w:val="26"/>
          <w:lang w:val="en-US"/>
        </w:rPr>
        <w:t>4—Fees</w:t>
      </w:r>
    </w:p>
    <w:p w14:paraId="0F1B60DC"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val="en-US"/>
        </w:rPr>
      </w:pPr>
      <w:r w:rsidRPr="00037B69">
        <w:rPr>
          <w:rFonts w:eastAsia="Times New Roman"/>
          <w:color w:val="000000"/>
          <w:sz w:val="23"/>
          <w:szCs w:val="23"/>
          <w:lang w:val="en-US"/>
        </w:rPr>
        <w:t xml:space="preserve">The fees set out in </w:t>
      </w:r>
      <w:hyperlink r:id="rId26" w:anchor="id962fb6cd_9296_4d5e_91d8_6376404339" w:history="1">
        <w:r w:rsidRPr="00037B69">
          <w:rPr>
            <w:rFonts w:eastAsia="Times New Roman"/>
            <w:color w:val="000000"/>
            <w:sz w:val="23"/>
            <w:szCs w:val="23"/>
            <w:lang w:val="en-US"/>
          </w:rPr>
          <w:t>Schedule 1</w:t>
        </w:r>
      </w:hyperlink>
      <w:r w:rsidRPr="00037B69">
        <w:rPr>
          <w:rFonts w:eastAsia="Times New Roman"/>
          <w:color w:val="000000"/>
          <w:sz w:val="23"/>
          <w:szCs w:val="23"/>
          <w:lang w:val="en-US"/>
        </w:rPr>
        <w:t xml:space="preserve"> are prescribed for the purposes of the Act.</w:t>
      </w:r>
    </w:p>
    <w:p w14:paraId="285F86AE" w14:textId="77777777" w:rsidR="00037B69" w:rsidRPr="00037B69" w:rsidRDefault="00037B69" w:rsidP="00037B69">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9" w:name="id962fb6cd_9296_4d5e_91d8_6376404339"/>
      <w:r w:rsidRPr="00037B69">
        <w:rPr>
          <w:rFonts w:eastAsia="Times New Roman"/>
          <w:b/>
          <w:bCs/>
          <w:color w:val="000000"/>
          <w:sz w:val="32"/>
          <w:szCs w:val="32"/>
          <w:lang w:val="en-US"/>
        </w:rPr>
        <w:t>Schedule 1—Fees</w:t>
      </w:r>
      <w:bookmarkEnd w:id="9"/>
    </w:p>
    <w:p w14:paraId="73BE81DF"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292"/>
        <w:gridCol w:w="7571"/>
        <w:gridCol w:w="926"/>
      </w:tblGrid>
      <w:tr w:rsidR="00037B69" w:rsidRPr="00037B69" w14:paraId="18E826FC" w14:textId="77777777" w:rsidTr="00037B69">
        <w:trPr>
          <w:cantSplit/>
        </w:trPr>
        <w:tc>
          <w:tcPr>
            <w:tcW w:w="292" w:type="dxa"/>
            <w:hideMark/>
          </w:tcPr>
          <w:p w14:paraId="6E893ED8"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val="en-US"/>
              </w:rPr>
            </w:pPr>
            <w:r w:rsidRPr="00037B69">
              <w:rPr>
                <w:rFonts w:eastAsia="Times New Roman"/>
                <w:color w:val="000000"/>
                <w:sz w:val="20"/>
                <w:szCs w:val="20"/>
                <w:lang w:val="en-US"/>
              </w:rPr>
              <w:t>1</w:t>
            </w:r>
          </w:p>
        </w:tc>
        <w:tc>
          <w:tcPr>
            <w:tcW w:w="7571" w:type="dxa"/>
            <w:hideMark/>
          </w:tcPr>
          <w:p w14:paraId="223CE7F8"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val="en-US"/>
              </w:rPr>
            </w:pPr>
            <w:r w:rsidRPr="00037B69">
              <w:rPr>
                <w:rFonts w:eastAsia="Times New Roman"/>
                <w:color w:val="000000"/>
                <w:sz w:val="20"/>
                <w:szCs w:val="20"/>
                <w:lang w:val="en-US"/>
              </w:rPr>
              <w:t>Application for a licence or renewal of a licence under Part 4 of the Act (Teaching and research involving animals)</w:t>
            </w:r>
          </w:p>
        </w:tc>
        <w:tc>
          <w:tcPr>
            <w:tcW w:w="926" w:type="dxa"/>
            <w:hideMark/>
          </w:tcPr>
          <w:p w14:paraId="159BE68B"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val="en-US"/>
              </w:rPr>
            </w:pPr>
            <w:r w:rsidRPr="00037B69">
              <w:rPr>
                <w:rFonts w:eastAsia="Times New Roman"/>
                <w:color w:val="000000"/>
                <w:sz w:val="20"/>
                <w:szCs w:val="20"/>
                <w:lang w:val="en-US"/>
              </w:rPr>
              <w:t>$85.00</w:t>
            </w:r>
          </w:p>
        </w:tc>
      </w:tr>
      <w:tr w:rsidR="00037B69" w:rsidRPr="00037B69" w14:paraId="4AE466BF" w14:textId="77777777" w:rsidTr="00037B69">
        <w:trPr>
          <w:cantSplit/>
        </w:trPr>
        <w:tc>
          <w:tcPr>
            <w:tcW w:w="292" w:type="dxa"/>
            <w:hideMark/>
          </w:tcPr>
          <w:p w14:paraId="1D2C45C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val="en-US"/>
              </w:rPr>
            </w:pPr>
            <w:r w:rsidRPr="00037B69">
              <w:rPr>
                <w:rFonts w:eastAsia="Times New Roman"/>
                <w:color w:val="000000"/>
                <w:sz w:val="20"/>
                <w:szCs w:val="20"/>
                <w:lang w:val="en-US"/>
              </w:rPr>
              <w:t>2</w:t>
            </w:r>
          </w:p>
        </w:tc>
        <w:tc>
          <w:tcPr>
            <w:tcW w:w="7571" w:type="dxa"/>
            <w:hideMark/>
          </w:tcPr>
          <w:p w14:paraId="467D878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val="en-US"/>
              </w:rPr>
            </w:pPr>
            <w:r w:rsidRPr="00037B69">
              <w:rPr>
                <w:rFonts w:eastAsia="Times New Roman"/>
                <w:color w:val="000000"/>
                <w:sz w:val="20"/>
                <w:szCs w:val="20"/>
                <w:lang w:val="en-US"/>
              </w:rPr>
              <w:t>Application for a permit under section 34 of the Act (Permits to hold rodeos)</w:t>
            </w:r>
          </w:p>
        </w:tc>
        <w:tc>
          <w:tcPr>
            <w:tcW w:w="922" w:type="dxa"/>
            <w:hideMark/>
          </w:tcPr>
          <w:p w14:paraId="58C64F7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val="en-US"/>
              </w:rPr>
            </w:pPr>
            <w:r w:rsidRPr="00037B69">
              <w:rPr>
                <w:rFonts w:eastAsia="Times New Roman"/>
                <w:color w:val="000000"/>
                <w:sz w:val="20"/>
                <w:szCs w:val="20"/>
                <w:lang w:val="en-US"/>
              </w:rPr>
              <w:t>$85.00</w:t>
            </w:r>
          </w:p>
        </w:tc>
      </w:tr>
    </w:tbl>
    <w:p w14:paraId="37467C49" w14:textId="77777777" w:rsidR="00037B69" w:rsidRPr="00037B69" w:rsidRDefault="00037B69" w:rsidP="00037B69">
      <w:pPr>
        <w:keepNext/>
        <w:keepLines/>
        <w:autoSpaceDE w:val="0"/>
        <w:autoSpaceDN w:val="0"/>
        <w:adjustRightInd w:val="0"/>
        <w:spacing w:before="120" w:after="0" w:line="240" w:lineRule="auto"/>
        <w:jc w:val="left"/>
        <w:rPr>
          <w:rFonts w:eastAsia="Times New Roman"/>
          <w:b/>
          <w:bCs/>
          <w:color w:val="000000"/>
          <w:sz w:val="26"/>
          <w:szCs w:val="26"/>
          <w:lang w:val="en-US"/>
        </w:rPr>
      </w:pPr>
      <w:r w:rsidRPr="00037B69">
        <w:rPr>
          <w:rFonts w:eastAsia="Times New Roman"/>
          <w:b/>
          <w:bCs/>
          <w:color w:val="000000"/>
          <w:sz w:val="26"/>
          <w:szCs w:val="26"/>
          <w:lang w:val="en-US"/>
        </w:rPr>
        <w:t>Made by the Minister for Climate, Environment and Water</w:t>
      </w:r>
    </w:p>
    <w:p w14:paraId="261AE0A0" w14:textId="77777777" w:rsidR="00037B69" w:rsidRPr="00037B69" w:rsidRDefault="00037B69" w:rsidP="00037B69">
      <w:pPr>
        <w:rPr>
          <w:rFonts w:eastAsia="Times New Roman"/>
          <w:szCs w:val="17"/>
        </w:rPr>
      </w:pPr>
    </w:p>
    <w:p w14:paraId="68718E03" w14:textId="794D36CD" w:rsidR="0057207F" w:rsidRDefault="00037B69" w:rsidP="00037B69">
      <w:pPr>
        <w:keepNext/>
        <w:keepLines/>
        <w:autoSpaceDE w:val="0"/>
        <w:autoSpaceDN w:val="0"/>
        <w:adjustRightInd w:val="0"/>
        <w:spacing w:after="0" w:line="240" w:lineRule="auto"/>
        <w:jc w:val="left"/>
        <w:rPr>
          <w:rFonts w:eastAsia="Times New Roman"/>
          <w:color w:val="000000"/>
          <w:sz w:val="23"/>
          <w:szCs w:val="23"/>
          <w:lang w:val="en-US"/>
        </w:rPr>
      </w:pPr>
      <w:r w:rsidRPr="00037B69">
        <w:rPr>
          <w:rFonts w:eastAsia="Times New Roman"/>
          <w:color w:val="000000"/>
          <w:sz w:val="24"/>
          <w:szCs w:val="24"/>
          <w:lang w:eastAsia="en-AU"/>
        </w:rPr>
        <w:t xml:space="preserve">On </w:t>
      </w:r>
      <w:r w:rsidRPr="00037B69">
        <w:rPr>
          <w:rFonts w:eastAsia="Times New Roman"/>
          <w:color w:val="000000"/>
          <w:sz w:val="23"/>
          <w:szCs w:val="23"/>
          <w:lang w:val="en-US"/>
        </w:rPr>
        <w:t>27 April 2022</w:t>
      </w:r>
    </w:p>
    <w:p w14:paraId="223C5E2C" w14:textId="00F56FAA" w:rsidR="00037B69" w:rsidRDefault="00037B69" w:rsidP="00037B69">
      <w:pPr>
        <w:pBdr>
          <w:bottom w:val="single" w:sz="4" w:space="1" w:color="auto"/>
        </w:pBdr>
        <w:spacing w:after="0" w:line="52" w:lineRule="exact"/>
        <w:jc w:val="center"/>
      </w:pPr>
    </w:p>
    <w:p w14:paraId="62C990A4" w14:textId="69BED325" w:rsidR="00037B69" w:rsidRDefault="00037B69" w:rsidP="00037B69">
      <w:pPr>
        <w:pBdr>
          <w:top w:val="single" w:sz="4" w:space="1" w:color="auto"/>
        </w:pBdr>
        <w:spacing w:before="34" w:after="0" w:line="14" w:lineRule="exact"/>
        <w:jc w:val="center"/>
      </w:pPr>
    </w:p>
    <w:p w14:paraId="58B72980" w14:textId="7A818A06" w:rsidR="00037B69" w:rsidRDefault="00037B69" w:rsidP="00037B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B56307B" w14:textId="77777777" w:rsidR="00037B69" w:rsidRPr="00037B69" w:rsidRDefault="00037B69" w:rsidP="00827AC4">
      <w:pPr>
        <w:pStyle w:val="Heading2"/>
        <w:rPr>
          <w:lang w:eastAsia="en-AU"/>
        </w:rPr>
      </w:pPr>
      <w:bookmarkStart w:id="10" w:name="_Toc105673636"/>
      <w:r w:rsidRPr="00037B69">
        <w:rPr>
          <w:lang w:eastAsia="en-AU"/>
        </w:rPr>
        <w:t>Aquaculture Act 2001</w:t>
      </w:r>
      <w:bookmarkEnd w:id="10"/>
    </w:p>
    <w:p w14:paraId="348ED37F" w14:textId="77777777" w:rsidR="00037B69" w:rsidRPr="00037B69" w:rsidRDefault="00037B69" w:rsidP="00037B69">
      <w:pPr>
        <w:keepLines/>
        <w:autoSpaceDE w:val="0"/>
        <w:autoSpaceDN w:val="0"/>
        <w:adjustRightInd w:val="0"/>
        <w:spacing w:before="240" w:after="0" w:line="240" w:lineRule="auto"/>
        <w:jc w:val="left"/>
        <w:rPr>
          <w:rFonts w:eastAsia="Times New Roman"/>
          <w:color w:val="000000"/>
          <w:sz w:val="28"/>
          <w:szCs w:val="28"/>
          <w:lang w:eastAsia="en-AU"/>
        </w:rPr>
      </w:pPr>
      <w:r w:rsidRPr="00037B69">
        <w:rPr>
          <w:rFonts w:eastAsia="Times New Roman"/>
          <w:color w:val="000000"/>
          <w:sz w:val="28"/>
          <w:szCs w:val="28"/>
          <w:lang w:eastAsia="en-AU"/>
        </w:rPr>
        <w:t>South Australia</w:t>
      </w:r>
    </w:p>
    <w:p w14:paraId="66548FDE" w14:textId="77777777" w:rsidR="00037B69" w:rsidRPr="00037B69" w:rsidRDefault="00037B69" w:rsidP="00037B69">
      <w:pPr>
        <w:keepLines/>
        <w:autoSpaceDE w:val="0"/>
        <w:autoSpaceDN w:val="0"/>
        <w:adjustRightInd w:val="0"/>
        <w:spacing w:before="120" w:after="200" w:line="240" w:lineRule="auto"/>
        <w:jc w:val="left"/>
        <w:rPr>
          <w:rFonts w:eastAsia="Times New Roman"/>
          <w:b/>
          <w:bCs/>
          <w:color w:val="000000"/>
          <w:sz w:val="36"/>
          <w:szCs w:val="36"/>
          <w:lang w:eastAsia="en-AU"/>
        </w:rPr>
      </w:pPr>
      <w:r w:rsidRPr="00037B69">
        <w:rPr>
          <w:rFonts w:eastAsia="Times New Roman"/>
          <w:b/>
          <w:bCs/>
          <w:color w:val="000000"/>
          <w:sz w:val="36"/>
          <w:szCs w:val="36"/>
          <w:lang w:eastAsia="en-AU"/>
        </w:rPr>
        <w:t>Aquaculture (Fees) Notice 2022</w:t>
      </w:r>
    </w:p>
    <w:p w14:paraId="55202498" w14:textId="77777777" w:rsidR="00037B69" w:rsidRPr="00037B69" w:rsidRDefault="00037B69" w:rsidP="00037B69">
      <w:pPr>
        <w:keepLines/>
        <w:autoSpaceDE w:val="0"/>
        <w:autoSpaceDN w:val="0"/>
        <w:adjustRightInd w:val="0"/>
        <w:spacing w:before="80" w:after="240" w:line="240" w:lineRule="auto"/>
        <w:jc w:val="left"/>
        <w:rPr>
          <w:rFonts w:eastAsia="Times New Roman"/>
          <w:color w:val="000000"/>
          <w:sz w:val="24"/>
          <w:szCs w:val="24"/>
          <w:lang w:eastAsia="en-AU"/>
        </w:rPr>
      </w:pPr>
      <w:r w:rsidRPr="00037B69">
        <w:rPr>
          <w:rFonts w:eastAsia="Times New Roman"/>
          <w:color w:val="000000"/>
          <w:sz w:val="24"/>
          <w:szCs w:val="24"/>
          <w:lang w:eastAsia="en-AU"/>
        </w:rPr>
        <w:t xml:space="preserve">under the </w:t>
      </w:r>
      <w:r w:rsidRPr="00037B69">
        <w:rPr>
          <w:rFonts w:eastAsia="Times New Roman"/>
          <w:i/>
          <w:iCs/>
          <w:color w:val="000000"/>
          <w:sz w:val="24"/>
          <w:szCs w:val="24"/>
          <w:lang w:eastAsia="en-AU"/>
        </w:rPr>
        <w:t>Aquaculture Act 2001</w:t>
      </w:r>
    </w:p>
    <w:p w14:paraId="4D28B91A"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7B69">
        <w:rPr>
          <w:rFonts w:eastAsia="Times New Roman"/>
          <w:b/>
          <w:bCs/>
          <w:color w:val="000000"/>
          <w:sz w:val="26"/>
          <w:szCs w:val="26"/>
          <w:lang w:eastAsia="en-AU"/>
        </w:rPr>
        <w:t>1—Short title</w:t>
      </w:r>
    </w:p>
    <w:p w14:paraId="2E520B24" w14:textId="77777777" w:rsidR="00037B69" w:rsidRP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color w:val="000000"/>
          <w:sz w:val="23"/>
          <w:szCs w:val="23"/>
          <w:lang w:eastAsia="en-AU"/>
        </w:rPr>
        <w:t xml:space="preserve">This notice may be cited as the </w:t>
      </w:r>
      <w:hyperlink r:id="rId27" w:history="1">
        <w:r w:rsidRPr="00037B69">
          <w:rPr>
            <w:rFonts w:eastAsia="Times New Roman"/>
            <w:i/>
            <w:iCs/>
            <w:color w:val="000000"/>
            <w:sz w:val="23"/>
            <w:szCs w:val="23"/>
            <w:lang w:eastAsia="en-AU"/>
          </w:rPr>
          <w:t>Aquaculture (Fees) Notice 202</w:t>
        </w:r>
      </w:hyperlink>
      <w:r w:rsidRPr="00037B69">
        <w:rPr>
          <w:rFonts w:eastAsia="Times New Roman"/>
          <w:i/>
          <w:iCs/>
          <w:color w:val="000000"/>
          <w:sz w:val="23"/>
          <w:szCs w:val="23"/>
          <w:lang w:eastAsia="en-AU"/>
        </w:rPr>
        <w:t>2</w:t>
      </w:r>
      <w:r w:rsidRPr="00037B69">
        <w:rPr>
          <w:rFonts w:eastAsia="Times New Roman"/>
          <w:color w:val="000000"/>
          <w:sz w:val="23"/>
          <w:szCs w:val="23"/>
          <w:lang w:eastAsia="en-AU"/>
        </w:rPr>
        <w:t>.</w:t>
      </w:r>
    </w:p>
    <w:p w14:paraId="1C821EC0" w14:textId="77777777" w:rsidR="00037B69" w:rsidRPr="00037B69" w:rsidRDefault="00037B69" w:rsidP="00037B6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037B69">
        <w:rPr>
          <w:rFonts w:eastAsia="Times New Roman"/>
          <w:b/>
          <w:bCs/>
          <w:color w:val="000000"/>
          <w:sz w:val="20"/>
          <w:szCs w:val="20"/>
          <w:lang w:eastAsia="en-AU"/>
        </w:rPr>
        <w:t>Note—</w:t>
      </w:r>
    </w:p>
    <w:p w14:paraId="46E267D8" w14:textId="77777777" w:rsidR="00037B69" w:rsidRPr="00037B69" w:rsidRDefault="00037B69" w:rsidP="00037B69">
      <w:pPr>
        <w:keepLines/>
        <w:autoSpaceDE w:val="0"/>
        <w:autoSpaceDN w:val="0"/>
        <w:adjustRightInd w:val="0"/>
        <w:spacing w:before="120" w:after="0" w:line="240" w:lineRule="auto"/>
        <w:ind w:left="1588"/>
        <w:jc w:val="left"/>
        <w:rPr>
          <w:rFonts w:eastAsia="Times New Roman"/>
          <w:color w:val="000000"/>
          <w:sz w:val="20"/>
          <w:szCs w:val="20"/>
          <w:lang w:eastAsia="en-AU"/>
        </w:rPr>
      </w:pPr>
      <w:r w:rsidRPr="00037B69">
        <w:rPr>
          <w:rFonts w:eastAsia="Times New Roman"/>
          <w:color w:val="000000"/>
          <w:sz w:val="20"/>
          <w:szCs w:val="20"/>
          <w:lang w:eastAsia="en-AU"/>
        </w:rPr>
        <w:t xml:space="preserve">This is a fee notice made in accordance with the </w:t>
      </w:r>
      <w:hyperlink r:id="rId28" w:history="1">
        <w:r w:rsidRPr="00037B69">
          <w:rPr>
            <w:rFonts w:eastAsia="Times New Roman"/>
            <w:i/>
            <w:iCs/>
            <w:color w:val="000000"/>
            <w:sz w:val="20"/>
            <w:szCs w:val="20"/>
            <w:lang w:eastAsia="en-AU"/>
          </w:rPr>
          <w:t>Legislation (Fees) Act 2019</w:t>
        </w:r>
      </w:hyperlink>
      <w:r w:rsidRPr="00037B69">
        <w:rPr>
          <w:rFonts w:eastAsia="Times New Roman"/>
          <w:i/>
          <w:iCs/>
          <w:color w:val="000000"/>
          <w:sz w:val="20"/>
          <w:szCs w:val="20"/>
          <w:lang w:eastAsia="en-AU"/>
        </w:rPr>
        <w:t xml:space="preserve"> and is published in substitution for the Aquaculture (Fees) Notice 2020 published in the South Australian Government Gazette on 18 June 2020 p 3448</w:t>
      </w:r>
      <w:r w:rsidRPr="00037B69">
        <w:rPr>
          <w:rFonts w:eastAsia="Times New Roman"/>
          <w:color w:val="000000"/>
          <w:sz w:val="20"/>
          <w:szCs w:val="20"/>
          <w:lang w:eastAsia="en-AU"/>
        </w:rPr>
        <w:t>.</w:t>
      </w:r>
    </w:p>
    <w:p w14:paraId="76B696DE"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7B69">
        <w:rPr>
          <w:rFonts w:eastAsia="Times New Roman"/>
          <w:b/>
          <w:bCs/>
          <w:color w:val="000000"/>
          <w:sz w:val="26"/>
          <w:szCs w:val="26"/>
          <w:lang w:eastAsia="en-AU"/>
        </w:rPr>
        <w:lastRenderedPageBreak/>
        <w:t>2—Commencement</w:t>
      </w:r>
    </w:p>
    <w:p w14:paraId="55C6B4D7"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color w:val="000000"/>
          <w:sz w:val="23"/>
          <w:szCs w:val="23"/>
          <w:lang w:eastAsia="en-AU"/>
        </w:rPr>
        <w:t>This notice has effect on 1 July 2022</w:t>
      </w:r>
    </w:p>
    <w:p w14:paraId="43146F0D"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7B69">
        <w:rPr>
          <w:rFonts w:eastAsia="Times New Roman"/>
          <w:b/>
          <w:bCs/>
          <w:color w:val="000000"/>
          <w:sz w:val="26"/>
          <w:szCs w:val="26"/>
          <w:lang w:eastAsia="en-AU"/>
        </w:rPr>
        <w:t>3—Interpretation</w:t>
      </w:r>
    </w:p>
    <w:p w14:paraId="01F5227D" w14:textId="77777777" w:rsidR="00037B69" w:rsidRP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color w:val="000000"/>
          <w:sz w:val="23"/>
          <w:szCs w:val="23"/>
          <w:lang w:eastAsia="en-AU"/>
        </w:rPr>
        <w:t>In this notice, unless the contrary intention appears—</w:t>
      </w:r>
    </w:p>
    <w:p w14:paraId="3438C3F1"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abalone</w:t>
      </w:r>
      <w:r w:rsidRPr="00037B69">
        <w:rPr>
          <w:rFonts w:eastAsia="Times New Roman"/>
          <w:color w:val="000000"/>
          <w:sz w:val="23"/>
          <w:szCs w:val="23"/>
          <w:lang w:eastAsia="en-AU"/>
        </w:rPr>
        <w:t xml:space="preserve"> means abalone (</w:t>
      </w:r>
      <w:r w:rsidRPr="00037B69">
        <w:rPr>
          <w:rFonts w:eastAsia="Times New Roman"/>
          <w:i/>
          <w:iCs/>
          <w:color w:val="000000"/>
          <w:sz w:val="23"/>
          <w:szCs w:val="23"/>
          <w:lang w:eastAsia="en-AU"/>
        </w:rPr>
        <w:t>Haliotis</w:t>
      </w:r>
      <w:r w:rsidRPr="00037B69">
        <w:rPr>
          <w:rFonts w:eastAsia="Times New Roman"/>
          <w:color w:val="000000"/>
          <w:sz w:val="23"/>
          <w:szCs w:val="23"/>
          <w:lang w:eastAsia="en-AU"/>
        </w:rPr>
        <w:t xml:space="preserve"> spp.) of all species;</w:t>
      </w:r>
    </w:p>
    <w:p w14:paraId="00C1C6AE"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Act</w:t>
      </w:r>
      <w:r w:rsidRPr="00037B69">
        <w:rPr>
          <w:rFonts w:eastAsia="Times New Roman"/>
          <w:color w:val="000000"/>
          <w:sz w:val="23"/>
          <w:szCs w:val="23"/>
          <w:lang w:eastAsia="en-AU"/>
        </w:rPr>
        <w:t xml:space="preserve"> means the </w:t>
      </w:r>
      <w:hyperlink r:id="rId29" w:history="1">
        <w:r w:rsidRPr="00037B69">
          <w:rPr>
            <w:rFonts w:eastAsia="Times New Roman"/>
            <w:i/>
            <w:iCs/>
            <w:color w:val="000000"/>
            <w:sz w:val="23"/>
            <w:szCs w:val="23"/>
            <w:lang w:eastAsia="en-AU"/>
          </w:rPr>
          <w:t>Aquaculture Act 2001</w:t>
        </w:r>
      </w:hyperlink>
      <w:r w:rsidRPr="00037B69">
        <w:rPr>
          <w:rFonts w:eastAsia="Times New Roman"/>
          <w:color w:val="000000"/>
          <w:sz w:val="23"/>
          <w:szCs w:val="23"/>
          <w:lang w:eastAsia="en-AU"/>
        </w:rPr>
        <w:t>;</w:t>
      </w:r>
    </w:p>
    <w:p w14:paraId="24EFA853"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finfish</w:t>
      </w:r>
      <w:r w:rsidRPr="00037B69">
        <w:rPr>
          <w:rFonts w:eastAsia="Times New Roman"/>
          <w:color w:val="000000"/>
          <w:sz w:val="23"/>
          <w:szCs w:val="23"/>
          <w:lang w:eastAsia="en-AU"/>
        </w:rPr>
        <w:t xml:space="preserve"> means all members of the classes </w:t>
      </w:r>
      <w:r w:rsidRPr="00037B69">
        <w:rPr>
          <w:rFonts w:eastAsia="Times New Roman"/>
          <w:i/>
          <w:iCs/>
          <w:color w:val="000000"/>
          <w:sz w:val="23"/>
          <w:szCs w:val="23"/>
          <w:lang w:eastAsia="en-AU"/>
        </w:rPr>
        <w:t>Actinopterygii</w:t>
      </w:r>
      <w:r w:rsidRPr="00037B69">
        <w:rPr>
          <w:rFonts w:eastAsia="Times New Roman"/>
          <w:color w:val="000000"/>
          <w:sz w:val="23"/>
          <w:szCs w:val="23"/>
          <w:lang w:eastAsia="en-AU"/>
        </w:rPr>
        <w:t xml:space="preserve">, </w:t>
      </w:r>
      <w:r w:rsidRPr="00037B69">
        <w:rPr>
          <w:rFonts w:eastAsia="Times New Roman"/>
          <w:i/>
          <w:iCs/>
          <w:color w:val="000000"/>
          <w:sz w:val="23"/>
          <w:szCs w:val="23"/>
          <w:lang w:eastAsia="en-AU"/>
        </w:rPr>
        <w:t>Elasmobranchii</w:t>
      </w:r>
      <w:r w:rsidRPr="00037B69">
        <w:rPr>
          <w:rFonts w:eastAsia="Times New Roman"/>
          <w:color w:val="000000"/>
          <w:sz w:val="23"/>
          <w:szCs w:val="23"/>
          <w:lang w:eastAsia="en-AU"/>
        </w:rPr>
        <w:t xml:space="preserve"> and </w:t>
      </w:r>
      <w:r w:rsidRPr="00037B69">
        <w:rPr>
          <w:rFonts w:eastAsia="Times New Roman"/>
          <w:i/>
          <w:iCs/>
          <w:color w:val="000000"/>
          <w:sz w:val="23"/>
          <w:szCs w:val="23"/>
          <w:lang w:eastAsia="en-AU"/>
        </w:rPr>
        <w:t>Myxini</w:t>
      </w:r>
      <w:r w:rsidRPr="00037B69">
        <w:rPr>
          <w:rFonts w:eastAsia="Times New Roman"/>
          <w:color w:val="000000"/>
          <w:sz w:val="23"/>
          <w:szCs w:val="23"/>
          <w:lang w:eastAsia="en-AU"/>
        </w:rPr>
        <w:t>;</w:t>
      </w:r>
    </w:p>
    <w:p w14:paraId="19194AF4"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lease area</w:t>
      </w:r>
      <w:r w:rsidRPr="00037B69">
        <w:rPr>
          <w:rFonts w:eastAsia="Times New Roman"/>
          <w:color w:val="000000"/>
          <w:sz w:val="23"/>
          <w:szCs w:val="23"/>
          <w:lang w:eastAsia="en-AU"/>
        </w:rPr>
        <w:t xml:space="preserve"> means the area of a lease described on the public register under section 80 of the Act;</w:t>
      </w:r>
    </w:p>
    <w:p w14:paraId="7A5D269A"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licence area</w:t>
      </w:r>
      <w:r w:rsidRPr="00037B69">
        <w:rPr>
          <w:rFonts w:eastAsia="Times New Roman"/>
          <w:color w:val="000000"/>
          <w:sz w:val="23"/>
          <w:szCs w:val="23"/>
          <w:lang w:eastAsia="en-AU"/>
        </w:rPr>
        <w:t xml:space="preserve"> means the area of a licence described on the public register under section 80 of the Act;</w:t>
      </w:r>
    </w:p>
    <w:p w14:paraId="629ECDBA"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prescribed wild caught tuna</w:t>
      </w:r>
      <w:r w:rsidRPr="00037B69">
        <w:rPr>
          <w:rFonts w:eastAsia="Times New Roman"/>
          <w:color w:val="000000"/>
          <w:sz w:val="23"/>
          <w:szCs w:val="23"/>
          <w:lang w:eastAsia="en-AU"/>
        </w:rPr>
        <w:t xml:space="preserve"> means members of the genera </w:t>
      </w:r>
      <w:r w:rsidRPr="00037B69">
        <w:rPr>
          <w:rFonts w:eastAsia="Times New Roman"/>
          <w:i/>
          <w:iCs/>
          <w:color w:val="000000"/>
          <w:sz w:val="23"/>
          <w:szCs w:val="23"/>
          <w:lang w:eastAsia="en-AU"/>
        </w:rPr>
        <w:t>Allothunnus</w:t>
      </w:r>
      <w:r w:rsidRPr="00037B69">
        <w:rPr>
          <w:rFonts w:eastAsia="Times New Roman"/>
          <w:color w:val="000000"/>
          <w:sz w:val="23"/>
          <w:szCs w:val="23"/>
          <w:lang w:eastAsia="en-AU"/>
        </w:rPr>
        <w:t xml:space="preserve">, </w:t>
      </w:r>
      <w:r w:rsidRPr="00037B69">
        <w:rPr>
          <w:rFonts w:eastAsia="Times New Roman"/>
          <w:i/>
          <w:iCs/>
          <w:color w:val="000000"/>
          <w:sz w:val="23"/>
          <w:szCs w:val="23"/>
          <w:lang w:eastAsia="en-AU"/>
        </w:rPr>
        <w:t>Auxis</w:t>
      </w:r>
      <w:r w:rsidRPr="00037B69">
        <w:rPr>
          <w:rFonts w:eastAsia="Times New Roman"/>
          <w:color w:val="000000"/>
          <w:sz w:val="23"/>
          <w:szCs w:val="23"/>
          <w:lang w:eastAsia="en-AU"/>
        </w:rPr>
        <w:t xml:space="preserve">, </w:t>
      </w:r>
      <w:r w:rsidRPr="00037B69">
        <w:rPr>
          <w:rFonts w:eastAsia="Times New Roman"/>
          <w:i/>
          <w:iCs/>
          <w:color w:val="000000"/>
          <w:sz w:val="23"/>
          <w:szCs w:val="23"/>
          <w:lang w:eastAsia="en-AU"/>
        </w:rPr>
        <w:t>Euthunnus</w:t>
      </w:r>
      <w:r w:rsidRPr="00037B69">
        <w:rPr>
          <w:rFonts w:eastAsia="Times New Roman"/>
          <w:color w:val="000000"/>
          <w:sz w:val="23"/>
          <w:szCs w:val="23"/>
          <w:lang w:eastAsia="en-AU"/>
        </w:rPr>
        <w:t xml:space="preserve">, </w:t>
      </w:r>
      <w:r w:rsidRPr="00037B69">
        <w:rPr>
          <w:rFonts w:eastAsia="Times New Roman"/>
          <w:i/>
          <w:iCs/>
          <w:color w:val="000000"/>
          <w:sz w:val="23"/>
          <w:szCs w:val="23"/>
          <w:lang w:eastAsia="en-AU"/>
        </w:rPr>
        <w:t>Katsuwonus</w:t>
      </w:r>
      <w:r w:rsidRPr="00037B69">
        <w:rPr>
          <w:rFonts w:eastAsia="Times New Roman"/>
          <w:color w:val="000000"/>
          <w:sz w:val="23"/>
          <w:szCs w:val="23"/>
          <w:lang w:eastAsia="en-AU"/>
        </w:rPr>
        <w:t xml:space="preserve">, and </w:t>
      </w:r>
      <w:r w:rsidRPr="00037B69">
        <w:rPr>
          <w:rFonts w:eastAsia="Times New Roman"/>
          <w:i/>
          <w:iCs/>
          <w:color w:val="000000"/>
          <w:sz w:val="23"/>
          <w:szCs w:val="23"/>
          <w:lang w:eastAsia="en-AU"/>
        </w:rPr>
        <w:t>Thunnus</w:t>
      </w:r>
      <w:r w:rsidRPr="00037B69">
        <w:rPr>
          <w:rFonts w:eastAsia="Times New Roman"/>
          <w:color w:val="000000"/>
          <w:sz w:val="23"/>
          <w:szCs w:val="23"/>
          <w:lang w:eastAsia="en-AU"/>
        </w:rPr>
        <w:t xml:space="preserve"> that have been taken from the wild;</w:t>
      </w:r>
    </w:p>
    <w:p w14:paraId="014750D6"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b/>
          <w:bCs/>
          <w:i/>
          <w:iCs/>
          <w:color w:val="000000"/>
          <w:sz w:val="23"/>
          <w:szCs w:val="23"/>
          <w:lang w:eastAsia="en-AU"/>
        </w:rPr>
        <w:t>sea cage</w:t>
      </w:r>
      <w:r w:rsidRPr="00037B69">
        <w:rPr>
          <w:rFonts w:eastAsia="Times New Roman"/>
          <w:color w:val="000000"/>
          <w:sz w:val="23"/>
          <w:szCs w:val="23"/>
          <w:lang w:eastAsia="en-AU"/>
        </w:rPr>
        <w:t xml:space="preserve"> means a floating farming structure used for aquaculture comprised of or incorporating a net.</w:t>
      </w:r>
    </w:p>
    <w:p w14:paraId="27F4C350" w14:textId="77777777" w:rsidR="00037B69" w:rsidRP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37B69">
        <w:rPr>
          <w:rFonts w:eastAsia="Times New Roman"/>
          <w:b/>
          <w:bCs/>
          <w:color w:val="000000"/>
          <w:sz w:val="26"/>
          <w:szCs w:val="26"/>
          <w:lang w:eastAsia="en-AU"/>
        </w:rPr>
        <w:t>4—Fees</w:t>
      </w:r>
    </w:p>
    <w:p w14:paraId="73F595EC"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37B69">
        <w:rPr>
          <w:rFonts w:eastAsia="Times New Roman"/>
          <w:color w:val="000000"/>
          <w:sz w:val="23"/>
          <w:szCs w:val="23"/>
          <w:lang w:eastAsia="en-AU"/>
        </w:rPr>
        <w:t xml:space="preserve">The fees set out in </w:t>
      </w:r>
      <w:hyperlink r:id="rId30" w:anchor="idc33876c2_8d4f_4574_97c7_8b848f9b7246_8" w:history="1">
        <w:r w:rsidRPr="00037B69">
          <w:rPr>
            <w:rFonts w:eastAsia="Times New Roman"/>
            <w:color w:val="000000"/>
            <w:sz w:val="23"/>
            <w:szCs w:val="23"/>
            <w:lang w:eastAsia="en-AU"/>
          </w:rPr>
          <w:t>Schedule 1</w:t>
        </w:r>
      </w:hyperlink>
      <w:r w:rsidRPr="00037B69">
        <w:rPr>
          <w:rFonts w:eastAsia="Times New Roman"/>
          <w:color w:val="000000"/>
          <w:sz w:val="23"/>
          <w:szCs w:val="23"/>
          <w:lang w:eastAsia="en-AU"/>
        </w:rPr>
        <w:t xml:space="preserve"> are prescribed for the purposes of the Act.</w:t>
      </w:r>
    </w:p>
    <w:p w14:paraId="2F857D7A" w14:textId="77777777" w:rsidR="00037B69" w:rsidRPr="00037B69" w:rsidRDefault="00037B69" w:rsidP="00037B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 w:name="idc33876c2_8d4f_4574_97c7_8b848f9b7246_8"/>
      <w:r w:rsidRPr="00037B69">
        <w:rPr>
          <w:rFonts w:eastAsia="Times New Roman"/>
          <w:b/>
          <w:bCs/>
          <w:color w:val="000000"/>
          <w:sz w:val="32"/>
          <w:szCs w:val="32"/>
          <w:lang w:eastAsia="en-AU"/>
        </w:rPr>
        <w:t>Schedule 1—Fees</w:t>
      </w:r>
      <w:bookmarkEnd w:id="11"/>
    </w:p>
    <w:p w14:paraId="2F2B816C"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9150" w:type="dxa"/>
        <w:tblInd w:w="60" w:type="dxa"/>
        <w:tblLayout w:type="fixed"/>
        <w:tblCellMar>
          <w:left w:w="60" w:type="dxa"/>
          <w:right w:w="60" w:type="dxa"/>
        </w:tblCellMar>
        <w:tblLook w:val="04A0" w:firstRow="1" w:lastRow="0" w:firstColumn="1" w:lastColumn="0" w:noHBand="0" w:noVBand="1"/>
      </w:tblPr>
      <w:tblGrid>
        <w:gridCol w:w="516"/>
        <w:gridCol w:w="7218"/>
        <w:gridCol w:w="1416"/>
      </w:tblGrid>
      <w:tr w:rsidR="00037B69" w:rsidRPr="00037B69" w14:paraId="38C9410B" w14:textId="77777777" w:rsidTr="00037B69">
        <w:trPr>
          <w:cantSplit/>
        </w:trPr>
        <w:tc>
          <w:tcPr>
            <w:tcW w:w="7737" w:type="dxa"/>
            <w:gridSpan w:val="2"/>
            <w:hideMark/>
          </w:tcPr>
          <w:p w14:paraId="3310C661"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b/>
                <w:bCs/>
                <w:color w:val="000000"/>
                <w:sz w:val="20"/>
                <w:szCs w:val="20"/>
                <w:lang w:eastAsia="en-AU"/>
              </w:rPr>
              <w:t>Fees relating to aquaculture leases</w:t>
            </w:r>
          </w:p>
        </w:tc>
        <w:tc>
          <w:tcPr>
            <w:tcW w:w="1417" w:type="dxa"/>
          </w:tcPr>
          <w:p w14:paraId="25974F48" w14:textId="77777777" w:rsidR="00037B69" w:rsidRPr="00037B69" w:rsidRDefault="00037B69" w:rsidP="00037B6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2FFE6EC4" w14:textId="77777777" w:rsidTr="00037B69">
        <w:trPr>
          <w:cantSplit/>
          <w:trHeight w:val="695"/>
        </w:trPr>
        <w:tc>
          <w:tcPr>
            <w:tcW w:w="516" w:type="dxa"/>
            <w:hideMark/>
          </w:tcPr>
          <w:p w14:paraId="1BD10C3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w:t>
            </w:r>
          </w:p>
        </w:tc>
        <w:tc>
          <w:tcPr>
            <w:tcW w:w="7221" w:type="dxa"/>
            <w:hideMark/>
          </w:tcPr>
          <w:p w14:paraId="3DCDEC20"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variation of an aquaculture lease or its conditions (section 25A(5) of Act)—</w:t>
            </w:r>
          </w:p>
        </w:tc>
        <w:tc>
          <w:tcPr>
            <w:tcW w:w="1417" w:type="dxa"/>
          </w:tcPr>
          <w:p w14:paraId="1FE85B2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4365A008" w14:textId="77777777" w:rsidTr="00037B69">
        <w:trPr>
          <w:cantSplit/>
        </w:trPr>
        <w:tc>
          <w:tcPr>
            <w:tcW w:w="516" w:type="dxa"/>
          </w:tcPr>
          <w:p w14:paraId="4EEC2F7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5E6C9E4"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a variation consisting of or involving—</w:t>
            </w:r>
          </w:p>
        </w:tc>
        <w:tc>
          <w:tcPr>
            <w:tcW w:w="1417" w:type="dxa"/>
          </w:tcPr>
          <w:p w14:paraId="11DC16D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40B27BD9" w14:textId="77777777" w:rsidTr="00037B69">
        <w:trPr>
          <w:cantSplit/>
        </w:trPr>
        <w:tc>
          <w:tcPr>
            <w:tcW w:w="516" w:type="dxa"/>
          </w:tcPr>
          <w:p w14:paraId="2CB92FE5"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76F27A0"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the substitution of the lease area (within or outside of an aquaculture zone) where at least 80% of the lease area will remain the same—</w:t>
            </w:r>
          </w:p>
        </w:tc>
        <w:tc>
          <w:tcPr>
            <w:tcW w:w="1417" w:type="dxa"/>
          </w:tcPr>
          <w:p w14:paraId="5E50113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710228D7" w14:textId="77777777" w:rsidTr="00037B69">
        <w:trPr>
          <w:cantSplit/>
        </w:trPr>
        <w:tc>
          <w:tcPr>
            <w:tcW w:w="516" w:type="dxa"/>
          </w:tcPr>
          <w:p w14:paraId="1A460522"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0B3F9FE7" w14:textId="77777777" w:rsidR="00037B69" w:rsidRPr="00037B69" w:rsidRDefault="00037B69" w:rsidP="00037B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if the corresponding licence relating to the lease authorises the farming of prescribed wild caught tuna</w:t>
            </w:r>
          </w:p>
        </w:tc>
        <w:tc>
          <w:tcPr>
            <w:tcW w:w="1417" w:type="dxa"/>
            <w:hideMark/>
          </w:tcPr>
          <w:p w14:paraId="22E61D6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$ 2 673</w:t>
            </w:r>
          </w:p>
        </w:tc>
      </w:tr>
      <w:tr w:rsidR="00037B69" w:rsidRPr="00037B69" w14:paraId="0335A90C" w14:textId="77777777" w:rsidTr="00037B69">
        <w:trPr>
          <w:cantSplit/>
        </w:trPr>
        <w:tc>
          <w:tcPr>
            <w:tcW w:w="516" w:type="dxa"/>
          </w:tcPr>
          <w:p w14:paraId="7AE5C40D"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B9F21FA" w14:textId="77777777" w:rsidR="00037B69" w:rsidRPr="00037B69" w:rsidRDefault="00037B69" w:rsidP="00037B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in any other case</w:t>
            </w:r>
          </w:p>
        </w:tc>
        <w:tc>
          <w:tcPr>
            <w:tcW w:w="1417" w:type="dxa"/>
            <w:hideMark/>
          </w:tcPr>
          <w:p w14:paraId="02E76C6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$3 557</w:t>
            </w:r>
          </w:p>
        </w:tc>
      </w:tr>
      <w:tr w:rsidR="00037B69" w:rsidRPr="00037B69" w14:paraId="47B829F1" w14:textId="77777777" w:rsidTr="00037B69">
        <w:trPr>
          <w:cantSplit/>
        </w:trPr>
        <w:tc>
          <w:tcPr>
            <w:tcW w:w="516" w:type="dxa"/>
          </w:tcPr>
          <w:p w14:paraId="3CA2E2BD"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FE15208"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the substitution of the lease area within an aquaculture zone (other than a variation of a kind referred to in subparagraph (i))—</w:t>
            </w:r>
          </w:p>
        </w:tc>
        <w:tc>
          <w:tcPr>
            <w:tcW w:w="1417" w:type="dxa"/>
          </w:tcPr>
          <w:p w14:paraId="1214EC4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07D4E9DA" w14:textId="77777777" w:rsidTr="00037B69">
        <w:trPr>
          <w:cantSplit/>
        </w:trPr>
        <w:tc>
          <w:tcPr>
            <w:tcW w:w="516" w:type="dxa"/>
          </w:tcPr>
          <w:p w14:paraId="7F2DE275"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1E558F87" w14:textId="77777777" w:rsidR="00037B69" w:rsidRPr="00037B69" w:rsidRDefault="00037B69" w:rsidP="00037B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if the farming of prescribed wild caught tuna is a permitted class of aquaculture in the zone</w:t>
            </w:r>
          </w:p>
        </w:tc>
        <w:tc>
          <w:tcPr>
            <w:tcW w:w="1417" w:type="dxa"/>
            <w:hideMark/>
          </w:tcPr>
          <w:p w14:paraId="536FEC9B"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$3 095</w:t>
            </w:r>
          </w:p>
        </w:tc>
      </w:tr>
      <w:tr w:rsidR="00037B69" w:rsidRPr="00037B69" w14:paraId="2E12174A" w14:textId="77777777" w:rsidTr="00037B69">
        <w:trPr>
          <w:cantSplit/>
        </w:trPr>
        <w:tc>
          <w:tcPr>
            <w:tcW w:w="516" w:type="dxa"/>
          </w:tcPr>
          <w:p w14:paraId="0E1C071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6449E935" w14:textId="77777777" w:rsidR="00037B69" w:rsidRPr="00037B69" w:rsidRDefault="00037B69" w:rsidP="00037B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in any other case</w:t>
            </w:r>
          </w:p>
        </w:tc>
        <w:tc>
          <w:tcPr>
            <w:tcW w:w="1417" w:type="dxa"/>
            <w:hideMark/>
          </w:tcPr>
          <w:p w14:paraId="028471E5"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$4 415</w:t>
            </w:r>
          </w:p>
        </w:tc>
      </w:tr>
      <w:tr w:rsidR="00037B69" w:rsidRPr="00037B69" w14:paraId="44A09D69" w14:textId="77777777" w:rsidTr="00037B69">
        <w:trPr>
          <w:cantSplit/>
        </w:trPr>
        <w:tc>
          <w:tcPr>
            <w:tcW w:w="516" w:type="dxa"/>
          </w:tcPr>
          <w:p w14:paraId="0714351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2D45C7F1"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(iii)</w:t>
            </w:r>
            <w:r w:rsidRPr="00037B69">
              <w:rPr>
                <w:rFonts w:eastAsia="Times New Roman"/>
                <w:color w:val="000000"/>
                <w:sz w:val="20"/>
                <w:szCs w:val="20"/>
                <w:lang w:eastAsia="en-AU"/>
              </w:rPr>
              <w:tab/>
              <w:t>the substitution of the lease area outside of an aquaculture zone (other than a variation of a kind referred to in subparagraph (i))</w:t>
            </w:r>
          </w:p>
        </w:tc>
        <w:tc>
          <w:tcPr>
            <w:tcW w:w="1417" w:type="dxa"/>
            <w:hideMark/>
          </w:tcPr>
          <w:p w14:paraId="6914237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$5 294</w:t>
            </w:r>
          </w:p>
        </w:tc>
      </w:tr>
      <w:tr w:rsidR="00037B69" w:rsidRPr="00037B69" w14:paraId="3CDCEB39" w14:textId="77777777" w:rsidTr="00037B69">
        <w:trPr>
          <w:cantSplit/>
        </w:trPr>
        <w:tc>
          <w:tcPr>
            <w:tcW w:w="516" w:type="dxa"/>
          </w:tcPr>
          <w:p w14:paraId="60C3AC8B"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DBF43CF"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a variation of any other kind</w:t>
            </w:r>
          </w:p>
        </w:tc>
        <w:tc>
          <w:tcPr>
            <w:tcW w:w="1417" w:type="dxa"/>
            <w:hideMark/>
          </w:tcPr>
          <w:p w14:paraId="3D994AF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$934</w:t>
            </w:r>
          </w:p>
        </w:tc>
      </w:tr>
      <w:tr w:rsidR="00037B69" w:rsidRPr="00037B69" w14:paraId="1421562A" w14:textId="77777777" w:rsidTr="00037B69">
        <w:trPr>
          <w:cantSplit/>
        </w:trPr>
        <w:tc>
          <w:tcPr>
            <w:tcW w:w="516" w:type="dxa"/>
            <w:hideMark/>
          </w:tcPr>
          <w:p w14:paraId="0238C43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2</w:t>
            </w:r>
          </w:p>
        </w:tc>
        <w:tc>
          <w:tcPr>
            <w:tcW w:w="7221" w:type="dxa"/>
            <w:hideMark/>
          </w:tcPr>
          <w:p w14:paraId="56CC825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consent to transfer a production lease (section 39(2) of Act)—</w:t>
            </w:r>
          </w:p>
        </w:tc>
        <w:tc>
          <w:tcPr>
            <w:tcW w:w="1417" w:type="dxa"/>
          </w:tcPr>
          <w:p w14:paraId="7EB22AC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555FC67B" w14:textId="77777777" w:rsidTr="00037B69">
        <w:trPr>
          <w:cantSplit/>
        </w:trPr>
        <w:tc>
          <w:tcPr>
            <w:tcW w:w="516" w:type="dxa"/>
          </w:tcPr>
          <w:p w14:paraId="5DF3529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AB52434"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the transfer of 1 lease</w:t>
            </w:r>
          </w:p>
        </w:tc>
        <w:tc>
          <w:tcPr>
            <w:tcW w:w="1417" w:type="dxa"/>
            <w:hideMark/>
          </w:tcPr>
          <w:p w14:paraId="723AD08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$816</w:t>
            </w:r>
          </w:p>
        </w:tc>
      </w:tr>
      <w:tr w:rsidR="00037B69" w:rsidRPr="00037B69" w14:paraId="36836A60" w14:textId="77777777" w:rsidTr="00037B69">
        <w:trPr>
          <w:cantSplit/>
        </w:trPr>
        <w:tc>
          <w:tcPr>
            <w:tcW w:w="516" w:type="dxa"/>
          </w:tcPr>
          <w:p w14:paraId="564E2FE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10918FBC"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the transfer of each additional lease if the parties involved in the transfer are the same as for the first transfer</w:t>
            </w:r>
          </w:p>
        </w:tc>
        <w:tc>
          <w:tcPr>
            <w:tcW w:w="1417" w:type="dxa"/>
            <w:hideMark/>
          </w:tcPr>
          <w:p w14:paraId="3B43E3B5"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$693</w:t>
            </w:r>
          </w:p>
        </w:tc>
      </w:tr>
      <w:tr w:rsidR="00037B69" w:rsidRPr="00037B69" w14:paraId="7CCA8F29" w14:textId="77777777" w:rsidTr="00037B69">
        <w:trPr>
          <w:cantSplit/>
        </w:trPr>
        <w:tc>
          <w:tcPr>
            <w:tcW w:w="516" w:type="dxa"/>
            <w:hideMark/>
          </w:tcPr>
          <w:p w14:paraId="6A94B39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lastRenderedPageBreak/>
              <w:t>3</w:t>
            </w:r>
          </w:p>
        </w:tc>
        <w:tc>
          <w:tcPr>
            <w:tcW w:w="7221" w:type="dxa"/>
            <w:hideMark/>
          </w:tcPr>
          <w:p w14:paraId="65BBD74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division of a production lease area into separate lease areas (regulation 32)</w:t>
            </w:r>
          </w:p>
        </w:tc>
        <w:tc>
          <w:tcPr>
            <w:tcW w:w="1417" w:type="dxa"/>
            <w:hideMark/>
          </w:tcPr>
          <w:p w14:paraId="723F2DB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$1 143</w:t>
            </w:r>
          </w:p>
        </w:tc>
      </w:tr>
      <w:tr w:rsidR="00037B69" w:rsidRPr="00037B69" w14:paraId="32B4D3B0" w14:textId="77777777" w:rsidTr="00037B69">
        <w:trPr>
          <w:cantSplit/>
        </w:trPr>
        <w:tc>
          <w:tcPr>
            <w:tcW w:w="516" w:type="dxa"/>
            <w:hideMark/>
          </w:tcPr>
          <w:p w14:paraId="01E3207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4</w:t>
            </w:r>
          </w:p>
        </w:tc>
        <w:tc>
          <w:tcPr>
            <w:tcW w:w="7221" w:type="dxa"/>
            <w:hideMark/>
          </w:tcPr>
          <w:p w14:paraId="01623A5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amalgamation of 2 or more production lease areas into a single lease area (regulation 33)</w:t>
            </w:r>
          </w:p>
        </w:tc>
        <w:tc>
          <w:tcPr>
            <w:tcW w:w="1417" w:type="dxa"/>
            <w:hideMark/>
          </w:tcPr>
          <w:p w14:paraId="3065212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r w:rsidRPr="00037B69">
              <w:rPr>
                <w:rFonts w:eastAsia="Times New Roman"/>
                <w:color w:val="000000"/>
                <w:sz w:val="20"/>
                <w:szCs w:val="20"/>
                <w:lang w:eastAsia="en-AU"/>
              </w:rPr>
              <w:t>$1 403</w:t>
            </w:r>
          </w:p>
        </w:tc>
      </w:tr>
      <w:tr w:rsidR="00037B69" w:rsidRPr="00037B69" w14:paraId="4975BE18" w14:textId="77777777" w:rsidTr="00037B69">
        <w:trPr>
          <w:cantSplit/>
        </w:trPr>
        <w:tc>
          <w:tcPr>
            <w:tcW w:w="7737" w:type="dxa"/>
            <w:gridSpan w:val="2"/>
            <w:hideMark/>
          </w:tcPr>
          <w:p w14:paraId="5E29D26D"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b/>
                <w:bCs/>
                <w:color w:val="000000"/>
                <w:sz w:val="20"/>
                <w:szCs w:val="20"/>
                <w:lang w:eastAsia="en-AU"/>
              </w:rPr>
              <w:t>Fees relating to aquaculture licences</w:t>
            </w:r>
          </w:p>
        </w:tc>
        <w:tc>
          <w:tcPr>
            <w:tcW w:w="1417" w:type="dxa"/>
          </w:tcPr>
          <w:p w14:paraId="057A8CBC" w14:textId="77777777" w:rsidR="00037B69" w:rsidRPr="00037B69" w:rsidRDefault="00037B69" w:rsidP="00037B69">
            <w:pPr>
              <w:keepNext/>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313959C9" w14:textId="77777777" w:rsidTr="00037B69">
        <w:trPr>
          <w:cantSplit/>
        </w:trPr>
        <w:tc>
          <w:tcPr>
            <w:tcW w:w="516" w:type="dxa"/>
            <w:hideMark/>
          </w:tcPr>
          <w:p w14:paraId="450A8898"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5</w:t>
            </w:r>
          </w:p>
        </w:tc>
        <w:tc>
          <w:tcPr>
            <w:tcW w:w="7221" w:type="dxa"/>
            <w:hideMark/>
          </w:tcPr>
          <w:p w14:paraId="4026FBF2"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a corresponding licence (section 22(2d) of Act)—</w:t>
            </w:r>
          </w:p>
        </w:tc>
        <w:tc>
          <w:tcPr>
            <w:tcW w:w="1417" w:type="dxa"/>
          </w:tcPr>
          <w:p w14:paraId="329C4CC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2C9ACE11" w14:textId="77777777" w:rsidTr="00037B69">
        <w:trPr>
          <w:cantSplit/>
        </w:trPr>
        <w:tc>
          <w:tcPr>
            <w:tcW w:w="516" w:type="dxa"/>
          </w:tcPr>
          <w:p w14:paraId="00364D6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E44835F"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in the case of a corresponding licence authorising activities other than research within an aquaculture zone—</w:t>
            </w:r>
          </w:p>
        </w:tc>
        <w:tc>
          <w:tcPr>
            <w:tcW w:w="1417" w:type="dxa"/>
          </w:tcPr>
          <w:p w14:paraId="65709F44"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00AEEDC4" w14:textId="77777777" w:rsidTr="00037B69">
        <w:trPr>
          <w:cantSplit/>
        </w:trPr>
        <w:tc>
          <w:tcPr>
            <w:tcW w:w="516" w:type="dxa"/>
          </w:tcPr>
          <w:p w14:paraId="49E03E4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AC1733F"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2A6F08B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$2 692</w:t>
            </w:r>
          </w:p>
        </w:tc>
      </w:tr>
      <w:tr w:rsidR="00037B69" w:rsidRPr="00037B69" w14:paraId="0F6865A5" w14:textId="77777777" w:rsidTr="00037B69">
        <w:trPr>
          <w:cantSplit/>
        </w:trPr>
        <w:tc>
          <w:tcPr>
            <w:tcW w:w="516" w:type="dxa"/>
          </w:tcPr>
          <w:p w14:paraId="51E42708"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8BA4BE7"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5DFEB4B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47749022" w14:textId="77777777" w:rsidTr="00037B69">
        <w:trPr>
          <w:cantSplit/>
        </w:trPr>
        <w:tc>
          <w:tcPr>
            <w:tcW w:w="516" w:type="dxa"/>
          </w:tcPr>
          <w:p w14:paraId="33101A2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0BC7E7EB"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in the case of a corresponding licence authorising research within an aquaculture zone—</w:t>
            </w:r>
          </w:p>
        </w:tc>
        <w:tc>
          <w:tcPr>
            <w:tcW w:w="1417" w:type="dxa"/>
          </w:tcPr>
          <w:p w14:paraId="0F18DA1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25A83091" w14:textId="77777777" w:rsidTr="00037B69">
        <w:trPr>
          <w:cantSplit/>
        </w:trPr>
        <w:tc>
          <w:tcPr>
            <w:tcW w:w="516" w:type="dxa"/>
          </w:tcPr>
          <w:p w14:paraId="5DCA3D05"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293CC66"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6B1527E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$4 143</w:t>
            </w:r>
          </w:p>
        </w:tc>
      </w:tr>
      <w:tr w:rsidR="00037B69" w:rsidRPr="00037B69" w14:paraId="2F876EEF" w14:textId="77777777" w:rsidTr="00037B69">
        <w:trPr>
          <w:cantSplit/>
        </w:trPr>
        <w:tc>
          <w:tcPr>
            <w:tcW w:w="516" w:type="dxa"/>
          </w:tcPr>
          <w:p w14:paraId="405C035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24F80FB2"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5B7EEE4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3BEC3935" w14:textId="77777777" w:rsidTr="00037B69">
        <w:trPr>
          <w:cantSplit/>
        </w:trPr>
        <w:tc>
          <w:tcPr>
            <w:tcW w:w="516" w:type="dxa"/>
          </w:tcPr>
          <w:p w14:paraId="79B7A48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1530E4B5"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(c)</w:t>
            </w:r>
            <w:r w:rsidRPr="00037B69">
              <w:rPr>
                <w:rFonts w:eastAsia="Times New Roman"/>
                <w:color w:val="000000"/>
                <w:sz w:val="20"/>
                <w:szCs w:val="20"/>
                <w:lang w:eastAsia="en-AU"/>
              </w:rPr>
              <w:tab/>
              <w:t>in the case of any corresponding licence outside of an aquaculture zone—</w:t>
            </w:r>
          </w:p>
        </w:tc>
        <w:tc>
          <w:tcPr>
            <w:tcW w:w="1417" w:type="dxa"/>
          </w:tcPr>
          <w:p w14:paraId="0FC2B6D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5F90773D" w14:textId="77777777" w:rsidTr="00037B69">
        <w:trPr>
          <w:cantSplit/>
        </w:trPr>
        <w:tc>
          <w:tcPr>
            <w:tcW w:w="516" w:type="dxa"/>
          </w:tcPr>
          <w:p w14:paraId="705B727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7F42C1ED"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3F168F9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$4 143</w:t>
            </w:r>
          </w:p>
        </w:tc>
      </w:tr>
      <w:tr w:rsidR="00037B69" w:rsidRPr="00037B69" w14:paraId="5B74FEBD" w14:textId="77777777" w:rsidTr="00037B69">
        <w:trPr>
          <w:cantSplit/>
        </w:trPr>
        <w:tc>
          <w:tcPr>
            <w:tcW w:w="516" w:type="dxa"/>
          </w:tcPr>
          <w:p w14:paraId="443B4D0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2060425"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2BD9BEA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02BC34E1" w14:textId="77777777" w:rsidTr="00037B69">
        <w:trPr>
          <w:cantSplit/>
        </w:trPr>
        <w:tc>
          <w:tcPr>
            <w:tcW w:w="516" w:type="dxa"/>
            <w:hideMark/>
          </w:tcPr>
          <w:p w14:paraId="325D7739"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6</w:t>
            </w:r>
          </w:p>
        </w:tc>
        <w:tc>
          <w:tcPr>
            <w:tcW w:w="7221" w:type="dxa"/>
            <w:hideMark/>
          </w:tcPr>
          <w:p w14:paraId="46B38206"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a licence other than a corresponding licence (section 49 of Act)—</w:t>
            </w:r>
          </w:p>
        </w:tc>
        <w:tc>
          <w:tcPr>
            <w:tcW w:w="1417" w:type="dxa"/>
          </w:tcPr>
          <w:p w14:paraId="6F90027C" w14:textId="77777777" w:rsidR="00037B69" w:rsidRPr="00037B69" w:rsidRDefault="00037B69" w:rsidP="00037B6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118A0C8D" w14:textId="77777777" w:rsidTr="00037B69">
        <w:trPr>
          <w:cantSplit/>
        </w:trPr>
        <w:tc>
          <w:tcPr>
            <w:tcW w:w="516" w:type="dxa"/>
          </w:tcPr>
          <w:p w14:paraId="0945498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2224C7C"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a category A licence—</w:t>
            </w:r>
          </w:p>
        </w:tc>
        <w:tc>
          <w:tcPr>
            <w:tcW w:w="1417" w:type="dxa"/>
          </w:tcPr>
          <w:p w14:paraId="38DD015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290652C9" w14:textId="77777777" w:rsidTr="00037B69">
        <w:trPr>
          <w:cantSplit/>
        </w:trPr>
        <w:tc>
          <w:tcPr>
            <w:tcW w:w="516" w:type="dxa"/>
          </w:tcPr>
          <w:p w14:paraId="781046CD"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23790E8D"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762FF63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$3 003</w:t>
            </w:r>
          </w:p>
        </w:tc>
      </w:tr>
      <w:tr w:rsidR="00037B69" w:rsidRPr="00037B69" w14:paraId="7E47B00D" w14:textId="77777777" w:rsidTr="00037B69">
        <w:trPr>
          <w:cantSplit/>
        </w:trPr>
        <w:tc>
          <w:tcPr>
            <w:tcW w:w="516" w:type="dxa"/>
          </w:tcPr>
          <w:p w14:paraId="72A2AD9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65E9E852"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59827EC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5F1B26FE" w14:textId="77777777" w:rsidTr="00037B69">
        <w:trPr>
          <w:cantSplit/>
        </w:trPr>
        <w:tc>
          <w:tcPr>
            <w:tcW w:w="516" w:type="dxa"/>
          </w:tcPr>
          <w:p w14:paraId="1F39CF4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07D251BB"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a category B licence—</w:t>
            </w:r>
          </w:p>
        </w:tc>
        <w:tc>
          <w:tcPr>
            <w:tcW w:w="1417" w:type="dxa"/>
          </w:tcPr>
          <w:p w14:paraId="2A96327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5B40B426" w14:textId="77777777" w:rsidTr="00037B69">
        <w:trPr>
          <w:cantSplit/>
        </w:trPr>
        <w:tc>
          <w:tcPr>
            <w:tcW w:w="516" w:type="dxa"/>
          </w:tcPr>
          <w:p w14:paraId="2FB3D2B7"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20A7744C"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53255BD4"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$3 003</w:t>
            </w:r>
          </w:p>
        </w:tc>
      </w:tr>
      <w:tr w:rsidR="00037B69" w:rsidRPr="00037B69" w14:paraId="03BC067E" w14:textId="77777777" w:rsidTr="00037B69">
        <w:trPr>
          <w:cantSplit/>
        </w:trPr>
        <w:tc>
          <w:tcPr>
            <w:tcW w:w="516" w:type="dxa"/>
          </w:tcPr>
          <w:p w14:paraId="5C4BF15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68777BA3"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4ACF09E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59074A2C" w14:textId="77777777" w:rsidTr="00037B69">
        <w:trPr>
          <w:cantSplit/>
        </w:trPr>
        <w:tc>
          <w:tcPr>
            <w:tcW w:w="516" w:type="dxa"/>
          </w:tcPr>
          <w:p w14:paraId="5F51B0E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BFBFF9B"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(c)</w:t>
            </w:r>
            <w:r w:rsidRPr="00037B69">
              <w:rPr>
                <w:rFonts w:eastAsia="Times New Roman"/>
                <w:color w:val="000000"/>
                <w:sz w:val="20"/>
                <w:szCs w:val="20"/>
                <w:lang w:eastAsia="en-AU"/>
              </w:rPr>
              <w:tab/>
              <w:t>for a category C licence—</w:t>
            </w:r>
          </w:p>
        </w:tc>
        <w:tc>
          <w:tcPr>
            <w:tcW w:w="1417" w:type="dxa"/>
          </w:tcPr>
          <w:p w14:paraId="6D89C2E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7431C3B2" w14:textId="77777777" w:rsidTr="00037B69">
        <w:trPr>
          <w:cantSplit/>
        </w:trPr>
        <w:tc>
          <w:tcPr>
            <w:tcW w:w="516" w:type="dxa"/>
          </w:tcPr>
          <w:p w14:paraId="07B5589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3158F0C"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7D1D9D8A"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$4 734</w:t>
            </w:r>
          </w:p>
        </w:tc>
      </w:tr>
      <w:tr w:rsidR="00037B69" w:rsidRPr="00037B69" w14:paraId="575FCFAF" w14:textId="77777777" w:rsidTr="00037B69">
        <w:trPr>
          <w:cantSplit/>
        </w:trPr>
        <w:tc>
          <w:tcPr>
            <w:tcW w:w="516" w:type="dxa"/>
          </w:tcPr>
          <w:p w14:paraId="342D7A9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FC43D6E"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3675919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49DA7E4E" w14:textId="77777777" w:rsidTr="00037B69">
        <w:trPr>
          <w:cantSplit/>
        </w:trPr>
        <w:tc>
          <w:tcPr>
            <w:tcW w:w="516" w:type="dxa"/>
          </w:tcPr>
          <w:p w14:paraId="11AF476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0C528080"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(d)</w:t>
            </w:r>
            <w:r w:rsidRPr="00037B69">
              <w:rPr>
                <w:rFonts w:eastAsia="Times New Roman"/>
                <w:color w:val="000000"/>
                <w:sz w:val="20"/>
                <w:szCs w:val="20"/>
                <w:lang w:eastAsia="en-AU"/>
              </w:rPr>
              <w:tab/>
              <w:t>for a category D licence—</w:t>
            </w:r>
          </w:p>
        </w:tc>
        <w:tc>
          <w:tcPr>
            <w:tcW w:w="1417" w:type="dxa"/>
          </w:tcPr>
          <w:p w14:paraId="541878A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62D7721A" w14:textId="77777777" w:rsidTr="00037B69">
        <w:trPr>
          <w:cantSplit/>
        </w:trPr>
        <w:tc>
          <w:tcPr>
            <w:tcW w:w="516" w:type="dxa"/>
          </w:tcPr>
          <w:p w14:paraId="5E2C6108"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679362EB"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administrative component</w:t>
            </w:r>
          </w:p>
        </w:tc>
        <w:tc>
          <w:tcPr>
            <w:tcW w:w="1417" w:type="dxa"/>
            <w:hideMark/>
          </w:tcPr>
          <w:p w14:paraId="1C46CA9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$4 734</w:t>
            </w:r>
          </w:p>
        </w:tc>
      </w:tr>
      <w:tr w:rsidR="00037B69" w:rsidRPr="00037B69" w14:paraId="049A7FAC" w14:textId="77777777" w:rsidTr="00037B69">
        <w:trPr>
          <w:cantSplit/>
        </w:trPr>
        <w:tc>
          <w:tcPr>
            <w:tcW w:w="516" w:type="dxa"/>
          </w:tcPr>
          <w:p w14:paraId="7E412875"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24BA089E"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advertising component</w:t>
            </w:r>
          </w:p>
        </w:tc>
        <w:tc>
          <w:tcPr>
            <w:tcW w:w="1417" w:type="dxa"/>
            <w:hideMark/>
          </w:tcPr>
          <w:p w14:paraId="0FE94F7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$1 686</w:t>
            </w:r>
          </w:p>
        </w:tc>
      </w:tr>
      <w:tr w:rsidR="00037B69" w:rsidRPr="00037B69" w14:paraId="353FEC26" w14:textId="77777777" w:rsidTr="00037B69">
        <w:trPr>
          <w:cantSplit/>
        </w:trPr>
        <w:tc>
          <w:tcPr>
            <w:tcW w:w="516" w:type="dxa"/>
            <w:hideMark/>
          </w:tcPr>
          <w:p w14:paraId="36208B2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7</w:t>
            </w:r>
          </w:p>
        </w:tc>
        <w:tc>
          <w:tcPr>
            <w:tcW w:w="7221" w:type="dxa"/>
            <w:hideMark/>
          </w:tcPr>
          <w:p w14:paraId="198639D2"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renewal of an aquaculture licence other than a corresponding licence (section 50A of Act)—</w:t>
            </w:r>
          </w:p>
        </w:tc>
        <w:tc>
          <w:tcPr>
            <w:tcW w:w="1417" w:type="dxa"/>
          </w:tcPr>
          <w:p w14:paraId="4D64F60B"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737A33E2" w14:textId="77777777" w:rsidTr="00037B69">
        <w:trPr>
          <w:cantSplit/>
        </w:trPr>
        <w:tc>
          <w:tcPr>
            <w:tcW w:w="516" w:type="dxa"/>
          </w:tcPr>
          <w:p w14:paraId="705333B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2F3B904"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the renewal of 1 licence</w:t>
            </w:r>
          </w:p>
        </w:tc>
        <w:tc>
          <w:tcPr>
            <w:tcW w:w="1417" w:type="dxa"/>
            <w:hideMark/>
          </w:tcPr>
          <w:p w14:paraId="1B0D978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$816</w:t>
            </w:r>
          </w:p>
        </w:tc>
      </w:tr>
      <w:tr w:rsidR="00037B69" w:rsidRPr="00037B69" w14:paraId="735DB549" w14:textId="77777777" w:rsidTr="00037B69">
        <w:trPr>
          <w:cantSplit/>
        </w:trPr>
        <w:tc>
          <w:tcPr>
            <w:tcW w:w="516" w:type="dxa"/>
          </w:tcPr>
          <w:p w14:paraId="3225674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5FF6EFB8"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the renewal of each additional licence if the parties to the licence are the same as for the first renewal</w:t>
            </w:r>
          </w:p>
        </w:tc>
        <w:tc>
          <w:tcPr>
            <w:tcW w:w="1417" w:type="dxa"/>
            <w:hideMark/>
          </w:tcPr>
          <w:p w14:paraId="1F574E25"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$742</w:t>
            </w:r>
          </w:p>
        </w:tc>
      </w:tr>
      <w:tr w:rsidR="00037B69" w:rsidRPr="00037B69" w14:paraId="68855871" w14:textId="77777777" w:rsidTr="00037B69">
        <w:trPr>
          <w:cantSplit/>
        </w:trPr>
        <w:tc>
          <w:tcPr>
            <w:tcW w:w="516" w:type="dxa"/>
          </w:tcPr>
          <w:p w14:paraId="6D00952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4A67A94D" w14:textId="77777777" w:rsidR="00037B69" w:rsidRPr="00037B69" w:rsidRDefault="00037B69" w:rsidP="00037B6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37B69">
              <w:rPr>
                <w:rFonts w:eastAsia="Times New Roman"/>
                <w:b/>
                <w:bCs/>
                <w:color w:val="000000"/>
                <w:sz w:val="20"/>
                <w:szCs w:val="20"/>
                <w:lang w:eastAsia="en-AU"/>
              </w:rPr>
              <w:t>Note—</w:t>
            </w:r>
          </w:p>
          <w:p w14:paraId="05D6D39B" w14:textId="77777777" w:rsidR="00037B69" w:rsidRPr="00037B69" w:rsidRDefault="00037B69" w:rsidP="00037B6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37B69">
              <w:rPr>
                <w:rFonts w:eastAsia="Times New Roman"/>
                <w:color w:val="000000"/>
                <w:sz w:val="20"/>
                <w:szCs w:val="20"/>
                <w:lang w:eastAsia="en-AU"/>
              </w:rPr>
              <w:t>A corresponding licence is, under section 22(2b) of the Act, renewed on the renewal of the relevant lease without the requirement for an application.</w:t>
            </w:r>
          </w:p>
        </w:tc>
        <w:tc>
          <w:tcPr>
            <w:tcW w:w="1417" w:type="dxa"/>
          </w:tcPr>
          <w:p w14:paraId="1D80929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10B1BACE" w14:textId="77777777" w:rsidTr="00037B69">
        <w:trPr>
          <w:cantSplit/>
        </w:trPr>
        <w:tc>
          <w:tcPr>
            <w:tcW w:w="516" w:type="dxa"/>
            <w:hideMark/>
          </w:tcPr>
          <w:p w14:paraId="5E9EC4D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8</w:t>
            </w:r>
          </w:p>
        </w:tc>
        <w:tc>
          <w:tcPr>
            <w:tcW w:w="7221" w:type="dxa"/>
            <w:vAlign w:val="center"/>
            <w:hideMark/>
          </w:tcPr>
          <w:p w14:paraId="0BF315A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variation of conditions of an aquaculture licence (section 52(6) of Act)—</w:t>
            </w:r>
          </w:p>
        </w:tc>
        <w:tc>
          <w:tcPr>
            <w:tcW w:w="1417" w:type="dxa"/>
            <w:vAlign w:val="center"/>
          </w:tcPr>
          <w:p w14:paraId="0792401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1ABB2909" w14:textId="77777777" w:rsidTr="00037B69">
        <w:trPr>
          <w:cantSplit/>
        </w:trPr>
        <w:tc>
          <w:tcPr>
            <w:tcW w:w="516" w:type="dxa"/>
            <w:vAlign w:val="center"/>
          </w:tcPr>
          <w:p w14:paraId="0D581B6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081FD221"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in the case of a corresponding licence—</w:t>
            </w:r>
          </w:p>
        </w:tc>
        <w:tc>
          <w:tcPr>
            <w:tcW w:w="1417" w:type="dxa"/>
          </w:tcPr>
          <w:p w14:paraId="47CCE6B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3916761F" w14:textId="77777777" w:rsidTr="00037B69">
        <w:trPr>
          <w:cantSplit/>
        </w:trPr>
        <w:tc>
          <w:tcPr>
            <w:tcW w:w="516" w:type="dxa"/>
            <w:vAlign w:val="center"/>
          </w:tcPr>
          <w:p w14:paraId="1922071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49773933"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for a simple variation</w:t>
            </w:r>
          </w:p>
        </w:tc>
        <w:tc>
          <w:tcPr>
            <w:tcW w:w="1417" w:type="dxa"/>
            <w:hideMark/>
          </w:tcPr>
          <w:p w14:paraId="7DDA41A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$1 654</w:t>
            </w:r>
          </w:p>
        </w:tc>
      </w:tr>
      <w:tr w:rsidR="00037B69" w:rsidRPr="00037B69" w14:paraId="6D92C66F" w14:textId="77777777" w:rsidTr="00037B69">
        <w:trPr>
          <w:cantSplit/>
        </w:trPr>
        <w:tc>
          <w:tcPr>
            <w:tcW w:w="516" w:type="dxa"/>
            <w:vAlign w:val="center"/>
          </w:tcPr>
          <w:p w14:paraId="2DBE48D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7FE6308"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for a standard variation</w:t>
            </w:r>
          </w:p>
        </w:tc>
        <w:tc>
          <w:tcPr>
            <w:tcW w:w="1417" w:type="dxa"/>
            <w:hideMark/>
          </w:tcPr>
          <w:p w14:paraId="752A29C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$2 187</w:t>
            </w:r>
          </w:p>
        </w:tc>
      </w:tr>
      <w:tr w:rsidR="00037B69" w:rsidRPr="00037B69" w14:paraId="5DF406E9" w14:textId="77777777" w:rsidTr="00037B69">
        <w:trPr>
          <w:cantSplit/>
        </w:trPr>
        <w:tc>
          <w:tcPr>
            <w:tcW w:w="516" w:type="dxa"/>
            <w:vAlign w:val="center"/>
          </w:tcPr>
          <w:p w14:paraId="32D3813E"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711F72B"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(iii)</w:t>
            </w:r>
            <w:r w:rsidRPr="00037B69">
              <w:rPr>
                <w:rFonts w:eastAsia="Times New Roman"/>
                <w:color w:val="000000"/>
                <w:sz w:val="20"/>
                <w:szCs w:val="20"/>
                <w:lang w:eastAsia="en-AU"/>
              </w:rPr>
              <w:tab/>
              <w:t>for a complex variation</w:t>
            </w:r>
          </w:p>
        </w:tc>
        <w:tc>
          <w:tcPr>
            <w:tcW w:w="1417" w:type="dxa"/>
            <w:hideMark/>
          </w:tcPr>
          <w:p w14:paraId="0744300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$4 143</w:t>
            </w:r>
          </w:p>
        </w:tc>
      </w:tr>
      <w:tr w:rsidR="00037B69" w:rsidRPr="00037B69" w14:paraId="69403401" w14:textId="77777777" w:rsidTr="00037B69">
        <w:trPr>
          <w:cantSplit/>
        </w:trPr>
        <w:tc>
          <w:tcPr>
            <w:tcW w:w="516" w:type="dxa"/>
            <w:vAlign w:val="center"/>
          </w:tcPr>
          <w:p w14:paraId="75BA0E9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DCE4038"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in the case of a licence other than a corresponding licence—</w:t>
            </w:r>
          </w:p>
        </w:tc>
        <w:tc>
          <w:tcPr>
            <w:tcW w:w="1417" w:type="dxa"/>
          </w:tcPr>
          <w:p w14:paraId="6C82994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444F0E38" w14:textId="77777777" w:rsidTr="00037B69">
        <w:trPr>
          <w:cantSplit/>
        </w:trPr>
        <w:tc>
          <w:tcPr>
            <w:tcW w:w="516" w:type="dxa"/>
            <w:vAlign w:val="center"/>
          </w:tcPr>
          <w:p w14:paraId="5F17EF24"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343E1DAF"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for a simple variation</w:t>
            </w:r>
          </w:p>
        </w:tc>
        <w:tc>
          <w:tcPr>
            <w:tcW w:w="1417" w:type="dxa"/>
            <w:hideMark/>
          </w:tcPr>
          <w:p w14:paraId="4E0581B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$725</w:t>
            </w:r>
          </w:p>
        </w:tc>
      </w:tr>
      <w:tr w:rsidR="00037B69" w:rsidRPr="00037B69" w14:paraId="43429072" w14:textId="77777777" w:rsidTr="00037B69">
        <w:trPr>
          <w:cantSplit/>
        </w:trPr>
        <w:tc>
          <w:tcPr>
            <w:tcW w:w="516" w:type="dxa"/>
            <w:vAlign w:val="center"/>
          </w:tcPr>
          <w:p w14:paraId="27E15D07"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0BBA917D"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for a standard variation</w:t>
            </w:r>
          </w:p>
        </w:tc>
        <w:tc>
          <w:tcPr>
            <w:tcW w:w="1417" w:type="dxa"/>
            <w:hideMark/>
          </w:tcPr>
          <w:p w14:paraId="0F6C27E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$850</w:t>
            </w:r>
          </w:p>
        </w:tc>
      </w:tr>
      <w:tr w:rsidR="00037B69" w:rsidRPr="00037B69" w14:paraId="60204B30" w14:textId="77777777" w:rsidTr="00037B69">
        <w:trPr>
          <w:cantSplit/>
        </w:trPr>
        <w:tc>
          <w:tcPr>
            <w:tcW w:w="516" w:type="dxa"/>
            <w:vAlign w:val="center"/>
          </w:tcPr>
          <w:p w14:paraId="6BAC379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48DE3F7A"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(iii)</w:t>
            </w:r>
            <w:r w:rsidRPr="00037B69">
              <w:rPr>
                <w:rFonts w:eastAsia="Times New Roman"/>
                <w:color w:val="000000"/>
                <w:sz w:val="20"/>
                <w:szCs w:val="20"/>
                <w:lang w:eastAsia="en-AU"/>
              </w:rPr>
              <w:tab/>
              <w:t>for a complex variation</w:t>
            </w:r>
          </w:p>
        </w:tc>
        <w:tc>
          <w:tcPr>
            <w:tcW w:w="1417" w:type="dxa"/>
            <w:hideMark/>
          </w:tcPr>
          <w:p w14:paraId="1136031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$2 175</w:t>
            </w:r>
          </w:p>
        </w:tc>
      </w:tr>
      <w:tr w:rsidR="00037B69" w:rsidRPr="00037B69" w14:paraId="77D78694" w14:textId="77777777" w:rsidTr="00037B69">
        <w:trPr>
          <w:cantSplit/>
        </w:trPr>
        <w:tc>
          <w:tcPr>
            <w:tcW w:w="516" w:type="dxa"/>
            <w:hideMark/>
          </w:tcPr>
          <w:p w14:paraId="51F14A20"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9</w:t>
            </w:r>
          </w:p>
        </w:tc>
        <w:tc>
          <w:tcPr>
            <w:tcW w:w="7221" w:type="dxa"/>
            <w:vAlign w:val="center"/>
            <w:hideMark/>
          </w:tcPr>
          <w:p w14:paraId="30B597B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consent to transfer an aquaculture licence (section 55(4) of Act)—</w:t>
            </w:r>
          </w:p>
        </w:tc>
        <w:tc>
          <w:tcPr>
            <w:tcW w:w="1417" w:type="dxa"/>
            <w:vAlign w:val="center"/>
          </w:tcPr>
          <w:p w14:paraId="418A75D7"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634E3E46" w14:textId="77777777" w:rsidTr="00037B69">
        <w:trPr>
          <w:cantSplit/>
        </w:trPr>
        <w:tc>
          <w:tcPr>
            <w:tcW w:w="516" w:type="dxa"/>
            <w:vAlign w:val="center"/>
          </w:tcPr>
          <w:p w14:paraId="2252D4ED"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5EBF56FF"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in the case of a corresponding licence—</w:t>
            </w:r>
          </w:p>
        </w:tc>
        <w:tc>
          <w:tcPr>
            <w:tcW w:w="1417" w:type="dxa"/>
          </w:tcPr>
          <w:p w14:paraId="6D7958B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5F3D5255" w14:textId="77777777" w:rsidTr="00037B69">
        <w:trPr>
          <w:cantSplit/>
        </w:trPr>
        <w:tc>
          <w:tcPr>
            <w:tcW w:w="516" w:type="dxa"/>
            <w:vAlign w:val="center"/>
          </w:tcPr>
          <w:p w14:paraId="4BB7E7C2"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6942DFA1"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for the transfer of 1 licence</w:t>
            </w:r>
          </w:p>
        </w:tc>
        <w:tc>
          <w:tcPr>
            <w:tcW w:w="1417" w:type="dxa"/>
            <w:hideMark/>
          </w:tcPr>
          <w:p w14:paraId="458A21B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$816</w:t>
            </w:r>
          </w:p>
        </w:tc>
      </w:tr>
      <w:tr w:rsidR="00037B69" w:rsidRPr="00037B69" w14:paraId="09603061" w14:textId="77777777" w:rsidTr="00037B69">
        <w:trPr>
          <w:cantSplit/>
        </w:trPr>
        <w:tc>
          <w:tcPr>
            <w:tcW w:w="516" w:type="dxa"/>
            <w:vAlign w:val="center"/>
          </w:tcPr>
          <w:p w14:paraId="4E8C7EB0"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EE510C8"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for the transfer of each additional licence if the parties involved in the transfer are the same as for the first transfer</w:t>
            </w:r>
          </w:p>
        </w:tc>
        <w:tc>
          <w:tcPr>
            <w:tcW w:w="1417" w:type="dxa"/>
            <w:hideMark/>
          </w:tcPr>
          <w:p w14:paraId="34C1C99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$693</w:t>
            </w:r>
          </w:p>
        </w:tc>
      </w:tr>
      <w:tr w:rsidR="00037B69" w:rsidRPr="00037B69" w14:paraId="406BED1C" w14:textId="77777777" w:rsidTr="00037B69">
        <w:trPr>
          <w:cantSplit/>
        </w:trPr>
        <w:tc>
          <w:tcPr>
            <w:tcW w:w="516" w:type="dxa"/>
            <w:vAlign w:val="center"/>
          </w:tcPr>
          <w:p w14:paraId="4A2CB06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2F7793D1"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in the case of a licence other than a corresponding licence—</w:t>
            </w:r>
          </w:p>
        </w:tc>
        <w:tc>
          <w:tcPr>
            <w:tcW w:w="1417" w:type="dxa"/>
          </w:tcPr>
          <w:p w14:paraId="196E8834"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rsidRPr="00037B69" w14:paraId="4166EAA6" w14:textId="77777777" w:rsidTr="00037B69">
        <w:trPr>
          <w:cantSplit/>
        </w:trPr>
        <w:tc>
          <w:tcPr>
            <w:tcW w:w="516" w:type="dxa"/>
            <w:vAlign w:val="center"/>
          </w:tcPr>
          <w:p w14:paraId="07742A2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0E830CD7"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for the transfer of 1 licence</w:t>
            </w:r>
          </w:p>
        </w:tc>
        <w:tc>
          <w:tcPr>
            <w:tcW w:w="1417" w:type="dxa"/>
            <w:hideMark/>
          </w:tcPr>
          <w:p w14:paraId="54905DAF"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$816</w:t>
            </w:r>
          </w:p>
        </w:tc>
      </w:tr>
      <w:tr w:rsidR="00037B69" w:rsidRPr="00037B69" w14:paraId="059CBF80" w14:textId="77777777" w:rsidTr="00037B69">
        <w:trPr>
          <w:cantSplit/>
        </w:trPr>
        <w:tc>
          <w:tcPr>
            <w:tcW w:w="516" w:type="dxa"/>
            <w:vAlign w:val="center"/>
          </w:tcPr>
          <w:p w14:paraId="2444C79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DAA7553" w14:textId="77777777" w:rsidR="00037B69" w:rsidRPr="00037B69" w:rsidRDefault="00037B69" w:rsidP="00037B6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37B69">
              <w:rPr>
                <w:rFonts w:eastAsia="Times New Roman"/>
                <w:color w:val="000000"/>
                <w:sz w:val="20"/>
                <w:szCs w:val="20"/>
                <w:lang w:eastAsia="en-AU"/>
              </w:rPr>
              <w:tab/>
              <w:t>(ii)</w:t>
            </w:r>
            <w:r w:rsidRPr="00037B69">
              <w:rPr>
                <w:rFonts w:eastAsia="Times New Roman"/>
                <w:color w:val="000000"/>
                <w:sz w:val="20"/>
                <w:szCs w:val="20"/>
                <w:lang w:eastAsia="en-AU"/>
              </w:rPr>
              <w:tab/>
              <w:t>for the transfer of each additional licence if the parties involved in the transfer are the same as for the first transfer</w:t>
            </w:r>
          </w:p>
        </w:tc>
        <w:tc>
          <w:tcPr>
            <w:tcW w:w="1417" w:type="dxa"/>
            <w:hideMark/>
          </w:tcPr>
          <w:p w14:paraId="0F63E03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$693</w:t>
            </w:r>
          </w:p>
        </w:tc>
      </w:tr>
      <w:tr w:rsidR="00037B69" w:rsidRPr="00037B69" w14:paraId="72C30F69" w14:textId="77777777" w:rsidTr="00037B69">
        <w:trPr>
          <w:cantSplit/>
        </w:trPr>
        <w:tc>
          <w:tcPr>
            <w:tcW w:w="516" w:type="dxa"/>
            <w:hideMark/>
          </w:tcPr>
          <w:p w14:paraId="696B431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10</w:t>
            </w:r>
          </w:p>
        </w:tc>
        <w:tc>
          <w:tcPr>
            <w:tcW w:w="7221" w:type="dxa"/>
            <w:hideMark/>
          </w:tcPr>
          <w:p w14:paraId="52FA1FB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consent to surrender an aquaculture licence other than a corresponding licence (section 56(3)(c) of Act)</w:t>
            </w:r>
          </w:p>
        </w:tc>
        <w:tc>
          <w:tcPr>
            <w:tcW w:w="1417" w:type="dxa"/>
            <w:hideMark/>
          </w:tcPr>
          <w:p w14:paraId="609FEFE5"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$639</w:t>
            </w:r>
          </w:p>
        </w:tc>
      </w:tr>
      <w:tr w:rsidR="00037B69" w:rsidRPr="00037B69" w14:paraId="290AEC9E" w14:textId="77777777" w:rsidTr="00037B69">
        <w:trPr>
          <w:cantSplit/>
        </w:trPr>
        <w:tc>
          <w:tcPr>
            <w:tcW w:w="516" w:type="dxa"/>
            <w:hideMark/>
          </w:tcPr>
          <w:p w14:paraId="40332C9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11</w:t>
            </w:r>
          </w:p>
        </w:tc>
        <w:tc>
          <w:tcPr>
            <w:tcW w:w="7221" w:type="dxa"/>
            <w:hideMark/>
          </w:tcPr>
          <w:p w14:paraId="0641DFF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pacing w:val="-2"/>
                <w:sz w:val="20"/>
                <w:szCs w:val="20"/>
                <w:lang w:eastAsia="en-AU"/>
              </w:rPr>
            </w:pPr>
            <w:r w:rsidRPr="00037B69">
              <w:rPr>
                <w:rFonts w:eastAsia="Times New Roman"/>
                <w:color w:val="000000"/>
                <w:spacing w:val="-2"/>
                <w:sz w:val="20"/>
                <w:szCs w:val="20"/>
                <w:lang w:eastAsia="en-AU"/>
              </w:rPr>
              <w:t>Application fee for exemption from environmental reporting requirements (regulation 31)</w:t>
            </w:r>
          </w:p>
        </w:tc>
        <w:tc>
          <w:tcPr>
            <w:tcW w:w="1417" w:type="dxa"/>
            <w:hideMark/>
          </w:tcPr>
          <w:p w14:paraId="2838E08B"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$162</w:t>
            </w:r>
          </w:p>
        </w:tc>
      </w:tr>
      <w:tr w:rsidR="00037B69" w:rsidRPr="00037B69" w14:paraId="742508DC" w14:textId="77777777" w:rsidTr="00037B69">
        <w:trPr>
          <w:cantSplit/>
        </w:trPr>
        <w:tc>
          <w:tcPr>
            <w:tcW w:w="516" w:type="dxa"/>
            <w:hideMark/>
          </w:tcPr>
          <w:p w14:paraId="2324451D"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12</w:t>
            </w:r>
          </w:p>
        </w:tc>
        <w:tc>
          <w:tcPr>
            <w:tcW w:w="7221" w:type="dxa"/>
            <w:vAlign w:val="center"/>
            <w:hideMark/>
          </w:tcPr>
          <w:p w14:paraId="417C299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division of a licence area into separate licence areas (regulation 34)</w:t>
            </w:r>
          </w:p>
        </w:tc>
        <w:tc>
          <w:tcPr>
            <w:tcW w:w="1417" w:type="dxa"/>
            <w:hideMark/>
          </w:tcPr>
          <w:p w14:paraId="5354B80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$1 099</w:t>
            </w:r>
          </w:p>
        </w:tc>
      </w:tr>
      <w:tr w:rsidR="00037B69" w:rsidRPr="00037B69" w14:paraId="24B1677D" w14:textId="77777777" w:rsidTr="00037B69">
        <w:trPr>
          <w:cantSplit/>
        </w:trPr>
        <w:tc>
          <w:tcPr>
            <w:tcW w:w="516" w:type="dxa"/>
            <w:hideMark/>
          </w:tcPr>
          <w:p w14:paraId="4BD1C6B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13</w:t>
            </w:r>
          </w:p>
        </w:tc>
        <w:tc>
          <w:tcPr>
            <w:tcW w:w="7221" w:type="dxa"/>
            <w:vAlign w:val="center"/>
            <w:hideMark/>
          </w:tcPr>
          <w:p w14:paraId="49C1892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amalgamation of 2 or more licence areas into a single licence area (regulation 35)</w:t>
            </w:r>
          </w:p>
        </w:tc>
        <w:tc>
          <w:tcPr>
            <w:tcW w:w="1417" w:type="dxa"/>
            <w:hideMark/>
          </w:tcPr>
          <w:p w14:paraId="20B6ED1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$1 403</w:t>
            </w:r>
          </w:p>
        </w:tc>
      </w:tr>
      <w:tr w:rsidR="00037B69" w:rsidRPr="00037B69" w14:paraId="208F731A" w14:textId="77777777" w:rsidTr="00037B69">
        <w:trPr>
          <w:cantSplit/>
        </w:trPr>
        <w:tc>
          <w:tcPr>
            <w:tcW w:w="516" w:type="dxa"/>
            <w:hideMark/>
          </w:tcPr>
          <w:p w14:paraId="44DBF6B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14</w:t>
            </w:r>
          </w:p>
        </w:tc>
        <w:tc>
          <w:tcPr>
            <w:tcW w:w="7221" w:type="dxa"/>
            <w:vAlign w:val="center"/>
            <w:hideMark/>
          </w:tcPr>
          <w:p w14:paraId="4595595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Annual fee for a corresponding licence (section 53(1) of Act) for the financial year commencing on 1 July 2021 and for each subsequent financial year—</w:t>
            </w:r>
          </w:p>
        </w:tc>
        <w:tc>
          <w:tcPr>
            <w:tcW w:w="1417" w:type="dxa"/>
          </w:tcPr>
          <w:p w14:paraId="0D91770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0749296D" w14:textId="77777777" w:rsidTr="00037B69">
        <w:trPr>
          <w:cantSplit/>
        </w:trPr>
        <w:tc>
          <w:tcPr>
            <w:tcW w:w="516" w:type="dxa"/>
          </w:tcPr>
          <w:p w14:paraId="3A3F6B1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2DFBFF23"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an aquaculture licence to farm prescribed wild caught tuna</w:t>
            </w:r>
          </w:p>
        </w:tc>
        <w:tc>
          <w:tcPr>
            <w:tcW w:w="1417" w:type="dxa"/>
            <w:hideMark/>
          </w:tcPr>
          <w:p w14:paraId="3777BAE1"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$31 939</w:t>
            </w:r>
          </w:p>
        </w:tc>
      </w:tr>
      <w:tr w:rsidR="00037B69" w:rsidRPr="00037B69" w14:paraId="21DC854F" w14:textId="77777777" w:rsidTr="00037B69">
        <w:trPr>
          <w:cantSplit/>
        </w:trPr>
        <w:tc>
          <w:tcPr>
            <w:tcW w:w="516" w:type="dxa"/>
          </w:tcPr>
          <w:p w14:paraId="1CC6EC5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1666038D"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an aquaculture licence to farm finfish other than prescribed wild caught tuna</w:t>
            </w:r>
          </w:p>
        </w:tc>
        <w:tc>
          <w:tcPr>
            <w:tcW w:w="1417" w:type="dxa"/>
            <w:hideMark/>
          </w:tcPr>
          <w:p w14:paraId="62A2FD4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 xml:space="preserve">$11 148 </w:t>
            </w:r>
          </w:p>
        </w:tc>
      </w:tr>
      <w:tr w:rsidR="00037B69" w:rsidRPr="00037B69" w14:paraId="6FD108BB" w14:textId="77777777" w:rsidTr="00037B69">
        <w:trPr>
          <w:cantSplit/>
        </w:trPr>
        <w:tc>
          <w:tcPr>
            <w:tcW w:w="516" w:type="dxa"/>
          </w:tcPr>
          <w:p w14:paraId="23F2F7B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3B164DBF"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(c)</w:t>
            </w:r>
            <w:r w:rsidRPr="00037B69">
              <w:rPr>
                <w:rFonts w:eastAsia="Times New Roman"/>
                <w:color w:val="000000"/>
                <w:sz w:val="20"/>
                <w:szCs w:val="20"/>
                <w:lang w:eastAsia="en-AU"/>
              </w:rPr>
              <w:tab/>
              <w:t>for an aquaculture licence to farm abalone in a subtidal area</w:t>
            </w:r>
          </w:p>
        </w:tc>
        <w:tc>
          <w:tcPr>
            <w:tcW w:w="1417" w:type="dxa"/>
            <w:hideMark/>
          </w:tcPr>
          <w:p w14:paraId="61B1748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$6 574</w:t>
            </w:r>
          </w:p>
        </w:tc>
      </w:tr>
      <w:tr w:rsidR="00037B69" w:rsidRPr="00037B69" w14:paraId="405366CD" w14:textId="77777777" w:rsidTr="00037B69">
        <w:trPr>
          <w:cantSplit/>
        </w:trPr>
        <w:tc>
          <w:tcPr>
            <w:tcW w:w="516" w:type="dxa"/>
          </w:tcPr>
          <w:p w14:paraId="4148E106"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23ED7D05"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(d)</w:t>
            </w:r>
            <w:r w:rsidRPr="00037B69">
              <w:rPr>
                <w:rFonts w:eastAsia="Times New Roman"/>
                <w:color w:val="000000"/>
                <w:sz w:val="20"/>
                <w:szCs w:val="20"/>
                <w:lang w:eastAsia="en-AU"/>
              </w:rPr>
              <w:tab/>
              <w:t>for an aquaculture licence to farm mussels in a subtidal area</w:t>
            </w:r>
          </w:p>
        </w:tc>
        <w:tc>
          <w:tcPr>
            <w:tcW w:w="1417" w:type="dxa"/>
            <w:hideMark/>
          </w:tcPr>
          <w:p w14:paraId="68E1FA7C"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$1 485</w:t>
            </w:r>
          </w:p>
        </w:tc>
      </w:tr>
      <w:tr w:rsidR="00037B69" w:rsidRPr="00037B69" w14:paraId="13314DBD" w14:textId="77777777" w:rsidTr="00037B69">
        <w:trPr>
          <w:cantSplit/>
        </w:trPr>
        <w:tc>
          <w:tcPr>
            <w:tcW w:w="516" w:type="dxa"/>
          </w:tcPr>
          <w:p w14:paraId="5A9B94B2"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1DA462C8"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(e)</w:t>
            </w:r>
            <w:r w:rsidRPr="00037B69">
              <w:rPr>
                <w:rFonts w:eastAsia="Times New Roman"/>
                <w:color w:val="000000"/>
                <w:sz w:val="20"/>
                <w:szCs w:val="20"/>
                <w:lang w:eastAsia="en-AU"/>
              </w:rPr>
              <w:tab/>
              <w:t>for an aquaculture licence to farm molluscs (other than abalone and mussels) in a subtidal area</w:t>
            </w:r>
          </w:p>
        </w:tc>
        <w:tc>
          <w:tcPr>
            <w:tcW w:w="1417" w:type="dxa"/>
            <w:hideMark/>
          </w:tcPr>
          <w:p w14:paraId="466E5EA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$2 406</w:t>
            </w:r>
          </w:p>
        </w:tc>
      </w:tr>
      <w:tr w:rsidR="00037B69" w:rsidRPr="00037B69" w14:paraId="54AF5109" w14:textId="77777777" w:rsidTr="00037B69">
        <w:trPr>
          <w:cantSplit/>
        </w:trPr>
        <w:tc>
          <w:tcPr>
            <w:tcW w:w="516" w:type="dxa"/>
          </w:tcPr>
          <w:p w14:paraId="657FF9D0"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799F9C91"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(f)</w:t>
            </w:r>
            <w:r w:rsidRPr="00037B69">
              <w:rPr>
                <w:rFonts w:eastAsia="Times New Roman"/>
                <w:color w:val="000000"/>
                <w:sz w:val="20"/>
                <w:szCs w:val="20"/>
                <w:lang w:eastAsia="en-AU"/>
              </w:rPr>
              <w:tab/>
              <w:t>for an aquaculture licence to farm molluscs (including abalone, but not including oysters) in an intertidal area</w:t>
            </w:r>
          </w:p>
        </w:tc>
        <w:tc>
          <w:tcPr>
            <w:tcW w:w="1417" w:type="dxa"/>
            <w:hideMark/>
          </w:tcPr>
          <w:p w14:paraId="7B46581D"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$2 364</w:t>
            </w:r>
          </w:p>
        </w:tc>
      </w:tr>
      <w:tr w:rsidR="00037B69" w:rsidRPr="00037B69" w14:paraId="08A462FA" w14:textId="77777777" w:rsidTr="00037B69">
        <w:trPr>
          <w:cantSplit/>
        </w:trPr>
        <w:tc>
          <w:tcPr>
            <w:tcW w:w="516" w:type="dxa"/>
          </w:tcPr>
          <w:p w14:paraId="64C4B3E3"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693601B3"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(g)</w:t>
            </w:r>
            <w:r w:rsidRPr="00037B69">
              <w:rPr>
                <w:rFonts w:eastAsia="Times New Roman"/>
                <w:color w:val="000000"/>
                <w:sz w:val="20"/>
                <w:szCs w:val="20"/>
                <w:lang w:eastAsia="en-AU"/>
              </w:rPr>
              <w:tab/>
              <w:t>for an aquaculture licence to farm oysters in an intertidal area</w:t>
            </w:r>
          </w:p>
        </w:tc>
        <w:tc>
          <w:tcPr>
            <w:tcW w:w="1417" w:type="dxa"/>
            <w:hideMark/>
          </w:tcPr>
          <w:p w14:paraId="57EC21F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$515 plus $258</w:t>
            </w:r>
          </w:p>
          <w:p w14:paraId="18E0F1A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for each hectare (rounded to 2 decimal places) in the licence area</w:t>
            </w:r>
          </w:p>
        </w:tc>
      </w:tr>
      <w:tr w:rsidR="00037B69" w:rsidRPr="00037B69" w14:paraId="625410A9" w14:textId="77777777" w:rsidTr="00037B69">
        <w:trPr>
          <w:cantSplit/>
        </w:trPr>
        <w:tc>
          <w:tcPr>
            <w:tcW w:w="516" w:type="dxa"/>
          </w:tcPr>
          <w:p w14:paraId="2575BE3B"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310F93C2"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(h)</w:t>
            </w:r>
            <w:r w:rsidRPr="00037B69">
              <w:rPr>
                <w:rFonts w:eastAsia="Times New Roman"/>
                <w:color w:val="000000"/>
                <w:sz w:val="20"/>
                <w:szCs w:val="20"/>
                <w:lang w:eastAsia="en-AU"/>
              </w:rPr>
              <w:tab/>
              <w:t>for an aquaculture licence to farm algae</w:t>
            </w:r>
          </w:p>
        </w:tc>
        <w:tc>
          <w:tcPr>
            <w:tcW w:w="1417" w:type="dxa"/>
            <w:hideMark/>
          </w:tcPr>
          <w:p w14:paraId="3DA44767"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$2 194</w:t>
            </w:r>
          </w:p>
        </w:tc>
      </w:tr>
      <w:tr w:rsidR="00037B69" w:rsidRPr="00037B69" w14:paraId="563704DE" w14:textId="77777777" w:rsidTr="00037B69">
        <w:trPr>
          <w:cantSplit/>
        </w:trPr>
        <w:tc>
          <w:tcPr>
            <w:tcW w:w="516" w:type="dxa"/>
          </w:tcPr>
          <w:p w14:paraId="4E0FFFDB"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56D753F1"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(i)</w:t>
            </w:r>
            <w:r w:rsidRPr="00037B69">
              <w:rPr>
                <w:rFonts w:eastAsia="Times New Roman"/>
                <w:color w:val="000000"/>
                <w:sz w:val="20"/>
                <w:szCs w:val="20"/>
                <w:lang w:eastAsia="en-AU"/>
              </w:rPr>
              <w:tab/>
              <w:t>for an aquaculture licence authorising the storage of sea cages</w:t>
            </w:r>
          </w:p>
        </w:tc>
        <w:tc>
          <w:tcPr>
            <w:tcW w:w="1417" w:type="dxa"/>
            <w:hideMark/>
          </w:tcPr>
          <w:p w14:paraId="1DBC2729"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$2 194</w:t>
            </w:r>
          </w:p>
        </w:tc>
      </w:tr>
      <w:tr w:rsidR="00037B69" w:rsidRPr="00037B69" w14:paraId="2D8A1BA3" w14:textId="77777777" w:rsidTr="00037B69">
        <w:trPr>
          <w:cantSplit/>
        </w:trPr>
        <w:tc>
          <w:tcPr>
            <w:tcW w:w="516" w:type="dxa"/>
          </w:tcPr>
          <w:p w14:paraId="17C2A29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vAlign w:val="center"/>
            <w:hideMark/>
          </w:tcPr>
          <w:p w14:paraId="20E49B47"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(j)</w:t>
            </w:r>
            <w:r w:rsidRPr="00037B69">
              <w:rPr>
                <w:rFonts w:eastAsia="Times New Roman"/>
                <w:color w:val="000000"/>
                <w:sz w:val="20"/>
                <w:szCs w:val="20"/>
                <w:lang w:eastAsia="en-AU"/>
              </w:rPr>
              <w:tab/>
              <w:t>for an aquaculture licence for tourism purposes</w:t>
            </w:r>
          </w:p>
        </w:tc>
        <w:tc>
          <w:tcPr>
            <w:tcW w:w="1417" w:type="dxa"/>
            <w:hideMark/>
          </w:tcPr>
          <w:p w14:paraId="7D25C88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$2 194</w:t>
            </w:r>
          </w:p>
        </w:tc>
      </w:tr>
      <w:tr w:rsidR="00037B69" w:rsidRPr="00037B69" w14:paraId="29114F55" w14:textId="77777777" w:rsidTr="00037B69">
        <w:trPr>
          <w:cantSplit/>
        </w:trPr>
        <w:tc>
          <w:tcPr>
            <w:tcW w:w="516" w:type="dxa"/>
            <w:hideMark/>
          </w:tcPr>
          <w:p w14:paraId="26531229"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lastRenderedPageBreak/>
              <w:t>15</w:t>
            </w:r>
          </w:p>
        </w:tc>
        <w:tc>
          <w:tcPr>
            <w:tcW w:w="7221" w:type="dxa"/>
            <w:hideMark/>
          </w:tcPr>
          <w:p w14:paraId="5BEC6F7B"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Annual fee for a licence other than a corresponding licence (section 53(1) of Act) for the financial year commencing on 1 July 2021 and for each subsequent financial year—</w:t>
            </w:r>
          </w:p>
        </w:tc>
        <w:tc>
          <w:tcPr>
            <w:tcW w:w="1417" w:type="dxa"/>
          </w:tcPr>
          <w:p w14:paraId="187DB18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highlight w:val="yellow"/>
                <w:lang w:eastAsia="en-AU"/>
              </w:rPr>
            </w:pPr>
          </w:p>
        </w:tc>
      </w:tr>
      <w:tr w:rsidR="00037B69" w:rsidRPr="00037B69" w14:paraId="28602E8E" w14:textId="77777777" w:rsidTr="00037B69">
        <w:trPr>
          <w:cantSplit/>
        </w:trPr>
        <w:tc>
          <w:tcPr>
            <w:tcW w:w="516" w:type="dxa"/>
          </w:tcPr>
          <w:p w14:paraId="181D32F1"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33810D5"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(a)</w:t>
            </w:r>
            <w:r w:rsidRPr="00037B69">
              <w:rPr>
                <w:rFonts w:eastAsia="Times New Roman"/>
                <w:color w:val="000000"/>
                <w:sz w:val="20"/>
                <w:szCs w:val="20"/>
                <w:lang w:eastAsia="en-AU"/>
              </w:rPr>
              <w:tab/>
              <w:t>for a category A licence</w:t>
            </w:r>
          </w:p>
        </w:tc>
        <w:tc>
          <w:tcPr>
            <w:tcW w:w="1417" w:type="dxa"/>
            <w:hideMark/>
          </w:tcPr>
          <w:p w14:paraId="08EA8796"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$1 010</w:t>
            </w:r>
          </w:p>
        </w:tc>
      </w:tr>
      <w:tr w:rsidR="00037B69" w:rsidRPr="00037B69" w14:paraId="0F79A8E1" w14:textId="77777777" w:rsidTr="00037B69">
        <w:trPr>
          <w:cantSplit/>
        </w:trPr>
        <w:tc>
          <w:tcPr>
            <w:tcW w:w="516" w:type="dxa"/>
          </w:tcPr>
          <w:p w14:paraId="0CE6C5B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0C3CE0CB"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(b)</w:t>
            </w:r>
            <w:r w:rsidRPr="00037B69">
              <w:rPr>
                <w:rFonts w:eastAsia="Times New Roman"/>
                <w:color w:val="000000"/>
                <w:sz w:val="20"/>
                <w:szCs w:val="20"/>
                <w:lang w:eastAsia="en-AU"/>
              </w:rPr>
              <w:tab/>
              <w:t>for a category B licence</w:t>
            </w:r>
          </w:p>
        </w:tc>
        <w:tc>
          <w:tcPr>
            <w:tcW w:w="1417" w:type="dxa"/>
            <w:hideMark/>
          </w:tcPr>
          <w:p w14:paraId="16888C43"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$2 110</w:t>
            </w:r>
          </w:p>
        </w:tc>
      </w:tr>
      <w:tr w:rsidR="00037B69" w:rsidRPr="00037B69" w14:paraId="1E67127F" w14:textId="77777777" w:rsidTr="00037B69">
        <w:trPr>
          <w:cantSplit/>
        </w:trPr>
        <w:tc>
          <w:tcPr>
            <w:tcW w:w="516" w:type="dxa"/>
          </w:tcPr>
          <w:p w14:paraId="49507E9A"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3015C2FF"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(c)</w:t>
            </w:r>
            <w:r w:rsidRPr="00037B69">
              <w:rPr>
                <w:rFonts w:eastAsia="Times New Roman"/>
                <w:color w:val="000000"/>
                <w:sz w:val="20"/>
                <w:szCs w:val="20"/>
                <w:lang w:eastAsia="en-AU"/>
              </w:rPr>
              <w:tab/>
              <w:t>for a category C licence</w:t>
            </w:r>
          </w:p>
        </w:tc>
        <w:tc>
          <w:tcPr>
            <w:tcW w:w="1417" w:type="dxa"/>
            <w:hideMark/>
          </w:tcPr>
          <w:p w14:paraId="4DE67D70"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$4 388</w:t>
            </w:r>
          </w:p>
        </w:tc>
      </w:tr>
      <w:tr w:rsidR="00037B69" w:rsidRPr="00037B69" w14:paraId="2CEC05F9" w14:textId="77777777" w:rsidTr="00037B69">
        <w:trPr>
          <w:cantSplit/>
        </w:trPr>
        <w:tc>
          <w:tcPr>
            <w:tcW w:w="516" w:type="dxa"/>
          </w:tcPr>
          <w:p w14:paraId="733D5FAF"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221" w:type="dxa"/>
            <w:hideMark/>
          </w:tcPr>
          <w:p w14:paraId="148CBCB4" w14:textId="77777777" w:rsidR="00037B69" w:rsidRPr="00037B69" w:rsidRDefault="00037B69" w:rsidP="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37B69">
              <w:rPr>
                <w:rFonts w:eastAsia="Times New Roman"/>
                <w:color w:val="000000"/>
                <w:sz w:val="20"/>
                <w:szCs w:val="20"/>
                <w:lang w:eastAsia="en-AU"/>
              </w:rPr>
              <w:tab/>
              <w:t>(d)</w:t>
            </w:r>
            <w:r w:rsidRPr="00037B69">
              <w:rPr>
                <w:rFonts w:eastAsia="Times New Roman"/>
                <w:color w:val="000000"/>
                <w:sz w:val="20"/>
                <w:szCs w:val="20"/>
                <w:lang w:eastAsia="en-AU"/>
              </w:rPr>
              <w:tab/>
              <w:t>for a category D licence</w:t>
            </w:r>
          </w:p>
        </w:tc>
        <w:tc>
          <w:tcPr>
            <w:tcW w:w="1417" w:type="dxa"/>
            <w:hideMark/>
          </w:tcPr>
          <w:p w14:paraId="7630103E"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$8 086</w:t>
            </w:r>
          </w:p>
        </w:tc>
      </w:tr>
      <w:tr w:rsidR="00037B69" w:rsidRPr="00037B69" w14:paraId="2B8C06F1" w14:textId="77777777" w:rsidTr="00037B69">
        <w:trPr>
          <w:cantSplit/>
        </w:trPr>
        <w:tc>
          <w:tcPr>
            <w:tcW w:w="9154" w:type="dxa"/>
            <w:gridSpan w:val="3"/>
            <w:hideMark/>
          </w:tcPr>
          <w:p w14:paraId="75ADE736" w14:textId="77777777" w:rsidR="00037B69" w:rsidRPr="00037B69" w:rsidRDefault="00037B69" w:rsidP="00037B69">
            <w:pPr>
              <w:keepNext/>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b/>
                <w:bCs/>
                <w:color w:val="000000"/>
                <w:sz w:val="20"/>
                <w:szCs w:val="20"/>
                <w:lang w:eastAsia="en-AU"/>
              </w:rPr>
              <w:t>Miscellaneous fees</w:t>
            </w:r>
          </w:p>
        </w:tc>
      </w:tr>
      <w:tr w:rsidR="00037B69" w:rsidRPr="00037B69" w14:paraId="692BFFD7" w14:textId="77777777" w:rsidTr="00037B69">
        <w:trPr>
          <w:cantSplit/>
        </w:trPr>
        <w:tc>
          <w:tcPr>
            <w:tcW w:w="516" w:type="dxa"/>
            <w:hideMark/>
          </w:tcPr>
          <w:p w14:paraId="35F31D00"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16</w:t>
            </w:r>
          </w:p>
        </w:tc>
        <w:tc>
          <w:tcPr>
            <w:tcW w:w="7221" w:type="dxa"/>
            <w:hideMark/>
          </w:tcPr>
          <w:p w14:paraId="4AAC4D7C" w14:textId="77777777" w:rsidR="00037B69" w:rsidRPr="00037B69" w:rsidRDefault="00037B69" w:rsidP="00037B69">
            <w:pPr>
              <w:keepLines/>
              <w:autoSpaceDE w:val="0"/>
              <w:autoSpaceDN w:val="0"/>
              <w:adjustRightInd w:val="0"/>
              <w:spacing w:before="120" w:after="0" w:line="240" w:lineRule="auto"/>
              <w:jc w:val="left"/>
              <w:rPr>
                <w:rFonts w:eastAsia="Times New Roman"/>
                <w:color w:val="000000"/>
                <w:sz w:val="20"/>
                <w:szCs w:val="20"/>
                <w:lang w:eastAsia="en-AU"/>
              </w:rPr>
            </w:pPr>
            <w:r w:rsidRPr="00037B69">
              <w:rPr>
                <w:rFonts w:eastAsia="Times New Roman"/>
                <w:color w:val="000000"/>
                <w:sz w:val="20"/>
                <w:szCs w:val="20"/>
                <w:lang w:eastAsia="en-AU"/>
              </w:rPr>
              <w:t>Application fee for a notation on the register that a specified person has an interest in a lease or licence (section 80(2a) of Act)</w:t>
            </w:r>
          </w:p>
        </w:tc>
        <w:tc>
          <w:tcPr>
            <w:tcW w:w="1417" w:type="dxa"/>
            <w:hideMark/>
          </w:tcPr>
          <w:p w14:paraId="4F2568A2" w14:textId="77777777" w:rsidR="00037B69" w:rsidRPr="00037B69" w:rsidRDefault="00037B69" w:rsidP="00037B69">
            <w:pPr>
              <w:keepLines/>
              <w:autoSpaceDE w:val="0"/>
              <w:autoSpaceDN w:val="0"/>
              <w:adjustRightInd w:val="0"/>
              <w:spacing w:before="120" w:after="0" w:line="240" w:lineRule="auto"/>
              <w:jc w:val="right"/>
              <w:rPr>
                <w:rFonts w:eastAsia="Times New Roman"/>
                <w:color w:val="000000"/>
                <w:sz w:val="20"/>
                <w:szCs w:val="20"/>
                <w:lang w:eastAsia="en-AU"/>
              </w:rPr>
            </w:pPr>
            <w:r w:rsidRPr="00037B69">
              <w:rPr>
                <w:rFonts w:eastAsia="Times New Roman"/>
                <w:color w:val="000000"/>
                <w:sz w:val="20"/>
                <w:szCs w:val="20"/>
                <w:lang w:eastAsia="en-AU"/>
              </w:rPr>
              <w:t>$210</w:t>
            </w:r>
          </w:p>
        </w:tc>
      </w:tr>
    </w:tbl>
    <w:p w14:paraId="5802D803" w14:textId="77777777" w:rsidR="00037B69" w:rsidRPr="00037B69" w:rsidRDefault="00037B69" w:rsidP="00037B69">
      <w:pPr>
        <w:keepNext/>
        <w:keepLines/>
        <w:autoSpaceDE w:val="0"/>
        <w:autoSpaceDN w:val="0"/>
        <w:adjustRightInd w:val="0"/>
        <w:spacing w:before="120" w:after="160" w:line="240" w:lineRule="auto"/>
        <w:jc w:val="left"/>
        <w:rPr>
          <w:rFonts w:eastAsia="Times New Roman"/>
          <w:b/>
          <w:bCs/>
          <w:color w:val="000000"/>
          <w:sz w:val="26"/>
          <w:szCs w:val="26"/>
          <w:lang w:eastAsia="en-AU"/>
        </w:rPr>
      </w:pPr>
      <w:r w:rsidRPr="00037B69">
        <w:rPr>
          <w:rFonts w:eastAsia="Times New Roman"/>
          <w:b/>
          <w:bCs/>
          <w:color w:val="000000"/>
          <w:sz w:val="26"/>
          <w:szCs w:val="26"/>
          <w:lang w:eastAsia="en-AU"/>
        </w:rPr>
        <w:t>Made by the Minister for Primary Industries and Regional Development</w:t>
      </w:r>
    </w:p>
    <w:p w14:paraId="56991199" w14:textId="3513C2D0" w:rsidR="00037B69" w:rsidRDefault="00037B69" w:rsidP="00037B69">
      <w:pPr>
        <w:keepNext/>
        <w:keepLines/>
        <w:autoSpaceDE w:val="0"/>
        <w:autoSpaceDN w:val="0"/>
        <w:adjustRightInd w:val="0"/>
        <w:spacing w:after="0" w:line="240" w:lineRule="auto"/>
        <w:jc w:val="left"/>
        <w:rPr>
          <w:rFonts w:eastAsia="Times New Roman"/>
          <w:color w:val="000000"/>
          <w:sz w:val="23"/>
          <w:szCs w:val="23"/>
          <w:lang w:eastAsia="en-AU"/>
        </w:rPr>
      </w:pPr>
      <w:r w:rsidRPr="00037B69">
        <w:rPr>
          <w:rFonts w:eastAsia="Times New Roman"/>
          <w:color w:val="000000"/>
          <w:sz w:val="23"/>
          <w:szCs w:val="23"/>
          <w:lang w:eastAsia="en-AU"/>
        </w:rPr>
        <w:t>On 26 May 2022</w:t>
      </w:r>
    </w:p>
    <w:p w14:paraId="522582EC" w14:textId="041C7E04" w:rsidR="00037B69" w:rsidRDefault="00037B69" w:rsidP="00037B69">
      <w:pPr>
        <w:pBdr>
          <w:bottom w:val="single" w:sz="4" w:space="1" w:color="auto"/>
        </w:pBdr>
        <w:spacing w:after="0" w:line="52" w:lineRule="exact"/>
        <w:jc w:val="center"/>
      </w:pPr>
    </w:p>
    <w:p w14:paraId="541B109B" w14:textId="2D58EA25" w:rsidR="00037B69" w:rsidRDefault="00037B69" w:rsidP="00037B69">
      <w:pPr>
        <w:pBdr>
          <w:top w:val="single" w:sz="4" w:space="1" w:color="auto"/>
        </w:pBdr>
        <w:spacing w:before="34" w:after="0" w:line="14" w:lineRule="exact"/>
        <w:jc w:val="center"/>
      </w:pPr>
    </w:p>
    <w:p w14:paraId="471B4D21" w14:textId="43CB8C7A" w:rsidR="00037B69" w:rsidRDefault="00037B69" w:rsidP="00037B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21E2ADF" w14:textId="77777777" w:rsidR="00037B69" w:rsidRDefault="00037B69" w:rsidP="00827AC4">
      <w:pPr>
        <w:pStyle w:val="Heading2"/>
        <w:rPr>
          <w:lang w:eastAsia="en-AU"/>
        </w:rPr>
      </w:pPr>
      <w:bookmarkStart w:id="12" w:name="_Toc105673637"/>
      <w:r>
        <w:rPr>
          <w:lang w:eastAsia="en-AU"/>
        </w:rPr>
        <w:t>Associations Incorporation Act 1985</w:t>
      </w:r>
      <w:bookmarkEnd w:id="12"/>
    </w:p>
    <w:p w14:paraId="7A5F8426" w14:textId="77777777" w:rsidR="00037B69" w:rsidRDefault="00037B69" w:rsidP="00037B69">
      <w:pPr>
        <w:keepLines/>
        <w:autoSpaceDE w:val="0"/>
        <w:autoSpaceDN w:val="0"/>
        <w:adjustRightInd w:val="0"/>
        <w:spacing w:before="240" w:after="0" w:line="240" w:lineRule="auto"/>
        <w:jc w:val="left"/>
        <w:rPr>
          <w:rFonts w:eastAsia="Times New Roman"/>
          <w:color w:val="000000"/>
          <w:sz w:val="28"/>
          <w:szCs w:val="28"/>
          <w:lang w:eastAsia="en-AU"/>
        </w:rPr>
      </w:pPr>
      <w:r>
        <w:rPr>
          <w:rFonts w:eastAsia="Times New Roman"/>
          <w:color w:val="000000"/>
          <w:sz w:val="28"/>
          <w:szCs w:val="28"/>
          <w:lang w:eastAsia="en-AU"/>
        </w:rPr>
        <w:t>South Australia</w:t>
      </w:r>
    </w:p>
    <w:p w14:paraId="3D5DAF86" w14:textId="77777777" w:rsidR="00037B69" w:rsidRDefault="00037B69" w:rsidP="00037B69">
      <w:pPr>
        <w:keepLines/>
        <w:autoSpaceDE w:val="0"/>
        <w:autoSpaceDN w:val="0"/>
        <w:adjustRightInd w:val="0"/>
        <w:spacing w:before="120" w:after="200" w:line="240" w:lineRule="auto"/>
        <w:jc w:val="left"/>
        <w:rPr>
          <w:rFonts w:eastAsia="Times New Roman"/>
          <w:b/>
          <w:bCs/>
          <w:color w:val="000000"/>
          <w:sz w:val="36"/>
          <w:szCs w:val="36"/>
          <w:lang w:eastAsia="en-AU"/>
        </w:rPr>
      </w:pPr>
      <w:r>
        <w:rPr>
          <w:rFonts w:eastAsia="Times New Roman"/>
          <w:b/>
          <w:bCs/>
          <w:color w:val="000000"/>
          <w:sz w:val="36"/>
          <w:szCs w:val="36"/>
          <w:lang w:eastAsia="en-AU"/>
        </w:rPr>
        <w:t>Associations Incorporation (Fees) Notice 2022</w:t>
      </w:r>
    </w:p>
    <w:p w14:paraId="4E237C20" w14:textId="77777777" w:rsidR="00037B69" w:rsidRDefault="00037B69" w:rsidP="00037B69">
      <w:pPr>
        <w:keepLines/>
        <w:autoSpaceDE w:val="0"/>
        <w:autoSpaceDN w:val="0"/>
        <w:adjustRightInd w:val="0"/>
        <w:spacing w:before="80" w:after="240" w:line="240" w:lineRule="auto"/>
        <w:jc w:val="left"/>
        <w:rPr>
          <w:rFonts w:eastAsia="Times New Roman"/>
          <w:color w:val="000000"/>
          <w:sz w:val="24"/>
          <w:szCs w:val="24"/>
          <w:lang w:eastAsia="en-AU"/>
        </w:rPr>
      </w:pPr>
      <w:r>
        <w:rPr>
          <w:rFonts w:eastAsia="Times New Roman"/>
          <w:color w:val="000000"/>
          <w:sz w:val="24"/>
          <w:szCs w:val="24"/>
          <w:lang w:eastAsia="en-AU"/>
        </w:rPr>
        <w:t xml:space="preserve">under the </w:t>
      </w:r>
      <w:r>
        <w:rPr>
          <w:rFonts w:eastAsia="Times New Roman"/>
          <w:i/>
          <w:iCs/>
          <w:color w:val="000000"/>
          <w:sz w:val="24"/>
          <w:szCs w:val="24"/>
          <w:lang w:eastAsia="en-AU"/>
        </w:rPr>
        <w:t>Associations Incorporation Act 1985</w:t>
      </w:r>
    </w:p>
    <w:p w14:paraId="425DA64D" w14:textId="77777777" w:rsid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1—Short title</w:t>
      </w:r>
    </w:p>
    <w:p w14:paraId="1DC1A72D" w14:textId="77777777" w:rsid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 xml:space="preserve">This notice may be cited as the </w:t>
      </w:r>
      <w:hyperlink r:id="rId31" w:history="1">
        <w:r w:rsidRPr="00037B69">
          <w:rPr>
            <w:rStyle w:val="Hyperlink"/>
            <w:i/>
            <w:iCs/>
            <w:color w:val="000000"/>
            <w:sz w:val="23"/>
            <w:szCs w:val="23"/>
            <w:u w:val="none"/>
            <w:lang w:eastAsia="en-AU"/>
          </w:rPr>
          <w:t>Associations Incorporation (Fees) Notice 202</w:t>
        </w:r>
      </w:hyperlink>
      <w:r w:rsidRPr="00037B69">
        <w:rPr>
          <w:rFonts w:eastAsia="Times New Roman"/>
          <w:i/>
          <w:iCs/>
          <w:color w:val="000000"/>
          <w:sz w:val="23"/>
          <w:szCs w:val="23"/>
          <w:lang w:eastAsia="en-AU"/>
        </w:rPr>
        <w:t>2</w:t>
      </w:r>
      <w:r>
        <w:rPr>
          <w:rFonts w:eastAsia="Times New Roman"/>
          <w:color w:val="000000"/>
          <w:sz w:val="23"/>
          <w:szCs w:val="23"/>
          <w:lang w:eastAsia="en-AU"/>
        </w:rPr>
        <w:t>.</w:t>
      </w:r>
    </w:p>
    <w:p w14:paraId="29371C9A" w14:textId="77777777" w:rsidR="00037B69" w:rsidRDefault="00037B69" w:rsidP="00037B6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Pr>
          <w:rFonts w:eastAsia="Times New Roman"/>
          <w:b/>
          <w:bCs/>
          <w:color w:val="000000"/>
          <w:sz w:val="20"/>
          <w:szCs w:val="20"/>
          <w:lang w:eastAsia="en-AU"/>
        </w:rPr>
        <w:t>Note—</w:t>
      </w:r>
    </w:p>
    <w:p w14:paraId="4250FCB6" w14:textId="77777777" w:rsidR="00037B69" w:rsidRDefault="00037B69" w:rsidP="00037B69">
      <w:pPr>
        <w:keepLines/>
        <w:autoSpaceDE w:val="0"/>
        <w:autoSpaceDN w:val="0"/>
        <w:adjustRightInd w:val="0"/>
        <w:spacing w:before="120" w:after="0" w:line="240" w:lineRule="auto"/>
        <w:ind w:left="1588"/>
        <w:jc w:val="left"/>
        <w:rPr>
          <w:rFonts w:eastAsia="Times New Roman"/>
          <w:color w:val="000000"/>
          <w:sz w:val="20"/>
          <w:szCs w:val="20"/>
          <w:lang w:eastAsia="en-AU"/>
        </w:rPr>
      </w:pPr>
      <w:r>
        <w:rPr>
          <w:rFonts w:eastAsia="Times New Roman"/>
          <w:color w:val="000000"/>
          <w:sz w:val="20"/>
          <w:szCs w:val="20"/>
          <w:lang w:eastAsia="en-AU"/>
        </w:rPr>
        <w:t xml:space="preserve">This is a fee notice made in accordance with the </w:t>
      </w:r>
      <w:hyperlink r:id="rId32" w:history="1">
        <w:r w:rsidRPr="00037B69">
          <w:rPr>
            <w:rStyle w:val="Hyperlink"/>
            <w:i/>
            <w:iCs/>
            <w:color w:val="000000"/>
            <w:sz w:val="20"/>
            <w:szCs w:val="20"/>
            <w:u w:val="none"/>
            <w:lang w:eastAsia="en-AU"/>
          </w:rPr>
          <w:t>Legislation (Fees) Act 2019</w:t>
        </w:r>
      </w:hyperlink>
      <w:r>
        <w:rPr>
          <w:rFonts w:eastAsia="Times New Roman"/>
          <w:color w:val="000000"/>
          <w:sz w:val="20"/>
          <w:szCs w:val="20"/>
          <w:lang w:eastAsia="en-AU"/>
        </w:rPr>
        <w:t>.</w:t>
      </w:r>
    </w:p>
    <w:p w14:paraId="37FBB7DF" w14:textId="77777777" w:rsid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2—Commencement</w:t>
      </w:r>
    </w:p>
    <w:p w14:paraId="4EC9B31D" w14:textId="77777777" w:rsid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This notice has effect on 1 July 2022.</w:t>
      </w:r>
    </w:p>
    <w:p w14:paraId="2AE935DB" w14:textId="77777777" w:rsid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3—Interpretation</w:t>
      </w:r>
    </w:p>
    <w:p w14:paraId="4FC3CFA0" w14:textId="77777777" w:rsidR="00037B69" w:rsidRDefault="00037B69" w:rsidP="00037B6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In this notice, unless the contrary intention appears—</w:t>
      </w:r>
    </w:p>
    <w:p w14:paraId="26010864" w14:textId="77777777" w:rsid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b/>
          <w:bCs/>
          <w:i/>
          <w:iCs/>
          <w:color w:val="000000"/>
          <w:sz w:val="23"/>
          <w:szCs w:val="23"/>
          <w:lang w:eastAsia="en-AU"/>
        </w:rPr>
        <w:t>Act</w:t>
      </w:r>
      <w:r>
        <w:rPr>
          <w:rFonts w:eastAsia="Times New Roman"/>
          <w:color w:val="000000"/>
          <w:sz w:val="23"/>
          <w:szCs w:val="23"/>
          <w:lang w:eastAsia="en-AU"/>
        </w:rPr>
        <w:t xml:space="preserve"> means the </w:t>
      </w:r>
      <w:hyperlink r:id="rId33" w:history="1">
        <w:r w:rsidRPr="00037B69">
          <w:rPr>
            <w:rStyle w:val="Hyperlink"/>
            <w:i/>
            <w:iCs/>
            <w:color w:val="000000"/>
            <w:sz w:val="23"/>
            <w:szCs w:val="23"/>
            <w:u w:val="none"/>
            <w:lang w:eastAsia="en-AU"/>
          </w:rPr>
          <w:t>Associations Incorporation Act 1985</w:t>
        </w:r>
      </w:hyperlink>
      <w:r>
        <w:rPr>
          <w:rFonts w:eastAsia="Times New Roman"/>
          <w:color w:val="000000"/>
          <w:sz w:val="23"/>
          <w:szCs w:val="23"/>
          <w:lang w:eastAsia="en-AU"/>
        </w:rPr>
        <w:t>.</w:t>
      </w:r>
    </w:p>
    <w:p w14:paraId="10ABA0F3" w14:textId="77777777" w:rsidR="00037B69" w:rsidRDefault="00037B69" w:rsidP="00037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4—Fees</w:t>
      </w:r>
    </w:p>
    <w:p w14:paraId="234A3BBB" w14:textId="77777777" w:rsidR="00037B69" w:rsidRDefault="00037B69" w:rsidP="00037B69">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 xml:space="preserve">The fees set out in </w:t>
      </w:r>
      <w:hyperlink r:id="rId34" w:anchor="id5f8b505d_59d9_4f7d_82da_341f2c476228_b" w:history="1">
        <w:r w:rsidRPr="00037B69">
          <w:rPr>
            <w:rStyle w:val="Hyperlink"/>
            <w:color w:val="000000"/>
            <w:sz w:val="23"/>
            <w:szCs w:val="23"/>
            <w:u w:val="none"/>
            <w:lang w:eastAsia="en-AU"/>
          </w:rPr>
          <w:t>Schedule 1</w:t>
        </w:r>
      </w:hyperlink>
      <w:r>
        <w:rPr>
          <w:rFonts w:eastAsia="Times New Roman"/>
          <w:color w:val="000000"/>
          <w:sz w:val="23"/>
          <w:szCs w:val="23"/>
          <w:lang w:eastAsia="en-AU"/>
        </w:rPr>
        <w:t xml:space="preserve"> are prescribed for the purposes of the Act.</w:t>
      </w:r>
    </w:p>
    <w:p w14:paraId="71E24A46" w14:textId="77777777" w:rsidR="00037B69" w:rsidRDefault="00037B69" w:rsidP="00037B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 w:name="id5f8b505d_59d9_4f7d_82da_341f2c476228_b"/>
      <w:r>
        <w:rPr>
          <w:rFonts w:eastAsia="Times New Roman"/>
          <w:b/>
          <w:bCs/>
          <w:color w:val="000000"/>
          <w:sz w:val="32"/>
          <w:szCs w:val="32"/>
          <w:lang w:eastAsia="en-AU"/>
        </w:rPr>
        <w:t>Schedule 1—Fees</w:t>
      </w:r>
      <w:bookmarkEnd w:id="13"/>
    </w:p>
    <w:p w14:paraId="11485B5D" w14:textId="77777777" w:rsidR="00037B69" w:rsidRDefault="00037B69" w:rsidP="00037B6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72"/>
        <w:gridCol w:w="7406"/>
        <w:gridCol w:w="1134"/>
      </w:tblGrid>
      <w:tr w:rsidR="00037B69" w14:paraId="5CED3C54" w14:textId="77777777" w:rsidTr="00037B69">
        <w:trPr>
          <w:cantSplit/>
        </w:trPr>
        <w:tc>
          <w:tcPr>
            <w:tcW w:w="472" w:type="dxa"/>
            <w:hideMark/>
          </w:tcPr>
          <w:p w14:paraId="1FE5C30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w:t>
            </w:r>
          </w:p>
        </w:tc>
        <w:tc>
          <w:tcPr>
            <w:tcW w:w="7406" w:type="dxa"/>
            <w:hideMark/>
          </w:tcPr>
          <w:p w14:paraId="4C78690B"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inspection under section 6(2) of the Act of documents lodged by or in relation to an association</w:t>
            </w:r>
          </w:p>
        </w:tc>
        <w:tc>
          <w:tcPr>
            <w:tcW w:w="1134" w:type="dxa"/>
            <w:hideMark/>
          </w:tcPr>
          <w:p w14:paraId="4262A1FD"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$31.25</w:t>
            </w:r>
          </w:p>
        </w:tc>
      </w:tr>
      <w:tr w:rsidR="00037B69" w14:paraId="6401C8AD" w14:textId="77777777" w:rsidTr="00037B69">
        <w:trPr>
          <w:cantSplit/>
        </w:trPr>
        <w:tc>
          <w:tcPr>
            <w:tcW w:w="472" w:type="dxa"/>
            <w:hideMark/>
          </w:tcPr>
          <w:p w14:paraId="14303F0E"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2</w:t>
            </w:r>
          </w:p>
        </w:tc>
        <w:tc>
          <w:tcPr>
            <w:tcW w:w="7406" w:type="dxa"/>
            <w:hideMark/>
          </w:tcPr>
          <w:p w14:paraId="19EFBC14"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the supply of an uncertified copy of, or extract from, a document held by the Commission in relation to an association (in addition to the fee payable under clause 1)—</w:t>
            </w:r>
          </w:p>
        </w:tc>
        <w:tc>
          <w:tcPr>
            <w:tcW w:w="1134" w:type="dxa"/>
          </w:tcPr>
          <w:p w14:paraId="1D0F0364"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14:paraId="3339871A" w14:textId="77777777" w:rsidTr="00037B69">
        <w:trPr>
          <w:cantSplit/>
        </w:trPr>
        <w:tc>
          <w:tcPr>
            <w:tcW w:w="472" w:type="dxa"/>
          </w:tcPr>
          <w:p w14:paraId="337C7B47"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499211E2"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(a)</w:t>
            </w:r>
            <w:r>
              <w:rPr>
                <w:rFonts w:eastAsia="Times New Roman"/>
                <w:color w:val="000000"/>
                <w:sz w:val="20"/>
                <w:szCs w:val="20"/>
                <w:lang w:eastAsia="en-AU"/>
              </w:rPr>
              <w:tab/>
              <w:t>in the case of rules of an association or a periodic return of a prescribed association</w:t>
            </w:r>
          </w:p>
        </w:tc>
        <w:tc>
          <w:tcPr>
            <w:tcW w:w="1134" w:type="dxa"/>
            <w:hideMark/>
          </w:tcPr>
          <w:p w14:paraId="03C4E2B2"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$24.80</w:t>
            </w:r>
          </w:p>
        </w:tc>
      </w:tr>
      <w:tr w:rsidR="00037B69" w14:paraId="43970CED" w14:textId="77777777" w:rsidTr="00037B69">
        <w:trPr>
          <w:cantSplit/>
        </w:trPr>
        <w:tc>
          <w:tcPr>
            <w:tcW w:w="472" w:type="dxa"/>
          </w:tcPr>
          <w:p w14:paraId="4100D260"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57939639"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(b)</w:t>
            </w:r>
            <w:r>
              <w:rPr>
                <w:rFonts w:eastAsia="Times New Roman"/>
                <w:color w:val="000000"/>
                <w:sz w:val="20"/>
                <w:szCs w:val="20"/>
                <w:lang w:eastAsia="en-AU"/>
              </w:rPr>
              <w:tab/>
              <w:t>in any other case</w:t>
            </w:r>
          </w:p>
        </w:tc>
        <w:tc>
          <w:tcPr>
            <w:tcW w:w="1134" w:type="dxa"/>
            <w:hideMark/>
          </w:tcPr>
          <w:p w14:paraId="53F6F162"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$7.05</w:t>
            </w:r>
          </w:p>
        </w:tc>
      </w:tr>
      <w:tr w:rsidR="00037B69" w14:paraId="6D8A4016" w14:textId="77777777" w:rsidTr="00037B69">
        <w:trPr>
          <w:cantSplit/>
        </w:trPr>
        <w:tc>
          <w:tcPr>
            <w:tcW w:w="472" w:type="dxa"/>
            <w:hideMark/>
          </w:tcPr>
          <w:p w14:paraId="14D7AF26"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lastRenderedPageBreak/>
              <w:t>3</w:t>
            </w:r>
          </w:p>
        </w:tc>
        <w:tc>
          <w:tcPr>
            <w:tcW w:w="7406" w:type="dxa"/>
            <w:hideMark/>
          </w:tcPr>
          <w:p w14:paraId="3167107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the supply of a certified copy of, or extract from, a document held by the Commission in relation to an association (in addition to the fee payable under clause 1)—</w:t>
            </w:r>
          </w:p>
        </w:tc>
        <w:tc>
          <w:tcPr>
            <w:tcW w:w="1134" w:type="dxa"/>
          </w:tcPr>
          <w:p w14:paraId="59F02A0E"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14:paraId="3F7B82EE" w14:textId="77777777" w:rsidTr="00037B69">
        <w:trPr>
          <w:cantSplit/>
        </w:trPr>
        <w:tc>
          <w:tcPr>
            <w:tcW w:w="472" w:type="dxa"/>
          </w:tcPr>
          <w:p w14:paraId="6BC9867F"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2D39B5BE"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(a)</w:t>
            </w:r>
            <w:r>
              <w:rPr>
                <w:rFonts w:eastAsia="Times New Roman"/>
                <w:color w:val="000000"/>
                <w:sz w:val="20"/>
                <w:szCs w:val="20"/>
                <w:lang w:eastAsia="en-AU"/>
              </w:rPr>
              <w:tab/>
              <w:t>in the case of rules of an association or a periodic return of a prescribed association</w:t>
            </w:r>
          </w:p>
        </w:tc>
        <w:tc>
          <w:tcPr>
            <w:tcW w:w="1134" w:type="dxa"/>
            <w:hideMark/>
          </w:tcPr>
          <w:p w14:paraId="19FDFA64"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$50.00</w:t>
            </w:r>
          </w:p>
        </w:tc>
      </w:tr>
      <w:tr w:rsidR="00037B69" w14:paraId="798FD6CC" w14:textId="77777777" w:rsidTr="00037B69">
        <w:trPr>
          <w:cantSplit/>
        </w:trPr>
        <w:tc>
          <w:tcPr>
            <w:tcW w:w="472" w:type="dxa"/>
          </w:tcPr>
          <w:p w14:paraId="005AAB92"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3174C1FA"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(b)</w:t>
            </w:r>
            <w:r>
              <w:rPr>
                <w:rFonts w:eastAsia="Times New Roman"/>
                <w:color w:val="000000"/>
                <w:sz w:val="20"/>
                <w:szCs w:val="20"/>
                <w:lang w:eastAsia="en-AU"/>
              </w:rPr>
              <w:tab/>
              <w:t>in any other case</w:t>
            </w:r>
          </w:p>
        </w:tc>
        <w:tc>
          <w:tcPr>
            <w:tcW w:w="1134" w:type="dxa"/>
            <w:hideMark/>
          </w:tcPr>
          <w:p w14:paraId="674267AA"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$31.25</w:t>
            </w:r>
          </w:p>
        </w:tc>
      </w:tr>
      <w:tr w:rsidR="00037B69" w14:paraId="77349EAE" w14:textId="77777777" w:rsidTr="00037B69">
        <w:trPr>
          <w:cantSplit/>
        </w:trPr>
        <w:tc>
          <w:tcPr>
            <w:tcW w:w="472" w:type="dxa"/>
            <w:hideMark/>
          </w:tcPr>
          <w:p w14:paraId="1E303B7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4</w:t>
            </w:r>
          </w:p>
        </w:tc>
        <w:tc>
          <w:tcPr>
            <w:tcW w:w="7406" w:type="dxa"/>
            <w:hideMark/>
          </w:tcPr>
          <w:p w14:paraId="3B66C2C3"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 xml:space="preserve">On lodging an application to the Commission (not being an application for which a fee is specified elsewhere in this Schedule) to exercise any of the powers conferred on the Commission by the Act, or by those provisions of the </w:t>
            </w:r>
            <w:r>
              <w:rPr>
                <w:rFonts w:eastAsia="Times New Roman"/>
                <w:i/>
                <w:iCs/>
                <w:color w:val="000000"/>
                <w:sz w:val="20"/>
                <w:szCs w:val="20"/>
                <w:lang w:eastAsia="en-AU"/>
              </w:rPr>
              <w:t>Corporations Act 2001</w:t>
            </w:r>
            <w:r>
              <w:rPr>
                <w:rFonts w:eastAsia="Times New Roman"/>
                <w:color w:val="000000"/>
                <w:sz w:val="20"/>
                <w:szCs w:val="20"/>
                <w:lang w:eastAsia="en-AU"/>
              </w:rPr>
              <w:t xml:space="preserve"> of the Commonwealth applied by the Act to an association</w:t>
            </w:r>
          </w:p>
        </w:tc>
        <w:tc>
          <w:tcPr>
            <w:tcW w:w="1134" w:type="dxa"/>
            <w:hideMark/>
          </w:tcPr>
          <w:p w14:paraId="704A8DF3"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$77.50</w:t>
            </w:r>
          </w:p>
        </w:tc>
      </w:tr>
      <w:tr w:rsidR="00037B69" w14:paraId="1E512599" w14:textId="77777777" w:rsidTr="00037B69">
        <w:trPr>
          <w:cantSplit/>
        </w:trPr>
        <w:tc>
          <w:tcPr>
            <w:tcW w:w="472" w:type="dxa"/>
            <w:hideMark/>
          </w:tcPr>
          <w:p w14:paraId="38B87FB5"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5</w:t>
            </w:r>
          </w:p>
        </w:tc>
        <w:tc>
          <w:tcPr>
            <w:tcW w:w="7406" w:type="dxa"/>
            <w:hideMark/>
          </w:tcPr>
          <w:p w14:paraId="19081E65"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the Minister to exercise any powers conferred on the Minister by the Act</w:t>
            </w:r>
          </w:p>
        </w:tc>
        <w:tc>
          <w:tcPr>
            <w:tcW w:w="1134" w:type="dxa"/>
            <w:hideMark/>
          </w:tcPr>
          <w:p w14:paraId="6782C1C9"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$77.50</w:t>
            </w:r>
          </w:p>
        </w:tc>
      </w:tr>
      <w:tr w:rsidR="00037B69" w14:paraId="39C356CC" w14:textId="77777777" w:rsidTr="00037B69">
        <w:trPr>
          <w:cantSplit/>
        </w:trPr>
        <w:tc>
          <w:tcPr>
            <w:tcW w:w="472" w:type="dxa"/>
            <w:hideMark/>
          </w:tcPr>
          <w:p w14:paraId="2A1C0F70"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6</w:t>
            </w:r>
          </w:p>
        </w:tc>
        <w:tc>
          <w:tcPr>
            <w:tcW w:w="7406" w:type="dxa"/>
            <w:hideMark/>
          </w:tcPr>
          <w:p w14:paraId="1188FFA7"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for incorporation under section 19 of the Act</w:t>
            </w:r>
          </w:p>
        </w:tc>
        <w:tc>
          <w:tcPr>
            <w:tcW w:w="1134" w:type="dxa"/>
            <w:hideMark/>
          </w:tcPr>
          <w:p w14:paraId="4FC4537A"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$228.00</w:t>
            </w:r>
          </w:p>
        </w:tc>
      </w:tr>
      <w:tr w:rsidR="00037B69" w14:paraId="232BA554" w14:textId="77777777" w:rsidTr="00037B69">
        <w:trPr>
          <w:cantSplit/>
        </w:trPr>
        <w:tc>
          <w:tcPr>
            <w:tcW w:w="472" w:type="dxa"/>
            <w:hideMark/>
          </w:tcPr>
          <w:p w14:paraId="15E5A408"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7</w:t>
            </w:r>
          </w:p>
        </w:tc>
        <w:tc>
          <w:tcPr>
            <w:tcW w:w="7406" w:type="dxa"/>
            <w:hideMark/>
          </w:tcPr>
          <w:p w14:paraId="25D28B2B"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for amalgamation under section 22 of the Act</w:t>
            </w:r>
          </w:p>
        </w:tc>
        <w:tc>
          <w:tcPr>
            <w:tcW w:w="1134" w:type="dxa"/>
            <w:hideMark/>
          </w:tcPr>
          <w:p w14:paraId="1931B64F"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$228.00</w:t>
            </w:r>
          </w:p>
        </w:tc>
      </w:tr>
      <w:tr w:rsidR="00037B69" w14:paraId="3FE2BE6A" w14:textId="77777777" w:rsidTr="00037B69">
        <w:trPr>
          <w:cantSplit/>
        </w:trPr>
        <w:tc>
          <w:tcPr>
            <w:tcW w:w="472" w:type="dxa"/>
            <w:hideMark/>
          </w:tcPr>
          <w:p w14:paraId="5C725CEF"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8</w:t>
            </w:r>
          </w:p>
        </w:tc>
        <w:tc>
          <w:tcPr>
            <w:tcW w:w="7406" w:type="dxa"/>
            <w:hideMark/>
          </w:tcPr>
          <w:p w14:paraId="2A64195D"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register an alteration to rules under section 24 of the Act (including an application to alter the name of an association)</w:t>
            </w:r>
          </w:p>
        </w:tc>
        <w:tc>
          <w:tcPr>
            <w:tcW w:w="1134" w:type="dxa"/>
            <w:hideMark/>
          </w:tcPr>
          <w:p w14:paraId="5D2DC4C6"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$77.50</w:t>
            </w:r>
          </w:p>
        </w:tc>
      </w:tr>
      <w:tr w:rsidR="00037B69" w14:paraId="2F434448" w14:textId="77777777" w:rsidTr="00037B69">
        <w:trPr>
          <w:cantSplit/>
        </w:trPr>
        <w:tc>
          <w:tcPr>
            <w:tcW w:w="472" w:type="dxa"/>
            <w:hideMark/>
          </w:tcPr>
          <w:p w14:paraId="78AFC438"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9</w:t>
            </w:r>
          </w:p>
        </w:tc>
        <w:tc>
          <w:tcPr>
            <w:tcW w:w="7406" w:type="dxa"/>
            <w:hideMark/>
          </w:tcPr>
          <w:p w14:paraId="0A077EC6"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the approval of the Commission of an auditor under section 35(2)(b) of the Act</w:t>
            </w:r>
          </w:p>
        </w:tc>
        <w:tc>
          <w:tcPr>
            <w:tcW w:w="1134" w:type="dxa"/>
            <w:hideMark/>
          </w:tcPr>
          <w:p w14:paraId="5C973118"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07C2BBC5" w14:textId="77777777" w:rsidTr="00037B69">
        <w:trPr>
          <w:cantSplit/>
        </w:trPr>
        <w:tc>
          <w:tcPr>
            <w:tcW w:w="472" w:type="dxa"/>
            <w:hideMark/>
          </w:tcPr>
          <w:p w14:paraId="429F3A79"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10</w:t>
            </w:r>
          </w:p>
        </w:tc>
        <w:tc>
          <w:tcPr>
            <w:tcW w:w="7406" w:type="dxa"/>
            <w:hideMark/>
          </w:tcPr>
          <w:p w14:paraId="71931643"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 periodic return under section 36 of the Act</w:t>
            </w:r>
          </w:p>
        </w:tc>
        <w:tc>
          <w:tcPr>
            <w:tcW w:w="1134" w:type="dxa"/>
            <w:hideMark/>
          </w:tcPr>
          <w:p w14:paraId="32C9EE2B"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542AC9FD" w14:textId="77777777" w:rsidTr="00037B69">
        <w:trPr>
          <w:cantSplit/>
        </w:trPr>
        <w:tc>
          <w:tcPr>
            <w:tcW w:w="472" w:type="dxa"/>
            <w:hideMark/>
          </w:tcPr>
          <w:p w14:paraId="54AA275E"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11</w:t>
            </w:r>
          </w:p>
        </w:tc>
        <w:tc>
          <w:tcPr>
            <w:tcW w:w="7406" w:type="dxa"/>
            <w:hideMark/>
          </w:tcPr>
          <w:p w14:paraId="1EB520D6"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 xml:space="preserve">On submitting to the Commission for examination a draft explanatory statement prior to its registration under the provisions of the </w:t>
            </w:r>
            <w:r>
              <w:rPr>
                <w:rFonts w:eastAsia="Times New Roman"/>
                <w:i/>
                <w:iCs/>
                <w:color w:val="000000"/>
                <w:sz w:val="20"/>
                <w:szCs w:val="20"/>
                <w:lang w:eastAsia="en-AU"/>
              </w:rPr>
              <w:t>Corporations Act 2001</w:t>
            </w:r>
            <w:r>
              <w:rPr>
                <w:rFonts w:eastAsia="Times New Roman"/>
                <w:color w:val="000000"/>
                <w:sz w:val="20"/>
                <w:szCs w:val="20"/>
                <w:lang w:eastAsia="en-AU"/>
              </w:rPr>
              <w:t xml:space="preserve"> of the Commonwealth applied under section 40A of the Act</w:t>
            </w:r>
          </w:p>
        </w:tc>
        <w:tc>
          <w:tcPr>
            <w:tcW w:w="1134" w:type="dxa"/>
            <w:hideMark/>
          </w:tcPr>
          <w:p w14:paraId="25B9637F"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$228.00</w:t>
            </w:r>
          </w:p>
        </w:tc>
      </w:tr>
      <w:tr w:rsidR="00037B69" w14:paraId="7333C6FF" w14:textId="77777777" w:rsidTr="00037B69">
        <w:trPr>
          <w:cantSplit/>
        </w:trPr>
        <w:tc>
          <w:tcPr>
            <w:tcW w:w="472" w:type="dxa"/>
            <w:hideMark/>
          </w:tcPr>
          <w:p w14:paraId="0893DA5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12</w:t>
            </w:r>
          </w:p>
        </w:tc>
        <w:tc>
          <w:tcPr>
            <w:tcW w:w="7406" w:type="dxa"/>
            <w:hideMark/>
          </w:tcPr>
          <w:p w14:paraId="2B2CC108"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for the approval of the Commission for extension of period under section 41C(4)(a) of the Act</w:t>
            </w:r>
          </w:p>
        </w:tc>
        <w:tc>
          <w:tcPr>
            <w:tcW w:w="1134" w:type="dxa"/>
            <w:hideMark/>
          </w:tcPr>
          <w:p w14:paraId="6EF61FED"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$81.00</w:t>
            </w:r>
          </w:p>
        </w:tc>
      </w:tr>
      <w:tr w:rsidR="00037B69" w14:paraId="21F95C55" w14:textId="77777777" w:rsidTr="00037B69">
        <w:trPr>
          <w:cantSplit/>
        </w:trPr>
        <w:tc>
          <w:tcPr>
            <w:tcW w:w="472" w:type="dxa"/>
            <w:hideMark/>
          </w:tcPr>
          <w:p w14:paraId="2466273D"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13</w:t>
            </w:r>
          </w:p>
        </w:tc>
        <w:tc>
          <w:tcPr>
            <w:tcW w:w="7406" w:type="dxa"/>
            <w:hideMark/>
          </w:tcPr>
          <w:p w14:paraId="7DFC19B6"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consent of the Commission under section 43(1a) of the Act to distribute surplus assets of an association on winding up among members of the association</w:t>
            </w:r>
          </w:p>
        </w:tc>
        <w:tc>
          <w:tcPr>
            <w:tcW w:w="1134" w:type="dxa"/>
            <w:hideMark/>
          </w:tcPr>
          <w:p w14:paraId="4B73510E"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207E7859" w14:textId="77777777" w:rsidTr="00037B69">
        <w:trPr>
          <w:cantSplit/>
        </w:trPr>
        <w:tc>
          <w:tcPr>
            <w:tcW w:w="472" w:type="dxa"/>
            <w:hideMark/>
          </w:tcPr>
          <w:p w14:paraId="7657DEF9"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14</w:t>
            </w:r>
          </w:p>
        </w:tc>
        <w:tc>
          <w:tcPr>
            <w:tcW w:w="7406" w:type="dxa"/>
            <w:hideMark/>
          </w:tcPr>
          <w:p w14:paraId="2411FC35"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deregister an association under section 43A(1) of the Act</w:t>
            </w:r>
          </w:p>
        </w:tc>
        <w:tc>
          <w:tcPr>
            <w:tcW w:w="1134" w:type="dxa"/>
            <w:hideMark/>
          </w:tcPr>
          <w:p w14:paraId="61053992"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$161.00</w:t>
            </w:r>
          </w:p>
        </w:tc>
      </w:tr>
      <w:tr w:rsidR="00037B69" w14:paraId="78303D15" w14:textId="77777777" w:rsidTr="00037B69">
        <w:trPr>
          <w:cantSplit/>
        </w:trPr>
        <w:tc>
          <w:tcPr>
            <w:tcW w:w="472" w:type="dxa"/>
            <w:hideMark/>
          </w:tcPr>
          <w:p w14:paraId="2EDBADC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15</w:t>
            </w:r>
          </w:p>
        </w:tc>
        <w:tc>
          <w:tcPr>
            <w:tcW w:w="7406" w:type="dxa"/>
            <w:hideMark/>
          </w:tcPr>
          <w:p w14:paraId="3CA73F2E"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making a request of the Commission under section 43A(5) of the Act (in addition to the fee payable under clause 14)</w:t>
            </w:r>
          </w:p>
        </w:tc>
        <w:tc>
          <w:tcPr>
            <w:tcW w:w="1134" w:type="dxa"/>
            <w:hideMark/>
          </w:tcPr>
          <w:p w14:paraId="772F99E7"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5F78B1D8" w14:textId="77777777" w:rsidTr="00037B69">
        <w:trPr>
          <w:cantSplit/>
        </w:trPr>
        <w:tc>
          <w:tcPr>
            <w:tcW w:w="472" w:type="dxa"/>
            <w:hideMark/>
          </w:tcPr>
          <w:p w14:paraId="6DA44CBB"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16</w:t>
            </w:r>
          </w:p>
        </w:tc>
        <w:tc>
          <w:tcPr>
            <w:tcW w:w="7406" w:type="dxa"/>
            <w:hideMark/>
          </w:tcPr>
          <w:p w14:paraId="532096BF"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the Commission to exercise the powers conferred by section 44A or 46 of the Act</w:t>
            </w:r>
          </w:p>
        </w:tc>
        <w:tc>
          <w:tcPr>
            <w:tcW w:w="1134" w:type="dxa"/>
            <w:hideMark/>
          </w:tcPr>
          <w:p w14:paraId="2443FE1F"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22027918" w14:textId="77777777" w:rsidTr="00037B69">
        <w:trPr>
          <w:cantSplit/>
        </w:trPr>
        <w:tc>
          <w:tcPr>
            <w:tcW w:w="472" w:type="dxa"/>
            <w:hideMark/>
          </w:tcPr>
          <w:p w14:paraId="344B895B"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17</w:t>
            </w:r>
          </w:p>
        </w:tc>
        <w:tc>
          <w:tcPr>
            <w:tcW w:w="7406" w:type="dxa"/>
            <w:hideMark/>
          </w:tcPr>
          <w:p w14:paraId="50E13263"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an act done by the Commission—</w:t>
            </w:r>
          </w:p>
        </w:tc>
        <w:tc>
          <w:tcPr>
            <w:tcW w:w="1134" w:type="dxa"/>
          </w:tcPr>
          <w:p w14:paraId="6A56E0FF"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14:paraId="1613F7BD" w14:textId="77777777" w:rsidTr="00037B69">
        <w:trPr>
          <w:cantSplit/>
        </w:trPr>
        <w:tc>
          <w:tcPr>
            <w:tcW w:w="472" w:type="dxa"/>
          </w:tcPr>
          <w:p w14:paraId="53EC5B1E"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2D708017"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(a)</w:t>
            </w:r>
            <w:r>
              <w:rPr>
                <w:rFonts w:eastAsia="Times New Roman"/>
                <w:color w:val="000000"/>
                <w:sz w:val="20"/>
                <w:szCs w:val="20"/>
                <w:lang w:eastAsia="en-AU"/>
              </w:rPr>
              <w:tab/>
              <w:t>representing a defunct association or its liquidator under section 44A of the Act</w:t>
            </w:r>
          </w:p>
        </w:tc>
        <w:tc>
          <w:tcPr>
            <w:tcW w:w="1134" w:type="dxa"/>
            <w:hideMark/>
          </w:tcPr>
          <w:p w14:paraId="4FEEC54D"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329FABFA" w14:textId="77777777" w:rsidTr="00037B69">
        <w:trPr>
          <w:cantSplit/>
        </w:trPr>
        <w:tc>
          <w:tcPr>
            <w:tcW w:w="472" w:type="dxa"/>
          </w:tcPr>
          <w:p w14:paraId="1713BC32"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6B2775EB"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(b)</w:t>
            </w:r>
            <w:r>
              <w:rPr>
                <w:rFonts w:eastAsia="Times New Roman"/>
                <w:color w:val="000000"/>
                <w:sz w:val="20"/>
                <w:szCs w:val="20"/>
                <w:lang w:eastAsia="en-AU"/>
              </w:rPr>
              <w:tab/>
              <w:t>under section 46 of the Act</w:t>
            </w:r>
          </w:p>
        </w:tc>
        <w:tc>
          <w:tcPr>
            <w:tcW w:w="1134" w:type="dxa"/>
            <w:hideMark/>
          </w:tcPr>
          <w:p w14:paraId="63E3BB92"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303F14B9" w14:textId="77777777" w:rsidTr="00037B69">
        <w:trPr>
          <w:cantSplit/>
        </w:trPr>
        <w:tc>
          <w:tcPr>
            <w:tcW w:w="472" w:type="dxa"/>
            <w:hideMark/>
          </w:tcPr>
          <w:p w14:paraId="32956ACA"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18</w:t>
            </w:r>
          </w:p>
        </w:tc>
        <w:tc>
          <w:tcPr>
            <w:tcW w:w="7406" w:type="dxa"/>
            <w:hideMark/>
          </w:tcPr>
          <w:p w14:paraId="292EA079"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the Commission to exercise the power conferred by section 53 of the Act</w:t>
            </w:r>
          </w:p>
        </w:tc>
        <w:tc>
          <w:tcPr>
            <w:tcW w:w="1134" w:type="dxa"/>
            <w:hideMark/>
          </w:tcPr>
          <w:p w14:paraId="7CCF1AAB"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$109.00</w:t>
            </w:r>
          </w:p>
        </w:tc>
      </w:tr>
      <w:tr w:rsidR="00037B69" w14:paraId="777EA535" w14:textId="77777777" w:rsidTr="00037B69">
        <w:trPr>
          <w:cantSplit/>
        </w:trPr>
        <w:tc>
          <w:tcPr>
            <w:tcW w:w="472" w:type="dxa"/>
            <w:hideMark/>
          </w:tcPr>
          <w:p w14:paraId="7F0AC7C2"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19</w:t>
            </w:r>
          </w:p>
        </w:tc>
        <w:tc>
          <w:tcPr>
            <w:tcW w:w="7406" w:type="dxa"/>
            <w:hideMark/>
          </w:tcPr>
          <w:p w14:paraId="5B9E536A"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lodging an application to reserve a name under section 53A(1) of the Act</w:t>
            </w:r>
          </w:p>
        </w:tc>
        <w:tc>
          <w:tcPr>
            <w:tcW w:w="1134" w:type="dxa"/>
            <w:hideMark/>
          </w:tcPr>
          <w:p w14:paraId="63F2DFC0"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$161.00</w:t>
            </w:r>
          </w:p>
        </w:tc>
      </w:tr>
      <w:tr w:rsidR="00037B69" w14:paraId="3EC5A8C8" w14:textId="77777777" w:rsidTr="00037B69">
        <w:trPr>
          <w:cantSplit/>
        </w:trPr>
        <w:tc>
          <w:tcPr>
            <w:tcW w:w="472" w:type="dxa"/>
            <w:hideMark/>
          </w:tcPr>
          <w:p w14:paraId="5094E800"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20</w:t>
            </w:r>
          </w:p>
        </w:tc>
        <w:tc>
          <w:tcPr>
            <w:tcW w:w="7406" w:type="dxa"/>
            <w:hideMark/>
          </w:tcPr>
          <w:p w14:paraId="7B952AAD"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On the late lodgment of a document (in addition to any lodgment fee provided by any other clause for the lodging of that document)—</w:t>
            </w:r>
          </w:p>
        </w:tc>
        <w:tc>
          <w:tcPr>
            <w:tcW w:w="1134" w:type="dxa"/>
          </w:tcPr>
          <w:p w14:paraId="24933785"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14:paraId="0D259879" w14:textId="77777777" w:rsidTr="00037B69">
        <w:trPr>
          <w:cantSplit/>
        </w:trPr>
        <w:tc>
          <w:tcPr>
            <w:tcW w:w="472" w:type="dxa"/>
          </w:tcPr>
          <w:p w14:paraId="3FE8D4BA"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6235B5C4"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(a)</w:t>
            </w:r>
            <w:r>
              <w:rPr>
                <w:rFonts w:eastAsia="Times New Roman"/>
                <w:color w:val="000000"/>
                <w:sz w:val="20"/>
                <w:szCs w:val="20"/>
                <w:lang w:eastAsia="en-AU"/>
              </w:rPr>
              <w:tab/>
              <w:t>if lodged within 1 month after the prescribed time</w:t>
            </w:r>
          </w:p>
        </w:tc>
        <w:tc>
          <w:tcPr>
            <w:tcW w:w="1134" w:type="dxa"/>
            <w:hideMark/>
          </w:tcPr>
          <w:p w14:paraId="418B0402"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$42.50</w:t>
            </w:r>
          </w:p>
        </w:tc>
      </w:tr>
      <w:tr w:rsidR="00037B69" w14:paraId="7643279D" w14:textId="77777777" w:rsidTr="00037B69">
        <w:trPr>
          <w:cantSplit/>
        </w:trPr>
        <w:tc>
          <w:tcPr>
            <w:tcW w:w="472" w:type="dxa"/>
          </w:tcPr>
          <w:p w14:paraId="765701F7"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02F360C9"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(b)</w:t>
            </w:r>
            <w:r>
              <w:rPr>
                <w:rFonts w:eastAsia="Times New Roman"/>
                <w:color w:val="000000"/>
                <w:sz w:val="20"/>
                <w:szCs w:val="20"/>
                <w:lang w:eastAsia="en-AU"/>
              </w:rPr>
              <w:tab/>
              <w:t>if lodged more than 1 month but within 3 months after the prescribed time</w:t>
            </w:r>
          </w:p>
        </w:tc>
        <w:tc>
          <w:tcPr>
            <w:tcW w:w="1134" w:type="dxa"/>
            <w:hideMark/>
          </w:tcPr>
          <w:p w14:paraId="4DD4C2D4"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$87.00</w:t>
            </w:r>
          </w:p>
        </w:tc>
      </w:tr>
      <w:tr w:rsidR="00037B69" w14:paraId="27D2745D" w14:textId="77777777" w:rsidTr="00037B69">
        <w:trPr>
          <w:cantSplit/>
        </w:trPr>
        <w:tc>
          <w:tcPr>
            <w:tcW w:w="472" w:type="dxa"/>
          </w:tcPr>
          <w:p w14:paraId="0953B8C3"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6BE3B4BA"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(c)</w:t>
            </w:r>
            <w:r>
              <w:rPr>
                <w:rFonts w:eastAsia="Times New Roman"/>
                <w:color w:val="000000"/>
                <w:sz w:val="20"/>
                <w:szCs w:val="20"/>
                <w:lang w:eastAsia="en-AU"/>
              </w:rPr>
              <w:tab/>
              <w:t>if lodged more than 3 months after the prescribed time</w:t>
            </w:r>
          </w:p>
        </w:tc>
        <w:tc>
          <w:tcPr>
            <w:tcW w:w="1134" w:type="dxa"/>
            <w:hideMark/>
          </w:tcPr>
          <w:p w14:paraId="19994400"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$185.00</w:t>
            </w:r>
          </w:p>
        </w:tc>
      </w:tr>
      <w:tr w:rsidR="00037B69" w14:paraId="5B0D92C4" w14:textId="77777777" w:rsidTr="00037B69">
        <w:trPr>
          <w:cantSplit/>
        </w:trPr>
        <w:tc>
          <w:tcPr>
            <w:tcW w:w="472" w:type="dxa"/>
            <w:hideMark/>
          </w:tcPr>
          <w:p w14:paraId="4FC6EEBF"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21</w:t>
            </w:r>
          </w:p>
        </w:tc>
        <w:tc>
          <w:tcPr>
            <w:tcW w:w="7406" w:type="dxa"/>
            <w:hideMark/>
          </w:tcPr>
          <w:p w14:paraId="1DC202D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the production by the Commission, pursuant to a subpoena, of a document held by it in relation to an association—</w:t>
            </w:r>
          </w:p>
        </w:tc>
        <w:tc>
          <w:tcPr>
            <w:tcW w:w="1134" w:type="dxa"/>
          </w:tcPr>
          <w:p w14:paraId="36F473DC"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p>
        </w:tc>
      </w:tr>
      <w:tr w:rsidR="00037B69" w14:paraId="1E812D61" w14:textId="77777777" w:rsidTr="00037B69">
        <w:trPr>
          <w:cantSplit/>
        </w:trPr>
        <w:tc>
          <w:tcPr>
            <w:tcW w:w="472" w:type="dxa"/>
          </w:tcPr>
          <w:p w14:paraId="32C44CD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2FC55DBA"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(a)</w:t>
            </w:r>
            <w:r>
              <w:rPr>
                <w:rFonts w:eastAsia="Times New Roman"/>
                <w:color w:val="000000"/>
                <w:sz w:val="20"/>
                <w:szCs w:val="20"/>
                <w:lang w:eastAsia="en-AU"/>
              </w:rPr>
              <w:tab/>
              <w:t>for the first 2 pages or part of 2 pages</w:t>
            </w:r>
          </w:p>
        </w:tc>
        <w:tc>
          <w:tcPr>
            <w:tcW w:w="1134" w:type="dxa"/>
            <w:hideMark/>
          </w:tcPr>
          <w:p w14:paraId="41A97F30"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$31.25</w:t>
            </w:r>
          </w:p>
        </w:tc>
      </w:tr>
      <w:tr w:rsidR="00037B69" w14:paraId="463F8F3C" w14:textId="77777777" w:rsidTr="00037B69">
        <w:trPr>
          <w:cantSplit/>
        </w:trPr>
        <w:tc>
          <w:tcPr>
            <w:tcW w:w="472" w:type="dxa"/>
          </w:tcPr>
          <w:p w14:paraId="5CB6AD04"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p>
        </w:tc>
        <w:tc>
          <w:tcPr>
            <w:tcW w:w="7406" w:type="dxa"/>
            <w:hideMark/>
          </w:tcPr>
          <w:p w14:paraId="671856EE" w14:textId="77777777" w:rsidR="00037B69" w:rsidRDefault="00037B6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Pr>
                <w:rFonts w:eastAsia="Times New Roman"/>
                <w:color w:val="000000"/>
                <w:sz w:val="20"/>
                <w:szCs w:val="20"/>
                <w:lang w:eastAsia="en-AU"/>
              </w:rPr>
              <w:tab/>
              <w:t>(b)</w:t>
            </w:r>
            <w:r>
              <w:rPr>
                <w:rFonts w:eastAsia="Times New Roman"/>
                <w:color w:val="000000"/>
                <w:sz w:val="20"/>
                <w:szCs w:val="20"/>
                <w:lang w:eastAsia="en-AU"/>
              </w:rPr>
              <w:tab/>
              <w:t>for each additional 2 pages or part of 2 pages</w:t>
            </w:r>
          </w:p>
        </w:tc>
        <w:tc>
          <w:tcPr>
            <w:tcW w:w="1134" w:type="dxa"/>
            <w:hideMark/>
          </w:tcPr>
          <w:p w14:paraId="2BCBD88E"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$1.95</w:t>
            </w:r>
          </w:p>
        </w:tc>
      </w:tr>
      <w:tr w:rsidR="00037B69" w14:paraId="27A90181" w14:textId="77777777" w:rsidTr="00037B69">
        <w:trPr>
          <w:cantSplit/>
        </w:trPr>
        <w:tc>
          <w:tcPr>
            <w:tcW w:w="472" w:type="dxa"/>
            <w:hideMark/>
          </w:tcPr>
          <w:p w14:paraId="0F66CDDC"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lastRenderedPageBreak/>
              <w:t>22</w:t>
            </w:r>
          </w:p>
        </w:tc>
        <w:tc>
          <w:tcPr>
            <w:tcW w:w="7406" w:type="dxa"/>
            <w:hideMark/>
          </w:tcPr>
          <w:p w14:paraId="75F43B53" w14:textId="77777777" w:rsidR="00037B69" w:rsidRDefault="00037B69">
            <w:pPr>
              <w:keepLine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For any act that the Commission is required or authorised to do on the request of a person and for which a fee is not prescribed by any other clause</w:t>
            </w:r>
          </w:p>
        </w:tc>
        <w:tc>
          <w:tcPr>
            <w:tcW w:w="1134" w:type="dxa"/>
            <w:hideMark/>
          </w:tcPr>
          <w:p w14:paraId="3594C727" w14:textId="77777777" w:rsidR="00037B69" w:rsidRDefault="00037B69">
            <w:pPr>
              <w:keepLines/>
              <w:autoSpaceDE w:val="0"/>
              <w:autoSpaceDN w:val="0"/>
              <w:adjustRightInd w:val="0"/>
              <w:spacing w:before="120" w:after="0" w:line="240" w:lineRule="auto"/>
              <w:jc w:val="right"/>
              <w:rPr>
                <w:rFonts w:eastAsia="Times New Roman"/>
                <w:color w:val="000000"/>
                <w:sz w:val="20"/>
                <w:szCs w:val="20"/>
                <w:lang w:eastAsia="en-AU"/>
              </w:rPr>
            </w:pPr>
            <w:r>
              <w:rPr>
                <w:rFonts w:eastAsia="Times New Roman"/>
                <w:color w:val="000000"/>
                <w:sz w:val="20"/>
                <w:szCs w:val="20"/>
                <w:lang w:eastAsia="en-AU"/>
              </w:rPr>
              <w:t>$43.00</w:t>
            </w:r>
          </w:p>
        </w:tc>
      </w:tr>
    </w:tbl>
    <w:p w14:paraId="19AB7FA4" w14:textId="77777777" w:rsidR="00037B69" w:rsidRDefault="00037B69" w:rsidP="00037B69">
      <w:pPr>
        <w:keepNext/>
        <w:keepLines/>
        <w:autoSpaceDE w:val="0"/>
        <w:autoSpaceDN w:val="0"/>
        <w:adjustRightInd w:val="0"/>
        <w:spacing w:before="120"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t>Signed by the Minister for Consumer and Business Affairs</w:t>
      </w:r>
    </w:p>
    <w:p w14:paraId="72D90E57" w14:textId="6A90040B" w:rsidR="00037B69" w:rsidRDefault="00037B69" w:rsidP="0098680B">
      <w:pPr>
        <w:keepNext/>
        <w:keepLines/>
        <w:autoSpaceDE w:val="0"/>
        <w:autoSpaceDN w:val="0"/>
        <w:adjustRightInd w:val="0"/>
        <w:spacing w:before="120" w:after="0" w:line="240" w:lineRule="auto"/>
        <w:jc w:val="left"/>
        <w:rPr>
          <w:rFonts w:eastAsia="Times New Roman"/>
          <w:color w:val="000000"/>
          <w:sz w:val="23"/>
          <w:szCs w:val="23"/>
          <w:lang w:eastAsia="en-AU"/>
        </w:rPr>
      </w:pPr>
      <w:r>
        <w:rPr>
          <w:rFonts w:eastAsia="Times New Roman"/>
          <w:color w:val="000000"/>
          <w:sz w:val="23"/>
          <w:szCs w:val="23"/>
          <w:lang w:eastAsia="en-AU"/>
        </w:rPr>
        <w:t>On 29 May 2022</w:t>
      </w:r>
    </w:p>
    <w:p w14:paraId="31F819FA" w14:textId="16094897" w:rsidR="0098680B" w:rsidRDefault="0098680B" w:rsidP="0098680B">
      <w:pPr>
        <w:pBdr>
          <w:bottom w:val="single" w:sz="4" w:space="1" w:color="auto"/>
        </w:pBdr>
        <w:spacing w:after="0" w:line="52" w:lineRule="exact"/>
        <w:jc w:val="center"/>
      </w:pPr>
    </w:p>
    <w:p w14:paraId="7D32883E" w14:textId="16A1A5FE" w:rsidR="0098680B" w:rsidRDefault="0098680B" w:rsidP="0098680B">
      <w:pPr>
        <w:pBdr>
          <w:top w:val="single" w:sz="4" w:space="1" w:color="auto"/>
        </w:pBdr>
        <w:spacing w:before="34" w:after="0" w:line="14" w:lineRule="exact"/>
        <w:jc w:val="center"/>
      </w:pPr>
    </w:p>
    <w:p w14:paraId="3F433350" w14:textId="44CBC82C" w:rsidR="00297986" w:rsidRDefault="00297986">
      <w:pPr>
        <w:spacing w:after="0" w:line="240" w:lineRule="auto"/>
        <w:jc w:val="left"/>
        <w:rPr>
          <w:caps/>
          <w:szCs w:val="17"/>
          <w:lang w:val="en-US" w:eastAsia="en-AU"/>
        </w:rPr>
      </w:pPr>
    </w:p>
    <w:p w14:paraId="724A8D57" w14:textId="4D2C804F" w:rsidR="00A83922" w:rsidRPr="00A83922" w:rsidRDefault="00A83922" w:rsidP="00827AC4">
      <w:pPr>
        <w:pStyle w:val="Heading2"/>
        <w:rPr>
          <w:lang w:eastAsia="en-AU"/>
        </w:rPr>
      </w:pPr>
      <w:bookmarkStart w:id="14" w:name="_Toc105673638"/>
      <w:r w:rsidRPr="00A83922">
        <w:rPr>
          <w:lang w:eastAsia="en-AU"/>
        </w:rPr>
        <w:t>Authorised Betting Operations Act 2000</w:t>
      </w:r>
      <w:bookmarkEnd w:id="14"/>
    </w:p>
    <w:p w14:paraId="311D32ED" w14:textId="77777777" w:rsidR="00A83922" w:rsidRPr="00A83922" w:rsidRDefault="00A83922" w:rsidP="00A83922">
      <w:pPr>
        <w:keepLines/>
        <w:autoSpaceDE w:val="0"/>
        <w:autoSpaceDN w:val="0"/>
        <w:adjustRightInd w:val="0"/>
        <w:spacing w:before="240" w:after="0" w:line="240" w:lineRule="auto"/>
        <w:jc w:val="left"/>
        <w:rPr>
          <w:rFonts w:eastAsia="Times New Roman"/>
          <w:color w:val="000000"/>
          <w:sz w:val="28"/>
          <w:szCs w:val="28"/>
          <w:lang w:eastAsia="en-AU"/>
        </w:rPr>
      </w:pPr>
      <w:r w:rsidRPr="00A83922">
        <w:rPr>
          <w:rFonts w:eastAsia="Times New Roman"/>
          <w:color w:val="000000"/>
          <w:sz w:val="28"/>
          <w:szCs w:val="28"/>
          <w:lang w:eastAsia="en-AU"/>
        </w:rPr>
        <w:t>South Australia</w:t>
      </w:r>
    </w:p>
    <w:p w14:paraId="48376C5D" w14:textId="77777777" w:rsidR="00A83922" w:rsidRPr="00A83922" w:rsidRDefault="00A83922" w:rsidP="00A83922">
      <w:pPr>
        <w:keepLines/>
        <w:autoSpaceDE w:val="0"/>
        <w:autoSpaceDN w:val="0"/>
        <w:adjustRightInd w:val="0"/>
        <w:spacing w:before="120" w:after="200" w:line="240" w:lineRule="auto"/>
        <w:jc w:val="left"/>
        <w:rPr>
          <w:rFonts w:eastAsia="Times New Roman"/>
          <w:b/>
          <w:bCs/>
          <w:color w:val="000000"/>
          <w:sz w:val="36"/>
          <w:szCs w:val="36"/>
          <w:lang w:eastAsia="en-AU"/>
        </w:rPr>
      </w:pPr>
      <w:r w:rsidRPr="00A83922">
        <w:rPr>
          <w:rFonts w:eastAsia="Times New Roman"/>
          <w:b/>
          <w:bCs/>
          <w:color w:val="000000"/>
          <w:sz w:val="36"/>
          <w:szCs w:val="36"/>
          <w:lang w:eastAsia="en-AU"/>
        </w:rPr>
        <w:t>Authorised Betting Operations (Fees) Notice 2022</w:t>
      </w:r>
    </w:p>
    <w:p w14:paraId="11450374" w14:textId="77777777" w:rsidR="00A83922" w:rsidRPr="00A83922" w:rsidRDefault="00A83922" w:rsidP="00A83922">
      <w:pPr>
        <w:keepLines/>
        <w:autoSpaceDE w:val="0"/>
        <w:autoSpaceDN w:val="0"/>
        <w:adjustRightInd w:val="0"/>
        <w:spacing w:before="80" w:after="240" w:line="240" w:lineRule="auto"/>
        <w:jc w:val="left"/>
        <w:rPr>
          <w:rFonts w:eastAsia="Times New Roman"/>
          <w:color w:val="000000"/>
          <w:sz w:val="24"/>
          <w:szCs w:val="24"/>
          <w:lang w:eastAsia="en-AU"/>
        </w:rPr>
      </w:pPr>
      <w:r w:rsidRPr="00A83922">
        <w:rPr>
          <w:rFonts w:eastAsia="Times New Roman"/>
          <w:color w:val="000000"/>
          <w:sz w:val="24"/>
          <w:szCs w:val="24"/>
          <w:lang w:eastAsia="en-AU"/>
        </w:rPr>
        <w:t xml:space="preserve">under the </w:t>
      </w:r>
      <w:r w:rsidRPr="00A83922">
        <w:rPr>
          <w:rFonts w:eastAsia="Times New Roman"/>
          <w:i/>
          <w:iCs/>
          <w:color w:val="000000"/>
          <w:sz w:val="24"/>
          <w:szCs w:val="24"/>
          <w:lang w:eastAsia="en-AU"/>
        </w:rPr>
        <w:t>Authorised Betting Operations Act 2000</w:t>
      </w:r>
    </w:p>
    <w:p w14:paraId="1FA2408D"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1—Short title</w:t>
      </w:r>
    </w:p>
    <w:p w14:paraId="2E9318AC"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83922">
        <w:rPr>
          <w:rFonts w:eastAsia="Times New Roman"/>
          <w:color w:val="000000"/>
          <w:sz w:val="23"/>
          <w:szCs w:val="23"/>
          <w:lang w:eastAsia="en-AU"/>
        </w:rPr>
        <w:t xml:space="preserve">This notice may be cited as the </w:t>
      </w:r>
      <w:hyperlink r:id="rId35" w:history="1">
        <w:r w:rsidRPr="00A83922">
          <w:rPr>
            <w:rFonts w:eastAsia="Times New Roman"/>
            <w:i/>
            <w:iCs/>
            <w:color w:val="000000"/>
            <w:sz w:val="23"/>
            <w:szCs w:val="23"/>
            <w:lang w:eastAsia="en-AU"/>
          </w:rPr>
          <w:t>Authorised Betting Operations (Fees) Notice 202</w:t>
        </w:r>
      </w:hyperlink>
      <w:r w:rsidRPr="00A83922">
        <w:rPr>
          <w:rFonts w:eastAsia="Times New Roman"/>
          <w:i/>
          <w:iCs/>
          <w:color w:val="000000"/>
          <w:sz w:val="23"/>
          <w:szCs w:val="23"/>
          <w:lang w:eastAsia="en-AU"/>
        </w:rPr>
        <w:t>2</w:t>
      </w:r>
      <w:r w:rsidRPr="00A83922">
        <w:rPr>
          <w:rFonts w:eastAsia="Times New Roman"/>
          <w:color w:val="000000"/>
          <w:sz w:val="23"/>
          <w:szCs w:val="23"/>
          <w:lang w:eastAsia="en-AU"/>
        </w:rPr>
        <w:t>.</w:t>
      </w:r>
    </w:p>
    <w:p w14:paraId="5C2641D8" w14:textId="77777777" w:rsidR="00A83922" w:rsidRPr="00A83922" w:rsidRDefault="00A83922" w:rsidP="00A8392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A83922">
        <w:rPr>
          <w:rFonts w:eastAsia="Times New Roman"/>
          <w:b/>
          <w:bCs/>
          <w:color w:val="000000"/>
          <w:sz w:val="20"/>
          <w:szCs w:val="20"/>
          <w:lang w:eastAsia="en-AU"/>
        </w:rPr>
        <w:t>Note—</w:t>
      </w:r>
    </w:p>
    <w:p w14:paraId="42B8E09F"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0"/>
          <w:szCs w:val="20"/>
          <w:lang w:eastAsia="en-AU"/>
        </w:rPr>
      </w:pPr>
      <w:r w:rsidRPr="00A83922">
        <w:rPr>
          <w:rFonts w:eastAsia="Times New Roman"/>
          <w:color w:val="000000"/>
          <w:sz w:val="20"/>
          <w:szCs w:val="20"/>
          <w:lang w:eastAsia="en-AU"/>
        </w:rPr>
        <w:t xml:space="preserve">This is a fee notice made in accordance with the </w:t>
      </w:r>
      <w:hyperlink r:id="rId36" w:history="1">
        <w:r w:rsidRPr="00A83922">
          <w:rPr>
            <w:rFonts w:eastAsia="Times New Roman"/>
            <w:i/>
            <w:iCs/>
            <w:color w:val="000000"/>
            <w:sz w:val="20"/>
            <w:szCs w:val="20"/>
            <w:lang w:eastAsia="en-AU"/>
          </w:rPr>
          <w:t>Legislation (Fees) Act 2019</w:t>
        </w:r>
      </w:hyperlink>
      <w:r w:rsidRPr="00A83922">
        <w:rPr>
          <w:rFonts w:eastAsia="Times New Roman"/>
          <w:color w:val="000000"/>
          <w:sz w:val="20"/>
          <w:szCs w:val="20"/>
          <w:lang w:eastAsia="en-AU"/>
        </w:rPr>
        <w:t>.</w:t>
      </w:r>
    </w:p>
    <w:p w14:paraId="498E15D8"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2—Commencement</w:t>
      </w:r>
    </w:p>
    <w:p w14:paraId="6AE8D064"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83922">
        <w:rPr>
          <w:rFonts w:eastAsia="Times New Roman"/>
          <w:color w:val="000000"/>
          <w:sz w:val="23"/>
          <w:szCs w:val="23"/>
          <w:lang w:eastAsia="en-AU"/>
        </w:rPr>
        <w:t>This notice has effect on 1 July 2022.</w:t>
      </w:r>
    </w:p>
    <w:p w14:paraId="008F6CC4"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3—Fees</w:t>
      </w:r>
    </w:p>
    <w:p w14:paraId="194C45FD" w14:textId="77777777" w:rsidR="00A83922" w:rsidRPr="00A83922" w:rsidRDefault="00A83922" w:rsidP="00A8392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83922">
        <w:rPr>
          <w:rFonts w:eastAsia="Times New Roman"/>
          <w:color w:val="000000"/>
          <w:sz w:val="23"/>
          <w:szCs w:val="23"/>
          <w:lang w:eastAsia="en-AU"/>
        </w:rPr>
        <w:t xml:space="preserve">The fees set out in </w:t>
      </w:r>
      <w:hyperlink r:id="rId37" w:anchor="id37309330_c7f7_44c9_a686_b73db05f06b0_1" w:history="1">
        <w:r w:rsidRPr="00A83922">
          <w:rPr>
            <w:rFonts w:eastAsia="Times New Roman"/>
            <w:color w:val="000000"/>
            <w:sz w:val="23"/>
            <w:szCs w:val="23"/>
            <w:lang w:eastAsia="en-AU"/>
          </w:rPr>
          <w:t>Schedule 1</w:t>
        </w:r>
      </w:hyperlink>
      <w:r w:rsidRPr="00A83922">
        <w:rPr>
          <w:rFonts w:eastAsia="Times New Roman"/>
          <w:color w:val="000000"/>
          <w:sz w:val="23"/>
          <w:szCs w:val="23"/>
          <w:lang w:eastAsia="en-AU"/>
        </w:rPr>
        <w:t xml:space="preserve"> are—</w:t>
      </w:r>
    </w:p>
    <w:p w14:paraId="1E25C9E3" w14:textId="77777777" w:rsidR="00A83922" w:rsidRPr="00A83922" w:rsidRDefault="00A83922" w:rsidP="00A8392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83922">
        <w:rPr>
          <w:rFonts w:eastAsia="Times New Roman"/>
          <w:color w:val="000000"/>
          <w:sz w:val="23"/>
          <w:szCs w:val="23"/>
          <w:lang w:eastAsia="en-AU"/>
        </w:rPr>
        <w:tab/>
        <w:t>(a)</w:t>
      </w:r>
      <w:r w:rsidRPr="00A83922">
        <w:rPr>
          <w:rFonts w:eastAsia="Times New Roman"/>
          <w:color w:val="000000"/>
          <w:sz w:val="23"/>
          <w:szCs w:val="23"/>
          <w:lang w:eastAsia="en-AU"/>
        </w:rPr>
        <w:tab/>
        <w:t xml:space="preserve">prescribed for the purposes of the </w:t>
      </w:r>
      <w:hyperlink r:id="rId38" w:history="1">
        <w:r w:rsidRPr="00A83922">
          <w:rPr>
            <w:rFonts w:eastAsia="Times New Roman"/>
            <w:i/>
            <w:iCs/>
            <w:color w:val="000000"/>
            <w:sz w:val="23"/>
            <w:szCs w:val="23"/>
            <w:lang w:eastAsia="en-AU"/>
          </w:rPr>
          <w:t>Authorised Betting Operations Act 2000</w:t>
        </w:r>
      </w:hyperlink>
      <w:r w:rsidRPr="00A83922">
        <w:rPr>
          <w:rFonts w:eastAsia="Times New Roman"/>
          <w:color w:val="000000"/>
          <w:sz w:val="23"/>
          <w:szCs w:val="23"/>
          <w:lang w:eastAsia="en-AU"/>
        </w:rPr>
        <w:t>; and</w:t>
      </w:r>
    </w:p>
    <w:p w14:paraId="2ABED9AD" w14:textId="77777777" w:rsidR="00A83922" w:rsidRPr="00A83922" w:rsidRDefault="00A83922" w:rsidP="00A8392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83922">
        <w:rPr>
          <w:rFonts w:eastAsia="Times New Roman"/>
          <w:color w:val="000000"/>
          <w:sz w:val="23"/>
          <w:szCs w:val="23"/>
          <w:lang w:eastAsia="en-AU"/>
        </w:rPr>
        <w:tab/>
        <w:t>(b)</w:t>
      </w:r>
      <w:r w:rsidRPr="00A83922">
        <w:rPr>
          <w:rFonts w:eastAsia="Times New Roman"/>
          <w:color w:val="000000"/>
          <w:sz w:val="23"/>
          <w:szCs w:val="23"/>
          <w:lang w:eastAsia="en-AU"/>
        </w:rPr>
        <w:tab/>
        <w:t>payable to the Commissioner.</w:t>
      </w:r>
    </w:p>
    <w:p w14:paraId="76B199A0" w14:textId="77777777" w:rsidR="00A83922" w:rsidRPr="00A83922" w:rsidRDefault="00A83922" w:rsidP="00A8392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id37309330_c7f7_44c9_a686_b73db05f06b0_1"/>
      <w:r w:rsidRPr="00A83922">
        <w:rPr>
          <w:rFonts w:eastAsia="Times New Roman"/>
          <w:b/>
          <w:bCs/>
          <w:color w:val="000000"/>
          <w:sz w:val="32"/>
          <w:szCs w:val="32"/>
          <w:lang w:eastAsia="en-AU"/>
        </w:rPr>
        <w:t>Schedule 1—Fees</w:t>
      </w:r>
      <w:bookmarkEnd w:id="15"/>
    </w:p>
    <w:p w14:paraId="165F742B" w14:textId="77777777" w:rsidR="00A83922" w:rsidRPr="00A83922" w:rsidRDefault="00A83922" w:rsidP="00A83922">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4"/>
        <w:gridCol w:w="6986"/>
        <w:gridCol w:w="1196"/>
      </w:tblGrid>
      <w:tr w:rsidR="00A83922" w:rsidRPr="00A83922" w14:paraId="2DB49F52" w14:textId="77777777" w:rsidTr="00A83922">
        <w:trPr>
          <w:cantSplit/>
        </w:trPr>
        <w:tc>
          <w:tcPr>
            <w:tcW w:w="604" w:type="dxa"/>
            <w:hideMark/>
          </w:tcPr>
          <w:p w14:paraId="66F85A2E"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1</w:t>
            </w:r>
          </w:p>
        </w:tc>
        <w:tc>
          <w:tcPr>
            <w:tcW w:w="6986" w:type="dxa"/>
            <w:hideMark/>
          </w:tcPr>
          <w:p w14:paraId="60A87844"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Application for grant of bookmaker's licence</w:t>
            </w:r>
          </w:p>
        </w:tc>
        <w:tc>
          <w:tcPr>
            <w:tcW w:w="1196" w:type="dxa"/>
            <w:hideMark/>
          </w:tcPr>
          <w:p w14:paraId="3A1AB593" w14:textId="77777777" w:rsidR="00A83922" w:rsidRPr="00A83922" w:rsidRDefault="00A83922" w:rsidP="00A83922">
            <w:pPr>
              <w:keepLines/>
              <w:autoSpaceDE w:val="0"/>
              <w:autoSpaceDN w:val="0"/>
              <w:adjustRightInd w:val="0"/>
              <w:spacing w:before="120" w:after="0" w:line="240" w:lineRule="auto"/>
              <w:jc w:val="right"/>
              <w:rPr>
                <w:rFonts w:eastAsia="Times New Roman"/>
                <w:color w:val="000000"/>
                <w:sz w:val="20"/>
                <w:szCs w:val="20"/>
                <w:lang w:eastAsia="en-AU"/>
              </w:rPr>
            </w:pPr>
            <w:r w:rsidRPr="00A83922">
              <w:rPr>
                <w:rFonts w:eastAsia="Times New Roman"/>
                <w:color w:val="000000"/>
                <w:sz w:val="20"/>
                <w:szCs w:val="20"/>
                <w:lang w:eastAsia="en-AU"/>
              </w:rPr>
              <w:t>$300.00</w:t>
            </w:r>
          </w:p>
        </w:tc>
      </w:tr>
      <w:tr w:rsidR="00A83922" w:rsidRPr="00A83922" w14:paraId="5252E5EC" w14:textId="77777777" w:rsidTr="00A83922">
        <w:trPr>
          <w:cantSplit/>
        </w:trPr>
        <w:tc>
          <w:tcPr>
            <w:tcW w:w="604" w:type="dxa"/>
            <w:hideMark/>
          </w:tcPr>
          <w:p w14:paraId="0550DB3E"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2</w:t>
            </w:r>
          </w:p>
        </w:tc>
        <w:tc>
          <w:tcPr>
            <w:tcW w:w="6986" w:type="dxa"/>
            <w:hideMark/>
          </w:tcPr>
          <w:p w14:paraId="09F793D2"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Application for renewal of bookmaker's licence</w:t>
            </w:r>
          </w:p>
        </w:tc>
        <w:tc>
          <w:tcPr>
            <w:tcW w:w="1196" w:type="dxa"/>
            <w:hideMark/>
          </w:tcPr>
          <w:p w14:paraId="79EE9EE6" w14:textId="77777777" w:rsidR="00A83922" w:rsidRPr="00A83922" w:rsidRDefault="00A83922" w:rsidP="00A83922">
            <w:pPr>
              <w:keepLines/>
              <w:autoSpaceDE w:val="0"/>
              <w:autoSpaceDN w:val="0"/>
              <w:adjustRightInd w:val="0"/>
              <w:spacing w:before="120" w:after="0" w:line="240" w:lineRule="auto"/>
              <w:jc w:val="right"/>
              <w:rPr>
                <w:rFonts w:eastAsia="Times New Roman"/>
                <w:color w:val="000000"/>
                <w:sz w:val="20"/>
                <w:szCs w:val="20"/>
                <w:lang w:eastAsia="en-AU"/>
              </w:rPr>
            </w:pPr>
            <w:r w:rsidRPr="00A83922">
              <w:rPr>
                <w:rFonts w:eastAsia="Times New Roman"/>
                <w:color w:val="000000"/>
                <w:sz w:val="20"/>
                <w:szCs w:val="20"/>
                <w:lang w:eastAsia="en-AU"/>
              </w:rPr>
              <w:t>$198.00</w:t>
            </w:r>
          </w:p>
        </w:tc>
      </w:tr>
      <w:tr w:rsidR="00A83922" w:rsidRPr="00A83922" w14:paraId="48F01B4D" w14:textId="77777777" w:rsidTr="00A83922">
        <w:trPr>
          <w:cantSplit/>
        </w:trPr>
        <w:tc>
          <w:tcPr>
            <w:tcW w:w="604" w:type="dxa"/>
            <w:hideMark/>
          </w:tcPr>
          <w:p w14:paraId="514B7F0D"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3</w:t>
            </w:r>
          </w:p>
        </w:tc>
        <w:tc>
          <w:tcPr>
            <w:tcW w:w="6986" w:type="dxa"/>
            <w:hideMark/>
          </w:tcPr>
          <w:p w14:paraId="5855FA46"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Application for grant or renewal of agent's licence</w:t>
            </w:r>
          </w:p>
        </w:tc>
        <w:tc>
          <w:tcPr>
            <w:tcW w:w="1196" w:type="dxa"/>
            <w:hideMark/>
          </w:tcPr>
          <w:p w14:paraId="756F467D" w14:textId="77777777" w:rsidR="00A83922" w:rsidRPr="00A83922" w:rsidRDefault="00A83922" w:rsidP="00A83922">
            <w:pPr>
              <w:keepLines/>
              <w:autoSpaceDE w:val="0"/>
              <w:autoSpaceDN w:val="0"/>
              <w:adjustRightInd w:val="0"/>
              <w:spacing w:before="120" w:after="0" w:line="240" w:lineRule="auto"/>
              <w:jc w:val="right"/>
              <w:rPr>
                <w:rFonts w:eastAsia="Times New Roman"/>
                <w:color w:val="000000"/>
                <w:sz w:val="20"/>
                <w:szCs w:val="20"/>
                <w:lang w:eastAsia="en-AU"/>
              </w:rPr>
            </w:pPr>
            <w:r w:rsidRPr="00A83922">
              <w:rPr>
                <w:rFonts w:eastAsia="Times New Roman"/>
                <w:color w:val="000000"/>
                <w:sz w:val="20"/>
                <w:szCs w:val="20"/>
                <w:lang w:eastAsia="en-AU"/>
              </w:rPr>
              <w:t>$57.50</w:t>
            </w:r>
          </w:p>
        </w:tc>
      </w:tr>
      <w:tr w:rsidR="00A83922" w:rsidRPr="00A83922" w14:paraId="1543C366" w14:textId="77777777" w:rsidTr="00A83922">
        <w:trPr>
          <w:cantSplit/>
        </w:trPr>
        <w:tc>
          <w:tcPr>
            <w:tcW w:w="604" w:type="dxa"/>
            <w:hideMark/>
          </w:tcPr>
          <w:p w14:paraId="3E543669"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4</w:t>
            </w:r>
          </w:p>
        </w:tc>
        <w:tc>
          <w:tcPr>
            <w:tcW w:w="6986" w:type="dxa"/>
            <w:hideMark/>
          </w:tcPr>
          <w:p w14:paraId="3FB82107"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 xml:space="preserve">Application for variation of a condition of a licence under Part 3 of the </w:t>
            </w:r>
            <w:hyperlink r:id="rId39" w:history="1">
              <w:r w:rsidRPr="00A83922">
                <w:rPr>
                  <w:rFonts w:eastAsia="Times New Roman"/>
                  <w:i/>
                  <w:iCs/>
                  <w:color w:val="000000"/>
                  <w:sz w:val="20"/>
                  <w:szCs w:val="20"/>
                  <w:lang w:eastAsia="en-AU"/>
                </w:rPr>
                <w:t>Authorised Betting Operations Act 2000</w:t>
              </w:r>
            </w:hyperlink>
          </w:p>
        </w:tc>
        <w:tc>
          <w:tcPr>
            <w:tcW w:w="1196" w:type="dxa"/>
            <w:hideMark/>
          </w:tcPr>
          <w:p w14:paraId="15D7DCF1" w14:textId="77777777" w:rsidR="00A83922" w:rsidRPr="00A83922" w:rsidRDefault="00A83922" w:rsidP="00A83922">
            <w:pPr>
              <w:keepLines/>
              <w:autoSpaceDE w:val="0"/>
              <w:autoSpaceDN w:val="0"/>
              <w:adjustRightInd w:val="0"/>
              <w:spacing w:before="120" w:after="0" w:line="240" w:lineRule="auto"/>
              <w:jc w:val="right"/>
              <w:rPr>
                <w:rFonts w:eastAsia="Times New Roman"/>
                <w:color w:val="000000"/>
                <w:sz w:val="20"/>
                <w:szCs w:val="20"/>
                <w:lang w:eastAsia="en-AU"/>
              </w:rPr>
            </w:pPr>
            <w:r w:rsidRPr="00A83922">
              <w:rPr>
                <w:rFonts w:eastAsia="Times New Roman"/>
                <w:color w:val="000000"/>
                <w:sz w:val="20"/>
                <w:szCs w:val="20"/>
                <w:lang w:eastAsia="en-AU"/>
              </w:rPr>
              <w:t>$99.00</w:t>
            </w:r>
          </w:p>
        </w:tc>
      </w:tr>
      <w:tr w:rsidR="00A83922" w:rsidRPr="00A83922" w14:paraId="3D76F4C7" w14:textId="77777777" w:rsidTr="00A83922">
        <w:trPr>
          <w:cantSplit/>
        </w:trPr>
        <w:tc>
          <w:tcPr>
            <w:tcW w:w="604" w:type="dxa"/>
            <w:hideMark/>
          </w:tcPr>
          <w:p w14:paraId="63ABDC38"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5</w:t>
            </w:r>
          </w:p>
        </w:tc>
        <w:tc>
          <w:tcPr>
            <w:tcW w:w="6986" w:type="dxa"/>
            <w:hideMark/>
          </w:tcPr>
          <w:p w14:paraId="532C4B13" w14:textId="77777777" w:rsidR="00A83922" w:rsidRPr="00A83922" w:rsidRDefault="00A83922" w:rsidP="00A83922">
            <w:pPr>
              <w:keepLines/>
              <w:autoSpaceDE w:val="0"/>
              <w:autoSpaceDN w:val="0"/>
              <w:adjustRightInd w:val="0"/>
              <w:spacing w:before="120" w:after="0" w:line="240" w:lineRule="auto"/>
              <w:jc w:val="left"/>
              <w:rPr>
                <w:rFonts w:eastAsia="Times New Roman"/>
                <w:color w:val="000000"/>
                <w:sz w:val="20"/>
                <w:szCs w:val="20"/>
                <w:lang w:eastAsia="en-AU"/>
              </w:rPr>
            </w:pPr>
            <w:r w:rsidRPr="00A83922">
              <w:rPr>
                <w:rFonts w:eastAsia="Times New Roman"/>
                <w:color w:val="000000"/>
                <w:sz w:val="20"/>
                <w:szCs w:val="20"/>
                <w:lang w:eastAsia="en-AU"/>
              </w:rPr>
              <w:t>Application for renewal of betting shop licence</w:t>
            </w:r>
          </w:p>
        </w:tc>
        <w:tc>
          <w:tcPr>
            <w:tcW w:w="1196" w:type="dxa"/>
            <w:hideMark/>
          </w:tcPr>
          <w:p w14:paraId="654905F8" w14:textId="77777777" w:rsidR="00A83922" w:rsidRPr="00A83922" w:rsidRDefault="00A83922" w:rsidP="00A83922">
            <w:pPr>
              <w:keepLines/>
              <w:autoSpaceDE w:val="0"/>
              <w:autoSpaceDN w:val="0"/>
              <w:adjustRightInd w:val="0"/>
              <w:spacing w:before="120" w:after="0" w:line="240" w:lineRule="auto"/>
              <w:jc w:val="right"/>
              <w:rPr>
                <w:rFonts w:eastAsia="Times New Roman"/>
                <w:color w:val="000000"/>
                <w:sz w:val="20"/>
                <w:szCs w:val="20"/>
                <w:lang w:eastAsia="en-AU"/>
              </w:rPr>
            </w:pPr>
            <w:r w:rsidRPr="00A83922">
              <w:rPr>
                <w:rFonts w:eastAsia="Times New Roman"/>
                <w:color w:val="000000"/>
                <w:sz w:val="20"/>
                <w:szCs w:val="20"/>
                <w:lang w:eastAsia="en-AU"/>
              </w:rPr>
              <w:t>$198.00</w:t>
            </w:r>
          </w:p>
        </w:tc>
      </w:tr>
    </w:tbl>
    <w:p w14:paraId="17994F89" w14:textId="77777777" w:rsidR="00A83922" w:rsidRPr="00A83922" w:rsidRDefault="00A83922" w:rsidP="00A8392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83922">
        <w:rPr>
          <w:rFonts w:eastAsia="Times New Roman"/>
          <w:b/>
          <w:bCs/>
          <w:color w:val="000000"/>
          <w:sz w:val="26"/>
          <w:szCs w:val="26"/>
          <w:lang w:eastAsia="en-AU"/>
        </w:rPr>
        <w:t>Signed by the Minister for Consumer and Business Affairs</w:t>
      </w:r>
    </w:p>
    <w:p w14:paraId="6F8CFB0E" w14:textId="5B8B3DAA" w:rsidR="00A83922" w:rsidRDefault="00A83922" w:rsidP="00A83922">
      <w:pPr>
        <w:keepNext/>
        <w:keepLines/>
        <w:autoSpaceDE w:val="0"/>
        <w:autoSpaceDN w:val="0"/>
        <w:adjustRightInd w:val="0"/>
        <w:spacing w:before="120" w:after="0" w:line="240" w:lineRule="auto"/>
        <w:jc w:val="left"/>
        <w:rPr>
          <w:rFonts w:eastAsia="Times New Roman"/>
          <w:color w:val="000000"/>
          <w:sz w:val="23"/>
          <w:szCs w:val="23"/>
          <w:lang w:eastAsia="en-AU"/>
        </w:rPr>
      </w:pPr>
      <w:r w:rsidRPr="00A83922">
        <w:rPr>
          <w:rFonts w:eastAsia="Times New Roman"/>
          <w:color w:val="000000"/>
          <w:sz w:val="23"/>
          <w:szCs w:val="23"/>
          <w:lang w:eastAsia="en-AU"/>
        </w:rPr>
        <w:t>On 29 May 2022</w:t>
      </w:r>
    </w:p>
    <w:p w14:paraId="07C989F0" w14:textId="59BD743C" w:rsidR="00A83922" w:rsidRDefault="00A83922" w:rsidP="00A83922">
      <w:pPr>
        <w:pBdr>
          <w:bottom w:val="single" w:sz="4" w:space="1" w:color="auto"/>
        </w:pBdr>
        <w:spacing w:after="0" w:line="52" w:lineRule="exact"/>
        <w:jc w:val="center"/>
        <w:rPr>
          <w:rFonts w:eastAsia="Times New Roman"/>
          <w:color w:val="000000"/>
          <w:sz w:val="23"/>
          <w:szCs w:val="23"/>
          <w:lang w:eastAsia="en-AU"/>
        </w:rPr>
      </w:pPr>
    </w:p>
    <w:p w14:paraId="5420F68A" w14:textId="0F9EF6AF" w:rsidR="00A83922" w:rsidRDefault="00A83922" w:rsidP="00A83922">
      <w:pPr>
        <w:pBdr>
          <w:top w:val="single" w:sz="4" w:space="1" w:color="auto"/>
        </w:pBdr>
        <w:spacing w:before="34" w:after="0" w:line="14" w:lineRule="exact"/>
        <w:jc w:val="center"/>
        <w:rPr>
          <w:rFonts w:eastAsia="Times New Roman"/>
          <w:color w:val="000000"/>
          <w:sz w:val="23"/>
          <w:szCs w:val="23"/>
          <w:lang w:eastAsia="en-AU"/>
        </w:rPr>
      </w:pPr>
    </w:p>
    <w:p w14:paraId="5269B14D" w14:textId="58CB1554" w:rsidR="00297986" w:rsidRDefault="00297986">
      <w:pPr>
        <w:spacing w:after="0" w:line="240" w:lineRule="auto"/>
        <w:jc w:val="left"/>
      </w:pPr>
      <w:r>
        <w:br w:type="page"/>
      </w:r>
    </w:p>
    <w:p w14:paraId="7B432246" w14:textId="77777777" w:rsidR="00A83922" w:rsidRPr="00A83922" w:rsidRDefault="00A83922" w:rsidP="00827AC4">
      <w:pPr>
        <w:pStyle w:val="Heading2"/>
      </w:pPr>
      <w:bookmarkStart w:id="16" w:name="_Toc105673639"/>
      <w:r w:rsidRPr="00A83922">
        <w:lastRenderedPageBreak/>
        <w:t>Bills of Sale Act 1886</w:t>
      </w:r>
      <w:bookmarkEnd w:id="16"/>
    </w:p>
    <w:p w14:paraId="5986C007" w14:textId="77777777" w:rsidR="00A83922" w:rsidRPr="00A83922" w:rsidRDefault="00A83922" w:rsidP="00A83922">
      <w:pPr>
        <w:keepLines/>
        <w:autoSpaceDE w:val="0"/>
        <w:autoSpaceDN w:val="0"/>
        <w:adjustRightInd w:val="0"/>
        <w:spacing w:before="240" w:after="0" w:line="240" w:lineRule="auto"/>
        <w:jc w:val="left"/>
        <w:rPr>
          <w:rFonts w:eastAsia="Times New Roman"/>
          <w:color w:val="000000"/>
          <w:sz w:val="28"/>
          <w:szCs w:val="28"/>
          <w:lang w:eastAsia="en-AU"/>
        </w:rPr>
      </w:pPr>
      <w:r w:rsidRPr="00A83922">
        <w:rPr>
          <w:rFonts w:eastAsia="Times New Roman"/>
          <w:color w:val="000000"/>
          <w:sz w:val="28"/>
          <w:szCs w:val="28"/>
          <w:lang w:eastAsia="en-AU"/>
        </w:rPr>
        <w:t>South Australia</w:t>
      </w:r>
    </w:p>
    <w:p w14:paraId="2181BC43" w14:textId="77777777" w:rsidR="00A83922" w:rsidRPr="00A83922" w:rsidRDefault="00A83922" w:rsidP="00A83922">
      <w:pPr>
        <w:keepLines/>
        <w:autoSpaceDE w:val="0"/>
        <w:autoSpaceDN w:val="0"/>
        <w:adjustRightInd w:val="0"/>
        <w:spacing w:before="120" w:after="200" w:line="240" w:lineRule="auto"/>
        <w:jc w:val="left"/>
        <w:rPr>
          <w:rFonts w:eastAsia="Times New Roman"/>
          <w:b/>
          <w:bCs/>
          <w:color w:val="000000"/>
          <w:sz w:val="36"/>
          <w:szCs w:val="36"/>
          <w:lang w:eastAsia="en-AU"/>
        </w:rPr>
      </w:pPr>
      <w:r w:rsidRPr="00A83922">
        <w:rPr>
          <w:rFonts w:eastAsia="Times New Roman"/>
          <w:b/>
          <w:bCs/>
          <w:color w:val="000000"/>
          <w:sz w:val="36"/>
          <w:szCs w:val="36"/>
          <w:lang w:eastAsia="en-AU"/>
        </w:rPr>
        <w:t>Bills of Sale (Fees) Revocation Notice 2022</w:t>
      </w:r>
    </w:p>
    <w:p w14:paraId="09202984" w14:textId="77777777" w:rsidR="00A83922" w:rsidRPr="00A83922" w:rsidRDefault="00A83922" w:rsidP="00A83922">
      <w:pPr>
        <w:keepLines/>
        <w:autoSpaceDE w:val="0"/>
        <w:autoSpaceDN w:val="0"/>
        <w:adjustRightInd w:val="0"/>
        <w:spacing w:before="80" w:after="240" w:line="240" w:lineRule="auto"/>
        <w:jc w:val="left"/>
        <w:rPr>
          <w:rFonts w:eastAsia="Times New Roman"/>
          <w:color w:val="000000"/>
          <w:sz w:val="24"/>
          <w:szCs w:val="24"/>
          <w:lang w:eastAsia="en-AU"/>
        </w:rPr>
      </w:pPr>
      <w:r w:rsidRPr="00A83922">
        <w:rPr>
          <w:rFonts w:eastAsia="Times New Roman"/>
          <w:color w:val="000000"/>
          <w:sz w:val="24"/>
          <w:szCs w:val="24"/>
          <w:lang w:eastAsia="en-AU"/>
        </w:rPr>
        <w:t xml:space="preserve">under the </w:t>
      </w:r>
      <w:r w:rsidRPr="00A83922">
        <w:rPr>
          <w:rFonts w:eastAsia="Times New Roman"/>
          <w:i/>
          <w:iCs/>
          <w:color w:val="000000"/>
          <w:sz w:val="24"/>
          <w:szCs w:val="24"/>
          <w:lang w:eastAsia="en-AU"/>
        </w:rPr>
        <w:t>Bills of Sale Act 1886</w:t>
      </w:r>
    </w:p>
    <w:p w14:paraId="31E551E5"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1—Short title</w:t>
      </w:r>
    </w:p>
    <w:p w14:paraId="458386B9"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83922">
        <w:rPr>
          <w:rFonts w:eastAsia="Times New Roman"/>
          <w:color w:val="000000"/>
          <w:sz w:val="23"/>
          <w:szCs w:val="23"/>
          <w:lang w:eastAsia="en-AU"/>
        </w:rPr>
        <w:t xml:space="preserve">This notice may be cited as the </w:t>
      </w:r>
      <w:r w:rsidRPr="00A83922">
        <w:rPr>
          <w:rFonts w:eastAsia="Times New Roman"/>
          <w:i/>
          <w:iCs/>
          <w:sz w:val="23"/>
          <w:szCs w:val="23"/>
          <w:lang w:eastAsia="en-AU"/>
        </w:rPr>
        <w:t>Bills of Sale (Fees) Revocation Notice 2022</w:t>
      </w:r>
      <w:r w:rsidRPr="00A83922">
        <w:rPr>
          <w:rFonts w:eastAsia="Times New Roman"/>
          <w:color w:val="000000"/>
          <w:sz w:val="23"/>
          <w:szCs w:val="23"/>
          <w:lang w:eastAsia="en-AU"/>
        </w:rPr>
        <w:t>.</w:t>
      </w:r>
    </w:p>
    <w:p w14:paraId="61D43A73" w14:textId="77777777" w:rsidR="00A83922" w:rsidRPr="00A83922" w:rsidRDefault="00A83922" w:rsidP="00A83922">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A83922">
        <w:rPr>
          <w:rFonts w:eastAsia="Times New Roman"/>
          <w:b/>
          <w:bCs/>
          <w:color w:val="000000"/>
          <w:sz w:val="20"/>
          <w:szCs w:val="20"/>
          <w:lang w:eastAsia="en-AU"/>
        </w:rPr>
        <w:t>Note—</w:t>
      </w:r>
    </w:p>
    <w:p w14:paraId="25D3466A"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0"/>
          <w:szCs w:val="20"/>
          <w:lang w:eastAsia="en-AU"/>
        </w:rPr>
      </w:pPr>
      <w:r w:rsidRPr="00A83922">
        <w:rPr>
          <w:rFonts w:eastAsia="Times New Roman"/>
          <w:color w:val="000000"/>
          <w:sz w:val="20"/>
          <w:szCs w:val="20"/>
          <w:lang w:eastAsia="en-AU"/>
        </w:rPr>
        <w:t xml:space="preserve">This is a fee notice made in accordance with the </w:t>
      </w:r>
      <w:hyperlink r:id="rId40" w:history="1">
        <w:r w:rsidRPr="00A83922">
          <w:rPr>
            <w:rFonts w:eastAsia="Times New Roman"/>
            <w:i/>
            <w:iCs/>
            <w:sz w:val="20"/>
            <w:szCs w:val="20"/>
            <w:lang w:eastAsia="en-AU"/>
          </w:rPr>
          <w:t>Legislation (Fees) Act 2019</w:t>
        </w:r>
      </w:hyperlink>
      <w:r w:rsidRPr="00A83922">
        <w:rPr>
          <w:rFonts w:eastAsia="Times New Roman"/>
          <w:color w:val="000000"/>
          <w:sz w:val="20"/>
          <w:szCs w:val="20"/>
          <w:lang w:eastAsia="en-AU"/>
        </w:rPr>
        <w:t>.</w:t>
      </w:r>
    </w:p>
    <w:p w14:paraId="354114EB"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2—Commencement</w:t>
      </w:r>
    </w:p>
    <w:p w14:paraId="1CCC4EFE" w14:textId="77777777" w:rsidR="00A83922" w:rsidRPr="00A83922" w:rsidRDefault="00A83922" w:rsidP="00A83922">
      <w:pPr>
        <w:keepNext/>
        <w:keepLines/>
        <w:autoSpaceDE w:val="0"/>
        <w:autoSpaceDN w:val="0"/>
        <w:adjustRightInd w:val="0"/>
        <w:spacing w:before="160" w:after="0" w:line="240" w:lineRule="auto"/>
        <w:ind w:left="720"/>
        <w:jc w:val="left"/>
        <w:rPr>
          <w:rFonts w:eastAsia="Times New Roman"/>
          <w:color w:val="000000"/>
          <w:sz w:val="23"/>
          <w:szCs w:val="23"/>
          <w:lang w:eastAsia="en-AU"/>
        </w:rPr>
      </w:pPr>
      <w:r w:rsidRPr="00A83922">
        <w:rPr>
          <w:rFonts w:eastAsia="Times New Roman"/>
          <w:color w:val="000000"/>
          <w:sz w:val="23"/>
          <w:szCs w:val="23"/>
          <w:lang w:eastAsia="en-AU"/>
        </w:rPr>
        <w:t>This notice has effect on 1 July 2022.</w:t>
      </w:r>
    </w:p>
    <w:p w14:paraId="64FF3505" w14:textId="77777777" w:rsidR="00A83922" w:rsidRPr="00A83922" w:rsidRDefault="00A83922" w:rsidP="00A8392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83922">
        <w:rPr>
          <w:rFonts w:eastAsia="Times New Roman"/>
          <w:b/>
          <w:bCs/>
          <w:color w:val="000000"/>
          <w:sz w:val="26"/>
          <w:szCs w:val="26"/>
          <w:lang w:eastAsia="en-AU"/>
        </w:rPr>
        <w:t>3—Revocation</w:t>
      </w:r>
    </w:p>
    <w:p w14:paraId="2DA1FD59" w14:textId="77777777" w:rsidR="00A83922" w:rsidRPr="00A83922" w:rsidRDefault="00A83922" w:rsidP="00A83922">
      <w:pPr>
        <w:keepLines/>
        <w:autoSpaceDE w:val="0"/>
        <w:autoSpaceDN w:val="0"/>
        <w:adjustRightInd w:val="0"/>
        <w:spacing w:before="120" w:after="0" w:line="240" w:lineRule="auto"/>
        <w:ind w:left="794"/>
        <w:jc w:val="left"/>
        <w:rPr>
          <w:rFonts w:eastAsia="Times New Roman"/>
          <w:color w:val="000000"/>
          <w:sz w:val="23"/>
          <w:szCs w:val="23"/>
          <w:lang w:eastAsia="en-AU"/>
        </w:rPr>
      </w:pPr>
      <w:r w:rsidRPr="00A83922">
        <w:rPr>
          <w:rFonts w:eastAsia="Times New Roman"/>
          <w:sz w:val="23"/>
          <w:szCs w:val="23"/>
          <w:lang w:eastAsia="en-AU"/>
        </w:rPr>
        <w:t xml:space="preserve">The </w:t>
      </w:r>
      <w:r w:rsidRPr="00A83922">
        <w:rPr>
          <w:rFonts w:eastAsia="Times New Roman"/>
          <w:i/>
          <w:iCs/>
          <w:sz w:val="23"/>
          <w:szCs w:val="23"/>
          <w:lang w:eastAsia="en-AU"/>
        </w:rPr>
        <w:t>Bills of Sale (Fees) Notice 2021</w:t>
      </w:r>
      <w:r w:rsidRPr="00A83922">
        <w:rPr>
          <w:rFonts w:eastAsia="Times New Roman"/>
          <w:sz w:val="23"/>
          <w:szCs w:val="23"/>
          <w:lang w:eastAsia="en-AU"/>
        </w:rPr>
        <w:t xml:space="preserve"> (Gazette 6.5.2021 p 1321) is revoked.</w:t>
      </w:r>
    </w:p>
    <w:p w14:paraId="3A8114D3" w14:textId="77777777" w:rsidR="00A83922" w:rsidRPr="00A83922" w:rsidRDefault="00A83922" w:rsidP="00413701">
      <w:pPr>
        <w:keepNext/>
        <w:keepLines/>
        <w:autoSpaceDE w:val="0"/>
        <w:autoSpaceDN w:val="0"/>
        <w:adjustRightInd w:val="0"/>
        <w:spacing w:before="120" w:after="120" w:line="240" w:lineRule="auto"/>
        <w:jc w:val="left"/>
        <w:rPr>
          <w:rFonts w:eastAsia="Times New Roman"/>
          <w:b/>
          <w:bCs/>
          <w:color w:val="000000"/>
          <w:sz w:val="26"/>
          <w:szCs w:val="26"/>
          <w:lang w:eastAsia="en-AU"/>
        </w:rPr>
      </w:pPr>
      <w:r w:rsidRPr="00A83922">
        <w:rPr>
          <w:rFonts w:eastAsia="Times New Roman"/>
          <w:b/>
          <w:bCs/>
          <w:color w:val="000000"/>
          <w:sz w:val="26"/>
          <w:szCs w:val="26"/>
          <w:lang w:eastAsia="en-AU"/>
        </w:rPr>
        <w:t>Signed by the Attorney-General</w:t>
      </w:r>
    </w:p>
    <w:p w14:paraId="6656EDB2" w14:textId="733A365F" w:rsidR="00A83922" w:rsidRDefault="00A83922" w:rsidP="00413701">
      <w:pPr>
        <w:keepNext/>
        <w:keepLines/>
        <w:autoSpaceDE w:val="0"/>
        <w:autoSpaceDN w:val="0"/>
        <w:adjustRightInd w:val="0"/>
        <w:spacing w:after="0" w:line="240" w:lineRule="auto"/>
        <w:jc w:val="left"/>
        <w:rPr>
          <w:rFonts w:eastAsia="Times New Roman"/>
          <w:color w:val="000000"/>
          <w:sz w:val="23"/>
          <w:szCs w:val="23"/>
          <w:lang w:eastAsia="en-AU"/>
        </w:rPr>
      </w:pPr>
      <w:r w:rsidRPr="00A83922">
        <w:rPr>
          <w:rFonts w:eastAsia="Times New Roman"/>
          <w:color w:val="000000"/>
          <w:sz w:val="23"/>
          <w:szCs w:val="23"/>
          <w:lang w:eastAsia="en-AU"/>
        </w:rPr>
        <w:t>On 26 June 2022</w:t>
      </w:r>
    </w:p>
    <w:p w14:paraId="1B44CB82" w14:textId="393FEA68" w:rsidR="00413701" w:rsidRDefault="00413701" w:rsidP="00413701">
      <w:pPr>
        <w:pBdr>
          <w:bottom w:val="single" w:sz="4" w:space="1" w:color="auto"/>
        </w:pBdr>
        <w:spacing w:after="0" w:line="52" w:lineRule="exact"/>
        <w:jc w:val="center"/>
        <w:rPr>
          <w:rFonts w:eastAsia="Times New Roman"/>
          <w:szCs w:val="17"/>
        </w:rPr>
      </w:pPr>
    </w:p>
    <w:p w14:paraId="641069C0" w14:textId="64B5E003" w:rsidR="00413701" w:rsidRDefault="00413701" w:rsidP="00413701">
      <w:pPr>
        <w:pBdr>
          <w:top w:val="single" w:sz="4" w:space="1" w:color="auto"/>
        </w:pBdr>
        <w:spacing w:before="34" w:after="0" w:line="14" w:lineRule="exact"/>
        <w:jc w:val="center"/>
        <w:rPr>
          <w:rFonts w:eastAsia="Times New Roman"/>
          <w:szCs w:val="17"/>
        </w:rPr>
      </w:pPr>
    </w:p>
    <w:p w14:paraId="305FB732" w14:textId="77777777" w:rsidR="00413701" w:rsidRPr="00A83922" w:rsidRDefault="00413701" w:rsidP="004137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C503A86" w14:textId="77777777" w:rsidR="00413701" w:rsidRPr="00413701" w:rsidRDefault="00413701" w:rsidP="00827AC4">
      <w:pPr>
        <w:pStyle w:val="Heading2"/>
        <w:rPr>
          <w:lang w:eastAsia="en-AU"/>
        </w:rPr>
      </w:pPr>
      <w:bookmarkStart w:id="17" w:name="_Toc105673640"/>
      <w:r w:rsidRPr="00413701">
        <w:rPr>
          <w:lang w:eastAsia="en-AU"/>
        </w:rPr>
        <w:t>Births, Deaths and Marriages Registration Act 1996</w:t>
      </w:r>
      <w:bookmarkEnd w:id="17"/>
    </w:p>
    <w:p w14:paraId="3CE213ED" w14:textId="77777777" w:rsidR="00413701" w:rsidRPr="00413701" w:rsidRDefault="00413701" w:rsidP="00413701">
      <w:pPr>
        <w:keepLines/>
        <w:autoSpaceDE w:val="0"/>
        <w:autoSpaceDN w:val="0"/>
        <w:adjustRightInd w:val="0"/>
        <w:spacing w:before="240" w:after="0" w:line="240" w:lineRule="auto"/>
        <w:jc w:val="left"/>
        <w:rPr>
          <w:rFonts w:eastAsia="Times New Roman"/>
          <w:color w:val="000000"/>
          <w:sz w:val="28"/>
          <w:szCs w:val="28"/>
          <w:lang w:eastAsia="en-AU"/>
        </w:rPr>
      </w:pPr>
      <w:r w:rsidRPr="00413701">
        <w:rPr>
          <w:rFonts w:eastAsia="Times New Roman"/>
          <w:color w:val="000000"/>
          <w:sz w:val="28"/>
          <w:szCs w:val="28"/>
          <w:lang w:eastAsia="en-AU"/>
        </w:rPr>
        <w:t>South Australia</w:t>
      </w:r>
    </w:p>
    <w:p w14:paraId="48233E7E" w14:textId="77777777" w:rsidR="00413701" w:rsidRPr="00413701" w:rsidRDefault="00413701" w:rsidP="00413701">
      <w:pPr>
        <w:keepLines/>
        <w:autoSpaceDE w:val="0"/>
        <w:autoSpaceDN w:val="0"/>
        <w:adjustRightInd w:val="0"/>
        <w:spacing w:before="120" w:after="200" w:line="240" w:lineRule="auto"/>
        <w:jc w:val="left"/>
        <w:rPr>
          <w:rFonts w:eastAsia="Times New Roman"/>
          <w:b/>
          <w:bCs/>
          <w:color w:val="000000"/>
          <w:sz w:val="36"/>
          <w:szCs w:val="36"/>
          <w:lang w:eastAsia="en-AU"/>
        </w:rPr>
      </w:pPr>
      <w:r w:rsidRPr="00413701">
        <w:rPr>
          <w:rFonts w:eastAsia="Times New Roman"/>
          <w:b/>
          <w:bCs/>
          <w:color w:val="000000"/>
          <w:sz w:val="36"/>
          <w:szCs w:val="36"/>
          <w:lang w:eastAsia="en-AU"/>
        </w:rPr>
        <w:t>Births, Deaths and Marriages Registration (Fees) Notice 2022</w:t>
      </w:r>
    </w:p>
    <w:p w14:paraId="0B2147FC" w14:textId="77777777" w:rsidR="00413701" w:rsidRPr="00413701" w:rsidRDefault="00413701" w:rsidP="00413701">
      <w:pPr>
        <w:keepLines/>
        <w:autoSpaceDE w:val="0"/>
        <w:autoSpaceDN w:val="0"/>
        <w:adjustRightInd w:val="0"/>
        <w:spacing w:before="80" w:after="240" w:line="240" w:lineRule="auto"/>
        <w:jc w:val="left"/>
        <w:rPr>
          <w:rFonts w:eastAsia="Times New Roman"/>
          <w:color w:val="000000"/>
          <w:sz w:val="24"/>
          <w:szCs w:val="24"/>
          <w:lang w:eastAsia="en-AU"/>
        </w:rPr>
      </w:pPr>
      <w:r w:rsidRPr="00413701">
        <w:rPr>
          <w:rFonts w:eastAsia="Times New Roman"/>
          <w:color w:val="000000"/>
          <w:sz w:val="24"/>
          <w:szCs w:val="24"/>
          <w:lang w:eastAsia="en-AU"/>
        </w:rPr>
        <w:t xml:space="preserve">under the </w:t>
      </w:r>
      <w:r w:rsidRPr="00413701">
        <w:rPr>
          <w:rFonts w:eastAsia="Times New Roman"/>
          <w:i/>
          <w:iCs/>
          <w:color w:val="000000"/>
          <w:sz w:val="24"/>
          <w:szCs w:val="24"/>
          <w:lang w:eastAsia="en-AU"/>
        </w:rPr>
        <w:t>Births, Deaths and Marriages Registration Act 1996</w:t>
      </w:r>
    </w:p>
    <w:p w14:paraId="16D34AB8"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1—Short title</w:t>
      </w:r>
    </w:p>
    <w:p w14:paraId="42E622DA"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 xml:space="preserve">This notice may be cited as the </w:t>
      </w:r>
      <w:hyperlink r:id="rId41" w:history="1">
        <w:r w:rsidRPr="00413701">
          <w:rPr>
            <w:rFonts w:eastAsia="Times New Roman"/>
            <w:i/>
            <w:iCs/>
            <w:color w:val="000000"/>
            <w:sz w:val="23"/>
            <w:szCs w:val="23"/>
            <w:lang w:eastAsia="en-AU"/>
          </w:rPr>
          <w:t>Births, Deaths and Marriages Registration (Fees) Notice 202</w:t>
        </w:r>
      </w:hyperlink>
      <w:r w:rsidRPr="00413701">
        <w:rPr>
          <w:rFonts w:eastAsia="Times New Roman"/>
          <w:i/>
          <w:iCs/>
          <w:color w:val="000000"/>
          <w:sz w:val="23"/>
          <w:szCs w:val="23"/>
          <w:lang w:eastAsia="en-AU"/>
        </w:rPr>
        <w:t>2</w:t>
      </w:r>
      <w:r w:rsidRPr="00413701">
        <w:rPr>
          <w:rFonts w:eastAsia="Times New Roman"/>
          <w:color w:val="000000"/>
          <w:sz w:val="23"/>
          <w:szCs w:val="23"/>
          <w:lang w:eastAsia="en-AU"/>
        </w:rPr>
        <w:t>.</w:t>
      </w:r>
    </w:p>
    <w:p w14:paraId="11D3CCE8" w14:textId="77777777" w:rsidR="00413701" w:rsidRPr="00413701" w:rsidRDefault="00413701" w:rsidP="0041370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13701">
        <w:rPr>
          <w:rFonts w:eastAsia="Times New Roman"/>
          <w:b/>
          <w:bCs/>
          <w:color w:val="000000"/>
          <w:sz w:val="20"/>
          <w:szCs w:val="20"/>
          <w:lang w:eastAsia="en-AU"/>
        </w:rPr>
        <w:t>Note—</w:t>
      </w:r>
    </w:p>
    <w:p w14:paraId="05688D3E" w14:textId="77777777" w:rsidR="00413701" w:rsidRPr="00413701" w:rsidRDefault="00413701" w:rsidP="0041370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13701">
        <w:rPr>
          <w:rFonts w:eastAsia="Times New Roman"/>
          <w:color w:val="000000"/>
          <w:sz w:val="20"/>
          <w:szCs w:val="20"/>
          <w:lang w:eastAsia="en-AU"/>
        </w:rPr>
        <w:t xml:space="preserve">This is a fee notice made in accordance with the </w:t>
      </w:r>
      <w:hyperlink r:id="rId42" w:history="1">
        <w:r w:rsidRPr="00413701">
          <w:rPr>
            <w:rFonts w:eastAsia="Times New Roman"/>
            <w:i/>
            <w:iCs/>
            <w:color w:val="000000"/>
            <w:sz w:val="20"/>
            <w:szCs w:val="20"/>
            <w:lang w:eastAsia="en-AU"/>
          </w:rPr>
          <w:t>Legislation (Fees) Act 2019</w:t>
        </w:r>
      </w:hyperlink>
      <w:r w:rsidRPr="00413701">
        <w:rPr>
          <w:rFonts w:eastAsia="Times New Roman"/>
          <w:color w:val="000000"/>
          <w:sz w:val="20"/>
          <w:szCs w:val="20"/>
          <w:lang w:eastAsia="en-AU"/>
        </w:rPr>
        <w:t>.</w:t>
      </w:r>
    </w:p>
    <w:p w14:paraId="16FF3667"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2—Commencement</w:t>
      </w:r>
    </w:p>
    <w:p w14:paraId="57D6CDB5"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This notice has effect on 1 July 2022.</w:t>
      </w:r>
    </w:p>
    <w:p w14:paraId="669E6CBF"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3—Interpretation</w:t>
      </w:r>
    </w:p>
    <w:p w14:paraId="66BECCFA"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In this notice, unless the contrary intention appears—</w:t>
      </w:r>
    </w:p>
    <w:p w14:paraId="40CA7ABF"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b/>
          <w:bCs/>
          <w:i/>
          <w:iCs/>
          <w:color w:val="000000"/>
          <w:sz w:val="23"/>
          <w:szCs w:val="23"/>
          <w:lang w:eastAsia="en-AU"/>
        </w:rPr>
        <w:t>Act</w:t>
      </w:r>
      <w:r w:rsidRPr="00413701">
        <w:rPr>
          <w:rFonts w:eastAsia="Times New Roman"/>
          <w:color w:val="000000"/>
          <w:sz w:val="23"/>
          <w:szCs w:val="23"/>
          <w:lang w:eastAsia="en-AU"/>
        </w:rPr>
        <w:t xml:space="preserve"> means the </w:t>
      </w:r>
      <w:hyperlink r:id="rId43" w:history="1">
        <w:r w:rsidRPr="00413701">
          <w:rPr>
            <w:rFonts w:eastAsia="Times New Roman"/>
            <w:i/>
            <w:iCs/>
            <w:color w:val="000000"/>
            <w:sz w:val="23"/>
            <w:szCs w:val="23"/>
            <w:lang w:eastAsia="en-AU"/>
          </w:rPr>
          <w:t>Births, Deaths and Marriages Registration Act 1996</w:t>
        </w:r>
      </w:hyperlink>
      <w:r w:rsidRPr="00413701">
        <w:rPr>
          <w:rFonts w:eastAsia="Times New Roman"/>
          <w:color w:val="000000"/>
          <w:sz w:val="23"/>
          <w:szCs w:val="23"/>
          <w:lang w:eastAsia="en-AU"/>
        </w:rPr>
        <w:t>.</w:t>
      </w:r>
    </w:p>
    <w:p w14:paraId="32D3C8C1"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4—Fees</w:t>
      </w:r>
    </w:p>
    <w:p w14:paraId="01C96604"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 xml:space="preserve">The fees set out in </w:t>
      </w:r>
      <w:hyperlink r:id="rId44" w:anchor="id7c611f9d_0463_4d92_811f_3128e3e4225b_9" w:history="1">
        <w:r w:rsidRPr="00413701">
          <w:rPr>
            <w:rFonts w:eastAsia="Times New Roman"/>
            <w:color w:val="000000"/>
            <w:sz w:val="23"/>
            <w:szCs w:val="23"/>
            <w:lang w:eastAsia="en-AU"/>
          </w:rPr>
          <w:t>Schedule 1</w:t>
        </w:r>
      </w:hyperlink>
      <w:r w:rsidRPr="00413701">
        <w:rPr>
          <w:rFonts w:eastAsia="Times New Roman"/>
          <w:color w:val="000000"/>
          <w:sz w:val="23"/>
          <w:szCs w:val="23"/>
          <w:lang w:eastAsia="en-AU"/>
        </w:rPr>
        <w:t xml:space="preserve"> are prescribed for the purposes of the Act.</w:t>
      </w:r>
    </w:p>
    <w:p w14:paraId="265B4906" w14:textId="77777777" w:rsidR="00413701" w:rsidRPr="00413701" w:rsidRDefault="00413701" w:rsidP="0041370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id7c611f9d_0463_4d92_811f_3128e3e4225b_9"/>
      <w:r w:rsidRPr="00413701">
        <w:rPr>
          <w:rFonts w:eastAsia="Times New Roman"/>
          <w:b/>
          <w:bCs/>
          <w:color w:val="000000"/>
          <w:sz w:val="32"/>
          <w:szCs w:val="32"/>
          <w:lang w:eastAsia="en-AU"/>
        </w:rPr>
        <w:lastRenderedPageBreak/>
        <w:t>Schedule 1—Fees</w:t>
      </w:r>
      <w:bookmarkEnd w:id="18"/>
    </w:p>
    <w:p w14:paraId="170D2D0C"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6"/>
        <w:gridCol w:w="7131"/>
        <w:gridCol w:w="1050"/>
      </w:tblGrid>
      <w:tr w:rsidR="00413701" w:rsidRPr="00413701" w14:paraId="0F85A307" w14:textId="77777777" w:rsidTr="00413701">
        <w:trPr>
          <w:cantSplit/>
        </w:trPr>
        <w:tc>
          <w:tcPr>
            <w:tcW w:w="606" w:type="dxa"/>
            <w:hideMark/>
          </w:tcPr>
          <w:p w14:paraId="6F85E2D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w:t>
            </w:r>
          </w:p>
        </w:tc>
        <w:tc>
          <w:tcPr>
            <w:tcW w:w="7131" w:type="dxa"/>
            <w:hideMark/>
          </w:tcPr>
          <w:p w14:paraId="7E5D8A1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to register change of adult's or child's name (section 24 or 25 of Act)</w:t>
            </w:r>
          </w:p>
        </w:tc>
        <w:tc>
          <w:tcPr>
            <w:tcW w:w="1050" w:type="dxa"/>
            <w:hideMark/>
          </w:tcPr>
          <w:p w14:paraId="6587383F"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$218.00</w:t>
            </w:r>
          </w:p>
        </w:tc>
      </w:tr>
      <w:tr w:rsidR="00413701" w:rsidRPr="00413701" w14:paraId="4FAA5C06" w14:textId="77777777" w:rsidTr="00413701">
        <w:trPr>
          <w:cantSplit/>
        </w:trPr>
        <w:tc>
          <w:tcPr>
            <w:tcW w:w="606" w:type="dxa"/>
            <w:hideMark/>
          </w:tcPr>
          <w:p w14:paraId="14CC0ABA"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2</w:t>
            </w:r>
          </w:p>
        </w:tc>
        <w:tc>
          <w:tcPr>
            <w:tcW w:w="7131" w:type="dxa"/>
            <w:hideMark/>
          </w:tcPr>
          <w:p w14:paraId="72C44A79"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to register change of name under another law or by order of a court or tribunal (section 27(2) of Act)</w:t>
            </w:r>
          </w:p>
        </w:tc>
        <w:tc>
          <w:tcPr>
            <w:tcW w:w="1050" w:type="dxa"/>
            <w:hideMark/>
          </w:tcPr>
          <w:p w14:paraId="6F69FA0B"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$57.50</w:t>
            </w:r>
          </w:p>
        </w:tc>
      </w:tr>
      <w:tr w:rsidR="00413701" w:rsidRPr="00413701" w14:paraId="6FCCF2DE" w14:textId="77777777" w:rsidTr="00413701">
        <w:trPr>
          <w:cantSplit/>
        </w:trPr>
        <w:tc>
          <w:tcPr>
            <w:tcW w:w="606" w:type="dxa"/>
            <w:hideMark/>
          </w:tcPr>
          <w:p w14:paraId="55993EE6"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3</w:t>
            </w:r>
          </w:p>
        </w:tc>
        <w:tc>
          <w:tcPr>
            <w:tcW w:w="7131" w:type="dxa"/>
            <w:hideMark/>
          </w:tcPr>
          <w:p w14:paraId="730EECE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to register change of sex or gender identity (section 29I or 29J of Act)</w:t>
            </w:r>
          </w:p>
        </w:tc>
        <w:tc>
          <w:tcPr>
            <w:tcW w:w="1050" w:type="dxa"/>
            <w:hideMark/>
          </w:tcPr>
          <w:p w14:paraId="1EA30A40"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$57.50</w:t>
            </w:r>
          </w:p>
        </w:tc>
      </w:tr>
      <w:tr w:rsidR="00413701" w:rsidRPr="00413701" w14:paraId="5DA564F5" w14:textId="77777777" w:rsidTr="00413701">
        <w:trPr>
          <w:cantSplit/>
        </w:trPr>
        <w:tc>
          <w:tcPr>
            <w:tcW w:w="606" w:type="dxa"/>
            <w:hideMark/>
          </w:tcPr>
          <w:p w14:paraId="248E22A4"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4</w:t>
            </w:r>
          </w:p>
        </w:tc>
        <w:tc>
          <w:tcPr>
            <w:tcW w:w="7131" w:type="dxa"/>
            <w:hideMark/>
          </w:tcPr>
          <w:p w14:paraId="7BD3A7F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for identity acknowledgment certificate (section 29O or 29P of Act)</w:t>
            </w:r>
          </w:p>
        </w:tc>
        <w:tc>
          <w:tcPr>
            <w:tcW w:w="1050" w:type="dxa"/>
            <w:hideMark/>
          </w:tcPr>
          <w:p w14:paraId="01DEDBDD"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$57.50</w:t>
            </w:r>
          </w:p>
        </w:tc>
      </w:tr>
      <w:tr w:rsidR="00413701" w:rsidRPr="00413701" w14:paraId="11C6DBFF" w14:textId="77777777" w:rsidTr="00413701">
        <w:trPr>
          <w:cantSplit/>
        </w:trPr>
        <w:tc>
          <w:tcPr>
            <w:tcW w:w="606" w:type="dxa"/>
            <w:hideMark/>
          </w:tcPr>
          <w:p w14:paraId="2D1EE346"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5</w:t>
            </w:r>
          </w:p>
        </w:tc>
        <w:tc>
          <w:tcPr>
            <w:tcW w:w="7131" w:type="dxa"/>
            <w:hideMark/>
          </w:tcPr>
          <w:p w14:paraId="1501BDDD"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for correction of entry in Register (section 42 of Act)</w:t>
            </w:r>
          </w:p>
        </w:tc>
        <w:tc>
          <w:tcPr>
            <w:tcW w:w="1050" w:type="dxa"/>
            <w:hideMark/>
          </w:tcPr>
          <w:p w14:paraId="7EDD7B0F"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$57.50</w:t>
            </w:r>
          </w:p>
        </w:tc>
      </w:tr>
      <w:tr w:rsidR="00413701" w:rsidRPr="00413701" w14:paraId="12497B91" w14:textId="77777777" w:rsidTr="00413701">
        <w:trPr>
          <w:cantSplit/>
        </w:trPr>
        <w:tc>
          <w:tcPr>
            <w:tcW w:w="606" w:type="dxa"/>
            <w:hideMark/>
          </w:tcPr>
          <w:p w14:paraId="14F28EB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6</w:t>
            </w:r>
          </w:p>
        </w:tc>
        <w:tc>
          <w:tcPr>
            <w:tcW w:w="7131" w:type="dxa"/>
            <w:hideMark/>
          </w:tcPr>
          <w:p w14:paraId="3858F9F6"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for search of entries made in Register about a particular registrable event within a 10 year period or part of a 10 year period (sections 44 and 46 of Act)—</w:t>
            </w:r>
          </w:p>
        </w:tc>
        <w:tc>
          <w:tcPr>
            <w:tcW w:w="1050" w:type="dxa"/>
          </w:tcPr>
          <w:p w14:paraId="487A2E27"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0A5699B8" w14:textId="77777777" w:rsidTr="00413701">
        <w:trPr>
          <w:cantSplit/>
        </w:trPr>
        <w:tc>
          <w:tcPr>
            <w:tcW w:w="606" w:type="dxa"/>
          </w:tcPr>
          <w:p w14:paraId="281624A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7488A5E8"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(a)</w:t>
            </w:r>
            <w:r w:rsidRPr="00413701">
              <w:rPr>
                <w:rFonts w:eastAsia="Times New Roman"/>
                <w:color w:val="000000"/>
                <w:sz w:val="20"/>
                <w:szCs w:val="20"/>
                <w:lang w:eastAsia="en-AU"/>
              </w:rPr>
              <w:tab/>
              <w:t>inclusive of issue of standard certificate on completion of search</w:t>
            </w:r>
          </w:p>
        </w:tc>
        <w:tc>
          <w:tcPr>
            <w:tcW w:w="1050" w:type="dxa"/>
            <w:hideMark/>
          </w:tcPr>
          <w:p w14:paraId="39519890"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$57.50</w:t>
            </w:r>
          </w:p>
        </w:tc>
      </w:tr>
      <w:tr w:rsidR="00413701" w:rsidRPr="00413701" w14:paraId="21FFFE49" w14:textId="77777777" w:rsidTr="00413701">
        <w:trPr>
          <w:cantSplit/>
        </w:trPr>
        <w:tc>
          <w:tcPr>
            <w:tcW w:w="606" w:type="dxa"/>
          </w:tcPr>
          <w:p w14:paraId="3753CD4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24F822A6"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(b)</w:t>
            </w:r>
            <w:r w:rsidRPr="00413701">
              <w:rPr>
                <w:rFonts w:eastAsia="Times New Roman"/>
                <w:color w:val="000000"/>
                <w:sz w:val="20"/>
                <w:szCs w:val="20"/>
                <w:lang w:eastAsia="en-AU"/>
              </w:rPr>
              <w:tab/>
              <w:t>inclusive of issue of commemorative certificate package on completion of search</w:t>
            </w:r>
          </w:p>
        </w:tc>
        <w:tc>
          <w:tcPr>
            <w:tcW w:w="1050" w:type="dxa"/>
            <w:hideMark/>
          </w:tcPr>
          <w:p w14:paraId="5E55F0B3"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$81.50</w:t>
            </w:r>
          </w:p>
        </w:tc>
      </w:tr>
      <w:tr w:rsidR="00413701" w:rsidRPr="00413701" w14:paraId="4AC170B1" w14:textId="77777777" w:rsidTr="00413701">
        <w:trPr>
          <w:cantSplit/>
        </w:trPr>
        <w:tc>
          <w:tcPr>
            <w:tcW w:w="606" w:type="dxa"/>
            <w:hideMark/>
          </w:tcPr>
          <w:p w14:paraId="74CB08A3"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7</w:t>
            </w:r>
          </w:p>
        </w:tc>
        <w:tc>
          <w:tcPr>
            <w:tcW w:w="7131" w:type="dxa"/>
            <w:hideMark/>
          </w:tcPr>
          <w:p w14:paraId="2C17586A"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Additional fee for giving priority to an application under clause 6(a)</w:t>
            </w:r>
          </w:p>
        </w:tc>
        <w:tc>
          <w:tcPr>
            <w:tcW w:w="1050" w:type="dxa"/>
          </w:tcPr>
          <w:p w14:paraId="16A7B673"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$43.75</w:t>
            </w:r>
          </w:p>
          <w:p w14:paraId="3B0F0862"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bl>
    <w:p w14:paraId="7A0D0F03" w14:textId="77777777" w:rsidR="00413701" w:rsidRPr="00413701" w:rsidRDefault="00413701" w:rsidP="0041370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13701">
        <w:rPr>
          <w:rFonts w:eastAsia="Times New Roman"/>
          <w:b/>
          <w:bCs/>
          <w:color w:val="000000"/>
          <w:sz w:val="26"/>
          <w:szCs w:val="26"/>
          <w:lang w:eastAsia="en-AU"/>
        </w:rPr>
        <w:t>Signed by the Minister for Consumer and Business Affairs</w:t>
      </w:r>
    </w:p>
    <w:p w14:paraId="43E9E2C9" w14:textId="39EF3E1D" w:rsidR="00A83922" w:rsidRDefault="00413701" w:rsidP="00413701">
      <w:pPr>
        <w:keepNext/>
        <w:keepLines/>
        <w:autoSpaceDE w:val="0"/>
        <w:autoSpaceDN w:val="0"/>
        <w:adjustRightInd w:val="0"/>
        <w:spacing w:before="120" w:after="0" w:line="240" w:lineRule="auto"/>
        <w:jc w:val="left"/>
        <w:rPr>
          <w:rFonts w:eastAsia="Times New Roman"/>
          <w:color w:val="000000"/>
          <w:sz w:val="23"/>
          <w:szCs w:val="23"/>
          <w:lang w:eastAsia="en-AU"/>
        </w:rPr>
      </w:pPr>
      <w:r w:rsidRPr="00413701">
        <w:rPr>
          <w:rFonts w:eastAsia="Times New Roman"/>
          <w:color w:val="000000"/>
          <w:sz w:val="23"/>
          <w:szCs w:val="23"/>
          <w:lang w:eastAsia="en-AU"/>
        </w:rPr>
        <w:t>On 29 May 2022</w:t>
      </w:r>
    </w:p>
    <w:p w14:paraId="2A2EB89A" w14:textId="5D6CAC28" w:rsidR="00413701" w:rsidRDefault="00413701" w:rsidP="00413701">
      <w:pPr>
        <w:pBdr>
          <w:bottom w:val="single" w:sz="4" w:space="1" w:color="auto"/>
        </w:pBdr>
        <w:spacing w:after="0" w:line="52" w:lineRule="exact"/>
        <w:jc w:val="center"/>
      </w:pPr>
    </w:p>
    <w:p w14:paraId="2D156DEC" w14:textId="2A26C616" w:rsidR="00413701" w:rsidRDefault="00413701" w:rsidP="00413701">
      <w:pPr>
        <w:pBdr>
          <w:top w:val="single" w:sz="4" w:space="1" w:color="auto"/>
        </w:pBdr>
        <w:spacing w:before="34" w:after="0" w:line="14" w:lineRule="exact"/>
        <w:jc w:val="center"/>
      </w:pPr>
    </w:p>
    <w:p w14:paraId="2C89FB2E" w14:textId="39EC7539" w:rsidR="00413701" w:rsidRDefault="00413701" w:rsidP="004137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E044554" w14:textId="77777777" w:rsidR="00413701" w:rsidRPr="000D19F0" w:rsidRDefault="00413701" w:rsidP="000D19F0">
      <w:pPr>
        <w:pStyle w:val="Heading2"/>
      </w:pPr>
      <w:bookmarkStart w:id="19" w:name="_Toc105673641"/>
      <w:r w:rsidRPr="000D19F0">
        <w:t>Botanic Gardens and State Herbarium Act 1978</w:t>
      </w:r>
      <w:bookmarkEnd w:id="19"/>
    </w:p>
    <w:p w14:paraId="14E4894D" w14:textId="77777777" w:rsidR="00413701" w:rsidRPr="00413701" w:rsidRDefault="00413701" w:rsidP="00413701">
      <w:pPr>
        <w:keepLines/>
        <w:autoSpaceDE w:val="0"/>
        <w:autoSpaceDN w:val="0"/>
        <w:adjustRightInd w:val="0"/>
        <w:spacing w:before="240" w:after="0" w:line="240" w:lineRule="auto"/>
        <w:jc w:val="left"/>
        <w:rPr>
          <w:rFonts w:eastAsia="Times New Roman"/>
          <w:color w:val="000000"/>
          <w:sz w:val="28"/>
          <w:szCs w:val="28"/>
          <w:lang w:val="en-US"/>
        </w:rPr>
      </w:pPr>
      <w:r w:rsidRPr="00413701">
        <w:rPr>
          <w:rFonts w:eastAsia="Times New Roman"/>
          <w:color w:val="000000"/>
          <w:sz w:val="28"/>
          <w:szCs w:val="28"/>
          <w:lang w:val="en-US"/>
        </w:rPr>
        <w:t>South Australia</w:t>
      </w:r>
    </w:p>
    <w:p w14:paraId="1E740406" w14:textId="77777777" w:rsidR="00413701" w:rsidRPr="00413701" w:rsidRDefault="00413701" w:rsidP="00413701">
      <w:pPr>
        <w:keepLines/>
        <w:autoSpaceDE w:val="0"/>
        <w:autoSpaceDN w:val="0"/>
        <w:adjustRightInd w:val="0"/>
        <w:spacing w:before="120" w:after="200" w:line="240" w:lineRule="auto"/>
        <w:jc w:val="left"/>
        <w:rPr>
          <w:rFonts w:eastAsia="Times New Roman"/>
          <w:b/>
          <w:bCs/>
          <w:color w:val="000000"/>
          <w:sz w:val="36"/>
          <w:szCs w:val="36"/>
          <w:lang w:val="en-US"/>
        </w:rPr>
      </w:pPr>
      <w:r w:rsidRPr="00413701">
        <w:rPr>
          <w:rFonts w:eastAsia="Times New Roman"/>
          <w:b/>
          <w:bCs/>
          <w:color w:val="000000"/>
          <w:sz w:val="36"/>
          <w:szCs w:val="36"/>
          <w:lang w:val="en-US"/>
        </w:rPr>
        <w:t>Botanic Gardens and State Herbarium (Fees) Notice 2022</w:t>
      </w:r>
    </w:p>
    <w:p w14:paraId="63CB24BB" w14:textId="77777777" w:rsidR="00413701" w:rsidRPr="00413701" w:rsidRDefault="00413701" w:rsidP="00413701">
      <w:pPr>
        <w:keepLines/>
        <w:autoSpaceDE w:val="0"/>
        <w:autoSpaceDN w:val="0"/>
        <w:adjustRightInd w:val="0"/>
        <w:spacing w:before="80" w:after="240" w:line="240" w:lineRule="auto"/>
        <w:jc w:val="left"/>
        <w:rPr>
          <w:rFonts w:eastAsia="Times New Roman"/>
          <w:color w:val="000000"/>
          <w:sz w:val="24"/>
          <w:szCs w:val="24"/>
          <w:lang w:val="en-US"/>
        </w:rPr>
      </w:pPr>
      <w:r w:rsidRPr="00413701">
        <w:rPr>
          <w:rFonts w:eastAsia="Times New Roman"/>
          <w:color w:val="000000"/>
          <w:sz w:val="24"/>
          <w:szCs w:val="24"/>
          <w:lang w:val="en-US"/>
        </w:rPr>
        <w:t xml:space="preserve">under the </w:t>
      </w:r>
      <w:r w:rsidRPr="00413701">
        <w:rPr>
          <w:rFonts w:eastAsia="Times New Roman"/>
          <w:i/>
          <w:iCs/>
          <w:color w:val="000000"/>
          <w:sz w:val="24"/>
          <w:szCs w:val="24"/>
          <w:lang w:val="en-US"/>
        </w:rPr>
        <w:t>Botanic Gardens and State Herbarium Act 1978</w:t>
      </w:r>
    </w:p>
    <w:p w14:paraId="034D0FE0"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3701">
        <w:rPr>
          <w:rFonts w:eastAsia="Times New Roman"/>
          <w:b/>
          <w:bCs/>
          <w:color w:val="000000"/>
          <w:sz w:val="26"/>
          <w:szCs w:val="26"/>
          <w:lang w:val="en-US"/>
        </w:rPr>
        <w:t>1—Short title</w:t>
      </w:r>
    </w:p>
    <w:p w14:paraId="3E66B41B"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i/>
          <w:color w:val="000000"/>
          <w:sz w:val="23"/>
          <w:szCs w:val="23"/>
          <w:lang w:val="en-US"/>
        </w:rPr>
      </w:pPr>
      <w:r w:rsidRPr="00413701">
        <w:rPr>
          <w:rFonts w:eastAsia="Times New Roman"/>
          <w:color w:val="000000"/>
          <w:sz w:val="23"/>
          <w:szCs w:val="23"/>
          <w:lang w:val="en-US"/>
        </w:rPr>
        <w:t xml:space="preserve">This notice may be cited as the </w:t>
      </w:r>
      <w:r w:rsidRPr="00413701">
        <w:rPr>
          <w:rFonts w:eastAsia="Times New Roman"/>
          <w:i/>
          <w:color w:val="000000"/>
          <w:sz w:val="23"/>
          <w:szCs w:val="23"/>
          <w:lang w:val="en-US"/>
        </w:rPr>
        <w:t>Botanic Gardens and State Herbarium (Fees) Notice 2022.</w:t>
      </w:r>
    </w:p>
    <w:p w14:paraId="0E1C4183" w14:textId="77777777" w:rsidR="00413701" w:rsidRPr="00413701" w:rsidRDefault="00413701" w:rsidP="00413701">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413701">
        <w:rPr>
          <w:rFonts w:eastAsia="Times New Roman"/>
          <w:b/>
          <w:bCs/>
          <w:color w:val="000000"/>
          <w:sz w:val="20"/>
          <w:szCs w:val="20"/>
          <w:lang w:val="en-US"/>
        </w:rPr>
        <w:t>Note—</w:t>
      </w:r>
    </w:p>
    <w:p w14:paraId="6D09F104" w14:textId="77777777" w:rsidR="00413701" w:rsidRPr="00413701" w:rsidRDefault="00413701" w:rsidP="00413701">
      <w:pPr>
        <w:keepLines/>
        <w:autoSpaceDE w:val="0"/>
        <w:autoSpaceDN w:val="0"/>
        <w:adjustRightInd w:val="0"/>
        <w:spacing w:before="120" w:after="0" w:line="240" w:lineRule="auto"/>
        <w:ind w:left="1588"/>
        <w:jc w:val="left"/>
        <w:rPr>
          <w:rFonts w:eastAsia="Times New Roman"/>
          <w:color w:val="000000"/>
          <w:sz w:val="20"/>
          <w:szCs w:val="20"/>
          <w:lang w:val="en-US"/>
        </w:rPr>
      </w:pPr>
      <w:r w:rsidRPr="00413701">
        <w:rPr>
          <w:rFonts w:eastAsia="Times New Roman"/>
          <w:color w:val="000000"/>
          <w:sz w:val="20"/>
          <w:szCs w:val="20"/>
          <w:lang w:val="en-US"/>
        </w:rPr>
        <w:t xml:space="preserve">This is a fee notice made in accordance with the </w:t>
      </w:r>
      <w:hyperlink r:id="rId45" w:history="1">
        <w:r w:rsidRPr="00413701">
          <w:rPr>
            <w:rFonts w:eastAsia="Times New Roman"/>
            <w:i/>
            <w:iCs/>
            <w:color w:val="000000"/>
            <w:sz w:val="20"/>
            <w:szCs w:val="20"/>
            <w:lang w:val="en-US"/>
          </w:rPr>
          <w:t>Legislation (Fees) Act 2019</w:t>
        </w:r>
      </w:hyperlink>
      <w:r w:rsidRPr="00413701">
        <w:rPr>
          <w:rFonts w:eastAsia="Times New Roman"/>
          <w:color w:val="000000"/>
          <w:sz w:val="20"/>
          <w:szCs w:val="20"/>
          <w:lang w:val="en-US"/>
        </w:rPr>
        <w:t>.</w:t>
      </w:r>
    </w:p>
    <w:p w14:paraId="317009A9"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3701">
        <w:rPr>
          <w:rFonts w:eastAsia="Times New Roman"/>
          <w:b/>
          <w:bCs/>
          <w:color w:val="000000"/>
          <w:sz w:val="26"/>
          <w:szCs w:val="26"/>
          <w:lang w:val="en-US"/>
        </w:rPr>
        <w:t>2—Commencement</w:t>
      </w:r>
    </w:p>
    <w:p w14:paraId="322F5EC1"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color w:val="000000"/>
          <w:sz w:val="23"/>
          <w:szCs w:val="23"/>
          <w:lang w:val="en-US"/>
        </w:rPr>
        <w:t>This notice has effect on 1 July 2022.</w:t>
      </w:r>
    </w:p>
    <w:p w14:paraId="5E52DB18"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3701">
        <w:rPr>
          <w:rFonts w:eastAsia="Times New Roman"/>
          <w:b/>
          <w:bCs/>
          <w:color w:val="000000"/>
          <w:sz w:val="26"/>
          <w:szCs w:val="26"/>
          <w:lang w:val="en-US"/>
        </w:rPr>
        <w:t>3—Interpretation</w:t>
      </w:r>
    </w:p>
    <w:p w14:paraId="2BABFE6A"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color w:val="000000"/>
          <w:sz w:val="23"/>
          <w:szCs w:val="23"/>
          <w:lang w:val="en-US"/>
        </w:rPr>
        <w:t>In this notice, unless the contrary intention appears—</w:t>
      </w:r>
    </w:p>
    <w:p w14:paraId="004BE20F"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t>Act</w:t>
      </w:r>
      <w:r w:rsidRPr="00413701">
        <w:rPr>
          <w:rFonts w:eastAsia="Times New Roman"/>
          <w:color w:val="000000"/>
          <w:sz w:val="23"/>
          <w:szCs w:val="23"/>
          <w:lang w:val="en-US"/>
        </w:rPr>
        <w:t xml:space="preserve"> means the </w:t>
      </w:r>
      <w:hyperlink r:id="rId46" w:history="1">
        <w:r w:rsidRPr="00413701">
          <w:rPr>
            <w:rFonts w:eastAsia="Times New Roman"/>
            <w:i/>
            <w:iCs/>
            <w:color w:val="000000"/>
            <w:sz w:val="23"/>
            <w:szCs w:val="23"/>
            <w:lang w:val="en-US"/>
          </w:rPr>
          <w:t>Botanic Gardens and State Herbarium Act 1978</w:t>
        </w:r>
      </w:hyperlink>
      <w:r w:rsidRPr="00413701">
        <w:rPr>
          <w:rFonts w:eastAsia="Times New Roman"/>
          <w:color w:val="000000"/>
          <w:sz w:val="23"/>
          <w:szCs w:val="23"/>
          <w:lang w:val="en-US"/>
        </w:rPr>
        <w:t>;</w:t>
      </w:r>
    </w:p>
    <w:p w14:paraId="7A2BF9BD"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t>adult</w:t>
      </w:r>
      <w:r w:rsidRPr="00413701">
        <w:rPr>
          <w:rFonts w:eastAsia="Times New Roman"/>
          <w:color w:val="000000"/>
          <w:sz w:val="23"/>
          <w:szCs w:val="23"/>
          <w:lang w:val="en-US"/>
        </w:rPr>
        <w:t xml:space="preserve"> means a person who has attained the age of 15 years;</w:t>
      </w:r>
    </w:p>
    <w:p w14:paraId="0418D2E2"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t>child</w:t>
      </w:r>
      <w:r w:rsidRPr="00413701">
        <w:rPr>
          <w:rFonts w:eastAsia="Times New Roman"/>
          <w:color w:val="000000"/>
          <w:sz w:val="23"/>
          <w:szCs w:val="23"/>
          <w:lang w:val="en-US"/>
        </w:rPr>
        <w:t xml:space="preserve"> means a person who has not attained the age of 15 years;</w:t>
      </w:r>
    </w:p>
    <w:p w14:paraId="475ED655"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t>concession cardholder</w:t>
      </w:r>
      <w:r w:rsidRPr="00413701">
        <w:rPr>
          <w:rFonts w:eastAsia="Times New Roman"/>
          <w:color w:val="000000"/>
          <w:sz w:val="23"/>
          <w:szCs w:val="23"/>
          <w:lang w:val="en-US"/>
        </w:rPr>
        <w:t xml:space="preserve"> means a person who is the holder of—</w:t>
      </w:r>
    </w:p>
    <w:p w14:paraId="1C51577E" w14:textId="77777777" w:rsidR="00413701" w:rsidRPr="00413701" w:rsidRDefault="00413701" w:rsidP="0041370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val="en-US"/>
        </w:rPr>
      </w:pPr>
      <w:r w:rsidRPr="00413701">
        <w:rPr>
          <w:rFonts w:eastAsia="Times New Roman"/>
          <w:color w:val="000000"/>
          <w:sz w:val="23"/>
          <w:szCs w:val="23"/>
          <w:lang w:val="en-US"/>
        </w:rPr>
        <w:tab/>
        <w:t>(a)</w:t>
      </w:r>
      <w:r w:rsidRPr="00413701">
        <w:rPr>
          <w:rFonts w:eastAsia="Times New Roman"/>
          <w:color w:val="000000"/>
          <w:sz w:val="23"/>
          <w:szCs w:val="23"/>
          <w:lang w:val="en-US"/>
        </w:rPr>
        <w:tab/>
        <w:t>a current card or pass that entitles the person to travel on public passenger vehicles in this State at a concession fare; or</w:t>
      </w:r>
    </w:p>
    <w:p w14:paraId="779643BA" w14:textId="77777777" w:rsidR="00413701" w:rsidRPr="00413701" w:rsidRDefault="00413701" w:rsidP="0041370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val="en-US"/>
        </w:rPr>
      </w:pPr>
      <w:r w:rsidRPr="00413701">
        <w:rPr>
          <w:rFonts w:eastAsia="Times New Roman"/>
          <w:color w:val="000000"/>
          <w:sz w:val="23"/>
          <w:szCs w:val="23"/>
          <w:lang w:val="en-US"/>
        </w:rPr>
        <w:tab/>
        <w:t>(b)</w:t>
      </w:r>
      <w:r w:rsidRPr="00413701">
        <w:rPr>
          <w:rFonts w:eastAsia="Times New Roman"/>
          <w:color w:val="000000"/>
          <w:sz w:val="23"/>
          <w:szCs w:val="23"/>
          <w:lang w:val="en-US"/>
        </w:rPr>
        <w:tab/>
        <w:t>any other current concession card approved by the Board;</w:t>
      </w:r>
    </w:p>
    <w:p w14:paraId="5AB1374C"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lastRenderedPageBreak/>
        <w:t>Conservatory</w:t>
      </w:r>
      <w:r w:rsidRPr="00413701">
        <w:rPr>
          <w:rFonts w:eastAsia="Times New Roman"/>
          <w:color w:val="000000"/>
          <w:sz w:val="23"/>
          <w:szCs w:val="23"/>
          <w:lang w:val="en-US"/>
        </w:rPr>
        <w:t xml:space="preserve"> means the Bicentennial Conservatory situated within Adelaide Botanic Garden;</w:t>
      </w:r>
    </w:p>
    <w:p w14:paraId="5BA33AD8"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b/>
          <w:bCs/>
          <w:i/>
          <w:iCs/>
          <w:color w:val="000000"/>
          <w:sz w:val="23"/>
          <w:szCs w:val="23"/>
          <w:lang w:val="en-US"/>
        </w:rPr>
        <w:t>family</w:t>
      </w:r>
      <w:r w:rsidRPr="00413701">
        <w:rPr>
          <w:rFonts w:eastAsia="Times New Roman"/>
          <w:color w:val="000000"/>
          <w:sz w:val="23"/>
          <w:szCs w:val="23"/>
          <w:lang w:val="en-US"/>
        </w:rPr>
        <w:t xml:space="preserve"> means a group of adults and children not exceeding 4 in number and not including more than 2 adults.</w:t>
      </w:r>
    </w:p>
    <w:p w14:paraId="20156150"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3701">
        <w:rPr>
          <w:rFonts w:eastAsia="Times New Roman"/>
          <w:b/>
          <w:bCs/>
          <w:color w:val="000000"/>
          <w:sz w:val="26"/>
          <w:szCs w:val="26"/>
          <w:lang w:val="en-US"/>
        </w:rPr>
        <w:t>4—Fees</w:t>
      </w:r>
    </w:p>
    <w:p w14:paraId="6F4302AA"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val="en-US"/>
        </w:rPr>
      </w:pPr>
      <w:r w:rsidRPr="00413701">
        <w:rPr>
          <w:rFonts w:eastAsia="Times New Roman"/>
          <w:color w:val="000000"/>
          <w:sz w:val="23"/>
          <w:szCs w:val="23"/>
          <w:lang w:val="en-US"/>
        </w:rPr>
        <w:t xml:space="preserve">The fees set out in </w:t>
      </w:r>
      <w:hyperlink r:id="rId47" w:anchor="idb323a8d2_0be3_4475_89d2_04efca2650" w:history="1">
        <w:r w:rsidRPr="00413701">
          <w:rPr>
            <w:rFonts w:eastAsia="Times New Roman"/>
            <w:color w:val="000000"/>
            <w:sz w:val="23"/>
            <w:szCs w:val="23"/>
            <w:lang w:val="en-US"/>
          </w:rPr>
          <w:t>Schedule 1</w:t>
        </w:r>
      </w:hyperlink>
      <w:r w:rsidRPr="00413701">
        <w:rPr>
          <w:rFonts w:eastAsia="Times New Roman"/>
          <w:color w:val="000000"/>
          <w:sz w:val="23"/>
          <w:szCs w:val="23"/>
          <w:lang w:val="en-US"/>
        </w:rPr>
        <w:t xml:space="preserve"> are prescribed for the purposes of the Act and are payable to the Board.</w:t>
      </w:r>
    </w:p>
    <w:p w14:paraId="78CA3455" w14:textId="77777777" w:rsidR="00413701" w:rsidRPr="00413701" w:rsidRDefault="00413701" w:rsidP="00413701">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20" w:name="idb323a8d2_0be3_4475_89d2_04efca2650"/>
      <w:r w:rsidRPr="00413701">
        <w:rPr>
          <w:rFonts w:eastAsia="Times New Roman"/>
          <w:b/>
          <w:bCs/>
          <w:color w:val="000000"/>
          <w:sz w:val="32"/>
          <w:szCs w:val="32"/>
          <w:lang w:val="en-US"/>
        </w:rPr>
        <w:t>Schedule 1—Fees</w:t>
      </w:r>
      <w:bookmarkEnd w:id="20"/>
    </w:p>
    <w:p w14:paraId="00469566"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6498"/>
        <w:gridCol w:w="2288"/>
      </w:tblGrid>
      <w:tr w:rsidR="00413701" w:rsidRPr="00413701" w14:paraId="317B61A8" w14:textId="77777777" w:rsidTr="00413701">
        <w:tc>
          <w:tcPr>
            <w:tcW w:w="6498" w:type="dxa"/>
            <w:vAlign w:val="center"/>
            <w:hideMark/>
          </w:tcPr>
          <w:p w14:paraId="2EDE088D"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val="en-US"/>
              </w:rPr>
            </w:pPr>
            <w:r w:rsidRPr="00413701">
              <w:rPr>
                <w:rFonts w:eastAsia="Times New Roman"/>
                <w:b/>
                <w:bCs/>
                <w:color w:val="000000"/>
                <w:sz w:val="20"/>
                <w:szCs w:val="20"/>
                <w:lang w:val="en-US"/>
              </w:rPr>
              <w:t>1—Admission charges</w:t>
            </w:r>
          </w:p>
        </w:tc>
        <w:tc>
          <w:tcPr>
            <w:tcW w:w="2288" w:type="dxa"/>
            <w:vAlign w:val="center"/>
          </w:tcPr>
          <w:p w14:paraId="16FAE04B"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val="en-US"/>
              </w:rPr>
            </w:pPr>
          </w:p>
        </w:tc>
      </w:tr>
      <w:tr w:rsidR="00413701" w:rsidRPr="00413701" w14:paraId="6B6FFE6A" w14:textId="77777777" w:rsidTr="00413701">
        <w:trPr>
          <w:cantSplit/>
        </w:trPr>
        <w:tc>
          <w:tcPr>
            <w:tcW w:w="8786" w:type="dxa"/>
            <w:gridSpan w:val="2"/>
            <w:vAlign w:val="center"/>
            <w:hideMark/>
          </w:tcPr>
          <w:p w14:paraId="655E3DA6"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val="en-US"/>
              </w:rPr>
            </w:pPr>
            <w:r w:rsidRPr="00413701">
              <w:rPr>
                <w:rFonts w:eastAsia="Times New Roman"/>
                <w:color w:val="000000"/>
                <w:sz w:val="20"/>
                <w:szCs w:val="20"/>
                <w:lang w:val="en-US"/>
              </w:rPr>
              <w:t>The Conservatory (during usual opening hours)—</w:t>
            </w:r>
          </w:p>
        </w:tc>
      </w:tr>
      <w:tr w:rsidR="00413701" w:rsidRPr="00413701" w14:paraId="7CD85CDE" w14:textId="77777777" w:rsidTr="00413701">
        <w:trPr>
          <w:cantSplit/>
        </w:trPr>
        <w:tc>
          <w:tcPr>
            <w:tcW w:w="6498" w:type="dxa"/>
            <w:vAlign w:val="center"/>
            <w:hideMark/>
          </w:tcPr>
          <w:p w14:paraId="4280250A"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413701">
              <w:rPr>
                <w:rFonts w:eastAsia="Times New Roman"/>
                <w:color w:val="000000"/>
                <w:sz w:val="20"/>
                <w:szCs w:val="20"/>
                <w:lang w:val="en-US"/>
              </w:rPr>
              <w:tab/>
              <w:t>(a)</w:t>
            </w:r>
            <w:r w:rsidRPr="00413701">
              <w:rPr>
                <w:rFonts w:eastAsia="Times New Roman"/>
                <w:color w:val="000000"/>
                <w:sz w:val="20"/>
                <w:szCs w:val="20"/>
                <w:lang w:val="en-US"/>
              </w:rPr>
              <w:tab/>
              <w:t>for each adult</w:t>
            </w:r>
          </w:p>
        </w:tc>
        <w:tc>
          <w:tcPr>
            <w:tcW w:w="2288" w:type="dxa"/>
            <w:vAlign w:val="center"/>
            <w:hideMark/>
          </w:tcPr>
          <w:p w14:paraId="4919C647"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val="en-US"/>
              </w:rPr>
            </w:pPr>
            <w:r w:rsidRPr="00413701">
              <w:rPr>
                <w:rFonts w:eastAsia="Times New Roman"/>
                <w:color w:val="000000"/>
                <w:sz w:val="20"/>
                <w:szCs w:val="20"/>
                <w:lang w:val="en-US"/>
              </w:rPr>
              <w:t>$6.60</w:t>
            </w:r>
          </w:p>
        </w:tc>
      </w:tr>
      <w:tr w:rsidR="00413701" w:rsidRPr="00413701" w14:paraId="1F4D0DB1" w14:textId="77777777" w:rsidTr="00413701">
        <w:trPr>
          <w:cantSplit/>
        </w:trPr>
        <w:tc>
          <w:tcPr>
            <w:tcW w:w="6498" w:type="dxa"/>
            <w:vAlign w:val="center"/>
            <w:hideMark/>
          </w:tcPr>
          <w:p w14:paraId="136FB101"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413701">
              <w:rPr>
                <w:rFonts w:eastAsia="Times New Roman"/>
                <w:color w:val="000000"/>
                <w:sz w:val="20"/>
                <w:szCs w:val="20"/>
                <w:lang w:val="en-US"/>
              </w:rPr>
              <w:tab/>
              <w:t>(b)</w:t>
            </w:r>
            <w:r w:rsidRPr="00413701">
              <w:rPr>
                <w:rFonts w:eastAsia="Times New Roman"/>
                <w:color w:val="000000"/>
                <w:sz w:val="20"/>
                <w:szCs w:val="20"/>
                <w:lang w:val="en-US"/>
              </w:rPr>
              <w:tab/>
              <w:t>for each child (4 to 15 years) or concession cardholder</w:t>
            </w:r>
          </w:p>
        </w:tc>
        <w:tc>
          <w:tcPr>
            <w:tcW w:w="2288" w:type="dxa"/>
            <w:vAlign w:val="center"/>
            <w:hideMark/>
          </w:tcPr>
          <w:p w14:paraId="3EE62CAF"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val="en-US"/>
              </w:rPr>
            </w:pPr>
            <w:r w:rsidRPr="00413701">
              <w:rPr>
                <w:rFonts w:eastAsia="Times New Roman"/>
                <w:color w:val="000000"/>
                <w:sz w:val="20"/>
                <w:szCs w:val="20"/>
                <w:lang w:val="en-US"/>
              </w:rPr>
              <w:t>$3.75</w:t>
            </w:r>
          </w:p>
        </w:tc>
      </w:tr>
      <w:tr w:rsidR="00413701" w:rsidRPr="00413701" w14:paraId="073C2403" w14:textId="77777777" w:rsidTr="00413701">
        <w:trPr>
          <w:cantSplit/>
        </w:trPr>
        <w:tc>
          <w:tcPr>
            <w:tcW w:w="6498" w:type="dxa"/>
            <w:vAlign w:val="center"/>
            <w:hideMark/>
          </w:tcPr>
          <w:p w14:paraId="6A130A27"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413701">
              <w:rPr>
                <w:rFonts w:eastAsia="Times New Roman"/>
                <w:color w:val="000000"/>
                <w:sz w:val="20"/>
                <w:szCs w:val="20"/>
                <w:lang w:val="en-US"/>
              </w:rPr>
              <w:tab/>
              <w:t>(c)</w:t>
            </w:r>
            <w:r w:rsidRPr="00413701">
              <w:rPr>
                <w:rFonts w:eastAsia="Times New Roman"/>
                <w:color w:val="000000"/>
                <w:sz w:val="20"/>
                <w:szCs w:val="20"/>
                <w:lang w:val="en-US"/>
              </w:rPr>
              <w:tab/>
              <w:t>for each family</w:t>
            </w:r>
          </w:p>
        </w:tc>
        <w:tc>
          <w:tcPr>
            <w:tcW w:w="2288" w:type="dxa"/>
            <w:vAlign w:val="center"/>
            <w:hideMark/>
          </w:tcPr>
          <w:p w14:paraId="7779659D"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val="en-US"/>
              </w:rPr>
            </w:pPr>
            <w:r w:rsidRPr="00413701">
              <w:rPr>
                <w:rFonts w:eastAsia="Times New Roman"/>
                <w:color w:val="000000"/>
                <w:sz w:val="20"/>
                <w:szCs w:val="20"/>
                <w:lang w:val="en-US"/>
              </w:rPr>
              <w:t>$13.90</w:t>
            </w:r>
          </w:p>
        </w:tc>
      </w:tr>
    </w:tbl>
    <w:p w14:paraId="293E30D4" w14:textId="77777777" w:rsidR="00413701" w:rsidRPr="00413701" w:rsidRDefault="00413701" w:rsidP="00413701">
      <w:pPr>
        <w:keepNext/>
        <w:keepLines/>
        <w:autoSpaceDE w:val="0"/>
        <w:autoSpaceDN w:val="0"/>
        <w:adjustRightInd w:val="0"/>
        <w:spacing w:before="120" w:after="120" w:line="240" w:lineRule="auto"/>
        <w:jc w:val="left"/>
        <w:rPr>
          <w:rFonts w:eastAsia="Times New Roman"/>
          <w:b/>
          <w:bCs/>
          <w:color w:val="000000"/>
          <w:sz w:val="26"/>
          <w:szCs w:val="26"/>
          <w:lang w:val="en-US"/>
        </w:rPr>
      </w:pPr>
      <w:r w:rsidRPr="00413701">
        <w:rPr>
          <w:rFonts w:eastAsia="Times New Roman"/>
          <w:b/>
          <w:bCs/>
          <w:color w:val="000000"/>
          <w:sz w:val="26"/>
          <w:szCs w:val="26"/>
          <w:lang w:val="en-US"/>
        </w:rPr>
        <w:t>Made by the Minister for Climate, Environment and Water</w:t>
      </w:r>
    </w:p>
    <w:p w14:paraId="3F59EE17" w14:textId="5178337A" w:rsidR="00413701" w:rsidRDefault="00413701" w:rsidP="00413701">
      <w:pPr>
        <w:keepNext/>
        <w:keepLines/>
        <w:autoSpaceDE w:val="0"/>
        <w:autoSpaceDN w:val="0"/>
        <w:adjustRightInd w:val="0"/>
        <w:spacing w:after="0" w:line="240" w:lineRule="auto"/>
        <w:jc w:val="left"/>
        <w:rPr>
          <w:rFonts w:eastAsia="Times New Roman"/>
          <w:color w:val="000000"/>
          <w:sz w:val="23"/>
          <w:szCs w:val="23"/>
          <w:lang w:val="en-US"/>
        </w:rPr>
      </w:pPr>
      <w:r w:rsidRPr="00413701">
        <w:rPr>
          <w:rFonts w:eastAsia="Times New Roman"/>
          <w:color w:val="000000"/>
          <w:sz w:val="24"/>
          <w:szCs w:val="24"/>
          <w:lang w:eastAsia="en-AU"/>
        </w:rPr>
        <w:t xml:space="preserve">On </w:t>
      </w:r>
      <w:r w:rsidRPr="00413701">
        <w:rPr>
          <w:rFonts w:eastAsia="Times New Roman"/>
          <w:color w:val="000000"/>
          <w:sz w:val="23"/>
          <w:szCs w:val="23"/>
          <w:lang w:val="en-US"/>
        </w:rPr>
        <w:t>27 April 2022</w:t>
      </w:r>
    </w:p>
    <w:p w14:paraId="0B5BB201" w14:textId="57C88C4E" w:rsidR="00413701" w:rsidRDefault="00413701" w:rsidP="00413701">
      <w:pPr>
        <w:pBdr>
          <w:bottom w:val="single" w:sz="4" w:space="1" w:color="auto"/>
        </w:pBdr>
        <w:spacing w:after="0" w:line="52" w:lineRule="exact"/>
        <w:jc w:val="center"/>
      </w:pPr>
    </w:p>
    <w:p w14:paraId="43BB722A" w14:textId="09178955" w:rsidR="00413701" w:rsidRDefault="00413701" w:rsidP="00413701">
      <w:pPr>
        <w:pBdr>
          <w:top w:val="single" w:sz="4" w:space="1" w:color="auto"/>
        </w:pBdr>
        <w:spacing w:before="34" w:after="0" w:line="14" w:lineRule="exact"/>
        <w:jc w:val="center"/>
      </w:pPr>
    </w:p>
    <w:p w14:paraId="66FC2DB6" w14:textId="17F3550E" w:rsidR="00413701" w:rsidRDefault="00413701" w:rsidP="004137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D42FA77" w14:textId="77777777" w:rsidR="00413701" w:rsidRPr="00413701" w:rsidRDefault="00413701" w:rsidP="000D19F0">
      <w:pPr>
        <w:pStyle w:val="Heading2"/>
        <w:rPr>
          <w:lang w:eastAsia="en-AU"/>
        </w:rPr>
      </w:pPr>
      <w:bookmarkStart w:id="21" w:name="_Toc105673642"/>
      <w:r w:rsidRPr="00413701">
        <w:rPr>
          <w:lang w:eastAsia="en-AU"/>
        </w:rPr>
        <w:t>Building Work Contractors Act 1995</w:t>
      </w:r>
      <w:bookmarkEnd w:id="21"/>
    </w:p>
    <w:p w14:paraId="4D8F7DC6" w14:textId="77777777" w:rsidR="00413701" w:rsidRPr="00413701" w:rsidRDefault="00413701" w:rsidP="00413701">
      <w:pPr>
        <w:keepLines/>
        <w:autoSpaceDE w:val="0"/>
        <w:autoSpaceDN w:val="0"/>
        <w:adjustRightInd w:val="0"/>
        <w:spacing w:before="240" w:after="0" w:line="240" w:lineRule="auto"/>
        <w:jc w:val="left"/>
        <w:rPr>
          <w:rFonts w:eastAsia="Times New Roman"/>
          <w:color w:val="000000"/>
          <w:sz w:val="28"/>
          <w:szCs w:val="28"/>
          <w:lang w:eastAsia="en-AU"/>
        </w:rPr>
      </w:pPr>
      <w:r w:rsidRPr="00413701">
        <w:rPr>
          <w:rFonts w:eastAsia="Times New Roman"/>
          <w:color w:val="000000"/>
          <w:sz w:val="28"/>
          <w:szCs w:val="28"/>
          <w:lang w:eastAsia="en-AU"/>
        </w:rPr>
        <w:t>South Australia</w:t>
      </w:r>
    </w:p>
    <w:p w14:paraId="14D8E6E7" w14:textId="77777777" w:rsidR="00413701" w:rsidRPr="00413701" w:rsidRDefault="00413701" w:rsidP="00413701">
      <w:pPr>
        <w:keepLines/>
        <w:autoSpaceDE w:val="0"/>
        <w:autoSpaceDN w:val="0"/>
        <w:adjustRightInd w:val="0"/>
        <w:spacing w:before="120" w:after="200" w:line="240" w:lineRule="auto"/>
        <w:jc w:val="left"/>
        <w:rPr>
          <w:rFonts w:eastAsia="Times New Roman"/>
          <w:b/>
          <w:bCs/>
          <w:color w:val="000000"/>
          <w:sz w:val="36"/>
          <w:szCs w:val="36"/>
          <w:lang w:eastAsia="en-AU"/>
        </w:rPr>
      </w:pPr>
      <w:r w:rsidRPr="00413701">
        <w:rPr>
          <w:rFonts w:eastAsia="Times New Roman"/>
          <w:b/>
          <w:bCs/>
          <w:color w:val="000000"/>
          <w:sz w:val="36"/>
          <w:szCs w:val="36"/>
          <w:lang w:eastAsia="en-AU"/>
        </w:rPr>
        <w:t>Building Work Contractors (Fees) Notice 2022</w:t>
      </w:r>
    </w:p>
    <w:p w14:paraId="601EFAD1" w14:textId="77777777" w:rsidR="00413701" w:rsidRPr="00413701" w:rsidRDefault="00413701" w:rsidP="00413701">
      <w:pPr>
        <w:keepLines/>
        <w:autoSpaceDE w:val="0"/>
        <w:autoSpaceDN w:val="0"/>
        <w:adjustRightInd w:val="0"/>
        <w:spacing w:before="80" w:after="240" w:line="240" w:lineRule="auto"/>
        <w:jc w:val="left"/>
        <w:rPr>
          <w:rFonts w:eastAsia="Times New Roman"/>
          <w:color w:val="000000"/>
          <w:sz w:val="24"/>
          <w:szCs w:val="24"/>
          <w:lang w:eastAsia="en-AU"/>
        </w:rPr>
      </w:pPr>
      <w:r w:rsidRPr="00413701">
        <w:rPr>
          <w:rFonts w:eastAsia="Times New Roman"/>
          <w:color w:val="000000"/>
          <w:sz w:val="24"/>
          <w:szCs w:val="24"/>
          <w:lang w:eastAsia="en-AU"/>
        </w:rPr>
        <w:t xml:space="preserve">under the </w:t>
      </w:r>
      <w:r w:rsidRPr="00413701">
        <w:rPr>
          <w:rFonts w:eastAsia="Times New Roman"/>
          <w:i/>
          <w:iCs/>
          <w:color w:val="000000"/>
          <w:sz w:val="24"/>
          <w:szCs w:val="24"/>
          <w:lang w:eastAsia="en-AU"/>
        </w:rPr>
        <w:t>Building Work Contractors Act 1995</w:t>
      </w:r>
    </w:p>
    <w:p w14:paraId="1F890808"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1—Short title</w:t>
      </w:r>
    </w:p>
    <w:p w14:paraId="6705E828"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 xml:space="preserve">This notice may be cited as the </w:t>
      </w:r>
      <w:hyperlink r:id="rId48" w:history="1">
        <w:r w:rsidRPr="00413701">
          <w:rPr>
            <w:rFonts w:eastAsia="Times New Roman"/>
            <w:i/>
            <w:iCs/>
            <w:color w:val="000000"/>
            <w:sz w:val="23"/>
            <w:szCs w:val="23"/>
            <w:lang w:eastAsia="en-AU"/>
          </w:rPr>
          <w:t>Building Work Contractors (Fees) Notice 202</w:t>
        </w:r>
      </w:hyperlink>
      <w:r w:rsidRPr="00413701">
        <w:rPr>
          <w:rFonts w:eastAsia="Times New Roman"/>
          <w:i/>
          <w:iCs/>
          <w:color w:val="000000"/>
          <w:sz w:val="23"/>
          <w:szCs w:val="23"/>
          <w:lang w:eastAsia="en-AU"/>
        </w:rPr>
        <w:t>2</w:t>
      </w:r>
      <w:r w:rsidRPr="00413701">
        <w:rPr>
          <w:rFonts w:eastAsia="Times New Roman"/>
          <w:color w:val="000000"/>
          <w:sz w:val="23"/>
          <w:szCs w:val="23"/>
          <w:lang w:eastAsia="en-AU"/>
        </w:rPr>
        <w:t>.</w:t>
      </w:r>
    </w:p>
    <w:p w14:paraId="68A82AC8" w14:textId="77777777" w:rsidR="00413701" w:rsidRPr="00413701" w:rsidRDefault="00413701" w:rsidP="0041370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13701">
        <w:rPr>
          <w:rFonts w:eastAsia="Times New Roman"/>
          <w:b/>
          <w:bCs/>
          <w:color w:val="000000"/>
          <w:sz w:val="20"/>
          <w:szCs w:val="20"/>
          <w:lang w:eastAsia="en-AU"/>
        </w:rPr>
        <w:t>Note—</w:t>
      </w:r>
    </w:p>
    <w:p w14:paraId="167E3C36" w14:textId="77777777" w:rsidR="00413701" w:rsidRPr="00413701" w:rsidRDefault="00413701" w:rsidP="0041370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13701">
        <w:rPr>
          <w:rFonts w:eastAsia="Times New Roman"/>
          <w:color w:val="000000"/>
          <w:sz w:val="20"/>
          <w:szCs w:val="20"/>
          <w:lang w:eastAsia="en-AU"/>
        </w:rPr>
        <w:t xml:space="preserve">This is a fee notice made in accordance with the </w:t>
      </w:r>
      <w:hyperlink r:id="rId49" w:history="1">
        <w:r w:rsidRPr="00413701">
          <w:rPr>
            <w:rFonts w:eastAsia="Times New Roman"/>
            <w:i/>
            <w:iCs/>
            <w:color w:val="000000"/>
            <w:sz w:val="20"/>
            <w:szCs w:val="20"/>
            <w:lang w:eastAsia="en-AU"/>
          </w:rPr>
          <w:t>Legislation (Fees) Act 2019</w:t>
        </w:r>
      </w:hyperlink>
      <w:r w:rsidRPr="00413701">
        <w:rPr>
          <w:rFonts w:eastAsia="Times New Roman"/>
          <w:color w:val="000000"/>
          <w:sz w:val="20"/>
          <w:szCs w:val="20"/>
          <w:lang w:eastAsia="en-AU"/>
        </w:rPr>
        <w:t>.</w:t>
      </w:r>
    </w:p>
    <w:p w14:paraId="03D89945"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2—Commencement</w:t>
      </w:r>
    </w:p>
    <w:p w14:paraId="277CA1A4"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This notice has effect on 1 July 2022.</w:t>
      </w:r>
    </w:p>
    <w:p w14:paraId="7351E58B"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3—Interpretation</w:t>
      </w:r>
    </w:p>
    <w:p w14:paraId="27E004F3" w14:textId="77777777" w:rsidR="00413701" w:rsidRPr="00413701" w:rsidRDefault="00413701" w:rsidP="004137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In this notice, unless the contrary intention appears—</w:t>
      </w:r>
    </w:p>
    <w:p w14:paraId="582AB711"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b/>
          <w:bCs/>
          <w:i/>
          <w:iCs/>
          <w:color w:val="000000"/>
          <w:sz w:val="23"/>
          <w:szCs w:val="23"/>
          <w:lang w:eastAsia="en-AU"/>
        </w:rPr>
        <w:t>Act</w:t>
      </w:r>
      <w:r w:rsidRPr="00413701">
        <w:rPr>
          <w:rFonts w:eastAsia="Times New Roman"/>
          <w:color w:val="000000"/>
          <w:sz w:val="23"/>
          <w:szCs w:val="23"/>
          <w:lang w:eastAsia="en-AU"/>
        </w:rPr>
        <w:t xml:space="preserve"> means the </w:t>
      </w:r>
      <w:hyperlink r:id="rId50" w:history="1">
        <w:r w:rsidRPr="00413701">
          <w:rPr>
            <w:rFonts w:eastAsia="Times New Roman"/>
            <w:i/>
            <w:iCs/>
            <w:color w:val="000000"/>
            <w:sz w:val="23"/>
            <w:szCs w:val="23"/>
            <w:lang w:eastAsia="en-AU"/>
          </w:rPr>
          <w:t>Building Work Contractors Act 1995</w:t>
        </w:r>
      </w:hyperlink>
      <w:r w:rsidRPr="00413701">
        <w:rPr>
          <w:rFonts w:eastAsia="Times New Roman"/>
          <w:color w:val="000000"/>
          <w:sz w:val="23"/>
          <w:szCs w:val="23"/>
          <w:lang w:eastAsia="en-AU"/>
        </w:rPr>
        <w:t>.</w:t>
      </w:r>
    </w:p>
    <w:p w14:paraId="79BDEA61" w14:textId="77777777" w:rsidR="00413701" w:rsidRPr="00413701" w:rsidRDefault="00413701" w:rsidP="004137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13701">
        <w:rPr>
          <w:rFonts w:eastAsia="Times New Roman"/>
          <w:b/>
          <w:bCs/>
          <w:color w:val="000000"/>
          <w:sz w:val="26"/>
          <w:szCs w:val="26"/>
          <w:lang w:eastAsia="en-AU"/>
        </w:rPr>
        <w:t>4—Fees</w:t>
      </w:r>
    </w:p>
    <w:p w14:paraId="05D577F7" w14:textId="77777777" w:rsidR="00413701" w:rsidRPr="00413701" w:rsidRDefault="00413701" w:rsidP="004137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13701">
        <w:rPr>
          <w:rFonts w:eastAsia="Times New Roman"/>
          <w:color w:val="000000"/>
          <w:sz w:val="23"/>
          <w:szCs w:val="23"/>
          <w:lang w:eastAsia="en-AU"/>
        </w:rPr>
        <w:t xml:space="preserve">The fees set out in </w:t>
      </w:r>
      <w:hyperlink r:id="rId51" w:anchor="id4a0dbfa6_1312_4a95_8a9a_7022517a54a7_7" w:history="1">
        <w:r w:rsidRPr="00413701">
          <w:rPr>
            <w:rFonts w:eastAsia="Times New Roman"/>
            <w:color w:val="000000"/>
            <w:sz w:val="23"/>
            <w:szCs w:val="23"/>
            <w:lang w:eastAsia="en-AU"/>
          </w:rPr>
          <w:t>Schedule 1</w:t>
        </w:r>
      </w:hyperlink>
      <w:r w:rsidRPr="00413701">
        <w:rPr>
          <w:rFonts w:eastAsia="Times New Roman"/>
          <w:color w:val="000000"/>
          <w:sz w:val="23"/>
          <w:szCs w:val="23"/>
          <w:lang w:eastAsia="en-AU"/>
        </w:rPr>
        <w:t xml:space="preserve"> are prescribed for the purposes of the Act.</w:t>
      </w:r>
    </w:p>
    <w:p w14:paraId="6967E16C" w14:textId="77777777" w:rsidR="00413701" w:rsidRPr="00413701" w:rsidRDefault="00413701" w:rsidP="0041370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id4a0dbfa6_1312_4a95_8a9a_7022517a54a7_7"/>
      <w:r w:rsidRPr="00413701">
        <w:rPr>
          <w:rFonts w:eastAsia="Times New Roman"/>
          <w:b/>
          <w:bCs/>
          <w:color w:val="000000"/>
          <w:sz w:val="32"/>
          <w:szCs w:val="32"/>
          <w:lang w:eastAsia="en-AU"/>
        </w:rPr>
        <w:t>Schedule 1—Fees</w:t>
      </w:r>
      <w:bookmarkEnd w:id="22"/>
    </w:p>
    <w:p w14:paraId="513FC9E5"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13"/>
        <w:gridCol w:w="7007"/>
        <w:gridCol w:w="1165"/>
      </w:tblGrid>
      <w:tr w:rsidR="00413701" w:rsidRPr="00413701" w14:paraId="04019108" w14:textId="77777777" w:rsidTr="00413701">
        <w:trPr>
          <w:cantSplit/>
        </w:trPr>
        <w:tc>
          <w:tcPr>
            <w:tcW w:w="613" w:type="dxa"/>
            <w:hideMark/>
          </w:tcPr>
          <w:p w14:paraId="173131FB"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w:t>
            </w:r>
          </w:p>
        </w:tc>
        <w:tc>
          <w:tcPr>
            <w:tcW w:w="7007" w:type="dxa"/>
            <w:hideMark/>
          </w:tcPr>
          <w:p w14:paraId="55573137"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for licence (section 8(1)(b) of the Act)</w:t>
            </w:r>
          </w:p>
        </w:tc>
        <w:tc>
          <w:tcPr>
            <w:tcW w:w="1165" w:type="dxa"/>
            <w:hideMark/>
          </w:tcPr>
          <w:p w14:paraId="0D07EC51"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$239.00</w:t>
            </w:r>
          </w:p>
        </w:tc>
      </w:tr>
      <w:tr w:rsidR="00413701" w:rsidRPr="00413701" w14:paraId="5A632623" w14:textId="77777777" w:rsidTr="00413701">
        <w:trPr>
          <w:cantSplit/>
        </w:trPr>
        <w:tc>
          <w:tcPr>
            <w:tcW w:w="613" w:type="dxa"/>
            <w:hideMark/>
          </w:tcPr>
          <w:p w14:paraId="4B259CD3"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lastRenderedPageBreak/>
              <w:t>2</w:t>
            </w:r>
          </w:p>
        </w:tc>
        <w:tc>
          <w:tcPr>
            <w:tcW w:w="7007" w:type="dxa"/>
            <w:hideMark/>
          </w:tcPr>
          <w:p w14:paraId="7CFE17FA"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Licence fee—payable before the granting of a licence under Part 2 of the Act—</w:t>
            </w:r>
          </w:p>
        </w:tc>
        <w:tc>
          <w:tcPr>
            <w:tcW w:w="1165" w:type="dxa"/>
          </w:tcPr>
          <w:p w14:paraId="3AEABD0B" w14:textId="77777777" w:rsidR="00413701" w:rsidRPr="00413701" w:rsidRDefault="00413701" w:rsidP="004137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77D8761F" w14:textId="77777777" w:rsidTr="00413701">
        <w:trPr>
          <w:cantSplit/>
        </w:trPr>
        <w:tc>
          <w:tcPr>
            <w:tcW w:w="613" w:type="dxa"/>
          </w:tcPr>
          <w:p w14:paraId="28BAF01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2698B6D6"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(a)</w:t>
            </w:r>
            <w:r w:rsidRPr="00413701">
              <w:rPr>
                <w:rFonts w:eastAsia="Times New Roman"/>
                <w:color w:val="000000"/>
                <w:sz w:val="20"/>
                <w:szCs w:val="20"/>
                <w:lang w:eastAsia="en-AU"/>
              </w:rPr>
              <w:tab/>
              <w:t>for a natural person for the following kinds of building work (as described in Schedule 2 Part 3):</w:t>
            </w:r>
          </w:p>
        </w:tc>
        <w:tc>
          <w:tcPr>
            <w:tcW w:w="1165" w:type="dxa"/>
          </w:tcPr>
          <w:p w14:paraId="4BAAF07B"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7CBE8611" w14:textId="77777777" w:rsidTr="00413701">
        <w:trPr>
          <w:cantSplit/>
        </w:trPr>
        <w:tc>
          <w:tcPr>
            <w:tcW w:w="613" w:type="dxa"/>
          </w:tcPr>
          <w:p w14:paraId="4638827D"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00F2DFBD"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w:t>
            </w:r>
            <w:r w:rsidRPr="00413701">
              <w:rPr>
                <w:rFonts w:eastAsia="Times New Roman"/>
                <w:color w:val="000000"/>
                <w:sz w:val="20"/>
                <w:szCs w:val="20"/>
                <w:lang w:eastAsia="en-AU"/>
              </w:rPr>
              <w:tab/>
              <w:t>any building work</w:t>
            </w:r>
          </w:p>
        </w:tc>
        <w:tc>
          <w:tcPr>
            <w:tcW w:w="1165" w:type="dxa"/>
            <w:hideMark/>
          </w:tcPr>
          <w:p w14:paraId="007DFF79"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1F3D2101" w14:textId="77777777" w:rsidTr="00413701">
        <w:trPr>
          <w:cantSplit/>
        </w:trPr>
        <w:tc>
          <w:tcPr>
            <w:tcW w:w="613" w:type="dxa"/>
          </w:tcPr>
          <w:p w14:paraId="342A3FF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53E47C62"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w:t>
            </w:r>
            <w:r w:rsidRPr="00413701">
              <w:rPr>
                <w:rFonts w:eastAsia="Times New Roman"/>
                <w:color w:val="000000"/>
                <w:sz w:val="20"/>
                <w:szCs w:val="20"/>
                <w:lang w:eastAsia="en-AU"/>
              </w:rPr>
              <w:tab/>
              <w:t>light commercial/industrial and residential building work</w:t>
            </w:r>
          </w:p>
        </w:tc>
        <w:tc>
          <w:tcPr>
            <w:tcW w:w="1165" w:type="dxa"/>
            <w:hideMark/>
          </w:tcPr>
          <w:p w14:paraId="7F84A865"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1D03BA27" w14:textId="77777777" w:rsidTr="00413701">
        <w:trPr>
          <w:cantSplit/>
        </w:trPr>
        <w:tc>
          <w:tcPr>
            <w:tcW w:w="613" w:type="dxa"/>
          </w:tcPr>
          <w:p w14:paraId="0727F603"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231591FB"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(iii)</w:t>
            </w:r>
            <w:r w:rsidRPr="00413701">
              <w:rPr>
                <w:rFonts w:eastAsia="Times New Roman"/>
                <w:color w:val="000000"/>
                <w:sz w:val="20"/>
                <w:szCs w:val="20"/>
                <w:lang w:eastAsia="en-AU"/>
              </w:rPr>
              <w:tab/>
              <w:t>residential building work</w:t>
            </w:r>
          </w:p>
        </w:tc>
        <w:tc>
          <w:tcPr>
            <w:tcW w:w="1165" w:type="dxa"/>
            <w:hideMark/>
          </w:tcPr>
          <w:p w14:paraId="0D8E0934"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0F7A260F" w14:textId="77777777" w:rsidTr="00413701">
        <w:trPr>
          <w:cantSplit/>
        </w:trPr>
        <w:tc>
          <w:tcPr>
            <w:tcW w:w="613" w:type="dxa"/>
          </w:tcPr>
          <w:p w14:paraId="33092EBA"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02527722"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(iv)</w:t>
            </w:r>
            <w:r w:rsidRPr="00413701">
              <w:rPr>
                <w:rFonts w:eastAsia="Times New Roman"/>
                <w:color w:val="000000"/>
                <w:sz w:val="20"/>
                <w:szCs w:val="20"/>
                <w:lang w:eastAsia="en-AU"/>
              </w:rPr>
              <w:tab/>
              <w:t>other specified building work</w:t>
            </w:r>
          </w:p>
        </w:tc>
        <w:tc>
          <w:tcPr>
            <w:tcW w:w="1165" w:type="dxa"/>
            <w:hideMark/>
          </w:tcPr>
          <w:p w14:paraId="30B0F37F"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$265.00</w:t>
            </w:r>
          </w:p>
        </w:tc>
      </w:tr>
      <w:tr w:rsidR="00413701" w:rsidRPr="00413701" w14:paraId="67CFB7A8" w14:textId="77777777" w:rsidTr="00413701">
        <w:trPr>
          <w:cantSplit/>
        </w:trPr>
        <w:tc>
          <w:tcPr>
            <w:tcW w:w="613" w:type="dxa"/>
          </w:tcPr>
          <w:p w14:paraId="5C12CC8A"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583DA1B9"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(b)</w:t>
            </w:r>
            <w:r w:rsidRPr="00413701">
              <w:rPr>
                <w:rFonts w:eastAsia="Times New Roman"/>
                <w:color w:val="000000"/>
                <w:sz w:val="20"/>
                <w:szCs w:val="20"/>
                <w:lang w:eastAsia="en-AU"/>
              </w:rPr>
              <w:tab/>
              <w:t>for a body corporate for the following kinds of building work (as described in Schedule 2 Part 3):</w:t>
            </w:r>
          </w:p>
        </w:tc>
        <w:tc>
          <w:tcPr>
            <w:tcW w:w="1165" w:type="dxa"/>
          </w:tcPr>
          <w:p w14:paraId="4F721D02"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0F00D6EE" w14:textId="77777777" w:rsidTr="00413701">
        <w:trPr>
          <w:cantSplit/>
        </w:trPr>
        <w:tc>
          <w:tcPr>
            <w:tcW w:w="613" w:type="dxa"/>
          </w:tcPr>
          <w:p w14:paraId="26C5916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04671EEB"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w:t>
            </w:r>
            <w:r w:rsidRPr="00413701">
              <w:rPr>
                <w:rFonts w:eastAsia="Times New Roman"/>
                <w:color w:val="000000"/>
                <w:sz w:val="20"/>
                <w:szCs w:val="20"/>
                <w:lang w:eastAsia="en-AU"/>
              </w:rPr>
              <w:tab/>
              <w:t>any building work</w:t>
            </w:r>
          </w:p>
        </w:tc>
        <w:tc>
          <w:tcPr>
            <w:tcW w:w="1165" w:type="dxa"/>
            <w:hideMark/>
          </w:tcPr>
          <w:p w14:paraId="0319C756"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11D57538" w14:textId="77777777" w:rsidTr="00413701">
        <w:trPr>
          <w:cantSplit/>
        </w:trPr>
        <w:tc>
          <w:tcPr>
            <w:tcW w:w="613" w:type="dxa"/>
          </w:tcPr>
          <w:p w14:paraId="2E423424"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3CD72517"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413701">
              <w:rPr>
                <w:rFonts w:eastAsia="Times New Roman"/>
                <w:color w:val="000000"/>
                <w:sz w:val="20"/>
                <w:szCs w:val="20"/>
                <w:lang w:eastAsia="en-AU"/>
              </w:rPr>
              <w:tab/>
              <w:t>(ii)</w:t>
            </w:r>
            <w:r w:rsidRPr="00413701">
              <w:rPr>
                <w:rFonts w:eastAsia="Times New Roman"/>
                <w:color w:val="000000"/>
                <w:sz w:val="20"/>
                <w:szCs w:val="20"/>
                <w:lang w:eastAsia="en-AU"/>
              </w:rPr>
              <w:tab/>
              <w:t>light commercial/industrial and residential building work</w:t>
            </w:r>
          </w:p>
        </w:tc>
        <w:tc>
          <w:tcPr>
            <w:tcW w:w="1165" w:type="dxa"/>
            <w:hideMark/>
          </w:tcPr>
          <w:p w14:paraId="24B6BF4B"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42A525C0" w14:textId="77777777" w:rsidTr="00413701">
        <w:trPr>
          <w:cantSplit/>
        </w:trPr>
        <w:tc>
          <w:tcPr>
            <w:tcW w:w="613" w:type="dxa"/>
          </w:tcPr>
          <w:p w14:paraId="44FE981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761CC340"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413701">
              <w:rPr>
                <w:rFonts w:eastAsia="Times New Roman"/>
                <w:color w:val="000000"/>
                <w:sz w:val="20"/>
                <w:szCs w:val="20"/>
                <w:lang w:eastAsia="en-AU"/>
              </w:rPr>
              <w:tab/>
              <w:t>(iii)</w:t>
            </w:r>
            <w:r w:rsidRPr="00413701">
              <w:rPr>
                <w:rFonts w:eastAsia="Times New Roman"/>
                <w:color w:val="000000"/>
                <w:sz w:val="20"/>
                <w:szCs w:val="20"/>
                <w:lang w:eastAsia="en-AU"/>
              </w:rPr>
              <w:tab/>
              <w:t>residential building work</w:t>
            </w:r>
          </w:p>
        </w:tc>
        <w:tc>
          <w:tcPr>
            <w:tcW w:w="1165" w:type="dxa"/>
            <w:hideMark/>
          </w:tcPr>
          <w:p w14:paraId="487B70DA"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36FF9AC6" w14:textId="77777777" w:rsidTr="00413701">
        <w:trPr>
          <w:cantSplit/>
        </w:trPr>
        <w:tc>
          <w:tcPr>
            <w:tcW w:w="613" w:type="dxa"/>
          </w:tcPr>
          <w:p w14:paraId="54A60653"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004D7440"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413701">
              <w:rPr>
                <w:rFonts w:eastAsia="Times New Roman"/>
                <w:color w:val="000000"/>
                <w:sz w:val="20"/>
                <w:szCs w:val="20"/>
                <w:lang w:eastAsia="en-AU"/>
              </w:rPr>
              <w:tab/>
              <w:t>(iv)</w:t>
            </w:r>
            <w:r w:rsidRPr="00413701">
              <w:rPr>
                <w:rFonts w:eastAsia="Times New Roman"/>
                <w:color w:val="000000"/>
                <w:sz w:val="20"/>
                <w:szCs w:val="20"/>
                <w:lang w:eastAsia="en-AU"/>
              </w:rPr>
              <w:tab/>
              <w:t>other specified building work</w:t>
            </w:r>
          </w:p>
        </w:tc>
        <w:tc>
          <w:tcPr>
            <w:tcW w:w="1165" w:type="dxa"/>
            <w:hideMark/>
          </w:tcPr>
          <w:p w14:paraId="3671636A"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$582.00</w:t>
            </w:r>
          </w:p>
        </w:tc>
      </w:tr>
      <w:tr w:rsidR="00413701" w:rsidRPr="00413701" w14:paraId="5306BF42" w14:textId="77777777" w:rsidTr="00413701">
        <w:trPr>
          <w:cantSplit/>
        </w:trPr>
        <w:tc>
          <w:tcPr>
            <w:tcW w:w="613" w:type="dxa"/>
          </w:tcPr>
          <w:p w14:paraId="06E167D0"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10584DCA" w14:textId="77777777" w:rsidR="00413701" w:rsidRPr="00413701" w:rsidRDefault="00413701" w:rsidP="00413701">
            <w:pPr>
              <w:keepLines/>
              <w:autoSpaceDE w:val="0"/>
              <w:autoSpaceDN w:val="0"/>
              <w:adjustRightInd w:val="0"/>
              <w:spacing w:before="120" w:after="0" w:line="240" w:lineRule="auto"/>
              <w:jc w:val="left"/>
              <w:rPr>
                <w:rFonts w:eastAsia="Times New Roman"/>
                <w:sz w:val="20"/>
                <w:szCs w:val="20"/>
                <w:lang w:eastAsia="en-AU"/>
              </w:rPr>
            </w:pPr>
            <w:r w:rsidRPr="00413701">
              <w:rPr>
                <w:rFonts w:eastAsia="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165" w:type="dxa"/>
          </w:tcPr>
          <w:p w14:paraId="26ACECD7"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79D9EAF1" w14:textId="77777777" w:rsidTr="00413701">
        <w:trPr>
          <w:cantSplit/>
        </w:trPr>
        <w:tc>
          <w:tcPr>
            <w:tcW w:w="613" w:type="dxa"/>
            <w:hideMark/>
          </w:tcPr>
          <w:p w14:paraId="44E427E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3</w:t>
            </w:r>
          </w:p>
        </w:tc>
        <w:tc>
          <w:tcPr>
            <w:tcW w:w="7007" w:type="dxa"/>
            <w:hideMark/>
          </w:tcPr>
          <w:p w14:paraId="7FDCD74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Periodic fee for licence (section 11(2)(a) of the Act)—</w:t>
            </w:r>
          </w:p>
        </w:tc>
        <w:tc>
          <w:tcPr>
            <w:tcW w:w="1165" w:type="dxa"/>
          </w:tcPr>
          <w:p w14:paraId="563CE995"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7FA55D06" w14:textId="77777777" w:rsidTr="00413701">
        <w:trPr>
          <w:cantSplit/>
        </w:trPr>
        <w:tc>
          <w:tcPr>
            <w:tcW w:w="613" w:type="dxa"/>
          </w:tcPr>
          <w:p w14:paraId="38171C6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69A8A6C1"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(a)</w:t>
            </w:r>
            <w:r w:rsidRPr="00413701">
              <w:rPr>
                <w:rFonts w:eastAsia="Times New Roman"/>
                <w:color w:val="000000"/>
                <w:sz w:val="20"/>
                <w:szCs w:val="20"/>
                <w:lang w:eastAsia="en-AU"/>
              </w:rPr>
              <w:tab/>
              <w:t>for a natural person for the following kinds of building work (as described in Schedule 2 Part 3):</w:t>
            </w:r>
          </w:p>
        </w:tc>
        <w:tc>
          <w:tcPr>
            <w:tcW w:w="1165" w:type="dxa"/>
          </w:tcPr>
          <w:p w14:paraId="06121B13"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248A7202" w14:textId="77777777" w:rsidTr="00413701">
        <w:trPr>
          <w:cantSplit/>
        </w:trPr>
        <w:tc>
          <w:tcPr>
            <w:tcW w:w="613" w:type="dxa"/>
          </w:tcPr>
          <w:p w14:paraId="05EEA71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2F8C02A1"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w:t>
            </w:r>
            <w:r w:rsidRPr="00413701">
              <w:rPr>
                <w:rFonts w:eastAsia="Times New Roman"/>
                <w:color w:val="000000"/>
                <w:sz w:val="20"/>
                <w:szCs w:val="20"/>
                <w:lang w:eastAsia="en-AU"/>
              </w:rPr>
              <w:tab/>
              <w:t>any building work</w:t>
            </w:r>
          </w:p>
        </w:tc>
        <w:tc>
          <w:tcPr>
            <w:tcW w:w="1165" w:type="dxa"/>
            <w:hideMark/>
          </w:tcPr>
          <w:p w14:paraId="294DB0F5"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55DAB3DA" w14:textId="77777777" w:rsidTr="00413701">
        <w:trPr>
          <w:cantSplit/>
        </w:trPr>
        <w:tc>
          <w:tcPr>
            <w:tcW w:w="613" w:type="dxa"/>
          </w:tcPr>
          <w:p w14:paraId="6E4489B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5665481E"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w:t>
            </w:r>
            <w:r w:rsidRPr="00413701">
              <w:rPr>
                <w:rFonts w:eastAsia="Times New Roman"/>
                <w:color w:val="000000"/>
                <w:sz w:val="20"/>
                <w:szCs w:val="20"/>
                <w:lang w:eastAsia="en-AU"/>
              </w:rPr>
              <w:tab/>
              <w:t>light commercial/industrial and residential building work</w:t>
            </w:r>
          </w:p>
        </w:tc>
        <w:tc>
          <w:tcPr>
            <w:tcW w:w="1165" w:type="dxa"/>
            <w:hideMark/>
          </w:tcPr>
          <w:p w14:paraId="068C77C0"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29809335" w14:textId="77777777" w:rsidTr="00413701">
        <w:trPr>
          <w:cantSplit/>
        </w:trPr>
        <w:tc>
          <w:tcPr>
            <w:tcW w:w="613" w:type="dxa"/>
          </w:tcPr>
          <w:p w14:paraId="42328764"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2780CEF6"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(iii)</w:t>
            </w:r>
            <w:r w:rsidRPr="00413701">
              <w:rPr>
                <w:rFonts w:eastAsia="Times New Roman"/>
                <w:color w:val="000000"/>
                <w:sz w:val="20"/>
                <w:szCs w:val="20"/>
                <w:lang w:eastAsia="en-AU"/>
              </w:rPr>
              <w:tab/>
              <w:t>residential building work</w:t>
            </w:r>
          </w:p>
        </w:tc>
        <w:tc>
          <w:tcPr>
            <w:tcW w:w="1165" w:type="dxa"/>
            <w:hideMark/>
          </w:tcPr>
          <w:p w14:paraId="13907FB9"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$512.00</w:t>
            </w:r>
          </w:p>
        </w:tc>
      </w:tr>
      <w:tr w:rsidR="00413701" w:rsidRPr="00413701" w14:paraId="29008FEA" w14:textId="77777777" w:rsidTr="00413701">
        <w:trPr>
          <w:cantSplit/>
        </w:trPr>
        <w:tc>
          <w:tcPr>
            <w:tcW w:w="613" w:type="dxa"/>
          </w:tcPr>
          <w:p w14:paraId="449C182B"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33580123"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(iv)</w:t>
            </w:r>
            <w:r w:rsidRPr="00413701">
              <w:rPr>
                <w:rFonts w:eastAsia="Times New Roman"/>
                <w:color w:val="000000"/>
                <w:sz w:val="20"/>
                <w:szCs w:val="20"/>
                <w:lang w:eastAsia="en-AU"/>
              </w:rPr>
              <w:tab/>
              <w:t>other specified building work</w:t>
            </w:r>
          </w:p>
        </w:tc>
        <w:tc>
          <w:tcPr>
            <w:tcW w:w="1165" w:type="dxa"/>
            <w:hideMark/>
          </w:tcPr>
          <w:p w14:paraId="52307B8C"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$265.00</w:t>
            </w:r>
          </w:p>
        </w:tc>
      </w:tr>
      <w:tr w:rsidR="00413701" w:rsidRPr="00413701" w14:paraId="1F05F9FC" w14:textId="77777777" w:rsidTr="00413701">
        <w:trPr>
          <w:cantSplit/>
        </w:trPr>
        <w:tc>
          <w:tcPr>
            <w:tcW w:w="613" w:type="dxa"/>
          </w:tcPr>
          <w:p w14:paraId="159DC69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60D98798" w14:textId="77777777" w:rsidR="00413701" w:rsidRPr="00413701" w:rsidRDefault="00413701" w:rsidP="004137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13701">
              <w:rPr>
                <w:rFonts w:eastAsia="Times New Roman"/>
                <w:color w:val="000000"/>
                <w:sz w:val="20"/>
                <w:szCs w:val="20"/>
                <w:lang w:eastAsia="en-AU"/>
              </w:rPr>
              <w:tab/>
              <w:t>(b)</w:t>
            </w:r>
            <w:r w:rsidRPr="00413701">
              <w:rPr>
                <w:rFonts w:eastAsia="Times New Roman"/>
                <w:color w:val="000000"/>
                <w:sz w:val="20"/>
                <w:szCs w:val="20"/>
                <w:lang w:eastAsia="en-AU"/>
              </w:rPr>
              <w:tab/>
              <w:t>for a body corporate for the following kinds of building work (as described in Schedule 2 Part 3):</w:t>
            </w:r>
          </w:p>
        </w:tc>
        <w:tc>
          <w:tcPr>
            <w:tcW w:w="1165" w:type="dxa"/>
          </w:tcPr>
          <w:p w14:paraId="1433B726"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1FDDF10C" w14:textId="77777777" w:rsidTr="00413701">
        <w:trPr>
          <w:cantSplit/>
        </w:trPr>
        <w:tc>
          <w:tcPr>
            <w:tcW w:w="613" w:type="dxa"/>
          </w:tcPr>
          <w:p w14:paraId="4353EF78"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0616ADE8"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w:t>
            </w:r>
            <w:r w:rsidRPr="00413701">
              <w:rPr>
                <w:rFonts w:eastAsia="Times New Roman"/>
                <w:color w:val="000000"/>
                <w:sz w:val="20"/>
                <w:szCs w:val="20"/>
                <w:lang w:eastAsia="en-AU"/>
              </w:rPr>
              <w:tab/>
              <w:t>any building work</w:t>
            </w:r>
          </w:p>
        </w:tc>
        <w:tc>
          <w:tcPr>
            <w:tcW w:w="1165" w:type="dxa"/>
            <w:hideMark/>
          </w:tcPr>
          <w:p w14:paraId="2F1A528E"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3B79765D" w14:textId="77777777" w:rsidTr="00413701">
        <w:trPr>
          <w:cantSplit/>
        </w:trPr>
        <w:tc>
          <w:tcPr>
            <w:tcW w:w="613" w:type="dxa"/>
          </w:tcPr>
          <w:p w14:paraId="20751C93"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47D5E441"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w:t>
            </w:r>
            <w:r w:rsidRPr="00413701">
              <w:rPr>
                <w:rFonts w:eastAsia="Times New Roman"/>
                <w:color w:val="000000"/>
                <w:sz w:val="20"/>
                <w:szCs w:val="20"/>
                <w:lang w:eastAsia="en-AU"/>
              </w:rPr>
              <w:tab/>
              <w:t>light commercial/industrial and residential building work</w:t>
            </w:r>
          </w:p>
        </w:tc>
        <w:tc>
          <w:tcPr>
            <w:tcW w:w="1165" w:type="dxa"/>
            <w:hideMark/>
          </w:tcPr>
          <w:p w14:paraId="73A27BEF"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6CF4BF37" w14:textId="77777777" w:rsidTr="00413701">
        <w:trPr>
          <w:cantSplit/>
        </w:trPr>
        <w:tc>
          <w:tcPr>
            <w:tcW w:w="613" w:type="dxa"/>
          </w:tcPr>
          <w:p w14:paraId="3DBE8F0C"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5282A137"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(iii)</w:t>
            </w:r>
            <w:r w:rsidRPr="00413701">
              <w:rPr>
                <w:rFonts w:eastAsia="Times New Roman"/>
                <w:color w:val="000000"/>
                <w:sz w:val="20"/>
                <w:szCs w:val="20"/>
                <w:lang w:eastAsia="en-AU"/>
              </w:rPr>
              <w:tab/>
              <w:t>residential building work</w:t>
            </w:r>
          </w:p>
        </w:tc>
        <w:tc>
          <w:tcPr>
            <w:tcW w:w="1165" w:type="dxa"/>
            <w:hideMark/>
          </w:tcPr>
          <w:p w14:paraId="786F9D5C"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$1 130.00</w:t>
            </w:r>
          </w:p>
        </w:tc>
      </w:tr>
      <w:tr w:rsidR="00413701" w:rsidRPr="00413701" w14:paraId="727F28A4" w14:textId="77777777" w:rsidTr="00413701">
        <w:trPr>
          <w:cantSplit/>
        </w:trPr>
        <w:tc>
          <w:tcPr>
            <w:tcW w:w="613" w:type="dxa"/>
          </w:tcPr>
          <w:p w14:paraId="0458974C"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55B0EAE4" w14:textId="77777777" w:rsidR="00413701" w:rsidRPr="00413701" w:rsidRDefault="00413701" w:rsidP="0041370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13701">
              <w:rPr>
                <w:rFonts w:eastAsia="Times New Roman"/>
                <w:color w:val="000000"/>
                <w:sz w:val="20"/>
                <w:szCs w:val="20"/>
                <w:lang w:eastAsia="en-AU"/>
              </w:rPr>
              <w:tab/>
              <w:t>(iv)</w:t>
            </w:r>
            <w:r w:rsidRPr="00413701">
              <w:rPr>
                <w:rFonts w:eastAsia="Times New Roman"/>
                <w:color w:val="000000"/>
                <w:sz w:val="20"/>
                <w:szCs w:val="20"/>
                <w:lang w:eastAsia="en-AU"/>
              </w:rPr>
              <w:tab/>
              <w:t>other specified building work</w:t>
            </w:r>
          </w:p>
        </w:tc>
        <w:tc>
          <w:tcPr>
            <w:tcW w:w="1165" w:type="dxa"/>
            <w:hideMark/>
          </w:tcPr>
          <w:p w14:paraId="7F301413"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$582.00</w:t>
            </w:r>
          </w:p>
        </w:tc>
      </w:tr>
      <w:tr w:rsidR="00413701" w:rsidRPr="00413701" w14:paraId="660537A8" w14:textId="77777777" w:rsidTr="00413701">
        <w:trPr>
          <w:cantSplit/>
        </w:trPr>
        <w:tc>
          <w:tcPr>
            <w:tcW w:w="613" w:type="dxa"/>
          </w:tcPr>
          <w:p w14:paraId="134712A4"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28A2E92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Pr>
          <w:p w14:paraId="0CD86E1E"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01F76439" w14:textId="77777777" w:rsidTr="00413701">
        <w:trPr>
          <w:cantSplit/>
        </w:trPr>
        <w:tc>
          <w:tcPr>
            <w:tcW w:w="613" w:type="dxa"/>
            <w:hideMark/>
          </w:tcPr>
          <w:p w14:paraId="71352229"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5</w:t>
            </w:r>
          </w:p>
        </w:tc>
        <w:tc>
          <w:tcPr>
            <w:tcW w:w="7007" w:type="dxa"/>
            <w:hideMark/>
          </w:tcPr>
          <w:p w14:paraId="1E6C81F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to impose, vary or revoke a licence condition (section 7(2) of the Act)</w:t>
            </w:r>
          </w:p>
        </w:tc>
        <w:tc>
          <w:tcPr>
            <w:tcW w:w="1165" w:type="dxa"/>
            <w:hideMark/>
          </w:tcPr>
          <w:p w14:paraId="43C1EEEA"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$185.00</w:t>
            </w:r>
          </w:p>
        </w:tc>
      </w:tr>
      <w:tr w:rsidR="00413701" w:rsidRPr="00413701" w14:paraId="5099A6BF" w14:textId="77777777" w:rsidTr="00413701">
        <w:trPr>
          <w:cantSplit/>
        </w:trPr>
        <w:tc>
          <w:tcPr>
            <w:tcW w:w="613" w:type="dxa"/>
            <w:hideMark/>
          </w:tcPr>
          <w:p w14:paraId="0ACC90B0"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6</w:t>
            </w:r>
          </w:p>
        </w:tc>
        <w:tc>
          <w:tcPr>
            <w:tcW w:w="7007" w:type="dxa"/>
            <w:hideMark/>
          </w:tcPr>
          <w:p w14:paraId="64D7695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for registration (section 15(1)(b) of the Act)</w:t>
            </w:r>
          </w:p>
        </w:tc>
        <w:tc>
          <w:tcPr>
            <w:tcW w:w="1165" w:type="dxa"/>
            <w:hideMark/>
          </w:tcPr>
          <w:p w14:paraId="36F0D7F5"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$239.00</w:t>
            </w:r>
          </w:p>
        </w:tc>
      </w:tr>
      <w:tr w:rsidR="00413701" w:rsidRPr="00413701" w14:paraId="26344CF4" w14:textId="77777777" w:rsidTr="00413701">
        <w:trPr>
          <w:cantSplit/>
        </w:trPr>
        <w:tc>
          <w:tcPr>
            <w:tcW w:w="613" w:type="dxa"/>
            <w:hideMark/>
          </w:tcPr>
          <w:p w14:paraId="319ED7F0"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7</w:t>
            </w:r>
          </w:p>
        </w:tc>
        <w:tc>
          <w:tcPr>
            <w:tcW w:w="7007" w:type="dxa"/>
            <w:hideMark/>
          </w:tcPr>
          <w:p w14:paraId="35CED0E7"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Registration fee—payable before registration under Part 3 of the Act</w:t>
            </w:r>
          </w:p>
        </w:tc>
        <w:tc>
          <w:tcPr>
            <w:tcW w:w="1165" w:type="dxa"/>
            <w:hideMark/>
          </w:tcPr>
          <w:p w14:paraId="5A310908" w14:textId="77777777" w:rsidR="00413701" w:rsidRPr="00413701" w:rsidRDefault="00413701" w:rsidP="00413701">
            <w:pPr>
              <w:keepNext/>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$228.00</w:t>
            </w:r>
          </w:p>
        </w:tc>
      </w:tr>
      <w:tr w:rsidR="00413701" w:rsidRPr="00413701" w14:paraId="35190D04" w14:textId="77777777" w:rsidTr="00413701">
        <w:trPr>
          <w:cantSplit/>
        </w:trPr>
        <w:tc>
          <w:tcPr>
            <w:tcW w:w="613" w:type="dxa"/>
          </w:tcPr>
          <w:p w14:paraId="3F78E656"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1C2945D7"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If the period between the grant of the registration and the next date for payment of a fee under section 18 of the Act is less than or more than 12 months, a pro rata adjustment is to be made to the amount of the additional fee by applying the proportion that the length of that period bears to 12 months.</w:t>
            </w:r>
          </w:p>
        </w:tc>
        <w:tc>
          <w:tcPr>
            <w:tcW w:w="1165" w:type="dxa"/>
          </w:tcPr>
          <w:p w14:paraId="7668FF5A"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126532B1" w14:textId="77777777" w:rsidTr="00413701">
        <w:trPr>
          <w:cantSplit/>
        </w:trPr>
        <w:tc>
          <w:tcPr>
            <w:tcW w:w="613" w:type="dxa"/>
            <w:hideMark/>
          </w:tcPr>
          <w:p w14:paraId="1D152CE5"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lastRenderedPageBreak/>
              <w:t>8</w:t>
            </w:r>
          </w:p>
        </w:tc>
        <w:tc>
          <w:tcPr>
            <w:tcW w:w="7007" w:type="dxa"/>
            <w:hideMark/>
          </w:tcPr>
          <w:p w14:paraId="506809E2" w14:textId="77777777" w:rsidR="00413701" w:rsidRPr="00413701" w:rsidRDefault="00413701" w:rsidP="00413701">
            <w:pPr>
              <w:keepNext/>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Periodic fee for registration (section 18(2)(a) of the Act)</w:t>
            </w:r>
          </w:p>
        </w:tc>
        <w:tc>
          <w:tcPr>
            <w:tcW w:w="1165" w:type="dxa"/>
            <w:hideMark/>
          </w:tcPr>
          <w:p w14:paraId="425001E3" w14:textId="77777777" w:rsidR="00413701" w:rsidRPr="00413701" w:rsidRDefault="00413701" w:rsidP="00413701">
            <w:pPr>
              <w:keepNext/>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$228.00</w:t>
            </w:r>
          </w:p>
        </w:tc>
      </w:tr>
      <w:tr w:rsidR="00413701" w:rsidRPr="00413701" w14:paraId="46555BF1" w14:textId="77777777" w:rsidTr="00413701">
        <w:trPr>
          <w:cantSplit/>
        </w:trPr>
        <w:tc>
          <w:tcPr>
            <w:tcW w:w="613" w:type="dxa"/>
          </w:tcPr>
          <w:p w14:paraId="4F565FE1"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p>
        </w:tc>
        <w:tc>
          <w:tcPr>
            <w:tcW w:w="7007" w:type="dxa"/>
            <w:hideMark/>
          </w:tcPr>
          <w:p w14:paraId="3FA921B1"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Pr>
          <w:p w14:paraId="567E4CCE"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p>
        </w:tc>
      </w:tr>
      <w:tr w:rsidR="00413701" w:rsidRPr="00413701" w14:paraId="0821A5BB" w14:textId="77777777" w:rsidTr="00413701">
        <w:trPr>
          <w:cantSplit/>
        </w:trPr>
        <w:tc>
          <w:tcPr>
            <w:tcW w:w="613" w:type="dxa"/>
            <w:hideMark/>
          </w:tcPr>
          <w:p w14:paraId="53B515F9"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10</w:t>
            </w:r>
          </w:p>
        </w:tc>
        <w:tc>
          <w:tcPr>
            <w:tcW w:w="7007" w:type="dxa"/>
            <w:hideMark/>
          </w:tcPr>
          <w:p w14:paraId="6518E119"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to impose, vary or revoke a condition of registration (section 13(2) of the Act)</w:t>
            </w:r>
          </w:p>
        </w:tc>
        <w:tc>
          <w:tcPr>
            <w:tcW w:w="1165" w:type="dxa"/>
            <w:hideMark/>
          </w:tcPr>
          <w:p w14:paraId="06806EA7"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$185.00</w:t>
            </w:r>
          </w:p>
        </w:tc>
      </w:tr>
      <w:tr w:rsidR="00413701" w:rsidRPr="00413701" w14:paraId="477F0F9D" w14:textId="77777777" w:rsidTr="00413701">
        <w:trPr>
          <w:cantSplit/>
        </w:trPr>
        <w:tc>
          <w:tcPr>
            <w:tcW w:w="613" w:type="dxa"/>
            <w:hideMark/>
          </w:tcPr>
          <w:p w14:paraId="0DDFBF18"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11</w:t>
            </w:r>
          </w:p>
        </w:tc>
        <w:tc>
          <w:tcPr>
            <w:tcW w:w="7007" w:type="dxa"/>
            <w:hideMark/>
          </w:tcPr>
          <w:p w14:paraId="5BB2AC1F"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for approval as a building work supervisor in relation to a building work contractor's business (section 19(3)(b) of the Act)</w:t>
            </w:r>
          </w:p>
        </w:tc>
        <w:tc>
          <w:tcPr>
            <w:tcW w:w="1165" w:type="dxa"/>
            <w:hideMark/>
          </w:tcPr>
          <w:p w14:paraId="70820823"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$144.00</w:t>
            </w:r>
          </w:p>
        </w:tc>
      </w:tr>
      <w:tr w:rsidR="00413701" w:rsidRPr="00413701" w14:paraId="754BBD89" w14:textId="77777777" w:rsidTr="00413701">
        <w:trPr>
          <w:cantSplit/>
        </w:trPr>
        <w:tc>
          <w:tcPr>
            <w:tcW w:w="613" w:type="dxa"/>
            <w:hideMark/>
          </w:tcPr>
          <w:p w14:paraId="7086DF43"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12</w:t>
            </w:r>
          </w:p>
        </w:tc>
        <w:tc>
          <w:tcPr>
            <w:tcW w:w="7007" w:type="dxa"/>
            <w:hideMark/>
          </w:tcPr>
          <w:p w14:paraId="012FF665"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Application fee for exemption (section 45(1) of the Act)</w:t>
            </w:r>
          </w:p>
        </w:tc>
        <w:tc>
          <w:tcPr>
            <w:tcW w:w="1165" w:type="dxa"/>
            <w:hideMark/>
          </w:tcPr>
          <w:p w14:paraId="280C2748"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$120.00</w:t>
            </w:r>
          </w:p>
        </w:tc>
      </w:tr>
      <w:tr w:rsidR="00413701" w:rsidRPr="00413701" w14:paraId="022B76D1" w14:textId="77777777" w:rsidTr="00413701">
        <w:trPr>
          <w:cantSplit/>
        </w:trPr>
        <w:tc>
          <w:tcPr>
            <w:tcW w:w="613" w:type="dxa"/>
            <w:hideMark/>
          </w:tcPr>
          <w:p w14:paraId="75B327F1"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13</w:t>
            </w:r>
          </w:p>
        </w:tc>
        <w:tc>
          <w:tcPr>
            <w:tcW w:w="7007" w:type="dxa"/>
            <w:hideMark/>
          </w:tcPr>
          <w:p w14:paraId="751031D2" w14:textId="77777777" w:rsidR="00413701" w:rsidRPr="00413701" w:rsidRDefault="00413701" w:rsidP="00413701">
            <w:pPr>
              <w:keepLines/>
              <w:autoSpaceDE w:val="0"/>
              <w:autoSpaceDN w:val="0"/>
              <w:adjustRightInd w:val="0"/>
              <w:spacing w:before="120" w:after="0" w:line="240" w:lineRule="auto"/>
              <w:jc w:val="left"/>
              <w:rPr>
                <w:rFonts w:eastAsia="Times New Roman"/>
                <w:color w:val="000000"/>
                <w:sz w:val="20"/>
                <w:szCs w:val="20"/>
                <w:lang w:eastAsia="en-AU"/>
              </w:rPr>
            </w:pPr>
            <w:r w:rsidRPr="00413701">
              <w:rPr>
                <w:rFonts w:eastAsia="Times New Roman"/>
                <w:color w:val="000000"/>
                <w:sz w:val="20"/>
                <w:szCs w:val="20"/>
                <w:lang w:eastAsia="en-AU"/>
              </w:rPr>
              <w:t>Fee for replacement of licence or certificate of registration</w:t>
            </w:r>
          </w:p>
        </w:tc>
        <w:tc>
          <w:tcPr>
            <w:tcW w:w="1165" w:type="dxa"/>
            <w:hideMark/>
          </w:tcPr>
          <w:p w14:paraId="09544D70" w14:textId="77777777" w:rsidR="00413701" w:rsidRPr="00413701" w:rsidRDefault="00413701" w:rsidP="00413701">
            <w:pPr>
              <w:keepLines/>
              <w:autoSpaceDE w:val="0"/>
              <w:autoSpaceDN w:val="0"/>
              <w:adjustRightInd w:val="0"/>
              <w:spacing w:before="120" w:after="0" w:line="240" w:lineRule="auto"/>
              <w:jc w:val="right"/>
              <w:rPr>
                <w:rFonts w:eastAsia="Times New Roman"/>
                <w:color w:val="000000"/>
                <w:sz w:val="20"/>
                <w:szCs w:val="20"/>
                <w:lang w:eastAsia="en-AU"/>
              </w:rPr>
            </w:pPr>
            <w:r w:rsidRPr="00413701">
              <w:rPr>
                <w:rFonts w:eastAsia="Times New Roman"/>
                <w:color w:val="000000"/>
                <w:sz w:val="20"/>
                <w:szCs w:val="20"/>
                <w:lang w:eastAsia="en-AU"/>
              </w:rPr>
              <w:t>$31.25</w:t>
            </w:r>
          </w:p>
        </w:tc>
      </w:tr>
    </w:tbl>
    <w:p w14:paraId="5879DB15" w14:textId="77777777" w:rsidR="00413701" w:rsidRPr="00413701" w:rsidRDefault="00413701" w:rsidP="0041370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13701">
        <w:rPr>
          <w:rFonts w:eastAsia="Times New Roman"/>
          <w:b/>
          <w:bCs/>
          <w:color w:val="000000"/>
          <w:sz w:val="26"/>
          <w:szCs w:val="26"/>
          <w:lang w:eastAsia="en-AU"/>
        </w:rPr>
        <w:t>Signed by the Minister for Consumer and Business Affairs</w:t>
      </w:r>
    </w:p>
    <w:p w14:paraId="6D12AEAF" w14:textId="036BD7B9" w:rsidR="00413701" w:rsidRDefault="00413701" w:rsidP="00413701">
      <w:pPr>
        <w:keepNext/>
        <w:keepLines/>
        <w:autoSpaceDE w:val="0"/>
        <w:autoSpaceDN w:val="0"/>
        <w:adjustRightInd w:val="0"/>
        <w:spacing w:before="120" w:after="0" w:line="240" w:lineRule="auto"/>
        <w:jc w:val="left"/>
        <w:rPr>
          <w:rFonts w:eastAsia="Times New Roman"/>
          <w:color w:val="000000"/>
          <w:sz w:val="23"/>
          <w:szCs w:val="23"/>
          <w:lang w:eastAsia="en-AU"/>
        </w:rPr>
      </w:pPr>
      <w:r w:rsidRPr="00413701">
        <w:rPr>
          <w:rFonts w:eastAsia="Times New Roman"/>
          <w:color w:val="000000"/>
          <w:sz w:val="23"/>
          <w:szCs w:val="23"/>
          <w:lang w:eastAsia="en-AU"/>
        </w:rPr>
        <w:t>On 29 May 2022</w:t>
      </w:r>
    </w:p>
    <w:p w14:paraId="5B3F7F70" w14:textId="2E08E479" w:rsidR="00413701" w:rsidRDefault="00413701" w:rsidP="00413701">
      <w:pPr>
        <w:pBdr>
          <w:bottom w:val="single" w:sz="4" w:space="1" w:color="auto"/>
        </w:pBdr>
        <w:spacing w:after="0" w:line="52" w:lineRule="exact"/>
        <w:jc w:val="center"/>
      </w:pPr>
    </w:p>
    <w:p w14:paraId="2631C84E" w14:textId="5EDE23B6" w:rsidR="00413701" w:rsidRDefault="00413701" w:rsidP="00413701">
      <w:pPr>
        <w:pBdr>
          <w:top w:val="single" w:sz="4" w:space="1" w:color="auto"/>
        </w:pBdr>
        <w:spacing w:before="34" w:after="0" w:line="14" w:lineRule="exact"/>
        <w:jc w:val="center"/>
      </w:pPr>
    </w:p>
    <w:p w14:paraId="0B0CF2FC" w14:textId="4FE89483" w:rsidR="00413701" w:rsidRDefault="00413701" w:rsidP="004137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FE17E32" w14:textId="77777777" w:rsidR="00D07252" w:rsidRPr="00D07252" w:rsidRDefault="00D07252" w:rsidP="000D19F0">
      <w:pPr>
        <w:pStyle w:val="Heading2"/>
        <w:rPr>
          <w:lang w:eastAsia="en-AU"/>
        </w:rPr>
      </w:pPr>
      <w:bookmarkStart w:id="23" w:name="_Toc105673643"/>
      <w:r w:rsidRPr="00D07252">
        <w:rPr>
          <w:lang w:eastAsia="en-AU"/>
        </w:rPr>
        <w:t>Burial and Cremation Act 2013</w:t>
      </w:r>
      <w:bookmarkEnd w:id="23"/>
    </w:p>
    <w:p w14:paraId="18B32F3D" w14:textId="77777777" w:rsidR="00D07252" w:rsidRPr="00D07252" w:rsidRDefault="00D07252" w:rsidP="00D07252">
      <w:pPr>
        <w:keepLines/>
        <w:autoSpaceDE w:val="0"/>
        <w:autoSpaceDN w:val="0"/>
        <w:adjustRightInd w:val="0"/>
        <w:spacing w:before="240" w:after="0" w:line="240" w:lineRule="auto"/>
        <w:jc w:val="left"/>
        <w:rPr>
          <w:rFonts w:eastAsia="Times New Roman"/>
          <w:color w:val="000000"/>
          <w:sz w:val="28"/>
          <w:szCs w:val="28"/>
          <w:lang w:eastAsia="en-AU"/>
        </w:rPr>
      </w:pPr>
      <w:r w:rsidRPr="00D07252">
        <w:rPr>
          <w:rFonts w:eastAsia="Times New Roman"/>
          <w:color w:val="000000"/>
          <w:sz w:val="28"/>
          <w:szCs w:val="28"/>
          <w:lang w:eastAsia="en-AU"/>
        </w:rPr>
        <w:t>South Australia</w:t>
      </w:r>
    </w:p>
    <w:p w14:paraId="2D28004B" w14:textId="77777777" w:rsidR="00D07252" w:rsidRPr="00D07252" w:rsidRDefault="00D07252" w:rsidP="00D07252">
      <w:pPr>
        <w:keepLines/>
        <w:autoSpaceDE w:val="0"/>
        <w:autoSpaceDN w:val="0"/>
        <w:adjustRightInd w:val="0"/>
        <w:spacing w:before="120" w:after="200" w:line="240" w:lineRule="auto"/>
        <w:jc w:val="left"/>
        <w:rPr>
          <w:rFonts w:eastAsia="Times New Roman"/>
          <w:b/>
          <w:bCs/>
          <w:color w:val="000000"/>
          <w:sz w:val="36"/>
          <w:szCs w:val="36"/>
          <w:lang w:eastAsia="en-AU"/>
        </w:rPr>
      </w:pPr>
      <w:r w:rsidRPr="00D07252">
        <w:rPr>
          <w:rFonts w:eastAsia="Times New Roman"/>
          <w:b/>
          <w:bCs/>
          <w:color w:val="000000"/>
          <w:sz w:val="36"/>
          <w:szCs w:val="36"/>
          <w:lang w:eastAsia="en-AU"/>
        </w:rPr>
        <w:t>Burial and Cremation (Fees) Notice 2022</w:t>
      </w:r>
    </w:p>
    <w:p w14:paraId="729FFB82" w14:textId="77777777" w:rsidR="00D07252" w:rsidRPr="00D07252" w:rsidRDefault="00D07252" w:rsidP="00D07252">
      <w:pPr>
        <w:keepLines/>
        <w:autoSpaceDE w:val="0"/>
        <w:autoSpaceDN w:val="0"/>
        <w:adjustRightInd w:val="0"/>
        <w:spacing w:before="80" w:after="240" w:line="240" w:lineRule="auto"/>
        <w:jc w:val="left"/>
        <w:rPr>
          <w:rFonts w:eastAsia="Times New Roman"/>
          <w:color w:val="000000"/>
          <w:sz w:val="24"/>
          <w:szCs w:val="24"/>
          <w:lang w:eastAsia="en-AU"/>
        </w:rPr>
      </w:pPr>
      <w:r w:rsidRPr="00D07252">
        <w:rPr>
          <w:rFonts w:eastAsia="Times New Roman"/>
          <w:color w:val="000000"/>
          <w:sz w:val="24"/>
          <w:szCs w:val="24"/>
          <w:lang w:eastAsia="en-AU"/>
        </w:rPr>
        <w:t xml:space="preserve">under the </w:t>
      </w:r>
      <w:bookmarkStart w:id="24" w:name="_Hlk105149178"/>
      <w:r w:rsidRPr="00D07252">
        <w:rPr>
          <w:rFonts w:eastAsia="Times New Roman"/>
          <w:i/>
          <w:iCs/>
          <w:color w:val="000000"/>
          <w:sz w:val="24"/>
          <w:szCs w:val="24"/>
          <w:lang w:eastAsia="en-AU"/>
        </w:rPr>
        <w:t>Burial and Cremation Act 2013</w:t>
      </w:r>
      <w:bookmarkEnd w:id="24"/>
    </w:p>
    <w:p w14:paraId="7E80A841" w14:textId="77777777" w:rsidR="00D07252" w:rsidRPr="00D07252" w:rsidRDefault="00D07252" w:rsidP="00D07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252">
        <w:rPr>
          <w:rFonts w:eastAsia="Times New Roman"/>
          <w:b/>
          <w:bCs/>
          <w:color w:val="000000"/>
          <w:sz w:val="26"/>
          <w:szCs w:val="26"/>
          <w:lang w:eastAsia="en-AU"/>
        </w:rPr>
        <w:t>1—Short title</w:t>
      </w:r>
    </w:p>
    <w:p w14:paraId="28C3B389" w14:textId="77777777" w:rsidR="00D07252" w:rsidRPr="00D07252" w:rsidRDefault="00D07252" w:rsidP="00D07252">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252">
        <w:rPr>
          <w:rFonts w:eastAsia="Times New Roman"/>
          <w:color w:val="000000"/>
          <w:sz w:val="23"/>
          <w:szCs w:val="23"/>
          <w:lang w:eastAsia="en-AU"/>
        </w:rPr>
        <w:t xml:space="preserve">This notice may be cited as the </w:t>
      </w:r>
      <w:hyperlink r:id="rId52" w:history="1">
        <w:r w:rsidRPr="00D07252">
          <w:rPr>
            <w:rFonts w:eastAsia="Times New Roman"/>
            <w:i/>
            <w:iCs/>
            <w:color w:val="000000"/>
            <w:sz w:val="23"/>
            <w:szCs w:val="23"/>
            <w:lang w:eastAsia="en-AU"/>
          </w:rPr>
          <w:t>Burial and Cremation (Fees) Notice 202</w:t>
        </w:r>
      </w:hyperlink>
      <w:r w:rsidRPr="00D07252">
        <w:rPr>
          <w:rFonts w:eastAsia="Times New Roman"/>
          <w:i/>
          <w:iCs/>
          <w:color w:val="000000"/>
          <w:sz w:val="23"/>
          <w:szCs w:val="23"/>
          <w:lang w:eastAsia="en-AU"/>
        </w:rPr>
        <w:t>2</w:t>
      </w:r>
      <w:r w:rsidRPr="00D07252">
        <w:rPr>
          <w:rFonts w:eastAsia="Times New Roman"/>
          <w:color w:val="000000"/>
          <w:sz w:val="23"/>
          <w:szCs w:val="23"/>
          <w:lang w:eastAsia="en-AU"/>
        </w:rPr>
        <w:t>.</w:t>
      </w:r>
    </w:p>
    <w:p w14:paraId="76CB543A" w14:textId="77777777" w:rsidR="00D07252" w:rsidRPr="00D07252" w:rsidRDefault="00D07252" w:rsidP="00D07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252">
        <w:rPr>
          <w:rFonts w:eastAsia="Times New Roman"/>
          <w:b/>
          <w:bCs/>
          <w:color w:val="000000"/>
          <w:sz w:val="26"/>
          <w:szCs w:val="26"/>
          <w:lang w:eastAsia="en-AU"/>
        </w:rPr>
        <w:t>2—Commencement</w:t>
      </w:r>
    </w:p>
    <w:p w14:paraId="716B1D85" w14:textId="77777777" w:rsidR="00D07252" w:rsidRPr="00D07252" w:rsidRDefault="00D07252" w:rsidP="00D0725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07252">
        <w:rPr>
          <w:rFonts w:eastAsia="Times New Roman"/>
          <w:color w:val="000000"/>
          <w:sz w:val="23"/>
          <w:szCs w:val="23"/>
          <w:lang w:eastAsia="en-AU"/>
        </w:rPr>
        <w:t>This notice has effect on 1 July 2022.</w:t>
      </w:r>
    </w:p>
    <w:p w14:paraId="35585940" w14:textId="77777777" w:rsidR="00D07252" w:rsidRPr="00D07252" w:rsidRDefault="00D07252" w:rsidP="00D0725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07252">
        <w:rPr>
          <w:rFonts w:eastAsia="Times New Roman"/>
          <w:b/>
          <w:bCs/>
          <w:color w:val="000000"/>
          <w:sz w:val="20"/>
          <w:szCs w:val="20"/>
          <w:lang w:eastAsia="en-AU"/>
        </w:rPr>
        <w:t>Note—</w:t>
      </w:r>
    </w:p>
    <w:p w14:paraId="1964AF50" w14:textId="77777777" w:rsidR="00D07252" w:rsidRPr="00D07252" w:rsidRDefault="00D07252" w:rsidP="00D07252">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07252">
        <w:rPr>
          <w:rFonts w:eastAsia="Times New Roman"/>
          <w:color w:val="000000"/>
          <w:sz w:val="20"/>
          <w:szCs w:val="20"/>
          <w:lang w:eastAsia="en-AU"/>
        </w:rPr>
        <w:t xml:space="preserve">This is a fee notice made in accordance with the </w:t>
      </w:r>
      <w:hyperlink r:id="rId53" w:history="1">
        <w:r w:rsidRPr="00D07252">
          <w:rPr>
            <w:rFonts w:eastAsia="Times New Roman"/>
            <w:i/>
            <w:iCs/>
            <w:color w:val="000000"/>
            <w:sz w:val="20"/>
            <w:szCs w:val="20"/>
            <w:lang w:eastAsia="en-AU"/>
          </w:rPr>
          <w:t>Legislation (Fees) Act 2019</w:t>
        </w:r>
      </w:hyperlink>
      <w:r w:rsidRPr="00D07252">
        <w:rPr>
          <w:rFonts w:eastAsia="Times New Roman"/>
          <w:color w:val="000000"/>
          <w:sz w:val="20"/>
          <w:szCs w:val="20"/>
          <w:lang w:eastAsia="en-AU"/>
        </w:rPr>
        <w:t>.</w:t>
      </w:r>
    </w:p>
    <w:p w14:paraId="46A65958" w14:textId="77777777" w:rsidR="00D07252" w:rsidRPr="00D07252" w:rsidRDefault="00D07252" w:rsidP="00D07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252">
        <w:rPr>
          <w:rFonts w:eastAsia="Times New Roman"/>
          <w:b/>
          <w:bCs/>
          <w:color w:val="000000"/>
          <w:sz w:val="26"/>
          <w:szCs w:val="26"/>
          <w:lang w:eastAsia="en-AU"/>
        </w:rPr>
        <w:t>3—Interpretation</w:t>
      </w:r>
    </w:p>
    <w:p w14:paraId="76BE512B" w14:textId="77777777" w:rsidR="00D07252" w:rsidRPr="00D07252" w:rsidRDefault="00D07252" w:rsidP="00D0725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07252">
        <w:rPr>
          <w:rFonts w:eastAsia="Times New Roman"/>
          <w:color w:val="000000"/>
          <w:sz w:val="23"/>
          <w:szCs w:val="23"/>
          <w:lang w:eastAsia="en-AU"/>
        </w:rPr>
        <w:t>In this notice, unless the contrary intention appears—</w:t>
      </w:r>
    </w:p>
    <w:p w14:paraId="7E3CD468" w14:textId="77777777" w:rsidR="00D07252" w:rsidRPr="00D07252" w:rsidRDefault="00D07252" w:rsidP="00D07252">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252">
        <w:rPr>
          <w:rFonts w:eastAsia="Times New Roman"/>
          <w:b/>
          <w:bCs/>
          <w:i/>
          <w:iCs/>
          <w:color w:val="000000"/>
          <w:sz w:val="23"/>
          <w:szCs w:val="23"/>
          <w:lang w:eastAsia="en-AU"/>
        </w:rPr>
        <w:t>Act</w:t>
      </w:r>
      <w:r w:rsidRPr="00D07252">
        <w:rPr>
          <w:rFonts w:eastAsia="Times New Roman"/>
          <w:color w:val="000000"/>
          <w:sz w:val="23"/>
          <w:szCs w:val="23"/>
          <w:lang w:eastAsia="en-AU"/>
        </w:rPr>
        <w:t xml:space="preserve"> means the </w:t>
      </w:r>
      <w:hyperlink r:id="rId54" w:history="1">
        <w:r w:rsidRPr="00D07252">
          <w:rPr>
            <w:rFonts w:eastAsia="Times New Roman"/>
            <w:i/>
            <w:iCs/>
            <w:color w:val="000000"/>
            <w:sz w:val="23"/>
            <w:szCs w:val="23"/>
            <w:lang w:eastAsia="en-AU"/>
          </w:rPr>
          <w:t>Burial and Cremation Act 2013</w:t>
        </w:r>
      </w:hyperlink>
      <w:r w:rsidRPr="00D07252">
        <w:rPr>
          <w:rFonts w:eastAsia="Times New Roman"/>
          <w:color w:val="000000"/>
          <w:sz w:val="23"/>
          <w:szCs w:val="23"/>
          <w:lang w:eastAsia="en-AU"/>
        </w:rPr>
        <w:t>.</w:t>
      </w:r>
    </w:p>
    <w:p w14:paraId="7EAD884C" w14:textId="77777777" w:rsidR="00D07252" w:rsidRPr="00D07252" w:rsidRDefault="00D07252" w:rsidP="00D0725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7252">
        <w:rPr>
          <w:rFonts w:eastAsia="Times New Roman"/>
          <w:b/>
          <w:bCs/>
          <w:color w:val="000000"/>
          <w:sz w:val="26"/>
          <w:szCs w:val="26"/>
          <w:lang w:eastAsia="en-AU"/>
        </w:rPr>
        <w:t>4—Fees</w:t>
      </w:r>
    </w:p>
    <w:p w14:paraId="6252C8D0" w14:textId="77777777" w:rsidR="00D07252" w:rsidRPr="00D07252" w:rsidRDefault="00D07252" w:rsidP="00D07252">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7252">
        <w:rPr>
          <w:rFonts w:eastAsia="Times New Roman"/>
          <w:color w:val="000000"/>
          <w:sz w:val="23"/>
          <w:szCs w:val="23"/>
          <w:lang w:eastAsia="en-AU"/>
        </w:rPr>
        <w:t xml:space="preserve">The fees set out in </w:t>
      </w:r>
      <w:hyperlink r:id="rId55" w:anchor="id530deb4f_6e03_4627_bedd_2b6195a17c" w:history="1">
        <w:r w:rsidRPr="00D07252">
          <w:rPr>
            <w:rFonts w:eastAsia="Times New Roman"/>
            <w:color w:val="000000"/>
            <w:sz w:val="23"/>
            <w:szCs w:val="23"/>
            <w:lang w:eastAsia="en-AU"/>
          </w:rPr>
          <w:t>Schedule 1</w:t>
        </w:r>
      </w:hyperlink>
      <w:r w:rsidRPr="00D07252">
        <w:rPr>
          <w:rFonts w:eastAsia="Times New Roman"/>
          <w:color w:val="000000"/>
          <w:sz w:val="23"/>
          <w:szCs w:val="23"/>
          <w:lang w:eastAsia="en-AU"/>
        </w:rPr>
        <w:t xml:space="preserve"> are prescribed for the purposes of the Act.</w:t>
      </w:r>
    </w:p>
    <w:p w14:paraId="1CEEC17C" w14:textId="77777777" w:rsidR="00D07252" w:rsidRPr="00D07252" w:rsidRDefault="00D07252" w:rsidP="00D0725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5" w:name="id530deb4f_6e03_4627_bedd_2b6195a17c"/>
      <w:r w:rsidRPr="00D07252">
        <w:rPr>
          <w:rFonts w:eastAsia="Times New Roman"/>
          <w:b/>
          <w:bCs/>
          <w:color w:val="000000"/>
          <w:sz w:val="32"/>
          <w:szCs w:val="32"/>
          <w:lang w:eastAsia="en-AU"/>
        </w:rPr>
        <w:t>Schedule 1—Fees</w:t>
      </w:r>
      <w:bookmarkEnd w:id="25"/>
    </w:p>
    <w:p w14:paraId="0E81776F" w14:textId="77777777" w:rsidR="00D07252" w:rsidRPr="00D07252" w:rsidRDefault="00D07252" w:rsidP="00D07252">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834"/>
        <w:gridCol w:w="1952"/>
      </w:tblGrid>
      <w:tr w:rsidR="00D07252" w:rsidRPr="00D07252" w14:paraId="3FB5C7AE" w14:textId="77777777" w:rsidTr="00D07252">
        <w:trPr>
          <w:cantSplit/>
        </w:trPr>
        <w:tc>
          <w:tcPr>
            <w:tcW w:w="6834" w:type="dxa"/>
            <w:hideMark/>
          </w:tcPr>
          <w:p w14:paraId="17CF9872" w14:textId="77777777" w:rsidR="00D07252" w:rsidRPr="00D07252" w:rsidRDefault="00D07252" w:rsidP="00D07252">
            <w:pPr>
              <w:keepLines/>
              <w:autoSpaceDE w:val="0"/>
              <w:autoSpaceDN w:val="0"/>
              <w:adjustRightInd w:val="0"/>
              <w:spacing w:before="120" w:after="0" w:line="240" w:lineRule="auto"/>
              <w:jc w:val="left"/>
              <w:rPr>
                <w:rFonts w:eastAsia="Times New Roman"/>
                <w:color w:val="000000"/>
                <w:sz w:val="20"/>
                <w:szCs w:val="20"/>
                <w:lang w:eastAsia="en-AU"/>
              </w:rPr>
            </w:pPr>
            <w:r w:rsidRPr="00D07252">
              <w:rPr>
                <w:rFonts w:eastAsia="Times New Roman"/>
                <w:b/>
                <w:bCs/>
                <w:color w:val="000000"/>
                <w:sz w:val="20"/>
                <w:szCs w:val="20"/>
                <w:lang w:eastAsia="en-AU"/>
              </w:rPr>
              <w:t>Cremation permits</w:t>
            </w:r>
          </w:p>
        </w:tc>
        <w:tc>
          <w:tcPr>
            <w:tcW w:w="1952" w:type="dxa"/>
          </w:tcPr>
          <w:p w14:paraId="12180CF5" w14:textId="77777777" w:rsidR="00D07252" w:rsidRPr="00D07252" w:rsidRDefault="00D07252" w:rsidP="00D07252">
            <w:pPr>
              <w:keepLines/>
              <w:autoSpaceDE w:val="0"/>
              <w:autoSpaceDN w:val="0"/>
              <w:adjustRightInd w:val="0"/>
              <w:spacing w:before="120" w:after="0" w:line="240" w:lineRule="auto"/>
              <w:jc w:val="right"/>
              <w:rPr>
                <w:rFonts w:eastAsia="Times New Roman"/>
                <w:color w:val="000000"/>
                <w:sz w:val="20"/>
                <w:szCs w:val="20"/>
                <w:lang w:eastAsia="en-AU"/>
              </w:rPr>
            </w:pPr>
          </w:p>
        </w:tc>
      </w:tr>
      <w:tr w:rsidR="00D07252" w:rsidRPr="00D07252" w14:paraId="27F03740" w14:textId="77777777" w:rsidTr="00D07252">
        <w:trPr>
          <w:cantSplit/>
        </w:trPr>
        <w:tc>
          <w:tcPr>
            <w:tcW w:w="6834" w:type="dxa"/>
            <w:hideMark/>
          </w:tcPr>
          <w:p w14:paraId="3BBA2C49" w14:textId="77777777" w:rsidR="00D07252" w:rsidRPr="00D07252" w:rsidRDefault="00D07252" w:rsidP="00D07252">
            <w:pPr>
              <w:keepLines/>
              <w:autoSpaceDE w:val="0"/>
              <w:autoSpaceDN w:val="0"/>
              <w:adjustRightInd w:val="0"/>
              <w:spacing w:before="120" w:after="0" w:line="240" w:lineRule="auto"/>
              <w:jc w:val="left"/>
              <w:rPr>
                <w:rFonts w:eastAsia="Times New Roman"/>
                <w:color w:val="000000"/>
                <w:sz w:val="20"/>
                <w:szCs w:val="20"/>
                <w:lang w:eastAsia="en-AU"/>
              </w:rPr>
            </w:pPr>
            <w:r w:rsidRPr="00D07252">
              <w:rPr>
                <w:rFonts w:eastAsia="Times New Roman"/>
                <w:color w:val="000000"/>
                <w:sz w:val="20"/>
                <w:szCs w:val="20"/>
                <w:lang w:eastAsia="en-AU"/>
              </w:rPr>
              <w:t>Application for cremation permit (section 10(4) of the Act)—</w:t>
            </w:r>
          </w:p>
        </w:tc>
        <w:tc>
          <w:tcPr>
            <w:tcW w:w="1952" w:type="dxa"/>
          </w:tcPr>
          <w:p w14:paraId="7041D0B2" w14:textId="77777777" w:rsidR="00D07252" w:rsidRPr="00D07252" w:rsidRDefault="00D07252" w:rsidP="00D07252">
            <w:pPr>
              <w:keepLines/>
              <w:autoSpaceDE w:val="0"/>
              <w:autoSpaceDN w:val="0"/>
              <w:adjustRightInd w:val="0"/>
              <w:spacing w:before="120" w:after="0" w:line="240" w:lineRule="auto"/>
              <w:jc w:val="right"/>
              <w:rPr>
                <w:rFonts w:eastAsia="Times New Roman"/>
                <w:color w:val="000000"/>
                <w:sz w:val="20"/>
                <w:szCs w:val="20"/>
                <w:lang w:eastAsia="en-AU"/>
              </w:rPr>
            </w:pPr>
          </w:p>
        </w:tc>
      </w:tr>
      <w:tr w:rsidR="00D07252" w:rsidRPr="00D07252" w14:paraId="690A5CBA" w14:textId="77777777" w:rsidTr="00D07252">
        <w:trPr>
          <w:cantSplit/>
        </w:trPr>
        <w:tc>
          <w:tcPr>
            <w:tcW w:w="6834" w:type="dxa"/>
            <w:hideMark/>
          </w:tcPr>
          <w:p w14:paraId="45844C05" w14:textId="77777777" w:rsidR="00D07252" w:rsidRPr="00D07252" w:rsidRDefault="00D07252" w:rsidP="00D0725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7252">
              <w:rPr>
                <w:rFonts w:eastAsia="Times New Roman"/>
                <w:color w:val="000000"/>
                <w:sz w:val="20"/>
                <w:szCs w:val="20"/>
                <w:lang w:eastAsia="en-AU"/>
              </w:rPr>
              <w:tab/>
              <w:t>(a)</w:t>
            </w:r>
            <w:r w:rsidRPr="00D07252">
              <w:rPr>
                <w:rFonts w:eastAsia="Times New Roman"/>
                <w:color w:val="000000"/>
                <w:sz w:val="20"/>
                <w:szCs w:val="20"/>
                <w:lang w:eastAsia="en-AU"/>
              </w:rPr>
              <w:tab/>
              <w:t>if the application is accompanied by documents as required by section 10(5) of the Act or as referred to in section 10(6)(a) of the Act</w:t>
            </w:r>
          </w:p>
        </w:tc>
        <w:tc>
          <w:tcPr>
            <w:tcW w:w="1952" w:type="dxa"/>
            <w:hideMark/>
          </w:tcPr>
          <w:p w14:paraId="7F653760" w14:textId="77777777" w:rsidR="00D07252" w:rsidRPr="00D07252" w:rsidRDefault="00D07252" w:rsidP="00D07252">
            <w:pPr>
              <w:keepLines/>
              <w:autoSpaceDE w:val="0"/>
              <w:autoSpaceDN w:val="0"/>
              <w:adjustRightInd w:val="0"/>
              <w:spacing w:before="120" w:after="0" w:line="240" w:lineRule="auto"/>
              <w:jc w:val="right"/>
              <w:rPr>
                <w:rFonts w:eastAsia="Times New Roman"/>
                <w:color w:val="000000"/>
                <w:sz w:val="20"/>
                <w:szCs w:val="20"/>
                <w:lang w:eastAsia="en-AU"/>
              </w:rPr>
            </w:pPr>
            <w:r w:rsidRPr="00D07252">
              <w:rPr>
                <w:rFonts w:eastAsia="Times New Roman"/>
                <w:color w:val="000000"/>
                <w:sz w:val="20"/>
                <w:szCs w:val="20"/>
                <w:lang w:eastAsia="en-AU"/>
              </w:rPr>
              <w:t>$57.50</w:t>
            </w:r>
          </w:p>
        </w:tc>
      </w:tr>
      <w:tr w:rsidR="00D07252" w:rsidRPr="00D07252" w14:paraId="2A45783C" w14:textId="77777777" w:rsidTr="00D07252">
        <w:trPr>
          <w:cantSplit/>
        </w:trPr>
        <w:tc>
          <w:tcPr>
            <w:tcW w:w="6834" w:type="dxa"/>
            <w:hideMark/>
          </w:tcPr>
          <w:p w14:paraId="4D943957" w14:textId="77777777" w:rsidR="00D07252" w:rsidRPr="00D07252" w:rsidRDefault="00D07252" w:rsidP="00D0725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7252">
              <w:rPr>
                <w:rFonts w:eastAsia="Times New Roman"/>
                <w:color w:val="000000"/>
                <w:sz w:val="20"/>
                <w:szCs w:val="20"/>
                <w:lang w:eastAsia="en-AU"/>
              </w:rPr>
              <w:tab/>
              <w:t>(b)</w:t>
            </w:r>
            <w:r w:rsidRPr="00D07252">
              <w:rPr>
                <w:rFonts w:eastAsia="Times New Roman"/>
                <w:color w:val="000000"/>
                <w:sz w:val="20"/>
                <w:szCs w:val="20"/>
                <w:lang w:eastAsia="en-AU"/>
              </w:rPr>
              <w:tab/>
              <w:t>in any other case</w:t>
            </w:r>
          </w:p>
        </w:tc>
        <w:tc>
          <w:tcPr>
            <w:tcW w:w="1952" w:type="dxa"/>
            <w:hideMark/>
          </w:tcPr>
          <w:p w14:paraId="4A689C6A" w14:textId="77777777" w:rsidR="00D07252" w:rsidRPr="00D07252" w:rsidRDefault="00D07252" w:rsidP="00D07252">
            <w:pPr>
              <w:keepLines/>
              <w:autoSpaceDE w:val="0"/>
              <w:autoSpaceDN w:val="0"/>
              <w:adjustRightInd w:val="0"/>
              <w:spacing w:before="120" w:after="0" w:line="240" w:lineRule="auto"/>
              <w:jc w:val="right"/>
              <w:rPr>
                <w:rFonts w:eastAsia="Times New Roman"/>
                <w:color w:val="000000"/>
                <w:sz w:val="20"/>
                <w:szCs w:val="20"/>
                <w:lang w:eastAsia="en-AU"/>
              </w:rPr>
            </w:pPr>
            <w:r w:rsidRPr="00D07252">
              <w:rPr>
                <w:rFonts w:eastAsia="Times New Roman"/>
                <w:color w:val="000000"/>
                <w:sz w:val="20"/>
                <w:szCs w:val="20"/>
                <w:lang w:eastAsia="en-AU"/>
              </w:rPr>
              <w:t>$115.00</w:t>
            </w:r>
          </w:p>
        </w:tc>
      </w:tr>
    </w:tbl>
    <w:p w14:paraId="46225496" w14:textId="77777777" w:rsidR="00D07252" w:rsidRPr="00D07252" w:rsidRDefault="00D07252" w:rsidP="00D0725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07252">
        <w:rPr>
          <w:rFonts w:eastAsia="Times New Roman"/>
          <w:b/>
          <w:bCs/>
          <w:color w:val="000000"/>
          <w:sz w:val="26"/>
          <w:szCs w:val="26"/>
          <w:lang w:eastAsia="en-AU"/>
        </w:rPr>
        <w:lastRenderedPageBreak/>
        <w:t>Signed by the Attorney-General</w:t>
      </w:r>
    </w:p>
    <w:p w14:paraId="289643A0" w14:textId="5127A354" w:rsidR="00413701" w:rsidRDefault="00D07252" w:rsidP="00D07252">
      <w:pPr>
        <w:keepNext/>
        <w:keepLines/>
        <w:autoSpaceDE w:val="0"/>
        <w:autoSpaceDN w:val="0"/>
        <w:adjustRightInd w:val="0"/>
        <w:spacing w:before="120" w:after="0" w:line="240" w:lineRule="auto"/>
        <w:jc w:val="left"/>
        <w:rPr>
          <w:rFonts w:eastAsia="Times New Roman"/>
          <w:color w:val="000000"/>
          <w:sz w:val="23"/>
          <w:szCs w:val="23"/>
          <w:lang w:eastAsia="en-AU"/>
        </w:rPr>
      </w:pPr>
      <w:r w:rsidRPr="00D07252">
        <w:rPr>
          <w:rFonts w:eastAsia="Times New Roman"/>
          <w:color w:val="000000"/>
          <w:sz w:val="23"/>
          <w:szCs w:val="23"/>
          <w:lang w:eastAsia="en-AU"/>
        </w:rPr>
        <w:t>On 1 June 2022</w:t>
      </w:r>
    </w:p>
    <w:p w14:paraId="78B1B61D" w14:textId="54A46641" w:rsidR="00D07252" w:rsidRDefault="00D07252" w:rsidP="00D07252">
      <w:pPr>
        <w:pBdr>
          <w:bottom w:val="single" w:sz="4" w:space="1" w:color="auto"/>
        </w:pBdr>
        <w:spacing w:after="0" w:line="52" w:lineRule="exact"/>
        <w:jc w:val="center"/>
      </w:pPr>
    </w:p>
    <w:p w14:paraId="41F39EDC" w14:textId="3A223032" w:rsidR="00D07252" w:rsidRDefault="00D07252" w:rsidP="00D07252">
      <w:pPr>
        <w:pBdr>
          <w:top w:val="single" w:sz="4" w:space="1" w:color="auto"/>
        </w:pBdr>
        <w:spacing w:before="34" w:after="0" w:line="14" w:lineRule="exact"/>
        <w:jc w:val="center"/>
      </w:pPr>
    </w:p>
    <w:p w14:paraId="4C9FB293" w14:textId="6DB9D0FE" w:rsidR="00D07252" w:rsidRDefault="00D07252" w:rsidP="00D072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F252181" w14:textId="77777777" w:rsidR="004A2C51" w:rsidRPr="004A2C51" w:rsidRDefault="004A2C51" w:rsidP="000D19F0">
      <w:pPr>
        <w:pStyle w:val="Heading2"/>
        <w:rPr>
          <w:lang w:eastAsia="en-AU"/>
        </w:rPr>
      </w:pPr>
      <w:bookmarkStart w:id="26" w:name="_Toc105673644"/>
      <w:r w:rsidRPr="004A2C51">
        <w:rPr>
          <w:lang w:eastAsia="en-AU"/>
        </w:rPr>
        <w:t>Child Safety (Prohibited Persons) Act 2016</w:t>
      </w:r>
      <w:bookmarkEnd w:id="26"/>
    </w:p>
    <w:p w14:paraId="7E8338F6" w14:textId="77777777" w:rsidR="004A2C51" w:rsidRPr="004A2C51" w:rsidRDefault="004A2C51" w:rsidP="004A2C51">
      <w:pPr>
        <w:keepLines/>
        <w:autoSpaceDE w:val="0"/>
        <w:autoSpaceDN w:val="0"/>
        <w:adjustRightInd w:val="0"/>
        <w:spacing w:before="240" w:after="0" w:line="240" w:lineRule="auto"/>
        <w:jc w:val="left"/>
        <w:rPr>
          <w:rFonts w:eastAsia="Times New Roman"/>
          <w:color w:val="000000"/>
          <w:sz w:val="28"/>
          <w:szCs w:val="28"/>
          <w:lang w:eastAsia="en-AU"/>
        </w:rPr>
      </w:pPr>
      <w:r w:rsidRPr="004A2C51">
        <w:rPr>
          <w:rFonts w:eastAsia="Times New Roman"/>
          <w:color w:val="000000"/>
          <w:sz w:val="28"/>
          <w:szCs w:val="28"/>
          <w:lang w:eastAsia="en-AU"/>
        </w:rPr>
        <w:t>South Australia</w:t>
      </w:r>
    </w:p>
    <w:p w14:paraId="0B2D332D" w14:textId="77777777" w:rsidR="004A2C51" w:rsidRPr="004A2C51" w:rsidRDefault="004A2C51" w:rsidP="004A2C51">
      <w:pPr>
        <w:keepLines/>
        <w:autoSpaceDE w:val="0"/>
        <w:autoSpaceDN w:val="0"/>
        <w:adjustRightInd w:val="0"/>
        <w:spacing w:before="120" w:after="200" w:line="240" w:lineRule="auto"/>
        <w:jc w:val="left"/>
        <w:rPr>
          <w:rFonts w:eastAsia="Times New Roman"/>
          <w:b/>
          <w:bCs/>
          <w:color w:val="000000"/>
          <w:sz w:val="36"/>
          <w:szCs w:val="36"/>
          <w:lang w:eastAsia="en-AU"/>
        </w:rPr>
      </w:pPr>
      <w:r w:rsidRPr="004A2C51">
        <w:rPr>
          <w:rFonts w:eastAsia="Times New Roman"/>
          <w:b/>
          <w:bCs/>
          <w:color w:val="000000"/>
          <w:sz w:val="36"/>
          <w:szCs w:val="36"/>
          <w:lang w:eastAsia="en-AU"/>
        </w:rPr>
        <w:t>Child Safety (Prohibited Persons) (Fees) Notice 2022</w:t>
      </w:r>
    </w:p>
    <w:p w14:paraId="6010F7EC" w14:textId="77777777" w:rsidR="004A2C51" w:rsidRPr="004A2C51" w:rsidRDefault="004A2C51" w:rsidP="004A2C51">
      <w:pPr>
        <w:keepLines/>
        <w:autoSpaceDE w:val="0"/>
        <w:autoSpaceDN w:val="0"/>
        <w:adjustRightInd w:val="0"/>
        <w:spacing w:before="80" w:after="240" w:line="240" w:lineRule="auto"/>
        <w:jc w:val="left"/>
        <w:rPr>
          <w:rFonts w:eastAsia="Times New Roman"/>
          <w:color w:val="000000"/>
          <w:sz w:val="24"/>
          <w:szCs w:val="24"/>
          <w:lang w:eastAsia="en-AU"/>
        </w:rPr>
      </w:pPr>
      <w:r w:rsidRPr="004A2C51">
        <w:rPr>
          <w:rFonts w:eastAsia="Times New Roman"/>
          <w:color w:val="000000"/>
          <w:sz w:val="24"/>
          <w:szCs w:val="24"/>
          <w:lang w:eastAsia="en-AU"/>
        </w:rPr>
        <w:t xml:space="preserve">under the </w:t>
      </w:r>
      <w:r w:rsidRPr="004A2C51">
        <w:rPr>
          <w:rFonts w:eastAsia="Times New Roman"/>
          <w:i/>
          <w:iCs/>
          <w:color w:val="000000"/>
          <w:sz w:val="24"/>
          <w:szCs w:val="24"/>
          <w:lang w:eastAsia="en-AU"/>
        </w:rPr>
        <w:t>Child Safety (Prohibited Persons) Act 2016</w:t>
      </w:r>
    </w:p>
    <w:p w14:paraId="060409E1"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1—Short title</w:t>
      </w:r>
    </w:p>
    <w:p w14:paraId="63FBBADA" w14:textId="77777777" w:rsidR="004A2C51" w:rsidRPr="004A2C51" w:rsidRDefault="004A2C51" w:rsidP="004A2C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 xml:space="preserve">This notice may be cited as the </w:t>
      </w:r>
      <w:hyperlink r:id="rId56" w:history="1">
        <w:r w:rsidRPr="004A2C51">
          <w:rPr>
            <w:rFonts w:eastAsia="Times New Roman"/>
            <w:i/>
            <w:iCs/>
            <w:color w:val="000000"/>
            <w:sz w:val="23"/>
            <w:szCs w:val="23"/>
            <w:lang w:eastAsia="en-AU"/>
          </w:rPr>
          <w:t>Child Safety (Prohibited Persons) (Fees) Notice 2022</w:t>
        </w:r>
      </w:hyperlink>
      <w:r w:rsidRPr="004A2C51">
        <w:rPr>
          <w:rFonts w:eastAsia="Times New Roman"/>
          <w:color w:val="000000"/>
          <w:sz w:val="23"/>
          <w:szCs w:val="23"/>
          <w:lang w:eastAsia="en-AU"/>
        </w:rPr>
        <w:t>.</w:t>
      </w:r>
    </w:p>
    <w:p w14:paraId="4B3C2D4A" w14:textId="77777777" w:rsidR="004A2C51" w:rsidRPr="004A2C51" w:rsidRDefault="004A2C51" w:rsidP="004A2C5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A2C51">
        <w:rPr>
          <w:rFonts w:eastAsia="Times New Roman"/>
          <w:b/>
          <w:bCs/>
          <w:color w:val="000000"/>
          <w:sz w:val="20"/>
          <w:szCs w:val="20"/>
          <w:lang w:eastAsia="en-AU"/>
        </w:rPr>
        <w:t>Note—</w:t>
      </w:r>
    </w:p>
    <w:p w14:paraId="5EA23F88" w14:textId="77777777" w:rsidR="004A2C51" w:rsidRPr="004A2C51" w:rsidRDefault="004A2C51" w:rsidP="004A2C5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A2C51">
        <w:rPr>
          <w:rFonts w:eastAsia="Times New Roman"/>
          <w:color w:val="000000"/>
          <w:sz w:val="20"/>
          <w:szCs w:val="20"/>
          <w:lang w:eastAsia="en-AU"/>
        </w:rPr>
        <w:t xml:space="preserve">This is a fee notice made in accordance with the </w:t>
      </w:r>
      <w:hyperlink r:id="rId57" w:history="1">
        <w:r w:rsidRPr="004A2C51">
          <w:rPr>
            <w:rFonts w:eastAsia="Times New Roman"/>
            <w:i/>
            <w:iCs/>
            <w:color w:val="000000"/>
            <w:sz w:val="20"/>
            <w:szCs w:val="20"/>
            <w:lang w:eastAsia="en-AU"/>
          </w:rPr>
          <w:t>Legislation (Fees) Act 2019</w:t>
        </w:r>
      </w:hyperlink>
      <w:r w:rsidRPr="004A2C51">
        <w:rPr>
          <w:rFonts w:eastAsia="Times New Roman"/>
          <w:color w:val="000000"/>
          <w:sz w:val="20"/>
          <w:szCs w:val="20"/>
          <w:lang w:eastAsia="en-AU"/>
        </w:rPr>
        <w:t>.</w:t>
      </w:r>
    </w:p>
    <w:p w14:paraId="116C2178"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2—Commencement</w:t>
      </w:r>
    </w:p>
    <w:p w14:paraId="7C4CC2FF" w14:textId="77777777" w:rsidR="004A2C51" w:rsidRPr="004A2C51" w:rsidRDefault="004A2C51" w:rsidP="004A2C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This notice has effect on 1 July 2022.</w:t>
      </w:r>
    </w:p>
    <w:p w14:paraId="27E198A4"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3—Interpretation</w:t>
      </w:r>
    </w:p>
    <w:p w14:paraId="14A9838D" w14:textId="77777777" w:rsidR="004A2C51" w:rsidRPr="004A2C51" w:rsidRDefault="004A2C51" w:rsidP="004A2C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In this notice, unless the contrary intention appears—</w:t>
      </w:r>
    </w:p>
    <w:p w14:paraId="46288600" w14:textId="77777777" w:rsidR="004A2C51" w:rsidRPr="004A2C51" w:rsidRDefault="004A2C51" w:rsidP="004A2C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b/>
          <w:bCs/>
          <w:i/>
          <w:iCs/>
          <w:color w:val="000000"/>
          <w:sz w:val="23"/>
          <w:szCs w:val="23"/>
          <w:lang w:eastAsia="en-AU"/>
        </w:rPr>
        <w:t>Act</w:t>
      </w:r>
      <w:r w:rsidRPr="004A2C51">
        <w:rPr>
          <w:rFonts w:eastAsia="Times New Roman"/>
          <w:color w:val="000000"/>
          <w:sz w:val="23"/>
          <w:szCs w:val="23"/>
          <w:lang w:eastAsia="en-AU"/>
        </w:rPr>
        <w:t xml:space="preserve"> means the </w:t>
      </w:r>
      <w:hyperlink r:id="rId58" w:history="1">
        <w:r w:rsidRPr="004A2C51">
          <w:rPr>
            <w:rFonts w:eastAsia="Times New Roman"/>
            <w:i/>
            <w:iCs/>
            <w:color w:val="000000"/>
            <w:sz w:val="23"/>
            <w:szCs w:val="23"/>
            <w:lang w:eastAsia="en-AU"/>
          </w:rPr>
          <w:t>Child Safety (Prohibited Persons) Act 2016</w:t>
        </w:r>
      </w:hyperlink>
      <w:r w:rsidRPr="004A2C51">
        <w:rPr>
          <w:rFonts w:eastAsia="Times New Roman"/>
          <w:color w:val="000000"/>
          <w:sz w:val="23"/>
          <w:szCs w:val="23"/>
          <w:lang w:eastAsia="en-AU"/>
        </w:rPr>
        <w:t>.</w:t>
      </w:r>
    </w:p>
    <w:p w14:paraId="1BA9764F"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4—Fees</w:t>
      </w:r>
    </w:p>
    <w:p w14:paraId="4F2C730A"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C51">
        <w:rPr>
          <w:rFonts w:eastAsia="Times New Roman"/>
          <w:color w:val="000000"/>
          <w:sz w:val="23"/>
          <w:szCs w:val="23"/>
          <w:lang w:eastAsia="en-AU"/>
        </w:rPr>
        <w:tab/>
        <w:t>(1)</w:t>
      </w:r>
      <w:r w:rsidRPr="004A2C51">
        <w:rPr>
          <w:rFonts w:eastAsia="Times New Roman"/>
          <w:color w:val="000000"/>
          <w:sz w:val="23"/>
          <w:szCs w:val="23"/>
          <w:lang w:eastAsia="en-AU"/>
        </w:rPr>
        <w:tab/>
        <w:t xml:space="preserve">For the purposes of the Act, the fees set out in </w:t>
      </w:r>
      <w:hyperlink r:id="rId59" w:anchor="idfb020a6f_5586_43f2_8d80_a57bfd301c" w:history="1">
        <w:r w:rsidRPr="004A2C51">
          <w:rPr>
            <w:rFonts w:eastAsia="Times New Roman"/>
            <w:color w:val="000000"/>
            <w:sz w:val="23"/>
            <w:szCs w:val="23"/>
            <w:lang w:eastAsia="en-AU"/>
          </w:rPr>
          <w:t>Schedule 1</w:t>
        </w:r>
      </w:hyperlink>
      <w:r w:rsidRPr="004A2C51">
        <w:rPr>
          <w:rFonts w:eastAsia="Times New Roman"/>
          <w:color w:val="000000"/>
          <w:sz w:val="23"/>
          <w:szCs w:val="23"/>
          <w:lang w:eastAsia="en-AU"/>
        </w:rPr>
        <w:t xml:space="preserve"> are prescribed.</w:t>
      </w:r>
    </w:p>
    <w:p w14:paraId="77462544"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2C51">
        <w:rPr>
          <w:rFonts w:eastAsia="Times New Roman"/>
          <w:color w:val="000000"/>
          <w:sz w:val="23"/>
          <w:szCs w:val="23"/>
          <w:lang w:eastAsia="en-AU"/>
        </w:rPr>
        <w:tab/>
        <w:t>(2)</w:t>
      </w:r>
      <w:r w:rsidRPr="004A2C51">
        <w:rPr>
          <w:rFonts w:eastAsia="Times New Roman"/>
          <w:color w:val="000000"/>
          <w:sz w:val="23"/>
          <w:szCs w:val="23"/>
          <w:lang w:eastAsia="en-AU"/>
        </w:rPr>
        <w:tab/>
        <w:t>The Minister or the Registrar may waive or remit the whole or any part of a fee payable under the Act.</w:t>
      </w:r>
    </w:p>
    <w:p w14:paraId="59108B5A" w14:textId="77777777" w:rsidR="004A2C51" w:rsidRPr="004A2C51" w:rsidRDefault="004A2C51" w:rsidP="004A2C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7" w:name="idfb020a6f_5586_43f2_8d80_a57bfd301c"/>
      <w:r w:rsidRPr="004A2C51">
        <w:rPr>
          <w:rFonts w:eastAsia="Times New Roman"/>
          <w:b/>
          <w:bCs/>
          <w:color w:val="000000"/>
          <w:sz w:val="32"/>
          <w:szCs w:val="32"/>
          <w:lang w:eastAsia="en-AU"/>
        </w:rPr>
        <w:t>Schedule 1—Fees</w:t>
      </w:r>
      <w:bookmarkEnd w:id="27"/>
    </w:p>
    <w:p w14:paraId="6ABEDA07" w14:textId="77777777" w:rsidR="004A2C51" w:rsidRPr="004A2C51" w:rsidRDefault="004A2C51" w:rsidP="004A2C5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855"/>
        <w:gridCol w:w="1931"/>
      </w:tblGrid>
      <w:tr w:rsidR="004A2C51" w:rsidRPr="004A2C51" w14:paraId="34883B71" w14:textId="77777777" w:rsidTr="004A2C51">
        <w:tc>
          <w:tcPr>
            <w:tcW w:w="6855" w:type="dxa"/>
            <w:vAlign w:val="center"/>
            <w:hideMark/>
          </w:tcPr>
          <w:p w14:paraId="36BF32AF"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for working with children check—general</w:t>
            </w:r>
          </w:p>
        </w:tc>
        <w:tc>
          <w:tcPr>
            <w:tcW w:w="1931" w:type="dxa"/>
            <w:vAlign w:val="center"/>
            <w:hideMark/>
          </w:tcPr>
          <w:p w14:paraId="60082BE1"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$109.00</w:t>
            </w:r>
          </w:p>
        </w:tc>
      </w:tr>
      <w:tr w:rsidR="004A2C51" w:rsidRPr="004A2C51" w14:paraId="1AFF3BE5" w14:textId="77777777" w:rsidTr="004A2C51">
        <w:tc>
          <w:tcPr>
            <w:tcW w:w="6855" w:type="dxa"/>
            <w:vAlign w:val="center"/>
            <w:hideMark/>
          </w:tcPr>
          <w:p w14:paraId="695D3CAF"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for working with children check—tertiary student placement</w:t>
            </w:r>
          </w:p>
        </w:tc>
        <w:tc>
          <w:tcPr>
            <w:tcW w:w="1931" w:type="dxa"/>
            <w:vAlign w:val="center"/>
            <w:hideMark/>
          </w:tcPr>
          <w:p w14:paraId="38EDEF39"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$59.50</w:t>
            </w:r>
          </w:p>
        </w:tc>
      </w:tr>
      <w:tr w:rsidR="004A2C51" w:rsidRPr="004A2C51" w14:paraId="583CDD18" w14:textId="77777777" w:rsidTr="004A2C51">
        <w:tc>
          <w:tcPr>
            <w:tcW w:w="6855" w:type="dxa"/>
            <w:vAlign w:val="center"/>
            <w:hideMark/>
          </w:tcPr>
          <w:p w14:paraId="4CA98008"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for working with children check—volunteers</w:t>
            </w:r>
          </w:p>
        </w:tc>
        <w:tc>
          <w:tcPr>
            <w:tcW w:w="1931" w:type="dxa"/>
            <w:vAlign w:val="center"/>
            <w:hideMark/>
          </w:tcPr>
          <w:p w14:paraId="1DA18375"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No fee</w:t>
            </w:r>
          </w:p>
        </w:tc>
      </w:tr>
      <w:tr w:rsidR="004A2C51" w:rsidRPr="004A2C51" w14:paraId="7A50BDDF" w14:textId="77777777" w:rsidTr="004A2C51">
        <w:tc>
          <w:tcPr>
            <w:tcW w:w="6855" w:type="dxa"/>
            <w:vAlign w:val="center"/>
            <w:hideMark/>
          </w:tcPr>
          <w:p w14:paraId="31FAC766"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for additional working with children check (all categories)</w:t>
            </w:r>
          </w:p>
        </w:tc>
        <w:tc>
          <w:tcPr>
            <w:tcW w:w="1931" w:type="dxa"/>
            <w:vAlign w:val="center"/>
            <w:hideMark/>
          </w:tcPr>
          <w:p w14:paraId="7CC05A2F"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$109.00</w:t>
            </w:r>
          </w:p>
        </w:tc>
      </w:tr>
      <w:tr w:rsidR="004A2C51" w:rsidRPr="004A2C51" w14:paraId="2BD1315F" w14:textId="77777777" w:rsidTr="004A2C51">
        <w:tc>
          <w:tcPr>
            <w:tcW w:w="6855" w:type="dxa"/>
            <w:vAlign w:val="center"/>
            <w:hideMark/>
          </w:tcPr>
          <w:p w14:paraId="06911D82"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for revocation of prohibition notice</w:t>
            </w:r>
          </w:p>
        </w:tc>
        <w:tc>
          <w:tcPr>
            <w:tcW w:w="1931" w:type="dxa"/>
            <w:vAlign w:val="center"/>
            <w:hideMark/>
          </w:tcPr>
          <w:p w14:paraId="0825C3B2"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$109.00</w:t>
            </w:r>
          </w:p>
        </w:tc>
      </w:tr>
      <w:tr w:rsidR="004A2C51" w:rsidRPr="004A2C51" w14:paraId="490F4FB1" w14:textId="77777777" w:rsidTr="004A2C51">
        <w:tc>
          <w:tcPr>
            <w:tcW w:w="6855" w:type="dxa"/>
            <w:vAlign w:val="center"/>
            <w:hideMark/>
          </w:tcPr>
          <w:p w14:paraId="135FDBB6" w14:textId="77777777" w:rsidR="004A2C51" w:rsidRPr="004A2C51" w:rsidRDefault="004A2C51" w:rsidP="004A2C51">
            <w:pPr>
              <w:keepLines/>
              <w:autoSpaceDE w:val="0"/>
              <w:autoSpaceDN w:val="0"/>
              <w:adjustRightInd w:val="0"/>
              <w:spacing w:before="120" w:after="120" w:line="240" w:lineRule="auto"/>
              <w:jc w:val="left"/>
              <w:rPr>
                <w:rFonts w:eastAsia="Times New Roman"/>
                <w:color w:val="000000"/>
                <w:sz w:val="20"/>
                <w:szCs w:val="20"/>
                <w:lang w:eastAsia="en-AU"/>
              </w:rPr>
            </w:pPr>
            <w:r w:rsidRPr="004A2C51">
              <w:rPr>
                <w:rFonts w:eastAsia="Times New Roman"/>
                <w:color w:val="000000"/>
                <w:sz w:val="20"/>
                <w:szCs w:val="20"/>
                <w:lang w:eastAsia="en-AU"/>
              </w:rPr>
              <w:t>Prescribed fee under section 33A(1) of Act</w:t>
            </w:r>
          </w:p>
        </w:tc>
        <w:tc>
          <w:tcPr>
            <w:tcW w:w="1931" w:type="dxa"/>
            <w:vAlign w:val="center"/>
            <w:hideMark/>
          </w:tcPr>
          <w:p w14:paraId="5F7C928F"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$109.00</w:t>
            </w:r>
          </w:p>
        </w:tc>
      </w:tr>
    </w:tbl>
    <w:p w14:paraId="6A405189" w14:textId="77777777" w:rsidR="004A2C51" w:rsidRPr="004A2C51" w:rsidRDefault="004A2C51" w:rsidP="004A2C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A2C51">
        <w:rPr>
          <w:rFonts w:eastAsia="Times New Roman"/>
          <w:b/>
          <w:bCs/>
          <w:color w:val="000000"/>
          <w:sz w:val="26"/>
          <w:szCs w:val="26"/>
          <w:lang w:eastAsia="en-AU"/>
        </w:rPr>
        <w:t>Made by the Minister for Human Services</w:t>
      </w:r>
    </w:p>
    <w:p w14:paraId="0C939A8B" w14:textId="1E6788FE" w:rsidR="00D07252" w:rsidRDefault="004A2C51" w:rsidP="004A2C51">
      <w:pPr>
        <w:keepNext/>
        <w:keepLines/>
        <w:autoSpaceDE w:val="0"/>
        <w:autoSpaceDN w:val="0"/>
        <w:adjustRightInd w:val="0"/>
        <w:spacing w:before="120" w:after="0" w:line="240" w:lineRule="auto"/>
        <w:jc w:val="left"/>
        <w:rPr>
          <w:rFonts w:eastAsia="Times New Roman"/>
          <w:color w:val="000000"/>
          <w:sz w:val="23"/>
          <w:szCs w:val="23"/>
          <w:lang w:eastAsia="en-AU"/>
        </w:rPr>
      </w:pPr>
      <w:r w:rsidRPr="004A2C51">
        <w:rPr>
          <w:rFonts w:eastAsia="Times New Roman"/>
          <w:color w:val="000000"/>
          <w:sz w:val="23"/>
          <w:szCs w:val="23"/>
          <w:lang w:eastAsia="en-AU"/>
        </w:rPr>
        <w:t>On 25 May 2022</w:t>
      </w:r>
    </w:p>
    <w:p w14:paraId="04FF2EC0" w14:textId="4CB13140" w:rsidR="004A2C51" w:rsidRDefault="004A2C51" w:rsidP="004A2C51">
      <w:pPr>
        <w:pBdr>
          <w:bottom w:val="single" w:sz="4" w:space="1" w:color="auto"/>
        </w:pBdr>
        <w:spacing w:after="0" w:line="52" w:lineRule="exact"/>
        <w:jc w:val="center"/>
      </w:pPr>
    </w:p>
    <w:p w14:paraId="44BB3240" w14:textId="5C839E76" w:rsidR="004A2C51" w:rsidRDefault="004A2C51" w:rsidP="004A2C51">
      <w:pPr>
        <w:pBdr>
          <w:top w:val="single" w:sz="4" w:space="1" w:color="auto"/>
        </w:pBdr>
        <w:spacing w:before="34" w:after="0" w:line="14" w:lineRule="exact"/>
        <w:jc w:val="center"/>
      </w:pPr>
    </w:p>
    <w:p w14:paraId="4062ED35" w14:textId="47451CEA" w:rsidR="009C20A0" w:rsidRDefault="009C20A0">
      <w:pPr>
        <w:spacing w:after="0" w:line="240" w:lineRule="auto"/>
        <w:jc w:val="left"/>
      </w:pPr>
      <w:r>
        <w:br w:type="page"/>
      </w:r>
    </w:p>
    <w:p w14:paraId="100402C7" w14:textId="77777777" w:rsidR="004A2C51" w:rsidRPr="004A2C51" w:rsidRDefault="004A2C51" w:rsidP="000D19F0">
      <w:pPr>
        <w:pStyle w:val="Heading2"/>
        <w:rPr>
          <w:lang w:eastAsia="en-AU"/>
        </w:rPr>
      </w:pPr>
      <w:bookmarkStart w:id="28" w:name="_Toc105673645"/>
      <w:r w:rsidRPr="004A2C51">
        <w:rPr>
          <w:lang w:eastAsia="en-AU"/>
        </w:rPr>
        <w:lastRenderedPageBreak/>
        <w:t>Conveyancers Act 1994</w:t>
      </w:r>
      <w:bookmarkEnd w:id="28"/>
    </w:p>
    <w:p w14:paraId="04EB46BE" w14:textId="77777777" w:rsidR="004A2C51" w:rsidRPr="004A2C51" w:rsidRDefault="004A2C51" w:rsidP="004A2C51">
      <w:pPr>
        <w:keepLines/>
        <w:autoSpaceDE w:val="0"/>
        <w:autoSpaceDN w:val="0"/>
        <w:adjustRightInd w:val="0"/>
        <w:spacing w:before="240" w:after="0" w:line="240" w:lineRule="auto"/>
        <w:jc w:val="left"/>
        <w:rPr>
          <w:rFonts w:eastAsia="Times New Roman"/>
          <w:color w:val="000000"/>
          <w:sz w:val="28"/>
          <w:szCs w:val="28"/>
          <w:lang w:eastAsia="en-AU"/>
        </w:rPr>
      </w:pPr>
      <w:r w:rsidRPr="004A2C51">
        <w:rPr>
          <w:rFonts w:eastAsia="Times New Roman"/>
          <w:color w:val="000000"/>
          <w:sz w:val="28"/>
          <w:szCs w:val="28"/>
          <w:lang w:eastAsia="en-AU"/>
        </w:rPr>
        <w:t>South Australia</w:t>
      </w:r>
    </w:p>
    <w:p w14:paraId="51058E36" w14:textId="77777777" w:rsidR="004A2C51" w:rsidRPr="004A2C51" w:rsidRDefault="004A2C51" w:rsidP="004A2C51">
      <w:pPr>
        <w:keepLines/>
        <w:autoSpaceDE w:val="0"/>
        <w:autoSpaceDN w:val="0"/>
        <w:adjustRightInd w:val="0"/>
        <w:spacing w:before="120" w:after="200" w:line="240" w:lineRule="auto"/>
        <w:jc w:val="left"/>
        <w:rPr>
          <w:rFonts w:eastAsia="Times New Roman"/>
          <w:b/>
          <w:bCs/>
          <w:color w:val="000000"/>
          <w:sz w:val="36"/>
          <w:szCs w:val="36"/>
          <w:lang w:eastAsia="en-AU"/>
        </w:rPr>
      </w:pPr>
      <w:r w:rsidRPr="004A2C51">
        <w:rPr>
          <w:rFonts w:eastAsia="Times New Roman"/>
          <w:b/>
          <w:bCs/>
          <w:color w:val="000000"/>
          <w:sz w:val="36"/>
          <w:szCs w:val="36"/>
          <w:lang w:eastAsia="en-AU"/>
        </w:rPr>
        <w:t>Conveyancers (Fees) Notice 2022</w:t>
      </w:r>
    </w:p>
    <w:p w14:paraId="5D2D8761" w14:textId="77777777" w:rsidR="004A2C51" w:rsidRPr="004A2C51" w:rsidRDefault="004A2C51" w:rsidP="004A2C51">
      <w:pPr>
        <w:keepLines/>
        <w:autoSpaceDE w:val="0"/>
        <w:autoSpaceDN w:val="0"/>
        <w:adjustRightInd w:val="0"/>
        <w:spacing w:before="80" w:after="240" w:line="240" w:lineRule="auto"/>
        <w:jc w:val="left"/>
        <w:rPr>
          <w:rFonts w:eastAsia="Times New Roman"/>
          <w:color w:val="000000"/>
          <w:sz w:val="24"/>
          <w:szCs w:val="24"/>
          <w:lang w:eastAsia="en-AU"/>
        </w:rPr>
      </w:pPr>
      <w:r w:rsidRPr="004A2C51">
        <w:rPr>
          <w:rFonts w:eastAsia="Times New Roman"/>
          <w:color w:val="000000"/>
          <w:sz w:val="24"/>
          <w:szCs w:val="24"/>
          <w:lang w:eastAsia="en-AU"/>
        </w:rPr>
        <w:t xml:space="preserve">under the </w:t>
      </w:r>
      <w:r w:rsidRPr="004A2C51">
        <w:rPr>
          <w:rFonts w:eastAsia="Times New Roman"/>
          <w:i/>
          <w:iCs/>
          <w:color w:val="000000"/>
          <w:sz w:val="24"/>
          <w:szCs w:val="24"/>
          <w:lang w:eastAsia="en-AU"/>
        </w:rPr>
        <w:t>Conveyancers Act 1994</w:t>
      </w:r>
    </w:p>
    <w:p w14:paraId="36AF854E"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1—Short title</w:t>
      </w:r>
    </w:p>
    <w:p w14:paraId="0699DEDA" w14:textId="77777777" w:rsidR="004A2C51" w:rsidRPr="004A2C51" w:rsidRDefault="004A2C51" w:rsidP="004A2C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 xml:space="preserve">This notice may be cited as the </w:t>
      </w:r>
      <w:hyperlink r:id="rId60" w:history="1">
        <w:r w:rsidRPr="004A2C51">
          <w:rPr>
            <w:rFonts w:eastAsia="Times New Roman"/>
            <w:i/>
            <w:iCs/>
            <w:color w:val="000000"/>
            <w:sz w:val="23"/>
            <w:szCs w:val="23"/>
            <w:lang w:eastAsia="en-AU"/>
          </w:rPr>
          <w:t>Conveyancers (Fees) Notice 202</w:t>
        </w:r>
      </w:hyperlink>
      <w:r w:rsidRPr="004A2C51">
        <w:rPr>
          <w:rFonts w:eastAsia="Times New Roman"/>
          <w:i/>
          <w:iCs/>
          <w:color w:val="000000"/>
          <w:sz w:val="23"/>
          <w:szCs w:val="23"/>
          <w:lang w:eastAsia="en-AU"/>
        </w:rPr>
        <w:t>2</w:t>
      </w:r>
      <w:r w:rsidRPr="004A2C51">
        <w:rPr>
          <w:rFonts w:eastAsia="Times New Roman"/>
          <w:color w:val="000000"/>
          <w:sz w:val="23"/>
          <w:szCs w:val="23"/>
          <w:lang w:eastAsia="en-AU"/>
        </w:rPr>
        <w:t>.</w:t>
      </w:r>
    </w:p>
    <w:p w14:paraId="5806F8AE" w14:textId="77777777" w:rsidR="004A2C51" w:rsidRPr="004A2C51" w:rsidRDefault="004A2C51" w:rsidP="004A2C5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A2C51">
        <w:rPr>
          <w:rFonts w:eastAsia="Times New Roman"/>
          <w:b/>
          <w:bCs/>
          <w:color w:val="000000"/>
          <w:sz w:val="20"/>
          <w:szCs w:val="20"/>
          <w:lang w:eastAsia="en-AU"/>
        </w:rPr>
        <w:t>Note—</w:t>
      </w:r>
    </w:p>
    <w:p w14:paraId="1E7F20DA" w14:textId="77777777" w:rsidR="004A2C51" w:rsidRPr="004A2C51" w:rsidRDefault="004A2C51" w:rsidP="004A2C5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A2C51">
        <w:rPr>
          <w:rFonts w:eastAsia="Times New Roman"/>
          <w:color w:val="000000"/>
          <w:sz w:val="20"/>
          <w:szCs w:val="20"/>
          <w:lang w:eastAsia="en-AU"/>
        </w:rPr>
        <w:t xml:space="preserve">This is a fee notice made in accordance with the </w:t>
      </w:r>
      <w:hyperlink r:id="rId61" w:history="1">
        <w:r w:rsidRPr="004A2C51">
          <w:rPr>
            <w:rFonts w:eastAsia="Times New Roman"/>
            <w:i/>
            <w:iCs/>
            <w:color w:val="000000"/>
            <w:sz w:val="20"/>
            <w:szCs w:val="20"/>
            <w:lang w:eastAsia="en-AU"/>
          </w:rPr>
          <w:t>Legislation (Fees) Act 2019</w:t>
        </w:r>
      </w:hyperlink>
      <w:r w:rsidRPr="004A2C51">
        <w:rPr>
          <w:rFonts w:eastAsia="Times New Roman"/>
          <w:color w:val="000000"/>
          <w:sz w:val="20"/>
          <w:szCs w:val="20"/>
          <w:lang w:eastAsia="en-AU"/>
        </w:rPr>
        <w:t>.</w:t>
      </w:r>
    </w:p>
    <w:p w14:paraId="0E1C056B"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2—Commencement</w:t>
      </w:r>
    </w:p>
    <w:p w14:paraId="64089284" w14:textId="77777777" w:rsidR="004A2C51" w:rsidRPr="004A2C51" w:rsidRDefault="004A2C51" w:rsidP="004A2C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This notice has effect on 1 July 2022.</w:t>
      </w:r>
    </w:p>
    <w:p w14:paraId="37E9B815"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3—Interpretation</w:t>
      </w:r>
    </w:p>
    <w:p w14:paraId="1C47C736" w14:textId="77777777" w:rsidR="004A2C51" w:rsidRPr="004A2C51" w:rsidRDefault="004A2C51" w:rsidP="004A2C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In this notice, unless the contrary intention appears—</w:t>
      </w:r>
    </w:p>
    <w:p w14:paraId="08B22455" w14:textId="77777777" w:rsidR="004A2C51" w:rsidRPr="004A2C51" w:rsidRDefault="004A2C51" w:rsidP="004A2C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b/>
          <w:bCs/>
          <w:i/>
          <w:iCs/>
          <w:color w:val="000000"/>
          <w:sz w:val="23"/>
          <w:szCs w:val="23"/>
          <w:lang w:eastAsia="en-AU"/>
        </w:rPr>
        <w:t>Act</w:t>
      </w:r>
      <w:r w:rsidRPr="004A2C51">
        <w:rPr>
          <w:rFonts w:eastAsia="Times New Roman"/>
          <w:color w:val="000000"/>
          <w:sz w:val="23"/>
          <w:szCs w:val="23"/>
          <w:lang w:eastAsia="en-AU"/>
        </w:rPr>
        <w:t xml:space="preserve"> means the </w:t>
      </w:r>
      <w:hyperlink r:id="rId62" w:history="1">
        <w:r w:rsidRPr="004A2C51">
          <w:rPr>
            <w:rFonts w:eastAsia="Times New Roman"/>
            <w:i/>
            <w:iCs/>
            <w:color w:val="000000"/>
            <w:sz w:val="23"/>
            <w:szCs w:val="23"/>
            <w:lang w:eastAsia="en-AU"/>
          </w:rPr>
          <w:t>Conveyancers Act 1994</w:t>
        </w:r>
      </w:hyperlink>
      <w:r w:rsidRPr="004A2C51">
        <w:rPr>
          <w:rFonts w:eastAsia="Times New Roman"/>
          <w:color w:val="000000"/>
          <w:sz w:val="23"/>
          <w:szCs w:val="23"/>
          <w:lang w:eastAsia="en-AU"/>
        </w:rPr>
        <w:t>.</w:t>
      </w:r>
    </w:p>
    <w:p w14:paraId="35288FD2" w14:textId="77777777" w:rsidR="004A2C51" w:rsidRPr="004A2C51" w:rsidRDefault="004A2C51" w:rsidP="004A2C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2C51">
        <w:rPr>
          <w:rFonts w:eastAsia="Times New Roman"/>
          <w:b/>
          <w:bCs/>
          <w:color w:val="000000"/>
          <w:sz w:val="26"/>
          <w:szCs w:val="26"/>
          <w:lang w:eastAsia="en-AU"/>
        </w:rPr>
        <w:t>4—Fees</w:t>
      </w:r>
    </w:p>
    <w:p w14:paraId="702234F1" w14:textId="77777777" w:rsidR="004A2C51" w:rsidRPr="004A2C51" w:rsidRDefault="004A2C51" w:rsidP="004A2C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2C51">
        <w:rPr>
          <w:rFonts w:eastAsia="Times New Roman"/>
          <w:color w:val="000000"/>
          <w:sz w:val="23"/>
          <w:szCs w:val="23"/>
          <w:lang w:eastAsia="en-AU"/>
        </w:rPr>
        <w:t xml:space="preserve">The fees set out in </w:t>
      </w:r>
      <w:hyperlink r:id="rId63" w:anchor="id3d5c4825_fb08_446e_a00c_8ab3e0405a36_3" w:history="1">
        <w:r w:rsidRPr="004A2C51">
          <w:rPr>
            <w:rFonts w:eastAsia="Times New Roman"/>
            <w:color w:val="000000"/>
            <w:sz w:val="23"/>
            <w:szCs w:val="23"/>
            <w:lang w:eastAsia="en-AU"/>
          </w:rPr>
          <w:t>Schedule 1</w:t>
        </w:r>
      </w:hyperlink>
      <w:r w:rsidRPr="004A2C51">
        <w:rPr>
          <w:rFonts w:eastAsia="Times New Roman"/>
          <w:color w:val="000000"/>
          <w:sz w:val="23"/>
          <w:szCs w:val="23"/>
          <w:lang w:eastAsia="en-AU"/>
        </w:rPr>
        <w:t xml:space="preserve"> are prescribed for the purposes of the Act.</w:t>
      </w:r>
    </w:p>
    <w:p w14:paraId="6B55F098" w14:textId="77777777" w:rsidR="004A2C51" w:rsidRPr="004A2C51" w:rsidRDefault="004A2C51" w:rsidP="004A2C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9" w:name="id3d5c4825_fb08_446e_a00c_8ab3e0405a36_3"/>
      <w:r w:rsidRPr="004A2C51">
        <w:rPr>
          <w:rFonts w:eastAsia="Times New Roman"/>
          <w:b/>
          <w:bCs/>
          <w:color w:val="000000"/>
          <w:sz w:val="32"/>
          <w:szCs w:val="32"/>
          <w:lang w:eastAsia="en-AU"/>
        </w:rPr>
        <w:t>Schedule 1—Fees</w:t>
      </w:r>
      <w:bookmarkEnd w:id="29"/>
    </w:p>
    <w:p w14:paraId="5AFBD88D" w14:textId="77777777" w:rsidR="004A2C51" w:rsidRPr="004A2C51" w:rsidRDefault="004A2C51" w:rsidP="004A2C5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01"/>
        <w:gridCol w:w="7499"/>
        <w:gridCol w:w="985"/>
      </w:tblGrid>
      <w:tr w:rsidR="004A2C51" w:rsidRPr="004A2C51" w14:paraId="6487760B" w14:textId="77777777" w:rsidTr="004A2C51">
        <w:trPr>
          <w:cantSplit/>
        </w:trPr>
        <w:tc>
          <w:tcPr>
            <w:tcW w:w="301" w:type="dxa"/>
            <w:hideMark/>
          </w:tcPr>
          <w:p w14:paraId="0AAF7144"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1</w:t>
            </w:r>
          </w:p>
        </w:tc>
        <w:tc>
          <w:tcPr>
            <w:tcW w:w="7499" w:type="dxa"/>
            <w:hideMark/>
          </w:tcPr>
          <w:p w14:paraId="07990198"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Application fee for registration (section 6(1)(b) of the Act)</w:t>
            </w:r>
          </w:p>
        </w:tc>
        <w:tc>
          <w:tcPr>
            <w:tcW w:w="985" w:type="dxa"/>
            <w:hideMark/>
          </w:tcPr>
          <w:p w14:paraId="13DEC710"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$338.00</w:t>
            </w:r>
          </w:p>
        </w:tc>
      </w:tr>
      <w:tr w:rsidR="004A2C51" w:rsidRPr="004A2C51" w14:paraId="6D5E5790" w14:textId="77777777" w:rsidTr="004A2C51">
        <w:trPr>
          <w:cantSplit/>
        </w:trPr>
        <w:tc>
          <w:tcPr>
            <w:tcW w:w="301" w:type="dxa"/>
            <w:hideMark/>
          </w:tcPr>
          <w:p w14:paraId="3BC87DE8"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2</w:t>
            </w:r>
          </w:p>
        </w:tc>
        <w:tc>
          <w:tcPr>
            <w:tcW w:w="7499" w:type="dxa"/>
            <w:hideMark/>
          </w:tcPr>
          <w:p w14:paraId="1592F511"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Registration fee—payable before registration under Part 2 of the Act—</w:t>
            </w:r>
          </w:p>
        </w:tc>
        <w:tc>
          <w:tcPr>
            <w:tcW w:w="985" w:type="dxa"/>
          </w:tcPr>
          <w:p w14:paraId="41D0411A"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p>
        </w:tc>
      </w:tr>
      <w:tr w:rsidR="004A2C51" w:rsidRPr="004A2C51" w14:paraId="33D06EF1" w14:textId="77777777" w:rsidTr="004A2C51">
        <w:trPr>
          <w:cantSplit/>
        </w:trPr>
        <w:tc>
          <w:tcPr>
            <w:tcW w:w="301" w:type="dxa"/>
          </w:tcPr>
          <w:p w14:paraId="57521656"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032FD828"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A2C51">
              <w:rPr>
                <w:rFonts w:eastAsia="Times New Roman"/>
                <w:color w:val="000000"/>
                <w:sz w:val="20"/>
                <w:szCs w:val="20"/>
                <w:lang w:eastAsia="en-AU"/>
              </w:rPr>
              <w:tab/>
              <w:t>(a)</w:t>
            </w:r>
            <w:r w:rsidRPr="004A2C51">
              <w:rPr>
                <w:rFonts w:eastAsia="Times New Roman"/>
                <w:color w:val="000000"/>
                <w:sz w:val="20"/>
                <w:szCs w:val="20"/>
                <w:lang w:eastAsia="en-AU"/>
              </w:rPr>
              <w:tab/>
              <w:t>for a natural person</w:t>
            </w:r>
          </w:p>
        </w:tc>
        <w:tc>
          <w:tcPr>
            <w:tcW w:w="985" w:type="dxa"/>
            <w:hideMark/>
          </w:tcPr>
          <w:p w14:paraId="5D84341F"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$414.00</w:t>
            </w:r>
          </w:p>
        </w:tc>
      </w:tr>
      <w:tr w:rsidR="004A2C51" w:rsidRPr="004A2C51" w14:paraId="315DC77A" w14:textId="77777777" w:rsidTr="004A2C51">
        <w:trPr>
          <w:cantSplit/>
        </w:trPr>
        <w:tc>
          <w:tcPr>
            <w:tcW w:w="301" w:type="dxa"/>
          </w:tcPr>
          <w:p w14:paraId="5E3CF0AF"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62EA614F"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A2C51">
              <w:rPr>
                <w:rFonts w:eastAsia="Times New Roman"/>
                <w:color w:val="000000"/>
                <w:sz w:val="20"/>
                <w:szCs w:val="20"/>
                <w:lang w:eastAsia="en-AU"/>
              </w:rPr>
              <w:tab/>
              <w:t>(b)</w:t>
            </w:r>
            <w:r w:rsidRPr="004A2C51">
              <w:rPr>
                <w:rFonts w:eastAsia="Times New Roman"/>
                <w:color w:val="000000"/>
                <w:sz w:val="20"/>
                <w:szCs w:val="20"/>
                <w:lang w:eastAsia="en-AU"/>
              </w:rPr>
              <w:tab/>
              <w:t>for a body corporate</w:t>
            </w:r>
          </w:p>
        </w:tc>
        <w:tc>
          <w:tcPr>
            <w:tcW w:w="985" w:type="dxa"/>
            <w:hideMark/>
          </w:tcPr>
          <w:p w14:paraId="54A3F794"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$623.00</w:t>
            </w:r>
          </w:p>
        </w:tc>
      </w:tr>
      <w:tr w:rsidR="004A2C51" w:rsidRPr="004A2C51" w14:paraId="7EE8FAF7" w14:textId="77777777" w:rsidTr="004A2C51">
        <w:trPr>
          <w:cantSplit/>
        </w:trPr>
        <w:tc>
          <w:tcPr>
            <w:tcW w:w="301" w:type="dxa"/>
          </w:tcPr>
          <w:p w14:paraId="75BA5D92"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09A4AA78"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If the period between the grant of the registration and the next date for payment of a fee under section 8 of the Act is less than or more than 12 months, a pro rata adjustment is to be made to the amount of the additional fee by applying the proportion that the length of that period bears to 12 months.</w:t>
            </w:r>
          </w:p>
        </w:tc>
        <w:tc>
          <w:tcPr>
            <w:tcW w:w="985" w:type="dxa"/>
          </w:tcPr>
          <w:p w14:paraId="0D2C7DF6"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p>
        </w:tc>
      </w:tr>
      <w:tr w:rsidR="004A2C51" w:rsidRPr="004A2C51" w14:paraId="31C13878" w14:textId="77777777" w:rsidTr="004A2C51">
        <w:trPr>
          <w:cantSplit/>
        </w:trPr>
        <w:tc>
          <w:tcPr>
            <w:tcW w:w="301" w:type="dxa"/>
            <w:hideMark/>
          </w:tcPr>
          <w:p w14:paraId="4AF0C333"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3</w:t>
            </w:r>
          </w:p>
        </w:tc>
        <w:tc>
          <w:tcPr>
            <w:tcW w:w="7499" w:type="dxa"/>
            <w:hideMark/>
          </w:tcPr>
          <w:p w14:paraId="117D63E8"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Annual fee (section 8(2)(a) of the Act)—</w:t>
            </w:r>
          </w:p>
        </w:tc>
        <w:tc>
          <w:tcPr>
            <w:tcW w:w="985" w:type="dxa"/>
          </w:tcPr>
          <w:p w14:paraId="126E6FBC"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p>
        </w:tc>
      </w:tr>
      <w:tr w:rsidR="004A2C51" w:rsidRPr="004A2C51" w14:paraId="3DFC5C64" w14:textId="77777777" w:rsidTr="004A2C51">
        <w:trPr>
          <w:cantSplit/>
        </w:trPr>
        <w:tc>
          <w:tcPr>
            <w:tcW w:w="301" w:type="dxa"/>
          </w:tcPr>
          <w:p w14:paraId="5CA01DC5"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05A30807"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A2C51">
              <w:rPr>
                <w:rFonts w:eastAsia="Times New Roman"/>
                <w:color w:val="000000"/>
                <w:sz w:val="20"/>
                <w:szCs w:val="20"/>
                <w:lang w:eastAsia="en-AU"/>
              </w:rPr>
              <w:tab/>
              <w:t>(a)</w:t>
            </w:r>
            <w:r w:rsidRPr="004A2C51">
              <w:rPr>
                <w:rFonts w:eastAsia="Times New Roman"/>
                <w:color w:val="000000"/>
                <w:sz w:val="20"/>
                <w:szCs w:val="20"/>
                <w:lang w:eastAsia="en-AU"/>
              </w:rPr>
              <w:tab/>
              <w:t>for a natural person</w:t>
            </w:r>
          </w:p>
        </w:tc>
        <w:tc>
          <w:tcPr>
            <w:tcW w:w="985" w:type="dxa"/>
            <w:hideMark/>
          </w:tcPr>
          <w:p w14:paraId="5A77B8E0"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$414.00</w:t>
            </w:r>
          </w:p>
        </w:tc>
      </w:tr>
      <w:tr w:rsidR="004A2C51" w:rsidRPr="004A2C51" w14:paraId="17CCFB96" w14:textId="77777777" w:rsidTr="004A2C51">
        <w:trPr>
          <w:cantSplit/>
        </w:trPr>
        <w:tc>
          <w:tcPr>
            <w:tcW w:w="301" w:type="dxa"/>
          </w:tcPr>
          <w:p w14:paraId="15713B34"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33F8E952" w14:textId="77777777" w:rsidR="004A2C51" w:rsidRPr="004A2C51" w:rsidRDefault="004A2C51" w:rsidP="004A2C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A2C51">
              <w:rPr>
                <w:rFonts w:eastAsia="Times New Roman"/>
                <w:color w:val="000000"/>
                <w:sz w:val="20"/>
                <w:szCs w:val="20"/>
                <w:lang w:eastAsia="en-AU"/>
              </w:rPr>
              <w:tab/>
              <w:t>(b)</w:t>
            </w:r>
            <w:r w:rsidRPr="004A2C51">
              <w:rPr>
                <w:rFonts w:eastAsia="Times New Roman"/>
                <w:color w:val="000000"/>
                <w:sz w:val="20"/>
                <w:szCs w:val="20"/>
                <w:lang w:eastAsia="en-AU"/>
              </w:rPr>
              <w:tab/>
              <w:t>for a body corporate</w:t>
            </w:r>
          </w:p>
        </w:tc>
        <w:tc>
          <w:tcPr>
            <w:tcW w:w="985" w:type="dxa"/>
            <w:hideMark/>
          </w:tcPr>
          <w:p w14:paraId="6F1BC7CD"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$623.00</w:t>
            </w:r>
          </w:p>
        </w:tc>
      </w:tr>
      <w:tr w:rsidR="004A2C51" w:rsidRPr="004A2C51" w14:paraId="46C05E5D" w14:textId="77777777" w:rsidTr="004A2C51">
        <w:trPr>
          <w:cantSplit/>
        </w:trPr>
        <w:tc>
          <w:tcPr>
            <w:tcW w:w="301" w:type="dxa"/>
          </w:tcPr>
          <w:p w14:paraId="2DDC6390"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p>
        </w:tc>
        <w:tc>
          <w:tcPr>
            <w:tcW w:w="7499" w:type="dxa"/>
            <w:hideMark/>
          </w:tcPr>
          <w:p w14:paraId="7AE45C62"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If the period between a date for payment of a fee under section 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85" w:type="dxa"/>
          </w:tcPr>
          <w:p w14:paraId="25B909F9"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p>
        </w:tc>
      </w:tr>
      <w:tr w:rsidR="004A2C51" w:rsidRPr="004A2C51" w14:paraId="25B89E5B" w14:textId="77777777" w:rsidTr="004A2C51">
        <w:trPr>
          <w:cantSplit/>
        </w:trPr>
        <w:tc>
          <w:tcPr>
            <w:tcW w:w="301" w:type="dxa"/>
            <w:hideMark/>
          </w:tcPr>
          <w:p w14:paraId="5CF0E582"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6</w:t>
            </w:r>
          </w:p>
        </w:tc>
        <w:tc>
          <w:tcPr>
            <w:tcW w:w="7499" w:type="dxa"/>
            <w:hideMark/>
          </w:tcPr>
          <w:p w14:paraId="20A19042" w14:textId="77777777" w:rsidR="004A2C51" w:rsidRPr="004A2C51" w:rsidRDefault="004A2C51" w:rsidP="004A2C51">
            <w:pPr>
              <w:keepLines/>
              <w:autoSpaceDE w:val="0"/>
              <w:autoSpaceDN w:val="0"/>
              <w:adjustRightInd w:val="0"/>
              <w:spacing w:before="120" w:after="0" w:line="240" w:lineRule="auto"/>
              <w:jc w:val="left"/>
              <w:rPr>
                <w:rFonts w:eastAsia="Times New Roman"/>
                <w:color w:val="000000"/>
                <w:sz w:val="20"/>
                <w:szCs w:val="20"/>
                <w:lang w:eastAsia="en-AU"/>
              </w:rPr>
            </w:pPr>
            <w:r w:rsidRPr="004A2C51">
              <w:rPr>
                <w:rFonts w:eastAsia="Times New Roman"/>
                <w:color w:val="000000"/>
                <w:sz w:val="20"/>
                <w:szCs w:val="20"/>
                <w:lang w:eastAsia="en-AU"/>
              </w:rPr>
              <w:t>Fee for replacement of certificate of registration</w:t>
            </w:r>
          </w:p>
        </w:tc>
        <w:tc>
          <w:tcPr>
            <w:tcW w:w="985" w:type="dxa"/>
            <w:hideMark/>
          </w:tcPr>
          <w:p w14:paraId="7127FA42" w14:textId="77777777" w:rsidR="004A2C51" w:rsidRPr="004A2C51" w:rsidRDefault="004A2C51" w:rsidP="004A2C51">
            <w:pPr>
              <w:keepLines/>
              <w:autoSpaceDE w:val="0"/>
              <w:autoSpaceDN w:val="0"/>
              <w:adjustRightInd w:val="0"/>
              <w:spacing w:before="120" w:after="0" w:line="240" w:lineRule="auto"/>
              <w:jc w:val="right"/>
              <w:rPr>
                <w:rFonts w:eastAsia="Times New Roman"/>
                <w:color w:val="000000"/>
                <w:sz w:val="20"/>
                <w:szCs w:val="20"/>
                <w:lang w:eastAsia="en-AU"/>
              </w:rPr>
            </w:pPr>
            <w:r w:rsidRPr="004A2C51">
              <w:rPr>
                <w:rFonts w:eastAsia="Times New Roman"/>
                <w:color w:val="000000"/>
                <w:sz w:val="20"/>
                <w:szCs w:val="20"/>
                <w:lang w:eastAsia="en-AU"/>
              </w:rPr>
              <w:t>$31.25</w:t>
            </w:r>
          </w:p>
        </w:tc>
      </w:tr>
    </w:tbl>
    <w:p w14:paraId="369FBD96" w14:textId="77777777" w:rsidR="004A2C51" w:rsidRPr="004A2C51" w:rsidRDefault="004A2C51" w:rsidP="004A2C5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A2C51">
        <w:rPr>
          <w:rFonts w:eastAsia="Times New Roman"/>
          <w:b/>
          <w:bCs/>
          <w:color w:val="000000"/>
          <w:sz w:val="26"/>
          <w:szCs w:val="26"/>
          <w:lang w:eastAsia="en-AU"/>
        </w:rPr>
        <w:t>Signed by the Minister for Consumer and Business Affairs</w:t>
      </w:r>
    </w:p>
    <w:p w14:paraId="60631449" w14:textId="77777777" w:rsidR="004A2C51" w:rsidRDefault="004A2C51" w:rsidP="004A2C51">
      <w:pPr>
        <w:keepNext/>
        <w:keepLines/>
        <w:autoSpaceDE w:val="0"/>
        <w:autoSpaceDN w:val="0"/>
        <w:adjustRightInd w:val="0"/>
        <w:spacing w:before="120" w:after="0" w:line="240" w:lineRule="auto"/>
        <w:jc w:val="left"/>
        <w:rPr>
          <w:rFonts w:eastAsia="Times New Roman"/>
          <w:color w:val="000000"/>
          <w:sz w:val="23"/>
          <w:szCs w:val="23"/>
          <w:lang w:eastAsia="en-AU"/>
        </w:rPr>
      </w:pPr>
      <w:r w:rsidRPr="004A2C51">
        <w:rPr>
          <w:rFonts w:eastAsia="Times New Roman"/>
          <w:color w:val="000000"/>
          <w:sz w:val="23"/>
          <w:szCs w:val="23"/>
          <w:lang w:eastAsia="en-AU"/>
        </w:rPr>
        <w:t>On 29 May 2022</w:t>
      </w:r>
    </w:p>
    <w:p w14:paraId="3EB91E03" w14:textId="77777777" w:rsidR="004A2C51" w:rsidRDefault="004A2C51" w:rsidP="004A2C51">
      <w:pPr>
        <w:pBdr>
          <w:bottom w:val="single" w:sz="4" w:space="1" w:color="auto"/>
        </w:pBdr>
        <w:spacing w:after="0" w:line="52" w:lineRule="exact"/>
        <w:jc w:val="center"/>
        <w:rPr>
          <w:szCs w:val="20"/>
        </w:rPr>
      </w:pPr>
    </w:p>
    <w:p w14:paraId="323F237E" w14:textId="77777777" w:rsidR="004A2C51" w:rsidRDefault="004A2C51" w:rsidP="004A2C51">
      <w:pPr>
        <w:pBdr>
          <w:top w:val="single" w:sz="4" w:space="1" w:color="auto"/>
        </w:pBdr>
        <w:spacing w:before="34" w:after="0" w:line="14" w:lineRule="exact"/>
        <w:jc w:val="center"/>
        <w:rPr>
          <w:szCs w:val="20"/>
        </w:rPr>
      </w:pPr>
    </w:p>
    <w:p w14:paraId="5B90C71A" w14:textId="77F56C5A" w:rsidR="009C20A0" w:rsidRDefault="009C20A0">
      <w:pPr>
        <w:spacing w:after="0" w:line="240" w:lineRule="auto"/>
        <w:jc w:val="left"/>
        <w:rPr>
          <w:szCs w:val="20"/>
        </w:rPr>
      </w:pPr>
      <w:r>
        <w:rPr>
          <w:szCs w:val="20"/>
        </w:rPr>
        <w:br w:type="page"/>
      </w:r>
    </w:p>
    <w:p w14:paraId="5EE1621C" w14:textId="77777777" w:rsidR="00533963" w:rsidRPr="00533963" w:rsidRDefault="00533963" w:rsidP="000D19F0">
      <w:pPr>
        <w:pStyle w:val="Heading2"/>
      </w:pPr>
      <w:bookmarkStart w:id="30" w:name="_Toc105673646"/>
      <w:r w:rsidRPr="00533963">
        <w:lastRenderedPageBreak/>
        <w:t>Co-Operatives National Law (South Australia) Act 2013</w:t>
      </w:r>
      <w:bookmarkEnd w:id="30"/>
    </w:p>
    <w:p w14:paraId="077DA424" w14:textId="77777777" w:rsidR="00533963" w:rsidRPr="00533963" w:rsidRDefault="00533963" w:rsidP="00533963">
      <w:pPr>
        <w:keepLines/>
        <w:autoSpaceDE w:val="0"/>
        <w:autoSpaceDN w:val="0"/>
        <w:adjustRightInd w:val="0"/>
        <w:spacing w:before="240" w:after="0" w:line="240" w:lineRule="auto"/>
        <w:jc w:val="left"/>
        <w:rPr>
          <w:rFonts w:eastAsia="Times New Roman"/>
          <w:color w:val="000000"/>
          <w:sz w:val="28"/>
          <w:szCs w:val="28"/>
          <w:lang w:eastAsia="en-AU"/>
        </w:rPr>
      </w:pPr>
      <w:r w:rsidRPr="00533963">
        <w:rPr>
          <w:rFonts w:eastAsia="Times New Roman"/>
          <w:color w:val="000000"/>
          <w:sz w:val="28"/>
          <w:szCs w:val="28"/>
          <w:lang w:eastAsia="en-AU"/>
        </w:rPr>
        <w:t>South Australia</w:t>
      </w:r>
    </w:p>
    <w:p w14:paraId="7A0EB5FE" w14:textId="77777777" w:rsidR="00533963" w:rsidRPr="00533963" w:rsidRDefault="00533963" w:rsidP="00533963">
      <w:pPr>
        <w:keepLines/>
        <w:autoSpaceDE w:val="0"/>
        <w:autoSpaceDN w:val="0"/>
        <w:adjustRightInd w:val="0"/>
        <w:spacing w:before="120" w:after="200" w:line="240" w:lineRule="auto"/>
        <w:jc w:val="left"/>
        <w:rPr>
          <w:rFonts w:eastAsia="Times New Roman"/>
          <w:b/>
          <w:bCs/>
          <w:color w:val="000000"/>
          <w:sz w:val="36"/>
          <w:szCs w:val="36"/>
          <w:lang w:eastAsia="en-AU"/>
        </w:rPr>
      </w:pPr>
      <w:r w:rsidRPr="00533963">
        <w:rPr>
          <w:rFonts w:eastAsia="Times New Roman"/>
          <w:b/>
          <w:bCs/>
          <w:color w:val="000000"/>
          <w:sz w:val="36"/>
          <w:szCs w:val="36"/>
          <w:lang w:eastAsia="en-AU"/>
        </w:rPr>
        <w:t>Co-operatives (South Australia) (Fees) Notice 2022</w:t>
      </w:r>
    </w:p>
    <w:p w14:paraId="2168C4F7" w14:textId="77777777" w:rsidR="00533963" w:rsidRPr="00533963" w:rsidRDefault="00533963" w:rsidP="00533963">
      <w:pPr>
        <w:keepLines/>
        <w:autoSpaceDE w:val="0"/>
        <w:autoSpaceDN w:val="0"/>
        <w:adjustRightInd w:val="0"/>
        <w:spacing w:before="80" w:after="240" w:line="240" w:lineRule="auto"/>
        <w:jc w:val="left"/>
        <w:rPr>
          <w:rFonts w:eastAsia="Times New Roman"/>
          <w:color w:val="000000"/>
          <w:sz w:val="24"/>
          <w:szCs w:val="24"/>
          <w:lang w:eastAsia="en-AU"/>
        </w:rPr>
      </w:pPr>
      <w:r w:rsidRPr="00533963">
        <w:rPr>
          <w:rFonts w:eastAsia="Times New Roman"/>
          <w:color w:val="000000"/>
          <w:sz w:val="24"/>
          <w:szCs w:val="24"/>
          <w:lang w:eastAsia="en-AU"/>
        </w:rPr>
        <w:t xml:space="preserve">under the </w:t>
      </w:r>
      <w:r w:rsidRPr="00533963">
        <w:rPr>
          <w:rFonts w:eastAsia="Times New Roman"/>
          <w:i/>
          <w:iCs/>
          <w:color w:val="000000"/>
          <w:sz w:val="24"/>
          <w:szCs w:val="24"/>
          <w:lang w:eastAsia="en-AU"/>
        </w:rPr>
        <w:t>Co-operatives National Law (South Australia) Act 2013</w:t>
      </w:r>
    </w:p>
    <w:p w14:paraId="4B58FC97"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1—Short title</w:t>
      </w:r>
    </w:p>
    <w:p w14:paraId="2FDF03EC"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 xml:space="preserve">This notice may be cited as the </w:t>
      </w:r>
      <w:hyperlink r:id="rId64" w:history="1">
        <w:r w:rsidRPr="00533963">
          <w:rPr>
            <w:rFonts w:eastAsia="Times New Roman"/>
            <w:i/>
            <w:iCs/>
            <w:color w:val="000000"/>
            <w:sz w:val="23"/>
            <w:szCs w:val="23"/>
            <w:lang w:eastAsia="en-AU"/>
          </w:rPr>
          <w:t>Co-operatives (South Australia) (Fees) Notice 202</w:t>
        </w:r>
      </w:hyperlink>
      <w:r w:rsidRPr="00533963">
        <w:rPr>
          <w:rFonts w:eastAsia="Times New Roman"/>
          <w:i/>
          <w:iCs/>
          <w:color w:val="000000"/>
          <w:sz w:val="23"/>
          <w:szCs w:val="23"/>
          <w:lang w:eastAsia="en-AU"/>
        </w:rPr>
        <w:t>2</w:t>
      </w:r>
      <w:r w:rsidRPr="00533963">
        <w:rPr>
          <w:rFonts w:eastAsia="Times New Roman"/>
          <w:color w:val="000000"/>
          <w:sz w:val="23"/>
          <w:szCs w:val="23"/>
          <w:lang w:eastAsia="en-AU"/>
        </w:rPr>
        <w:t>.</w:t>
      </w:r>
    </w:p>
    <w:p w14:paraId="19A65120"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2—Commencement</w:t>
      </w:r>
    </w:p>
    <w:p w14:paraId="1C82EAAE" w14:textId="77777777" w:rsidR="00533963" w:rsidRPr="00533963" w:rsidRDefault="00533963" w:rsidP="005339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This notice has effect on 1 July 2022.</w:t>
      </w:r>
    </w:p>
    <w:p w14:paraId="6571D593" w14:textId="77777777" w:rsidR="00533963" w:rsidRPr="00533963" w:rsidRDefault="00533963" w:rsidP="00533963">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533963">
        <w:rPr>
          <w:rFonts w:eastAsia="Times New Roman"/>
          <w:b/>
          <w:bCs/>
          <w:color w:val="000000"/>
          <w:sz w:val="20"/>
          <w:szCs w:val="20"/>
          <w:lang w:eastAsia="en-AU"/>
        </w:rPr>
        <w:t>Note—</w:t>
      </w:r>
    </w:p>
    <w:p w14:paraId="5B1B435D" w14:textId="77777777" w:rsidR="00533963" w:rsidRPr="00533963" w:rsidRDefault="00533963" w:rsidP="0053396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533963">
        <w:rPr>
          <w:rFonts w:eastAsia="Times New Roman"/>
          <w:color w:val="000000"/>
          <w:sz w:val="20"/>
          <w:szCs w:val="20"/>
          <w:lang w:eastAsia="en-AU"/>
        </w:rPr>
        <w:t xml:space="preserve">This is a fee notice made in accordance with the </w:t>
      </w:r>
      <w:hyperlink r:id="rId65" w:history="1">
        <w:r w:rsidRPr="00533963">
          <w:rPr>
            <w:rFonts w:eastAsia="Times New Roman"/>
            <w:i/>
            <w:iCs/>
            <w:color w:val="000000"/>
            <w:sz w:val="20"/>
            <w:szCs w:val="20"/>
            <w:lang w:eastAsia="en-AU"/>
          </w:rPr>
          <w:t>Legislation (Fees) Act 2019</w:t>
        </w:r>
      </w:hyperlink>
      <w:r w:rsidRPr="00533963">
        <w:rPr>
          <w:rFonts w:eastAsia="Times New Roman"/>
          <w:color w:val="000000"/>
          <w:sz w:val="20"/>
          <w:szCs w:val="20"/>
          <w:lang w:eastAsia="en-AU"/>
        </w:rPr>
        <w:t>.</w:t>
      </w:r>
    </w:p>
    <w:p w14:paraId="3FF43441"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3—Interpretation</w:t>
      </w:r>
    </w:p>
    <w:p w14:paraId="168589EB" w14:textId="77777777" w:rsidR="00533963" w:rsidRPr="00533963" w:rsidRDefault="00533963" w:rsidP="0053396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33963">
        <w:rPr>
          <w:rFonts w:eastAsia="Times New Roman"/>
          <w:color w:val="000000"/>
          <w:sz w:val="23"/>
          <w:szCs w:val="23"/>
          <w:lang w:eastAsia="en-AU"/>
        </w:rPr>
        <w:tab/>
        <w:t>(1)</w:t>
      </w:r>
      <w:r w:rsidRPr="00533963">
        <w:rPr>
          <w:rFonts w:eastAsia="Times New Roman"/>
          <w:color w:val="000000"/>
          <w:sz w:val="23"/>
          <w:szCs w:val="23"/>
          <w:lang w:eastAsia="en-AU"/>
        </w:rPr>
        <w:tab/>
        <w:t>In this notice, unless the contrary intention appears—</w:t>
      </w:r>
    </w:p>
    <w:p w14:paraId="1C08A9DB"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b/>
          <w:bCs/>
          <w:i/>
          <w:iCs/>
          <w:color w:val="000000"/>
          <w:sz w:val="23"/>
          <w:szCs w:val="23"/>
          <w:lang w:eastAsia="en-AU"/>
        </w:rPr>
        <w:t>Act</w:t>
      </w:r>
      <w:r w:rsidRPr="00533963">
        <w:rPr>
          <w:rFonts w:eastAsia="Times New Roman"/>
          <w:color w:val="000000"/>
          <w:sz w:val="23"/>
          <w:szCs w:val="23"/>
          <w:lang w:eastAsia="en-AU"/>
        </w:rPr>
        <w:t xml:space="preserve"> means the </w:t>
      </w:r>
      <w:hyperlink r:id="rId66" w:history="1">
        <w:r w:rsidRPr="00533963">
          <w:rPr>
            <w:rFonts w:eastAsia="Times New Roman"/>
            <w:i/>
            <w:iCs/>
            <w:color w:val="000000"/>
            <w:sz w:val="23"/>
            <w:szCs w:val="23"/>
            <w:lang w:eastAsia="en-AU"/>
          </w:rPr>
          <w:t>Co-operatives National Law (South Australia) Act 2013</w:t>
        </w:r>
      </w:hyperlink>
      <w:r w:rsidRPr="00533963">
        <w:rPr>
          <w:rFonts w:eastAsia="Times New Roman"/>
          <w:color w:val="000000"/>
          <w:sz w:val="23"/>
          <w:szCs w:val="23"/>
          <w:lang w:eastAsia="en-AU"/>
        </w:rPr>
        <w:t>;</w:t>
      </w:r>
    </w:p>
    <w:p w14:paraId="1368F3DA"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b/>
          <w:bCs/>
          <w:i/>
          <w:iCs/>
          <w:color w:val="000000"/>
          <w:sz w:val="23"/>
          <w:szCs w:val="23"/>
          <w:lang w:eastAsia="en-AU"/>
        </w:rPr>
        <w:t>CNL (SA)</w:t>
      </w:r>
      <w:r w:rsidRPr="00533963">
        <w:rPr>
          <w:rFonts w:eastAsia="Times New Roman"/>
          <w:color w:val="000000"/>
          <w:sz w:val="23"/>
          <w:szCs w:val="23"/>
          <w:lang w:eastAsia="en-AU"/>
        </w:rPr>
        <w:t xml:space="preserve"> or </w:t>
      </w:r>
      <w:r w:rsidRPr="00533963">
        <w:rPr>
          <w:rFonts w:eastAsia="Times New Roman"/>
          <w:b/>
          <w:bCs/>
          <w:i/>
          <w:iCs/>
          <w:color w:val="000000"/>
          <w:sz w:val="23"/>
          <w:szCs w:val="23"/>
          <w:lang w:eastAsia="en-AU"/>
        </w:rPr>
        <w:t>the Law</w:t>
      </w:r>
      <w:r w:rsidRPr="00533963">
        <w:rPr>
          <w:rFonts w:eastAsia="Times New Roman"/>
          <w:color w:val="000000"/>
          <w:sz w:val="23"/>
          <w:szCs w:val="23"/>
          <w:lang w:eastAsia="en-AU"/>
        </w:rPr>
        <w:t xml:space="preserve"> means the </w:t>
      </w:r>
      <w:r w:rsidRPr="00533963">
        <w:rPr>
          <w:rFonts w:eastAsia="Times New Roman"/>
          <w:i/>
          <w:iCs/>
          <w:color w:val="000000"/>
          <w:sz w:val="23"/>
          <w:szCs w:val="23"/>
          <w:lang w:eastAsia="en-AU"/>
        </w:rPr>
        <w:t>Co-operatives National Law (South Australia)</w:t>
      </w:r>
      <w:r w:rsidRPr="00533963">
        <w:rPr>
          <w:rFonts w:eastAsia="Times New Roman"/>
          <w:color w:val="000000"/>
          <w:sz w:val="23"/>
          <w:szCs w:val="23"/>
          <w:lang w:eastAsia="en-AU"/>
        </w:rPr>
        <w:t>;</w:t>
      </w:r>
    </w:p>
    <w:p w14:paraId="3C5FBC00"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b/>
          <w:bCs/>
          <w:i/>
          <w:iCs/>
          <w:color w:val="000000"/>
          <w:sz w:val="23"/>
          <w:szCs w:val="23"/>
          <w:lang w:eastAsia="en-AU"/>
        </w:rPr>
        <w:t>CNR (SA)</w:t>
      </w:r>
      <w:r w:rsidRPr="00533963">
        <w:rPr>
          <w:rFonts w:eastAsia="Times New Roman"/>
          <w:color w:val="000000"/>
          <w:sz w:val="23"/>
          <w:szCs w:val="23"/>
          <w:lang w:eastAsia="en-AU"/>
        </w:rPr>
        <w:t xml:space="preserve"> means the </w:t>
      </w:r>
      <w:r w:rsidRPr="00533963">
        <w:rPr>
          <w:rFonts w:eastAsia="Times New Roman"/>
          <w:i/>
          <w:iCs/>
          <w:color w:val="000000"/>
          <w:sz w:val="23"/>
          <w:szCs w:val="23"/>
          <w:lang w:eastAsia="en-AU"/>
        </w:rPr>
        <w:t>Co-operatives National Regulations (South Australia)</w:t>
      </w:r>
      <w:r w:rsidRPr="00533963">
        <w:rPr>
          <w:rFonts w:eastAsia="Times New Roman"/>
          <w:color w:val="000000"/>
          <w:sz w:val="23"/>
          <w:szCs w:val="23"/>
          <w:lang w:eastAsia="en-AU"/>
        </w:rPr>
        <w:t>.</w:t>
      </w:r>
    </w:p>
    <w:p w14:paraId="3FBC229E"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33963">
        <w:rPr>
          <w:rFonts w:eastAsia="Times New Roman"/>
          <w:color w:val="000000"/>
          <w:sz w:val="23"/>
          <w:szCs w:val="23"/>
          <w:lang w:eastAsia="en-AU"/>
        </w:rPr>
        <w:tab/>
        <w:t>(2)</w:t>
      </w:r>
      <w:r w:rsidRPr="00533963">
        <w:rPr>
          <w:rFonts w:eastAsia="Times New Roman"/>
          <w:color w:val="000000"/>
          <w:sz w:val="23"/>
          <w:szCs w:val="23"/>
          <w:lang w:eastAsia="en-AU"/>
        </w:rPr>
        <w:tab/>
        <w:t>Terms used in this notice and also in the CNL (SA) have the same meanings as they have in the CNL (SA).</w:t>
      </w:r>
    </w:p>
    <w:p w14:paraId="2F88E057"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4—Fees</w:t>
      </w:r>
    </w:p>
    <w:p w14:paraId="31133463"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33963">
        <w:rPr>
          <w:rFonts w:eastAsia="Times New Roman"/>
          <w:color w:val="000000"/>
          <w:sz w:val="23"/>
          <w:szCs w:val="23"/>
          <w:lang w:eastAsia="en-AU"/>
        </w:rPr>
        <w:tab/>
        <w:t>(1)</w:t>
      </w:r>
      <w:r w:rsidRPr="00533963">
        <w:rPr>
          <w:rFonts w:eastAsia="Times New Roman"/>
          <w:color w:val="000000"/>
          <w:sz w:val="23"/>
          <w:szCs w:val="23"/>
          <w:lang w:eastAsia="en-AU"/>
        </w:rPr>
        <w:tab/>
        <w:t xml:space="preserve">For the purposes of a provision specified in column 2 of </w:t>
      </w:r>
      <w:hyperlink r:id="rId67" w:anchor="idbf74bde4_3a4b_4cdc_8f64_cce6f5efae" w:history="1">
        <w:r w:rsidRPr="00533963">
          <w:rPr>
            <w:rFonts w:eastAsia="Times New Roman"/>
            <w:color w:val="000000"/>
            <w:sz w:val="23"/>
            <w:szCs w:val="23"/>
            <w:lang w:eastAsia="en-AU"/>
          </w:rPr>
          <w:t>Schedule 1</w:t>
        </w:r>
      </w:hyperlink>
      <w:r w:rsidRPr="00533963">
        <w:rPr>
          <w:rFonts w:eastAsia="Times New Roman"/>
          <w:color w:val="000000"/>
          <w:sz w:val="23"/>
          <w:szCs w:val="23"/>
          <w:lang w:eastAsia="en-AU"/>
        </w:rPr>
        <w:t>, the prescribed fee is the amount specified in column 4 of that Schedule in relation to the matter described in column 3 of that Schedule.</w:t>
      </w:r>
    </w:p>
    <w:p w14:paraId="48CD7815"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33963">
        <w:rPr>
          <w:rFonts w:eastAsia="Times New Roman"/>
          <w:color w:val="000000"/>
          <w:sz w:val="23"/>
          <w:szCs w:val="23"/>
          <w:lang w:eastAsia="en-AU"/>
        </w:rPr>
        <w:tab/>
        <w:t>(2)</w:t>
      </w:r>
      <w:r w:rsidRPr="00533963">
        <w:rPr>
          <w:rFonts w:eastAsia="Times New Roman"/>
          <w:color w:val="000000"/>
          <w:sz w:val="23"/>
          <w:szCs w:val="23"/>
          <w:lang w:eastAsia="en-AU"/>
        </w:rPr>
        <w:tab/>
        <w:t xml:space="preserve">Fees for anything done by or in relation to the Registrar under provisions of the Corporations Act as applied under the CNL (SA) that is not otherwise provided for in </w:t>
      </w:r>
      <w:hyperlink r:id="rId68" w:anchor="idbf74bde4_3a4b_4cdc_8f64_cce6f5efae" w:history="1">
        <w:r w:rsidRPr="00533963">
          <w:rPr>
            <w:rFonts w:eastAsia="Times New Roman"/>
            <w:color w:val="000000"/>
            <w:sz w:val="23"/>
            <w:szCs w:val="23"/>
            <w:lang w:eastAsia="en-AU"/>
          </w:rPr>
          <w:t>Schedule 1</w:t>
        </w:r>
      </w:hyperlink>
      <w:r w:rsidRPr="00533963">
        <w:rPr>
          <w:rFonts w:eastAsia="Times New Roman"/>
          <w:color w:val="000000"/>
          <w:sz w:val="23"/>
          <w:szCs w:val="23"/>
          <w:lang w:eastAsia="en-AU"/>
        </w:rPr>
        <w:t xml:space="preserve"> are to be the same as the fees for chargeable matters under the </w:t>
      </w:r>
      <w:r w:rsidRPr="00533963">
        <w:rPr>
          <w:rFonts w:eastAsia="Times New Roman"/>
          <w:i/>
          <w:iCs/>
          <w:color w:val="000000"/>
          <w:sz w:val="23"/>
          <w:szCs w:val="23"/>
          <w:lang w:eastAsia="en-AU"/>
        </w:rPr>
        <w:t>Corporations (Fees) Act 2001</w:t>
      </w:r>
      <w:r w:rsidRPr="00533963">
        <w:rPr>
          <w:rFonts w:eastAsia="Times New Roman"/>
          <w:color w:val="000000"/>
          <w:sz w:val="23"/>
          <w:szCs w:val="23"/>
          <w:lang w:eastAsia="en-AU"/>
        </w:rPr>
        <w:t xml:space="preserve"> of the Commonwealth and the regulations under that Act.</w:t>
      </w:r>
    </w:p>
    <w:p w14:paraId="0D84875D" w14:textId="77777777" w:rsidR="00533963" w:rsidRPr="00533963" w:rsidRDefault="00533963" w:rsidP="0053396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1" w:name="idbf74bde4_3a4b_4cdc_8f64_cce6f5efae"/>
      <w:r w:rsidRPr="00533963">
        <w:rPr>
          <w:rFonts w:eastAsia="Times New Roman"/>
          <w:b/>
          <w:bCs/>
          <w:color w:val="000000"/>
          <w:sz w:val="32"/>
          <w:szCs w:val="32"/>
          <w:lang w:eastAsia="en-AU"/>
        </w:rPr>
        <w:t>Schedule 1—Fees</w:t>
      </w:r>
      <w:bookmarkEnd w:id="31"/>
    </w:p>
    <w:p w14:paraId="3049A412" w14:textId="77777777" w:rsidR="00533963" w:rsidRPr="00533963" w:rsidRDefault="00533963" w:rsidP="0053396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1148"/>
        <w:gridCol w:w="2159"/>
        <w:gridCol w:w="4330"/>
        <w:gridCol w:w="1148"/>
      </w:tblGrid>
      <w:tr w:rsidR="00533963" w:rsidRPr="00533963" w14:paraId="2BC1F1C2" w14:textId="77777777" w:rsidTr="00533963">
        <w:trPr>
          <w:cantSplit/>
          <w:tblHeader/>
        </w:trPr>
        <w:tc>
          <w:tcPr>
            <w:tcW w:w="1148" w:type="dxa"/>
            <w:tcBorders>
              <w:top w:val="nil"/>
              <w:left w:val="nil"/>
              <w:bottom w:val="single" w:sz="4" w:space="0" w:color="auto"/>
              <w:right w:val="nil"/>
            </w:tcBorders>
            <w:hideMark/>
          </w:tcPr>
          <w:p w14:paraId="1428239A"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Column 1</w:t>
            </w:r>
          </w:p>
        </w:tc>
        <w:tc>
          <w:tcPr>
            <w:tcW w:w="2159" w:type="dxa"/>
            <w:tcBorders>
              <w:top w:val="nil"/>
              <w:left w:val="nil"/>
              <w:bottom w:val="single" w:sz="4" w:space="0" w:color="auto"/>
              <w:right w:val="nil"/>
            </w:tcBorders>
            <w:hideMark/>
          </w:tcPr>
          <w:p w14:paraId="62EA9559"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Column 2</w:t>
            </w:r>
          </w:p>
        </w:tc>
        <w:tc>
          <w:tcPr>
            <w:tcW w:w="4330" w:type="dxa"/>
            <w:tcBorders>
              <w:top w:val="nil"/>
              <w:left w:val="nil"/>
              <w:bottom w:val="single" w:sz="4" w:space="0" w:color="auto"/>
              <w:right w:val="nil"/>
            </w:tcBorders>
            <w:hideMark/>
          </w:tcPr>
          <w:p w14:paraId="5C705F55"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Column 3</w:t>
            </w:r>
          </w:p>
        </w:tc>
        <w:tc>
          <w:tcPr>
            <w:tcW w:w="1148" w:type="dxa"/>
            <w:tcBorders>
              <w:top w:val="nil"/>
              <w:left w:val="nil"/>
              <w:bottom w:val="single" w:sz="4" w:space="0" w:color="auto"/>
              <w:right w:val="nil"/>
            </w:tcBorders>
            <w:hideMark/>
          </w:tcPr>
          <w:p w14:paraId="5E061E36" w14:textId="77777777" w:rsidR="00533963" w:rsidRPr="00533963" w:rsidRDefault="00533963" w:rsidP="00533963">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533963">
              <w:rPr>
                <w:rFonts w:eastAsia="Times New Roman"/>
                <w:b/>
                <w:bCs/>
                <w:color w:val="000000"/>
                <w:sz w:val="20"/>
                <w:szCs w:val="20"/>
                <w:lang w:eastAsia="en-AU"/>
              </w:rPr>
              <w:t>Column 4</w:t>
            </w:r>
          </w:p>
        </w:tc>
      </w:tr>
      <w:tr w:rsidR="00533963" w:rsidRPr="00533963" w14:paraId="24C6147C" w14:textId="77777777" w:rsidTr="00533963">
        <w:trPr>
          <w:cantSplit/>
          <w:tblHeader/>
        </w:trPr>
        <w:tc>
          <w:tcPr>
            <w:tcW w:w="1148" w:type="dxa"/>
            <w:tcBorders>
              <w:top w:val="single" w:sz="4" w:space="0" w:color="auto"/>
              <w:left w:val="nil"/>
              <w:bottom w:val="single" w:sz="4" w:space="0" w:color="auto"/>
              <w:right w:val="nil"/>
            </w:tcBorders>
            <w:hideMark/>
          </w:tcPr>
          <w:p w14:paraId="4A6467C8"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Item</w:t>
            </w:r>
          </w:p>
        </w:tc>
        <w:tc>
          <w:tcPr>
            <w:tcW w:w="2159" w:type="dxa"/>
            <w:tcBorders>
              <w:top w:val="single" w:sz="4" w:space="0" w:color="auto"/>
              <w:left w:val="nil"/>
              <w:bottom w:val="single" w:sz="4" w:space="0" w:color="auto"/>
              <w:right w:val="nil"/>
            </w:tcBorders>
            <w:hideMark/>
          </w:tcPr>
          <w:p w14:paraId="08EE485D"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Provision</w:t>
            </w:r>
          </w:p>
        </w:tc>
        <w:tc>
          <w:tcPr>
            <w:tcW w:w="4330" w:type="dxa"/>
            <w:tcBorders>
              <w:top w:val="single" w:sz="4" w:space="0" w:color="auto"/>
              <w:left w:val="nil"/>
              <w:bottom w:val="single" w:sz="4" w:space="0" w:color="auto"/>
              <w:right w:val="nil"/>
            </w:tcBorders>
            <w:hideMark/>
          </w:tcPr>
          <w:p w14:paraId="385AD00F"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533963">
              <w:rPr>
                <w:rFonts w:eastAsia="Times New Roman"/>
                <w:b/>
                <w:bCs/>
                <w:color w:val="000000"/>
                <w:sz w:val="20"/>
                <w:szCs w:val="20"/>
                <w:lang w:eastAsia="en-AU"/>
              </w:rPr>
              <w:t>Subject</w:t>
            </w:r>
          </w:p>
        </w:tc>
        <w:tc>
          <w:tcPr>
            <w:tcW w:w="1148" w:type="dxa"/>
            <w:tcBorders>
              <w:top w:val="single" w:sz="4" w:space="0" w:color="auto"/>
              <w:left w:val="nil"/>
              <w:bottom w:val="single" w:sz="4" w:space="0" w:color="auto"/>
              <w:right w:val="nil"/>
            </w:tcBorders>
            <w:hideMark/>
          </w:tcPr>
          <w:p w14:paraId="0EEC92BD" w14:textId="77777777" w:rsidR="00533963" w:rsidRPr="00533963" w:rsidRDefault="00533963" w:rsidP="00533963">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533963">
              <w:rPr>
                <w:rFonts w:eastAsia="Times New Roman"/>
                <w:b/>
                <w:bCs/>
                <w:color w:val="000000"/>
                <w:sz w:val="20"/>
                <w:szCs w:val="20"/>
                <w:lang w:eastAsia="en-AU"/>
              </w:rPr>
              <w:t>Fee</w:t>
            </w:r>
          </w:p>
        </w:tc>
      </w:tr>
      <w:tr w:rsidR="00533963" w:rsidRPr="00533963" w14:paraId="592C747E" w14:textId="77777777" w:rsidTr="00533963">
        <w:trPr>
          <w:cantSplit/>
        </w:trPr>
        <w:tc>
          <w:tcPr>
            <w:tcW w:w="1148" w:type="dxa"/>
            <w:tcBorders>
              <w:top w:val="single" w:sz="4" w:space="0" w:color="auto"/>
              <w:left w:val="nil"/>
              <w:bottom w:val="nil"/>
              <w:right w:val="nil"/>
            </w:tcBorders>
            <w:hideMark/>
          </w:tcPr>
          <w:p w14:paraId="5E0C98E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w:t>
            </w:r>
          </w:p>
        </w:tc>
        <w:tc>
          <w:tcPr>
            <w:tcW w:w="2159" w:type="dxa"/>
            <w:tcBorders>
              <w:top w:val="single" w:sz="4" w:space="0" w:color="auto"/>
              <w:left w:val="nil"/>
              <w:bottom w:val="nil"/>
              <w:right w:val="nil"/>
            </w:tcBorders>
          </w:tcPr>
          <w:p w14:paraId="24520D0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26(1)(b)(ii)</w:t>
            </w:r>
          </w:p>
          <w:p w14:paraId="7ACA100A" w14:textId="77777777" w:rsidR="00533963" w:rsidRPr="00533963" w:rsidRDefault="00533963" w:rsidP="00533963">
            <w:pPr>
              <w:spacing w:after="160" w:line="256" w:lineRule="auto"/>
              <w:jc w:val="left"/>
              <w:rPr>
                <w:rFonts w:eastAsia="Times New Roman"/>
                <w:sz w:val="20"/>
                <w:szCs w:val="20"/>
                <w:lang w:eastAsia="en-AU"/>
              </w:rPr>
            </w:pPr>
          </w:p>
        </w:tc>
        <w:tc>
          <w:tcPr>
            <w:tcW w:w="4330" w:type="dxa"/>
            <w:tcBorders>
              <w:top w:val="single" w:sz="4" w:space="0" w:color="auto"/>
              <w:left w:val="nil"/>
              <w:bottom w:val="nil"/>
              <w:right w:val="nil"/>
            </w:tcBorders>
            <w:hideMark/>
          </w:tcPr>
          <w:p w14:paraId="34D65BA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proposed co</w:t>
            </w:r>
            <w:r w:rsidRPr="00533963">
              <w:rPr>
                <w:rFonts w:eastAsia="Times New Roman"/>
                <w:color w:val="000000"/>
                <w:sz w:val="20"/>
                <w:szCs w:val="20"/>
                <w:lang w:eastAsia="en-AU"/>
              </w:rPr>
              <w:noBreakHyphen/>
              <w:t>operative—draft formation disclosure statement required under CNL (SA) s 23</w:t>
            </w:r>
          </w:p>
        </w:tc>
        <w:tc>
          <w:tcPr>
            <w:tcW w:w="1148" w:type="dxa"/>
            <w:tcBorders>
              <w:top w:val="single" w:sz="4" w:space="0" w:color="auto"/>
              <w:left w:val="nil"/>
              <w:bottom w:val="nil"/>
              <w:right w:val="nil"/>
            </w:tcBorders>
            <w:hideMark/>
          </w:tcPr>
          <w:p w14:paraId="1E87C20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BFB0AFD" w14:textId="77777777" w:rsidTr="00533963">
        <w:trPr>
          <w:cantSplit/>
        </w:trPr>
        <w:tc>
          <w:tcPr>
            <w:tcW w:w="1148" w:type="dxa"/>
            <w:hideMark/>
          </w:tcPr>
          <w:p w14:paraId="197DE4B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w:t>
            </w:r>
          </w:p>
        </w:tc>
        <w:tc>
          <w:tcPr>
            <w:tcW w:w="2159" w:type="dxa"/>
          </w:tcPr>
          <w:p w14:paraId="0DBBD2E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26(1)(b)(ii)</w:t>
            </w:r>
          </w:p>
          <w:p w14:paraId="799728B5" w14:textId="77777777" w:rsidR="00533963" w:rsidRPr="00533963" w:rsidRDefault="00533963" w:rsidP="00533963">
            <w:pPr>
              <w:spacing w:after="160" w:line="256" w:lineRule="auto"/>
              <w:jc w:val="left"/>
              <w:rPr>
                <w:rFonts w:eastAsia="Times New Roman"/>
                <w:sz w:val="20"/>
                <w:szCs w:val="20"/>
                <w:lang w:eastAsia="en-AU"/>
              </w:rPr>
            </w:pPr>
          </w:p>
        </w:tc>
        <w:tc>
          <w:tcPr>
            <w:tcW w:w="4330" w:type="dxa"/>
            <w:hideMark/>
          </w:tcPr>
          <w:p w14:paraId="37018F7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proposed co</w:t>
            </w:r>
            <w:r w:rsidRPr="00533963">
              <w:rPr>
                <w:rFonts w:eastAsia="Times New Roman"/>
                <w:color w:val="000000"/>
                <w:sz w:val="20"/>
                <w:szCs w:val="20"/>
                <w:lang w:eastAsia="en-AU"/>
              </w:rPr>
              <w:noBreakHyphen/>
              <w:t>operative—draft formation disclosure statement not required under CNL (SA) s 23</w:t>
            </w:r>
          </w:p>
        </w:tc>
        <w:tc>
          <w:tcPr>
            <w:tcW w:w="1148" w:type="dxa"/>
            <w:hideMark/>
          </w:tcPr>
          <w:p w14:paraId="51E93DF7"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$220.00</w:t>
            </w:r>
          </w:p>
        </w:tc>
      </w:tr>
      <w:tr w:rsidR="00533963" w:rsidRPr="00533963" w14:paraId="39ADFDDA" w14:textId="77777777" w:rsidTr="00533963">
        <w:trPr>
          <w:cantSplit/>
        </w:trPr>
        <w:tc>
          <w:tcPr>
            <w:tcW w:w="1148" w:type="dxa"/>
            <w:hideMark/>
          </w:tcPr>
          <w:p w14:paraId="68E1791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w:t>
            </w:r>
          </w:p>
        </w:tc>
        <w:tc>
          <w:tcPr>
            <w:tcW w:w="2159" w:type="dxa"/>
            <w:hideMark/>
          </w:tcPr>
          <w:p w14:paraId="2CEEE72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31(b)(ii)</w:t>
            </w:r>
          </w:p>
        </w:tc>
        <w:tc>
          <w:tcPr>
            <w:tcW w:w="4330" w:type="dxa"/>
            <w:hideMark/>
          </w:tcPr>
          <w:p w14:paraId="6425C84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existing corporation—draft formation disclosure statement required under CNL (SA) s 23</w:t>
            </w:r>
          </w:p>
        </w:tc>
        <w:tc>
          <w:tcPr>
            <w:tcW w:w="1148" w:type="dxa"/>
            <w:hideMark/>
          </w:tcPr>
          <w:p w14:paraId="1881768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63B7FBE1" w14:textId="77777777" w:rsidTr="00533963">
        <w:trPr>
          <w:cantSplit/>
        </w:trPr>
        <w:tc>
          <w:tcPr>
            <w:tcW w:w="1148" w:type="dxa"/>
            <w:hideMark/>
          </w:tcPr>
          <w:p w14:paraId="62F06CF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lastRenderedPageBreak/>
              <w:t>4</w:t>
            </w:r>
          </w:p>
        </w:tc>
        <w:tc>
          <w:tcPr>
            <w:tcW w:w="2159" w:type="dxa"/>
            <w:hideMark/>
          </w:tcPr>
          <w:p w14:paraId="3C91E2C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31(b)(ii)</w:t>
            </w:r>
          </w:p>
        </w:tc>
        <w:tc>
          <w:tcPr>
            <w:tcW w:w="4330" w:type="dxa"/>
            <w:hideMark/>
          </w:tcPr>
          <w:p w14:paraId="43B4CC7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existing corporation—draft formation disclosure statement not required under CNL (SA) s 23</w:t>
            </w:r>
          </w:p>
        </w:tc>
        <w:tc>
          <w:tcPr>
            <w:tcW w:w="1148" w:type="dxa"/>
            <w:hideMark/>
          </w:tcPr>
          <w:p w14:paraId="0A1506F1"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$220.00</w:t>
            </w:r>
          </w:p>
        </w:tc>
      </w:tr>
      <w:tr w:rsidR="00533963" w:rsidRPr="00533963" w14:paraId="0AF7386B" w14:textId="77777777" w:rsidTr="00533963">
        <w:trPr>
          <w:cantSplit/>
        </w:trPr>
        <w:tc>
          <w:tcPr>
            <w:tcW w:w="1148" w:type="dxa"/>
            <w:hideMark/>
          </w:tcPr>
          <w:p w14:paraId="2446C6A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w:t>
            </w:r>
          </w:p>
        </w:tc>
        <w:tc>
          <w:tcPr>
            <w:tcW w:w="2159" w:type="dxa"/>
            <w:hideMark/>
          </w:tcPr>
          <w:p w14:paraId="4A3F94F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37(b)(ii)</w:t>
            </w:r>
          </w:p>
        </w:tc>
        <w:tc>
          <w:tcPr>
            <w:tcW w:w="4330" w:type="dxa"/>
            <w:hideMark/>
          </w:tcPr>
          <w:p w14:paraId="0442863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Issue of duplicate certificate of registration</w:t>
            </w:r>
          </w:p>
        </w:tc>
        <w:tc>
          <w:tcPr>
            <w:tcW w:w="1148" w:type="dxa"/>
            <w:hideMark/>
          </w:tcPr>
          <w:p w14:paraId="0723FEE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68E9EF73" w14:textId="77777777" w:rsidTr="00533963">
        <w:trPr>
          <w:cantSplit/>
        </w:trPr>
        <w:tc>
          <w:tcPr>
            <w:tcW w:w="1148" w:type="dxa"/>
            <w:hideMark/>
          </w:tcPr>
          <w:p w14:paraId="493C197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w:t>
            </w:r>
          </w:p>
        </w:tc>
        <w:tc>
          <w:tcPr>
            <w:tcW w:w="2159" w:type="dxa"/>
            <w:hideMark/>
          </w:tcPr>
          <w:p w14:paraId="21A8E33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w:t>
            </w:r>
          </w:p>
        </w:tc>
        <w:tc>
          <w:tcPr>
            <w:tcW w:w="4330" w:type="dxa"/>
            <w:hideMark/>
          </w:tcPr>
          <w:p w14:paraId="67215C5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Registrar's prior approval of certain rule amendments</w:t>
            </w:r>
          </w:p>
        </w:tc>
        <w:tc>
          <w:tcPr>
            <w:tcW w:w="1148" w:type="dxa"/>
            <w:hideMark/>
          </w:tcPr>
          <w:p w14:paraId="05DF7721"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0E6012F7" w14:textId="77777777" w:rsidTr="00533963">
        <w:trPr>
          <w:cantSplit/>
        </w:trPr>
        <w:tc>
          <w:tcPr>
            <w:tcW w:w="1148" w:type="dxa"/>
            <w:hideMark/>
          </w:tcPr>
          <w:p w14:paraId="7193ED0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w:t>
            </w:r>
          </w:p>
        </w:tc>
        <w:tc>
          <w:tcPr>
            <w:tcW w:w="2159" w:type="dxa"/>
            <w:hideMark/>
          </w:tcPr>
          <w:p w14:paraId="52F95F7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63(2)</w:t>
            </w:r>
          </w:p>
        </w:tc>
        <w:tc>
          <w:tcPr>
            <w:tcW w:w="4330" w:type="dxa"/>
            <w:hideMark/>
          </w:tcPr>
          <w:p w14:paraId="43CF3E8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rule amendment, other than where pre</w:t>
            </w:r>
            <w:r w:rsidRPr="00533963">
              <w:rPr>
                <w:rFonts w:eastAsia="Times New Roman"/>
                <w:color w:val="000000"/>
                <w:sz w:val="20"/>
                <w:szCs w:val="20"/>
                <w:lang w:eastAsia="en-AU"/>
              </w:rPr>
              <w:noBreakHyphen/>
              <w:t>approved under CNL (SA) s 60—per rule (maximum of $172.00 per lodgement)</w:t>
            </w:r>
          </w:p>
          <w:p w14:paraId="009F928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Plus fee for late lodgement—</w:t>
            </w:r>
          </w:p>
        </w:tc>
        <w:tc>
          <w:tcPr>
            <w:tcW w:w="1148" w:type="dxa"/>
            <w:hideMark/>
          </w:tcPr>
          <w:p w14:paraId="04C4D65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$17.20</w:t>
            </w:r>
          </w:p>
        </w:tc>
      </w:tr>
      <w:tr w:rsidR="00533963" w:rsidRPr="00533963" w14:paraId="3A59F184" w14:textId="77777777" w:rsidTr="00533963">
        <w:trPr>
          <w:cantSplit/>
        </w:trPr>
        <w:tc>
          <w:tcPr>
            <w:tcW w:w="1148" w:type="dxa"/>
          </w:tcPr>
          <w:p w14:paraId="16C44BA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03972FE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5A155B9B"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00683F8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4194591D" w14:textId="77777777" w:rsidTr="00533963">
        <w:trPr>
          <w:cantSplit/>
        </w:trPr>
        <w:tc>
          <w:tcPr>
            <w:tcW w:w="1148" w:type="dxa"/>
          </w:tcPr>
          <w:p w14:paraId="279315C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50B6ED0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14AEE8F4"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152B84D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1DEBB216" w14:textId="77777777" w:rsidTr="00533963">
        <w:trPr>
          <w:cantSplit/>
        </w:trPr>
        <w:tc>
          <w:tcPr>
            <w:tcW w:w="1148" w:type="dxa"/>
            <w:hideMark/>
          </w:tcPr>
          <w:p w14:paraId="732B970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8</w:t>
            </w:r>
          </w:p>
        </w:tc>
        <w:tc>
          <w:tcPr>
            <w:tcW w:w="2159" w:type="dxa"/>
            <w:hideMark/>
          </w:tcPr>
          <w:p w14:paraId="6A4E048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63(4)</w:t>
            </w:r>
          </w:p>
        </w:tc>
        <w:tc>
          <w:tcPr>
            <w:tcW w:w="4330" w:type="dxa"/>
            <w:hideMark/>
          </w:tcPr>
          <w:p w14:paraId="4E102A7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issue of certificate of registration of rule amendment</w:t>
            </w:r>
          </w:p>
        </w:tc>
        <w:tc>
          <w:tcPr>
            <w:tcW w:w="1148" w:type="dxa"/>
            <w:hideMark/>
          </w:tcPr>
          <w:p w14:paraId="5D3A3AB9"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7BA874B9" w14:textId="77777777" w:rsidTr="00533963">
        <w:trPr>
          <w:cantSplit/>
        </w:trPr>
        <w:tc>
          <w:tcPr>
            <w:tcW w:w="1148" w:type="dxa"/>
            <w:hideMark/>
          </w:tcPr>
          <w:p w14:paraId="761BB88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9</w:t>
            </w:r>
          </w:p>
        </w:tc>
        <w:tc>
          <w:tcPr>
            <w:tcW w:w="2159" w:type="dxa"/>
            <w:hideMark/>
          </w:tcPr>
          <w:p w14:paraId="2082F84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71(1)</w:t>
            </w:r>
          </w:p>
        </w:tc>
        <w:tc>
          <w:tcPr>
            <w:tcW w:w="4330" w:type="dxa"/>
            <w:hideMark/>
          </w:tcPr>
          <w:p w14:paraId="5B7B583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any or all provisions of Division 2 of Part 2.4 of CNL (SA)</w:t>
            </w:r>
          </w:p>
        </w:tc>
        <w:tc>
          <w:tcPr>
            <w:tcW w:w="1148" w:type="dxa"/>
            <w:hideMark/>
          </w:tcPr>
          <w:p w14:paraId="25F3239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30A8CC0" w14:textId="77777777" w:rsidTr="00533963">
        <w:trPr>
          <w:cantSplit/>
        </w:trPr>
        <w:tc>
          <w:tcPr>
            <w:tcW w:w="1148" w:type="dxa"/>
            <w:hideMark/>
          </w:tcPr>
          <w:p w14:paraId="0892D18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10</w:t>
            </w:r>
          </w:p>
        </w:tc>
        <w:tc>
          <w:tcPr>
            <w:tcW w:w="2159" w:type="dxa"/>
            <w:hideMark/>
          </w:tcPr>
          <w:p w14:paraId="037BCB6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82(3)(a)</w:t>
            </w:r>
          </w:p>
        </w:tc>
        <w:tc>
          <w:tcPr>
            <w:tcW w:w="4330" w:type="dxa"/>
            <w:hideMark/>
          </w:tcPr>
          <w:p w14:paraId="3F3624B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registration of disclosure statement for compulsory share take up</w:t>
            </w:r>
          </w:p>
        </w:tc>
        <w:tc>
          <w:tcPr>
            <w:tcW w:w="1148" w:type="dxa"/>
            <w:hideMark/>
          </w:tcPr>
          <w:p w14:paraId="1B2AC66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3F09C95B" w14:textId="77777777" w:rsidTr="00533963">
        <w:trPr>
          <w:cantSplit/>
        </w:trPr>
        <w:tc>
          <w:tcPr>
            <w:tcW w:w="1148" w:type="dxa"/>
            <w:hideMark/>
          </w:tcPr>
          <w:p w14:paraId="56C67D1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11</w:t>
            </w:r>
          </w:p>
        </w:tc>
        <w:tc>
          <w:tcPr>
            <w:tcW w:w="2159" w:type="dxa"/>
            <w:hideMark/>
          </w:tcPr>
          <w:p w14:paraId="17B99EF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119(5)</w:t>
            </w:r>
          </w:p>
        </w:tc>
        <w:tc>
          <w:tcPr>
            <w:tcW w:w="4330" w:type="dxa"/>
            <w:hideMark/>
          </w:tcPr>
          <w:p w14:paraId="4713573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extend period for carrying on business with too few members</w:t>
            </w:r>
          </w:p>
        </w:tc>
        <w:tc>
          <w:tcPr>
            <w:tcW w:w="1148" w:type="dxa"/>
            <w:hideMark/>
          </w:tcPr>
          <w:p w14:paraId="4C06E19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4199B8CE" w14:textId="77777777" w:rsidTr="00533963">
        <w:trPr>
          <w:cantSplit/>
        </w:trPr>
        <w:tc>
          <w:tcPr>
            <w:tcW w:w="1148" w:type="dxa"/>
            <w:hideMark/>
          </w:tcPr>
          <w:p w14:paraId="757E7DE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12</w:t>
            </w:r>
          </w:p>
        </w:tc>
        <w:tc>
          <w:tcPr>
            <w:tcW w:w="2159" w:type="dxa"/>
            <w:hideMark/>
          </w:tcPr>
          <w:p w14:paraId="10B1CD1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152(3)</w:t>
            </w:r>
          </w:p>
        </w:tc>
        <w:tc>
          <w:tcPr>
            <w:tcW w:w="4330" w:type="dxa"/>
            <w:hideMark/>
          </w:tcPr>
          <w:p w14:paraId="10156C5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determination of a member's eligibility to vote on an active membership resolution</w:t>
            </w:r>
          </w:p>
        </w:tc>
        <w:tc>
          <w:tcPr>
            <w:tcW w:w="1148" w:type="dxa"/>
            <w:hideMark/>
          </w:tcPr>
          <w:p w14:paraId="20E9BA3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$220.00</w:t>
            </w:r>
          </w:p>
        </w:tc>
      </w:tr>
      <w:tr w:rsidR="00533963" w:rsidRPr="00533963" w14:paraId="3FF4A9B5" w14:textId="77777777" w:rsidTr="00533963">
        <w:trPr>
          <w:cantSplit/>
        </w:trPr>
        <w:tc>
          <w:tcPr>
            <w:tcW w:w="1148" w:type="dxa"/>
            <w:hideMark/>
          </w:tcPr>
          <w:p w14:paraId="4153951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13</w:t>
            </w:r>
          </w:p>
        </w:tc>
        <w:tc>
          <w:tcPr>
            <w:tcW w:w="2159" w:type="dxa"/>
            <w:hideMark/>
          </w:tcPr>
          <w:p w14:paraId="3E8BA6E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171</w:t>
            </w:r>
          </w:p>
        </w:tc>
        <w:tc>
          <w:tcPr>
            <w:tcW w:w="4330" w:type="dxa"/>
            <w:hideMark/>
          </w:tcPr>
          <w:p w14:paraId="0E8E454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co</w:t>
            </w:r>
            <w:r w:rsidRPr="00533963">
              <w:rPr>
                <w:rFonts w:eastAsia="Times New Roman"/>
                <w:color w:val="000000"/>
                <w:sz w:val="20"/>
                <w:szCs w:val="20"/>
                <w:lang w:eastAsia="en-AU"/>
              </w:rPr>
              <w:noBreakHyphen/>
              <w:t>operative from any or all provisions of Division 5 of Part 2.6 of CNL (SA) (former member entitlements)</w:t>
            </w:r>
          </w:p>
        </w:tc>
        <w:tc>
          <w:tcPr>
            <w:tcW w:w="1148" w:type="dxa"/>
            <w:hideMark/>
          </w:tcPr>
          <w:p w14:paraId="0303B2F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282DFF73" w14:textId="77777777" w:rsidTr="00533963">
        <w:trPr>
          <w:cantSplit/>
        </w:trPr>
        <w:tc>
          <w:tcPr>
            <w:tcW w:w="1148" w:type="dxa"/>
            <w:hideMark/>
          </w:tcPr>
          <w:p w14:paraId="281F5CA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14</w:t>
            </w:r>
          </w:p>
        </w:tc>
        <w:tc>
          <w:tcPr>
            <w:tcW w:w="2159" w:type="dxa"/>
            <w:hideMark/>
          </w:tcPr>
          <w:p w14:paraId="5632194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213(1)(d)</w:t>
            </w:r>
          </w:p>
        </w:tc>
        <w:tc>
          <w:tcPr>
            <w:tcW w:w="4330" w:type="dxa"/>
            <w:hideMark/>
          </w:tcPr>
          <w:p w14:paraId="5AFFC15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to keep register at another office</w:t>
            </w:r>
          </w:p>
        </w:tc>
        <w:tc>
          <w:tcPr>
            <w:tcW w:w="1148" w:type="dxa"/>
            <w:hideMark/>
          </w:tcPr>
          <w:p w14:paraId="20A9ABB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53369477" w14:textId="77777777" w:rsidTr="00533963">
        <w:trPr>
          <w:cantSplit/>
        </w:trPr>
        <w:tc>
          <w:tcPr>
            <w:tcW w:w="1148" w:type="dxa"/>
            <w:hideMark/>
          </w:tcPr>
          <w:p w14:paraId="07ADA27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15</w:t>
            </w:r>
          </w:p>
        </w:tc>
        <w:tc>
          <w:tcPr>
            <w:tcW w:w="2159" w:type="dxa"/>
            <w:hideMark/>
          </w:tcPr>
          <w:p w14:paraId="2B3D7D5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220(7)</w:t>
            </w:r>
          </w:p>
        </w:tc>
        <w:tc>
          <w:tcPr>
            <w:tcW w:w="4330" w:type="dxa"/>
            <w:hideMark/>
          </w:tcPr>
          <w:p w14:paraId="70FEB74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Use of "co</w:t>
            </w:r>
            <w:r w:rsidRPr="00533963">
              <w:rPr>
                <w:rFonts w:eastAsia="Times New Roman"/>
                <w:color w:val="000000"/>
                <w:sz w:val="20"/>
                <w:szCs w:val="20"/>
                <w:lang w:eastAsia="en-AU"/>
              </w:rPr>
              <w:noBreakHyphen/>
              <w:t>operative", "co</w:t>
            </w:r>
            <w:r w:rsidRPr="00533963">
              <w:rPr>
                <w:rFonts w:eastAsia="Times New Roman"/>
                <w:color w:val="000000"/>
                <w:sz w:val="20"/>
                <w:szCs w:val="20"/>
                <w:lang w:eastAsia="en-AU"/>
              </w:rPr>
              <w:noBreakHyphen/>
              <w:t xml:space="preserve">op" etc—application for exemption by Registrar (regulation 5 of the </w:t>
            </w:r>
            <w:hyperlink r:id="rId69" w:history="1">
              <w:r w:rsidRPr="00533963">
                <w:rPr>
                  <w:rFonts w:eastAsia="Times New Roman"/>
                  <w:i/>
                  <w:iCs/>
                  <w:color w:val="000000"/>
                  <w:sz w:val="20"/>
                  <w:szCs w:val="20"/>
                  <w:lang w:eastAsia="en-AU"/>
                </w:rPr>
                <w:t>Co-operatives (South Australia) Regulations 2015</w:t>
              </w:r>
            </w:hyperlink>
            <w:r w:rsidRPr="00533963">
              <w:rPr>
                <w:rFonts w:eastAsia="Times New Roman"/>
                <w:color w:val="000000"/>
                <w:sz w:val="20"/>
                <w:szCs w:val="20"/>
                <w:lang w:eastAsia="en-AU"/>
              </w:rPr>
              <w:t>)</w:t>
            </w:r>
          </w:p>
        </w:tc>
        <w:tc>
          <w:tcPr>
            <w:tcW w:w="1148" w:type="dxa"/>
            <w:hideMark/>
          </w:tcPr>
          <w:p w14:paraId="76CA8AA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3E28842" w14:textId="77777777" w:rsidTr="00533963">
        <w:trPr>
          <w:cantSplit/>
        </w:trPr>
        <w:tc>
          <w:tcPr>
            <w:tcW w:w="1148" w:type="dxa"/>
            <w:hideMark/>
          </w:tcPr>
          <w:p w14:paraId="6FEA8B0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16</w:t>
            </w:r>
          </w:p>
        </w:tc>
        <w:tc>
          <w:tcPr>
            <w:tcW w:w="2159" w:type="dxa"/>
            <w:hideMark/>
          </w:tcPr>
          <w:p w14:paraId="13E521D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221(1)</w:t>
            </w:r>
          </w:p>
        </w:tc>
        <w:tc>
          <w:tcPr>
            <w:tcW w:w="4330" w:type="dxa"/>
            <w:hideMark/>
          </w:tcPr>
          <w:p w14:paraId="584F8D2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approve omission of "Limited" or "Ltd" in name</w:t>
            </w:r>
          </w:p>
        </w:tc>
        <w:tc>
          <w:tcPr>
            <w:tcW w:w="1148" w:type="dxa"/>
            <w:hideMark/>
          </w:tcPr>
          <w:p w14:paraId="7EE78B9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38B0FDD0" w14:textId="77777777" w:rsidTr="00533963">
        <w:trPr>
          <w:cantSplit/>
        </w:trPr>
        <w:tc>
          <w:tcPr>
            <w:tcW w:w="1148" w:type="dxa"/>
            <w:hideMark/>
          </w:tcPr>
          <w:p w14:paraId="7491F73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17</w:t>
            </w:r>
          </w:p>
        </w:tc>
        <w:tc>
          <w:tcPr>
            <w:tcW w:w="2159" w:type="dxa"/>
            <w:hideMark/>
          </w:tcPr>
          <w:p w14:paraId="1EC5A50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222(e)</w:t>
            </w:r>
          </w:p>
        </w:tc>
        <w:tc>
          <w:tcPr>
            <w:tcW w:w="4330" w:type="dxa"/>
            <w:hideMark/>
          </w:tcPr>
          <w:p w14:paraId="1F5942F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approve abbreviation or elaboration of name</w:t>
            </w:r>
          </w:p>
        </w:tc>
        <w:tc>
          <w:tcPr>
            <w:tcW w:w="1148" w:type="dxa"/>
            <w:hideMark/>
          </w:tcPr>
          <w:p w14:paraId="3E6B629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33E85DC9" w14:textId="77777777" w:rsidTr="00533963">
        <w:trPr>
          <w:cantSplit/>
        </w:trPr>
        <w:tc>
          <w:tcPr>
            <w:tcW w:w="1148" w:type="dxa"/>
            <w:hideMark/>
          </w:tcPr>
          <w:p w14:paraId="7905E3A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18</w:t>
            </w:r>
          </w:p>
        </w:tc>
        <w:tc>
          <w:tcPr>
            <w:tcW w:w="2159" w:type="dxa"/>
            <w:hideMark/>
          </w:tcPr>
          <w:p w14:paraId="71FCA99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224</w:t>
            </w:r>
          </w:p>
        </w:tc>
        <w:tc>
          <w:tcPr>
            <w:tcW w:w="4330" w:type="dxa"/>
            <w:hideMark/>
          </w:tcPr>
          <w:p w14:paraId="0502A07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approve change of name</w:t>
            </w:r>
          </w:p>
        </w:tc>
        <w:tc>
          <w:tcPr>
            <w:tcW w:w="1148" w:type="dxa"/>
            <w:hideMark/>
          </w:tcPr>
          <w:p w14:paraId="50D26E9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049B1A11" w14:textId="77777777" w:rsidTr="00533963">
        <w:trPr>
          <w:cantSplit/>
        </w:trPr>
        <w:tc>
          <w:tcPr>
            <w:tcW w:w="1148" w:type="dxa"/>
            <w:hideMark/>
          </w:tcPr>
          <w:p w14:paraId="7462A8D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19</w:t>
            </w:r>
          </w:p>
        </w:tc>
        <w:tc>
          <w:tcPr>
            <w:tcW w:w="2159" w:type="dxa"/>
            <w:hideMark/>
          </w:tcPr>
          <w:p w14:paraId="07F3D1C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225(2)</w:t>
            </w:r>
          </w:p>
        </w:tc>
        <w:tc>
          <w:tcPr>
            <w:tcW w:w="4330" w:type="dxa"/>
            <w:hideMark/>
          </w:tcPr>
          <w:p w14:paraId="2FC4072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Restriction on use of "co</w:t>
            </w:r>
            <w:r w:rsidRPr="00533963">
              <w:rPr>
                <w:rFonts w:eastAsia="Times New Roman"/>
                <w:color w:val="000000"/>
                <w:sz w:val="20"/>
                <w:szCs w:val="20"/>
                <w:lang w:eastAsia="en-AU"/>
              </w:rPr>
              <w:noBreakHyphen/>
              <w:t>operative", "co</w:t>
            </w:r>
            <w:r w:rsidRPr="00533963">
              <w:rPr>
                <w:rFonts w:eastAsia="Times New Roman"/>
                <w:color w:val="000000"/>
                <w:sz w:val="20"/>
                <w:szCs w:val="20"/>
                <w:lang w:eastAsia="en-AU"/>
              </w:rPr>
              <w:noBreakHyphen/>
              <w:t xml:space="preserve">op" etc—application for exemption by Registrar (regulation 6 of the </w:t>
            </w:r>
            <w:hyperlink r:id="rId70" w:history="1">
              <w:r w:rsidRPr="00533963">
                <w:rPr>
                  <w:rFonts w:eastAsia="Times New Roman"/>
                  <w:i/>
                  <w:iCs/>
                  <w:color w:val="000000"/>
                  <w:sz w:val="20"/>
                  <w:szCs w:val="20"/>
                  <w:lang w:eastAsia="en-AU"/>
                </w:rPr>
                <w:t>Co-operatives (South Australia) Regulations 2015</w:t>
              </w:r>
            </w:hyperlink>
            <w:r w:rsidRPr="00533963">
              <w:rPr>
                <w:rFonts w:eastAsia="Times New Roman"/>
                <w:color w:val="000000"/>
                <w:sz w:val="20"/>
                <w:szCs w:val="20"/>
                <w:lang w:eastAsia="en-AU"/>
              </w:rPr>
              <w:t>)</w:t>
            </w:r>
          </w:p>
        </w:tc>
        <w:tc>
          <w:tcPr>
            <w:tcW w:w="1148" w:type="dxa"/>
            <w:hideMark/>
          </w:tcPr>
          <w:p w14:paraId="0E52412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10CA8206" w14:textId="77777777" w:rsidTr="00533963">
        <w:trPr>
          <w:cantSplit/>
        </w:trPr>
        <w:tc>
          <w:tcPr>
            <w:tcW w:w="1148" w:type="dxa"/>
            <w:hideMark/>
          </w:tcPr>
          <w:p w14:paraId="4D43B2E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20</w:t>
            </w:r>
          </w:p>
        </w:tc>
        <w:tc>
          <w:tcPr>
            <w:tcW w:w="2159" w:type="dxa"/>
            <w:hideMark/>
          </w:tcPr>
          <w:p w14:paraId="3934032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226(4)</w:t>
            </w:r>
          </w:p>
        </w:tc>
        <w:tc>
          <w:tcPr>
            <w:tcW w:w="4330" w:type="dxa"/>
            <w:hideMark/>
          </w:tcPr>
          <w:p w14:paraId="1B695C2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notice of change of address</w:t>
            </w:r>
          </w:p>
          <w:p w14:paraId="34007F4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Fee for late lodgement—</w:t>
            </w:r>
          </w:p>
        </w:tc>
        <w:tc>
          <w:tcPr>
            <w:tcW w:w="1148" w:type="dxa"/>
            <w:hideMark/>
          </w:tcPr>
          <w:p w14:paraId="1220D65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nil</w:t>
            </w:r>
          </w:p>
        </w:tc>
      </w:tr>
      <w:tr w:rsidR="00533963" w:rsidRPr="00533963" w14:paraId="45999670" w14:textId="77777777" w:rsidTr="00533963">
        <w:trPr>
          <w:cantSplit/>
        </w:trPr>
        <w:tc>
          <w:tcPr>
            <w:tcW w:w="1148" w:type="dxa"/>
          </w:tcPr>
          <w:p w14:paraId="43EAD42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22DAC4C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DBCA904"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09ACCF4E"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7EAE0508" w14:textId="77777777" w:rsidTr="00533963">
        <w:trPr>
          <w:cantSplit/>
        </w:trPr>
        <w:tc>
          <w:tcPr>
            <w:tcW w:w="1148" w:type="dxa"/>
          </w:tcPr>
          <w:p w14:paraId="302D1BE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4D9374B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2CF21CA6"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5F41E9A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188F4329" w14:textId="77777777" w:rsidTr="00533963">
        <w:trPr>
          <w:cantSplit/>
        </w:trPr>
        <w:tc>
          <w:tcPr>
            <w:tcW w:w="1148" w:type="dxa"/>
            <w:hideMark/>
          </w:tcPr>
          <w:p w14:paraId="750401C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21</w:t>
            </w:r>
          </w:p>
        </w:tc>
        <w:tc>
          <w:tcPr>
            <w:tcW w:w="2159" w:type="dxa"/>
            <w:hideMark/>
          </w:tcPr>
          <w:p w14:paraId="35C55BD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226(6)</w:t>
            </w:r>
          </w:p>
        </w:tc>
        <w:tc>
          <w:tcPr>
            <w:tcW w:w="4330" w:type="dxa"/>
            <w:hideMark/>
          </w:tcPr>
          <w:p w14:paraId="6F61A05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for a small co</w:t>
            </w:r>
            <w:r w:rsidRPr="00533963">
              <w:rPr>
                <w:rFonts w:eastAsia="Times New Roman"/>
                <w:color w:val="000000"/>
                <w:sz w:val="20"/>
                <w:szCs w:val="20"/>
                <w:lang w:eastAsia="en-AU"/>
              </w:rPr>
              <w:noBreakHyphen/>
              <w:t>operative or class of small co</w:t>
            </w:r>
            <w:r w:rsidRPr="00533963">
              <w:rPr>
                <w:rFonts w:eastAsia="Times New Roman"/>
                <w:color w:val="000000"/>
                <w:sz w:val="20"/>
                <w:szCs w:val="20"/>
                <w:lang w:eastAsia="en-AU"/>
              </w:rPr>
              <w:noBreakHyphen/>
              <w:t>operatives from CNL (SA) s 226(3) requirement for a notice about the name of a co</w:t>
            </w:r>
            <w:r w:rsidRPr="00533963">
              <w:rPr>
                <w:rFonts w:eastAsia="Times New Roman"/>
                <w:color w:val="000000"/>
                <w:sz w:val="20"/>
                <w:szCs w:val="20"/>
                <w:lang w:eastAsia="en-AU"/>
              </w:rPr>
              <w:noBreakHyphen/>
              <w:t>operative and its registered office</w:t>
            </w:r>
          </w:p>
        </w:tc>
        <w:tc>
          <w:tcPr>
            <w:tcW w:w="1148" w:type="dxa"/>
            <w:hideMark/>
          </w:tcPr>
          <w:p w14:paraId="0F5059B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35F7666C" w14:textId="77777777" w:rsidTr="00533963">
        <w:trPr>
          <w:cantSplit/>
        </w:trPr>
        <w:tc>
          <w:tcPr>
            <w:tcW w:w="1148" w:type="dxa"/>
            <w:hideMark/>
          </w:tcPr>
          <w:p w14:paraId="4B1048C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22</w:t>
            </w:r>
          </w:p>
        </w:tc>
        <w:tc>
          <w:tcPr>
            <w:tcW w:w="2159" w:type="dxa"/>
            <w:hideMark/>
          </w:tcPr>
          <w:p w14:paraId="4AC4955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233(2)</w:t>
            </w:r>
          </w:p>
        </w:tc>
        <w:tc>
          <w:tcPr>
            <w:tcW w:w="4330" w:type="dxa"/>
            <w:hideMark/>
          </w:tcPr>
          <w:p w14:paraId="72A21A6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by member for review of voting entitlement</w:t>
            </w:r>
          </w:p>
        </w:tc>
        <w:tc>
          <w:tcPr>
            <w:tcW w:w="1148" w:type="dxa"/>
            <w:hideMark/>
          </w:tcPr>
          <w:p w14:paraId="4FDB9531"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405D33D" w14:textId="77777777" w:rsidTr="00533963">
        <w:trPr>
          <w:cantSplit/>
        </w:trPr>
        <w:tc>
          <w:tcPr>
            <w:tcW w:w="1148" w:type="dxa"/>
            <w:hideMark/>
          </w:tcPr>
          <w:p w14:paraId="6F210D1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23</w:t>
            </w:r>
          </w:p>
        </w:tc>
        <w:tc>
          <w:tcPr>
            <w:tcW w:w="2159" w:type="dxa"/>
            <w:hideMark/>
          </w:tcPr>
          <w:p w14:paraId="6200B6C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243(2)(c)(ii)</w:t>
            </w:r>
          </w:p>
        </w:tc>
        <w:tc>
          <w:tcPr>
            <w:tcW w:w="4330" w:type="dxa"/>
            <w:hideMark/>
          </w:tcPr>
          <w:p w14:paraId="5070AE6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Filing fee for registration of special resolution—per resolution (maximum of $275.00 per lodgement)</w:t>
            </w:r>
          </w:p>
          <w:p w14:paraId="0DDFBBE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Plus fee for late lodgement—</w:t>
            </w:r>
          </w:p>
        </w:tc>
        <w:tc>
          <w:tcPr>
            <w:tcW w:w="1148" w:type="dxa"/>
            <w:hideMark/>
          </w:tcPr>
          <w:p w14:paraId="5B375006"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6060C2D0" w14:textId="77777777" w:rsidTr="00533963">
        <w:trPr>
          <w:cantSplit/>
        </w:trPr>
        <w:tc>
          <w:tcPr>
            <w:tcW w:w="1148" w:type="dxa"/>
          </w:tcPr>
          <w:p w14:paraId="1E85BBE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0B875B2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62C18C49"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362FBC8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3B6F34F3" w14:textId="77777777" w:rsidTr="00533963">
        <w:trPr>
          <w:cantSplit/>
        </w:trPr>
        <w:tc>
          <w:tcPr>
            <w:tcW w:w="1148" w:type="dxa"/>
          </w:tcPr>
          <w:p w14:paraId="7B1E86B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5D24176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4CA32908"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2A69E47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1778F890" w14:textId="77777777" w:rsidTr="00533963">
        <w:trPr>
          <w:cantSplit/>
        </w:trPr>
        <w:tc>
          <w:tcPr>
            <w:tcW w:w="1148" w:type="dxa"/>
            <w:hideMark/>
          </w:tcPr>
          <w:p w14:paraId="344F283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24</w:t>
            </w:r>
          </w:p>
        </w:tc>
        <w:tc>
          <w:tcPr>
            <w:tcW w:w="2159" w:type="dxa"/>
            <w:hideMark/>
          </w:tcPr>
          <w:p w14:paraId="5BC5B87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244(3)</w:t>
            </w:r>
          </w:p>
        </w:tc>
        <w:tc>
          <w:tcPr>
            <w:tcW w:w="4330" w:type="dxa"/>
            <w:hideMark/>
          </w:tcPr>
          <w:p w14:paraId="4B419C5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certificate of registration of special resolution</w:t>
            </w:r>
          </w:p>
        </w:tc>
        <w:tc>
          <w:tcPr>
            <w:tcW w:w="1148" w:type="dxa"/>
            <w:hideMark/>
          </w:tcPr>
          <w:p w14:paraId="2F16C464"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5A3C87CC" w14:textId="77777777" w:rsidTr="00533963">
        <w:trPr>
          <w:cantSplit/>
        </w:trPr>
        <w:tc>
          <w:tcPr>
            <w:tcW w:w="1148" w:type="dxa"/>
            <w:hideMark/>
          </w:tcPr>
          <w:p w14:paraId="16E463B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25</w:t>
            </w:r>
          </w:p>
        </w:tc>
        <w:tc>
          <w:tcPr>
            <w:tcW w:w="2159" w:type="dxa"/>
            <w:hideMark/>
          </w:tcPr>
          <w:p w14:paraId="52D1135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248(3)</w:t>
            </w:r>
          </w:p>
        </w:tc>
        <w:tc>
          <w:tcPr>
            <w:tcW w:w="4330" w:type="dxa"/>
            <w:hideMark/>
          </w:tcPr>
          <w:p w14:paraId="39DF66C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disclosure statement for special postal ballot</w:t>
            </w:r>
          </w:p>
        </w:tc>
        <w:tc>
          <w:tcPr>
            <w:tcW w:w="1148" w:type="dxa"/>
            <w:hideMark/>
          </w:tcPr>
          <w:p w14:paraId="4A773517"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43996702" w14:textId="77777777" w:rsidTr="00533963">
        <w:trPr>
          <w:cantSplit/>
        </w:trPr>
        <w:tc>
          <w:tcPr>
            <w:tcW w:w="1148" w:type="dxa"/>
            <w:hideMark/>
          </w:tcPr>
          <w:p w14:paraId="5F32922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26</w:t>
            </w:r>
          </w:p>
        </w:tc>
        <w:tc>
          <w:tcPr>
            <w:tcW w:w="2159" w:type="dxa"/>
            <w:hideMark/>
          </w:tcPr>
          <w:p w14:paraId="321D8B0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289</w:t>
            </w:r>
          </w:p>
        </w:tc>
        <w:tc>
          <w:tcPr>
            <w:tcW w:w="4330" w:type="dxa"/>
            <w:hideMark/>
          </w:tcPr>
          <w:p w14:paraId="326A7EF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annual financial reports by large co</w:t>
            </w:r>
            <w:r w:rsidRPr="00533963">
              <w:rPr>
                <w:rFonts w:eastAsia="Times New Roman"/>
                <w:color w:val="000000"/>
                <w:sz w:val="20"/>
                <w:szCs w:val="20"/>
                <w:lang w:eastAsia="en-AU"/>
              </w:rPr>
              <w:noBreakHyphen/>
              <w:t>operative</w:t>
            </w:r>
          </w:p>
          <w:p w14:paraId="3A961FF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Plus fee for late lodgement—</w:t>
            </w:r>
          </w:p>
        </w:tc>
        <w:tc>
          <w:tcPr>
            <w:tcW w:w="1148" w:type="dxa"/>
            <w:hideMark/>
          </w:tcPr>
          <w:p w14:paraId="2C54930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289C5CA0" w14:textId="77777777" w:rsidTr="00533963">
        <w:trPr>
          <w:cantSplit/>
        </w:trPr>
        <w:tc>
          <w:tcPr>
            <w:tcW w:w="1148" w:type="dxa"/>
          </w:tcPr>
          <w:p w14:paraId="6F118E0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0F831F6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45973F0"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66C181C5"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44D0A30E" w14:textId="77777777" w:rsidTr="00533963">
        <w:trPr>
          <w:cantSplit/>
        </w:trPr>
        <w:tc>
          <w:tcPr>
            <w:tcW w:w="1148" w:type="dxa"/>
          </w:tcPr>
          <w:p w14:paraId="119A3BD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64F69F8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645260D2"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47593846"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1F3EDCCF" w14:textId="77777777" w:rsidTr="00533963">
        <w:trPr>
          <w:cantSplit/>
        </w:trPr>
        <w:tc>
          <w:tcPr>
            <w:tcW w:w="1148" w:type="dxa"/>
            <w:hideMark/>
          </w:tcPr>
          <w:p w14:paraId="130C30D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27</w:t>
            </w:r>
          </w:p>
        </w:tc>
        <w:tc>
          <w:tcPr>
            <w:tcW w:w="2159" w:type="dxa"/>
            <w:hideMark/>
          </w:tcPr>
          <w:p w14:paraId="55B9AED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290</w:t>
            </w:r>
          </w:p>
        </w:tc>
        <w:tc>
          <w:tcPr>
            <w:tcW w:w="4330" w:type="dxa"/>
            <w:hideMark/>
          </w:tcPr>
          <w:p w14:paraId="4F767EE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half yearly reports by co</w:t>
            </w:r>
            <w:r w:rsidRPr="00533963">
              <w:rPr>
                <w:rFonts w:eastAsia="Times New Roman"/>
                <w:color w:val="000000"/>
                <w:sz w:val="20"/>
                <w:szCs w:val="20"/>
                <w:lang w:eastAsia="en-AU"/>
              </w:rPr>
              <w:noBreakHyphen/>
              <w:t>operative that is a disclosing entity</w:t>
            </w:r>
          </w:p>
          <w:p w14:paraId="0FEF07E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Fee for late lodgement—</w:t>
            </w:r>
          </w:p>
        </w:tc>
        <w:tc>
          <w:tcPr>
            <w:tcW w:w="1148" w:type="dxa"/>
            <w:hideMark/>
          </w:tcPr>
          <w:p w14:paraId="600E4A2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nil</w:t>
            </w:r>
          </w:p>
        </w:tc>
      </w:tr>
      <w:tr w:rsidR="00533963" w:rsidRPr="00533963" w14:paraId="1E98709C" w14:textId="77777777" w:rsidTr="00533963">
        <w:trPr>
          <w:cantSplit/>
        </w:trPr>
        <w:tc>
          <w:tcPr>
            <w:tcW w:w="1148" w:type="dxa"/>
          </w:tcPr>
          <w:p w14:paraId="49A9BE9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1001E5C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3D8AFE0"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1AE00124"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71019161" w14:textId="77777777" w:rsidTr="00533963">
        <w:trPr>
          <w:cantSplit/>
        </w:trPr>
        <w:tc>
          <w:tcPr>
            <w:tcW w:w="1148" w:type="dxa"/>
          </w:tcPr>
          <w:p w14:paraId="5924E2C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771D629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D5BC9FE"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0560E36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31413527" w14:textId="77777777" w:rsidTr="00533963">
        <w:trPr>
          <w:cantSplit/>
        </w:trPr>
        <w:tc>
          <w:tcPr>
            <w:tcW w:w="1148" w:type="dxa"/>
            <w:hideMark/>
          </w:tcPr>
          <w:p w14:paraId="64332CB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28</w:t>
            </w:r>
          </w:p>
        </w:tc>
        <w:tc>
          <w:tcPr>
            <w:tcW w:w="2159" w:type="dxa"/>
            <w:hideMark/>
          </w:tcPr>
          <w:p w14:paraId="1A46AF9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293</w:t>
            </w:r>
          </w:p>
        </w:tc>
        <w:tc>
          <w:tcPr>
            <w:tcW w:w="4330" w:type="dxa"/>
            <w:hideMark/>
          </w:tcPr>
          <w:p w14:paraId="24CBD2A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annual return by small co</w:t>
            </w:r>
            <w:r w:rsidRPr="00533963">
              <w:rPr>
                <w:rFonts w:eastAsia="Times New Roman"/>
                <w:color w:val="000000"/>
                <w:sz w:val="20"/>
                <w:szCs w:val="20"/>
                <w:lang w:eastAsia="en-AU"/>
              </w:rPr>
              <w:noBreakHyphen/>
              <w:t>operative</w:t>
            </w:r>
          </w:p>
          <w:p w14:paraId="3A5E435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Plus fee for late lodgement—</w:t>
            </w:r>
          </w:p>
        </w:tc>
        <w:tc>
          <w:tcPr>
            <w:tcW w:w="1148" w:type="dxa"/>
            <w:hideMark/>
          </w:tcPr>
          <w:p w14:paraId="4D4A2A2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68327BDC" w14:textId="77777777" w:rsidTr="00533963">
        <w:trPr>
          <w:cantSplit/>
        </w:trPr>
        <w:tc>
          <w:tcPr>
            <w:tcW w:w="1148" w:type="dxa"/>
          </w:tcPr>
          <w:p w14:paraId="2DA0D81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0E8F73D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05B54B3"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3ACD11D9"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3DE541C3" w14:textId="77777777" w:rsidTr="00533963">
        <w:trPr>
          <w:cantSplit/>
        </w:trPr>
        <w:tc>
          <w:tcPr>
            <w:tcW w:w="1148" w:type="dxa"/>
          </w:tcPr>
          <w:p w14:paraId="73C6927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23ECEBF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53263B53"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7CBEC70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4380AD4E" w14:textId="77777777" w:rsidTr="00533963">
        <w:trPr>
          <w:cantSplit/>
        </w:trPr>
        <w:tc>
          <w:tcPr>
            <w:tcW w:w="1148" w:type="dxa"/>
            <w:hideMark/>
          </w:tcPr>
          <w:p w14:paraId="1F18ABE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29</w:t>
            </w:r>
          </w:p>
        </w:tc>
        <w:tc>
          <w:tcPr>
            <w:tcW w:w="2159" w:type="dxa"/>
            <w:hideMark/>
          </w:tcPr>
          <w:p w14:paraId="1088BE5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316(1)</w:t>
            </w:r>
          </w:p>
        </w:tc>
        <w:tc>
          <w:tcPr>
            <w:tcW w:w="4330" w:type="dxa"/>
            <w:hideMark/>
          </w:tcPr>
          <w:p w14:paraId="68FB43F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certain persons (in relation to a co</w:t>
            </w:r>
            <w:r w:rsidRPr="00533963">
              <w:rPr>
                <w:rFonts w:eastAsia="Times New Roman"/>
                <w:color w:val="000000"/>
                <w:sz w:val="20"/>
                <w:szCs w:val="20"/>
                <w:lang w:eastAsia="en-AU"/>
              </w:rPr>
              <w:noBreakHyphen/>
              <w:t>operative) from all or specified requirements of "target provisions"</w:t>
            </w:r>
          </w:p>
        </w:tc>
        <w:tc>
          <w:tcPr>
            <w:tcW w:w="1148" w:type="dxa"/>
            <w:hideMark/>
          </w:tcPr>
          <w:p w14:paraId="0A6AEFD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1877CDF" w14:textId="77777777" w:rsidTr="00533963">
        <w:trPr>
          <w:cantSplit/>
        </w:trPr>
        <w:tc>
          <w:tcPr>
            <w:tcW w:w="1148" w:type="dxa"/>
            <w:hideMark/>
          </w:tcPr>
          <w:p w14:paraId="3A854FC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30</w:t>
            </w:r>
          </w:p>
        </w:tc>
        <w:tc>
          <w:tcPr>
            <w:tcW w:w="2159" w:type="dxa"/>
            <w:hideMark/>
          </w:tcPr>
          <w:p w14:paraId="2752088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317(1)</w:t>
            </w:r>
          </w:p>
        </w:tc>
        <w:tc>
          <w:tcPr>
            <w:tcW w:w="4330" w:type="dxa"/>
            <w:hideMark/>
          </w:tcPr>
          <w:p w14:paraId="111D828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certain persons (in respect of a class of co</w:t>
            </w:r>
            <w:r w:rsidRPr="00533963">
              <w:rPr>
                <w:rFonts w:eastAsia="Times New Roman"/>
                <w:color w:val="000000"/>
                <w:sz w:val="20"/>
                <w:szCs w:val="20"/>
                <w:lang w:eastAsia="en-AU"/>
              </w:rPr>
              <w:noBreakHyphen/>
              <w:t>operatives) from all or specified requirements of "target provisions"</w:t>
            </w:r>
          </w:p>
        </w:tc>
        <w:tc>
          <w:tcPr>
            <w:tcW w:w="1148" w:type="dxa"/>
            <w:hideMark/>
          </w:tcPr>
          <w:p w14:paraId="34252EF7"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6719A84" w14:textId="77777777" w:rsidTr="00533963">
        <w:trPr>
          <w:cantSplit/>
        </w:trPr>
        <w:tc>
          <w:tcPr>
            <w:tcW w:w="1148" w:type="dxa"/>
            <w:hideMark/>
          </w:tcPr>
          <w:p w14:paraId="15CE20E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31</w:t>
            </w:r>
          </w:p>
        </w:tc>
        <w:tc>
          <w:tcPr>
            <w:tcW w:w="2159" w:type="dxa"/>
            <w:hideMark/>
          </w:tcPr>
          <w:p w14:paraId="1FD0DFA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319(1)</w:t>
            </w:r>
          </w:p>
        </w:tc>
        <w:tc>
          <w:tcPr>
            <w:tcW w:w="4330" w:type="dxa"/>
            <w:hideMark/>
          </w:tcPr>
          <w:p w14:paraId="2B20400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certain persons from all or specified requirements of "target provisions"</w:t>
            </w:r>
          </w:p>
        </w:tc>
        <w:tc>
          <w:tcPr>
            <w:tcW w:w="1148" w:type="dxa"/>
            <w:hideMark/>
          </w:tcPr>
          <w:p w14:paraId="0F449E17"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53C0EEF" w14:textId="77777777" w:rsidTr="00533963">
        <w:trPr>
          <w:cantSplit/>
        </w:trPr>
        <w:tc>
          <w:tcPr>
            <w:tcW w:w="1148" w:type="dxa"/>
            <w:hideMark/>
          </w:tcPr>
          <w:p w14:paraId="5F41A2B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32</w:t>
            </w:r>
          </w:p>
        </w:tc>
        <w:tc>
          <w:tcPr>
            <w:tcW w:w="2159" w:type="dxa"/>
            <w:hideMark/>
          </w:tcPr>
          <w:p w14:paraId="740BAAA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320(1)</w:t>
            </w:r>
          </w:p>
        </w:tc>
        <w:tc>
          <w:tcPr>
            <w:tcW w:w="4330" w:type="dxa"/>
            <w:hideMark/>
          </w:tcPr>
          <w:p w14:paraId="7E9FC68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certain persons (in respect of classes of audit firms or audit companies) from all or specified requirements of "target provisions"</w:t>
            </w:r>
          </w:p>
        </w:tc>
        <w:tc>
          <w:tcPr>
            <w:tcW w:w="1148" w:type="dxa"/>
            <w:hideMark/>
          </w:tcPr>
          <w:p w14:paraId="528F0EE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C65A634" w14:textId="77777777" w:rsidTr="00533963">
        <w:trPr>
          <w:cantSplit/>
        </w:trPr>
        <w:tc>
          <w:tcPr>
            <w:tcW w:w="1148" w:type="dxa"/>
            <w:hideMark/>
          </w:tcPr>
          <w:p w14:paraId="7C15BE3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lastRenderedPageBreak/>
              <w:t>33</w:t>
            </w:r>
          </w:p>
        </w:tc>
        <w:tc>
          <w:tcPr>
            <w:tcW w:w="2159" w:type="dxa"/>
            <w:hideMark/>
          </w:tcPr>
          <w:p w14:paraId="692E2FB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322</w:t>
            </w:r>
          </w:p>
        </w:tc>
        <w:tc>
          <w:tcPr>
            <w:tcW w:w="4330" w:type="dxa"/>
            <w:hideMark/>
          </w:tcPr>
          <w:p w14:paraId="2BE8AE0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 provision of CNR (SA) made under Part 3.3 (Financial reports and audit) of CNL (SA)</w:t>
            </w:r>
          </w:p>
        </w:tc>
        <w:tc>
          <w:tcPr>
            <w:tcW w:w="1148" w:type="dxa"/>
            <w:hideMark/>
          </w:tcPr>
          <w:p w14:paraId="1869581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F1D2136" w14:textId="77777777" w:rsidTr="00533963">
        <w:trPr>
          <w:cantSplit/>
        </w:trPr>
        <w:tc>
          <w:tcPr>
            <w:tcW w:w="1148" w:type="dxa"/>
            <w:hideMark/>
          </w:tcPr>
          <w:p w14:paraId="02A5DAA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34</w:t>
            </w:r>
          </w:p>
        </w:tc>
        <w:tc>
          <w:tcPr>
            <w:tcW w:w="2159" w:type="dxa"/>
            <w:hideMark/>
          </w:tcPr>
          <w:p w14:paraId="2FC30B1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337</w:t>
            </w:r>
          </w:p>
        </w:tc>
        <w:tc>
          <w:tcPr>
            <w:tcW w:w="4330" w:type="dxa"/>
            <w:hideMark/>
          </w:tcPr>
          <w:p w14:paraId="688E69C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disclosure documents for issue of securities other than an issue of securities under CNL (SA) s 338</w:t>
            </w:r>
          </w:p>
        </w:tc>
        <w:tc>
          <w:tcPr>
            <w:tcW w:w="1148" w:type="dxa"/>
            <w:hideMark/>
          </w:tcPr>
          <w:p w14:paraId="3A7D972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$3 100.00</w:t>
            </w:r>
          </w:p>
        </w:tc>
      </w:tr>
      <w:tr w:rsidR="00533963" w:rsidRPr="00533963" w14:paraId="41D503CD" w14:textId="77777777" w:rsidTr="00533963">
        <w:trPr>
          <w:cantSplit/>
        </w:trPr>
        <w:tc>
          <w:tcPr>
            <w:tcW w:w="1148" w:type="dxa"/>
            <w:hideMark/>
          </w:tcPr>
          <w:p w14:paraId="1B90179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35</w:t>
            </w:r>
          </w:p>
        </w:tc>
        <w:tc>
          <w:tcPr>
            <w:tcW w:w="2159" w:type="dxa"/>
            <w:hideMark/>
          </w:tcPr>
          <w:p w14:paraId="01E5E92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337</w:t>
            </w:r>
          </w:p>
        </w:tc>
        <w:tc>
          <w:tcPr>
            <w:tcW w:w="4330" w:type="dxa"/>
            <w:hideMark/>
          </w:tcPr>
          <w:p w14:paraId="6C2F3DB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or modification of disclosure provisions under Chapter 6D of Corporations Act (as applied)</w:t>
            </w:r>
          </w:p>
        </w:tc>
        <w:tc>
          <w:tcPr>
            <w:tcW w:w="1148" w:type="dxa"/>
            <w:hideMark/>
          </w:tcPr>
          <w:p w14:paraId="6B5F4B34"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C62D073" w14:textId="77777777" w:rsidTr="00533963">
        <w:trPr>
          <w:cantSplit/>
        </w:trPr>
        <w:tc>
          <w:tcPr>
            <w:tcW w:w="1148" w:type="dxa"/>
            <w:hideMark/>
          </w:tcPr>
          <w:p w14:paraId="23FF975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36</w:t>
            </w:r>
          </w:p>
        </w:tc>
        <w:tc>
          <w:tcPr>
            <w:tcW w:w="2159" w:type="dxa"/>
            <w:hideMark/>
          </w:tcPr>
          <w:p w14:paraId="1F5D52C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338(3)</w:t>
            </w:r>
          </w:p>
        </w:tc>
        <w:tc>
          <w:tcPr>
            <w:tcW w:w="4330" w:type="dxa"/>
            <w:hideMark/>
          </w:tcPr>
          <w:p w14:paraId="5A3D46E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disclosure statement for issue of non</w:t>
            </w:r>
            <w:r w:rsidRPr="00533963">
              <w:rPr>
                <w:rFonts w:eastAsia="Times New Roman"/>
                <w:color w:val="000000"/>
                <w:sz w:val="20"/>
                <w:szCs w:val="20"/>
                <w:lang w:eastAsia="en-AU"/>
              </w:rPr>
              <w:noBreakHyphen/>
              <w:t>share securities to members or employees of co</w:t>
            </w:r>
            <w:r w:rsidRPr="00533963">
              <w:rPr>
                <w:rFonts w:eastAsia="Times New Roman"/>
                <w:color w:val="000000"/>
                <w:sz w:val="20"/>
                <w:szCs w:val="20"/>
                <w:lang w:eastAsia="en-AU"/>
              </w:rPr>
              <w:noBreakHyphen/>
              <w:t>operative</w:t>
            </w:r>
          </w:p>
        </w:tc>
        <w:tc>
          <w:tcPr>
            <w:tcW w:w="1148" w:type="dxa"/>
            <w:hideMark/>
          </w:tcPr>
          <w:p w14:paraId="7BD6D97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B0F6019" w14:textId="77777777" w:rsidTr="00533963">
        <w:trPr>
          <w:cantSplit/>
        </w:trPr>
        <w:tc>
          <w:tcPr>
            <w:tcW w:w="1148" w:type="dxa"/>
            <w:hideMark/>
          </w:tcPr>
          <w:p w14:paraId="75E3BA9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37</w:t>
            </w:r>
          </w:p>
        </w:tc>
        <w:tc>
          <w:tcPr>
            <w:tcW w:w="2159" w:type="dxa"/>
            <w:hideMark/>
          </w:tcPr>
          <w:p w14:paraId="3C7A4BE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343(3)(a)</w:t>
            </w:r>
          </w:p>
        </w:tc>
        <w:tc>
          <w:tcPr>
            <w:tcW w:w="4330" w:type="dxa"/>
            <w:hideMark/>
          </w:tcPr>
          <w:p w14:paraId="3ABFED4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disclosure statement for compulsory loan from members to co</w:t>
            </w:r>
            <w:r w:rsidRPr="00533963">
              <w:rPr>
                <w:rFonts w:eastAsia="Times New Roman"/>
                <w:color w:val="000000"/>
                <w:sz w:val="20"/>
                <w:szCs w:val="20"/>
                <w:lang w:eastAsia="en-AU"/>
              </w:rPr>
              <w:noBreakHyphen/>
              <w:t>operative</w:t>
            </w:r>
          </w:p>
        </w:tc>
        <w:tc>
          <w:tcPr>
            <w:tcW w:w="1148" w:type="dxa"/>
            <w:hideMark/>
          </w:tcPr>
          <w:p w14:paraId="6FFDEA3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0A7623C" w14:textId="77777777" w:rsidTr="00533963">
        <w:trPr>
          <w:cantSplit/>
        </w:trPr>
        <w:tc>
          <w:tcPr>
            <w:tcW w:w="1148" w:type="dxa"/>
            <w:hideMark/>
          </w:tcPr>
          <w:p w14:paraId="17E6A5B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38</w:t>
            </w:r>
          </w:p>
        </w:tc>
        <w:tc>
          <w:tcPr>
            <w:tcW w:w="2159" w:type="dxa"/>
            <w:hideMark/>
          </w:tcPr>
          <w:p w14:paraId="0670BA2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343(10)</w:t>
            </w:r>
          </w:p>
        </w:tc>
        <w:tc>
          <w:tcPr>
            <w:tcW w:w="4330" w:type="dxa"/>
            <w:hideMark/>
          </w:tcPr>
          <w:p w14:paraId="2DA1F4A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all or specified provisions of CNL (SA) s 343 (requirements for compulsory loans from members to co</w:t>
            </w:r>
            <w:r w:rsidRPr="00533963">
              <w:rPr>
                <w:rFonts w:eastAsia="Times New Roman"/>
                <w:color w:val="000000"/>
                <w:sz w:val="20"/>
                <w:szCs w:val="20"/>
                <w:lang w:eastAsia="en-AU"/>
              </w:rPr>
              <w:noBreakHyphen/>
              <w:t>operative)</w:t>
            </w:r>
          </w:p>
        </w:tc>
        <w:tc>
          <w:tcPr>
            <w:tcW w:w="1148" w:type="dxa"/>
            <w:hideMark/>
          </w:tcPr>
          <w:p w14:paraId="3933BB5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E2195F5" w14:textId="77777777" w:rsidTr="00533963">
        <w:trPr>
          <w:cantSplit/>
        </w:trPr>
        <w:tc>
          <w:tcPr>
            <w:tcW w:w="1148" w:type="dxa"/>
            <w:hideMark/>
          </w:tcPr>
          <w:p w14:paraId="007058E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39</w:t>
            </w:r>
          </w:p>
        </w:tc>
        <w:tc>
          <w:tcPr>
            <w:tcW w:w="2159" w:type="dxa"/>
            <w:hideMark/>
          </w:tcPr>
          <w:p w14:paraId="710FB69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350(1)(b) and (c)</w:t>
            </w:r>
          </w:p>
        </w:tc>
        <w:tc>
          <w:tcPr>
            <w:tcW w:w="4330" w:type="dxa"/>
            <w:hideMark/>
          </w:tcPr>
          <w:p w14:paraId="02DB9CF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the statement and terms of issue of CCUs</w:t>
            </w:r>
          </w:p>
        </w:tc>
        <w:tc>
          <w:tcPr>
            <w:tcW w:w="1148" w:type="dxa"/>
            <w:hideMark/>
          </w:tcPr>
          <w:p w14:paraId="3E20747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5754302" w14:textId="77777777" w:rsidTr="00533963">
        <w:trPr>
          <w:cantSplit/>
        </w:trPr>
        <w:tc>
          <w:tcPr>
            <w:tcW w:w="1148" w:type="dxa"/>
            <w:hideMark/>
          </w:tcPr>
          <w:p w14:paraId="6982D1D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40</w:t>
            </w:r>
          </w:p>
        </w:tc>
        <w:tc>
          <w:tcPr>
            <w:tcW w:w="2159" w:type="dxa"/>
            <w:hideMark/>
          </w:tcPr>
          <w:p w14:paraId="5AB8E61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359(3)</w:t>
            </w:r>
          </w:p>
        </w:tc>
        <w:tc>
          <w:tcPr>
            <w:tcW w:w="4330" w:type="dxa"/>
            <w:hideMark/>
          </w:tcPr>
          <w:p w14:paraId="025F068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 provision of CNL (SA) s 248 and s 359 (requirements in respect of disposal or acquisition of significant assets)</w:t>
            </w:r>
          </w:p>
        </w:tc>
        <w:tc>
          <w:tcPr>
            <w:tcW w:w="1148" w:type="dxa"/>
            <w:hideMark/>
          </w:tcPr>
          <w:p w14:paraId="128A0F2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E098C05" w14:textId="77777777" w:rsidTr="00533963">
        <w:trPr>
          <w:cantSplit/>
        </w:trPr>
        <w:tc>
          <w:tcPr>
            <w:tcW w:w="1148" w:type="dxa"/>
            <w:hideMark/>
          </w:tcPr>
          <w:p w14:paraId="0E9898C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41</w:t>
            </w:r>
          </w:p>
        </w:tc>
        <w:tc>
          <w:tcPr>
            <w:tcW w:w="2159" w:type="dxa"/>
            <w:hideMark/>
          </w:tcPr>
          <w:p w14:paraId="0F29666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363(2)</w:t>
            </w:r>
          </w:p>
        </w:tc>
        <w:tc>
          <w:tcPr>
            <w:tcW w:w="4330" w:type="dxa"/>
            <w:hideMark/>
          </w:tcPr>
          <w:p w14:paraId="424A570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permit a higher maximum level of share interest than 20% in particular co</w:t>
            </w:r>
            <w:r w:rsidRPr="00533963">
              <w:rPr>
                <w:rFonts w:eastAsia="Times New Roman"/>
                <w:color w:val="000000"/>
                <w:sz w:val="20"/>
                <w:szCs w:val="20"/>
                <w:lang w:eastAsia="en-AU"/>
              </w:rPr>
              <w:noBreakHyphen/>
              <w:t>operative</w:t>
            </w:r>
          </w:p>
        </w:tc>
        <w:tc>
          <w:tcPr>
            <w:tcW w:w="1148" w:type="dxa"/>
            <w:hideMark/>
          </w:tcPr>
          <w:p w14:paraId="38F9B10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0CC7AD0E" w14:textId="77777777" w:rsidTr="00533963">
        <w:trPr>
          <w:cantSplit/>
        </w:trPr>
        <w:tc>
          <w:tcPr>
            <w:tcW w:w="1148" w:type="dxa"/>
            <w:hideMark/>
          </w:tcPr>
          <w:p w14:paraId="2F4D8F4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42</w:t>
            </w:r>
          </w:p>
        </w:tc>
        <w:tc>
          <w:tcPr>
            <w:tcW w:w="2159" w:type="dxa"/>
            <w:hideMark/>
          </w:tcPr>
          <w:p w14:paraId="4D7E937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372(1)</w:t>
            </w:r>
          </w:p>
        </w:tc>
        <w:tc>
          <w:tcPr>
            <w:tcW w:w="4330" w:type="dxa"/>
            <w:hideMark/>
          </w:tcPr>
          <w:p w14:paraId="0BEC6C6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by an individual from the restrictions on share interests, relevant interests etc</w:t>
            </w:r>
          </w:p>
        </w:tc>
        <w:tc>
          <w:tcPr>
            <w:tcW w:w="1148" w:type="dxa"/>
            <w:hideMark/>
          </w:tcPr>
          <w:p w14:paraId="0806ED3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60A7B24C" w14:textId="77777777" w:rsidTr="00533963">
        <w:trPr>
          <w:cantSplit/>
        </w:trPr>
        <w:tc>
          <w:tcPr>
            <w:tcW w:w="1148" w:type="dxa"/>
            <w:hideMark/>
          </w:tcPr>
          <w:p w14:paraId="6346A38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43</w:t>
            </w:r>
          </w:p>
        </w:tc>
        <w:tc>
          <w:tcPr>
            <w:tcW w:w="2159" w:type="dxa"/>
            <w:hideMark/>
          </w:tcPr>
          <w:p w14:paraId="27FCBA7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374(1)(b)</w:t>
            </w:r>
          </w:p>
        </w:tc>
        <w:tc>
          <w:tcPr>
            <w:tcW w:w="4330" w:type="dxa"/>
            <w:hideMark/>
          </w:tcPr>
          <w:p w14:paraId="258AAFE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share offers provided for in CNL (SA) s 373 that may result in structural change of co</w:t>
            </w:r>
            <w:r w:rsidRPr="00533963">
              <w:rPr>
                <w:rFonts w:eastAsia="Times New Roman"/>
                <w:color w:val="000000"/>
                <w:sz w:val="20"/>
                <w:szCs w:val="20"/>
                <w:lang w:eastAsia="en-AU"/>
              </w:rPr>
              <w:noBreakHyphen/>
              <w:t>operative</w:t>
            </w:r>
          </w:p>
        </w:tc>
        <w:tc>
          <w:tcPr>
            <w:tcW w:w="1148" w:type="dxa"/>
            <w:hideMark/>
          </w:tcPr>
          <w:p w14:paraId="548A81F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2AEC1B27" w14:textId="77777777" w:rsidTr="00533963">
        <w:trPr>
          <w:cantSplit/>
        </w:trPr>
        <w:tc>
          <w:tcPr>
            <w:tcW w:w="1148" w:type="dxa"/>
            <w:hideMark/>
          </w:tcPr>
          <w:p w14:paraId="1C6FECD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44</w:t>
            </w:r>
          </w:p>
        </w:tc>
        <w:tc>
          <w:tcPr>
            <w:tcW w:w="2159" w:type="dxa"/>
            <w:hideMark/>
          </w:tcPr>
          <w:p w14:paraId="0CDDEF2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376(5)</w:t>
            </w:r>
          </w:p>
        </w:tc>
        <w:tc>
          <w:tcPr>
            <w:tcW w:w="4330" w:type="dxa"/>
            <w:hideMark/>
          </w:tcPr>
          <w:p w14:paraId="392BF54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extend time permitted for board to consider a share offer of the kind specified in CNL (SA) s 373(1)</w:t>
            </w:r>
          </w:p>
        </w:tc>
        <w:tc>
          <w:tcPr>
            <w:tcW w:w="1148" w:type="dxa"/>
            <w:hideMark/>
          </w:tcPr>
          <w:p w14:paraId="666E277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3B312222" w14:textId="77777777" w:rsidTr="00533963">
        <w:trPr>
          <w:cantSplit/>
        </w:trPr>
        <w:tc>
          <w:tcPr>
            <w:tcW w:w="1148" w:type="dxa"/>
            <w:hideMark/>
          </w:tcPr>
          <w:p w14:paraId="3EDA7FB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45</w:t>
            </w:r>
          </w:p>
        </w:tc>
        <w:tc>
          <w:tcPr>
            <w:tcW w:w="2159" w:type="dxa"/>
            <w:hideMark/>
          </w:tcPr>
          <w:p w14:paraId="5F631D9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380(1)</w:t>
            </w:r>
          </w:p>
        </w:tc>
        <w:tc>
          <w:tcPr>
            <w:tcW w:w="4330" w:type="dxa"/>
            <w:hideMark/>
          </w:tcPr>
          <w:p w14:paraId="7873494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 provision of Division 2 of Part 3.5 and s 248 of CNL (SA) (requirements for share offers under Division 2 of Part 3.5 of CNL (SA))</w:t>
            </w:r>
          </w:p>
        </w:tc>
        <w:tc>
          <w:tcPr>
            <w:tcW w:w="1148" w:type="dxa"/>
            <w:hideMark/>
          </w:tcPr>
          <w:p w14:paraId="79CFFD3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476D08D8" w14:textId="77777777" w:rsidTr="00533963">
        <w:trPr>
          <w:cantSplit/>
        </w:trPr>
        <w:tc>
          <w:tcPr>
            <w:tcW w:w="1148" w:type="dxa"/>
            <w:hideMark/>
          </w:tcPr>
          <w:p w14:paraId="66F74A6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46</w:t>
            </w:r>
          </w:p>
        </w:tc>
        <w:tc>
          <w:tcPr>
            <w:tcW w:w="2159" w:type="dxa"/>
            <w:hideMark/>
          </w:tcPr>
          <w:p w14:paraId="37EDC89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396(2)</w:t>
            </w:r>
          </w:p>
        </w:tc>
        <w:tc>
          <w:tcPr>
            <w:tcW w:w="4330" w:type="dxa"/>
            <w:hideMark/>
          </w:tcPr>
          <w:p w14:paraId="38349EF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consent to merger or transfer of engagements by way of board approval</w:t>
            </w:r>
          </w:p>
        </w:tc>
        <w:tc>
          <w:tcPr>
            <w:tcW w:w="1148" w:type="dxa"/>
            <w:hideMark/>
          </w:tcPr>
          <w:p w14:paraId="55C37BB1"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415B7531" w14:textId="77777777" w:rsidTr="00533963">
        <w:trPr>
          <w:cantSplit/>
        </w:trPr>
        <w:tc>
          <w:tcPr>
            <w:tcW w:w="1148" w:type="dxa"/>
            <w:hideMark/>
          </w:tcPr>
          <w:p w14:paraId="3CF9349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47</w:t>
            </w:r>
          </w:p>
        </w:tc>
        <w:tc>
          <w:tcPr>
            <w:tcW w:w="2159" w:type="dxa"/>
            <w:hideMark/>
          </w:tcPr>
          <w:p w14:paraId="3F64455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397(2)</w:t>
            </w:r>
          </w:p>
        </w:tc>
        <w:tc>
          <w:tcPr>
            <w:tcW w:w="4330" w:type="dxa"/>
            <w:hideMark/>
          </w:tcPr>
          <w:p w14:paraId="04C4564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disclosure statement for purposes of a merger or transfer of engagements</w:t>
            </w:r>
          </w:p>
        </w:tc>
        <w:tc>
          <w:tcPr>
            <w:tcW w:w="1148" w:type="dxa"/>
            <w:hideMark/>
          </w:tcPr>
          <w:p w14:paraId="7B2E7C17"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7412FA9A" w14:textId="77777777" w:rsidTr="00533963">
        <w:trPr>
          <w:cantSplit/>
        </w:trPr>
        <w:tc>
          <w:tcPr>
            <w:tcW w:w="1148" w:type="dxa"/>
            <w:hideMark/>
          </w:tcPr>
          <w:p w14:paraId="6CABB5E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48</w:t>
            </w:r>
          </w:p>
        </w:tc>
        <w:tc>
          <w:tcPr>
            <w:tcW w:w="2159" w:type="dxa"/>
            <w:hideMark/>
          </w:tcPr>
          <w:p w14:paraId="126F899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397(4)</w:t>
            </w:r>
          </w:p>
        </w:tc>
        <w:tc>
          <w:tcPr>
            <w:tcW w:w="4330" w:type="dxa"/>
            <w:hideMark/>
          </w:tcPr>
          <w:p w14:paraId="5BFD16F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of co</w:t>
            </w:r>
            <w:r w:rsidRPr="00533963">
              <w:rPr>
                <w:rFonts w:eastAsia="Times New Roman"/>
                <w:color w:val="000000"/>
                <w:sz w:val="20"/>
                <w:szCs w:val="20"/>
                <w:lang w:eastAsia="en-AU"/>
              </w:rPr>
              <w:noBreakHyphen/>
              <w:t>operative from complying with CNL (SA) s 397 in relation to disclosure statement about a merger or transfer of engagements</w:t>
            </w:r>
          </w:p>
        </w:tc>
        <w:tc>
          <w:tcPr>
            <w:tcW w:w="1148" w:type="dxa"/>
            <w:hideMark/>
          </w:tcPr>
          <w:p w14:paraId="1767617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BFE2D43" w14:textId="77777777" w:rsidTr="00533963">
        <w:trPr>
          <w:cantSplit/>
        </w:trPr>
        <w:tc>
          <w:tcPr>
            <w:tcW w:w="1148" w:type="dxa"/>
            <w:hideMark/>
          </w:tcPr>
          <w:p w14:paraId="1724E72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49</w:t>
            </w:r>
          </w:p>
        </w:tc>
        <w:tc>
          <w:tcPr>
            <w:tcW w:w="2159" w:type="dxa"/>
            <w:hideMark/>
          </w:tcPr>
          <w:p w14:paraId="7DC36FC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398(1)</w:t>
            </w:r>
          </w:p>
        </w:tc>
        <w:tc>
          <w:tcPr>
            <w:tcW w:w="4330" w:type="dxa"/>
            <w:hideMark/>
          </w:tcPr>
          <w:p w14:paraId="4DA4AF4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merger or transfer of engagements</w:t>
            </w:r>
          </w:p>
        </w:tc>
        <w:tc>
          <w:tcPr>
            <w:tcW w:w="1148" w:type="dxa"/>
            <w:hideMark/>
          </w:tcPr>
          <w:p w14:paraId="41E57D21"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23F763DF" w14:textId="77777777" w:rsidTr="00533963">
        <w:trPr>
          <w:cantSplit/>
        </w:trPr>
        <w:tc>
          <w:tcPr>
            <w:tcW w:w="1148" w:type="dxa"/>
            <w:hideMark/>
          </w:tcPr>
          <w:p w14:paraId="011B27C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lastRenderedPageBreak/>
              <w:t>50</w:t>
            </w:r>
          </w:p>
        </w:tc>
        <w:tc>
          <w:tcPr>
            <w:tcW w:w="2159" w:type="dxa"/>
            <w:hideMark/>
          </w:tcPr>
          <w:p w14:paraId="09D0C46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404(4)</w:t>
            </w:r>
          </w:p>
        </w:tc>
        <w:tc>
          <w:tcPr>
            <w:tcW w:w="4330" w:type="dxa"/>
            <w:hideMark/>
          </w:tcPr>
          <w:p w14:paraId="290A3F4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 provision of CNL (SA) s 248 and s 404 (requirements for transfer of incorporation)</w:t>
            </w:r>
          </w:p>
        </w:tc>
        <w:tc>
          <w:tcPr>
            <w:tcW w:w="1148" w:type="dxa"/>
            <w:hideMark/>
          </w:tcPr>
          <w:p w14:paraId="0929CF0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ABE80E7" w14:textId="77777777" w:rsidTr="00533963">
        <w:trPr>
          <w:cantSplit/>
        </w:trPr>
        <w:tc>
          <w:tcPr>
            <w:tcW w:w="1148" w:type="dxa"/>
            <w:hideMark/>
          </w:tcPr>
          <w:p w14:paraId="64BF1F9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51</w:t>
            </w:r>
          </w:p>
        </w:tc>
        <w:tc>
          <w:tcPr>
            <w:tcW w:w="2159" w:type="dxa"/>
            <w:hideMark/>
          </w:tcPr>
          <w:p w14:paraId="132ACCB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416(1)(a)</w:t>
            </w:r>
          </w:p>
        </w:tc>
        <w:tc>
          <w:tcPr>
            <w:tcW w:w="4330" w:type="dxa"/>
            <w:hideMark/>
          </w:tcPr>
          <w:p w14:paraId="6BFB575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Registrar's permission to shorten notice</w:t>
            </w:r>
          </w:p>
        </w:tc>
        <w:tc>
          <w:tcPr>
            <w:tcW w:w="1148" w:type="dxa"/>
            <w:hideMark/>
          </w:tcPr>
          <w:p w14:paraId="2452E24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78361205" w14:textId="77777777" w:rsidTr="00533963">
        <w:trPr>
          <w:cantSplit/>
        </w:trPr>
        <w:tc>
          <w:tcPr>
            <w:tcW w:w="1148" w:type="dxa"/>
            <w:hideMark/>
          </w:tcPr>
          <w:p w14:paraId="1963D49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52</w:t>
            </w:r>
          </w:p>
        </w:tc>
        <w:tc>
          <w:tcPr>
            <w:tcW w:w="2159" w:type="dxa"/>
            <w:hideMark/>
          </w:tcPr>
          <w:p w14:paraId="25E07BC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418(1)(f)</w:t>
            </w:r>
          </w:p>
        </w:tc>
        <w:tc>
          <w:tcPr>
            <w:tcW w:w="4330" w:type="dxa"/>
            <w:hideMark/>
          </w:tcPr>
          <w:p w14:paraId="2FFA4F7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direction exempting from disqualification from administering compromise or arrangement</w:t>
            </w:r>
          </w:p>
        </w:tc>
        <w:tc>
          <w:tcPr>
            <w:tcW w:w="1148" w:type="dxa"/>
            <w:hideMark/>
          </w:tcPr>
          <w:p w14:paraId="30C7B34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697E33A3" w14:textId="77777777" w:rsidTr="00533963">
        <w:trPr>
          <w:cantSplit/>
        </w:trPr>
        <w:tc>
          <w:tcPr>
            <w:tcW w:w="1148" w:type="dxa"/>
            <w:hideMark/>
          </w:tcPr>
          <w:p w14:paraId="4D5E387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53</w:t>
            </w:r>
          </w:p>
        </w:tc>
        <w:tc>
          <w:tcPr>
            <w:tcW w:w="2159" w:type="dxa"/>
            <w:hideMark/>
          </w:tcPr>
          <w:p w14:paraId="32A9D1D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424(1)(b)</w:t>
            </w:r>
          </w:p>
        </w:tc>
        <w:tc>
          <w:tcPr>
            <w:tcW w:w="4330" w:type="dxa"/>
            <w:hideMark/>
          </w:tcPr>
          <w:p w14:paraId="37E3714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Registrar's statement of no objection to compromise or arrangement</w:t>
            </w:r>
          </w:p>
        </w:tc>
        <w:tc>
          <w:tcPr>
            <w:tcW w:w="1148" w:type="dxa"/>
            <w:hideMark/>
          </w:tcPr>
          <w:p w14:paraId="2B7CB025"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6D7C96AB" w14:textId="77777777" w:rsidTr="00533963">
        <w:trPr>
          <w:cantSplit/>
        </w:trPr>
        <w:tc>
          <w:tcPr>
            <w:tcW w:w="1148" w:type="dxa"/>
            <w:hideMark/>
          </w:tcPr>
          <w:p w14:paraId="298FD6E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54</w:t>
            </w:r>
          </w:p>
        </w:tc>
        <w:tc>
          <w:tcPr>
            <w:tcW w:w="2159" w:type="dxa"/>
            <w:hideMark/>
          </w:tcPr>
          <w:p w14:paraId="0E33F18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425(4)</w:t>
            </w:r>
          </w:p>
        </w:tc>
        <w:tc>
          <w:tcPr>
            <w:tcW w:w="4330" w:type="dxa"/>
            <w:hideMark/>
          </w:tcPr>
          <w:p w14:paraId="79C47AF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Lodgement of Supreme Court order with Registrar relating to compromise or arrangement</w:t>
            </w:r>
          </w:p>
          <w:p w14:paraId="01AE29C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Plus fee for late lodgement—</w:t>
            </w:r>
          </w:p>
        </w:tc>
        <w:tc>
          <w:tcPr>
            <w:tcW w:w="1148" w:type="dxa"/>
            <w:hideMark/>
          </w:tcPr>
          <w:p w14:paraId="11866FD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3E3CE5E5" w14:textId="77777777" w:rsidTr="00533963">
        <w:trPr>
          <w:cantSplit/>
        </w:trPr>
        <w:tc>
          <w:tcPr>
            <w:tcW w:w="1148" w:type="dxa"/>
          </w:tcPr>
          <w:p w14:paraId="5FAD049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0B97343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42B9C28B"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within first 28 days after due date</w:t>
            </w:r>
          </w:p>
        </w:tc>
        <w:tc>
          <w:tcPr>
            <w:tcW w:w="1148" w:type="dxa"/>
            <w:hideMark/>
          </w:tcPr>
          <w:p w14:paraId="6B6935A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$63.00</w:t>
            </w:r>
          </w:p>
        </w:tc>
      </w:tr>
      <w:tr w:rsidR="00533963" w:rsidRPr="00533963" w14:paraId="2AF97424" w14:textId="77777777" w:rsidTr="00533963">
        <w:trPr>
          <w:cantSplit/>
        </w:trPr>
        <w:tc>
          <w:tcPr>
            <w:tcW w:w="1148" w:type="dxa"/>
          </w:tcPr>
          <w:p w14:paraId="414C56F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28AFF96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01FE9698"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after first 28 days after due date</w:t>
            </w:r>
          </w:p>
        </w:tc>
        <w:tc>
          <w:tcPr>
            <w:tcW w:w="1148" w:type="dxa"/>
            <w:hideMark/>
          </w:tcPr>
          <w:p w14:paraId="1EE3F9F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$199.00</w:t>
            </w:r>
          </w:p>
        </w:tc>
      </w:tr>
      <w:tr w:rsidR="00533963" w:rsidRPr="00533963" w14:paraId="15E3FA8A" w14:textId="77777777" w:rsidTr="00533963">
        <w:trPr>
          <w:cantSplit/>
        </w:trPr>
        <w:tc>
          <w:tcPr>
            <w:tcW w:w="1148" w:type="dxa"/>
            <w:hideMark/>
          </w:tcPr>
          <w:p w14:paraId="3EE959C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55</w:t>
            </w:r>
          </w:p>
        </w:tc>
        <w:tc>
          <w:tcPr>
            <w:tcW w:w="2159" w:type="dxa"/>
            <w:hideMark/>
          </w:tcPr>
          <w:p w14:paraId="1925F2D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428(1)</w:t>
            </w:r>
          </w:p>
        </w:tc>
        <w:tc>
          <w:tcPr>
            <w:tcW w:w="4330" w:type="dxa"/>
            <w:hideMark/>
          </w:tcPr>
          <w:p w14:paraId="5FE13FB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Registrar's approval of explanatory statement for compromise or arrangement</w:t>
            </w:r>
          </w:p>
        </w:tc>
        <w:tc>
          <w:tcPr>
            <w:tcW w:w="1148" w:type="dxa"/>
            <w:hideMark/>
          </w:tcPr>
          <w:p w14:paraId="5F56897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$1 092.00</w:t>
            </w:r>
          </w:p>
        </w:tc>
      </w:tr>
      <w:tr w:rsidR="00533963" w:rsidRPr="00533963" w14:paraId="256E772A" w14:textId="77777777" w:rsidTr="00533963">
        <w:trPr>
          <w:cantSplit/>
        </w:trPr>
        <w:tc>
          <w:tcPr>
            <w:tcW w:w="1148" w:type="dxa"/>
            <w:hideMark/>
          </w:tcPr>
          <w:p w14:paraId="660F39F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56</w:t>
            </w:r>
          </w:p>
        </w:tc>
        <w:tc>
          <w:tcPr>
            <w:tcW w:w="2159" w:type="dxa"/>
            <w:hideMark/>
          </w:tcPr>
          <w:p w14:paraId="71300E5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445(3)</w:t>
            </w:r>
          </w:p>
        </w:tc>
        <w:tc>
          <w:tcPr>
            <w:tcW w:w="4330" w:type="dxa"/>
            <w:hideMark/>
          </w:tcPr>
          <w:p w14:paraId="5BA36710"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exemption from a provision of CNL (SA) s 248 or s 445 (requirements for voluntary winding up)</w:t>
            </w:r>
          </w:p>
        </w:tc>
        <w:tc>
          <w:tcPr>
            <w:tcW w:w="1148" w:type="dxa"/>
            <w:hideMark/>
          </w:tcPr>
          <w:p w14:paraId="26B5BF09"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1107A393" w14:textId="77777777" w:rsidTr="00533963">
        <w:trPr>
          <w:cantSplit/>
        </w:trPr>
        <w:tc>
          <w:tcPr>
            <w:tcW w:w="1148" w:type="dxa"/>
            <w:hideMark/>
          </w:tcPr>
          <w:p w14:paraId="19DE574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57</w:t>
            </w:r>
          </w:p>
        </w:tc>
        <w:tc>
          <w:tcPr>
            <w:tcW w:w="2159" w:type="dxa"/>
            <w:hideMark/>
          </w:tcPr>
          <w:p w14:paraId="01C6400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453</w:t>
            </w:r>
          </w:p>
        </w:tc>
        <w:tc>
          <w:tcPr>
            <w:tcW w:w="4330" w:type="dxa"/>
            <w:hideMark/>
          </w:tcPr>
          <w:p w14:paraId="2D92A66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to exercise powers in respect of property of a deregistered co</w:t>
            </w:r>
            <w:r w:rsidRPr="00533963">
              <w:rPr>
                <w:rFonts w:eastAsia="Times New Roman"/>
                <w:color w:val="000000"/>
                <w:sz w:val="20"/>
                <w:szCs w:val="20"/>
                <w:lang w:eastAsia="en-AU"/>
              </w:rPr>
              <w:noBreakHyphen/>
              <w:t>operative</w:t>
            </w:r>
          </w:p>
        </w:tc>
        <w:tc>
          <w:tcPr>
            <w:tcW w:w="1148" w:type="dxa"/>
            <w:hideMark/>
          </w:tcPr>
          <w:p w14:paraId="6E06AC29"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$429.00</w:t>
            </w:r>
          </w:p>
        </w:tc>
      </w:tr>
      <w:tr w:rsidR="00533963" w:rsidRPr="00533963" w14:paraId="4573E8D8" w14:textId="77777777" w:rsidTr="00533963">
        <w:trPr>
          <w:cantSplit/>
        </w:trPr>
        <w:tc>
          <w:tcPr>
            <w:tcW w:w="1148" w:type="dxa"/>
            <w:hideMark/>
          </w:tcPr>
          <w:p w14:paraId="6D1AE97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58</w:t>
            </w:r>
          </w:p>
        </w:tc>
        <w:tc>
          <w:tcPr>
            <w:tcW w:w="2159" w:type="dxa"/>
            <w:hideMark/>
          </w:tcPr>
          <w:p w14:paraId="3C7C24E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476(2)(a)</w:t>
            </w:r>
          </w:p>
        </w:tc>
        <w:tc>
          <w:tcPr>
            <w:tcW w:w="4330" w:type="dxa"/>
            <w:hideMark/>
          </w:tcPr>
          <w:p w14:paraId="01A03FE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local Registrar to consent to merger or transfer of engagements occurring as a result of approval by special resolution or decision by the board—merger between local and participating co</w:t>
            </w:r>
            <w:r w:rsidRPr="00533963">
              <w:rPr>
                <w:rFonts w:eastAsia="Times New Roman"/>
                <w:color w:val="000000"/>
                <w:sz w:val="20"/>
                <w:szCs w:val="20"/>
                <w:lang w:eastAsia="en-AU"/>
              </w:rPr>
              <w:noBreakHyphen/>
              <w:t>operatives</w:t>
            </w:r>
          </w:p>
        </w:tc>
        <w:tc>
          <w:tcPr>
            <w:tcW w:w="1148" w:type="dxa"/>
            <w:hideMark/>
          </w:tcPr>
          <w:p w14:paraId="7BC16606"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43A75255" w14:textId="77777777" w:rsidTr="00533963">
        <w:trPr>
          <w:cantSplit/>
        </w:trPr>
        <w:tc>
          <w:tcPr>
            <w:tcW w:w="1148" w:type="dxa"/>
            <w:hideMark/>
          </w:tcPr>
          <w:p w14:paraId="0AB884C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59</w:t>
            </w:r>
          </w:p>
        </w:tc>
        <w:tc>
          <w:tcPr>
            <w:tcW w:w="2159" w:type="dxa"/>
            <w:hideMark/>
          </w:tcPr>
          <w:p w14:paraId="63CBA09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477(2)</w:t>
            </w:r>
          </w:p>
        </w:tc>
        <w:tc>
          <w:tcPr>
            <w:tcW w:w="4330" w:type="dxa"/>
            <w:hideMark/>
          </w:tcPr>
          <w:p w14:paraId="15DD6F5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by appropriate Registrar of disclosure statement for merger or transfer of engagements—local and participating co</w:t>
            </w:r>
            <w:r w:rsidRPr="00533963">
              <w:rPr>
                <w:rFonts w:eastAsia="Times New Roman"/>
                <w:color w:val="000000"/>
                <w:sz w:val="20"/>
                <w:szCs w:val="20"/>
                <w:lang w:eastAsia="en-AU"/>
              </w:rPr>
              <w:noBreakHyphen/>
              <w:t>operatives</w:t>
            </w:r>
          </w:p>
        </w:tc>
        <w:tc>
          <w:tcPr>
            <w:tcW w:w="1148" w:type="dxa"/>
            <w:hideMark/>
          </w:tcPr>
          <w:p w14:paraId="6B05414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3A2DA725" w14:textId="77777777" w:rsidTr="00533963">
        <w:trPr>
          <w:cantSplit/>
        </w:trPr>
        <w:tc>
          <w:tcPr>
            <w:tcW w:w="1148" w:type="dxa"/>
            <w:hideMark/>
          </w:tcPr>
          <w:p w14:paraId="050E709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60</w:t>
            </w:r>
          </w:p>
        </w:tc>
        <w:tc>
          <w:tcPr>
            <w:tcW w:w="2159" w:type="dxa"/>
            <w:hideMark/>
          </w:tcPr>
          <w:p w14:paraId="1602A91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477(4)</w:t>
            </w:r>
          </w:p>
        </w:tc>
        <w:tc>
          <w:tcPr>
            <w:tcW w:w="4330" w:type="dxa"/>
            <w:hideMark/>
          </w:tcPr>
          <w:p w14:paraId="7F1E062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appropriate Registrar for exemption from requirements of CNL (SA) s 477 applying to a merger or transfer of engagements—local and participating co</w:t>
            </w:r>
            <w:r w:rsidRPr="00533963">
              <w:rPr>
                <w:rFonts w:eastAsia="Times New Roman"/>
                <w:color w:val="000000"/>
                <w:sz w:val="20"/>
                <w:szCs w:val="20"/>
                <w:lang w:eastAsia="en-AU"/>
              </w:rPr>
              <w:noBreakHyphen/>
              <w:t>operatives</w:t>
            </w:r>
          </w:p>
        </w:tc>
        <w:tc>
          <w:tcPr>
            <w:tcW w:w="1148" w:type="dxa"/>
            <w:hideMark/>
          </w:tcPr>
          <w:p w14:paraId="3DDF4A2E"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0B7E234F" w14:textId="77777777" w:rsidTr="00533963">
        <w:trPr>
          <w:cantSplit/>
        </w:trPr>
        <w:tc>
          <w:tcPr>
            <w:tcW w:w="1148" w:type="dxa"/>
            <w:hideMark/>
          </w:tcPr>
          <w:p w14:paraId="0472078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61</w:t>
            </w:r>
          </w:p>
        </w:tc>
        <w:tc>
          <w:tcPr>
            <w:tcW w:w="2159" w:type="dxa"/>
            <w:hideMark/>
          </w:tcPr>
          <w:p w14:paraId="25971AF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478(1)</w:t>
            </w:r>
          </w:p>
        </w:tc>
        <w:tc>
          <w:tcPr>
            <w:tcW w:w="4330" w:type="dxa"/>
            <w:hideMark/>
          </w:tcPr>
          <w:p w14:paraId="30F2183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approval of merger or transfer of engagements—local and participating co</w:t>
            </w:r>
            <w:r w:rsidRPr="00533963">
              <w:rPr>
                <w:rFonts w:eastAsia="Times New Roman"/>
                <w:color w:val="000000"/>
                <w:sz w:val="20"/>
                <w:szCs w:val="20"/>
                <w:lang w:eastAsia="en-AU"/>
              </w:rPr>
              <w:noBreakHyphen/>
              <w:t>operatives</w:t>
            </w:r>
          </w:p>
        </w:tc>
        <w:tc>
          <w:tcPr>
            <w:tcW w:w="1148" w:type="dxa"/>
            <w:hideMark/>
          </w:tcPr>
          <w:p w14:paraId="52972548"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22D6606D" w14:textId="77777777" w:rsidTr="00533963">
        <w:trPr>
          <w:cantSplit/>
        </w:trPr>
        <w:tc>
          <w:tcPr>
            <w:tcW w:w="1148" w:type="dxa"/>
            <w:hideMark/>
          </w:tcPr>
          <w:p w14:paraId="011D539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62</w:t>
            </w:r>
          </w:p>
        </w:tc>
        <w:tc>
          <w:tcPr>
            <w:tcW w:w="2159" w:type="dxa"/>
            <w:hideMark/>
          </w:tcPr>
          <w:p w14:paraId="5D1D4D3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531(1)(a)</w:t>
            </w:r>
          </w:p>
        </w:tc>
        <w:tc>
          <w:tcPr>
            <w:tcW w:w="4330" w:type="dxa"/>
            <w:hideMark/>
          </w:tcPr>
          <w:p w14:paraId="4827B34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for special meeting</w:t>
            </w:r>
          </w:p>
        </w:tc>
        <w:tc>
          <w:tcPr>
            <w:tcW w:w="1148" w:type="dxa"/>
            <w:hideMark/>
          </w:tcPr>
          <w:p w14:paraId="3616C6D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$438.00</w:t>
            </w:r>
          </w:p>
        </w:tc>
      </w:tr>
      <w:tr w:rsidR="00533963" w:rsidRPr="00533963" w14:paraId="5066343B" w14:textId="77777777" w:rsidTr="00533963">
        <w:trPr>
          <w:cantSplit/>
        </w:trPr>
        <w:tc>
          <w:tcPr>
            <w:tcW w:w="1148" w:type="dxa"/>
            <w:hideMark/>
          </w:tcPr>
          <w:p w14:paraId="153DEBE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63</w:t>
            </w:r>
          </w:p>
        </w:tc>
        <w:tc>
          <w:tcPr>
            <w:tcW w:w="2159" w:type="dxa"/>
            <w:hideMark/>
          </w:tcPr>
          <w:p w14:paraId="03908AA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531(1)(b)</w:t>
            </w:r>
          </w:p>
        </w:tc>
        <w:tc>
          <w:tcPr>
            <w:tcW w:w="4330" w:type="dxa"/>
            <w:hideMark/>
          </w:tcPr>
          <w:p w14:paraId="5B244BA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for inquiry</w:t>
            </w:r>
          </w:p>
        </w:tc>
        <w:tc>
          <w:tcPr>
            <w:tcW w:w="1148" w:type="dxa"/>
            <w:hideMark/>
          </w:tcPr>
          <w:p w14:paraId="1A7688AE"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$1 092.00</w:t>
            </w:r>
          </w:p>
        </w:tc>
      </w:tr>
      <w:tr w:rsidR="00533963" w:rsidRPr="00533963" w14:paraId="1DB42F10" w14:textId="77777777" w:rsidTr="00533963">
        <w:trPr>
          <w:cantSplit/>
        </w:trPr>
        <w:tc>
          <w:tcPr>
            <w:tcW w:w="1148" w:type="dxa"/>
            <w:hideMark/>
          </w:tcPr>
          <w:p w14:paraId="7BEE9E0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64</w:t>
            </w:r>
          </w:p>
        </w:tc>
        <w:tc>
          <w:tcPr>
            <w:tcW w:w="2159" w:type="dxa"/>
            <w:hideMark/>
          </w:tcPr>
          <w:p w14:paraId="0C31C0F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588(1)</w:t>
            </w:r>
          </w:p>
        </w:tc>
        <w:tc>
          <w:tcPr>
            <w:tcW w:w="4330" w:type="dxa"/>
            <w:hideMark/>
          </w:tcPr>
          <w:p w14:paraId="6BC4D41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for a certificate stating that a thing had or had not been done within a specified period or by a specified date</w:t>
            </w:r>
          </w:p>
        </w:tc>
        <w:tc>
          <w:tcPr>
            <w:tcW w:w="1148" w:type="dxa"/>
            <w:hideMark/>
          </w:tcPr>
          <w:p w14:paraId="790A5D8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14B24596" w14:textId="77777777" w:rsidTr="00533963">
        <w:trPr>
          <w:cantSplit/>
        </w:trPr>
        <w:tc>
          <w:tcPr>
            <w:tcW w:w="1148" w:type="dxa"/>
            <w:hideMark/>
          </w:tcPr>
          <w:p w14:paraId="247E32E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65</w:t>
            </w:r>
          </w:p>
        </w:tc>
        <w:tc>
          <w:tcPr>
            <w:tcW w:w="2159" w:type="dxa"/>
            <w:hideMark/>
          </w:tcPr>
          <w:p w14:paraId="1872D92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588(2)</w:t>
            </w:r>
          </w:p>
        </w:tc>
        <w:tc>
          <w:tcPr>
            <w:tcW w:w="4330" w:type="dxa"/>
            <w:hideMark/>
          </w:tcPr>
          <w:p w14:paraId="09025B5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for a certificate stating that requirements of the Law had or had not been complied with or had been complied with at a specified date or within a specified period</w:t>
            </w:r>
          </w:p>
        </w:tc>
        <w:tc>
          <w:tcPr>
            <w:tcW w:w="1148" w:type="dxa"/>
            <w:hideMark/>
          </w:tcPr>
          <w:p w14:paraId="3A777AE4"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56422EA5" w14:textId="77777777" w:rsidTr="00533963">
        <w:trPr>
          <w:cantSplit/>
        </w:trPr>
        <w:tc>
          <w:tcPr>
            <w:tcW w:w="1148" w:type="dxa"/>
            <w:hideMark/>
          </w:tcPr>
          <w:p w14:paraId="16244D4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lastRenderedPageBreak/>
              <w:t>66</w:t>
            </w:r>
          </w:p>
        </w:tc>
        <w:tc>
          <w:tcPr>
            <w:tcW w:w="2159" w:type="dxa"/>
            <w:hideMark/>
          </w:tcPr>
          <w:p w14:paraId="09B5891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588(3)</w:t>
            </w:r>
          </w:p>
        </w:tc>
        <w:tc>
          <w:tcPr>
            <w:tcW w:w="4330" w:type="dxa"/>
            <w:hideMark/>
          </w:tcPr>
          <w:p w14:paraId="145816B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to Registrar for a certificate stating that on a specified date a body was not or had ceased to be registered as a co</w:t>
            </w:r>
            <w:r w:rsidRPr="00533963">
              <w:rPr>
                <w:rFonts w:eastAsia="Times New Roman"/>
                <w:color w:val="000000"/>
                <w:sz w:val="20"/>
                <w:szCs w:val="20"/>
                <w:lang w:eastAsia="en-AU"/>
              </w:rPr>
              <w:noBreakHyphen/>
              <w:t>operative under the Law</w:t>
            </w:r>
          </w:p>
        </w:tc>
        <w:tc>
          <w:tcPr>
            <w:tcW w:w="1148" w:type="dxa"/>
            <w:hideMark/>
          </w:tcPr>
          <w:p w14:paraId="126C0D2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$55.00</w:t>
            </w:r>
          </w:p>
        </w:tc>
      </w:tr>
      <w:tr w:rsidR="00533963" w:rsidRPr="00533963" w14:paraId="6ADCC271" w14:textId="77777777" w:rsidTr="00533963">
        <w:trPr>
          <w:cantSplit/>
        </w:trPr>
        <w:tc>
          <w:tcPr>
            <w:tcW w:w="1148" w:type="dxa"/>
            <w:hideMark/>
          </w:tcPr>
          <w:p w14:paraId="44044BB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67</w:t>
            </w:r>
          </w:p>
        </w:tc>
        <w:tc>
          <w:tcPr>
            <w:tcW w:w="2159" w:type="dxa"/>
            <w:hideMark/>
          </w:tcPr>
          <w:p w14:paraId="73DA0BF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601(1)(a)</w:t>
            </w:r>
          </w:p>
        </w:tc>
        <w:tc>
          <w:tcPr>
            <w:tcW w:w="4330" w:type="dxa"/>
            <w:hideMark/>
          </w:tcPr>
          <w:p w14:paraId="0F09E41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Inspection of register of co</w:t>
            </w:r>
            <w:r w:rsidRPr="00533963">
              <w:rPr>
                <w:rFonts w:eastAsia="Times New Roman"/>
                <w:color w:val="000000"/>
                <w:sz w:val="20"/>
                <w:szCs w:val="20"/>
                <w:lang w:eastAsia="en-AU"/>
              </w:rPr>
              <w:noBreakHyphen/>
              <w:t>operatives</w:t>
            </w:r>
          </w:p>
        </w:tc>
        <w:tc>
          <w:tcPr>
            <w:tcW w:w="1148" w:type="dxa"/>
            <w:hideMark/>
          </w:tcPr>
          <w:p w14:paraId="097F11D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$31.25</w:t>
            </w:r>
          </w:p>
        </w:tc>
      </w:tr>
      <w:tr w:rsidR="00533963" w:rsidRPr="00533963" w14:paraId="1C50F00D" w14:textId="77777777" w:rsidTr="00533963">
        <w:trPr>
          <w:cantSplit/>
        </w:trPr>
        <w:tc>
          <w:tcPr>
            <w:tcW w:w="1148" w:type="dxa"/>
            <w:hideMark/>
          </w:tcPr>
          <w:p w14:paraId="321C589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68</w:t>
            </w:r>
          </w:p>
        </w:tc>
        <w:tc>
          <w:tcPr>
            <w:tcW w:w="2159" w:type="dxa"/>
            <w:hideMark/>
          </w:tcPr>
          <w:p w14:paraId="0480911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601(1)(b)</w:t>
            </w:r>
          </w:p>
        </w:tc>
        <w:tc>
          <w:tcPr>
            <w:tcW w:w="4330" w:type="dxa"/>
            <w:hideMark/>
          </w:tcPr>
          <w:p w14:paraId="534A3A0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Inspection of documents kept by Registrar relating to a co</w:t>
            </w:r>
            <w:r w:rsidRPr="00533963">
              <w:rPr>
                <w:rFonts w:eastAsia="Times New Roman"/>
                <w:color w:val="000000"/>
                <w:sz w:val="20"/>
                <w:szCs w:val="20"/>
                <w:lang w:eastAsia="en-AU"/>
              </w:rPr>
              <w:noBreakHyphen/>
              <w:t>operative and prescribed by the National Regulations</w:t>
            </w:r>
          </w:p>
        </w:tc>
        <w:tc>
          <w:tcPr>
            <w:tcW w:w="1148" w:type="dxa"/>
            <w:hideMark/>
          </w:tcPr>
          <w:p w14:paraId="61A1EEBF"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$31.25</w:t>
            </w:r>
          </w:p>
        </w:tc>
      </w:tr>
      <w:tr w:rsidR="00533963" w:rsidRPr="00533963" w14:paraId="73C8E5AB" w14:textId="77777777" w:rsidTr="00533963">
        <w:trPr>
          <w:cantSplit/>
        </w:trPr>
        <w:tc>
          <w:tcPr>
            <w:tcW w:w="1148" w:type="dxa"/>
            <w:hideMark/>
          </w:tcPr>
          <w:p w14:paraId="6815F45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69</w:t>
            </w:r>
          </w:p>
        </w:tc>
        <w:tc>
          <w:tcPr>
            <w:tcW w:w="2159" w:type="dxa"/>
            <w:hideMark/>
          </w:tcPr>
          <w:p w14:paraId="2D4AC03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601(1)(c)</w:t>
            </w:r>
          </w:p>
        </w:tc>
        <w:tc>
          <w:tcPr>
            <w:tcW w:w="4330" w:type="dxa"/>
            <w:hideMark/>
          </w:tcPr>
          <w:p w14:paraId="27BCA9F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Extract from register of co</w:t>
            </w:r>
            <w:r w:rsidRPr="00533963">
              <w:rPr>
                <w:rFonts w:eastAsia="Times New Roman"/>
                <w:color w:val="000000"/>
                <w:sz w:val="20"/>
                <w:szCs w:val="20"/>
                <w:lang w:eastAsia="en-AU"/>
              </w:rPr>
              <w:noBreakHyphen/>
              <w:t>operatives inspected under CNL (SA) s 601(1)(a)—</w:t>
            </w:r>
          </w:p>
        </w:tc>
        <w:tc>
          <w:tcPr>
            <w:tcW w:w="1148" w:type="dxa"/>
          </w:tcPr>
          <w:p w14:paraId="0BD1341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p>
        </w:tc>
      </w:tr>
      <w:tr w:rsidR="00533963" w:rsidRPr="00533963" w14:paraId="6AD4B495" w14:textId="77777777" w:rsidTr="00533963">
        <w:trPr>
          <w:cantSplit/>
        </w:trPr>
        <w:tc>
          <w:tcPr>
            <w:tcW w:w="1148" w:type="dxa"/>
          </w:tcPr>
          <w:p w14:paraId="7D1FC69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4713215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43F207C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first page</w:t>
            </w:r>
          </w:p>
        </w:tc>
        <w:tc>
          <w:tcPr>
            <w:tcW w:w="1148" w:type="dxa"/>
            <w:hideMark/>
          </w:tcPr>
          <w:p w14:paraId="37203D19"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$7.05</w:t>
            </w:r>
          </w:p>
        </w:tc>
      </w:tr>
      <w:tr w:rsidR="00533963" w:rsidRPr="00533963" w14:paraId="5450B108" w14:textId="77777777" w:rsidTr="00533963">
        <w:trPr>
          <w:cantSplit/>
        </w:trPr>
        <w:tc>
          <w:tcPr>
            <w:tcW w:w="1148" w:type="dxa"/>
          </w:tcPr>
          <w:p w14:paraId="7D20A36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682A6AA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3E49A13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each additional page</w:t>
            </w:r>
          </w:p>
        </w:tc>
        <w:tc>
          <w:tcPr>
            <w:tcW w:w="1148" w:type="dxa"/>
            <w:hideMark/>
          </w:tcPr>
          <w:p w14:paraId="29B9B490"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$1.95</w:t>
            </w:r>
          </w:p>
        </w:tc>
      </w:tr>
      <w:tr w:rsidR="00533963" w:rsidRPr="00533963" w14:paraId="0375A28B" w14:textId="77777777" w:rsidTr="00533963">
        <w:trPr>
          <w:cantSplit/>
        </w:trPr>
        <w:tc>
          <w:tcPr>
            <w:tcW w:w="1148" w:type="dxa"/>
            <w:hideMark/>
          </w:tcPr>
          <w:p w14:paraId="36A46D01"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70</w:t>
            </w:r>
          </w:p>
        </w:tc>
        <w:tc>
          <w:tcPr>
            <w:tcW w:w="2159" w:type="dxa"/>
            <w:hideMark/>
          </w:tcPr>
          <w:p w14:paraId="5CF684D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601(1)(d)</w:t>
            </w:r>
          </w:p>
        </w:tc>
        <w:tc>
          <w:tcPr>
            <w:tcW w:w="4330" w:type="dxa"/>
            <w:hideMark/>
          </w:tcPr>
          <w:p w14:paraId="785254B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Certified copy of document that may be inspected under CNL (SA) s 601(1)(b)—</w:t>
            </w:r>
          </w:p>
        </w:tc>
        <w:tc>
          <w:tcPr>
            <w:tcW w:w="1148" w:type="dxa"/>
          </w:tcPr>
          <w:p w14:paraId="0989B87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p>
        </w:tc>
      </w:tr>
      <w:tr w:rsidR="00533963" w:rsidRPr="00533963" w14:paraId="6B2B1806" w14:textId="77777777" w:rsidTr="00533963">
        <w:trPr>
          <w:cantSplit/>
        </w:trPr>
        <w:tc>
          <w:tcPr>
            <w:tcW w:w="1148" w:type="dxa"/>
          </w:tcPr>
          <w:p w14:paraId="52E959A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5D214D7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61A66483"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first page</w:t>
            </w:r>
          </w:p>
        </w:tc>
        <w:tc>
          <w:tcPr>
            <w:tcW w:w="1148" w:type="dxa"/>
            <w:hideMark/>
          </w:tcPr>
          <w:p w14:paraId="476AE6F5"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$31.25</w:t>
            </w:r>
          </w:p>
        </w:tc>
      </w:tr>
      <w:tr w:rsidR="00533963" w:rsidRPr="00533963" w14:paraId="42F714BB" w14:textId="77777777" w:rsidTr="00533963">
        <w:trPr>
          <w:cantSplit/>
        </w:trPr>
        <w:tc>
          <w:tcPr>
            <w:tcW w:w="1148" w:type="dxa"/>
          </w:tcPr>
          <w:p w14:paraId="6F4581E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5895987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7E07F34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each additional page</w:t>
            </w:r>
          </w:p>
        </w:tc>
        <w:tc>
          <w:tcPr>
            <w:tcW w:w="1148" w:type="dxa"/>
            <w:hideMark/>
          </w:tcPr>
          <w:p w14:paraId="120E203A"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$1.95</w:t>
            </w:r>
          </w:p>
        </w:tc>
      </w:tr>
      <w:tr w:rsidR="00533963" w:rsidRPr="00533963" w14:paraId="7CD26E67" w14:textId="77777777" w:rsidTr="00533963">
        <w:trPr>
          <w:cantSplit/>
        </w:trPr>
        <w:tc>
          <w:tcPr>
            <w:tcW w:w="1148" w:type="dxa"/>
            <w:hideMark/>
          </w:tcPr>
          <w:p w14:paraId="1BE32499"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71</w:t>
            </w:r>
          </w:p>
        </w:tc>
        <w:tc>
          <w:tcPr>
            <w:tcW w:w="2159" w:type="dxa"/>
            <w:hideMark/>
          </w:tcPr>
          <w:p w14:paraId="73FFD32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601(1)(e)</w:t>
            </w:r>
          </w:p>
        </w:tc>
        <w:tc>
          <w:tcPr>
            <w:tcW w:w="4330" w:type="dxa"/>
            <w:hideMark/>
          </w:tcPr>
          <w:p w14:paraId="38555E2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Copy of document that may be inspected under CNL (SA) s 601(1)(b)—</w:t>
            </w:r>
          </w:p>
        </w:tc>
        <w:tc>
          <w:tcPr>
            <w:tcW w:w="1148" w:type="dxa"/>
          </w:tcPr>
          <w:p w14:paraId="3E0910B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p>
        </w:tc>
      </w:tr>
      <w:tr w:rsidR="00533963" w:rsidRPr="00533963" w14:paraId="2B0475CA" w14:textId="77777777" w:rsidTr="00533963">
        <w:trPr>
          <w:cantSplit/>
        </w:trPr>
        <w:tc>
          <w:tcPr>
            <w:tcW w:w="1148" w:type="dxa"/>
          </w:tcPr>
          <w:p w14:paraId="2FE25B4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19D4A85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0E4B84A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first page</w:t>
            </w:r>
          </w:p>
        </w:tc>
        <w:tc>
          <w:tcPr>
            <w:tcW w:w="1148" w:type="dxa"/>
            <w:hideMark/>
          </w:tcPr>
          <w:p w14:paraId="022D9D9E"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$7.05</w:t>
            </w:r>
          </w:p>
        </w:tc>
      </w:tr>
      <w:tr w:rsidR="00533963" w:rsidRPr="00533963" w14:paraId="307A35D4" w14:textId="77777777" w:rsidTr="00533963">
        <w:trPr>
          <w:cantSplit/>
        </w:trPr>
        <w:tc>
          <w:tcPr>
            <w:tcW w:w="1148" w:type="dxa"/>
          </w:tcPr>
          <w:p w14:paraId="6527937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2159" w:type="dxa"/>
          </w:tcPr>
          <w:p w14:paraId="3A51E95E"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4330" w:type="dxa"/>
            <w:hideMark/>
          </w:tcPr>
          <w:p w14:paraId="7372958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each additional page</w:t>
            </w:r>
          </w:p>
        </w:tc>
        <w:tc>
          <w:tcPr>
            <w:tcW w:w="1148" w:type="dxa"/>
            <w:hideMark/>
          </w:tcPr>
          <w:p w14:paraId="0DDE9EAE"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$1.95</w:t>
            </w:r>
          </w:p>
        </w:tc>
      </w:tr>
      <w:tr w:rsidR="00533963" w:rsidRPr="00533963" w14:paraId="07AA3646" w14:textId="77777777" w:rsidTr="00533963">
        <w:trPr>
          <w:cantSplit/>
        </w:trPr>
        <w:tc>
          <w:tcPr>
            <w:tcW w:w="1148" w:type="dxa"/>
            <w:hideMark/>
          </w:tcPr>
          <w:p w14:paraId="5B6FDDD5"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72</w:t>
            </w:r>
          </w:p>
        </w:tc>
        <w:tc>
          <w:tcPr>
            <w:tcW w:w="2159" w:type="dxa"/>
            <w:hideMark/>
          </w:tcPr>
          <w:p w14:paraId="6D9E09B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609(1)</w:t>
            </w:r>
          </w:p>
        </w:tc>
        <w:tc>
          <w:tcPr>
            <w:tcW w:w="4330" w:type="dxa"/>
            <w:hideMark/>
          </w:tcPr>
          <w:p w14:paraId="62E7D3C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extension or shortening of time</w:t>
            </w:r>
          </w:p>
        </w:tc>
        <w:tc>
          <w:tcPr>
            <w:tcW w:w="1148" w:type="dxa"/>
            <w:hideMark/>
          </w:tcPr>
          <w:p w14:paraId="72B43D8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418E48D2" w14:textId="77777777" w:rsidTr="00533963">
        <w:trPr>
          <w:cantSplit/>
        </w:trPr>
        <w:tc>
          <w:tcPr>
            <w:tcW w:w="1148" w:type="dxa"/>
            <w:hideMark/>
          </w:tcPr>
          <w:p w14:paraId="27F0CC3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73</w:t>
            </w:r>
          </w:p>
        </w:tc>
        <w:tc>
          <w:tcPr>
            <w:tcW w:w="2159" w:type="dxa"/>
            <w:hideMark/>
          </w:tcPr>
          <w:p w14:paraId="5BD6F09C"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CNL (SA) s 611(2)(c)(iii)</w:t>
            </w:r>
          </w:p>
        </w:tc>
        <w:tc>
          <w:tcPr>
            <w:tcW w:w="4330" w:type="dxa"/>
            <w:hideMark/>
          </w:tcPr>
          <w:p w14:paraId="5FD964F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for permission to give notice to members by newspaper</w:t>
            </w:r>
          </w:p>
        </w:tc>
        <w:tc>
          <w:tcPr>
            <w:tcW w:w="1148" w:type="dxa"/>
            <w:hideMark/>
          </w:tcPr>
          <w:p w14:paraId="32033ED5"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$109.00</w:t>
            </w:r>
          </w:p>
        </w:tc>
      </w:tr>
      <w:tr w:rsidR="00533963" w:rsidRPr="00533963" w14:paraId="589C5AEB" w14:textId="77777777" w:rsidTr="00533963">
        <w:trPr>
          <w:cantSplit/>
        </w:trPr>
        <w:tc>
          <w:tcPr>
            <w:tcW w:w="1148" w:type="dxa"/>
            <w:hideMark/>
          </w:tcPr>
          <w:p w14:paraId="0A8C7928"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74</w:t>
            </w:r>
          </w:p>
        </w:tc>
        <w:tc>
          <w:tcPr>
            <w:tcW w:w="2159" w:type="dxa"/>
            <w:hideMark/>
          </w:tcPr>
          <w:p w14:paraId="4A10B75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CNR (SA) reg 1.4(5)</w:t>
            </w:r>
          </w:p>
        </w:tc>
        <w:tc>
          <w:tcPr>
            <w:tcW w:w="4330" w:type="dxa"/>
            <w:hideMark/>
          </w:tcPr>
          <w:p w14:paraId="7E566D3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Application by co</w:t>
            </w:r>
            <w:r w:rsidRPr="00533963">
              <w:rPr>
                <w:rFonts w:eastAsia="Times New Roman"/>
                <w:color w:val="000000"/>
                <w:sz w:val="20"/>
                <w:szCs w:val="20"/>
                <w:lang w:eastAsia="en-AU"/>
              </w:rPr>
              <w:noBreakHyphen/>
              <w:t>operative for declaration that it is a small co</w:t>
            </w:r>
            <w:r w:rsidRPr="00533963">
              <w:rPr>
                <w:rFonts w:eastAsia="Times New Roman"/>
                <w:color w:val="000000"/>
                <w:sz w:val="20"/>
                <w:szCs w:val="20"/>
                <w:lang w:eastAsia="en-AU"/>
              </w:rPr>
              <w:noBreakHyphen/>
              <w:t>operative for a particular financial year</w:t>
            </w:r>
          </w:p>
        </w:tc>
        <w:tc>
          <w:tcPr>
            <w:tcW w:w="1148" w:type="dxa"/>
            <w:hideMark/>
          </w:tcPr>
          <w:p w14:paraId="54A8539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$311.00</w:t>
            </w:r>
          </w:p>
        </w:tc>
      </w:tr>
    </w:tbl>
    <w:p w14:paraId="0158BBA6" w14:textId="77777777" w:rsidR="00533963" w:rsidRPr="00533963" w:rsidRDefault="00533963" w:rsidP="0053396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33963">
        <w:rPr>
          <w:rFonts w:eastAsia="Times New Roman"/>
          <w:b/>
          <w:bCs/>
          <w:color w:val="000000"/>
          <w:sz w:val="26"/>
          <w:szCs w:val="26"/>
          <w:lang w:eastAsia="en-AU"/>
        </w:rPr>
        <w:t>Signed by the Attorney-General</w:t>
      </w:r>
    </w:p>
    <w:p w14:paraId="0BB6799B" w14:textId="0A99393A" w:rsidR="004A2C51" w:rsidRDefault="00533963" w:rsidP="00533963">
      <w:pPr>
        <w:keepNext/>
        <w:keepLines/>
        <w:autoSpaceDE w:val="0"/>
        <w:autoSpaceDN w:val="0"/>
        <w:adjustRightInd w:val="0"/>
        <w:spacing w:before="120" w:after="0" w:line="240" w:lineRule="auto"/>
        <w:jc w:val="left"/>
        <w:rPr>
          <w:rFonts w:eastAsia="Times New Roman"/>
          <w:color w:val="000000"/>
          <w:sz w:val="23"/>
          <w:szCs w:val="23"/>
          <w:lang w:eastAsia="en-AU"/>
        </w:rPr>
      </w:pPr>
      <w:r w:rsidRPr="00533963">
        <w:rPr>
          <w:rFonts w:eastAsia="Times New Roman"/>
          <w:color w:val="000000"/>
          <w:sz w:val="23"/>
          <w:szCs w:val="23"/>
          <w:lang w:eastAsia="en-AU"/>
        </w:rPr>
        <w:t>On 1 June 2022</w:t>
      </w:r>
    </w:p>
    <w:p w14:paraId="333511AE" w14:textId="15F40F1D" w:rsidR="00533963" w:rsidRDefault="00533963" w:rsidP="00533963">
      <w:pPr>
        <w:pBdr>
          <w:bottom w:val="single" w:sz="4" w:space="1" w:color="auto"/>
        </w:pBdr>
        <w:spacing w:after="0" w:line="52" w:lineRule="exact"/>
        <w:jc w:val="center"/>
        <w:rPr>
          <w:szCs w:val="20"/>
        </w:rPr>
      </w:pPr>
    </w:p>
    <w:p w14:paraId="4EF48947" w14:textId="1643360C" w:rsidR="00533963" w:rsidRDefault="00533963" w:rsidP="00533963">
      <w:pPr>
        <w:pBdr>
          <w:top w:val="single" w:sz="4" w:space="1" w:color="auto"/>
        </w:pBdr>
        <w:spacing w:before="34" w:after="0" w:line="14" w:lineRule="exact"/>
        <w:jc w:val="center"/>
        <w:rPr>
          <w:szCs w:val="20"/>
        </w:rPr>
      </w:pPr>
    </w:p>
    <w:p w14:paraId="2B7D2840" w14:textId="34F2843C" w:rsidR="00533963" w:rsidRDefault="00533963" w:rsidP="005339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569D79F2" w14:textId="77777777" w:rsidR="00533963" w:rsidRPr="00533963" w:rsidRDefault="00533963" w:rsidP="000D19F0">
      <w:pPr>
        <w:pStyle w:val="Heading2"/>
      </w:pPr>
      <w:bookmarkStart w:id="32" w:name="_Toc105673647"/>
      <w:r w:rsidRPr="00533963">
        <w:t>Coroners Act 2003</w:t>
      </w:r>
      <w:bookmarkEnd w:id="32"/>
    </w:p>
    <w:p w14:paraId="725C2D5A" w14:textId="77777777" w:rsidR="00533963" w:rsidRPr="00533963" w:rsidRDefault="00533963" w:rsidP="00533963">
      <w:pPr>
        <w:keepLines/>
        <w:autoSpaceDE w:val="0"/>
        <w:autoSpaceDN w:val="0"/>
        <w:adjustRightInd w:val="0"/>
        <w:spacing w:before="240" w:after="0" w:line="240" w:lineRule="auto"/>
        <w:jc w:val="left"/>
        <w:rPr>
          <w:rFonts w:eastAsia="Times New Roman"/>
          <w:color w:val="000000"/>
          <w:sz w:val="28"/>
          <w:szCs w:val="28"/>
          <w:lang w:eastAsia="en-AU"/>
        </w:rPr>
      </w:pPr>
      <w:r w:rsidRPr="00533963">
        <w:rPr>
          <w:rFonts w:eastAsia="Times New Roman"/>
          <w:color w:val="000000"/>
          <w:sz w:val="28"/>
          <w:szCs w:val="28"/>
          <w:lang w:eastAsia="en-AU"/>
        </w:rPr>
        <w:t>South Australia</w:t>
      </w:r>
    </w:p>
    <w:p w14:paraId="5544B9E0" w14:textId="77777777" w:rsidR="00533963" w:rsidRPr="00533963" w:rsidRDefault="00533963" w:rsidP="00533963">
      <w:pPr>
        <w:keepLines/>
        <w:autoSpaceDE w:val="0"/>
        <w:autoSpaceDN w:val="0"/>
        <w:adjustRightInd w:val="0"/>
        <w:spacing w:before="120" w:after="200" w:line="240" w:lineRule="auto"/>
        <w:jc w:val="left"/>
        <w:rPr>
          <w:rFonts w:eastAsia="Times New Roman"/>
          <w:b/>
          <w:bCs/>
          <w:color w:val="000000"/>
          <w:sz w:val="36"/>
          <w:szCs w:val="36"/>
          <w:lang w:eastAsia="en-AU"/>
        </w:rPr>
      </w:pPr>
      <w:r w:rsidRPr="00533963">
        <w:rPr>
          <w:rFonts w:eastAsia="Times New Roman"/>
          <w:b/>
          <w:bCs/>
          <w:color w:val="000000"/>
          <w:sz w:val="36"/>
          <w:szCs w:val="36"/>
          <w:lang w:eastAsia="en-AU"/>
        </w:rPr>
        <w:t>Coroners (Fees) Notice 2022</w:t>
      </w:r>
    </w:p>
    <w:p w14:paraId="489B9AAB" w14:textId="77777777" w:rsidR="00533963" w:rsidRPr="00533963" w:rsidRDefault="00533963" w:rsidP="00533963">
      <w:pPr>
        <w:keepLines/>
        <w:autoSpaceDE w:val="0"/>
        <w:autoSpaceDN w:val="0"/>
        <w:adjustRightInd w:val="0"/>
        <w:spacing w:before="80" w:after="240" w:line="240" w:lineRule="auto"/>
        <w:jc w:val="left"/>
        <w:rPr>
          <w:rFonts w:eastAsia="Times New Roman"/>
          <w:color w:val="000000"/>
          <w:sz w:val="24"/>
          <w:szCs w:val="24"/>
          <w:lang w:eastAsia="en-AU"/>
        </w:rPr>
      </w:pPr>
      <w:r w:rsidRPr="00533963">
        <w:rPr>
          <w:rFonts w:eastAsia="Times New Roman"/>
          <w:color w:val="000000"/>
          <w:sz w:val="24"/>
          <w:szCs w:val="24"/>
          <w:lang w:eastAsia="en-AU"/>
        </w:rPr>
        <w:t xml:space="preserve">under the </w:t>
      </w:r>
      <w:r w:rsidRPr="00533963">
        <w:rPr>
          <w:rFonts w:eastAsia="Times New Roman"/>
          <w:i/>
          <w:iCs/>
          <w:color w:val="000000"/>
          <w:sz w:val="24"/>
          <w:szCs w:val="24"/>
          <w:lang w:eastAsia="en-AU"/>
        </w:rPr>
        <w:t>Coroners Act 2003</w:t>
      </w:r>
    </w:p>
    <w:p w14:paraId="1489793A"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1—Short title</w:t>
      </w:r>
    </w:p>
    <w:p w14:paraId="78FC5725" w14:textId="77777777" w:rsidR="00533963" w:rsidRPr="00533963" w:rsidRDefault="00533963" w:rsidP="005339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 xml:space="preserve">This notice may be cited as the </w:t>
      </w:r>
      <w:hyperlink r:id="rId71" w:history="1">
        <w:r w:rsidRPr="00533963">
          <w:rPr>
            <w:rFonts w:eastAsia="Times New Roman"/>
            <w:i/>
            <w:iCs/>
            <w:color w:val="000000"/>
            <w:sz w:val="23"/>
            <w:szCs w:val="23"/>
            <w:lang w:eastAsia="en-AU"/>
          </w:rPr>
          <w:t>Coroners (Fees) Notice 202</w:t>
        </w:r>
      </w:hyperlink>
      <w:r w:rsidRPr="00533963">
        <w:rPr>
          <w:rFonts w:eastAsia="Times New Roman"/>
          <w:i/>
          <w:iCs/>
          <w:color w:val="000000"/>
          <w:sz w:val="23"/>
          <w:szCs w:val="23"/>
          <w:lang w:eastAsia="en-AU"/>
        </w:rPr>
        <w:t>2</w:t>
      </w:r>
      <w:r w:rsidRPr="00533963">
        <w:rPr>
          <w:rFonts w:eastAsia="Times New Roman"/>
          <w:color w:val="000000"/>
          <w:sz w:val="23"/>
          <w:szCs w:val="23"/>
          <w:lang w:eastAsia="en-AU"/>
        </w:rPr>
        <w:t>.</w:t>
      </w:r>
    </w:p>
    <w:p w14:paraId="03A825AC" w14:textId="77777777" w:rsidR="00533963" w:rsidRPr="00533963" w:rsidRDefault="00533963" w:rsidP="00533963">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533963">
        <w:rPr>
          <w:rFonts w:eastAsia="Times New Roman"/>
          <w:b/>
          <w:bCs/>
          <w:color w:val="000000"/>
          <w:sz w:val="20"/>
          <w:szCs w:val="20"/>
          <w:lang w:eastAsia="en-AU"/>
        </w:rPr>
        <w:t>Note—</w:t>
      </w:r>
    </w:p>
    <w:p w14:paraId="64B9FB71" w14:textId="77777777" w:rsidR="00533963" w:rsidRPr="00533963" w:rsidRDefault="00533963" w:rsidP="0053396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533963">
        <w:rPr>
          <w:rFonts w:eastAsia="Times New Roman"/>
          <w:color w:val="000000"/>
          <w:sz w:val="20"/>
          <w:szCs w:val="20"/>
          <w:lang w:eastAsia="en-AU"/>
        </w:rPr>
        <w:t xml:space="preserve">This is a fee notice made in accordance with the </w:t>
      </w:r>
      <w:hyperlink r:id="rId72" w:history="1">
        <w:r w:rsidRPr="00533963">
          <w:rPr>
            <w:rFonts w:eastAsia="Times New Roman"/>
            <w:i/>
            <w:iCs/>
            <w:color w:val="000000"/>
            <w:sz w:val="20"/>
            <w:szCs w:val="20"/>
            <w:lang w:eastAsia="en-AU"/>
          </w:rPr>
          <w:t>Legislation (Fees) Act 2019</w:t>
        </w:r>
      </w:hyperlink>
      <w:r w:rsidRPr="00533963">
        <w:rPr>
          <w:rFonts w:eastAsia="Times New Roman"/>
          <w:color w:val="000000"/>
          <w:sz w:val="20"/>
          <w:szCs w:val="20"/>
          <w:lang w:eastAsia="en-AU"/>
        </w:rPr>
        <w:t>.</w:t>
      </w:r>
    </w:p>
    <w:p w14:paraId="4DF01496"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2—Commencement</w:t>
      </w:r>
    </w:p>
    <w:p w14:paraId="0E52A5F9"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This notice has effect on 1 July 2022.</w:t>
      </w:r>
    </w:p>
    <w:p w14:paraId="13B5EF04"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lastRenderedPageBreak/>
        <w:t>3—Interpretation</w:t>
      </w:r>
    </w:p>
    <w:p w14:paraId="459F30B6" w14:textId="77777777" w:rsidR="00533963" w:rsidRPr="00533963" w:rsidRDefault="00533963" w:rsidP="005339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In this notice, unless the contrary intention appears—</w:t>
      </w:r>
    </w:p>
    <w:p w14:paraId="071CA22B"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b/>
          <w:bCs/>
          <w:i/>
          <w:iCs/>
          <w:color w:val="000000"/>
          <w:sz w:val="23"/>
          <w:szCs w:val="23"/>
          <w:lang w:eastAsia="en-AU"/>
        </w:rPr>
        <w:t>Act</w:t>
      </w:r>
      <w:r w:rsidRPr="00533963">
        <w:rPr>
          <w:rFonts w:eastAsia="Times New Roman"/>
          <w:color w:val="000000"/>
          <w:sz w:val="23"/>
          <w:szCs w:val="23"/>
          <w:lang w:eastAsia="en-AU"/>
        </w:rPr>
        <w:t xml:space="preserve"> means the </w:t>
      </w:r>
      <w:hyperlink r:id="rId73" w:history="1">
        <w:r w:rsidRPr="00533963">
          <w:rPr>
            <w:rFonts w:eastAsia="Times New Roman"/>
            <w:i/>
            <w:iCs/>
            <w:color w:val="000000"/>
            <w:sz w:val="23"/>
            <w:szCs w:val="23"/>
            <w:lang w:eastAsia="en-AU"/>
          </w:rPr>
          <w:t>Coroners Act 2003</w:t>
        </w:r>
      </w:hyperlink>
      <w:r w:rsidRPr="00533963">
        <w:rPr>
          <w:rFonts w:eastAsia="Times New Roman"/>
          <w:color w:val="000000"/>
          <w:sz w:val="23"/>
          <w:szCs w:val="23"/>
          <w:lang w:eastAsia="en-AU"/>
        </w:rPr>
        <w:t>.</w:t>
      </w:r>
    </w:p>
    <w:p w14:paraId="7085FC3F" w14:textId="77777777" w:rsidR="00533963" w:rsidRPr="00533963" w:rsidRDefault="00533963" w:rsidP="005339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33963">
        <w:rPr>
          <w:rFonts w:eastAsia="Times New Roman"/>
          <w:b/>
          <w:bCs/>
          <w:color w:val="000000"/>
          <w:sz w:val="26"/>
          <w:szCs w:val="26"/>
          <w:lang w:eastAsia="en-AU"/>
        </w:rPr>
        <w:t>4—Fees</w:t>
      </w:r>
    </w:p>
    <w:p w14:paraId="5F2AF8AB"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33963">
        <w:rPr>
          <w:rFonts w:eastAsia="Times New Roman"/>
          <w:color w:val="000000"/>
          <w:sz w:val="23"/>
          <w:szCs w:val="23"/>
          <w:lang w:eastAsia="en-AU"/>
        </w:rPr>
        <w:t xml:space="preserve">The fees set out in </w:t>
      </w:r>
      <w:hyperlink r:id="rId74" w:anchor="id540703f9_6a59_4aa4_8c2a_dded39c316" w:history="1">
        <w:r w:rsidRPr="00533963">
          <w:rPr>
            <w:rFonts w:eastAsia="Times New Roman"/>
            <w:color w:val="000000"/>
            <w:sz w:val="23"/>
            <w:szCs w:val="23"/>
            <w:lang w:eastAsia="en-AU"/>
          </w:rPr>
          <w:t>Schedule 1</w:t>
        </w:r>
      </w:hyperlink>
      <w:r w:rsidRPr="00533963">
        <w:rPr>
          <w:rFonts w:eastAsia="Times New Roman"/>
          <w:color w:val="000000"/>
          <w:sz w:val="23"/>
          <w:szCs w:val="23"/>
          <w:lang w:eastAsia="en-AU"/>
        </w:rPr>
        <w:t xml:space="preserve"> are prescribed for the purposes of the Act.</w:t>
      </w:r>
    </w:p>
    <w:p w14:paraId="0E9294A9" w14:textId="77777777" w:rsidR="00533963" w:rsidRPr="00533963" w:rsidRDefault="00533963" w:rsidP="0053396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3" w:name="id540703f9_6a59_4aa4_8c2a_dded39c316"/>
      <w:r w:rsidRPr="00533963">
        <w:rPr>
          <w:rFonts w:eastAsia="Times New Roman"/>
          <w:b/>
          <w:bCs/>
          <w:color w:val="000000"/>
          <w:sz w:val="32"/>
          <w:szCs w:val="32"/>
          <w:lang w:eastAsia="en-AU"/>
        </w:rPr>
        <w:t>Schedule 1—Fees</w:t>
      </w:r>
      <w:bookmarkEnd w:id="33"/>
    </w:p>
    <w:p w14:paraId="285DD763" w14:textId="77777777" w:rsidR="00533963" w:rsidRPr="00533963" w:rsidRDefault="00533963" w:rsidP="0053396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6"/>
        <w:gridCol w:w="6363"/>
        <w:gridCol w:w="1818"/>
      </w:tblGrid>
      <w:tr w:rsidR="00533963" w:rsidRPr="00533963" w14:paraId="6D8F8CB4" w14:textId="77777777" w:rsidTr="00533963">
        <w:trPr>
          <w:cantSplit/>
        </w:trPr>
        <w:tc>
          <w:tcPr>
            <w:tcW w:w="8787" w:type="dxa"/>
            <w:gridSpan w:val="3"/>
            <w:hideMark/>
          </w:tcPr>
          <w:p w14:paraId="331CA916" w14:textId="77777777" w:rsidR="00533963" w:rsidRPr="00533963" w:rsidRDefault="00533963" w:rsidP="00533963">
            <w:pPr>
              <w:keepNext/>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b/>
                <w:bCs/>
                <w:color w:val="000000"/>
                <w:sz w:val="20"/>
                <w:szCs w:val="20"/>
                <w:lang w:eastAsia="en-AU"/>
              </w:rPr>
              <w:t>Fees under section 37 of the Act</w:t>
            </w:r>
          </w:p>
        </w:tc>
      </w:tr>
      <w:tr w:rsidR="00533963" w:rsidRPr="00533963" w14:paraId="247BCBB6" w14:textId="77777777" w:rsidTr="00533963">
        <w:trPr>
          <w:cantSplit/>
        </w:trPr>
        <w:tc>
          <w:tcPr>
            <w:tcW w:w="606" w:type="dxa"/>
            <w:hideMark/>
          </w:tcPr>
          <w:p w14:paraId="3715BBD2"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1</w:t>
            </w:r>
          </w:p>
        </w:tc>
        <w:tc>
          <w:tcPr>
            <w:tcW w:w="6363" w:type="dxa"/>
            <w:hideMark/>
          </w:tcPr>
          <w:p w14:paraId="57D32674"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For each application to inspect a record or any other documentary or evidentiary material</w:t>
            </w:r>
          </w:p>
        </w:tc>
        <w:tc>
          <w:tcPr>
            <w:tcW w:w="1818" w:type="dxa"/>
            <w:hideMark/>
          </w:tcPr>
          <w:p w14:paraId="5A770EB3"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$26.75</w:t>
            </w:r>
          </w:p>
        </w:tc>
      </w:tr>
      <w:tr w:rsidR="00533963" w:rsidRPr="00533963" w14:paraId="5DA8FD7B" w14:textId="77777777" w:rsidTr="00533963">
        <w:trPr>
          <w:cantSplit/>
        </w:trPr>
        <w:tc>
          <w:tcPr>
            <w:tcW w:w="606" w:type="dxa"/>
            <w:hideMark/>
          </w:tcPr>
          <w:p w14:paraId="3C42C10F"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2</w:t>
            </w:r>
          </w:p>
        </w:tc>
        <w:tc>
          <w:tcPr>
            <w:tcW w:w="6363" w:type="dxa"/>
            <w:hideMark/>
          </w:tcPr>
          <w:p w14:paraId="67F5424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For a copy of the transcript of evidence, or the findings and any recommendations of the Court, or an order made by the Court—</w:t>
            </w:r>
          </w:p>
        </w:tc>
        <w:tc>
          <w:tcPr>
            <w:tcW w:w="1818" w:type="dxa"/>
          </w:tcPr>
          <w:p w14:paraId="46FC71DD"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p>
        </w:tc>
      </w:tr>
      <w:tr w:rsidR="00533963" w:rsidRPr="00533963" w14:paraId="284B8E30" w14:textId="77777777" w:rsidTr="00533963">
        <w:trPr>
          <w:cantSplit/>
        </w:trPr>
        <w:tc>
          <w:tcPr>
            <w:tcW w:w="606" w:type="dxa"/>
          </w:tcPr>
          <w:p w14:paraId="37113B7D"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hideMark/>
          </w:tcPr>
          <w:p w14:paraId="2B240227"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(a)</w:t>
            </w:r>
            <w:r w:rsidRPr="00533963">
              <w:rPr>
                <w:rFonts w:eastAsia="Times New Roman"/>
                <w:color w:val="000000"/>
                <w:sz w:val="20"/>
                <w:szCs w:val="20"/>
                <w:lang w:eastAsia="en-AU"/>
              </w:rPr>
              <w:tab/>
              <w:t>in electronic form</w:t>
            </w:r>
          </w:p>
        </w:tc>
        <w:tc>
          <w:tcPr>
            <w:tcW w:w="1818" w:type="dxa"/>
            <w:hideMark/>
          </w:tcPr>
          <w:p w14:paraId="1F73608C"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$9.05 per page</w:t>
            </w:r>
          </w:p>
        </w:tc>
      </w:tr>
      <w:tr w:rsidR="00533963" w:rsidRPr="00533963" w14:paraId="64C94E0A" w14:textId="77777777" w:rsidTr="00533963">
        <w:trPr>
          <w:cantSplit/>
        </w:trPr>
        <w:tc>
          <w:tcPr>
            <w:tcW w:w="606" w:type="dxa"/>
          </w:tcPr>
          <w:p w14:paraId="759A8B2B"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hideMark/>
          </w:tcPr>
          <w:p w14:paraId="44D9F89E" w14:textId="77777777" w:rsidR="00533963" w:rsidRPr="00533963" w:rsidRDefault="00533963" w:rsidP="005339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33963">
              <w:rPr>
                <w:rFonts w:eastAsia="Times New Roman"/>
                <w:color w:val="000000"/>
                <w:sz w:val="20"/>
                <w:szCs w:val="20"/>
                <w:lang w:eastAsia="en-AU"/>
              </w:rPr>
              <w:tab/>
              <w:t>(b)</w:t>
            </w:r>
            <w:r w:rsidRPr="00533963">
              <w:rPr>
                <w:rFonts w:eastAsia="Times New Roman"/>
                <w:color w:val="000000"/>
                <w:sz w:val="20"/>
                <w:szCs w:val="20"/>
                <w:lang w:eastAsia="en-AU"/>
              </w:rPr>
              <w:tab/>
              <w:t>in hard</w:t>
            </w:r>
            <w:r w:rsidRPr="00533963">
              <w:rPr>
                <w:rFonts w:eastAsia="Times New Roman"/>
                <w:color w:val="000000"/>
                <w:sz w:val="20"/>
                <w:szCs w:val="20"/>
                <w:lang w:eastAsia="en-AU"/>
              </w:rPr>
              <w:noBreakHyphen/>
              <w:t>copy form</w:t>
            </w:r>
          </w:p>
        </w:tc>
        <w:tc>
          <w:tcPr>
            <w:tcW w:w="1818" w:type="dxa"/>
            <w:hideMark/>
          </w:tcPr>
          <w:p w14:paraId="792392F2"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$11.50 per page</w:t>
            </w:r>
          </w:p>
        </w:tc>
      </w:tr>
      <w:tr w:rsidR="00533963" w:rsidRPr="00533963" w14:paraId="7C56BA9B" w14:textId="77777777" w:rsidTr="00533963">
        <w:trPr>
          <w:cantSplit/>
        </w:trPr>
        <w:tc>
          <w:tcPr>
            <w:tcW w:w="606" w:type="dxa"/>
          </w:tcPr>
          <w:p w14:paraId="19C3C6DA"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hideMark/>
          </w:tcPr>
          <w:p w14:paraId="06B05E48" w14:textId="77777777" w:rsidR="00533963" w:rsidRPr="00533963" w:rsidRDefault="00533963" w:rsidP="0053396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33963">
              <w:rPr>
                <w:rFonts w:eastAsia="Times New Roman"/>
                <w:b/>
                <w:bCs/>
                <w:color w:val="000000"/>
                <w:sz w:val="20"/>
                <w:szCs w:val="20"/>
                <w:lang w:eastAsia="en-AU"/>
              </w:rPr>
              <w:t>Note—</w:t>
            </w:r>
          </w:p>
          <w:p w14:paraId="371DB5C4" w14:textId="77777777" w:rsidR="00533963" w:rsidRPr="00533963" w:rsidRDefault="00533963" w:rsidP="00533963">
            <w:pPr>
              <w:keepLines/>
              <w:autoSpaceDE w:val="0"/>
              <w:autoSpaceDN w:val="0"/>
              <w:adjustRightInd w:val="0"/>
              <w:spacing w:before="120" w:after="0" w:line="240" w:lineRule="auto"/>
              <w:ind w:left="794"/>
              <w:jc w:val="left"/>
              <w:rPr>
                <w:rFonts w:eastAsia="Times New Roman"/>
                <w:color w:val="000000"/>
                <w:sz w:val="20"/>
                <w:szCs w:val="20"/>
                <w:lang w:eastAsia="en-AU"/>
              </w:rPr>
            </w:pPr>
            <w:r w:rsidRPr="00533963">
              <w:rPr>
                <w:rFonts w:eastAsia="Times New Roman"/>
                <w:color w:val="000000"/>
                <w:sz w:val="20"/>
                <w:szCs w:val="20"/>
                <w:lang w:eastAsia="en-AU"/>
              </w:rPr>
              <w:t>1 copy will be supplied to a person who appears before the Court under section 20 of the Act free of charge in electronic form or hard</w:t>
            </w:r>
            <w:r w:rsidRPr="00533963">
              <w:rPr>
                <w:rFonts w:eastAsia="Times New Roman"/>
                <w:color w:val="000000"/>
                <w:sz w:val="20"/>
                <w:szCs w:val="20"/>
                <w:lang w:eastAsia="en-AU"/>
              </w:rPr>
              <w:noBreakHyphen/>
              <w:t>copy form, as specified by the person.</w:t>
            </w:r>
          </w:p>
        </w:tc>
        <w:tc>
          <w:tcPr>
            <w:tcW w:w="1818" w:type="dxa"/>
          </w:tcPr>
          <w:p w14:paraId="09D2F03B"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p>
        </w:tc>
      </w:tr>
      <w:tr w:rsidR="00533963" w:rsidRPr="00533963" w14:paraId="74001C39" w14:textId="77777777" w:rsidTr="00533963">
        <w:trPr>
          <w:cantSplit/>
        </w:trPr>
        <w:tc>
          <w:tcPr>
            <w:tcW w:w="606" w:type="dxa"/>
            <w:hideMark/>
          </w:tcPr>
          <w:p w14:paraId="2641CED6"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3</w:t>
            </w:r>
          </w:p>
        </w:tc>
        <w:tc>
          <w:tcPr>
            <w:tcW w:w="6363" w:type="dxa"/>
            <w:hideMark/>
          </w:tcPr>
          <w:p w14:paraId="45A8AB67" w14:textId="77777777" w:rsidR="00533963" w:rsidRPr="00533963" w:rsidRDefault="00533963" w:rsidP="00533963">
            <w:pPr>
              <w:keepLines/>
              <w:autoSpaceDE w:val="0"/>
              <w:autoSpaceDN w:val="0"/>
              <w:adjustRightInd w:val="0"/>
              <w:spacing w:before="120" w:after="0" w:line="240" w:lineRule="auto"/>
              <w:jc w:val="left"/>
              <w:rPr>
                <w:rFonts w:eastAsia="Times New Roman"/>
                <w:color w:val="000000"/>
                <w:sz w:val="20"/>
                <w:szCs w:val="20"/>
                <w:lang w:eastAsia="en-AU"/>
              </w:rPr>
            </w:pPr>
            <w:r w:rsidRPr="00533963">
              <w:rPr>
                <w:rFonts w:eastAsia="Times New Roman"/>
                <w:color w:val="000000"/>
                <w:sz w:val="20"/>
                <w:szCs w:val="20"/>
                <w:lang w:eastAsia="en-AU"/>
              </w:rPr>
              <w:t>For a copy of any other document</w:t>
            </w:r>
          </w:p>
        </w:tc>
        <w:tc>
          <w:tcPr>
            <w:tcW w:w="1818" w:type="dxa"/>
            <w:hideMark/>
          </w:tcPr>
          <w:p w14:paraId="72C46914" w14:textId="77777777" w:rsidR="00533963" w:rsidRPr="00533963" w:rsidRDefault="00533963" w:rsidP="00533963">
            <w:pPr>
              <w:keepLines/>
              <w:autoSpaceDE w:val="0"/>
              <w:autoSpaceDN w:val="0"/>
              <w:adjustRightInd w:val="0"/>
              <w:spacing w:before="120" w:after="0" w:line="240" w:lineRule="auto"/>
              <w:jc w:val="right"/>
              <w:rPr>
                <w:rFonts w:eastAsia="Times New Roman"/>
                <w:color w:val="000000"/>
                <w:sz w:val="20"/>
                <w:szCs w:val="20"/>
                <w:lang w:eastAsia="en-AU"/>
              </w:rPr>
            </w:pPr>
            <w:r w:rsidRPr="00533963">
              <w:rPr>
                <w:rFonts w:eastAsia="Times New Roman"/>
                <w:color w:val="000000"/>
                <w:sz w:val="20"/>
                <w:szCs w:val="20"/>
                <w:lang w:eastAsia="en-AU"/>
              </w:rPr>
              <w:t>$5.40 per page</w:t>
            </w:r>
          </w:p>
        </w:tc>
      </w:tr>
    </w:tbl>
    <w:p w14:paraId="4347AF91" w14:textId="77777777" w:rsidR="00533963" w:rsidRPr="00533963" w:rsidRDefault="00533963" w:rsidP="00533963">
      <w:pPr>
        <w:keepNext/>
        <w:keepLines/>
        <w:autoSpaceDE w:val="0"/>
        <w:autoSpaceDN w:val="0"/>
        <w:adjustRightInd w:val="0"/>
        <w:spacing w:before="120" w:after="120" w:line="240" w:lineRule="auto"/>
        <w:jc w:val="left"/>
        <w:rPr>
          <w:rFonts w:eastAsia="Times New Roman"/>
          <w:b/>
          <w:bCs/>
          <w:color w:val="000000"/>
          <w:sz w:val="26"/>
          <w:szCs w:val="26"/>
          <w:lang w:eastAsia="en-AU"/>
        </w:rPr>
      </w:pPr>
      <w:r w:rsidRPr="00533963">
        <w:rPr>
          <w:rFonts w:eastAsia="Times New Roman"/>
          <w:b/>
          <w:bCs/>
          <w:color w:val="000000"/>
          <w:sz w:val="26"/>
          <w:szCs w:val="26"/>
          <w:lang w:eastAsia="en-AU"/>
        </w:rPr>
        <w:t>Made by the Attorney</w:t>
      </w:r>
      <w:r w:rsidRPr="00533963">
        <w:rPr>
          <w:rFonts w:eastAsia="Times New Roman"/>
          <w:b/>
          <w:bCs/>
          <w:color w:val="000000"/>
          <w:sz w:val="26"/>
          <w:szCs w:val="26"/>
          <w:lang w:eastAsia="en-AU"/>
        </w:rPr>
        <w:noBreakHyphen/>
        <w:t>General</w:t>
      </w:r>
    </w:p>
    <w:p w14:paraId="56C7CD5C" w14:textId="2C518E20" w:rsidR="00533963" w:rsidRDefault="00533963" w:rsidP="00533963">
      <w:pPr>
        <w:keepNext/>
        <w:keepLines/>
        <w:autoSpaceDE w:val="0"/>
        <w:autoSpaceDN w:val="0"/>
        <w:adjustRightInd w:val="0"/>
        <w:spacing w:after="0" w:line="240" w:lineRule="auto"/>
        <w:jc w:val="left"/>
        <w:rPr>
          <w:rFonts w:eastAsia="Times New Roman"/>
          <w:color w:val="000000"/>
          <w:sz w:val="23"/>
          <w:szCs w:val="23"/>
          <w:lang w:eastAsia="en-AU"/>
        </w:rPr>
      </w:pPr>
      <w:r w:rsidRPr="00533963">
        <w:rPr>
          <w:rFonts w:eastAsia="Times New Roman"/>
          <w:color w:val="000000"/>
          <w:sz w:val="23"/>
          <w:szCs w:val="23"/>
          <w:lang w:eastAsia="en-AU"/>
        </w:rPr>
        <w:t>On 1 June 2022</w:t>
      </w:r>
    </w:p>
    <w:p w14:paraId="4FC635D8" w14:textId="020C7F9B" w:rsidR="00533963" w:rsidRDefault="00533963" w:rsidP="00533963">
      <w:pPr>
        <w:pBdr>
          <w:bottom w:val="single" w:sz="4" w:space="1" w:color="auto"/>
        </w:pBdr>
        <w:spacing w:after="0" w:line="52" w:lineRule="exact"/>
        <w:jc w:val="center"/>
        <w:rPr>
          <w:szCs w:val="20"/>
        </w:rPr>
      </w:pPr>
    </w:p>
    <w:p w14:paraId="34881282" w14:textId="633ADDB8" w:rsidR="00533963" w:rsidRDefault="00533963" w:rsidP="00533963">
      <w:pPr>
        <w:pBdr>
          <w:top w:val="single" w:sz="4" w:space="1" w:color="auto"/>
        </w:pBdr>
        <w:spacing w:before="34" w:after="0" w:line="14" w:lineRule="exact"/>
        <w:jc w:val="center"/>
        <w:rPr>
          <w:szCs w:val="20"/>
        </w:rPr>
      </w:pPr>
    </w:p>
    <w:p w14:paraId="6458BA2D" w14:textId="71746B35" w:rsidR="00533963" w:rsidRDefault="00533963" w:rsidP="005339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27618E4" w14:textId="77777777" w:rsidR="0096397E" w:rsidRPr="0096397E" w:rsidRDefault="0096397E" w:rsidP="000D19F0">
      <w:pPr>
        <w:pStyle w:val="Heading2"/>
      </w:pPr>
      <w:bookmarkStart w:id="34" w:name="_Toc105673648"/>
      <w:r w:rsidRPr="0096397E">
        <w:t>Criminal Law (Clamping, Impounding and Forfeiture of Vehicles) Act 2007</w:t>
      </w:r>
      <w:bookmarkEnd w:id="34"/>
    </w:p>
    <w:p w14:paraId="47A5AFDB" w14:textId="77777777" w:rsidR="0096397E" w:rsidRPr="0096397E" w:rsidRDefault="0096397E" w:rsidP="0096397E">
      <w:pPr>
        <w:keepLines/>
        <w:autoSpaceDE w:val="0"/>
        <w:autoSpaceDN w:val="0"/>
        <w:adjustRightInd w:val="0"/>
        <w:spacing w:before="240" w:after="0" w:line="240" w:lineRule="auto"/>
        <w:jc w:val="left"/>
        <w:rPr>
          <w:rFonts w:eastAsia="Times New Roman"/>
          <w:color w:val="000000"/>
          <w:sz w:val="28"/>
          <w:szCs w:val="28"/>
          <w:lang w:eastAsia="en-AU"/>
        </w:rPr>
      </w:pPr>
      <w:r w:rsidRPr="0096397E">
        <w:rPr>
          <w:rFonts w:eastAsia="Times New Roman"/>
          <w:color w:val="000000"/>
          <w:sz w:val="28"/>
          <w:szCs w:val="28"/>
          <w:lang w:eastAsia="en-AU"/>
        </w:rPr>
        <w:t>South Australia</w:t>
      </w:r>
    </w:p>
    <w:p w14:paraId="3A5833E9" w14:textId="77777777" w:rsidR="0096397E" w:rsidRPr="0096397E" w:rsidRDefault="0096397E" w:rsidP="0096397E">
      <w:pPr>
        <w:keepLines/>
        <w:autoSpaceDE w:val="0"/>
        <w:autoSpaceDN w:val="0"/>
        <w:adjustRightInd w:val="0"/>
        <w:spacing w:before="120" w:after="200" w:line="240" w:lineRule="auto"/>
        <w:jc w:val="left"/>
        <w:rPr>
          <w:rFonts w:eastAsia="Times New Roman"/>
          <w:b/>
          <w:bCs/>
          <w:color w:val="000000"/>
          <w:sz w:val="36"/>
          <w:szCs w:val="36"/>
          <w:lang w:eastAsia="en-AU"/>
        </w:rPr>
      </w:pPr>
      <w:r w:rsidRPr="0096397E">
        <w:rPr>
          <w:rFonts w:eastAsia="Times New Roman"/>
          <w:b/>
          <w:bCs/>
          <w:color w:val="000000"/>
          <w:sz w:val="36"/>
          <w:szCs w:val="36"/>
          <w:lang w:eastAsia="en-AU"/>
        </w:rPr>
        <w:t>Criminal Law (Clamping, Impounding and Forfeiture of Vehicles) (Fees) Notice 2022</w:t>
      </w:r>
    </w:p>
    <w:p w14:paraId="64CC32D5" w14:textId="77777777" w:rsidR="0096397E" w:rsidRPr="0096397E" w:rsidRDefault="0096397E" w:rsidP="0096397E">
      <w:pPr>
        <w:keepLines/>
        <w:autoSpaceDE w:val="0"/>
        <w:autoSpaceDN w:val="0"/>
        <w:adjustRightInd w:val="0"/>
        <w:spacing w:before="80" w:after="240" w:line="240" w:lineRule="auto"/>
        <w:jc w:val="left"/>
        <w:rPr>
          <w:rFonts w:eastAsia="Times New Roman"/>
          <w:color w:val="000000"/>
          <w:sz w:val="24"/>
          <w:szCs w:val="24"/>
          <w:lang w:eastAsia="en-AU"/>
        </w:rPr>
      </w:pPr>
      <w:r w:rsidRPr="0096397E">
        <w:rPr>
          <w:rFonts w:eastAsia="Times New Roman"/>
          <w:color w:val="000000"/>
          <w:sz w:val="24"/>
          <w:szCs w:val="24"/>
          <w:lang w:eastAsia="en-AU"/>
        </w:rPr>
        <w:t xml:space="preserve">under the </w:t>
      </w:r>
      <w:bookmarkStart w:id="35" w:name="_Hlk105160531"/>
      <w:r w:rsidRPr="0096397E">
        <w:rPr>
          <w:rFonts w:eastAsia="Times New Roman"/>
          <w:i/>
          <w:iCs/>
          <w:color w:val="000000"/>
          <w:sz w:val="24"/>
          <w:szCs w:val="24"/>
          <w:lang w:eastAsia="en-AU"/>
        </w:rPr>
        <w:t>Criminal Law (Clamping, Impounding and Forfeiture of Vehicles) Act 2007</w:t>
      </w:r>
      <w:bookmarkEnd w:id="35"/>
    </w:p>
    <w:p w14:paraId="08C6F045"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6397E">
        <w:rPr>
          <w:rFonts w:eastAsia="Times New Roman"/>
          <w:b/>
          <w:bCs/>
          <w:color w:val="000000"/>
          <w:sz w:val="26"/>
          <w:szCs w:val="26"/>
          <w:lang w:eastAsia="en-AU"/>
        </w:rPr>
        <w:t>1—Short title</w:t>
      </w:r>
    </w:p>
    <w:p w14:paraId="52FC4734" w14:textId="77777777" w:rsidR="0096397E" w:rsidRPr="0096397E" w:rsidRDefault="0096397E" w:rsidP="0096397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6397E">
        <w:rPr>
          <w:rFonts w:eastAsia="Times New Roman"/>
          <w:color w:val="000000"/>
          <w:sz w:val="23"/>
          <w:szCs w:val="23"/>
          <w:lang w:eastAsia="en-AU"/>
        </w:rPr>
        <w:t xml:space="preserve">This notice may be cited as the </w:t>
      </w:r>
      <w:hyperlink r:id="rId75" w:history="1">
        <w:r w:rsidRPr="0096397E">
          <w:rPr>
            <w:rFonts w:eastAsia="Times New Roman"/>
            <w:i/>
            <w:iCs/>
            <w:color w:val="000000"/>
            <w:sz w:val="23"/>
            <w:szCs w:val="23"/>
            <w:lang w:eastAsia="en-AU"/>
          </w:rPr>
          <w:t>Criminal Law (Clamping, Impounding and Forfeiture of Vehicles) (Fees) Notice 202</w:t>
        </w:r>
      </w:hyperlink>
      <w:r w:rsidRPr="0096397E">
        <w:rPr>
          <w:rFonts w:eastAsia="Times New Roman"/>
          <w:i/>
          <w:iCs/>
          <w:color w:val="000000"/>
          <w:sz w:val="23"/>
          <w:szCs w:val="23"/>
          <w:lang w:eastAsia="en-AU"/>
        </w:rPr>
        <w:t>2</w:t>
      </w:r>
      <w:r w:rsidRPr="0096397E">
        <w:rPr>
          <w:rFonts w:eastAsia="Times New Roman"/>
          <w:color w:val="000000"/>
          <w:sz w:val="23"/>
          <w:szCs w:val="23"/>
          <w:lang w:eastAsia="en-AU"/>
        </w:rPr>
        <w:t>.</w:t>
      </w:r>
    </w:p>
    <w:p w14:paraId="33448250" w14:textId="77777777" w:rsidR="0096397E" w:rsidRPr="0096397E" w:rsidRDefault="0096397E" w:rsidP="0096397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96397E">
        <w:rPr>
          <w:rFonts w:eastAsia="Times New Roman"/>
          <w:b/>
          <w:bCs/>
          <w:color w:val="000000"/>
          <w:sz w:val="20"/>
          <w:szCs w:val="20"/>
          <w:lang w:eastAsia="en-AU"/>
        </w:rPr>
        <w:t>Note—</w:t>
      </w:r>
    </w:p>
    <w:p w14:paraId="66480A88" w14:textId="77777777" w:rsidR="0096397E" w:rsidRPr="0096397E" w:rsidRDefault="0096397E" w:rsidP="0096397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96397E">
        <w:rPr>
          <w:rFonts w:eastAsia="Times New Roman"/>
          <w:color w:val="000000"/>
          <w:sz w:val="20"/>
          <w:szCs w:val="20"/>
          <w:lang w:eastAsia="en-AU"/>
        </w:rPr>
        <w:t xml:space="preserve">This is a fee notice made in accordance with the </w:t>
      </w:r>
      <w:hyperlink r:id="rId76" w:history="1">
        <w:r w:rsidRPr="0096397E">
          <w:rPr>
            <w:rFonts w:eastAsia="Times New Roman"/>
            <w:i/>
            <w:iCs/>
            <w:color w:val="000000"/>
            <w:sz w:val="20"/>
            <w:szCs w:val="20"/>
            <w:lang w:eastAsia="en-AU"/>
          </w:rPr>
          <w:t>Legislation (Fees) Act 2019</w:t>
        </w:r>
      </w:hyperlink>
      <w:r w:rsidRPr="0096397E">
        <w:rPr>
          <w:rFonts w:eastAsia="Times New Roman"/>
          <w:color w:val="000000"/>
          <w:sz w:val="20"/>
          <w:szCs w:val="20"/>
          <w:lang w:eastAsia="en-AU"/>
        </w:rPr>
        <w:t>.</w:t>
      </w:r>
    </w:p>
    <w:p w14:paraId="74C8EA94"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6397E">
        <w:rPr>
          <w:rFonts w:eastAsia="Times New Roman"/>
          <w:b/>
          <w:bCs/>
          <w:color w:val="000000"/>
          <w:sz w:val="26"/>
          <w:szCs w:val="26"/>
          <w:lang w:eastAsia="en-AU"/>
        </w:rPr>
        <w:t>2—Commencement</w:t>
      </w:r>
    </w:p>
    <w:p w14:paraId="5ADC348A"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96397E">
        <w:rPr>
          <w:rFonts w:eastAsia="Times New Roman"/>
          <w:color w:val="000000"/>
          <w:sz w:val="23"/>
          <w:szCs w:val="23"/>
          <w:lang w:eastAsia="en-AU"/>
        </w:rPr>
        <w:t>This notice has effect on the day on which it is made.</w:t>
      </w:r>
    </w:p>
    <w:p w14:paraId="4CD866E0"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6397E">
        <w:rPr>
          <w:rFonts w:eastAsia="Times New Roman"/>
          <w:b/>
          <w:bCs/>
          <w:color w:val="000000"/>
          <w:sz w:val="26"/>
          <w:szCs w:val="26"/>
          <w:lang w:eastAsia="en-AU"/>
        </w:rPr>
        <w:t>3—Interpretation</w:t>
      </w:r>
    </w:p>
    <w:p w14:paraId="24EF89ED"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96397E">
        <w:rPr>
          <w:rFonts w:eastAsia="Times New Roman"/>
          <w:color w:val="000000"/>
          <w:sz w:val="23"/>
          <w:szCs w:val="23"/>
          <w:lang w:eastAsia="en-AU"/>
        </w:rPr>
        <w:t>In this notice, unless the contrary intention appears—</w:t>
      </w:r>
    </w:p>
    <w:p w14:paraId="148B07D1"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96397E">
        <w:rPr>
          <w:rFonts w:eastAsia="Times New Roman"/>
          <w:b/>
          <w:bCs/>
          <w:i/>
          <w:iCs/>
          <w:color w:val="000000"/>
          <w:sz w:val="23"/>
          <w:szCs w:val="23"/>
          <w:lang w:eastAsia="en-AU"/>
        </w:rPr>
        <w:t>Act</w:t>
      </w:r>
      <w:r w:rsidRPr="0096397E">
        <w:rPr>
          <w:rFonts w:eastAsia="Times New Roman"/>
          <w:color w:val="000000"/>
          <w:sz w:val="23"/>
          <w:szCs w:val="23"/>
          <w:lang w:eastAsia="en-AU"/>
        </w:rPr>
        <w:t xml:space="preserve"> means the </w:t>
      </w:r>
      <w:hyperlink r:id="rId77" w:history="1">
        <w:r w:rsidRPr="0096397E">
          <w:rPr>
            <w:rFonts w:eastAsia="Times New Roman"/>
            <w:i/>
            <w:iCs/>
            <w:color w:val="000000"/>
            <w:sz w:val="23"/>
            <w:szCs w:val="23"/>
            <w:lang w:eastAsia="en-AU"/>
          </w:rPr>
          <w:t>Criminal Law (Clamping, Impounding and Forfeiture of Vehicles) Act 2007</w:t>
        </w:r>
      </w:hyperlink>
      <w:r w:rsidRPr="0096397E">
        <w:rPr>
          <w:rFonts w:eastAsia="Times New Roman"/>
          <w:color w:val="000000"/>
          <w:sz w:val="23"/>
          <w:szCs w:val="23"/>
          <w:lang w:eastAsia="en-AU"/>
        </w:rPr>
        <w:t>.</w:t>
      </w:r>
    </w:p>
    <w:p w14:paraId="34B791AD"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6397E">
        <w:rPr>
          <w:rFonts w:eastAsia="Times New Roman"/>
          <w:b/>
          <w:bCs/>
          <w:color w:val="000000"/>
          <w:sz w:val="26"/>
          <w:szCs w:val="26"/>
          <w:lang w:eastAsia="en-AU"/>
        </w:rPr>
        <w:lastRenderedPageBreak/>
        <w:t>4—Fees</w:t>
      </w:r>
    </w:p>
    <w:p w14:paraId="015C6EE5"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96397E">
        <w:rPr>
          <w:rFonts w:eastAsia="Times New Roman"/>
          <w:color w:val="000000"/>
          <w:sz w:val="23"/>
          <w:szCs w:val="23"/>
          <w:lang w:eastAsia="en-AU"/>
        </w:rPr>
        <w:t xml:space="preserve">The fees set out in </w:t>
      </w:r>
      <w:hyperlink r:id="rId78" w:anchor="id470edeb3_0cb8_4861_abca_f711f0fe7b" w:history="1">
        <w:r w:rsidRPr="0096397E">
          <w:rPr>
            <w:rFonts w:eastAsia="Times New Roman"/>
            <w:color w:val="000000"/>
            <w:sz w:val="23"/>
            <w:szCs w:val="23"/>
            <w:lang w:eastAsia="en-AU"/>
          </w:rPr>
          <w:t>Schedule 1</w:t>
        </w:r>
      </w:hyperlink>
      <w:r w:rsidRPr="0096397E">
        <w:rPr>
          <w:rFonts w:eastAsia="Times New Roman"/>
          <w:color w:val="000000"/>
          <w:sz w:val="23"/>
          <w:szCs w:val="23"/>
          <w:lang w:eastAsia="en-AU"/>
        </w:rPr>
        <w:t xml:space="preserve"> are prescribed for the purposes of the Act.</w:t>
      </w:r>
    </w:p>
    <w:p w14:paraId="521700E3" w14:textId="77777777" w:rsidR="0096397E" w:rsidRPr="0096397E" w:rsidRDefault="0096397E" w:rsidP="0096397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6" w:name="id470edeb3_0cb8_4861_abca_f711f0fe7b"/>
      <w:r w:rsidRPr="0096397E">
        <w:rPr>
          <w:rFonts w:eastAsia="Times New Roman"/>
          <w:b/>
          <w:bCs/>
          <w:color w:val="000000"/>
          <w:sz w:val="32"/>
          <w:szCs w:val="32"/>
          <w:lang w:eastAsia="en-AU"/>
        </w:rPr>
        <w:t>Schedule 1—Fees</w:t>
      </w:r>
      <w:bookmarkEnd w:id="36"/>
    </w:p>
    <w:p w14:paraId="5789D90F"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24"/>
        <w:gridCol w:w="6047"/>
        <w:gridCol w:w="2315"/>
      </w:tblGrid>
      <w:tr w:rsidR="0096397E" w:rsidRPr="0096397E" w14:paraId="16DC85FC" w14:textId="77777777" w:rsidTr="0096397E">
        <w:trPr>
          <w:cantSplit/>
        </w:trPr>
        <w:tc>
          <w:tcPr>
            <w:tcW w:w="8786" w:type="dxa"/>
            <w:gridSpan w:val="3"/>
            <w:hideMark/>
          </w:tcPr>
          <w:p w14:paraId="5E58FC86"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b/>
                <w:bCs/>
                <w:color w:val="000000"/>
                <w:sz w:val="20"/>
                <w:szCs w:val="20"/>
                <w:lang w:eastAsia="en-AU"/>
              </w:rPr>
              <w:t>Fees payable to Commissioner in relation to impounding of a motor vehicle (section 9 of Act)</w:t>
            </w:r>
          </w:p>
        </w:tc>
      </w:tr>
      <w:tr w:rsidR="0096397E" w:rsidRPr="0096397E" w14:paraId="00E08FD1" w14:textId="77777777" w:rsidTr="0096397E">
        <w:trPr>
          <w:cantSplit/>
        </w:trPr>
        <w:tc>
          <w:tcPr>
            <w:tcW w:w="424" w:type="dxa"/>
            <w:hideMark/>
          </w:tcPr>
          <w:p w14:paraId="250CDE3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1</w:t>
            </w:r>
          </w:p>
        </w:tc>
        <w:tc>
          <w:tcPr>
            <w:tcW w:w="6047" w:type="dxa"/>
            <w:hideMark/>
          </w:tcPr>
          <w:p w14:paraId="79B5399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Administration fee (to be charged once only in relation to the impounding of a particular motor vehicle in relation to a particular offence)</w:t>
            </w:r>
          </w:p>
        </w:tc>
        <w:tc>
          <w:tcPr>
            <w:tcW w:w="2315" w:type="dxa"/>
            <w:hideMark/>
          </w:tcPr>
          <w:p w14:paraId="386E7739"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$99.50</w:t>
            </w:r>
          </w:p>
        </w:tc>
      </w:tr>
      <w:tr w:rsidR="0096397E" w:rsidRPr="0096397E" w14:paraId="212F04B9" w14:textId="77777777" w:rsidTr="0096397E">
        <w:trPr>
          <w:cantSplit/>
        </w:trPr>
        <w:tc>
          <w:tcPr>
            <w:tcW w:w="424" w:type="dxa"/>
            <w:hideMark/>
          </w:tcPr>
          <w:p w14:paraId="41F9EAB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2</w:t>
            </w:r>
          </w:p>
        </w:tc>
        <w:tc>
          <w:tcPr>
            <w:tcW w:w="6047" w:type="dxa"/>
            <w:hideMark/>
          </w:tcPr>
          <w:p w14:paraId="2BAD50C2"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Fee for transportation of vehicle to storage facility</w:t>
            </w:r>
          </w:p>
        </w:tc>
        <w:tc>
          <w:tcPr>
            <w:tcW w:w="2315" w:type="dxa"/>
            <w:hideMark/>
          </w:tcPr>
          <w:p w14:paraId="32FFFA38"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$316.00</w:t>
            </w:r>
          </w:p>
        </w:tc>
      </w:tr>
      <w:tr w:rsidR="0096397E" w:rsidRPr="0096397E" w14:paraId="3682B69D" w14:textId="77777777" w:rsidTr="0096397E">
        <w:trPr>
          <w:cantSplit/>
        </w:trPr>
        <w:tc>
          <w:tcPr>
            <w:tcW w:w="424" w:type="dxa"/>
            <w:hideMark/>
          </w:tcPr>
          <w:p w14:paraId="23D4E08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3</w:t>
            </w:r>
          </w:p>
        </w:tc>
        <w:tc>
          <w:tcPr>
            <w:tcW w:w="6047" w:type="dxa"/>
            <w:hideMark/>
          </w:tcPr>
          <w:p w14:paraId="38B6AB8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Vehicle storage fee</w:t>
            </w:r>
          </w:p>
        </w:tc>
        <w:tc>
          <w:tcPr>
            <w:tcW w:w="2315" w:type="dxa"/>
            <w:hideMark/>
          </w:tcPr>
          <w:p w14:paraId="52DE557E"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$26.50 per day (or part thereof) during which the vehicle is impounded or remains uncollected*</w:t>
            </w:r>
          </w:p>
        </w:tc>
      </w:tr>
      <w:tr w:rsidR="0096397E" w:rsidRPr="0096397E" w14:paraId="7395F533" w14:textId="77777777" w:rsidTr="0096397E">
        <w:trPr>
          <w:cantSplit/>
        </w:trPr>
        <w:tc>
          <w:tcPr>
            <w:tcW w:w="8786" w:type="dxa"/>
            <w:gridSpan w:val="3"/>
            <w:hideMark/>
          </w:tcPr>
          <w:p w14:paraId="4FA477D5"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b/>
                <w:bCs/>
                <w:color w:val="000000"/>
                <w:sz w:val="20"/>
                <w:szCs w:val="20"/>
                <w:lang w:eastAsia="en-AU"/>
              </w:rPr>
              <w:t>Fees payable to Commissioner in relation to clamping of a motor vehicle (section 9 of Act)</w:t>
            </w:r>
          </w:p>
        </w:tc>
      </w:tr>
      <w:tr w:rsidR="0096397E" w:rsidRPr="0096397E" w14:paraId="5ACBC310" w14:textId="77777777" w:rsidTr="0096397E">
        <w:trPr>
          <w:cantSplit/>
        </w:trPr>
        <w:tc>
          <w:tcPr>
            <w:tcW w:w="424" w:type="dxa"/>
            <w:hideMark/>
          </w:tcPr>
          <w:p w14:paraId="5AECA906"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4</w:t>
            </w:r>
          </w:p>
        </w:tc>
        <w:tc>
          <w:tcPr>
            <w:tcW w:w="6047" w:type="dxa"/>
            <w:hideMark/>
          </w:tcPr>
          <w:p w14:paraId="441D42F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Administration fee (to be charged once only in relation to the clamping of a particular motor vehicle in relation to a particular offence)</w:t>
            </w:r>
          </w:p>
        </w:tc>
        <w:tc>
          <w:tcPr>
            <w:tcW w:w="2315" w:type="dxa"/>
            <w:hideMark/>
          </w:tcPr>
          <w:p w14:paraId="319FCEC2"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$42.00</w:t>
            </w:r>
          </w:p>
        </w:tc>
      </w:tr>
      <w:tr w:rsidR="0096397E" w:rsidRPr="0096397E" w14:paraId="08C4F3AC" w14:textId="77777777" w:rsidTr="0096397E">
        <w:trPr>
          <w:cantSplit/>
        </w:trPr>
        <w:tc>
          <w:tcPr>
            <w:tcW w:w="424" w:type="dxa"/>
            <w:hideMark/>
          </w:tcPr>
          <w:p w14:paraId="56072DC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5</w:t>
            </w:r>
          </w:p>
        </w:tc>
        <w:tc>
          <w:tcPr>
            <w:tcW w:w="6047" w:type="dxa"/>
            <w:hideMark/>
          </w:tcPr>
          <w:p w14:paraId="6C750E60"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Fee for attending to attach clamps to motor vehicle</w:t>
            </w:r>
          </w:p>
        </w:tc>
        <w:tc>
          <w:tcPr>
            <w:tcW w:w="2315" w:type="dxa"/>
            <w:hideMark/>
          </w:tcPr>
          <w:p w14:paraId="61B57135"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$99.50 plus a fee of $1.20 per kilometre travelled to and from the location at which the clamps are attached</w:t>
            </w:r>
          </w:p>
        </w:tc>
      </w:tr>
      <w:tr w:rsidR="0096397E" w:rsidRPr="0096397E" w14:paraId="522FFA15" w14:textId="77777777" w:rsidTr="0096397E">
        <w:trPr>
          <w:cantSplit/>
        </w:trPr>
        <w:tc>
          <w:tcPr>
            <w:tcW w:w="424" w:type="dxa"/>
            <w:hideMark/>
          </w:tcPr>
          <w:p w14:paraId="06C4B2C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6</w:t>
            </w:r>
          </w:p>
        </w:tc>
        <w:tc>
          <w:tcPr>
            <w:tcW w:w="6047" w:type="dxa"/>
            <w:hideMark/>
          </w:tcPr>
          <w:p w14:paraId="430C277B"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Fee for attending to remove clamps from motor vehicle</w:t>
            </w:r>
          </w:p>
        </w:tc>
        <w:tc>
          <w:tcPr>
            <w:tcW w:w="2315" w:type="dxa"/>
            <w:hideMark/>
          </w:tcPr>
          <w:p w14:paraId="44537EB0"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$99.50 plus a fee of $1.20 per kilometre travelled to and from the location at which the clamps are removed</w:t>
            </w:r>
          </w:p>
        </w:tc>
      </w:tr>
      <w:tr w:rsidR="0096397E" w:rsidRPr="0096397E" w14:paraId="48EBDB6E" w14:textId="77777777" w:rsidTr="0096397E">
        <w:trPr>
          <w:cantSplit/>
        </w:trPr>
        <w:tc>
          <w:tcPr>
            <w:tcW w:w="8786" w:type="dxa"/>
            <w:gridSpan w:val="3"/>
          </w:tcPr>
          <w:p w14:paraId="1599D0CC" w14:textId="77777777" w:rsidR="0096397E" w:rsidRPr="0096397E" w:rsidRDefault="0096397E" w:rsidP="0096397E">
            <w:pPr>
              <w:keepNext/>
              <w:keepLines/>
              <w:autoSpaceDE w:val="0"/>
              <w:autoSpaceDN w:val="0"/>
              <w:adjustRightInd w:val="0"/>
              <w:spacing w:before="120" w:after="0" w:line="240" w:lineRule="auto"/>
              <w:jc w:val="left"/>
              <w:rPr>
                <w:rFonts w:eastAsia="Times New Roman"/>
                <w:b/>
                <w:bCs/>
                <w:color w:val="000000"/>
                <w:sz w:val="20"/>
                <w:szCs w:val="20"/>
                <w:lang w:eastAsia="en-AU"/>
              </w:rPr>
            </w:pPr>
          </w:p>
        </w:tc>
      </w:tr>
      <w:tr w:rsidR="0096397E" w:rsidRPr="0096397E" w14:paraId="160D411F" w14:textId="77777777" w:rsidTr="0096397E">
        <w:trPr>
          <w:cantSplit/>
        </w:trPr>
        <w:tc>
          <w:tcPr>
            <w:tcW w:w="8786" w:type="dxa"/>
            <w:gridSpan w:val="3"/>
            <w:hideMark/>
          </w:tcPr>
          <w:p w14:paraId="1B4DE314" w14:textId="77777777" w:rsidR="0096397E" w:rsidRPr="0096397E" w:rsidRDefault="0096397E" w:rsidP="0096397E">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96397E">
              <w:rPr>
                <w:rFonts w:eastAsia="Times New Roman"/>
                <w:b/>
                <w:bCs/>
                <w:color w:val="000000"/>
                <w:sz w:val="20"/>
                <w:szCs w:val="20"/>
                <w:lang w:eastAsia="en-AU"/>
              </w:rPr>
              <w:t>Fees payable to Commissioner in relation to destruction of a motor vehicle (section 9 of Act)</w:t>
            </w:r>
          </w:p>
        </w:tc>
      </w:tr>
      <w:tr w:rsidR="0096397E" w:rsidRPr="0096397E" w14:paraId="67A54FF1" w14:textId="77777777" w:rsidTr="0096397E">
        <w:trPr>
          <w:cantSplit/>
        </w:trPr>
        <w:tc>
          <w:tcPr>
            <w:tcW w:w="424" w:type="dxa"/>
            <w:hideMark/>
          </w:tcPr>
          <w:p w14:paraId="1588075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7</w:t>
            </w:r>
          </w:p>
        </w:tc>
        <w:tc>
          <w:tcPr>
            <w:tcW w:w="6047" w:type="dxa"/>
            <w:hideMark/>
          </w:tcPr>
          <w:p w14:paraId="1E8EA6F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 xml:space="preserve">Destruction Fee </w:t>
            </w:r>
          </w:p>
        </w:tc>
        <w:tc>
          <w:tcPr>
            <w:tcW w:w="2315" w:type="dxa"/>
            <w:hideMark/>
          </w:tcPr>
          <w:p w14:paraId="61A73B93"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$326.00</w:t>
            </w:r>
          </w:p>
        </w:tc>
      </w:tr>
      <w:tr w:rsidR="0096397E" w:rsidRPr="0096397E" w14:paraId="1E06ABFE" w14:textId="77777777" w:rsidTr="0096397E">
        <w:trPr>
          <w:cantSplit/>
        </w:trPr>
        <w:tc>
          <w:tcPr>
            <w:tcW w:w="8786" w:type="dxa"/>
            <w:gridSpan w:val="3"/>
          </w:tcPr>
          <w:p w14:paraId="4BF8ACB6" w14:textId="77777777" w:rsidR="0096397E" w:rsidRPr="0096397E" w:rsidRDefault="0096397E" w:rsidP="0096397E">
            <w:pPr>
              <w:keepNext/>
              <w:keepLines/>
              <w:autoSpaceDE w:val="0"/>
              <w:autoSpaceDN w:val="0"/>
              <w:adjustRightInd w:val="0"/>
              <w:spacing w:before="120" w:after="0" w:line="240" w:lineRule="auto"/>
              <w:jc w:val="left"/>
              <w:rPr>
                <w:rFonts w:eastAsia="Times New Roman"/>
                <w:b/>
                <w:bCs/>
                <w:color w:val="000000"/>
                <w:sz w:val="20"/>
                <w:szCs w:val="20"/>
                <w:lang w:eastAsia="en-AU"/>
              </w:rPr>
            </w:pPr>
          </w:p>
        </w:tc>
      </w:tr>
      <w:tr w:rsidR="0096397E" w:rsidRPr="0096397E" w14:paraId="1DD065D7" w14:textId="77777777" w:rsidTr="0096397E">
        <w:trPr>
          <w:cantSplit/>
        </w:trPr>
        <w:tc>
          <w:tcPr>
            <w:tcW w:w="8786" w:type="dxa"/>
            <w:gridSpan w:val="3"/>
            <w:hideMark/>
          </w:tcPr>
          <w:p w14:paraId="0100FC01"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b/>
                <w:bCs/>
                <w:color w:val="000000"/>
                <w:sz w:val="20"/>
                <w:szCs w:val="20"/>
                <w:lang w:eastAsia="en-AU"/>
              </w:rPr>
              <w:t>Fees payable to Sheriff in relation to impounding or forfeiture of motor vehicle (section 12(1)(b) of Act)</w:t>
            </w:r>
          </w:p>
        </w:tc>
      </w:tr>
      <w:tr w:rsidR="0096397E" w:rsidRPr="0096397E" w14:paraId="3E0AE261" w14:textId="77777777" w:rsidTr="0096397E">
        <w:trPr>
          <w:cantSplit/>
        </w:trPr>
        <w:tc>
          <w:tcPr>
            <w:tcW w:w="424" w:type="dxa"/>
            <w:hideMark/>
          </w:tcPr>
          <w:p w14:paraId="5EDFBAC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8</w:t>
            </w:r>
          </w:p>
        </w:tc>
        <w:tc>
          <w:tcPr>
            <w:tcW w:w="6047" w:type="dxa"/>
            <w:hideMark/>
          </w:tcPr>
          <w:p w14:paraId="480D492F"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Administration fee (to be charged once only in relation to the impounding or forfeiture of a particular motor vehicle in relation to a particular offence)</w:t>
            </w:r>
          </w:p>
        </w:tc>
        <w:tc>
          <w:tcPr>
            <w:tcW w:w="2315" w:type="dxa"/>
            <w:hideMark/>
          </w:tcPr>
          <w:p w14:paraId="40BD6CFC"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$78.50</w:t>
            </w:r>
          </w:p>
        </w:tc>
      </w:tr>
      <w:tr w:rsidR="0096397E" w:rsidRPr="0096397E" w14:paraId="65EB91CD" w14:textId="77777777" w:rsidTr="0096397E">
        <w:trPr>
          <w:cantSplit/>
        </w:trPr>
        <w:tc>
          <w:tcPr>
            <w:tcW w:w="424" w:type="dxa"/>
            <w:hideMark/>
          </w:tcPr>
          <w:p w14:paraId="429B6D1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9</w:t>
            </w:r>
          </w:p>
        </w:tc>
        <w:tc>
          <w:tcPr>
            <w:tcW w:w="6047" w:type="dxa"/>
            <w:hideMark/>
          </w:tcPr>
          <w:p w14:paraId="5FB5F57B"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Seizure fee</w:t>
            </w:r>
          </w:p>
        </w:tc>
        <w:tc>
          <w:tcPr>
            <w:tcW w:w="2315" w:type="dxa"/>
            <w:hideMark/>
          </w:tcPr>
          <w:p w14:paraId="62976ADD"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$109.00</w:t>
            </w:r>
          </w:p>
        </w:tc>
      </w:tr>
      <w:tr w:rsidR="0096397E" w:rsidRPr="0096397E" w14:paraId="163FBB6E" w14:textId="77777777" w:rsidTr="0096397E">
        <w:trPr>
          <w:cantSplit/>
        </w:trPr>
        <w:tc>
          <w:tcPr>
            <w:tcW w:w="424" w:type="dxa"/>
            <w:hideMark/>
          </w:tcPr>
          <w:p w14:paraId="1945466F"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10</w:t>
            </w:r>
          </w:p>
        </w:tc>
        <w:tc>
          <w:tcPr>
            <w:tcW w:w="6047" w:type="dxa"/>
            <w:hideMark/>
          </w:tcPr>
          <w:p w14:paraId="11ABC57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Fee for transportation of vehicle to storage facility</w:t>
            </w:r>
          </w:p>
        </w:tc>
        <w:tc>
          <w:tcPr>
            <w:tcW w:w="2315" w:type="dxa"/>
            <w:hideMark/>
          </w:tcPr>
          <w:p w14:paraId="05C29E4E"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$316.00</w:t>
            </w:r>
          </w:p>
        </w:tc>
      </w:tr>
      <w:tr w:rsidR="0096397E" w:rsidRPr="0096397E" w14:paraId="1DF93AAA" w14:textId="77777777" w:rsidTr="0096397E">
        <w:trPr>
          <w:cantSplit/>
        </w:trPr>
        <w:tc>
          <w:tcPr>
            <w:tcW w:w="424" w:type="dxa"/>
            <w:hideMark/>
          </w:tcPr>
          <w:p w14:paraId="26061B1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11</w:t>
            </w:r>
          </w:p>
        </w:tc>
        <w:tc>
          <w:tcPr>
            <w:tcW w:w="6047" w:type="dxa"/>
            <w:hideMark/>
          </w:tcPr>
          <w:p w14:paraId="5349262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Vehicle storage fee (for impounded vehicles only)</w:t>
            </w:r>
          </w:p>
        </w:tc>
        <w:tc>
          <w:tcPr>
            <w:tcW w:w="2315" w:type="dxa"/>
            <w:hideMark/>
          </w:tcPr>
          <w:p w14:paraId="384A85BB"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eastAsia="en-AU"/>
              </w:rPr>
            </w:pPr>
            <w:r w:rsidRPr="0096397E">
              <w:rPr>
                <w:rFonts w:eastAsia="Times New Roman"/>
                <w:color w:val="000000"/>
                <w:sz w:val="20"/>
                <w:szCs w:val="20"/>
                <w:lang w:eastAsia="en-AU"/>
              </w:rPr>
              <w:t>$26.50 per day (or part thereof) during which the vehicle is impounded or remains uncollected*</w:t>
            </w:r>
          </w:p>
        </w:tc>
      </w:tr>
      <w:tr w:rsidR="0096397E" w:rsidRPr="0096397E" w14:paraId="48B13A4F" w14:textId="77777777" w:rsidTr="0096397E">
        <w:trPr>
          <w:cantSplit/>
        </w:trPr>
        <w:tc>
          <w:tcPr>
            <w:tcW w:w="424" w:type="dxa"/>
            <w:hideMark/>
          </w:tcPr>
          <w:p w14:paraId="7D4C5C8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w:t>
            </w:r>
          </w:p>
        </w:tc>
        <w:tc>
          <w:tcPr>
            <w:tcW w:w="8362" w:type="dxa"/>
            <w:gridSpan w:val="2"/>
            <w:hideMark/>
          </w:tcPr>
          <w:p w14:paraId="75869FE6"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eastAsia="en-AU"/>
              </w:rPr>
            </w:pPr>
            <w:r w:rsidRPr="0096397E">
              <w:rPr>
                <w:rFonts w:eastAsia="Times New Roman"/>
                <w:color w:val="000000"/>
                <w:sz w:val="20"/>
                <w:szCs w:val="20"/>
                <w:lang w:eastAsia="en-AU"/>
              </w:rPr>
              <w:t>If a person entitled to custody of an impounded motor vehicle has, after the end of the impounding period and during ordinary business hours, applied to the relevant authority for release of the motor vehicle and has attended to collect the vehicle in accordance with any instructions of the relevant authority, no vehicle storage fee is payable in respect of any day occurring after the date of that application.</w:t>
            </w:r>
          </w:p>
        </w:tc>
      </w:tr>
    </w:tbl>
    <w:p w14:paraId="4C774DB8" w14:textId="77777777" w:rsidR="0096397E" w:rsidRPr="0096397E" w:rsidRDefault="0096397E" w:rsidP="0096397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6397E">
        <w:rPr>
          <w:rFonts w:eastAsia="Times New Roman"/>
          <w:b/>
          <w:bCs/>
          <w:color w:val="000000"/>
          <w:sz w:val="26"/>
          <w:szCs w:val="26"/>
          <w:lang w:eastAsia="en-AU"/>
        </w:rPr>
        <w:lastRenderedPageBreak/>
        <w:t>Made by the Attorney</w:t>
      </w:r>
      <w:r w:rsidRPr="0096397E">
        <w:rPr>
          <w:rFonts w:eastAsia="Times New Roman"/>
          <w:b/>
          <w:bCs/>
          <w:color w:val="000000"/>
          <w:sz w:val="26"/>
          <w:szCs w:val="26"/>
          <w:lang w:eastAsia="en-AU"/>
        </w:rPr>
        <w:noBreakHyphen/>
        <w:t>General</w:t>
      </w:r>
    </w:p>
    <w:p w14:paraId="1A41D45B" w14:textId="6B020106" w:rsidR="00533963" w:rsidRDefault="0096397E" w:rsidP="0096397E">
      <w:pPr>
        <w:keepNext/>
        <w:keepLines/>
        <w:autoSpaceDE w:val="0"/>
        <w:autoSpaceDN w:val="0"/>
        <w:adjustRightInd w:val="0"/>
        <w:spacing w:before="120" w:after="0" w:line="240" w:lineRule="auto"/>
        <w:jc w:val="left"/>
        <w:rPr>
          <w:rFonts w:eastAsia="Times New Roman"/>
          <w:color w:val="000000"/>
          <w:sz w:val="23"/>
          <w:szCs w:val="23"/>
          <w:lang w:eastAsia="en-AU"/>
        </w:rPr>
      </w:pPr>
      <w:r w:rsidRPr="0096397E">
        <w:rPr>
          <w:rFonts w:eastAsia="Times New Roman"/>
          <w:color w:val="000000"/>
          <w:sz w:val="23"/>
          <w:szCs w:val="23"/>
          <w:lang w:eastAsia="en-AU"/>
        </w:rPr>
        <w:t>On 1 June 2022</w:t>
      </w:r>
    </w:p>
    <w:p w14:paraId="46EE3346" w14:textId="3B31D414" w:rsidR="0096397E" w:rsidRDefault="0096397E" w:rsidP="0096397E">
      <w:pPr>
        <w:pBdr>
          <w:bottom w:val="single" w:sz="4" w:space="1" w:color="auto"/>
        </w:pBdr>
        <w:spacing w:after="0" w:line="52" w:lineRule="exact"/>
        <w:jc w:val="center"/>
        <w:rPr>
          <w:szCs w:val="20"/>
        </w:rPr>
      </w:pPr>
    </w:p>
    <w:p w14:paraId="01A1E055" w14:textId="3A27C0EC" w:rsidR="0096397E" w:rsidRDefault="0096397E" w:rsidP="0096397E">
      <w:pPr>
        <w:pBdr>
          <w:top w:val="single" w:sz="4" w:space="1" w:color="auto"/>
        </w:pBdr>
        <w:spacing w:before="34" w:after="0" w:line="14" w:lineRule="exact"/>
        <w:jc w:val="center"/>
        <w:rPr>
          <w:szCs w:val="20"/>
        </w:rPr>
      </w:pPr>
    </w:p>
    <w:p w14:paraId="2220DF60" w14:textId="4D54C4DD" w:rsidR="0096397E" w:rsidRDefault="0096397E" w:rsidP="009639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301A200" w14:textId="77777777" w:rsidR="0096397E" w:rsidRPr="0096397E" w:rsidRDefault="0096397E" w:rsidP="000D19F0">
      <w:pPr>
        <w:pStyle w:val="Heading2"/>
      </w:pPr>
      <w:bookmarkStart w:id="37" w:name="_Toc105673649"/>
      <w:r w:rsidRPr="0096397E">
        <w:t>Crown Land Management Act 2009</w:t>
      </w:r>
      <w:bookmarkEnd w:id="37"/>
    </w:p>
    <w:p w14:paraId="30B0AC0C" w14:textId="77777777" w:rsidR="0096397E" w:rsidRPr="0096397E" w:rsidRDefault="0096397E" w:rsidP="0096397E">
      <w:pPr>
        <w:keepLines/>
        <w:autoSpaceDE w:val="0"/>
        <w:autoSpaceDN w:val="0"/>
        <w:adjustRightInd w:val="0"/>
        <w:spacing w:before="240" w:after="0" w:line="240" w:lineRule="auto"/>
        <w:jc w:val="left"/>
        <w:rPr>
          <w:rFonts w:eastAsia="Times New Roman"/>
          <w:color w:val="000000"/>
          <w:sz w:val="28"/>
          <w:szCs w:val="28"/>
          <w:lang w:val="en-US"/>
        </w:rPr>
      </w:pPr>
      <w:r w:rsidRPr="0096397E">
        <w:rPr>
          <w:rFonts w:eastAsia="Times New Roman"/>
          <w:color w:val="000000"/>
          <w:sz w:val="28"/>
          <w:szCs w:val="28"/>
          <w:lang w:val="en-US"/>
        </w:rPr>
        <w:t>South Australia</w:t>
      </w:r>
    </w:p>
    <w:p w14:paraId="04C51E3B" w14:textId="77777777" w:rsidR="0096397E" w:rsidRPr="0096397E" w:rsidRDefault="0096397E" w:rsidP="0096397E">
      <w:pPr>
        <w:keepLines/>
        <w:autoSpaceDE w:val="0"/>
        <w:autoSpaceDN w:val="0"/>
        <w:adjustRightInd w:val="0"/>
        <w:spacing w:before="120" w:after="200" w:line="240" w:lineRule="auto"/>
        <w:jc w:val="left"/>
        <w:rPr>
          <w:rFonts w:eastAsia="Times New Roman"/>
          <w:b/>
          <w:bCs/>
          <w:color w:val="000000"/>
          <w:sz w:val="36"/>
          <w:szCs w:val="36"/>
          <w:lang w:val="en-US"/>
        </w:rPr>
      </w:pPr>
      <w:r w:rsidRPr="0096397E">
        <w:rPr>
          <w:rFonts w:eastAsia="Times New Roman"/>
          <w:b/>
          <w:bCs/>
          <w:color w:val="000000"/>
          <w:sz w:val="36"/>
          <w:szCs w:val="36"/>
          <w:lang w:val="en-US"/>
        </w:rPr>
        <w:t>Crown Land Management (Fees) Notice 2022</w:t>
      </w:r>
    </w:p>
    <w:p w14:paraId="1925770E" w14:textId="77777777" w:rsidR="0096397E" w:rsidRPr="0096397E" w:rsidRDefault="0096397E" w:rsidP="0096397E">
      <w:pPr>
        <w:keepLines/>
        <w:autoSpaceDE w:val="0"/>
        <w:autoSpaceDN w:val="0"/>
        <w:adjustRightInd w:val="0"/>
        <w:spacing w:before="80" w:after="240" w:line="240" w:lineRule="auto"/>
        <w:jc w:val="left"/>
        <w:rPr>
          <w:rFonts w:eastAsia="Times New Roman"/>
          <w:color w:val="000000"/>
          <w:sz w:val="24"/>
          <w:szCs w:val="24"/>
          <w:lang w:val="en-US"/>
        </w:rPr>
      </w:pPr>
      <w:r w:rsidRPr="0096397E">
        <w:rPr>
          <w:rFonts w:eastAsia="Times New Roman"/>
          <w:color w:val="000000"/>
          <w:sz w:val="24"/>
          <w:szCs w:val="24"/>
          <w:lang w:val="en-US"/>
        </w:rPr>
        <w:t xml:space="preserve">under the </w:t>
      </w:r>
      <w:r w:rsidRPr="0096397E">
        <w:rPr>
          <w:rFonts w:eastAsia="Times New Roman"/>
          <w:i/>
          <w:iCs/>
          <w:color w:val="000000"/>
          <w:sz w:val="24"/>
          <w:szCs w:val="24"/>
          <w:lang w:val="en-US"/>
        </w:rPr>
        <w:t>Crown Land Management Act 2009</w:t>
      </w:r>
    </w:p>
    <w:p w14:paraId="4D5521B6"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6397E">
        <w:rPr>
          <w:rFonts w:eastAsia="Times New Roman"/>
          <w:b/>
          <w:bCs/>
          <w:color w:val="000000"/>
          <w:sz w:val="26"/>
          <w:szCs w:val="26"/>
          <w:lang w:val="en-US"/>
        </w:rPr>
        <w:t>1—Short title</w:t>
      </w:r>
    </w:p>
    <w:p w14:paraId="55FB23D9" w14:textId="77777777" w:rsidR="0096397E" w:rsidRPr="0096397E" w:rsidRDefault="0096397E" w:rsidP="0096397E">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96397E">
        <w:rPr>
          <w:rFonts w:eastAsia="Times New Roman"/>
          <w:color w:val="000000"/>
          <w:sz w:val="23"/>
          <w:szCs w:val="23"/>
          <w:lang w:val="en-US"/>
        </w:rPr>
        <w:t xml:space="preserve">This notice may be cited as the </w:t>
      </w:r>
      <w:r w:rsidRPr="0096397E">
        <w:rPr>
          <w:rFonts w:eastAsia="Times New Roman"/>
          <w:i/>
          <w:color w:val="000000"/>
          <w:sz w:val="23"/>
          <w:szCs w:val="23"/>
          <w:lang w:val="en-US"/>
        </w:rPr>
        <w:t>Crown Land Management (Fees) Notice 2022</w:t>
      </w:r>
      <w:r w:rsidRPr="0096397E">
        <w:rPr>
          <w:rFonts w:eastAsia="Times New Roman"/>
          <w:color w:val="000000"/>
          <w:sz w:val="23"/>
          <w:szCs w:val="23"/>
          <w:lang w:val="en-US"/>
        </w:rPr>
        <w:t>.</w:t>
      </w:r>
    </w:p>
    <w:p w14:paraId="1E9B28C8" w14:textId="77777777" w:rsidR="0096397E" w:rsidRPr="0096397E" w:rsidRDefault="0096397E" w:rsidP="0096397E">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4178382E" w14:textId="77777777" w:rsidR="0096397E" w:rsidRPr="0096397E" w:rsidRDefault="0096397E" w:rsidP="0096397E">
      <w:pPr>
        <w:keepLines/>
        <w:autoSpaceDE w:val="0"/>
        <w:autoSpaceDN w:val="0"/>
        <w:adjustRightInd w:val="0"/>
        <w:spacing w:before="120" w:after="0" w:line="240" w:lineRule="auto"/>
        <w:ind w:left="1588"/>
        <w:jc w:val="left"/>
        <w:rPr>
          <w:rFonts w:eastAsia="Times New Roman"/>
          <w:color w:val="000000"/>
          <w:sz w:val="20"/>
          <w:szCs w:val="20"/>
          <w:lang w:val="en-US"/>
        </w:rPr>
      </w:pPr>
      <w:r w:rsidRPr="0096397E">
        <w:rPr>
          <w:rFonts w:eastAsia="Times New Roman"/>
          <w:color w:val="000000"/>
          <w:sz w:val="20"/>
          <w:szCs w:val="20"/>
          <w:lang w:val="en-US"/>
        </w:rPr>
        <w:t xml:space="preserve">This is a fee notice made in accordance with the </w:t>
      </w:r>
      <w:hyperlink r:id="rId79" w:history="1">
        <w:r w:rsidRPr="0096397E">
          <w:rPr>
            <w:rFonts w:eastAsia="Times New Roman"/>
            <w:i/>
            <w:iCs/>
            <w:color w:val="000000"/>
            <w:sz w:val="20"/>
            <w:szCs w:val="20"/>
            <w:lang w:val="en-US"/>
          </w:rPr>
          <w:t>Legislation (Fees) Act 2019</w:t>
        </w:r>
      </w:hyperlink>
      <w:r w:rsidRPr="0096397E">
        <w:rPr>
          <w:rFonts w:eastAsia="Times New Roman"/>
          <w:color w:val="000000"/>
          <w:sz w:val="20"/>
          <w:szCs w:val="20"/>
          <w:lang w:val="en-US"/>
        </w:rPr>
        <w:t>.</w:t>
      </w:r>
    </w:p>
    <w:p w14:paraId="3C10070A"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6397E">
        <w:rPr>
          <w:rFonts w:eastAsia="Times New Roman"/>
          <w:b/>
          <w:bCs/>
          <w:color w:val="000000"/>
          <w:sz w:val="26"/>
          <w:szCs w:val="26"/>
          <w:lang w:val="en-US"/>
        </w:rPr>
        <w:t>2—Commencement</w:t>
      </w:r>
    </w:p>
    <w:p w14:paraId="4DEAEBAA"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val="en-US"/>
        </w:rPr>
      </w:pPr>
      <w:r w:rsidRPr="0096397E">
        <w:rPr>
          <w:rFonts w:eastAsia="Times New Roman"/>
          <w:color w:val="000000"/>
          <w:sz w:val="23"/>
          <w:szCs w:val="23"/>
          <w:lang w:val="en-US"/>
        </w:rPr>
        <w:t>This notice has effect on 1 July 2022.</w:t>
      </w:r>
    </w:p>
    <w:p w14:paraId="485FBB37"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6397E">
        <w:rPr>
          <w:rFonts w:eastAsia="Times New Roman"/>
          <w:b/>
          <w:bCs/>
          <w:color w:val="000000"/>
          <w:sz w:val="26"/>
          <w:szCs w:val="26"/>
          <w:lang w:val="en-US"/>
        </w:rPr>
        <w:t>3—Interpretation</w:t>
      </w:r>
    </w:p>
    <w:p w14:paraId="1B9DFA62" w14:textId="77777777" w:rsidR="0096397E" w:rsidRPr="0096397E" w:rsidRDefault="0096397E" w:rsidP="0096397E">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96397E">
        <w:rPr>
          <w:rFonts w:eastAsia="Times New Roman"/>
          <w:color w:val="000000"/>
          <w:sz w:val="23"/>
          <w:szCs w:val="23"/>
          <w:lang w:val="en-US"/>
        </w:rPr>
        <w:t>In this notice, unless the contrary intention appears—</w:t>
      </w:r>
    </w:p>
    <w:p w14:paraId="169B4D6F"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val="en-US"/>
        </w:rPr>
      </w:pPr>
      <w:r w:rsidRPr="0096397E">
        <w:rPr>
          <w:rFonts w:eastAsia="Times New Roman"/>
          <w:b/>
          <w:bCs/>
          <w:i/>
          <w:iCs/>
          <w:color w:val="000000"/>
          <w:sz w:val="23"/>
          <w:szCs w:val="23"/>
          <w:lang w:val="en-US"/>
        </w:rPr>
        <w:t>Act</w:t>
      </w:r>
      <w:r w:rsidRPr="0096397E">
        <w:rPr>
          <w:rFonts w:eastAsia="Times New Roman"/>
          <w:color w:val="000000"/>
          <w:sz w:val="23"/>
          <w:szCs w:val="23"/>
          <w:lang w:val="en-US"/>
        </w:rPr>
        <w:t xml:space="preserve"> means the </w:t>
      </w:r>
      <w:hyperlink r:id="rId80" w:history="1">
        <w:r w:rsidRPr="0096397E">
          <w:rPr>
            <w:rFonts w:eastAsia="Times New Roman"/>
            <w:i/>
            <w:iCs/>
            <w:color w:val="000000"/>
            <w:sz w:val="23"/>
            <w:szCs w:val="23"/>
            <w:lang w:val="en-US"/>
          </w:rPr>
          <w:t>Crown Land Management Act 2009</w:t>
        </w:r>
      </w:hyperlink>
      <w:r w:rsidRPr="0096397E">
        <w:rPr>
          <w:rFonts w:eastAsia="Times New Roman"/>
          <w:color w:val="000000"/>
          <w:sz w:val="23"/>
          <w:szCs w:val="23"/>
          <w:lang w:val="en-US"/>
        </w:rPr>
        <w:t>.</w:t>
      </w:r>
    </w:p>
    <w:p w14:paraId="5EF647E8" w14:textId="77777777" w:rsidR="0096397E" w:rsidRPr="0096397E" w:rsidRDefault="0096397E" w:rsidP="0096397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96397E">
        <w:rPr>
          <w:rFonts w:eastAsia="Times New Roman"/>
          <w:b/>
          <w:bCs/>
          <w:color w:val="000000"/>
          <w:sz w:val="26"/>
          <w:szCs w:val="26"/>
          <w:lang w:val="en-US"/>
        </w:rPr>
        <w:t>4—Fees</w:t>
      </w:r>
    </w:p>
    <w:p w14:paraId="29316C0B"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3"/>
          <w:szCs w:val="23"/>
          <w:lang w:val="en-US"/>
        </w:rPr>
      </w:pPr>
      <w:r w:rsidRPr="0096397E">
        <w:rPr>
          <w:rFonts w:eastAsia="Times New Roman"/>
          <w:color w:val="000000"/>
          <w:sz w:val="23"/>
          <w:szCs w:val="23"/>
          <w:lang w:val="en-US"/>
        </w:rPr>
        <w:t xml:space="preserve">The fees set out in </w:t>
      </w:r>
      <w:hyperlink r:id="rId81" w:anchor="ide398e92a_f6f8_4fa2_93ca_e4e4ed41ac45_c" w:history="1">
        <w:r w:rsidRPr="0096397E">
          <w:rPr>
            <w:rFonts w:eastAsia="Times New Roman"/>
            <w:color w:val="000000"/>
            <w:sz w:val="23"/>
            <w:szCs w:val="23"/>
            <w:lang w:val="en-US"/>
          </w:rPr>
          <w:t>Schedule 1</w:t>
        </w:r>
      </w:hyperlink>
      <w:r w:rsidRPr="0096397E">
        <w:rPr>
          <w:rFonts w:eastAsia="Times New Roman"/>
          <w:color w:val="000000"/>
          <w:sz w:val="23"/>
          <w:szCs w:val="23"/>
          <w:lang w:val="en-US"/>
        </w:rPr>
        <w:t xml:space="preserve"> are prescribed for the purposes of the Act and are payable to the Minister.</w:t>
      </w:r>
    </w:p>
    <w:p w14:paraId="680AB6E3" w14:textId="77777777" w:rsidR="0096397E" w:rsidRPr="0096397E" w:rsidRDefault="0096397E" w:rsidP="0096397E">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38" w:name="ide398e92a_f6f8_4fa2_93ca_e4e4ed41ac45_c"/>
      <w:r w:rsidRPr="0096397E">
        <w:rPr>
          <w:rFonts w:eastAsia="Times New Roman"/>
          <w:b/>
          <w:bCs/>
          <w:color w:val="000000"/>
          <w:sz w:val="32"/>
          <w:szCs w:val="32"/>
          <w:lang w:val="en-US"/>
        </w:rPr>
        <w:t>Schedule 1—Fees</w:t>
      </w:r>
      <w:bookmarkEnd w:id="38"/>
    </w:p>
    <w:p w14:paraId="7E171AF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379"/>
        <w:gridCol w:w="7268"/>
        <w:gridCol w:w="1139"/>
      </w:tblGrid>
      <w:tr w:rsidR="0096397E" w:rsidRPr="0096397E" w14:paraId="569A2C30" w14:textId="77777777" w:rsidTr="0096397E">
        <w:trPr>
          <w:cantSplit/>
        </w:trPr>
        <w:tc>
          <w:tcPr>
            <w:tcW w:w="379" w:type="dxa"/>
            <w:hideMark/>
          </w:tcPr>
          <w:p w14:paraId="5771B91D"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1</w:t>
            </w:r>
          </w:p>
        </w:tc>
        <w:tc>
          <w:tcPr>
            <w:tcW w:w="7268" w:type="dxa"/>
            <w:hideMark/>
          </w:tcPr>
          <w:p w14:paraId="40D76979"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Dedication</w:t>
            </w:r>
          </w:p>
        </w:tc>
        <w:tc>
          <w:tcPr>
            <w:tcW w:w="1139" w:type="dxa"/>
          </w:tcPr>
          <w:p w14:paraId="22F61BEE"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300204D1" w14:textId="77777777" w:rsidTr="0096397E">
        <w:trPr>
          <w:cantSplit/>
        </w:trPr>
        <w:tc>
          <w:tcPr>
            <w:tcW w:w="379" w:type="dxa"/>
          </w:tcPr>
          <w:p w14:paraId="739E0626"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105EE268"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w:t>
            </w:r>
          </w:p>
        </w:tc>
        <w:tc>
          <w:tcPr>
            <w:tcW w:w="1139" w:type="dxa"/>
          </w:tcPr>
          <w:p w14:paraId="23207A56"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7F20D049" w14:textId="77777777" w:rsidTr="0096397E">
        <w:trPr>
          <w:cantSplit/>
        </w:trPr>
        <w:tc>
          <w:tcPr>
            <w:tcW w:w="379" w:type="dxa"/>
          </w:tcPr>
          <w:p w14:paraId="587F9C0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2913A58"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dedication of land</w:t>
            </w:r>
          </w:p>
        </w:tc>
        <w:tc>
          <w:tcPr>
            <w:tcW w:w="1139" w:type="dxa"/>
            <w:hideMark/>
          </w:tcPr>
          <w:p w14:paraId="0878033C"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09EC6839" w14:textId="77777777" w:rsidTr="0096397E">
        <w:trPr>
          <w:cantSplit/>
        </w:trPr>
        <w:tc>
          <w:tcPr>
            <w:tcW w:w="379" w:type="dxa"/>
          </w:tcPr>
          <w:p w14:paraId="28E3894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C15BC36"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alteration of purpose of dedication</w:t>
            </w:r>
          </w:p>
        </w:tc>
        <w:tc>
          <w:tcPr>
            <w:tcW w:w="1139" w:type="dxa"/>
            <w:hideMark/>
          </w:tcPr>
          <w:p w14:paraId="28E23A89"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4EE294F8" w14:textId="77777777" w:rsidTr="0096397E">
        <w:trPr>
          <w:cantSplit/>
        </w:trPr>
        <w:tc>
          <w:tcPr>
            <w:tcW w:w="379" w:type="dxa"/>
          </w:tcPr>
          <w:p w14:paraId="4D670D00"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56A9EFB"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revocation of dedication</w:t>
            </w:r>
          </w:p>
        </w:tc>
        <w:tc>
          <w:tcPr>
            <w:tcW w:w="1139" w:type="dxa"/>
            <w:hideMark/>
          </w:tcPr>
          <w:p w14:paraId="6661BED3"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4B5EA843" w14:textId="77777777" w:rsidTr="0096397E">
        <w:trPr>
          <w:cantSplit/>
        </w:trPr>
        <w:tc>
          <w:tcPr>
            <w:tcW w:w="379" w:type="dxa"/>
          </w:tcPr>
          <w:p w14:paraId="6579D2A5"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D92FB02"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(iv)</w:t>
            </w:r>
            <w:r w:rsidRPr="0096397E">
              <w:rPr>
                <w:rFonts w:eastAsia="Times New Roman"/>
                <w:color w:val="000000"/>
                <w:sz w:val="20"/>
                <w:szCs w:val="20"/>
                <w:lang w:val="en-US"/>
              </w:rPr>
              <w:tab/>
              <w:t>consent to lease of dedicated land</w:t>
            </w:r>
          </w:p>
        </w:tc>
        <w:tc>
          <w:tcPr>
            <w:tcW w:w="1139" w:type="dxa"/>
            <w:hideMark/>
          </w:tcPr>
          <w:p w14:paraId="5AB420E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0F4E86D3" w14:textId="77777777" w:rsidTr="0096397E">
        <w:trPr>
          <w:cantSplit/>
        </w:trPr>
        <w:tc>
          <w:tcPr>
            <w:tcW w:w="379" w:type="dxa"/>
          </w:tcPr>
          <w:p w14:paraId="0969FF9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427EF0E3" w14:textId="77777777" w:rsidR="0096397E" w:rsidRPr="0096397E" w:rsidRDefault="0096397E" w:rsidP="0096397E">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1AEC14AD"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0"/>
                <w:szCs w:val="20"/>
                <w:lang w:val="en-US"/>
              </w:rPr>
            </w:pPr>
            <w:r w:rsidRPr="0096397E">
              <w:rPr>
                <w:rFonts w:eastAsia="Times New Roman"/>
                <w:color w:val="000000"/>
                <w:sz w:val="20"/>
                <w:szCs w:val="20"/>
                <w:lang w:val="en-US"/>
              </w:rPr>
              <w:t>If an application relating to a dedication involves more than 1 of the items referred to in paragraph (a) above, only 1 fee amount is payable.</w:t>
            </w:r>
          </w:p>
        </w:tc>
        <w:tc>
          <w:tcPr>
            <w:tcW w:w="1139" w:type="dxa"/>
          </w:tcPr>
          <w:p w14:paraId="6DE1ED03"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13823B66" w14:textId="77777777" w:rsidTr="0096397E">
        <w:trPr>
          <w:cantSplit/>
        </w:trPr>
        <w:tc>
          <w:tcPr>
            <w:tcW w:w="379" w:type="dxa"/>
          </w:tcPr>
          <w:p w14:paraId="5297148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8FAA07D"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document preparation fee for—</w:t>
            </w:r>
          </w:p>
        </w:tc>
        <w:tc>
          <w:tcPr>
            <w:tcW w:w="1139" w:type="dxa"/>
          </w:tcPr>
          <w:p w14:paraId="11EB860C"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53851A32" w14:textId="77777777" w:rsidTr="0096397E">
        <w:trPr>
          <w:cantSplit/>
        </w:trPr>
        <w:tc>
          <w:tcPr>
            <w:tcW w:w="379" w:type="dxa"/>
          </w:tcPr>
          <w:p w14:paraId="062D8503"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1B54661C"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dedication of land</w:t>
            </w:r>
          </w:p>
        </w:tc>
        <w:tc>
          <w:tcPr>
            <w:tcW w:w="1139" w:type="dxa"/>
            <w:hideMark/>
          </w:tcPr>
          <w:p w14:paraId="0FDE057C"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1CAAA16B" w14:textId="77777777" w:rsidTr="0096397E">
        <w:trPr>
          <w:cantSplit/>
        </w:trPr>
        <w:tc>
          <w:tcPr>
            <w:tcW w:w="379" w:type="dxa"/>
          </w:tcPr>
          <w:p w14:paraId="344ADA30"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6A13E1A"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alteration of purpose of dedication</w:t>
            </w:r>
          </w:p>
        </w:tc>
        <w:tc>
          <w:tcPr>
            <w:tcW w:w="1139" w:type="dxa"/>
            <w:hideMark/>
          </w:tcPr>
          <w:p w14:paraId="62D83D0A"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3722F5E1" w14:textId="77777777" w:rsidTr="0096397E">
        <w:trPr>
          <w:cantSplit/>
        </w:trPr>
        <w:tc>
          <w:tcPr>
            <w:tcW w:w="379" w:type="dxa"/>
          </w:tcPr>
          <w:p w14:paraId="58FF583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6E827B8"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revocation of dedication</w:t>
            </w:r>
          </w:p>
        </w:tc>
        <w:tc>
          <w:tcPr>
            <w:tcW w:w="1139" w:type="dxa"/>
            <w:hideMark/>
          </w:tcPr>
          <w:p w14:paraId="2348B3B5"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244CA507" w14:textId="77777777" w:rsidTr="0096397E">
        <w:trPr>
          <w:cantSplit/>
        </w:trPr>
        <w:tc>
          <w:tcPr>
            <w:tcW w:w="379" w:type="dxa"/>
            <w:hideMark/>
          </w:tcPr>
          <w:p w14:paraId="533F8B6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lastRenderedPageBreak/>
              <w:t>2</w:t>
            </w:r>
          </w:p>
        </w:tc>
        <w:tc>
          <w:tcPr>
            <w:tcW w:w="7268" w:type="dxa"/>
            <w:hideMark/>
          </w:tcPr>
          <w:p w14:paraId="47D315DA"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Disposal of land</w:t>
            </w:r>
          </w:p>
        </w:tc>
        <w:tc>
          <w:tcPr>
            <w:tcW w:w="1139" w:type="dxa"/>
          </w:tcPr>
          <w:p w14:paraId="07FA3194"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248206EE" w14:textId="77777777" w:rsidTr="0096397E">
        <w:trPr>
          <w:cantSplit/>
        </w:trPr>
        <w:tc>
          <w:tcPr>
            <w:tcW w:w="379" w:type="dxa"/>
          </w:tcPr>
          <w:p w14:paraId="2B63C21B"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D1A4101"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w:t>
            </w:r>
          </w:p>
        </w:tc>
        <w:tc>
          <w:tcPr>
            <w:tcW w:w="1139" w:type="dxa"/>
          </w:tcPr>
          <w:p w14:paraId="633C89DE"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56344048" w14:textId="77777777" w:rsidTr="0096397E">
        <w:trPr>
          <w:cantSplit/>
        </w:trPr>
        <w:tc>
          <w:tcPr>
            <w:tcW w:w="379" w:type="dxa"/>
          </w:tcPr>
          <w:p w14:paraId="2B50A6EA"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020194D"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transfer or grant of fee simple in land to a custodian, lessee or licensee</w:t>
            </w:r>
          </w:p>
        </w:tc>
        <w:tc>
          <w:tcPr>
            <w:tcW w:w="1139" w:type="dxa"/>
            <w:hideMark/>
          </w:tcPr>
          <w:p w14:paraId="7A7784F2"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38C5E47C" w14:textId="77777777" w:rsidTr="0096397E">
        <w:trPr>
          <w:cantSplit/>
        </w:trPr>
        <w:tc>
          <w:tcPr>
            <w:tcW w:w="379" w:type="dxa"/>
          </w:tcPr>
          <w:p w14:paraId="2D92FA7A"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A9FD882"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transfer or grant of fee simple in land subject to Crown condition agreement</w:t>
            </w:r>
          </w:p>
        </w:tc>
        <w:tc>
          <w:tcPr>
            <w:tcW w:w="1139" w:type="dxa"/>
            <w:hideMark/>
          </w:tcPr>
          <w:p w14:paraId="6141EA49"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3ED80EA0" w14:textId="77777777" w:rsidTr="0096397E">
        <w:trPr>
          <w:cantSplit/>
        </w:trPr>
        <w:tc>
          <w:tcPr>
            <w:tcW w:w="379" w:type="dxa"/>
          </w:tcPr>
          <w:p w14:paraId="1ADB4D7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6A371DE6"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variation or revocation of Crown condition agreement</w:t>
            </w:r>
          </w:p>
        </w:tc>
        <w:tc>
          <w:tcPr>
            <w:tcW w:w="1139" w:type="dxa"/>
            <w:hideMark/>
          </w:tcPr>
          <w:p w14:paraId="5F82FAB0"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5BB30C30" w14:textId="77777777" w:rsidTr="0096397E">
        <w:trPr>
          <w:cantSplit/>
        </w:trPr>
        <w:tc>
          <w:tcPr>
            <w:tcW w:w="379" w:type="dxa"/>
          </w:tcPr>
          <w:p w14:paraId="01B5DE0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9146EF7"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(iv)</w:t>
            </w:r>
            <w:r w:rsidRPr="0096397E">
              <w:rPr>
                <w:rFonts w:eastAsia="Times New Roman"/>
                <w:color w:val="000000"/>
                <w:sz w:val="20"/>
                <w:szCs w:val="20"/>
                <w:lang w:val="en-US"/>
              </w:rPr>
              <w:tab/>
              <w:t>expression of interest in purchasing Crown land</w:t>
            </w:r>
          </w:p>
        </w:tc>
        <w:tc>
          <w:tcPr>
            <w:tcW w:w="1139" w:type="dxa"/>
            <w:hideMark/>
          </w:tcPr>
          <w:p w14:paraId="5FF1D631"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$64.00</w:t>
            </w:r>
          </w:p>
        </w:tc>
      </w:tr>
      <w:tr w:rsidR="0096397E" w:rsidRPr="0096397E" w14:paraId="4C36A6F8" w14:textId="77777777" w:rsidTr="0096397E">
        <w:trPr>
          <w:cantSplit/>
        </w:trPr>
        <w:tc>
          <w:tcPr>
            <w:tcW w:w="379" w:type="dxa"/>
          </w:tcPr>
          <w:p w14:paraId="7EE766F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E6660FC" w14:textId="77777777" w:rsidR="0096397E" w:rsidRPr="0096397E" w:rsidRDefault="0096397E" w:rsidP="0096397E">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08A36736"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0"/>
                <w:szCs w:val="20"/>
                <w:lang w:val="en-US"/>
              </w:rPr>
            </w:pPr>
            <w:r w:rsidRPr="0096397E">
              <w:rPr>
                <w:rFonts w:eastAsia="Times New Roman"/>
                <w:color w:val="000000"/>
                <w:sz w:val="20"/>
                <w:szCs w:val="20"/>
                <w:lang w:val="en-US"/>
              </w:rPr>
              <w:t>If an application relating to a disposal of land involves more than 1 of the items referred to in paragraph (a) above, only 1 fee amount is payable.</w:t>
            </w:r>
          </w:p>
        </w:tc>
        <w:tc>
          <w:tcPr>
            <w:tcW w:w="1139" w:type="dxa"/>
          </w:tcPr>
          <w:p w14:paraId="7FBB36EA"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1567D97A" w14:textId="77777777" w:rsidTr="0096397E">
        <w:trPr>
          <w:cantSplit/>
        </w:trPr>
        <w:tc>
          <w:tcPr>
            <w:tcW w:w="379" w:type="dxa"/>
          </w:tcPr>
          <w:p w14:paraId="67B04A96"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12A5C2B"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document preparation fee for—</w:t>
            </w:r>
          </w:p>
        </w:tc>
        <w:tc>
          <w:tcPr>
            <w:tcW w:w="1139" w:type="dxa"/>
          </w:tcPr>
          <w:p w14:paraId="011ECB3F"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6D0A3A11" w14:textId="77777777" w:rsidTr="0096397E">
        <w:trPr>
          <w:cantSplit/>
        </w:trPr>
        <w:tc>
          <w:tcPr>
            <w:tcW w:w="379" w:type="dxa"/>
          </w:tcPr>
          <w:p w14:paraId="4C0EC98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6E562BD3"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grant or alteration of grant of fee simple in land (whether or not purchased on the open market)</w:t>
            </w:r>
          </w:p>
        </w:tc>
        <w:tc>
          <w:tcPr>
            <w:tcW w:w="1139" w:type="dxa"/>
            <w:hideMark/>
          </w:tcPr>
          <w:p w14:paraId="7ADC35D6"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2D5CCFDB" w14:textId="77777777" w:rsidTr="0096397E">
        <w:trPr>
          <w:cantSplit/>
        </w:trPr>
        <w:tc>
          <w:tcPr>
            <w:tcW w:w="379" w:type="dxa"/>
          </w:tcPr>
          <w:p w14:paraId="3C628A9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B6BE321"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Crown condition agreement</w:t>
            </w:r>
          </w:p>
        </w:tc>
        <w:tc>
          <w:tcPr>
            <w:tcW w:w="1139" w:type="dxa"/>
            <w:hideMark/>
          </w:tcPr>
          <w:p w14:paraId="64F530C5"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$623.00</w:t>
            </w:r>
          </w:p>
        </w:tc>
      </w:tr>
      <w:tr w:rsidR="0096397E" w:rsidRPr="0096397E" w14:paraId="095186D2" w14:textId="77777777" w:rsidTr="0096397E">
        <w:trPr>
          <w:cantSplit/>
        </w:trPr>
        <w:tc>
          <w:tcPr>
            <w:tcW w:w="379" w:type="dxa"/>
          </w:tcPr>
          <w:p w14:paraId="5C9ED9A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511A8E0"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variation or revocation of Crown condition agreement</w:t>
            </w:r>
          </w:p>
        </w:tc>
        <w:tc>
          <w:tcPr>
            <w:tcW w:w="1139" w:type="dxa"/>
            <w:hideMark/>
          </w:tcPr>
          <w:p w14:paraId="218869DA"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09BE579F" w14:textId="77777777" w:rsidTr="0096397E">
        <w:trPr>
          <w:cantSplit/>
        </w:trPr>
        <w:tc>
          <w:tcPr>
            <w:tcW w:w="379" w:type="dxa"/>
            <w:hideMark/>
          </w:tcPr>
          <w:p w14:paraId="17ADE9BA"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3</w:t>
            </w:r>
          </w:p>
        </w:tc>
        <w:tc>
          <w:tcPr>
            <w:tcW w:w="7268" w:type="dxa"/>
            <w:hideMark/>
          </w:tcPr>
          <w:p w14:paraId="05EC4A55"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Easements</w:t>
            </w:r>
          </w:p>
        </w:tc>
        <w:tc>
          <w:tcPr>
            <w:tcW w:w="1139" w:type="dxa"/>
          </w:tcPr>
          <w:p w14:paraId="54EC567A"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2B716742" w14:textId="77777777" w:rsidTr="0096397E">
        <w:trPr>
          <w:cantSplit/>
        </w:trPr>
        <w:tc>
          <w:tcPr>
            <w:tcW w:w="379" w:type="dxa"/>
          </w:tcPr>
          <w:p w14:paraId="6634254F"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9882A87"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 easement</w:t>
            </w:r>
          </w:p>
        </w:tc>
        <w:tc>
          <w:tcPr>
            <w:tcW w:w="1139" w:type="dxa"/>
            <w:hideMark/>
          </w:tcPr>
          <w:p w14:paraId="77D46D48"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4C588046" w14:textId="77777777" w:rsidTr="0096397E">
        <w:trPr>
          <w:cantSplit/>
        </w:trPr>
        <w:tc>
          <w:tcPr>
            <w:tcW w:w="379" w:type="dxa"/>
          </w:tcPr>
          <w:p w14:paraId="38930B7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C2ADE4A"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document preparation fee for—</w:t>
            </w:r>
          </w:p>
        </w:tc>
        <w:tc>
          <w:tcPr>
            <w:tcW w:w="1139" w:type="dxa"/>
          </w:tcPr>
          <w:p w14:paraId="139EC0D6"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5FBDF2EF" w14:textId="77777777" w:rsidTr="0096397E">
        <w:trPr>
          <w:cantSplit/>
        </w:trPr>
        <w:tc>
          <w:tcPr>
            <w:tcW w:w="379" w:type="dxa"/>
          </w:tcPr>
          <w:p w14:paraId="7A3DCF8C"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050310F"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easement</w:t>
            </w:r>
          </w:p>
        </w:tc>
        <w:tc>
          <w:tcPr>
            <w:tcW w:w="1139" w:type="dxa"/>
            <w:hideMark/>
          </w:tcPr>
          <w:p w14:paraId="0F76E86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3B08D0E5" w14:textId="77777777" w:rsidTr="0096397E">
        <w:trPr>
          <w:cantSplit/>
        </w:trPr>
        <w:tc>
          <w:tcPr>
            <w:tcW w:w="379" w:type="dxa"/>
          </w:tcPr>
          <w:p w14:paraId="151D93EB"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AC050B9"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plan of Crown land showing easements intended to be granted by Minister</w:t>
            </w:r>
          </w:p>
        </w:tc>
        <w:tc>
          <w:tcPr>
            <w:tcW w:w="1139" w:type="dxa"/>
            <w:hideMark/>
          </w:tcPr>
          <w:p w14:paraId="2EE5A572"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56A1141E" w14:textId="77777777" w:rsidTr="0096397E">
        <w:trPr>
          <w:cantSplit/>
        </w:trPr>
        <w:tc>
          <w:tcPr>
            <w:tcW w:w="379" w:type="dxa"/>
          </w:tcPr>
          <w:p w14:paraId="5C42A9CC"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478D154"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plan of Crown land showing instrument relating to each such easement</w:t>
            </w:r>
          </w:p>
        </w:tc>
        <w:tc>
          <w:tcPr>
            <w:tcW w:w="1139" w:type="dxa"/>
            <w:hideMark/>
          </w:tcPr>
          <w:p w14:paraId="2A032B4E"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5F0BA0BF" w14:textId="77777777" w:rsidTr="0096397E">
        <w:trPr>
          <w:cantSplit/>
        </w:trPr>
        <w:tc>
          <w:tcPr>
            <w:tcW w:w="379" w:type="dxa"/>
            <w:hideMark/>
          </w:tcPr>
          <w:p w14:paraId="7C8DB95B"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4</w:t>
            </w:r>
          </w:p>
        </w:tc>
        <w:tc>
          <w:tcPr>
            <w:tcW w:w="7268" w:type="dxa"/>
            <w:hideMark/>
          </w:tcPr>
          <w:p w14:paraId="640CDEED"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Leases</w:t>
            </w:r>
          </w:p>
        </w:tc>
        <w:tc>
          <w:tcPr>
            <w:tcW w:w="1139" w:type="dxa"/>
          </w:tcPr>
          <w:p w14:paraId="5CD12880"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69D06488" w14:textId="77777777" w:rsidTr="0096397E">
        <w:trPr>
          <w:cantSplit/>
        </w:trPr>
        <w:tc>
          <w:tcPr>
            <w:tcW w:w="379" w:type="dxa"/>
          </w:tcPr>
          <w:p w14:paraId="5C22AEF4"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99EB23D"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w:t>
            </w:r>
          </w:p>
        </w:tc>
        <w:tc>
          <w:tcPr>
            <w:tcW w:w="1139" w:type="dxa"/>
          </w:tcPr>
          <w:p w14:paraId="1828A1B5"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04D188F1" w14:textId="77777777" w:rsidTr="0096397E">
        <w:trPr>
          <w:cantSplit/>
        </w:trPr>
        <w:tc>
          <w:tcPr>
            <w:tcW w:w="379" w:type="dxa"/>
          </w:tcPr>
          <w:p w14:paraId="7AADB60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52E3291"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lease</w:t>
            </w:r>
          </w:p>
        </w:tc>
        <w:tc>
          <w:tcPr>
            <w:tcW w:w="1139" w:type="dxa"/>
            <w:hideMark/>
          </w:tcPr>
          <w:p w14:paraId="0856CBB5"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183CFBFC" w14:textId="77777777" w:rsidTr="0096397E">
        <w:trPr>
          <w:cantSplit/>
        </w:trPr>
        <w:tc>
          <w:tcPr>
            <w:tcW w:w="379" w:type="dxa"/>
          </w:tcPr>
          <w:p w14:paraId="757F432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E3FA1C2"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consent to assign, transfer, mortgage, sublet or otherwise deal with lease or part of lease</w:t>
            </w:r>
          </w:p>
        </w:tc>
        <w:tc>
          <w:tcPr>
            <w:tcW w:w="1139" w:type="dxa"/>
            <w:hideMark/>
          </w:tcPr>
          <w:p w14:paraId="5A2D55AF"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4029373F" w14:textId="77777777" w:rsidTr="0096397E">
        <w:trPr>
          <w:cantSplit/>
        </w:trPr>
        <w:tc>
          <w:tcPr>
            <w:tcW w:w="379" w:type="dxa"/>
          </w:tcPr>
          <w:p w14:paraId="769BAB1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4D007D0F"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surrender of lease</w:t>
            </w:r>
          </w:p>
        </w:tc>
        <w:tc>
          <w:tcPr>
            <w:tcW w:w="1139" w:type="dxa"/>
            <w:hideMark/>
          </w:tcPr>
          <w:p w14:paraId="26CA764D"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3AEFC8E9" w14:textId="77777777" w:rsidTr="0096397E">
        <w:trPr>
          <w:cantSplit/>
        </w:trPr>
        <w:tc>
          <w:tcPr>
            <w:tcW w:w="379" w:type="dxa"/>
          </w:tcPr>
          <w:p w14:paraId="08394C7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1937769B" w14:textId="77777777" w:rsidR="0096397E" w:rsidRPr="0096397E" w:rsidRDefault="0096397E" w:rsidP="0096397E">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7FCDD812"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0"/>
                <w:szCs w:val="20"/>
                <w:lang w:val="en-US"/>
              </w:rPr>
            </w:pPr>
            <w:r w:rsidRPr="0096397E">
              <w:rPr>
                <w:rFonts w:eastAsia="Times New Roman"/>
                <w:color w:val="000000"/>
                <w:sz w:val="20"/>
                <w:szCs w:val="20"/>
                <w:lang w:val="en-US"/>
              </w:rPr>
              <w:t>If an application relating to a lease involves more than 1 of the items referred to in paragraph (a) above, only 1 fee amount is payable.</w:t>
            </w:r>
          </w:p>
        </w:tc>
        <w:tc>
          <w:tcPr>
            <w:tcW w:w="1139" w:type="dxa"/>
          </w:tcPr>
          <w:p w14:paraId="16E71A7C"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4E7906F1" w14:textId="77777777" w:rsidTr="0096397E">
        <w:trPr>
          <w:cantSplit/>
        </w:trPr>
        <w:tc>
          <w:tcPr>
            <w:tcW w:w="379" w:type="dxa"/>
          </w:tcPr>
          <w:p w14:paraId="1BFB5F86"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158C5918"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document preparation fee for—</w:t>
            </w:r>
          </w:p>
        </w:tc>
        <w:tc>
          <w:tcPr>
            <w:tcW w:w="1139" w:type="dxa"/>
          </w:tcPr>
          <w:p w14:paraId="4442B726"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1C727BE2" w14:textId="77777777" w:rsidTr="0096397E">
        <w:trPr>
          <w:cantSplit/>
        </w:trPr>
        <w:tc>
          <w:tcPr>
            <w:tcW w:w="379" w:type="dxa"/>
          </w:tcPr>
          <w:p w14:paraId="140C391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3F73CFD"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lease</w:t>
            </w:r>
          </w:p>
        </w:tc>
        <w:tc>
          <w:tcPr>
            <w:tcW w:w="1139" w:type="dxa"/>
            <w:hideMark/>
          </w:tcPr>
          <w:p w14:paraId="2EEB85A3"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1196A142" w14:textId="77777777" w:rsidTr="0096397E">
        <w:trPr>
          <w:cantSplit/>
        </w:trPr>
        <w:tc>
          <w:tcPr>
            <w:tcW w:w="379" w:type="dxa"/>
          </w:tcPr>
          <w:p w14:paraId="6F075362"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0716BEFB"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assignment, transfer, mortgage, sublease or other dealing with lease or part of lease</w:t>
            </w:r>
          </w:p>
        </w:tc>
        <w:tc>
          <w:tcPr>
            <w:tcW w:w="1139" w:type="dxa"/>
            <w:hideMark/>
          </w:tcPr>
          <w:p w14:paraId="0EA957B6"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113AF43B" w14:textId="77777777" w:rsidTr="0096397E">
        <w:trPr>
          <w:cantSplit/>
        </w:trPr>
        <w:tc>
          <w:tcPr>
            <w:tcW w:w="379" w:type="dxa"/>
          </w:tcPr>
          <w:p w14:paraId="5AB5270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2A757BD"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(iii)</w:t>
            </w:r>
            <w:r w:rsidRPr="0096397E">
              <w:rPr>
                <w:rFonts w:eastAsia="Times New Roman"/>
                <w:color w:val="000000"/>
                <w:sz w:val="20"/>
                <w:szCs w:val="20"/>
                <w:lang w:val="en-US"/>
              </w:rPr>
              <w:tab/>
              <w:t>discharge of mortgage over lease</w:t>
            </w:r>
          </w:p>
        </w:tc>
        <w:tc>
          <w:tcPr>
            <w:tcW w:w="1139" w:type="dxa"/>
            <w:hideMark/>
          </w:tcPr>
          <w:p w14:paraId="18DDD4D7"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37EB0339" w14:textId="77777777" w:rsidTr="0096397E">
        <w:trPr>
          <w:cantSplit/>
        </w:trPr>
        <w:tc>
          <w:tcPr>
            <w:tcW w:w="379" w:type="dxa"/>
          </w:tcPr>
          <w:p w14:paraId="1DB830C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E344F15"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(iv)</w:t>
            </w:r>
            <w:r w:rsidRPr="0096397E">
              <w:rPr>
                <w:rFonts w:eastAsia="Times New Roman"/>
                <w:color w:val="000000"/>
                <w:sz w:val="20"/>
                <w:szCs w:val="20"/>
                <w:lang w:val="en-US"/>
              </w:rPr>
              <w:tab/>
              <w:t>surrender of lease</w:t>
            </w:r>
          </w:p>
        </w:tc>
        <w:tc>
          <w:tcPr>
            <w:tcW w:w="1139" w:type="dxa"/>
            <w:hideMark/>
          </w:tcPr>
          <w:p w14:paraId="77CABE1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$374.00</w:t>
            </w:r>
          </w:p>
        </w:tc>
      </w:tr>
      <w:tr w:rsidR="0096397E" w:rsidRPr="0096397E" w14:paraId="3DDA20CD" w14:textId="77777777" w:rsidTr="0096397E">
        <w:trPr>
          <w:cantSplit/>
        </w:trPr>
        <w:tc>
          <w:tcPr>
            <w:tcW w:w="379" w:type="dxa"/>
          </w:tcPr>
          <w:p w14:paraId="4DE76238"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40AFE73E"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(v)</w:t>
            </w:r>
            <w:r w:rsidRPr="0096397E">
              <w:rPr>
                <w:rFonts w:eastAsia="Times New Roman"/>
                <w:color w:val="000000"/>
                <w:sz w:val="20"/>
                <w:szCs w:val="20"/>
                <w:lang w:val="en-US"/>
              </w:rPr>
              <w:tab/>
              <w:t>surrender of part of lease</w:t>
            </w:r>
          </w:p>
        </w:tc>
        <w:tc>
          <w:tcPr>
            <w:tcW w:w="1139" w:type="dxa"/>
            <w:hideMark/>
          </w:tcPr>
          <w:p w14:paraId="37471AC1"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$623.00</w:t>
            </w:r>
          </w:p>
        </w:tc>
      </w:tr>
      <w:tr w:rsidR="0096397E" w:rsidRPr="0096397E" w14:paraId="445B33E2" w14:textId="77777777" w:rsidTr="0096397E">
        <w:trPr>
          <w:cantSplit/>
        </w:trPr>
        <w:tc>
          <w:tcPr>
            <w:tcW w:w="379" w:type="dxa"/>
          </w:tcPr>
          <w:p w14:paraId="74292545"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6987CF3C"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(vi)</w:t>
            </w:r>
            <w:r w:rsidRPr="0096397E">
              <w:rPr>
                <w:rFonts w:eastAsia="Times New Roman"/>
                <w:color w:val="000000"/>
                <w:sz w:val="20"/>
                <w:szCs w:val="20"/>
                <w:lang w:val="en-US"/>
              </w:rPr>
              <w:tab/>
              <w:t>certificate where lease is altered, renewed or revived</w:t>
            </w:r>
          </w:p>
        </w:tc>
        <w:tc>
          <w:tcPr>
            <w:tcW w:w="1139" w:type="dxa"/>
            <w:hideMark/>
          </w:tcPr>
          <w:p w14:paraId="1A2624B7"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0B30756D" w14:textId="77777777" w:rsidTr="0096397E">
        <w:trPr>
          <w:cantSplit/>
        </w:trPr>
        <w:tc>
          <w:tcPr>
            <w:tcW w:w="379" w:type="dxa"/>
          </w:tcPr>
          <w:p w14:paraId="79E22FC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550CF58"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(vii)</w:t>
            </w:r>
            <w:r w:rsidRPr="0096397E">
              <w:rPr>
                <w:rFonts w:eastAsia="Times New Roman"/>
                <w:color w:val="000000"/>
                <w:sz w:val="20"/>
                <w:szCs w:val="20"/>
                <w:lang w:val="en-US"/>
              </w:rPr>
              <w:tab/>
              <w:t>determination of lease on completion of purchase</w:t>
            </w:r>
          </w:p>
        </w:tc>
        <w:tc>
          <w:tcPr>
            <w:tcW w:w="1139" w:type="dxa"/>
            <w:hideMark/>
          </w:tcPr>
          <w:p w14:paraId="382F572F"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$374.00</w:t>
            </w:r>
          </w:p>
        </w:tc>
      </w:tr>
      <w:tr w:rsidR="0096397E" w:rsidRPr="0096397E" w14:paraId="08AE1B15" w14:textId="77777777" w:rsidTr="0096397E">
        <w:trPr>
          <w:cantSplit/>
        </w:trPr>
        <w:tc>
          <w:tcPr>
            <w:tcW w:w="379" w:type="dxa"/>
          </w:tcPr>
          <w:p w14:paraId="5D1597C9"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06CD4E9"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(viii)</w:t>
            </w:r>
            <w:r w:rsidRPr="0096397E">
              <w:rPr>
                <w:rFonts w:eastAsia="Times New Roman"/>
                <w:color w:val="000000"/>
                <w:sz w:val="20"/>
                <w:szCs w:val="20"/>
                <w:lang w:val="en-US"/>
              </w:rPr>
              <w:tab/>
              <w:t>resumption of land</w:t>
            </w:r>
          </w:p>
        </w:tc>
        <w:tc>
          <w:tcPr>
            <w:tcW w:w="1139" w:type="dxa"/>
            <w:hideMark/>
          </w:tcPr>
          <w:p w14:paraId="0A30AEC9"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$374.00</w:t>
            </w:r>
          </w:p>
        </w:tc>
      </w:tr>
      <w:tr w:rsidR="0096397E" w:rsidRPr="0096397E" w14:paraId="5F04FAE4" w14:textId="77777777" w:rsidTr="0096397E">
        <w:trPr>
          <w:cantSplit/>
        </w:trPr>
        <w:tc>
          <w:tcPr>
            <w:tcW w:w="379" w:type="dxa"/>
          </w:tcPr>
          <w:p w14:paraId="1A51A1BD"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48B69079"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(ix)</w:t>
            </w:r>
            <w:r w:rsidRPr="0096397E">
              <w:rPr>
                <w:rFonts w:eastAsia="Times New Roman"/>
                <w:color w:val="000000"/>
                <w:sz w:val="20"/>
                <w:szCs w:val="20"/>
                <w:lang w:val="en-US"/>
              </w:rPr>
              <w:tab/>
              <w:t>resumption of part of land</w:t>
            </w:r>
          </w:p>
        </w:tc>
        <w:tc>
          <w:tcPr>
            <w:tcW w:w="1139" w:type="dxa"/>
            <w:hideMark/>
          </w:tcPr>
          <w:p w14:paraId="1ED1505E"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$623.00</w:t>
            </w:r>
          </w:p>
        </w:tc>
      </w:tr>
      <w:tr w:rsidR="0096397E" w:rsidRPr="0096397E" w14:paraId="29CEE229" w14:textId="77777777" w:rsidTr="0096397E">
        <w:trPr>
          <w:cantSplit/>
        </w:trPr>
        <w:tc>
          <w:tcPr>
            <w:tcW w:w="379" w:type="dxa"/>
            <w:hideMark/>
          </w:tcPr>
          <w:p w14:paraId="5D19E760"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5</w:t>
            </w:r>
          </w:p>
        </w:tc>
        <w:tc>
          <w:tcPr>
            <w:tcW w:w="7268" w:type="dxa"/>
            <w:hideMark/>
          </w:tcPr>
          <w:p w14:paraId="45CE32F4"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Licences</w:t>
            </w:r>
          </w:p>
        </w:tc>
        <w:tc>
          <w:tcPr>
            <w:tcW w:w="1139" w:type="dxa"/>
          </w:tcPr>
          <w:p w14:paraId="128595C2"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11753BD4" w14:textId="77777777" w:rsidTr="0096397E">
        <w:trPr>
          <w:cantSplit/>
        </w:trPr>
        <w:tc>
          <w:tcPr>
            <w:tcW w:w="379" w:type="dxa"/>
          </w:tcPr>
          <w:p w14:paraId="00C6F898"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6C3B8D72"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 licence</w:t>
            </w:r>
          </w:p>
        </w:tc>
        <w:tc>
          <w:tcPr>
            <w:tcW w:w="1139" w:type="dxa"/>
            <w:hideMark/>
          </w:tcPr>
          <w:p w14:paraId="43AE516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0863FFA5" w14:textId="77777777" w:rsidTr="0096397E">
        <w:trPr>
          <w:cantSplit/>
        </w:trPr>
        <w:tc>
          <w:tcPr>
            <w:tcW w:w="379" w:type="dxa"/>
          </w:tcPr>
          <w:p w14:paraId="5984E6F7"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A9D7F59"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application fee for consent to transfer or otherwise deal with licence</w:t>
            </w:r>
          </w:p>
        </w:tc>
        <w:tc>
          <w:tcPr>
            <w:tcW w:w="1139" w:type="dxa"/>
            <w:hideMark/>
          </w:tcPr>
          <w:p w14:paraId="672B6F91"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5E7CCBF9" w14:textId="77777777" w:rsidTr="0096397E">
        <w:trPr>
          <w:cantSplit/>
        </w:trPr>
        <w:tc>
          <w:tcPr>
            <w:tcW w:w="379" w:type="dxa"/>
          </w:tcPr>
          <w:p w14:paraId="7F531AFA"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23EF84F" w14:textId="77777777" w:rsidR="0096397E" w:rsidRPr="0096397E" w:rsidRDefault="0096397E" w:rsidP="0096397E">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34C8C28C" w14:textId="77777777" w:rsidR="0096397E" w:rsidRPr="0096397E" w:rsidRDefault="0096397E" w:rsidP="0096397E">
            <w:pPr>
              <w:keepLines/>
              <w:autoSpaceDE w:val="0"/>
              <w:autoSpaceDN w:val="0"/>
              <w:adjustRightInd w:val="0"/>
              <w:spacing w:before="120" w:after="0" w:line="240" w:lineRule="auto"/>
              <w:ind w:left="794"/>
              <w:jc w:val="left"/>
              <w:rPr>
                <w:rFonts w:eastAsia="Times New Roman"/>
                <w:color w:val="000000"/>
                <w:sz w:val="20"/>
                <w:szCs w:val="20"/>
                <w:lang w:val="en-US"/>
              </w:rPr>
            </w:pPr>
            <w:r w:rsidRPr="0096397E">
              <w:rPr>
                <w:rFonts w:eastAsia="Times New Roman"/>
                <w:color w:val="000000"/>
                <w:sz w:val="20"/>
                <w:szCs w:val="20"/>
                <w:lang w:val="en-US"/>
              </w:rPr>
              <w:t>If an application relating to a licence involves more than 1 of the items referred to in paragraph (a) or (b) above, only 1 fee amount is payable.</w:t>
            </w:r>
          </w:p>
        </w:tc>
        <w:tc>
          <w:tcPr>
            <w:tcW w:w="1139" w:type="dxa"/>
          </w:tcPr>
          <w:p w14:paraId="14DC3227"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2797913D" w14:textId="77777777" w:rsidTr="0096397E">
        <w:trPr>
          <w:cantSplit/>
        </w:trPr>
        <w:tc>
          <w:tcPr>
            <w:tcW w:w="379" w:type="dxa"/>
            <w:hideMark/>
          </w:tcPr>
          <w:p w14:paraId="74A9E61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6</w:t>
            </w:r>
          </w:p>
        </w:tc>
        <w:tc>
          <w:tcPr>
            <w:tcW w:w="7268" w:type="dxa"/>
            <w:hideMark/>
          </w:tcPr>
          <w:p w14:paraId="34EC3FD8"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Reviews</w:t>
            </w:r>
          </w:p>
        </w:tc>
        <w:tc>
          <w:tcPr>
            <w:tcW w:w="1139" w:type="dxa"/>
          </w:tcPr>
          <w:p w14:paraId="665A0C52"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59A2FBDA" w14:textId="77777777" w:rsidTr="0096397E">
        <w:trPr>
          <w:cantSplit/>
        </w:trPr>
        <w:tc>
          <w:tcPr>
            <w:tcW w:w="379" w:type="dxa"/>
          </w:tcPr>
          <w:p w14:paraId="7CAB96C4"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DC3D397"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application fee for Ministerial review</w:t>
            </w:r>
          </w:p>
        </w:tc>
        <w:tc>
          <w:tcPr>
            <w:tcW w:w="1139" w:type="dxa"/>
            <w:hideMark/>
          </w:tcPr>
          <w:p w14:paraId="3C992165"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$258.00</w:t>
            </w:r>
          </w:p>
        </w:tc>
      </w:tr>
      <w:tr w:rsidR="0096397E" w:rsidRPr="0096397E" w14:paraId="6341D32B" w14:textId="77777777" w:rsidTr="0096397E">
        <w:trPr>
          <w:cantSplit/>
        </w:trPr>
        <w:tc>
          <w:tcPr>
            <w:tcW w:w="379" w:type="dxa"/>
          </w:tcPr>
          <w:p w14:paraId="5CA4C411"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802B344"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application fee for valuation review</w:t>
            </w:r>
          </w:p>
        </w:tc>
        <w:tc>
          <w:tcPr>
            <w:tcW w:w="1139" w:type="dxa"/>
            <w:hideMark/>
          </w:tcPr>
          <w:p w14:paraId="5AA4118A"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$258.00</w:t>
            </w:r>
          </w:p>
        </w:tc>
      </w:tr>
      <w:tr w:rsidR="0096397E" w:rsidRPr="0096397E" w14:paraId="7B9C46AF" w14:textId="77777777" w:rsidTr="0096397E">
        <w:trPr>
          <w:cantSplit/>
        </w:trPr>
        <w:tc>
          <w:tcPr>
            <w:tcW w:w="379" w:type="dxa"/>
            <w:hideMark/>
          </w:tcPr>
          <w:p w14:paraId="6F4EF202"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7</w:t>
            </w:r>
          </w:p>
        </w:tc>
        <w:tc>
          <w:tcPr>
            <w:tcW w:w="7268" w:type="dxa"/>
            <w:hideMark/>
          </w:tcPr>
          <w:p w14:paraId="42A72B51"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r w:rsidRPr="0096397E">
              <w:rPr>
                <w:rFonts w:eastAsia="Times New Roman"/>
                <w:color w:val="000000"/>
                <w:sz w:val="20"/>
                <w:szCs w:val="20"/>
                <w:lang w:val="en-US"/>
              </w:rPr>
              <w:t>Miscellaneous</w:t>
            </w:r>
          </w:p>
        </w:tc>
        <w:tc>
          <w:tcPr>
            <w:tcW w:w="1139" w:type="dxa"/>
          </w:tcPr>
          <w:p w14:paraId="22358E2E"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2524D771" w14:textId="77777777" w:rsidTr="0096397E">
        <w:trPr>
          <w:cantSplit/>
        </w:trPr>
        <w:tc>
          <w:tcPr>
            <w:tcW w:w="379" w:type="dxa"/>
          </w:tcPr>
          <w:p w14:paraId="3550AED2"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34F82E1"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(a)</w:t>
            </w:r>
            <w:r w:rsidRPr="0096397E">
              <w:rPr>
                <w:rFonts w:eastAsia="Times New Roman"/>
                <w:color w:val="000000"/>
                <w:sz w:val="20"/>
                <w:szCs w:val="20"/>
                <w:lang w:val="en-US"/>
              </w:rPr>
              <w:tab/>
              <w:t>fee for preparing a request by the Minister to alter or cancel a grant of fee simple in land or certificate of title on behalf of another party</w:t>
            </w:r>
          </w:p>
        </w:tc>
        <w:tc>
          <w:tcPr>
            <w:tcW w:w="1139" w:type="dxa"/>
            <w:hideMark/>
          </w:tcPr>
          <w:p w14:paraId="4C5CF4B6"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6AAA98A7" w14:textId="77777777" w:rsidTr="0096397E">
        <w:trPr>
          <w:cantSplit/>
        </w:trPr>
        <w:tc>
          <w:tcPr>
            <w:tcW w:w="379" w:type="dxa"/>
          </w:tcPr>
          <w:p w14:paraId="1169BE0E"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20ACD4D0"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(b)</w:t>
            </w:r>
            <w:r w:rsidRPr="0096397E">
              <w:rPr>
                <w:rFonts w:eastAsia="Times New Roman"/>
                <w:color w:val="000000"/>
                <w:sz w:val="20"/>
                <w:szCs w:val="20"/>
                <w:lang w:val="en-US"/>
              </w:rPr>
              <w:tab/>
              <w:t>application fee for a duplicate or amended consent granted under any provision of the Act</w:t>
            </w:r>
          </w:p>
        </w:tc>
        <w:tc>
          <w:tcPr>
            <w:tcW w:w="1139" w:type="dxa"/>
            <w:hideMark/>
          </w:tcPr>
          <w:p w14:paraId="216CEC1B"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$34.00</w:t>
            </w:r>
          </w:p>
        </w:tc>
      </w:tr>
      <w:tr w:rsidR="0096397E" w:rsidRPr="0096397E" w14:paraId="59071CF1" w14:textId="77777777" w:rsidTr="0096397E">
        <w:trPr>
          <w:cantSplit/>
        </w:trPr>
        <w:tc>
          <w:tcPr>
            <w:tcW w:w="379" w:type="dxa"/>
          </w:tcPr>
          <w:p w14:paraId="2DAF3E7F"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36FD6355"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(c)</w:t>
            </w:r>
            <w:r w:rsidRPr="0096397E">
              <w:rPr>
                <w:rFonts w:eastAsia="Times New Roman"/>
                <w:color w:val="000000"/>
                <w:sz w:val="20"/>
                <w:szCs w:val="20"/>
                <w:lang w:val="en-US"/>
              </w:rPr>
              <w:tab/>
              <w:t>fee for correcting an error in the name or other particulars supplied by or on behalf of a lessee, purchaser or other party in the Crown land register</w:t>
            </w:r>
          </w:p>
        </w:tc>
        <w:tc>
          <w:tcPr>
            <w:tcW w:w="1139" w:type="dxa"/>
            <w:hideMark/>
          </w:tcPr>
          <w:p w14:paraId="31D87B83"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$315.00</w:t>
            </w:r>
          </w:p>
        </w:tc>
      </w:tr>
      <w:tr w:rsidR="0096397E" w:rsidRPr="0096397E" w14:paraId="40A3BA75" w14:textId="77777777" w:rsidTr="0096397E">
        <w:trPr>
          <w:cantSplit/>
        </w:trPr>
        <w:tc>
          <w:tcPr>
            <w:tcW w:w="379" w:type="dxa"/>
          </w:tcPr>
          <w:p w14:paraId="00EE26EA"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4B579EEC" w14:textId="77777777" w:rsidR="0096397E" w:rsidRPr="0096397E" w:rsidRDefault="0096397E" w:rsidP="009639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(d)</w:t>
            </w:r>
            <w:r w:rsidRPr="0096397E">
              <w:rPr>
                <w:rFonts w:eastAsia="Times New Roman"/>
                <w:color w:val="000000"/>
                <w:sz w:val="20"/>
                <w:szCs w:val="20"/>
                <w:lang w:val="en-US"/>
              </w:rPr>
              <w:tab/>
              <w:t>fee for processing a transaction (other than a transaction for which an application fee has been paid) under the Act at the request of any person for the benefit of that person or some other person nominated by that person</w:t>
            </w:r>
          </w:p>
          <w:p w14:paraId="7B789B40" w14:textId="77777777" w:rsidR="0096397E" w:rsidRPr="0096397E" w:rsidRDefault="0096397E" w:rsidP="0096397E">
            <w:pPr>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96397E">
              <w:rPr>
                <w:rFonts w:eastAsia="Times New Roman"/>
                <w:b/>
                <w:bCs/>
                <w:color w:val="000000"/>
                <w:sz w:val="20"/>
                <w:szCs w:val="20"/>
                <w:lang w:val="en-US"/>
              </w:rPr>
              <w:t>Note—</w:t>
            </w:r>
          </w:p>
          <w:p w14:paraId="5CE8D18C" w14:textId="77777777" w:rsidR="0096397E" w:rsidRPr="0096397E" w:rsidRDefault="0096397E" w:rsidP="0096397E">
            <w:pPr>
              <w:keepLines/>
              <w:autoSpaceDE w:val="0"/>
              <w:autoSpaceDN w:val="0"/>
              <w:adjustRightInd w:val="0"/>
              <w:spacing w:before="120" w:after="0" w:line="240" w:lineRule="auto"/>
              <w:ind w:left="1588"/>
              <w:jc w:val="left"/>
              <w:rPr>
                <w:rFonts w:eastAsia="Times New Roman"/>
                <w:color w:val="000000"/>
                <w:sz w:val="20"/>
                <w:szCs w:val="20"/>
                <w:lang w:val="en-US"/>
              </w:rPr>
            </w:pPr>
            <w:r w:rsidRPr="0096397E">
              <w:rPr>
                <w:rFonts w:eastAsia="Times New Roman"/>
                <w:color w:val="000000"/>
                <w:sz w:val="20"/>
                <w:szCs w:val="20"/>
                <w:lang w:val="en-US"/>
              </w:rPr>
              <w:t>Document preparation fees are payable in addition to the fee for processing a transaction.</w:t>
            </w:r>
          </w:p>
        </w:tc>
        <w:tc>
          <w:tcPr>
            <w:tcW w:w="1139" w:type="dxa"/>
            <w:hideMark/>
          </w:tcPr>
          <w:p w14:paraId="6ABBC5E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$472.00</w:t>
            </w:r>
          </w:p>
        </w:tc>
      </w:tr>
      <w:tr w:rsidR="0096397E" w:rsidRPr="0096397E" w14:paraId="00765E7C" w14:textId="77777777" w:rsidTr="0096397E">
        <w:trPr>
          <w:cantSplit/>
        </w:trPr>
        <w:tc>
          <w:tcPr>
            <w:tcW w:w="379" w:type="dxa"/>
          </w:tcPr>
          <w:p w14:paraId="6434F34B" w14:textId="77777777" w:rsidR="0096397E" w:rsidRPr="0096397E" w:rsidRDefault="0096397E" w:rsidP="0096397E">
            <w:pPr>
              <w:keepNext/>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5E666773" w14:textId="77777777" w:rsidR="0096397E" w:rsidRPr="0096397E" w:rsidRDefault="0096397E" w:rsidP="009639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96397E">
              <w:rPr>
                <w:rFonts w:eastAsia="Times New Roman"/>
                <w:color w:val="000000"/>
                <w:sz w:val="20"/>
                <w:szCs w:val="20"/>
                <w:lang w:val="en-US"/>
              </w:rPr>
              <w:tab/>
              <w:t>(e)</w:t>
            </w:r>
            <w:r w:rsidRPr="0096397E">
              <w:rPr>
                <w:rFonts w:eastAsia="Times New Roman"/>
                <w:color w:val="000000"/>
                <w:sz w:val="20"/>
                <w:szCs w:val="20"/>
                <w:lang w:val="en-US"/>
              </w:rPr>
              <w:tab/>
              <w:t>fee for preparing or checking definitions for notices under the Act—</w:t>
            </w:r>
          </w:p>
        </w:tc>
        <w:tc>
          <w:tcPr>
            <w:tcW w:w="1139" w:type="dxa"/>
          </w:tcPr>
          <w:p w14:paraId="199B9380" w14:textId="77777777" w:rsidR="0096397E" w:rsidRPr="0096397E" w:rsidRDefault="0096397E" w:rsidP="0096397E">
            <w:pPr>
              <w:keepNext/>
              <w:keepLines/>
              <w:autoSpaceDE w:val="0"/>
              <w:autoSpaceDN w:val="0"/>
              <w:adjustRightInd w:val="0"/>
              <w:spacing w:before="120" w:after="0" w:line="240" w:lineRule="auto"/>
              <w:jc w:val="right"/>
              <w:rPr>
                <w:rFonts w:eastAsia="Times New Roman"/>
                <w:color w:val="000000"/>
                <w:sz w:val="20"/>
                <w:szCs w:val="20"/>
                <w:lang w:val="en-US"/>
              </w:rPr>
            </w:pPr>
          </w:p>
        </w:tc>
      </w:tr>
      <w:tr w:rsidR="0096397E" w:rsidRPr="0096397E" w14:paraId="148BB7EB" w14:textId="77777777" w:rsidTr="0096397E">
        <w:trPr>
          <w:cantSplit/>
        </w:trPr>
        <w:tc>
          <w:tcPr>
            <w:tcW w:w="379" w:type="dxa"/>
          </w:tcPr>
          <w:p w14:paraId="58136B60"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7C0B21C8"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w:t>
            </w:r>
            <w:r w:rsidRPr="0096397E">
              <w:rPr>
                <w:rFonts w:eastAsia="Times New Roman"/>
                <w:color w:val="000000"/>
                <w:sz w:val="20"/>
                <w:szCs w:val="20"/>
                <w:lang w:val="en-US"/>
              </w:rPr>
              <w:tab/>
              <w:t>minimum fee</w:t>
            </w:r>
          </w:p>
        </w:tc>
        <w:tc>
          <w:tcPr>
            <w:tcW w:w="1139" w:type="dxa"/>
            <w:hideMark/>
          </w:tcPr>
          <w:p w14:paraId="521BEE24"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$328.00</w:t>
            </w:r>
          </w:p>
        </w:tc>
      </w:tr>
      <w:tr w:rsidR="0096397E" w:rsidRPr="0096397E" w14:paraId="402F3650" w14:textId="77777777" w:rsidTr="0096397E">
        <w:trPr>
          <w:cantSplit/>
        </w:trPr>
        <w:tc>
          <w:tcPr>
            <w:tcW w:w="379" w:type="dxa"/>
          </w:tcPr>
          <w:p w14:paraId="4F1B67DF" w14:textId="77777777" w:rsidR="0096397E" w:rsidRPr="0096397E" w:rsidRDefault="0096397E" w:rsidP="0096397E">
            <w:pPr>
              <w:keepLines/>
              <w:autoSpaceDE w:val="0"/>
              <w:autoSpaceDN w:val="0"/>
              <w:adjustRightInd w:val="0"/>
              <w:spacing w:before="120" w:after="0" w:line="240" w:lineRule="auto"/>
              <w:jc w:val="left"/>
              <w:rPr>
                <w:rFonts w:eastAsia="Times New Roman"/>
                <w:color w:val="000000"/>
                <w:sz w:val="20"/>
                <w:szCs w:val="20"/>
                <w:lang w:val="en-US"/>
              </w:rPr>
            </w:pPr>
          </w:p>
        </w:tc>
        <w:tc>
          <w:tcPr>
            <w:tcW w:w="7268" w:type="dxa"/>
            <w:hideMark/>
          </w:tcPr>
          <w:p w14:paraId="696CA403" w14:textId="77777777" w:rsidR="0096397E" w:rsidRPr="0096397E" w:rsidRDefault="0096397E" w:rsidP="009639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96397E">
              <w:rPr>
                <w:rFonts w:eastAsia="Times New Roman"/>
                <w:color w:val="000000"/>
                <w:sz w:val="20"/>
                <w:szCs w:val="20"/>
                <w:lang w:val="en-US"/>
              </w:rPr>
              <w:tab/>
              <w:t>(ii)</w:t>
            </w:r>
            <w:r w:rsidRPr="0096397E">
              <w:rPr>
                <w:rFonts w:eastAsia="Times New Roman"/>
                <w:color w:val="000000"/>
                <w:sz w:val="20"/>
                <w:szCs w:val="20"/>
                <w:lang w:val="en-US"/>
              </w:rPr>
              <w:tab/>
              <w:t>additional fee where the time spent in preparing or checking definitions exceeds 2½ hours</w:t>
            </w:r>
          </w:p>
        </w:tc>
        <w:tc>
          <w:tcPr>
            <w:tcW w:w="1139" w:type="dxa"/>
            <w:hideMark/>
          </w:tcPr>
          <w:p w14:paraId="07DCE44E" w14:textId="77777777" w:rsidR="0096397E" w:rsidRPr="0096397E" w:rsidRDefault="0096397E" w:rsidP="0096397E">
            <w:pPr>
              <w:keepLines/>
              <w:autoSpaceDE w:val="0"/>
              <w:autoSpaceDN w:val="0"/>
              <w:adjustRightInd w:val="0"/>
              <w:spacing w:before="120" w:after="0" w:line="240" w:lineRule="auto"/>
              <w:jc w:val="right"/>
              <w:rPr>
                <w:rFonts w:eastAsia="Times New Roman"/>
                <w:color w:val="000000"/>
                <w:sz w:val="20"/>
                <w:szCs w:val="20"/>
                <w:lang w:val="en-US"/>
              </w:rPr>
            </w:pPr>
            <w:r w:rsidRPr="0096397E">
              <w:rPr>
                <w:rFonts w:eastAsia="Times New Roman"/>
                <w:color w:val="000000"/>
                <w:sz w:val="20"/>
                <w:szCs w:val="20"/>
                <w:lang w:val="en-US"/>
              </w:rPr>
              <w:t>$130.00 per hour</w:t>
            </w:r>
          </w:p>
        </w:tc>
      </w:tr>
      <w:tr w:rsidR="0096397E" w:rsidRPr="0096397E" w14:paraId="63C79C00" w14:textId="77777777" w:rsidTr="0096397E">
        <w:trPr>
          <w:cantSplit/>
        </w:trPr>
        <w:tc>
          <w:tcPr>
            <w:tcW w:w="8786" w:type="dxa"/>
            <w:gridSpan w:val="3"/>
            <w:hideMark/>
          </w:tcPr>
          <w:p w14:paraId="6E437AD1" w14:textId="77777777" w:rsidR="0096397E" w:rsidRPr="0096397E" w:rsidRDefault="0096397E" w:rsidP="0096397E">
            <w:pPr>
              <w:keepLines/>
              <w:autoSpaceDE w:val="0"/>
              <w:autoSpaceDN w:val="0"/>
              <w:adjustRightInd w:val="0"/>
              <w:spacing w:before="120" w:after="0" w:line="240" w:lineRule="auto"/>
              <w:ind w:left="794" w:hanging="794"/>
              <w:jc w:val="left"/>
              <w:rPr>
                <w:rFonts w:eastAsia="Times New Roman"/>
                <w:b/>
                <w:bCs/>
                <w:color w:val="000000"/>
                <w:sz w:val="20"/>
                <w:szCs w:val="20"/>
                <w:lang w:val="en-US"/>
              </w:rPr>
            </w:pPr>
            <w:r w:rsidRPr="0096397E">
              <w:rPr>
                <w:rFonts w:eastAsia="Times New Roman"/>
                <w:b/>
                <w:bCs/>
                <w:color w:val="000000"/>
                <w:sz w:val="20"/>
                <w:szCs w:val="20"/>
                <w:lang w:val="en-US"/>
              </w:rPr>
              <w:t>Notes—</w:t>
            </w:r>
          </w:p>
          <w:p w14:paraId="2DCBA960" w14:textId="77777777" w:rsidR="0096397E" w:rsidRPr="0096397E" w:rsidRDefault="0096397E" w:rsidP="0096397E">
            <w:pPr>
              <w:keepLines/>
              <w:tabs>
                <w:tab w:val="left" w:pos="1588"/>
              </w:tabs>
              <w:autoSpaceDE w:val="0"/>
              <w:autoSpaceDN w:val="0"/>
              <w:adjustRightInd w:val="0"/>
              <w:spacing w:before="120" w:after="0" w:line="240" w:lineRule="auto"/>
              <w:ind w:left="1588" w:hanging="794"/>
              <w:jc w:val="left"/>
              <w:rPr>
                <w:rFonts w:eastAsia="Times New Roman"/>
                <w:color w:val="000000"/>
                <w:sz w:val="20"/>
                <w:szCs w:val="20"/>
                <w:lang w:val="en-US"/>
              </w:rPr>
            </w:pPr>
            <w:r w:rsidRPr="0096397E">
              <w:rPr>
                <w:rFonts w:eastAsia="Times New Roman"/>
                <w:color w:val="000000"/>
                <w:sz w:val="20"/>
                <w:szCs w:val="20"/>
                <w:lang w:val="en-US"/>
              </w:rPr>
              <w:t>1</w:t>
            </w:r>
            <w:r w:rsidRPr="0096397E">
              <w:rPr>
                <w:rFonts w:eastAsia="Times New Roman"/>
                <w:color w:val="000000"/>
                <w:sz w:val="20"/>
                <w:szCs w:val="20"/>
                <w:lang w:val="en-US"/>
              </w:rPr>
              <w:tab/>
              <w:t>Lands Titles Office fees and stamp duty are not included in the fees in this Schedule but will, in appropriate circumstances, be payable.</w:t>
            </w:r>
          </w:p>
          <w:p w14:paraId="792D8EAE" w14:textId="77777777" w:rsidR="0096397E" w:rsidRPr="0096397E" w:rsidRDefault="0096397E" w:rsidP="0096397E">
            <w:pPr>
              <w:keepLines/>
              <w:tabs>
                <w:tab w:val="left" w:pos="1588"/>
              </w:tabs>
              <w:autoSpaceDE w:val="0"/>
              <w:autoSpaceDN w:val="0"/>
              <w:adjustRightInd w:val="0"/>
              <w:spacing w:before="120" w:after="0" w:line="240" w:lineRule="auto"/>
              <w:ind w:left="1588" w:hanging="794"/>
              <w:jc w:val="left"/>
              <w:rPr>
                <w:rFonts w:eastAsia="Times New Roman"/>
                <w:color w:val="000000"/>
                <w:sz w:val="20"/>
                <w:szCs w:val="20"/>
                <w:lang w:val="en-US"/>
              </w:rPr>
            </w:pPr>
            <w:r w:rsidRPr="0096397E">
              <w:rPr>
                <w:rFonts w:eastAsia="Times New Roman"/>
                <w:color w:val="000000"/>
                <w:sz w:val="20"/>
                <w:szCs w:val="20"/>
                <w:lang w:val="en-US"/>
              </w:rPr>
              <w:t>2</w:t>
            </w:r>
            <w:r w:rsidRPr="0096397E">
              <w:rPr>
                <w:rFonts w:eastAsia="Times New Roman"/>
                <w:color w:val="000000"/>
                <w:sz w:val="20"/>
                <w:szCs w:val="20"/>
                <w:lang w:val="en-US"/>
              </w:rPr>
              <w:tab/>
              <w:t xml:space="preserve">This Schedule of fees also applies in relation to the </w:t>
            </w:r>
            <w:hyperlink r:id="rId82" w:history="1">
              <w:r w:rsidRPr="0096397E">
                <w:rPr>
                  <w:rFonts w:eastAsia="Times New Roman"/>
                  <w:i/>
                  <w:iCs/>
                  <w:color w:val="000000"/>
                  <w:sz w:val="20"/>
                  <w:szCs w:val="20"/>
                  <w:lang w:val="en-US"/>
                </w:rPr>
                <w:t>Irrigation (Land Tenure) Act 1930</w:t>
              </w:r>
            </w:hyperlink>
            <w:r w:rsidRPr="0096397E">
              <w:rPr>
                <w:rFonts w:eastAsia="Times New Roman"/>
                <w:color w:val="000000"/>
                <w:sz w:val="20"/>
                <w:szCs w:val="20"/>
                <w:lang w:val="en-US"/>
              </w:rPr>
              <w:t xml:space="preserve">. The </w:t>
            </w:r>
            <w:hyperlink r:id="rId83" w:history="1">
              <w:r w:rsidRPr="0096397E">
                <w:rPr>
                  <w:rFonts w:eastAsia="Times New Roman"/>
                  <w:i/>
                  <w:iCs/>
                  <w:color w:val="000000"/>
                  <w:sz w:val="20"/>
                  <w:szCs w:val="20"/>
                  <w:lang w:val="en-US"/>
                </w:rPr>
                <w:t>Irrigation (Land Tenure) Act 1930</w:t>
              </w:r>
            </w:hyperlink>
            <w:r w:rsidRPr="0096397E">
              <w:rPr>
                <w:rFonts w:eastAsia="Times New Roman"/>
                <w:color w:val="000000"/>
                <w:sz w:val="20"/>
                <w:szCs w:val="20"/>
                <w:lang w:val="en-US"/>
              </w:rPr>
              <w:t xml:space="preserve"> is, under section 3 of that Act, incorporated with the </w:t>
            </w:r>
            <w:hyperlink r:id="rId84" w:history="1">
              <w:r w:rsidRPr="0096397E">
                <w:rPr>
                  <w:rFonts w:eastAsia="Times New Roman"/>
                  <w:i/>
                  <w:iCs/>
                  <w:color w:val="000000"/>
                  <w:sz w:val="20"/>
                  <w:szCs w:val="20"/>
                  <w:lang w:val="en-US"/>
                </w:rPr>
                <w:t>Crown Land Management Act 2009</w:t>
              </w:r>
            </w:hyperlink>
            <w:r w:rsidRPr="0096397E">
              <w:rPr>
                <w:rFonts w:eastAsia="Times New Roman"/>
                <w:color w:val="000000"/>
                <w:sz w:val="20"/>
                <w:szCs w:val="20"/>
                <w:lang w:val="en-US"/>
              </w:rPr>
              <w:t>.</w:t>
            </w:r>
          </w:p>
        </w:tc>
      </w:tr>
    </w:tbl>
    <w:p w14:paraId="7BB89053" w14:textId="77777777" w:rsidR="0096397E" w:rsidRPr="0096397E" w:rsidRDefault="0096397E" w:rsidP="0096397E">
      <w:pPr>
        <w:keepNext/>
        <w:keepLines/>
        <w:autoSpaceDE w:val="0"/>
        <w:autoSpaceDN w:val="0"/>
        <w:adjustRightInd w:val="0"/>
        <w:spacing w:before="120" w:after="120" w:line="240" w:lineRule="auto"/>
        <w:jc w:val="left"/>
        <w:rPr>
          <w:rFonts w:eastAsia="Times New Roman"/>
          <w:b/>
          <w:bCs/>
          <w:color w:val="000000"/>
          <w:sz w:val="26"/>
          <w:szCs w:val="26"/>
          <w:lang w:val="en-US"/>
        </w:rPr>
      </w:pPr>
      <w:r w:rsidRPr="0096397E">
        <w:rPr>
          <w:rFonts w:eastAsia="Times New Roman"/>
          <w:b/>
          <w:bCs/>
          <w:color w:val="000000"/>
          <w:sz w:val="26"/>
          <w:szCs w:val="26"/>
          <w:lang w:val="en-US"/>
        </w:rPr>
        <w:t>Made by the Minister for Climate, Environment and Water</w:t>
      </w:r>
    </w:p>
    <w:p w14:paraId="48112934" w14:textId="3EE10384" w:rsidR="0096397E" w:rsidRDefault="0096397E" w:rsidP="0096397E">
      <w:pPr>
        <w:keepNext/>
        <w:keepLines/>
        <w:autoSpaceDE w:val="0"/>
        <w:autoSpaceDN w:val="0"/>
        <w:adjustRightInd w:val="0"/>
        <w:spacing w:after="0" w:line="240" w:lineRule="auto"/>
        <w:jc w:val="left"/>
        <w:rPr>
          <w:rFonts w:eastAsia="Times New Roman"/>
          <w:color w:val="000000"/>
          <w:sz w:val="23"/>
          <w:szCs w:val="23"/>
          <w:lang w:val="en-US"/>
        </w:rPr>
      </w:pPr>
      <w:r w:rsidRPr="0096397E">
        <w:rPr>
          <w:rFonts w:eastAsia="Times New Roman"/>
          <w:color w:val="000000"/>
          <w:sz w:val="23"/>
          <w:szCs w:val="23"/>
          <w:lang w:val="en-US"/>
        </w:rPr>
        <w:t>On 27 April 2022</w:t>
      </w:r>
    </w:p>
    <w:p w14:paraId="5950C29B" w14:textId="0A46A47B" w:rsidR="0096397E" w:rsidRDefault="0096397E" w:rsidP="0096397E">
      <w:pPr>
        <w:pBdr>
          <w:bottom w:val="single" w:sz="4" w:space="1" w:color="auto"/>
        </w:pBdr>
        <w:spacing w:after="0" w:line="52" w:lineRule="exact"/>
        <w:jc w:val="center"/>
        <w:rPr>
          <w:szCs w:val="20"/>
        </w:rPr>
      </w:pPr>
    </w:p>
    <w:p w14:paraId="5320B2F0" w14:textId="287D7A21" w:rsidR="0096397E" w:rsidRDefault="0096397E" w:rsidP="0096397E">
      <w:pPr>
        <w:pBdr>
          <w:top w:val="single" w:sz="4" w:space="1" w:color="auto"/>
        </w:pBdr>
        <w:spacing w:before="34" w:after="0" w:line="14" w:lineRule="exact"/>
        <w:jc w:val="center"/>
        <w:rPr>
          <w:szCs w:val="20"/>
        </w:rPr>
      </w:pPr>
    </w:p>
    <w:p w14:paraId="70C30EC4" w14:textId="57E8F29D" w:rsidR="009C20A0" w:rsidRDefault="009C20A0">
      <w:pPr>
        <w:spacing w:after="0" w:line="240" w:lineRule="auto"/>
        <w:jc w:val="left"/>
        <w:rPr>
          <w:szCs w:val="20"/>
        </w:rPr>
      </w:pPr>
      <w:r>
        <w:rPr>
          <w:szCs w:val="20"/>
        </w:rPr>
        <w:br w:type="page"/>
      </w:r>
    </w:p>
    <w:p w14:paraId="7AD96C01" w14:textId="77777777" w:rsidR="007D6A9A" w:rsidRPr="007D6A9A" w:rsidRDefault="007D6A9A" w:rsidP="000D19F0">
      <w:pPr>
        <w:pStyle w:val="Heading2"/>
        <w:rPr>
          <w:lang w:eastAsia="en-AU"/>
        </w:rPr>
      </w:pPr>
      <w:bookmarkStart w:id="39" w:name="_Toc105673650"/>
      <w:r w:rsidRPr="007D6A9A">
        <w:rPr>
          <w:lang w:eastAsia="en-AU"/>
        </w:rPr>
        <w:lastRenderedPageBreak/>
        <w:t>Dangerous Substances Act 1979</w:t>
      </w:r>
      <w:bookmarkEnd w:id="39"/>
    </w:p>
    <w:p w14:paraId="02115C0D" w14:textId="77777777" w:rsidR="007D6A9A" w:rsidRPr="007D6A9A" w:rsidRDefault="007D6A9A" w:rsidP="007D6A9A">
      <w:pPr>
        <w:keepLines/>
        <w:autoSpaceDE w:val="0"/>
        <w:autoSpaceDN w:val="0"/>
        <w:adjustRightInd w:val="0"/>
        <w:spacing w:before="240" w:after="0" w:line="240" w:lineRule="auto"/>
        <w:jc w:val="left"/>
        <w:rPr>
          <w:rFonts w:eastAsia="Times New Roman"/>
          <w:color w:val="000000"/>
          <w:sz w:val="28"/>
          <w:szCs w:val="28"/>
          <w:lang w:eastAsia="en-AU"/>
        </w:rPr>
      </w:pPr>
      <w:r w:rsidRPr="007D6A9A">
        <w:rPr>
          <w:rFonts w:eastAsia="Times New Roman"/>
          <w:color w:val="000000"/>
          <w:sz w:val="28"/>
          <w:szCs w:val="28"/>
          <w:lang w:eastAsia="en-AU"/>
        </w:rPr>
        <w:t>South Australia</w:t>
      </w:r>
    </w:p>
    <w:p w14:paraId="6F051199" w14:textId="77777777" w:rsidR="007D6A9A" w:rsidRPr="007D6A9A" w:rsidRDefault="007D6A9A" w:rsidP="007D6A9A">
      <w:pPr>
        <w:keepLines/>
        <w:autoSpaceDE w:val="0"/>
        <w:autoSpaceDN w:val="0"/>
        <w:adjustRightInd w:val="0"/>
        <w:spacing w:before="120" w:after="200" w:line="240" w:lineRule="auto"/>
        <w:jc w:val="left"/>
        <w:rPr>
          <w:rFonts w:eastAsia="Times New Roman"/>
          <w:b/>
          <w:bCs/>
          <w:color w:val="000000"/>
          <w:sz w:val="36"/>
          <w:szCs w:val="36"/>
          <w:lang w:eastAsia="en-AU"/>
        </w:rPr>
      </w:pPr>
      <w:r w:rsidRPr="007D6A9A">
        <w:rPr>
          <w:rFonts w:eastAsia="Times New Roman"/>
          <w:b/>
          <w:bCs/>
          <w:color w:val="000000"/>
          <w:sz w:val="36"/>
          <w:szCs w:val="36"/>
          <w:lang w:eastAsia="en-AU"/>
        </w:rPr>
        <w:t>Dangerous Substances (Dangerous Goods Transport) (Fees) Notice 2022</w:t>
      </w:r>
    </w:p>
    <w:p w14:paraId="3081013D" w14:textId="77777777" w:rsidR="007D6A9A" w:rsidRPr="007D6A9A" w:rsidRDefault="007D6A9A" w:rsidP="007D6A9A">
      <w:pPr>
        <w:keepLines/>
        <w:autoSpaceDE w:val="0"/>
        <w:autoSpaceDN w:val="0"/>
        <w:adjustRightInd w:val="0"/>
        <w:spacing w:before="80" w:after="240" w:line="240" w:lineRule="auto"/>
        <w:jc w:val="left"/>
        <w:rPr>
          <w:rFonts w:eastAsia="Times New Roman"/>
          <w:color w:val="000000"/>
          <w:sz w:val="24"/>
          <w:szCs w:val="24"/>
          <w:lang w:eastAsia="en-AU"/>
        </w:rPr>
      </w:pPr>
      <w:r w:rsidRPr="007D6A9A">
        <w:rPr>
          <w:rFonts w:eastAsia="Times New Roman"/>
          <w:color w:val="000000"/>
          <w:sz w:val="24"/>
          <w:szCs w:val="24"/>
          <w:lang w:eastAsia="en-AU"/>
        </w:rPr>
        <w:t xml:space="preserve">under the </w:t>
      </w:r>
      <w:r w:rsidRPr="007D6A9A">
        <w:rPr>
          <w:rFonts w:eastAsia="Times New Roman"/>
          <w:i/>
          <w:iCs/>
          <w:color w:val="000000"/>
          <w:sz w:val="24"/>
          <w:szCs w:val="24"/>
          <w:lang w:eastAsia="en-AU"/>
        </w:rPr>
        <w:t>Dangerous Substances Act 1979</w:t>
      </w:r>
    </w:p>
    <w:p w14:paraId="601945DE" w14:textId="77777777" w:rsidR="007D6A9A" w:rsidRPr="007D6A9A" w:rsidRDefault="007D6A9A" w:rsidP="007D6A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6A9A">
        <w:rPr>
          <w:rFonts w:eastAsia="Times New Roman"/>
          <w:b/>
          <w:bCs/>
          <w:color w:val="000000"/>
          <w:sz w:val="26"/>
          <w:szCs w:val="26"/>
          <w:lang w:eastAsia="en-AU"/>
        </w:rPr>
        <w:t>1—Short title</w:t>
      </w:r>
    </w:p>
    <w:p w14:paraId="449A4524" w14:textId="77777777" w:rsidR="007D6A9A" w:rsidRPr="007D6A9A" w:rsidRDefault="007D6A9A" w:rsidP="007D6A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6A9A">
        <w:rPr>
          <w:rFonts w:eastAsia="Times New Roman"/>
          <w:color w:val="000000"/>
          <w:sz w:val="23"/>
          <w:szCs w:val="23"/>
          <w:lang w:eastAsia="en-AU"/>
        </w:rPr>
        <w:t xml:space="preserve">This notice may be cited as the </w:t>
      </w:r>
      <w:hyperlink r:id="rId85" w:history="1">
        <w:r w:rsidRPr="007D6A9A">
          <w:rPr>
            <w:rFonts w:eastAsia="Times New Roman"/>
            <w:i/>
            <w:iCs/>
            <w:color w:val="000000"/>
            <w:sz w:val="23"/>
            <w:szCs w:val="23"/>
            <w:lang w:eastAsia="en-AU"/>
          </w:rPr>
          <w:t>Dangerous Substances (Dangerous Goods Transport) (Fees) Notice 202</w:t>
        </w:r>
      </w:hyperlink>
      <w:r w:rsidRPr="007D6A9A">
        <w:rPr>
          <w:rFonts w:eastAsia="Times New Roman"/>
          <w:i/>
          <w:iCs/>
          <w:color w:val="000000"/>
          <w:sz w:val="23"/>
          <w:szCs w:val="23"/>
          <w:lang w:eastAsia="en-AU"/>
        </w:rPr>
        <w:t>2</w:t>
      </w:r>
      <w:r w:rsidRPr="007D6A9A">
        <w:rPr>
          <w:rFonts w:eastAsia="Times New Roman"/>
          <w:color w:val="000000"/>
          <w:sz w:val="23"/>
          <w:szCs w:val="23"/>
          <w:lang w:eastAsia="en-AU"/>
        </w:rPr>
        <w:t>.</w:t>
      </w:r>
    </w:p>
    <w:p w14:paraId="6D5B5AB4" w14:textId="77777777" w:rsidR="007D6A9A" w:rsidRPr="007D6A9A" w:rsidRDefault="007D6A9A" w:rsidP="007D6A9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D6A9A">
        <w:rPr>
          <w:rFonts w:eastAsia="Times New Roman"/>
          <w:b/>
          <w:bCs/>
          <w:color w:val="000000"/>
          <w:sz w:val="20"/>
          <w:szCs w:val="20"/>
          <w:lang w:eastAsia="en-AU"/>
        </w:rPr>
        <w:t>Note—</w:t>
      </w:r>
    </w:p>
    <w:p w14:paraId="64B3A96B" w14:textId="77777777" w:rsidR="007D6A9A" w:rsidRPr="007D6A9A" w:rsidRDefault="007D6A9A" w:rsidP="007D6A9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D6A9A">
        <w:rPr>
          <w:rFonts w:eastAsia="Times New Roman"/>
          <w:color w:val="000000"/>
          <w:sz w:val="20"/>
          <w:szCs w:val="20"/>
          <w:lang w:eastAsia="en-AU"/>
        </w:rPr>
        <w:t xml:space="preserve">This is a fee notice made in accordance with the </w:t>
      </w:r>
      <w:hyperlink r:id="rId86" w:history="1">
        <w:r w:rsidRPr="007D6A9A">
          <w:rPr>
            <w:rFonts w:eastAsia="Times New Roman"/>
            <w:i/>
            <w:iCs/>
            <w:color w:val="000000"/>
            <w:sz w:val="20"/>
            <w:szCs w:val="20"/>
            <w:lang w:eastAsia="en-AU"/>
          </w:rPr>
          <w:t>Legislation (Fees) Act 2019</w:t>
        </w:r>
      </w:hyperlink>
      <w:r w:rsidRPr="007D6A9A">
        <w:rPr>
          <w:rFonts w:eastAsia="Times New Roman"/>
          <w:color w:val="000000"/>
          <w:sz w:val="20"/>
          <w:szCs w:val="20"/>
          <w:lang w:eastAsia="en-AU"/>
        </w:rPr>
        <w:t>.</w:t>
      </w:r>
    </w:p>
    <w:p w14:paraId="5B775BCA" w14:textId="77777777" w:rsidR="007D6A9A" w:rsidRPr="007D6A9A" w:rsidRDefault="007D6A9A" w:rsidP="007D6A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6A9A">
        <w:rPr>
          <w:rFonts w:eastAsia="Times New Roman"/>
          <w:b/>
          <w:bCs/>
          <w:color w:val="000000"/>
          <w:sz w:val="26"/>
          <w:szCs w:val="26"/>
          <w:lang w:eastAsia="en-AU"/>
        </w:rPr>
        <w:t>2—Commencement</w:t>
      </w:r>
    </w:p>
    <w:p w14:paraId="0D094022" w14:textId="77777777" w:rsidR="007D6A9A" w:rsidRPr="007D6A9A" w:rsidRDefault="007D6A9A" w:rsidP="007D6A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6A9A">
        <w:rPr>
          <w:rFonts w:eastAsia="Times New Roman"/>
          <w:color w:val="000000"/>
          <w:sz w:val="23"/>
          <w:szCs w:val="23"/>
          <w:lang w:eastAsia="en-AU"/>
        </w:rPr>
        <w:t>This notice has effect on 1 July 2022.</w:t>
      </w:r>
    </w:p>
    <w:p w14:paraId="36EE1379" w14:textId="77777777" w:rsidR="007D6A9A" w:rsidRPr="007D6A9A" w:rsidRDefault="007D6A9A" w:rsidP="007D6A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6A9A">
        <w:rPr>
          <w:rFonts w:eastAsia="Times New Roman"/>
          <w:b/>
          <w:bCs/>
          <w:color w:val="000000"/>
          <w:sz w:val="26"/>
          <w:szCs w:val="26"/>
          <w:lang w:eastAsia="en-AU"/>
        </w:rPr>
        <w:t>3—Interpretation</w:t>
      </w:r>
    </w:p>
    <w:p w14:paraId="666DC87F" w14:textId="77777777" w:rsidR="007D6A9A" w:rsidRPr="007D6A9A" w:rsidRDefault="007D6A9A" w:rsidP="007D6A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6A9A">
        <w:rPr>
          <w:rFonts w:eastAsia="Times New Roman"/>
          <w:color w:val="000000"/>
          <w:sz w:val="23"/>
          <w:szCs w:val="23"/>
          <w:lang w:eastAsia="en-AU"/>
        </w:rPr>
        <w:t>In this notice, unless the contrary intention appears—</w:t>
      </w:r>
    </w:p>
    <w:p w14:paraId="1CB18B2D" w14:textId="77777777" w:rsidR="007D6A9A" w:rsidRPr="007D6A9A" w:rsidRDefault="007D6A9A" w:rsidP="007D6A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6A9A">
        <w:rPr>
          <w:rFonts w:eastAsia="Times New Roman"/>
          <w:b/>
          <w:bCs/>
          <w:i/>
          <w:iCs/>
          <w:color w:val="000000"/>
          <w:sz w:val="23"/>
          <w:szCs w:val="23"/>
          <w:lang w:eastAsia="en-AU"/>
        </w:rPr>
        <w:t>Act</w:t>
      </w:r>
      <w:r w:rsidRPr="007D6A9A">
        <w:rPr>
          <w:rFonts w:eastAsia="Times New Roman"/>
          <w:color w:val="000000"/>
          <w:sz w:val="23"/>
          <w:szCs w:val="23"/>
          <w:lang w:eastAsia="en-AU"/>
        </w:rPr>
        <w:t xml:space="preserve"> means the </w:t>
      </w:r>
      <w:hyperlink r:id="rId87" w:history="1">
        <w:r w:rsidRPr="007D6A9A">
          <w:rPr>
            <w:rFonts w:eastAsia="Times New Roman"/>
            <w:i/>
            <w:iCs/>
            <w:color w:val="000000"/>
            <w:sz w:val="23"/>
            <w:szCs w:val="23"/>
            <w:lang w:eastAsia="en-AU"/>
          </w:rPr>
          <w:t>Dangerous Substances Act 1979</w:t>
        </w:r>
      </w:hyperlink>
      <w:r w:rsidRPr="007D6A9A">
        <w:rPr>
          <w:rFonts w:eastAsia="Times New Roman"/>
          <w:color w:val="000000"/>
          <w:sz w:val="23"/>
          <w:szCs w:val="23"/>
          <w:lang w:eastAsia="en-AU"/>
        </w:rPr>
        <w:t>.</w:t>
      </w:r>
    </w:p>
    <w:p w14:paraId="62350B6C" w14:textId="77777777" w:rsidR="007D6A9A" w:rsidRPr="007D6A9A" w:rsidRDefault="007D6A9A" w:rsidP="007D6A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6A9A">
        <w:rPr>
          <w:rFonts w:eastAsia="Times New Roman"/>
          <w:b/>
          <w:bCs/>
          <w:color w:val="000000"/>
          <w:sz w:val="26"/>
          <w:szCs w:val="26"/>
          <w:lang w:eastAsia="en-AU"/>
        </w:rPr>
        <w:t>4—Fees</w:t>
      </w:r>
    </w:p>
    <w:p w14:paraId="2804126A" w14:textId="77777777" w:rsidR="007D6A9A" w:rsidRPr="007D6A9A" w:rsidRDefault="007D6A9A" w:rsidP="007D6A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6A9A">
        <w:rPr>
          <w:rFonts w:eastAsia="Times New Roman"/>
          <w:color w:val="000000"/>
          <w:sz w:val="23"/>
          <w:szCs w:val="23"/>
          <w:lang w:eastAsia="en-AU"/>
        </w:rPr>
        <w:t xml:space="preserve">The fees set out in </w:t>
      </w:r>
      <w:hyperlink r:id="rId88" w:anchor="idf0773adf_3471_4686_be8d_4866a8547e84_4" w:history="1">
        <w:r w:rsidRPr="007D6A9A">
          <w:rPr>
            <w:rFonts w:eastAsia="Times New Roman"/>
            <w:color w:val="000000"/>
            <w:sz w:val="23"/>
            <w:szCs w:val="23"/>
            <w:lang w:eastAsia="en-AU"/>
          </w:rPr>
          <w:t>Schedule 1</w:t>
        </w:r>
      </w:hyperlink>
      <w:r w:rsidRPr="007D6A9A">
        <w:rPr>
          <w:rFonts w:eastAsia="Times New Roman"/>
          <w:color w:val="000000"/>
          <w:sz w:val="23"/>
          <w:szCs w:val="23"/>
          <w:lang w:eastAsia="en-AU"/>
        </w:rPr>
        <w:t xml:space="preserve"> are prescribed for the purposes of the Act.</w:t>
      </w:r>
    </w:p>
    <w:p w14:paraId="3F4340BA" w14:textId="77777777" w:rsidR="007D6A9A" w:rsidRPr="007D6A9A" w:rsidRDefault="007D6A9A" w:rsidP="007D6A9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0" w:name="idf0773adf_3471_4686_be8d_4866a8547e84_4"/>
      <w:r w:rsidRPr="007D6A9A">
        <w:rPr>
          <w:rFonts w:eastAsia="Times New Roman"/>
          <w:b/>
          <w:bCs/>
          <w:color w:val="000000"/>
          <w:sz w:val="32"/>
          <w:szCs w:val="32"/>
          <w:lang w:eastAsia="en-AU"/>
        </w:rPr>
        <w:t>Schedule 1—Fees</w:t>
      </w:r>
      <w:bookmarkEnd w:id="40"/>
    </w:p>
    <w:p w14:paraId="1216FFB5" w14:textId="77777777" w:rsidR="007D6A9A" w:rsidRPr="007D6A9A" w:rsidRDefault="007D6A9A" w:rsidP="007D6A9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11"/>
        <w:gridCol w:w="7298"/>
        <w:gridCol w:w="976"/>
      </w:tblGrid>
      <w:tr w:rsidR="007D6A9A" w:rsidRPr="007D6A9A" w14:paraId="09D5D76B" w14:textId="77777777" w:rsidTr="007D6A9A">
        <w:trPr>
          <w:cantSplit/>
        </w:trPr>
        <w:tc>
          <w:tcPr>
            <w:tcW w:w="511" w:type="dxa"/>
            <w:hideMark/>
          </w:tcPr>
          <w:p w14:paraId="175C77F5"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1</w:t>
            </w:r>
          </w:p>
        </w:tc>
        <w:tc>
          <w:tcPr>
            <w:tcW w:w="7298" w:type="dxa"/>
            <w:hideMark/>
          </w:tcPr>
          <w:p w14:paraId="5172A421"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Application for dangerous goods driver licence or for renewal of dangerous goods driver licence—</w:t>
            </w:r>
          </w:p>
        </w:tc>
        <w:tc>
          <w:tcPr>
            <w:tcW w:w="976" w:type="dxa"/>
          </w:tcPr>
          <w:p w14:paraId="360F73AF"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p>
        </w:tc>
      </w:tr>
      <w:tr w:rsidR="007D6A9A" w:rsidRPr="007D6A9A" w14:paraId="1BED7E5A" w14:textId="77777777" w:rsidTr="007D6A9A">
        <w:trPr>
          <w:cantSplit/>
        </w:trPr>
        <w:tc>
          <w:tcPr>
            <w:tcW w:w="511" w:type="dxa"/>
          </w:tcPr>
          <w:p w14:paraId="6BB5EB5A"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3D12C079"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(a)</w:t>
            </w:r>
            <w:r w:rsidRPr="007D6A9A">
              <w:rPr>
                <w:rFonts w:eastAsia="Times New Roman"/>
                <w:color w:val="000000"/>
                <w:sz w:val="20"/>
                <w:szCs w:val="20"/>
                <w:lang w:eastAsia="en-AU"/>
              </w:rPr>
              <w:tab/>
              <w:t>for a period of 1 year or less</w:t>
            </w:r>
          </w:p>
        </w:tc>
        <w:tc>
          <w:tcPr>
            <w:tcW w:w="976" w:type="dxa"/>
            <w:hideMark/>
          </w:tcPr>
          <w:p w14:paraId="136EC7A3"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$28.75</w:t>
            </w:r>
          </w:p>
        </w:tc>
      </w:tr>
      <w:tr w:rsidR="007D6A9A" w:rsidRPr="007D6A9A" w14:paraId="4C8EF795" w14:textId="77777777" w:rsidTr="007D6A9A">
        <w:trPr>
          <w:cantSplit/>
        </w:trPr>
        <w:tc>
          <w:tcPr>
            <w:tcW w:w="511" w:type="dxa"/>
          </w:tcPr>
          <w:p w14:paraId="0114F6C6"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1C4BC6A0"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(b)</w:t>
            </w:r>
            <w:r w:rsidRPr="007D6A9A">
              <w:rPr>
                <w:rFonts w:eastAsia="Times New Roman"/>
                <w:color w:val="000000"/>
                <w:sz w:val="20"/>
                <w:szCs w:val="20"/>
                <w:lang w:eastAsia="en-AU"/>
              </w:rPr>
              <w:tab/>
              <w:t>for a period of more than 1 year but not more than 2 years</w:t>
            </w:r>
          </w:p>
        </w:tc>
        <w:tc>
          <w:tcPr>
            <w:tcW w:w="976" w:type="dxa"/>
            <w:hideMark/>
          </w:tcPr>
          <w:p w14:paraId="220FA08D"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$58.00</w:t>
            </w:r>
          </w:p>
        </w:tc>
      </w:tr>
      <w:tr w:rsidR="007D6A9A" w:rsidRPr="007D6A9A" w14:paraId="13B1B27D" w14:textId="77777777" w:rsidTr="007D6A9A">
        <w:trPr>
          <w:cantSplit/>
        </w:trPr>
        <w:tc>
          <w:tcPr>
            <w:tcW w:w="511" w:type="dxa"/>
          </w:tcPr>
          <w:p w14:paraId="23BCF3B9"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22DEC13F"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(c)</w:t>
            </w:r>
            <w:r w:rsidRPr="007D6A9A">
              <w:rPr>
                <w:rFonts w:eastAsia="Times New Roman"/>
                <w:color w:val="000000"/>
                <w:sz w:val="20"/>
                <w:szCs w:val="20"/>
                <w:lang w:eastAsia="en-AU"/>
              </w:rPr>
              <w:tab/>
              <w:t>for a period of more than 2 years</w:t>
            </w:r>
          </w:p>
        </w:tc>
        <w:tc>
          <w:tcPr>
            <w:tcW w:w="976" w:type="dxa"/>
            <w:hideMark/>
          </w:tcPr>
          <w:p w14:paraId="56A85AD6"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$87.00</w:t>
            </w:r>
          </w:p>
        </w:tc>
      </w:tr>
      <w:tr w:rsidR="007D6A9A" w:rsidRPr="007D6A9A" w14:paraId="5927A04A" w14:textId="77777777" w:rsidTr="007D6A9A">
        <w:trPr>
          <w:cantSplit/>
        </w:trPr>
        <w:tc>
          <w:tcPr>
            <w:tcW w:w="511" w:type="dxa"/>
            <w:hideMark/>
          </w:tcPr>
          <w:p w14:paraId="23192AB9"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2</w:t>
            </w:r>
          </w:p>
        </w:tc>
        <w:tc>
          <w:tcPr>
            <w:tcW w:w="7298" w:type="dxa"/>
            <w:hideMark/>
          </w:tcPr>
          <w:p w14:paraId="1788AF5C"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Application for dangerous goods vehicle licence or for renewal of dangerous goods vehicle licence—</w:t>
            </w:r>
          </w:p>
        </w:tc>
        <w:tc>
          <w:tcPr>
            <w:tcW w:w="976" w:type="dxa"/>
          </w:tcPr>
          <w:p w14:paraId="71BC2014"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p>
        </w:tc>
      </w:tr>
      <w:tr w:rsidR="007D6A9A" w:rsidRPr="007D6A9A" w14:paraId="1558A922" w14:textId="77777777" w:rsidTr="007D6A9A">
        <w:trPr>
          <w:cantSplit/>
        </w:trPr>
        <w:tc>
          <w:tcPr>
            <w:tcW w:w="511" w:type="dxa"/>
          </w:tcPr>
          <w:p w14:paraId="603D2EFE"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2640A6A2"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(a)</w:t>
            </w:r>
            <w:r w:rsidRPr="007D6A9A">
              <w:rPr>
                <w:rFonts w:eastAsia="Times New Roman"/>
                <w:color w:val="000000"/>
                <w:sz w:val="20"/>
                <w:szCs w:val="20"/>
                <w:lang w:eastAsia="en-AU"/>
              </w:rPr>
              <w:tab/>
              <w:t>for a period of 1 year or less</w:t>
            </w:r>
          </w:p>
        </w:tc>
        <w:tc>
          <w:tcPr>
            <w:tcW w:w="976" w:type="dxa"/>
            <w:hideMark/>
          </w:tcPr>
          <w:p w14:paraId="19455EF5"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$174.00</w:t>
            </w:r>
          </w:p>
        </w:tc>
      </w:tr>
      <w:tr w:rsidR="007D6A9A" w:rsidRPr="007D6A9A" w14:paraId="09588885" w14:textId="77777777" w:rsidTr="007D6A9A">
        <w:trPr>
          <w:cantSplit/>
        </w:trPr>
        <w:tc>
          <w:tcPr>
            <w:tcW w:w="511" w:type="dxa"/>
          </w:tcPr>
          <w:p w14:paraId="055D45D0"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664BE279"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(b)</w:t>
            </w:r>
            <w:r w:rsidRPr="007D6A9A">
              <w:rPr>
                <w:rFonts w:eastAsia="Times New Roman"/>
                <w:color w:val="000000"/>
                <w:sz w:val="20"/>
                <w:szCs w:val="20"/>
                <w:lang w:eastAsia="en-AU"/>
              </w:rPr>
              <w:tab/>
              <w:t>for a period of more than 1 year but not more than 2 years</w:t>
            </w:r>
          </w:p>
        </w:tc>
        <w:tc>
          <w:tcPr>
            <w:tcW w:w="976" w:type="dxa"/>
            <w:hideMark/>
          </w:tcPr>
          <w:p w14:paraId="083C38B7"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$351.00</w:t>
            </w:r>
          </w:p>
        </w:tc>
      </w:tr>
      <w:tr w:rsidR="007D6A9A" w:rsidRPr="007D6A9A" w14:paraId="03CBBD58" w14:textId="77777777" w:rsidTr="007D6A9A">
        <w:trPr>
          <w:cantSplit/>
        </w:trPr>
        <w:tc>
          <w:tcPr>
            <w:tcW w:w="511" w:type="dxa"/>
          </w:tcPr>
          <w:p w14:paraId="247A0719"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p>
        </w:tc>
        <w:tc>
          <w:tcPr>
            <w:tcW w:w="7298" w:type="dxa"/>
            <w:hideMark/>
          </w:tcPr>
          <w:p w14:paraId="786F0712" w14:textId="77777777" w:rsidR="007D6A9A" w:rsidRPr="007D6A9A" w:rsidRDefault="007D6A9A" w:rsidP="007D6A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6A9A">
              <w:rPr>
                <w:rFonts w:eastAsia="Times New Roman"/>
                <w:color w:val="000000"/>
                <w:sz w:val="20"/>
                <w:szCs w:val="20"/>
                <w:lang w:eastAsia="en-AU"/>
              </w:rPr>
              <w:tab/>
              <w:t>(c)</w:t>
            </w:r>
            <w:r w:rsidRPr="007D6A9A">
              <w:rPr>
                <w:rFonts w:eastAsia="Times New Roman"/>
                <w:color w:val="000000"/>
                <w:sz w:val="20"/>
                <w:szCs w:val="20"/>
                <w:lang w:eastAsia="en-AU"/>
              </w:rPr>
              <w:tab/>
              <w:t>for a period of more than 2 years</w:t>
            </w:r>
          </w:p>
        </w:tc>
        <w:tc>
          <w:tcPr>
            <w:tcW w:w="976" w:type="dxa"/>
            <w:hideMark/>
          </w:tcPr>
          <w:p w14:paraId="566F3832"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$525.00</w:t>
            </w:r>
          </w:p>
        </w:tc>
      </w:tr>
      <w:tr w:rsidR="007D6A9A" w:rsidRPr="007D6A9A" w14:paraId="61E52632" w14:textId="77777777" w:rsidTr="007D6A9A">
        <w:trPr>
          <w:cantSplit/>
        </w:trPr>
        <w:tc>
          <w:tcPr>
            <w:tcW w:w="511" w:type="dxa"/>
            <w:hideMark/>
          </w:tcPr>
          <w:p w14:paraId="3A2B9104"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3</w:t>
            </w:r>
          </w:p>
        </w:tc>
        <w:tc>
          <w:tcPr>
            <w:tcW w:w="7298" w:type="dxa"/>
            <w:hideMark/>
          </w:tcPr>
          <w:p w14:paraId="34671B33"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Application for determination under regulations or for variation of determination</w:t>
            </w:r>
          </w:p>
        </w:tc>
        <w:tc>
          <w:tcPr>
            <w:tcW w:w="976" w:type="dxa"/>
            <w:hideMark/>
          </w:tcPr>
          <w:p w14:paraId="728B37B6"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$379.00</w:t>
            </w:r>
          </w:p>
        </w:tc>
      </w:tr>
      <w:tr w:rsidR="007D6A9A" w:rsidRPr="007D6A9A" w14:paraId="70E26544" w14:textId="77777777" w:rsidTr="007D6A9A">
        <w:trPr>
          <w:cantSplit/>
        </w:trPr>
        <w:tc>
          <w:tcPr>
            <w:tcW w:w="511" w:type="dxa"/>
            <w:hideMark/>
          </w:tcPr>
          <w:p w14:paraId="2EF7275A"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4</w:t>
            </w:r>
          </w:p>
        </w:tc>
        <w:tc>
          <w:tcPr>
            <w:tcW w:w="7298" w:type="dxa"/>
            <w:hideMark/>
          </w:tcPr>
          <w:p w14:paraId="5AAD83B5"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Application for approval under regulations or for variation of approval</w:t>
            </w:r>
          </w:p>
        </w:tc>
        <w:tc>
          <w:tcPr>
            <w:tcW w:w="976" w:type="dxa"/>
            <w:hideMark/>
          </w:tcPr>
          <w:p w14:paraId="4DA292B1"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$379.00</w:t>
            </w:r>
          </w:p>
        </w:tc>
      </w:tr>
      <w:tr w:rsidR="007D6A9A" w:rsidRPr="007D6A9A" w14:paraId="57D12CFE" w14:textId="77777777" w:rsidTr="007D6A9A">
        <w:trPr>
          <w:cantSplit/>
        </w:trPr>
        <w:tc>
          <w:tcPr>
            <w:tcW w:w="511" w:type="dxa"/>
            <w:hideMark/>
          </w:tcPr>
          <w:p w14:paraId="3853E128"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5</w:t>
            </w:r>
          </w:p>
        </w:tc>
        <w:tc>
          <w:tcPr>
            <w:tcW w:w="7298" w:type="dxa"/>
            <w:hideMark/>
          </w:tcPr>
          <w:p w14:paraId="04F19453"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Application for exemption under section 36 of Act</w:t>
            </w:r>
          </w:p>
        </w:tc>
        <w:tc>
          <w:tcPr>
            <w:tcW w:w="976" w:type="dxa"/>
            <w:hideMark/>
          </w:tcPr>
          <w:p w14:paraId="42D3F0FF"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$379.00</w:t>
            </w:r>
          </w:p>
        </w:tc>
      </w:tr>
      <w:tr w:rsidR="007D6A9A" w:rsidRPr="007D6A9A" w14:paraId="04004C5D" w14:textId="77777777" w:rsidTr="007D6A9A">
        <w:trPr>
          <w:cantSplit/>
        </w:trPr>
        <w:tc>
          <w:tcPr>
            <w:tcW w:w="511" w:type="dxa"/>
            <w:hideMark/>
          </w:tcPr>
          <w:p w14:paraId="0EB7FB9F"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6</w:t>
            </w:r>
          </w:p>
        </w:tc>
        <w:tc>
          <w:tcPr>
            <w:tcW w:w="7298" w:type="dxa"/>
            <w:hideMark/>
          </w:tcPr>
          <w:p w14:paraId="433CB317" w14:textId="77777777" w:rsidR="007D6A9A" w:rsidRPr="007D6A9A" w:rsidRDefault="007D6A9A" w:rsidP="007D6A9A">
            <w:pPr>
              <w:keepLines/>
              <w:autoSpaceDE w:val="0"/>
              <w:autoSpaceDN w:val="0"/>
              <w:adjustRightInd w:val="0"/>
              <w:spacing w:before="120" w:after="0" w:line="240" w:lineRule="auto"/>
              <w:jc w:val="left"/>
              <w:rPr>
                <w:rFonts w:eastAsia="Times New Roman"/>
                <w:color w:val="000000"/>
                <w:sz w:val="20"/>
                <w:szCs w:val="20"/>
                <w:lang w:eastAsia="en-AU"/>
              </w:rPr>
            </w:pPr>
            <w:r w:rsidRPr="007D6A9A">
              <w:rPr>
                <w:rFonts w:eastAsia="Times New Roman"/>
                <w:color w:val="000000"/>
                <w:sz w:val="20"/>
                <w:szCs w:val="20"/>
                <w:lang w:eastAsia="en-AU"/>
              </w:rPr>
              <w:t>Replacement licence, label, approval or exemption if lost, defaced or stolen</w:t>
            </w:r>
          </w:p>
        </w:tc>
        <w:tc>
          <w:tcPr>
            <w:tcW w:w="976" w:type="dxa"/>
            <w:hideMark/>
          </w:tcPr>
          <w:p w14:paraId="0AAF5944" w14:textId="77777777" w:rsidR="007D6A9A" w:rsidRPr="007D6A9A" w:rsidRDefault="007D6A9A" w:rsidP="007D6A9A">
            <w:pPr>
              <w:keepLines/>
              <w:autoSpaceDE w:val="0"/>
              <w:autoSpaceDN w:val="0"/>
              <w:adjustRightInd w:val="0"/>
              <w:spacing w:before="120" w:after="0" w:line="240" w:lineRule="auto"/>
              <w:jc w:val="right"/>
              <w:rPr>
                <w:rFonts w:eastAsia="Times New Roman"/>
                <w:color w:val="000000"/>
                <w:sz w:val="20"/>
                <w:szCs w:val="20"/>
                <w:lang w:eastAsia="en-AU"/>
              </w:rPr>
            </w:pPr>
            <w:r w:rsidRPr="007D6A9A">
              <w:rPr>
                <w:rFonts w:eastAsia="Times New Roman"/>
                <w:sz w:val="20"/>
                <w:szCs w:val="20"/>
                <w:lang w:eastAsia="en-AU"/>
              </w:rPr>
              <w:t>$28.75</w:t>
            </w:r>
          </w:p>
        </w:tc>
      </w:tr>
    </w:tbl>
    <w:p w14:paraId="1A7E4A47" w14:textId="77777777" w:rsidR="007D6A9A" w:rsidRPr="007D6A9A" w:rsidRDefault="007D6A9A" w:rsidP="007D6A9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D6A9A">
        <w:rPr>
          <w:rFonts w:eastAsia="Times New Roman"/>
          <w:b/>
          <w:bCs/>
          <w:color w:val="000000"/>
          <w:sz w:val="26"/>
          <w:szCs w:val="26"/>
          <w:lang w:eastAsia="en-AU"/>
        </w:rPr>
        <w:t>Made by the Treasurer</w:t>
      </w:r>
    </w:p>
    <w:p w14:paraId="4E360C04" w14:textId="735015EE" w:rsidR="0096397E" w:rsidRDefault="007D6A9A" w:rsidP="007D6A9A">
      <w:pPr>
        <w:keepNext/>
        <w:keepLines/>
        <w:autoSpaceDE w:val="0"/>
        <w:autoSpaceDN w:val="0"/>
        <w:adjustRightInd w:val="0"/>
        <w:spacing w:before="120" w:after="0" w:line="240" w:lineRule="auto"/>
        <w:jc w:val="left"/>
        <w:rPr>
          <w:rFonts w:eastAsia="Times New Roman"/>
          <w:color w:val="000000"/>
          <w:sz w:val="23"/>
          <w:szCs w:val="23"/>
          <w:lang w:eastAsia="en-AU"/>
        </w:rPr>
      </w:pPr>
      <w:r w:rsidRPr="007D6A9A">
        <w:rPr>
          <w:rFonts w:eastAsia="Times New Roman"/>
          <w:color w:val="000000"/>
          <w:sz w:val="23"/>
          <w:szCs w:val="23"/>
          <w:lang w:eastAsia="en-AU"/>
        </w:rPr>
        <w:t>On 25 May 2022</w:t>
      </w:r>
    </w:p>
    <w:p w14:paraId="62663555" w14:textId="0618F10C" w:rsidR="007D6A9A" w:rsidRDefault="007D6A9A" w:rsidP="007D6A9A">
      <w:pPr>
        <w:pBdr>
          <w:bottom w:val="single" w:sz="4" w:space="1" w:color="auto"/>
        </w:pBdr>
        <w:spacing w:after="0" w:line="52" w:lineRule="exact"/>
        <w:jc w:val="center"/>
        <w:rPr>
          <w:szCs w:val="20"/>
        </w:rPr>
      </w:pPr>
    </w:p>
    <w:p w14:paraId="05E413CF" w14:textId="19D89364" w:rsidR="007D6A9A" w:rsidRDefault="007D6A9A" w:rsidP="007D6A9A">
      <w:pPr>
        <w:pBdr>
          <w:top w:val="single" w:sz="4" w:space="1" w:color="auto"/>
        </w:pBdr>
        <w:spacing w:before="34" w:after="0" w:line="14" w:lineRule="exact"/>
        <w:jc w:val="center"/>
        <w:rPr>
          <w:szCs w:val="20"/>
        </w:rPr>
      </w:pPr>
    </w:p>
    <w:p w14:paraId="249B16BB" w14:textId="6B57EF01" w:rsidR="009C20A0" w:rsidRDefault="009C20A0">
      <w:pPr>
        <w:spacing w:after="0" w:line="240" w:lineRule="auto"/>
        <w:jc w:val="left"/>
        <w:rPr>
          <w:szCs w:val="20"/>
        </w:rPr>
      </w:pPr>
      <w:r>
        <w:rPr>
          <w:szCs w:val="20"/>
        </w:rPr>
        <w:br w:type="page"/>
      </w:r>
    </w:p>
    <w:p w14:paraId="191BCEC2" w14:textId="77777777" w:rsidR="000164C9" w:rsidRPr="000164C9" w:rsidRDefault="000164C9" w:rsidP="00103F48">
      <w:pPr>
        <w:pStyle w:val="GG-Title1"/>
        <w:rPr>
          <w:lang w:eastAsia="en-AU"/>
        </w:rPr>
      </w:pPr>
      <w:r w:rsidRPr="000164C9">
        <w:rPr>
          <w:lang w:eastAsia="en-AU"/>
        </w:rPr>
        <w:lastRenderedPageBreak/>
        <w:t>Dangerous Substances Act 1979</w:t>
      </w:r>
    </w:p>
    <w:p w14:paraId="5AD7A04C" w14:textId="77777777" w:rsidR="000164C9" w:rsidRPr="000164C9" w:rsidRDefault="000164C9" w:rsidP="000164C9">
      <w:pPr>
        <w:keepLines/>
        <w:autoSpaceDE w:val="0"/>
        <w:autoSpaceDN w:val="0"/>
        <w:adjustRightInd w:val="0"/>
        <w:spacing w:before="240" w:after="0" w:line="240" w:lineRule="auto"/>
        <w:jc w:val="left"/>
        <w:rPr>
          <w:rFonts w:eastAsia="Times New Roman"/>
          <w:color w:val="000000"/>
          <w:sz w:val="28"/>
          <w:szCs w:val="28"/>
          <w:lang w:eastAsia="en-AU"/>
        </w:rPr>
      </w:pPr>
      <w:r w:rsidRPr="000164C9">
        <w:rPr>
          <w:rFonts w:eastAsia="Times New Roman"/>
          <w:color w:val="000000"/>
          <w:sz w:val="28"/>
          <w:szCs w:val="28"/>
          <w:lang w:eastAsia="en-AU"/>
        </w:rPr>
        <w:t>South Australia</w:t>
      </w:r>
    </w:p>
    <w:p w14:paraId="1D2D69D0" w14:textId="77777777" w:rsidR="000164C9" w:rsidRPr="000164C9" w:rsidRDefault="000164C9" w:rsidP="000164C9">
      <w:pPr>
        <w:keepLines/>
        <w:autoSpaceDE w:val="0"/>
        <w:autoSpaceDN w:val="0"/>
        <w:adjustRightInd w:val="0"/>
        <w:spacing w:before="120" w:after="200" w:line="240" w:lineRule="auto"/>
        <w:jc w:val="left"/>
        <w:rPr>
          <w:rFonts w:eastAsia="Times New Roman"/>
          <w:b/>
          <w:bCs/>
          <w:color w:val="000000"/>
          <w:sz w:val="36"/>
          <w:szCs w:val="36"/>
          <w:lang w:eastAsia="en-AU"/>
        </w:rPr>
      </w:pPr>
      <w:r w:rsidRPr="000164C9">
        <w:rPr>
          <w:rFonts w:eastAsia="Times New Roman"/>
          <w:b/>
          <w:bCs/>
          <w:color w:val="000000"/>
          <w:sz w:val="36"/>
          <w:szCs w:val="36"/>
          <w:lang w:eastAsia="en-AU"/>
        </w:rPr>
        <w:t>Dangerous Substances (Fees) Notice 2022</w:t>
      </w:r>
    </w:p>
    <w:p w14:paraId="7241211C" w14:textId="77777777" w:rsidR="000164C9" w:rsidRPr="000164C9" w:rsidRDefault="000164C9" w:rsidP="000164C9">
      <w:pPr>
        <w:keepLines/>
        <w:autoSpaceDE w:val="0"/>
        <w:autoSpaceDN w:val="0"/>
        <w:adjustRightInd w:val="0"/>
        <w:spacing w:before="80" w:after="240" w:line="240" w:lineRule="auto"/>
        <w:jc w:val="left"/>
        <w:rPr>
          <w:rFonts w:eastAsia="Times New Roman"/>
          <w:color w:val="000000"/>
          <w:sz w:val="24"/>
          <w:szCs w:val="24"/>
          <w:lang w:eastAsia="en-AU"/>
        </w:rPr>
      </w:pPr>
      <w:r w:rsidRPr="000164C9">
        <w:rPr>
          <w:rFonts w:eastAsia="Times New Roman"/>
          <w:color w:val="000000"/>
          <w:sz w:val="24"/>
          <w:szCs w:val="24"/>
          <w:lang w:eastAsia="en-AU"/>
        </w:rPr>
        <w:t xml:space="preserve">under the </w:t>
      </w:r>
      <w:r w:rsidRPr="000164C9">
        <w:rPr>
          <w:rFonts w:eastAsia="Times New Roman"/>
          <w:i/>
          <w:iCs/>
          <w:color w:val="000000"/>
          <w:sz w:val="24"/>
          <w:szCs w:val="24"/>
          <w:lang w:eastAsia="en-AU"/>
        </w:rPr>
        <w:t>Dangerous Substances Act 1979</w:t>
      </w:r>
    </w:p>
    <w:p w14:paraId="47A01320"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1—Short title</w:t>
      </w:r>
    </w:p>
    <w:p w14:paraId="630A9873"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 xml:space="preserve">This notice may be cited as the </w:t>
      </w:r>
      <w:hyperlink r:id="rId89" w:history="1">
        <w:r w:rsidRPr="000164C9">
          <w:rPr>
            <w:rFonts w:eastAsia="Times New Roman"/>
            <w:i/>
            <w:iCs/>
            <w:color w:val="000000"/>
            <w:sz w:val="23"/>
            <w:szCs w:val="23"/>
            <w:lang w:eastAsia="en-AU"/>
          </w:rPr>
          <w:t>Dangerous Substances (Fees) Notice 202</w:t>
        </w:r>
      </w:hyperlink>
      <w:r w:rsidRPr="000164C9">
        <w:rPr>
          <w:rFonts w:eastAsia="Times New Roman"/>
          <w:i/>
          <w:iCs/>
          <w:color w:val="000000"/>
          <w:sz w:val="23"/>
          <w:szCs w:val="23"/>
          <w:lang w:eastAsia="en-AU"/>
        </w:rPr>
        <w:t>2</w:t>
      </w:r>
      <w:r w:rsidRPr="000164C9">
        <w:rPr>
          <w:rFonts w:eastAsia="Times New Roman"/>
          <w:color w:val="000000"/>
          <w:sz w:val="23"/>
          <w:szCs w:val="23"/>
          <w:lang w:eastAsia="en-AU"/>
        </w:rPr>
        <w:t>.</w:t>
      </w:r>
    </w:p>
    <w:p w14:paraId="28876E36" w14:textId="77777777" w:rsidR="000164C9" w:rsidRPr="000164C9" w:rsidRDefault="000164C9" w:rsidP="000164C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6E9BDFD0" w14:textId="77777777" w:rsidR="000164C9" w:rsidRPr="000164C9" w:rsidRDefault="000164C9" w:rsidP="000164C9">
      <w:pPr>
        <w:keepLines/>
        <w:autoSpaceDE w:val="0"/>
        <w:autoSpaceDN w:val="0"/>
        <w:adjustRightInd w:val="0"/>
        <w:spacing w:before="120" w:after="0" w:line="240" w:lineRule="auto"/>
        <w:ind w:left="1588"/>
        <w:jc w:val="left"/>
        <w:rPr>
          <w:rFonts w:eastAsia="Times New Roman"/>
          <w:color w:val="000000"/>
          <w:sz w:val="20"/>
          <w:szCs w:val="20"/>
          <w:lang w:eastAsia="en-AU"/>
        </w:rPr>
      </w:pPr>
      <w:r w:rsidRPr="000164C9">
        <w:rPr>
          <w:rFonts w:eastAsia="Times New Roman"/>
          <w:color w:val="000000"/>
          <w:sz w:val="20"/>
          <w:szCs w:val="20"/>
          <w:lang w:eastAsia="en-AU"/>
        </w:rPr>
        <w:t xml:space="preserve">This is a fee notice made in accordance with the </w:t>
      </w:r>
      <w:hyperlink r:id="rId90" w:history="1">
        <w:r w:rsidRPr="000164C9">
          <w:rPr>
            <w:rFonts w:eastAsia="Times New Roman"/>
            <w:i/>
            <w:iCs/>
            <w:color w:val="000000"/>
            <w:sz w:val="20"/>
            <w:szCs w:val="20"/>
            <w:lang w:eastAsia="en-AU"/>
          </w:rPr>
          <w:t>Legislation (Fees) Act 2019</w:t>
        </w:r>
      </w:hyperlink>
      <w:r w:rsidRPr="000164C9">
        <w:rPr>
          <w:rFonts w:eastAsia="Times New Roman"/>
          <w:color w:val="000000"/>
          <w:sz w:val="20"/>
          <w:szCs w:val="20"/>
          <w:lang w:eastAsia="en-AU"/>
        </w:rPr>
        <w:t>.</w:t>
      </w:r>
    </w:p>
    <w:p w14:paraId="6CE6125D"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2—Commencement</w:t>
      </w:r>
    </w:p>
    <w:p w14:paraId="515B77E4"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This notice has effect on 1 July 2022.</w:t>
      </w:r>
    </w:p>
    <w:p w14:paraId="3D133447"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3—Interpretation</w:t>
      </w:r>
    </w:p>
    <w:p w14:paraId="24C96874"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In these regulations, unless the contrary intention appears—</w:t>
      </w:r>
    </w:p>
    <w:p w14:paraId="5DB8E9C1"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Act</w:t>
      </w:r>
      <w:r w:rsidRPr="000164C9">
        <w:rPr>
          <w:rFonts w:eastAsia="Times New Roman"/>
          <w:color w:val="000000"/>
          <w:sz w:val="23"/>
          <w:szCs w:val="23"/>
          <w:lang w:eastAsia="en-AU"/>
        </w:rPr>
        <w:t xml:space="preserve"> means the </w:t>
      </w:r>
      <w:hyperlink r:id="rId91" w:history="1">
        <w:r w:rsidRPr="000164C9">
          <w:rPr>
            <w:rFonts w:eastAsia="Times New Roman"/>
            <w:i/>
            <w:iCs/>
            <w:color w:val="000000"/>
            <w:sz w:val="23"/>
            <w:szCs w:val="23"/>
            <w:lang w:eastAsia="en-AU"/>
          </w:rPr>
          <w:t>Dangerous Substances Act 1979</w:t>
        </w:r>
      </w:hyperlink>
      <w:r w:rsidRPr="000164C9">
        <w:rPr>
          <w:rFonts w:eastAsia="Times New Roman"/>
          <w:color w:val="000000"/>
          <w:sz w:val="23"/>
          <w:szCs w:val="23"/>
          <w:lang w:eastAsia="en-AU"/>
        </w:rPr>
        <w:t>.</w:t>
      </w:r>
    </w:p>
    <w:p w14:paraId="19EC731F"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4—Fees</w:t>
      </w:r>
    </w:p>
    <w:p w14:paraId="1F093638"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 xml:space="preserve">The fees specified in </w:t>
      </w:r>
      <w:hyperlink r:id="rId92" w:anchor="ide6be4606_246a_44ce_a356_eaa53478f8" w:history="1">
        <w:r w:rsidRPr="000164C9">
          <w:rPr>
            <w:rFonts w:eastAsia="Times New Roman"/>
            <w:color w:val="000000"/>
            <w:sz w:val="23"/>
            <w:szCs w:val="23"/>
            <w:lang w:eastAsia="en-AU"/>
          </w:rPr>
          <w:t>Schedule 1</w:t>
        </w:r>
      </w:hyperlink>
      <w:r w:rsidRPr="000164C9">
        <w:rPr>
          <w:rFonts w:eastAsia="Times New Roman"/>
          <w:color w:val="000000"/>
          <w:sz w:val="23"/>
          <w:szCs w:val="23"/>
          <w:lang w:eastAsia="en-AU"/>
        </w:rPr>
        <w:t xml:space="preserve"> are prescribed for the purposes of the Act and are payable to the Director.</w:t>
      </w:r>
    </w:p>
    <w:p w14:paraId="3F71C089" w14:textId="77777777" w:rsidR="000164C9" w:rsidRPr="000164C9" w:rsidRDefault="000164C9" w:rsidP="000164C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1" w:name="ide6be4606_246a_44ce_a356_eaa53478f8"/>
      <w:r w:rsidRPr="000164C9">
        <w:rPr>
          <w:rFonts w:eastAsia="Times New Roman"/>
          <w:b/>
          <w:bCs/>
          <w:color w:val="000000"/>
          <w:sz w:val="32"/>
          <w:szCs w:val="32"/>
          <w:lang w:eastAsia="en-AU"/>
        </w:rPr>
        <w:t>Schedule 1—Fees</w:t>
      </w:r>
      <w:bookmarkEnd w:id="41"/>
    </w:p>
    <w:p w14:paraId="09F4187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62"/>
        <w:gridCol w:w="7375"/>
        <w:gridCol w:w="1048"/>
      </w:tblGrid>
      <w:tr w:rsidR="000164C9" w:rsidRPr="000164C9" w14:paraId="7305BFFC" w14:textId="77777777" w:rsidTr="000164C9">
        <w:trPr>
          <w:cantSplit/>
        </w:trPr>
        <w:tc>
          <w:tcPr>
            <w:tcW w:w="362" w:type="dxa"/>
            <w:hideMark/>
          </w:tcPr>
          <w:p w14:paraId="745B7F1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w:t>
            </w:r>
          </w:p>
        </w:tc>
        <w:tc>
          <w:tcPr>
            <w:tcW w:w="7375" w:type="dxa"/>
            <w:hideMark/>
          </w:tcPr>
          <w:p w14:paraId="7528A5B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Annual fee for a licence or renewal of a licence to keep—</w:t>
            </w:r>
          </w:p>
        </w:tc>
        <w:tc>
          <w:tcPr>
            <w:tcW w:w="1048" w:type="dxa"/>
          </w:tcPr>
          <w:p w14:paraId="33698AF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4F79F241" w14:textId="77777777" w:rsidTr="000164C9">
        <w:trPr>
          <w:cantSplit/>
        </w:trPr>
        <w:tc>
          <w:tcPr>
            <w:tcW w:w="362" w:type="dxa"/>
          </w:tcPr>
          <w:p w14:paraId="3EA3099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0FB437E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liquefied petroleum gas (Class 2)—for each licensed premises in which the aggregate capacity of tanks, packaging and cylinders—</w:t>
            </w:r>
          </w:p>
        </w:tc>
        <w:tc>
          <w:tcPr>
            <w:tcW w:w="1048" w:type="dxa"/>
          </w:tcPr>
          <w:p w14:paraId="0FD091E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5D9F5860" w14:textId="77777777" w:rsidTr="000164C9">
        <w:trPr>
          <w:cantSplit/>
        </w:trPr>
        <w:tc>
          <w:tcPr>
            <w:tcW w:w="362" w:type="dxa"/>
          </w:tcPr>
          <w:p w14:paraId="144F8F51"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4B39D8E3"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w:t>
            </w:r>
            <w:r w:rsidRPr="000164C9">
              <w:rPr>
                <w:rFonts w:eastAsia="Times New Roman"/>
                <w:color w:val="000000"/>
                <w:sz w:val="20"/>
                <w:szCs w:val="20"/>
                <w:lang w:eastAsia="en-AU"/>
              </w:rPr>
              <w:tab/>
              <w:t>exceeds 560 litres (water capacity) but does not exceed 20 kilolitres</w:t>
            </w:r>
          </w:p>
        </w:tc>
        <w:tc>
          <w:tcPr>
            <w:tcW w:w="1048" w:type="dxa"/>
            <w:hideMark/>
          </w:tcPr>
          <w:p w14:paraId="05425AB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$215.00</w:t>
            </w:r>
          </w:p>
        </w:tc>
      </w:tr>
      <w:tr w:rsidR="000164C9" w:rsidRPr="000164C9" w14:paraId="19BC8EB3" w14:textId="77777777" w:rsidTr="000164C9">
        <w:trPr>
          <w:cantSplit/>
        </w:trPr>
        <w:tc>
          <w:tcPr>
            <w:tcW w:w="362" w:type="dxa"/>
          </w:tcPr>
          <w:p w14:paraId="450E4DA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50C65716"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w:t>
            </w:r>
            <w:r w:rsidRPr="000164C9">
              <w:rPr>
                <w:rFonts w:eastAsia="Times New Roman"/>
                <w:color w:val="000000"/>
                <w:sz w:val="20"/>
                <w:szCs w:val="20"/>
                <w:lang w:eastAsia="en-AU"/>
              </w:rPr>
              <w:tab/>
              <w:t>exceeds 20 kilolitres (water capacity) but does not exceed 100 kilolitres</w:t>
            </w:r>
          </w:p>
        </w:tc>
        <w:tc>
          <w:tcPr>
            <w:tcW w:w="1048" w:type="dxa"/>
            <w:hideMark/>
          </w:tcPr>
          <w:p w14:paraId="6407C92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$608.00</w:t>
            </w:r>
          </w:p>
        </w:tc>
      </w:tr>
      <w:tr w:rsidR="000164C9" w:rsidRPr="000164C9" w14:paraId="3445C8AF" w14:textId="77777777" w:rsidTr="000164C9">
        <w:trPr>
          <w:cantSplit/>
        </w:trPr>
        <w:tc>
          <w:tcPr>
            <w:tcW w:w="362" w:type="dxa"/>
          </w:tcPr>
          <w:p w14:paraId="71BB1EF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32A02E45"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(iii)</w:t>
            </w:r>
            <w:r w:rsidRPr="000164C9">
              <w:rPr>
                <w:rFonts w:eastAsia="Times New Roman"/>
                <w:color w:val="000000"/>
                <w:sz w:val="20"/>
                <w:szCs w:val="20"/>
                <w:lang w:eastAsia="en-AU"/>
              </w:rPr>
              <w:tab/>
              <w:t>exceeds 100 kilolitres (water capacity)</w:t>
            </w:r>
          </w:p>
        </w:tc>
        <w:tc>
          <w:tcPr>
            <w:tcW w:w="1048" w:type="dxa"/>
            <w:hideMark/>
          </w:tcPr>
          <w:p w14:paraId="461BD1A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$984.00</w:t>
            </w:r>
          </w:p>
        </w:tc>
      </w:tr>
      <w:tr w:rsidR="000164C9" w:rsidRPr="000164C9" w14:paraId="4B00E05B" w14:textId="77777777" w:rsidTr="000164C9">
        <w:trPr>
          <w:cantSplit/>
        </w:trPr>
        <w:tc>
          <w:tcPr>
            <w:tcW w:w="362" w:type="dxa"/>
          </w:tcPr>
          <w:p w14:paraId="7430A81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09AD048D"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flammable liquids (Class 3)—for each licensed premises in which the aggregate capacity of tanks, packaging and cylinders—</w:t>
            </w:r>
          </w:p>
        </w:tc>
        <w:tc>
          <w:tcPr>
            <w:tcW w:w="1048" w:type="dxa"/>
          </w:tcPr>
          <w:p w14:paraId="4D943D4F"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74F8FCF0" w14:textId="77777777" w:rsidTr="000164C9">
        <w:trPr>
          <w:cantSplit/>
        </w:trPr>
        <w:tc>
          <w:tcPr>
            <w:tcW w:w="362" w:type="dxa"/>
          </w:tcPr>
          <w:p w14:paraId="7BABE90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0D17E047"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w:t>
            </w:r>
            <w:r w:rsidRPr="000164C9">
              <w:rPr>
                <w:rFonts w:eastAsia="Times New Roman"/>
                <w:color w:val="000000"/>
                <w:sz w:val="20"/>
                <w:szCs w:val="20"/>
                <w:lang w:eastAsia="en-AU"/>
              </w:rPr>
              <w:tab/>
              <w:t>exceeds 120 litres but does not exceed 1 kilolitre</w:t>
            </w:r>
          </w:p>
        </w:tc>
        <w:tc>
          <w:tcPr>
            <w:tcW w:w="1048" w:type="dxa"/>
            <w:hideMark/>
          </w:tcPr>
          <w:p w14:paraId="6803CDBF"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$112.00</w:t>
            </w:r>
          </w:p>
        </w:tc>
      </w:tr>
      <w:tr w:rsidR="000164C9" w:rsidRPr="000164C9" w14:paraId="3F661DB5" w14:textId="77777777" w:rsidTr="000164C9">
        <w:trPr>
          <w:cantSplit/>
        </w:trPr>
        <w:tc>
          <w:tcPr>
            <w:tcW w:w="362" w:type="dxa"/>
          </w:tcPr>
          <w:p w14:paraId="0F0C7A4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6CBAB4DA"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w:t>
            </w:r>
            <w:r w:rsidRPr="000164C9">
              <w:rPr>
                <w:rFonts w:eastAsia="Times New Roman"/>
                <w:color w:val="000000"/>
                <w:sz w:val="20"/>
                <w:szCs w:val="20"/>
                <w:lang w:eastAsia="en-AU"/>
              </w:rPr>
              <w:tab/>
              <w:t>exceeds 1 kilolitre but does not exceed 25 kilolitres</w:t>
            </w:r>
          </w:p>
        </w:tc>
        <w:tc>
          <w:tcPr>
            <w:tcW w:w="1048" w:type="dxa"/>
            <w:hideMark/>
          </w:tcPr>
          <w:p w14:paraId="51B8F39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$215.00</w:t>
            </w:r>
          </w:p>
        </w:tc>
      </w:tr>
      <w:tr w:rsidR="000164C9" w:rsidRPr="000164C9" w14:paraId="5E1F2825" w14:textId="77777777" w:rsidTr="000164C9">
        <w:trPr>
          <w:cantSplit/>
        </w:trPr>
        <w:tc>
          <w:tcPr>
            <w:tcW w:w="362" w:type="dxa"/>
          </w:tcPr>
          <w:p w14:paraId="4B8E7C8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344BFD5E"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(iii)</w:t>
            </w:r>
            <w:r w:rsidRPr="000164C9">
              <w:rPr>
                <w:rFonts w:eastAsia="Times New Roman"/>
                <w:color w:val="000000"/>
                <w:sz w:val="20"/>
                <w:szCs w:val="20"/>
                <w:lang w:eastAsia="en-AU"/>
              </w:rPr>
              <w:tab/>
              <w:t>exceeds 25 kilolitres but does not exceed 250 kilolitres</w:t>
            </w:r>
          </w:p>
        </w:tc>
        <w:tc>
          <w:tcPr>
            <w:tcW w:w="1048" w:type="dxa"/>
            <w:hideMark/>
          </w:tcPr>
          <w:p w14:paraId="6243CD12"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$528.00</w:t>
            </w:r>
          </w:p>
        </w:tc>
      </w:tr>
      <w:tr w:rsidR="000164C9" w:rsidRPr="000164C9" w14:paraId="6AFAF50C" w14:textId="77777777" w:rsidTr="000164C9">
        <w:trPr>
          <w:cantSplit/>
        </w:trPr>
        <w:tc>
          <w:tcPr>
            <w:tcW w:w="362" w:type="dxa"/>
          </w:tcPr>
          <w:p w14:paraId="6C53EFE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6B27504D"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(iv)</w:t>
            </w:r>
            <w:r w:rsidRPr="000164C9">
              <w:rPr>
                <w:rFonts w:eastAsia="Times New Roman"/>
                <w:color w:val="000000"/>
                <w:sz w:val="20"/>
                <w:szCs w:val="20"/>
                <w:lang w:eastAsia="en-AU"/>
              </w:rPr>
              <w:tab/>
              <w:t>exceeds 250 kilolitres but does not exceed 2 500 kilolitres</w:t>
            </w:r>
          </w:p>
        </w:tc>
        <w:tc>
          <w:tcPr>
            <w:tcW w:w="1048" w:type="dxa"/>
            <w:hideMark/>
          </w:tcPr>
          <w:p w14:paraId="5E407CA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$1,805.00</w:t>
            </w:r>
          </w:p>
        </w:tc>
      </w:tr>
      <w:tr w:rsidR="000164C9" w:rsidRPr="000164C9" w14:paraId="61379AE5" w14:textId="77777777" w:rsidTr="000164C9">
        <w:trPr>
          <w:cantSplit/>
        </w:trPr>
        <w:tc>
          <w:tcPr>
            <w:tcW w:w="362" w:type="dxa"/>
          </w:tcPr>
          <w:p w14:paraId="3897BA2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2FCD607B"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(v)</w:t>
            </w:r>
            <w:r w:rsidRPr="000164C9">
              <w:rPr>
                <w:rFonts w:eastAsia="Times New Roman"/>
                <w:color w:val="000000"/>
                <w:sz w:val="20"/>
                <w:szCs w:val="20"/>
                <w:lang w:eastAsia="en-AU"/>
              </w:rPr>
              <w:tab/>
              <w:t>exceeds 2 500 kilolitres but does not exceed 10 000 kilolitres</w:t>
            </w:r>
          </w:p>
        </w:tc>
        <w:tc>
          <w:tcPr>
            <w:tcW w:w="1048" w:type="dxa"/>
            <w:hideMark/>
          </w:tcPr>
          <w:p w14:paraId="74FB214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$6,072.00</w:t>
            </w:r>
          </w:p>
        </w:tc>
      </w:tr>
      <w:tr w:rsidR="000164C9" w:rsidRPr="000164C9" w14:paraId="4143D756" w14:textId="77777777" w:rsidTr="000164C9">
        <w:trPr>
          <w:cantSplit/>
        </w:trPr>
        <w:tc>
          <w:tcPr>
            <w:tcW w:w="362" w:type="dxa"/>
          </w:tcPr>
          <w:p w14:paraId="2D3E2CC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4548326B"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(vi)</w:t>
            </w:r>
            <w:r w:rsidRPr="000164C9">
              <w:rPr>
                <w:rFonts w:eastAsia="Times New Roman"/>
                <w:color w:val="000000"/>
                <w:sz w:val="20"/>
                <w:szCs w:val="20"/>
                <w:lang w:eastAsia="en-AU"/>
              </w:rPr>
              <w:tab/>
              <w:t>exceeds 10 000 kilolitres</w:t>
            </w:r>
          </w:p>
        </w:tc>
        <w:tc>
          <w:tcPr>
            <w:tcW w:w="1048" w:type="dxa"/>
            <w:hideMark/>
          </w:tcPr>
          <w:p w14:paraId="7DC31D3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$9,989.00</w:t>
            </w:r>
          </w:p>
        </w:tc>
      </w:tr>
      <w:tr w:rsidR="000164C9" w:rsidRPr="000164C9" w14:paraId="20728152" w14:textId="77777777" w:rsidTr="000164C9">
        <w:trPr>
          <w:cantSplit/>
        </w:trPr>
        <w:tc>
          <w:tcPr>
            <w:tcW w:w="362" w:type="dxa"/>
          </w:tcPr>
          <w:p w14:paraId="62A8E5D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0487578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(c)</w:t>
            </w:r>
            <w:r w:rsidRPr="000164C9">
              <w:rPr>
                <w:rFonts w:eastAsia="Times New Roman"/>
                <w:color w:val="000000"/>
                <w:sz w:val="20"/>
                <w:szCs w:val="20"/>
                <w:lang w:eastAsia="en-AU"/>
              </w:rPr>
              <w:tab/>
              <w:t>Class 6 or 8 substances—for each licensed premises, where the sum of the maximum volume in litres and mass in kilograms of Class 6 or 8 substances that may be kept in the premises under the licence—</w:t>
            </w:r>
          </w:p>
        </w:tc>
        <w:tc>
          <w:tcPr>
            <w:tcW w:w="1048" w:type="dxa"/>
          </w:tcPr>
          <w:p w14:paraId="5734D23E"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673CAC0D" w14:textId="77777777" w:rsidTr="000164C9">
        <w:trPr>
          <w:cantSplit/>
        </w:trPr>
        <w:tc>
          <w:tcPr>
            <w:tcW w:w="362" w:type="dxa"/>
          </w:tcPr>
          <w:p w14:paraId="63D7F6BC"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6F21833B"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w:t>
            </w:r>
            <w:r w:rsidRPr="000164C9">
              <w:rPr>
                <w:rFonts w:eastAsia="Times New Roman"/>
                <w:color w:val="000000"/>
                <w:sz w:val="20"/>
                <w:szCs w:val="20"/>
                <w:lang w:eastAsia="en-AU"/>
              </w:rPr>
              <w:tab/>
              <w:t>does not exceed 1 000</w:t>
            </w:r>
          </w:p>
        </w:tc>
        <w:tc>
          <w:tcPr>
            <w:tcW w:w="1048" w:type="dxa"/>
            <w:hideMark/>
          </w:tcPr>
          <w:p w14:paraId="73B44EB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$112.00</w:t>
            </w:r>
          </w:p>
        </w:tc>
      </w:tr>
      <w:tr w:rsidR="000164C9" w:rsidRPr="000164C9" w14:paraId="2231E756" w14:textId="77777777" w:rsidTr="000164C9">
        <w:trPr>
          <w:cantSplit/>
        </w:trPr>
        <w:tc>
          <w:tcPr>
            <w:tcW w:w="362" w:type="dxa"/>
          </w:tcPr>
          <w:p w14:paraId="1DA16C61"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54C7902A"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w:t>
            </w:r>
            <w:r w:rsidRPr="000164C9">
              <w:rPr>
                <w:rFonts w:eastAsia="Times New Roman"/>
                <w:color w:val="000000"/>
                <w:sz w:val="20"/>
                <w:szCs w:val="20"/>
                <w:lang w:eastAsia="en-AU"/>
              </w:rPr>
              <w:tab/>
              <w:t>exceeds 1 000 but does not exceed 25 000</w:t>
            </w:r>
          </w:p>
        </w:tc>
        <w:tc>
          <w:tcPr>
            <w:tcW w:w="1048" w:type="dxa"/>
            <w:hideMark/>
          </w:tcPr>
          <w:p w14:paraId="06F28DAD"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$215.00</w:t>
            </w:r>
          </w:p>
        </w:tc>
      </w:tr>
      <w:tr w:rsidR="000164C9" w:rsidRPr="000164C9" w14:paraId="0CD47277" w14:textId="77777777" w:rsidTr="000164C9">
        <w:trPr>
          <w:cantSplit/>
        </w:trPr>
        <w:tc>
          <w:tcPr>
            <w:tcW w:w="362" w:type="dxa"/>
          </w:tcPr>
          <w:p w14:paraId="6F849EA3"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4DC6CF98"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(iii)</w:t>
            </w:r>
            <w:r w:rsidRPr="000164C9">
              <w:rPr>
                <w:rFonts w:eastAsia="Times New Roman"/>
                <w:color w:val="000000"/>
                <w:sz w:val="20"/>
                <w:szCs w:val="20"/>
                <w:lang w:eastAsia="en-AU"/>
              </w:rPr>
              <w:tab/>
              <w:t>exceeds 25 000 but does not exceed 250 000</w:t>
            </w:r>
          </w:p>
        </w:tc>
        <w:tc>
          <w:tcPr>
            <w:tcW w:w="1048" w:type="dxa"/>
            <w:hideMark/>
          </w:tcPr>
          <w:p w14:paraId="5F16E82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$528.00</w:t>
            </w:r>
          </w:p>
        </w:tc>
      </w:tr>
      <w:tr w:rsidR="000164C9" w:rsidRPr="000164C9" w14:paraId="657955E4" w14:textId="77777777" w:rsidTr="000164C9">
        <w:trPr>
          <w:cantSplit/>
        </w:trPr>
        <w:tc>
          <w:tcPr>
            <w:tcW w:w="362" w:type="dxa"/>
          </w:tcPr>
          <w:p w14:paraId="4D37FA5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778C0E3B"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(iv)</w:t>
            </w:r>
            <w:r w:rsidRPr="000164C9">
              <w:rPr>
                <w:rFonts w:eastAsia="Times New Roman"/>
                <w:color w:val="000000"/>
                <w:sz w:val="20"/>
                <w:szCs w:val="20"/>
                <w:lang w:eastAsia="en-AU"/>
              </w:rPr>
              <w:tab/>
              <w:t>exceeds 250 000 but does not exceed 2 500 000</w:t>
            </w:r>
          </w:p>
        </w:tc>
        <w:tc>
          <w:tcPr>
            <w:tcW w:w="1048" w:type="dxa"/>
            <w:hideMark/>
          </w:tcPr>
          <w:p w14:paraId="530AEED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$1,805.00</w:t>
            </w:r>
          </w:p>
        </w:tc>
      </w:tr>
      <w:tr w:rsidR="000164C9" w:rsidRPr="000164C9" w14:paraId="39CF8EA7" w14:textId="77777777" w:rsidTr="000164C9">
        <w:trPr>
          <w:cantSplit/>
        </w:trPr>
        <w:tc>
          <w:tcPr>
            <w:tcW w:w="362" w:type="dxa"/>
          </w:tcPr>
          <w:p w14:paraId="7AE0F6F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236FA4EC" w14:textId="77777777" w:rsidR="000164C9" w:rsidRPr="000164C9" w:rsidRDefault="000164C9" w:rsidP="000164C9">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0164C9">
              <w:rPr>
                <w:rFonts w:eastAsia="Times New Roman"/>
                <w:color w:val="000000"/>
                <w:sz w:val="20"/>
                <w:szCs w:val="20"/>
                <w:lang w:eastAsia="en-AU"/>
              </w:rPr>
              <w:tab/>
              <w:t>(v)</w:t>
            </w:r>
            <w:r w:rsidRPr="000164C9">
              <w:rPr>
                <w:rFonts w:eastAsia="Times New Roman"/>
                <w:color w:val="000000"/>
                <w:sz w:val="20"/>
                <w:szCs w:val="20"/>
                <w:lang w:eastAsia="en-AU"/>
              </w:rPr>
              <w:tab/>
              <w:t>exceeds 2 500 000</w:t>
            </w:r>
          </w:p>
        </w:tc>
        <w:tc>
          <w:tcPr>
            <w:tcW w:w="1048" w:type="dxa"/>
            <w:hideMark/>
          </w:tcPr>
          <w:p w14:paraId="0D16ABF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$6,072.00</w:t>
            </w:r>
          </w:p>
        </w:tc>
      </w:tr>
      <w:tr w:rsidR="000164C9" w:rsidRPr="000164C9" w14:paraId="7B9E986B" w14:textId="77777777" w:rsidTr="000164C9">
        <w:trPr>
          <w:cantSplit/>
        </w:trPr>
        <w:tc>
          <w:tcPr>
            <w:tcW w:w="362" w:type="dxa"/>
          </w:tcPr>
          <w:p w14:paraId="6AA05C6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2506D7E8"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1295A0FF"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For the purposes of calculating fees, the water capacity of a 45 kilogram liquefied petroleum gas cylinder must be taken to be 109 litres.</w:t>
            </w:r>
          </w:p>
        </w:tc>
        <w:tc>
          <w:tcPr>
            <w:tcW w:w="1048" w:type="dxa"/>
          </w:tcPr>
          <w:p w14:paraId="114E1594"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10696E53" w14:textId="77777777" w:rsidTr="000164C9">
        <w:trPr>
          <w:cantSplit/>
        </w:trPr>
        <w:tc>
          <w:tcPr>
            <w:tcW w:w="362" w:type="dxa"/>
          </w:tcPr>
          <w:p w14:paraId="0E4A2FE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4F1D055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If a licence is to be issued or renewed for a term of more than 1 year, the fee prescribed by this clause must be multiplied by the number of whole years in the term of the licence.</w:t>
            </w:r>
          </w:p>
        </w:tc>
        <w:tc>
          <w:tcPr>
            <w:tcW w:w="1048" w:type="dxa"/>
          </w:tcPr>
          <w:p w14:paraId="2762B29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55C03208" w14:textId="77777777" w:rsidTr="000164C9">
        <w:trPr>
          <w:cantSplit/>
        </w:trPr>
        <w:tc>
          <w:tcPr>
            <w:tcW w:w="362" w:type="dxa"/>
          </w:tcPr>
          <w:p w14:paraId="37BA0D1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7375" w:type="dxa"/>
            <w:hideMark/>
          </w:tcPr>
          <w:p w14:paraId="7795FCC1"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If a licence is to be issued or renewed for a term of less than 1 year, the fee is a proportion of the fee prescribed by this clause, being the proportion that the number of whole months in the term of the licence bears to 12.</w:t>
            </w:r>
          </w:p>
        </w:tc>
        <w:tc>
          <w:tcPr>
            <w:tcW w:w="1048" w:type="dxa"/>
          </w:tcPr>
          <w:p w14:paraId="500E758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9A4D732" w14:textId="77777777" w:rsidTr="000164C9">
        <w:trPr>
          <w:cantSplit/>
        </w:trPr>
        <w:tc>
          <w:tcPr>
            <w:tcW w:w="362" w:type="dxa"/>
            <w:hideMark/>
          </w:tcPr>
          <w:p w14:paraId="494C434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w:t>
            </w:r>
          </w:p>
        </w:tc>
        <w:tc>
          <w:tcPr>
            <w:tcW w:w="7375" w:type="dxa"/>
            <w:hideMark/>
          </w:tcPr>
          <w:p w14:paraId="0DBD197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Fee for a permit, renewal of a permit or the issue of a duplicate permit</w:t>
            </w:r>
          </w:p>
        </w:tc>
        <w:tc>
          <w:tcPr>
            <w:tcW w:w="1048" w:type="dxa"/>
            <w:hideMark/>
          </w:tcPr>
          <w:p w14:paraId="2A869F9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$123.00</w:t>
            </w:r>
          </w:p>
        </w:tc>
      </w:tr>
      <w:tr w:rsidR="000164C9" w:rsidRPr="000164C9" w14:paraId="4FCF6A3B" w14:textId="77777777" w:rsidTr="000164C9">
        <w:trPr>
          <w:cantSplit/>
        </w:trPr>
        <w:tc>
          <w:tcPr>
            <w:tcW w:w="362" w:type="dxa"/>
            <w:hideMark/>
          </w:tcPr>
          <w:p w14:paraId="13E0584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3</w:t>
            </w:r>
          </w:p>
        </w:tc>
        <w:tc>
          <w:tcPr>
            <w:tcW w:w="7375" w:type="dxa"/>
            <w:hideMark/>
          </w:tcPr>
          <w:p w14:paraId="20A68D3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Fee for the issue of a compliance plate to the holder of a permit</w:t>
            </w:r>
          </w:p>
        </w:tc>
        <w:tc>
          <w:tcPr>
            <w:tcW w:w="1048" w:type="dxa"/>
            <w:hideMark/>
          </w:tcPr>
          <w:p w14:paraId="3083EAB2"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$12.30</w:t>
            </w:r>
          </w:p>
        </w:tc>
      </w:tr>
      <w:tr w:rsidR="000164C9" w:rsidRPr="000164C9" w14:paraId="3B7AC5F1" w14:textId="77777777" w:rsidTr="000164C9">
        <w:trPr>
          <w:cantSplit/>
        </w:trPr>
        <w:tc>
          <w:tcPr>
            <w:tcW w:w="362" w:type="dxa"/>
            <w:hideMark/>
          </w:tcPr>
          <w:p w14:paraId="632B42C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4</w:t>
            </w:r>
          </w:p>
        </w:tc>
        <w:tc>
          <w:tcPr>
            <w:tcW w:w="7375" w:type="dxa"/>
            <w:hideMark/>
          </w:tcPr>
          <w:p w14:paraId="0DADDB5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Fee for the issue of a blank certificate of compliance to the holder of a permit</w:t>
            </w:r>
          </w:p>
        </w:tc>
        <w:tc>
          <w:tcPr>
            <w:tcW w:w="1048" w:type="dxa"/>
            <w:hideMark/>
          </w:tcPr>
          <w:p w14:paraId="61C41C3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$4.95</w:t>
            </w:r>
          </w:p>
        </w:tc>
      </w:tr>
      <w:tr w:rsidR="000164C9" w:rsidRPr="000164C9" w14:paraId="5BFDAF1A" w14:textId="77777777" w:rsidTr="000164C9">
        <w:trPr>
          <w:cantSplit/>
        </w:trPr>
        <w:tc>
          <w:tcPr>
            <w:tcW w:w="362" w:type="dxa"/>
            <w:hideMark/>
          </w:tcPr>
          <w:p w14:paraId="70087A3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5</w:t>
            </w:r>
          </w:p>
        </w:tc>
        <w:tc>
          <w:tcPr>
            <w:tcW w:w="7375" w:type="dxa"/>
            <w:hideMark/>
          </w:tcPr>
          <w:p w14:paraId="1045EE7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In respect of an application lodged by or on behalf of a Minister of the Crown</w:t>
            </w:r>
          </w:p>
        </w:tc>
        <w:tc>
          <w:tcPr>
            <w:tcW w:w="1048" w:type="dxa"/>
            <w:hideMark/>
          </w:tcPr>
          <w:p w14:paraId="65D94A2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sz w:val="20"/>
                <w:szCs w:val="20"/>
                <w:lang w:eastAsia="en-AU"/>
              </w:rPr>
              <w:t xml:space="preserve"> no fee</w:t>
            </w:r>
          </w:p>
        </w:tc>
      </w:tr>
    </w:tbl>
    <w:p w14:paraId="2E334D7E" w14:textId="77777777" w:rsidR="000164C9" w:rsidRPr="000164C9" w:rsidRDefault="000164C9" w:rsidP="000164C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164C9">
        <w:rPr>
          <w:rFonts w:eastAsia="Times New Roman"/>
          <w:b/>
          <w:bCs/>
          <w:color w:val="000000"/>
          <w:sz w:val="26"/>
          <w:szCs w:val="26"/>
          <w:lang w:eastAsia="en-AU"/>
        </w:rPr>
        <w:t>Made by the Treasurer</w:t>
      </w:r>
    </w:p>
    <w:p w14:paraId="7F1DD9D5" w14:textId="0C60D396" w:rsidR="007D6A9A" w:rsidRDefault="000164C9" w:rsidP="000164C9">
      <w:pPr>
        <w:keepNext/>
        <w:keepLines/>
        <w:autoSpaceDE w:val="0"/>
        <w:autoSpaceDN w:val="0"/>
        <w:adjustRightInd w:val="0"/>
        <w:spacing w:before="120" w:after="0" w:line="240" w:lineRule="auto"/>
        <w:jc w:val="left"/>
        <w:rPr>
          <w:rFonts w:eastAsia="Times New Roman"/>
          <w:color w:val="000000"/>
          <w:sz w:val="23"/>
          <w:szCs w:val="23"/>
          <w:lang w:eastAsia="en-AU"/>
        </w:rPr>
      </w:pPr>
      <w:r w:rsidRPr="000164C9">
        <w:rPr>
          <w:rFonts w:eastAsia="Times New Roman"/>
          <w:color w:val="000000"/>
          <w:sz w:val="23"/>
          <w:szCs w:val="23"/>
          <w:lang w:eastAsia="en-AU"/>
        </w:rPr>
        <w:t>On 25 May 2022</w:t>
      </w:r>
    </w:p>
    <w:p w14:paraId="79A1EAD8" w14:textId="53BB5A00" w:rsidR="000164C9" w:rsidRDefault="000164C9" w:rsidP="000164C9">
      <w:pPr>
        <w:pBdr>
          <w:bottom w:val="single" w:sz="4" w:space="1" w:color="auto"/>
        </w:pBdr>
        <w:spacing w:after="0" w:line="52" w:lineRule="exact"/>
        <w:jc w:val="center"/>
        <w:rPr>
          <w:szCs w:val="20"/>
        </w:rPr>
      </w:pPr>
    </w:p>
    <w:p w14:paraId="5578A3D1" w14:textId="10315F65" w:rsidR="000164C9" w:rsidRDefault="000164C9" w:rsidP="000164C9">
      <w:pPr>
        <w:pBdr>
          <w:top w:val="single" w:sz="4" w:space="1" w:color="auto"/>
        </w:pBdr>
        <w:spacing w:before="34" w:after="0" w:line="14" w:lineRule="exact"/>
        <w:jc w:val="center"/>
        <w:rPr>
          <w:szCs w:val="20"/>
        </w:rPr>
      </w:pPr>
    </w:p>
    <w:p w14:paraId="36271220" w14:textId="2290EB10" w:rsidR="007D6A9A" w:rsidRDefault="007D6A9A" w:rsidP="007D6A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1515713" w14:textId="77777777" w:rsidR="000164C9" w:rsidRPr="000164C9" w:rsidRDefault="000164C9" w:rsidP="000D19F0">
      <w:pPr>
        <w:pStyle w:val="Heading2"/>
        <w:rPr>
          <w:sz w:val="20"/>
          <w:szCs w:val="20"/>
        </w:rPr>
      </w:pPr>
      <w:bookmarkStart w:id="42" w:name="_Toc105673651"/>
      <w:r w:rsidRPr="000164C9">
        <w:t>Disability Inclusion Act 2018</w:t>
      </w:r>
      <w:bookmarkEnd w:id="42"/>
    </w:p>
    <w:p w14:paraId="68863D8E" w14:textId="77777777" w:rsidR="000164C9" w:rsidRPr="000164C9" w:rsidRDefault="000164C9" w:rsidP="000164C9">
      <w:pPr>
        <w:autoSpaceDE w:val="0"/>
        <w:autoSpaceDN w:val="0"/>
        <w:adjustRightInd w:val="0"/>
        <w:spacing w:after="0" w:line="240" w:lineRule="auto"/>
        <w:jc w:val="left"/>
        <w:rPr>
          <w:color w:val="000000"/>
          <w:sz w:val="28"/>
          <w:szCs w:val="28"/>
        </w:rPr>
      </w:pPr>
      <w:r w:rsidRPr="000164C9">
        <w:rPr>
          <w:color w:val="000000"/>
          <w:sz w:val="28"/>
          <w:szCs w:val="28"/>
        </w:rPr>
        <w:t xml:space="preserve">South Australia </w:t>
      </w:r>
    </w:p>
    <w:p w14:paraId="3A0584AC" w14:textId="77777777" w:rsidR="000164C9" w:rsidRPr="000164C9" w:rsidRDefault="000164C9" w:rsidP="00B119D5">
      <w:pPr>
        <w:autoSpaceDE w:val="0"/>
        <w:autoSpaceDN w:val="0"/>
        <w:adjustRightInd w:val="0"/>
        <w:spacing w:before="120" w:after="200" w:line="240" w:lineRule="auto"/>
        <w:ind w:right="-329"/>
        <w:jc w:val="left"/>
        <w:rPr>
          <w:b/>
          <w:bCs/>
          <w:color w:val="000000"/>
          <w:sz w:val="36"/>
          <w:szCs w:val="36"/>
        </w:rPr>
      </w:pPr>
      <w:r w:rsidRPr="000164C9">
        <w:rPr>
          <w:b/>
          <w:bCs/>
          <w:color w:val="000000"/>
          <w:sz w:val="36"/>
          <w:szCs w:val="36"/>
        </w:rPr>
        <w:t xml:space="preserve">Disability Inclusion (NDIS Worker Check) (Fees) Notice 2022 </w:t>
      </w:r>
    </w:p>
    <w:p w14:paraId="00BF8485" w14:textId="77777777" w:rsidR="000164C9" w:rsidRPr="000164C9" w:rsidRDefault="000164C9" w:rsidP="000164C9">
      <w:pPr>
        <w:autoSpaceDE w:val="0"/>
        <w:autoSpaceDN w:val="0"/>
        <w:adjustRightInd w:val="0"/>
        <w:spacing w:after="0" w:line="240" w:lineRule="auto"/>
        <w:jc w:val="left"/>
        <w:rPr>
          <w:i/>
          <w:iCs/>
          <w:color w:val="000000"/>
          <w:sz w:val="24"/>
          <w:szCs w:val="24"/>
        </w:rPr>
      </w:pPr>
      <w:r w:rsidRPr="000164C9">
        <w:rPr>
          <w:color w:val="000000"/>
          <w:sz w:val="24"/>
          <w:szCs w:val="24"/>
        </w:rPr>
        <w:t xml:space="preserve">under the </w:t>
      </w:r>
      <w:r w:rsidRPr="000164C9">
        <w:rPr>
          <w:i/>
          <w:iCs/>
          <w:color w:val="000000"/>
          <w:sz w:val="24"/>
          <w:szCs w:val="24"/>
        </w:rPr>
        <w:t xml:space="preserve">Disability Inclusion Act 2018 </w:t>
      </w:r>
    </w:p>
    <w:p w14:paraId="435CCE54" w14:textId="77777777" w:rsidR="000164C9" w:rsidRPr="000164C9" w:rsidRDefault="000164C9" w:rsidP="000164C9">
      <w:pPr>
        <w:autoSpaceDE w:val="0"/>
        <w:autoSpaceDN w:val="0"/>
        <w:adjustRightInd w:val="0"/>
        <w:spacing w:after="0" w:line="240" w:lineRule="auto"/>
        <w:jc w:val="left"/>
        <w:rPr>
          <w:color w:val="000000"/>
          <w:sz w:val="23"/>
          <w:szCs w:val="23"/>
        </w:rPr>
      </w:pPr>
    </w:p>
    <w:p w14:paraId="5A64332C" w14:textId="77777777" w:rsidR="000164C9" w:rsidRPr="000164C9" w:rsidRDefault="000164C9" w:rsidP="000164C9">
      <w:pPr>
        <w:autoSpaceDE w:val="0"/>
        <w:autoSpaceDN w:val="0"/>
        <w:adjustRightInd w:val="0"/>
        <w:spacing w:after="0" w:line="240" w:lineRule="auto"/>
        <w:jc w:val="left"/>
        <w:rPr>
          <w:b/>
          <w:bCs/>
          <w:color w:val="000000"/>
          <w:sz w:val="26"/>
          <w:szCs w:val="26"/>
        </w:rPr>
      </w:pPr>
      <w:r w:rsidRPr="000164C9">
        <w:rPr>
          <w:b/>
          <w:bCs/>
          <w:color w:val="000000"/>
          <w:sz w:val="26"/>
          <w:szCs w:val="26"/>
        </w:rPr>
        <w:t xml:space="preserve">1—Short title </w:t>
      </w:r>
    </w:p>
    <w:p w14:paraId="510C03D6" w14:textId="77777777" w:rsidR="000164C9" w:rsidRPr="000164C9" w:rsidRDefault="000164C9" w:rsidP="000164C9">
      <w:pPr>
        <w:autoSpaceDE w:val="0"/>
        <w:autoSpaceDN w:val="0"/>
        <w:adjustRightInd w:val="0"/>
        <w:spacing w:after="0" w:line="240" w:lineRule="auto"/>
        <w:ind w:left="720"/>
        <w:jc w:val="left"/>
        <w:rPr>
          <w:color w:val="000000"/>
          <w:sz w:val="23"/>
          <w:szCs w:val="23"/>
        </w:rPr>
      </w:pPr>
      <w:r w:rsidRPr="000164C9">
        <w:rPr>
          <w:color w:val="000000"/>
          <w:sz w:val="23"/>
          <w:szCs w:val="23"/>
        </w:rPr>
        <w:t xml:space="preserve">This notice may be cited as the </w:t>
      </w:r>
      <w:r w:rsidRPr="000164C9">
        <w:rPr>
          <w:i/>
          <w:iCs/>
          <w:color w:val="000000"/>
          <w:sz w:val="23"/>
          <w:szCs w:val="23"/>
        </w:rPr>
        <w:t>Disability Inclusion (NDIS Worker Check) (Fees) Notice 2022</w:t>
      </w:r>
      <w:r w:rsidRPr="000164C9">
        <w:rPr>
          <w:color w:val="000000"/>
          <w:sz w:val="23"/>
          <w:szCs w:val="23"/>
        </w:rPr>
        <w:t xml:space="preserve">. </w:t>
      </w:r>
    </w:p>
    <w:p w14:paraId="54FC1550" w14:textId="77777777" w:rsidR="000164C9" w:rsidRPr="000164C9" w:rsidRDefault="000164C9" w:rsidP="000164C9">
      <w:pPr>
        <w:autoSpaceDE w:val="0"/>
        <w:autoSpaceDN w:val="0"/>
        <w:adjustRightInd w:val="0"/>
        <w:spacing w:after="0" w:line="240" w:lineRule="auto"/>
        <w:jc w:val="left"/>
        <w:rPr>
          <w:b/>
          <w:bCs/>
          <w:color w:val="000000"/>
          <w:sz w:val="20"/>
          <w:szCs w:val="20"/>
        </w:rPr>
      </w:pPr>
    </w:p>
    <w:p w14:paraId="65CA7F78" w14:textId="77777777" w:rsidR="000164C9" w:rsidRPr="000164C9" w:rsidRDefault="000164C9" w:rsidP="000164C9">
      <w:pPr>
        <w:autoSpaceDE w:val="0"/>
        <w:autoSpaceDN w:val="0"/>
        <w:adjustRightInd w:val="0"/>
        <w:spacing w:after="0" w:line="240" w:lineRule="auto"/>
        <w:ind w:firstLine="720"/>
        <w:jc w:val="left"/>
        <w:rPr>
          <w:color w:val="000000"/>
          <w:sz w:val="20"/>
          <w:szCs w:val="20"/>
        </w:rPr>
      </w:pPr>
      <w:r w:rsidRPr="000164C9">
        <w:rPr>
          <w:b/>
          <w:bCs/>
          <w:color w:val="000000"/>
          <w:sz w:val="20"/>
          <w:szCs w:val="20"/>
        </w:rPr>
        <w:t xml:space="preserve">Note— </w:t>
      </w:r>
    </w:p>
    <w:p w14:paraId="2488FD88" w14:textId="77777777" w:rsidR="000164C9" w:rsidRPr="000164C9" w:rsidRDefault="000164C9" w:rsidP="000164C9">
      <w:pPr>
        <w:autoSpaceDE w:val="0"/>
        <w:autoSpaceDN w:val="0"/>
        <w:adjustRightInd w:val="0"/>
        <w:spacing w:after="0" w:line="240" w:lineRule="auto"/>
        <w:ind w:firstLine="720"/>
        <w:jc w:val="left"/>
        <w:rPr>
          <w:color w:val="000000"/>
          <w:sz w:val="20"/>
          <w:szCs w:val="20"/>
        </w:rPr>
      </w:pPr>
      <w:r w:rsidRPr="000164C9">
        <w:rPr>
          <w:color w:val="000000"/>
          <w:sz w:val="20"/>
          <w:szCs w:val="20"/>
        </w:rPr>
        <w:t xml:space="preserve">This is a fee notice made in accordance with the </w:t>
      </w:r>
      <w:r w:rsidRPr="000164C9">
        <w:rPr>
          <w:i/>
          <w:iCs/>
          <w:color w:val="000000"/>
          <w:sz w:val="20"/>
          <w:szCs w:val="20"/>
        </w:rPr>
        <w:t>Legislation (Fees) Act 2019</w:t>
      </w:r>
      <w:r w:rsidRPr="000164C9">
        <w:rPr>
          <w:color w:val="000000"/>
          <w:sz w:val="20"/>
          <w:szCs w:val="20"/>
        </w:rPr>
        <w:t xml:space="preserve">. </w:t>
      </w:r>
    </w:p>
    <w:p w14:paraId="36730334" w14:textId="77777777" w:rsidR="000164C9" w:rsidRPr="000164C9" w:rsidRDefault="000164C9" w:rsidP="000164C9">
      <w:pPr>
        <w:autoSpaceDE w:val="0"/>
        <w:autoSpaceDN w:val="0"/>
        <w:adjustRightInd w:val="0"/>
        <w:spacing w:after="0" w:line="240" w:lineRule="auto"/>
        <w:jc w:val="left"/>
        <w:rPr>
          <w:color w:val="000000"/>
          <w:sz w:val="20"/>
          <w:szCs w:val="20"/>
        </w:rPr>
      </w:pPr>
    </w:p>
    <w:p w14:paraId="754EAF97" w14:textId="77777777" w:rsidR="000164C9" w:rsidRPr="000164C9" w:rsidRDefault="000164C9" w:rsidP="000164C9">
      <w:pPr>
        <w:autoSpaceDE w:val="0"/>
        <w:autoSpaceDN w:val="0"/>
        <w:adjustRightInd w:val="0"/>
        <w:spacing w:after="0" w:line="240" w:lineRule="auto"/>
        <w:jc w:val="left"/>
        <w:rPr>
          <w:color w:val="000000"/>
          <w:sz w:val="26"/>
          <w:szCs w:val="26"/>
        </w:rPr>
      </w:pPr>
      <w:r w:rsidRPr="000164C9">
        <w:rPr>
          <w:b/>
          <w:bCs/>
          <w:color w:val="000000"/>
          <w:sz w:val="26"/>
          <w:szCs w:val="26"/>
        </w:rPr>
        <w:t xml:space="preserve">2—Commencement </w:t>
      </w:r>
    </w:p>
    <w:p w14:paraId="66B31B8E" w14:textId="77777777" w:rsidR="000164C9" w:rsidRPr="000164C9" w:rsidRDefault="000164C9" w:rsidP="000164C9">
      <w:pPr>
        <w:keepLines/>
        <w:autoSpaceDE w:val="0"/>
        <w:autoSpaceDN w:val="0"/>
        <w:adjustRightInd w:val="0"/>
        <w:spacing w:before="120" w:after="0" w:line="240" w:lineRule="auto"/>
        <w:ind w:firstLine="720"/>
        <w:jc w:val="left"/>
        <w:rPr>
          <w:rFonts w:eastAsia="Times New Roman"/>
          <w:color w:val="000000"/>
          <w:sz w:val="23"/>
          <w:szCs w:val="23"/>
          <w:lang w:eastAsia="en-AU"/>
        </w:rPr>
      </w:pPr>
      <w:r w:rsidRPr="000164C9">
        <w:rPr>
          <w:rFonts w:eastAsia="Times New Roman"/>
          <w:color w:val="000000"/>
          <w:sz w:val="23"/>
          <w:szCs w:val="23"/>
          <w:lang w:eastAsia="en-AU"/>
        </w:rPr>
        <w:t>This notice has effect on 1 July 2022.</w:t>
      </w:r>
    </w:p>
    <w:p w14:paraId="0034FF6A" w14:textId="77777777" w:rsidR="000164C9" w:rsidRPr="000164C9" w:rsidRDefault="000164C9" w:rsidP="000164C9">
      <w:pPr>
        <w:autoSpaceDE w:val="0"/>
        <w:autoSpaceDN w:val="0"/>
        <w:adjustRightInd w:val="0"/>
        <w:spacing w:after="0" w:line="240" w:lineRule="auto"/>
        <w:jc w:val="left"/>
        <w:rPr>
          <w:color w:val="000000"/>
          <w:sz w:val="23"/>
          <w:szCs w:val="23"/>
        </w:rPr>
      </w:pPr>
      <w:r w:rsidRPr="000164C9">
        <w:rPr>
          <w:color w:val="000000"/>
          <w:sz w:val="23"/>
          <w:szCs w:val="23"/>
        </w:rPr>
        <w:t xml:space="preserve"> </w:t>
      </w:r>
    </w:p>
    <w:p w14:paraId="0C373D68" w14:textId="77777777" w:rsidR="000164C9" w:rsidRPr="000164C9" w:rsidRDefault="000164C9" w:rsidP="000164C9">
      <w:pPr>
        <w:autoSpaceDE w:val="0"/>
        <w:autoSpaceDN w:val="0"/>
        <w:adjustRightInd w:val="0"/>
        <w:spacing w:after="0" w:line="240" w:lineRule="auto"/>
        <w:jc w:val="left"/>
        <w:rPr>
          <w:color w:val="000000"/>
          <w:sz w:val="26"/>
          <w:szCs w:val="26"/>
        </w:rPr>
      </w:pPr>
      <w:r w:rsidRPr="000164C9">
        <w:rPr>
          <w:b/>
          <w:bCs/>
          <w:color w:val="000000"/>
          <w:sz w:val="26"/>
          <w:szCs w:val="26"/>
        </w:rPr>
        <w:t xml:space="preserve">3—Interpretation </w:t>
      </w:r>
    </w:p>
    <w:p w14:paraId="3E3B8597" w14:textId="77777777" w:rsidR="000164C9" w:rsidRPr="000164C9" w:rsidRDefault="000164C9" w:rsidP="000164C9">
      <w:pPr>
        <w:autoSpaceDE w:val="0"/>
        <w:autoSpaceDN w:val="0"/>
        <w:adjustRightInd w:val="0"/>
        <w:spacing w:after="120" w:line="240" w:lineRule="auto"/>
        <w:ind w:firstLine="720"/>
        <w:jc w:val="left"/>
        <w:rPr>
          <w:color w:val="000000"/>
          <w:sz w:val="23"/>
          <w:szCs w:val="23"/>
        </w:rPr>
      </w:pPr>
      <w:r w:rsidRPr="000164C9">
        <w:rPr>
          <w:color w:val="000000"/>
          <w:sz w:val="23"/>
          <w:szCs w:val="23"/>
        </w:rPr>
        <w:t xml:space="preserve">In this notice— </w:t>
      </w:r>
    </w:p>
    <w:p w14:paraId="0C80CCAA" w14:textId="77777777" w:rsidR="000164C9" w:rsidRPr="000164C9" w:rsidRDefault="000164C9" w:rsidP="000164C9">
      <w:pPr>
        <w:autoSpaceDE w:val="0"/>
        <w:autoSpaceDN w:val="0"/>
        <w:adjustRightInd w:val="0"/>
        <w:spacing w:after="0" w:line="240" w:lineRule="auto"/>
        <w:ind w:firstLine="720"/>
        <w:jc w:val="left"/>
        <w:rPr>
          <w:color w:val="000000"/>
          <w:sz w:val="23"/>
          <w:szCs w:val="23"/>
        </w:rPr>
      </w:pPr>
      <w:r w:rsidRPr="000164C9">
        <w:rPr>
          <w:b/>
          <w:bCs/>
          <w:i/>
          <w:iCs/>
          <w:color w:val="000000"/>
          <w:sz w:val="23"/>
          <w:szCs w:val="23"/>
        </w:rPr>
        <w:t xml:space="preserve">Act </w:t>
      </w:r>
      <w:r w:rsidRPr="000164C9">
        <w:rPr>
          <w:color w:val="000000"/>
          <w:sz w:val="23"/>
          <w:szCs w:val="23"/>
        </w:rPr>
        <w:t xml:space="preserve">means the </w:t>
      </w:r>
      <w:r w:rsidRPr="000164C9">
        <w:rPr>
          <w:i/>
          <w:iCs/>
          <w:color w:val="000000"/>
          <w:sz w:val="23"/>
          <w:szCs w:val="23"/>
        </w:rPr>
        <w:t>Disability Inclusion Act 2018</w:t>
      </w:r>
      <w:r w:rsidRPr="000164C9">
        <w:rPr>
          <w:color w:val="000000"/>
          <w:sz w:val="23"/>
          <w:szCs w:val="23"/>
        </w:rPr>
        <w:t xml:space="preserve">. </w:t>
      </w:r>
    </w:p>
    <w:p w14:paraId="44383FA5" w14:textId="77777777" w:rsidR="000164C9" w:rsidRPr="000164C9" w:rsidRDefault="000164C9" w:rsidP="000164C9">
      <w:pPr>
        <w:autoSpaceDE w:val="0"/>
        <w:autoSpaceDN w:val="0"/>
        <w:adjustRightInd w:val="0"/>
        <w:spacing w:after="0" w:line="240" w:lineRule="auto"/>
        <w:jc w:val="left"/>
        <w:rPr>
          <w:color w:val="000000"/>
          <w:sz w:val="23"/>
          <w:szCs w:val="23"/>
        </w:rPr>
      </w:pPr>
    </w:p>
    <w:p w14:paraId="3CEE6506" w14:textId="77777777" w:rsidR="000164C9" w:rsidRPr="000164C9" w:rsidRDefault="000164C9" w:rsidP="000164C9">
      <w:pPr>
        <w:autoSpaceDE w:val="0"/>
        <w:autoSpaceDN w:val="0"/>
        <w:adjustRightInd w:val="0"/>
        <w:spacing w:after="0" w:line="240" w:lineRule="auto"/>
        <w:jc w:val="left"/>
        <w:rPr>
          <w:color w:val="000000"/>
          <w:sz w:val="26"/>
          <w:szCs w:val="26"/>
        </w:rPr>
      </w:pPr>
      <w:r w:rsidRPr="000164C9">
        <w:rPr>
          <w:b/>
          <w:bCs/>
          <w:color w:val="000000"/>
          <w:sz w:val="26"/>
          <w:szCs w:val="26"/>
        </w:rPr>
        <w:t xml:space="preserve">4—Fees </w:t>
      </w:r>
    </w:p>
    <w:p w14:paraId="20A666FB" w14:textId="77777777" w:rsidR="000164C9" w:rsidRPr="000164C9" w:rsidRDefault="000164C9" w:rsidP="000164C9">
      <w:pPr>
        <w:autoSpaceDE w:val="0"/>
        <w:autoSpaceDN w:val="0"/>
        <w:adjustRightInd w:val="0"/>
        <w:spacing w:after="0" w:line="240" w:lineRule="auto"/>
        <w:ind w:firstLine="720"/>
        <w:jc w:val="left"/>
        <w:rPr>
          <w:color w:val="000000"/>
          <w:sz w:val="23"/>
          <w:szCs w:val="23"/>
        </w:rPr>
      </w:pPr>
      <w:r w:rsidRPr="000164C9">
        <w:rPr>
          <w:color w:val="000000"/>
          <w:sz w:val="23"/>
          <w:szCs w:val="23"/>
        </w:rPr>
        <w:t>(1)</w:t>
      </w:r>
      <w:r w:rsidRPr="000164C9">
        <w:rPr>
          <w:color w:val="000000"/>
          <w:sz w:val="23"/>
          <w:szCs w:val="23"/>
        </w:rPr>
        <w:tab/>
        <w:t xml:space="preserve">For the purposes of the Act, the fees set out in Schedule 1 are prescribed. </w:t>
      </w:r>
    </w:p>
    <w:p w14:paraId="2AC96FD2" w14:textId="77777777" w:rsidR="000164C9" w:rsidRPr="000164C9" w:rsidRDefault="000164C9" w:rsidP="000164C9">
      <w:pPr>
        <w:autoSpaceDE w:val="0"/>
        <w:autoSpaceDN w:val="0"/>
        <w:adjustRightInd w:val="0"/>
        <w:spacing w:after="0" w:line="240" w:lineRule="auto"/>
        <w:ind w:firstLine="720"/>
        <w:jc w:val="left"/>
        <w:rPr>
          <w:color w:val="000000"/>
          <w:sz w:val="23"/>
          <w:szCs w:val="23"/>
        </w:rPr>
      </w:pPr>
    </w:p>
    <w:p w14:paraId="0CD38D74" w14:textId="77777777" w:rsidR="000164C9" w:rsidRPr="000164C9" w:rsidRDefault="000164C9" w:rsidP="000164C9">
      <w:pPr>
        <w:autoSpaceDE w:val="0"/>
        <w:autoSpaceDN w:val="0"/>
        <w:adjustRightInd w:val="0"/>
        <w:spacing w:after="0" w:line="240" w:lineRule="auto"/>
        <w:ind w:left="1120" w:hanging="400"/>
        <w:jc w:val="left"/>
        <w:rPr>
          <w:color w:val="000000"/>
          <w:sz w:val="23"/>
          <w:szCs w:val="23"/>
        </w:rPr>
      </w:pPr>
      <w:r w:rsidRPr="000164C9">
        <w:rPr>
          <w:color w:val="000000"/>
          <w:sz w:val="23"/>
          <w:szCs w:val="23"/>
        </w:rPr>
        <w:t>(2)</w:t>
      </w:r>
      <w:r w:rsidRPr="000164C9">
        <w:rPr>
          <w:color w:val="000000"/>
          <w:sz w:val="23"/>
          <w:szCs w:val="23"/>
        </w:rPr>
        <w:tab/>
        <w:t xml:space="preserve">The Minister or the Registrar may waive or remit the whole or any part of a fee payable under the Act. </w:t>
      </w:r>
      <w:r w:rsidRPr="000164C9">
        <w:rPr>
          <w:color w:val="000000"/>
          <w:sz w:val="23"/>
          <w:szCs w:val="23"/>
        </w:rPr>
        <w:tab/>
      </w:r>
    </w:p>
    <w:p w14:paraId="2AE65D87" w14:textId="77777777" w:rsidR="000164C9" w:rsidRPr="000164C9" w:rsidRDefault="000164C9" w:rsidP="000164C9">
      <w:pPr>
        <w:autoSpaceDE w:val="0"/>
        <w:autoSpaceDN w:val="0"/>
        <w:adjustRightInd w:val="0"/>
        <w:spacing w:after="0" w:line="240" w:lineRule="auto"/>
        <w:ind w:left="720"/>
        <w:jc w:val="left"/>
        <w:rPr>
          <w:color w:val="000000"/>
          <w:sz w:val="23"/>
          <w:szCs w:val="23"/>
        </w:rPr>
      </w:pPr>
    </w:p>
    <w:p w14:paraId="629EDB55" w14:textId="77777777" w:rsidR="000164C9" w:rsidRPr="000164C9" w:rsidRDefault="000164C9" w:rsidP="000164C9">
      <w:pPr>
        <w:autoSpaceDE w:val="0"/>
        <w:autoSpaceDN w:val="0"/>
        <w:adjustRightInd w:val="0"/>
        <w:spacing w:after="0" w:line="240" w:lineRule="auto"/>
        <w:jc w:val="left"/>
        <w:rPr>
          <w:b/>
          <w:bCs/>
          <w:color w:val="000000"/>
          <w:sz w:val="32"/>
          <w:szCs w:val="32"/>
        </w:rPr>
      </w:pPr>
      <w:r w:rsidRPr="000164C9">
        <w:rPr>
          <w:b/>
          <w:bCs/>
          <w:color w:val="000000"/>
          <w:sz w:val="32"/>
          <w:szCs w:val="32"/>
        </w:rPr>
        <w:t>Schedule 1—Fees</w:t>
      </w:r>
    </w:p>
    <w:p w14:paraId="03513D2D" w14:textId="77777777" w:rsidR="000164C9" w:rsidRPr="000164C9" w:rsidRDefault="000164C9" w:rsidP="000164C9">
      <w:pPr>
        <w:autoSpaceDE w:val="0"/>
        <w:autoSpaceDN w:val="0"/>
        <w:adjustRightInd w:val="0"/>
        <w:spacing w:after="0" w:line="240" w:lineRule="auto"/>
        <w:ind w:left="720"/>
        <w:jc w:val="left"/>
        <w:rPr>
          <w:color w:val="000000"/>
          <w:sz w:val="23"/>
          <w:szCs w:val="23"/>
        </w:rPr>
      </w:pPr>
    </w:p>
    <w:tbl>
      <w:tblPr>
        <w:tblStyle w:val="TableGrid15"/>
        <w:tblW w:w="9355"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17"/>
      </w:tblGrid>
      <w:tr w:rsidR="000164C9" w:rsidRPr="000164C9" w14:paraId="0B30DEAB" w14:textId="77777777" w:rsidTr="000164C9">
        <w:tc>
          <w:tcPr>
            <w:tcW w:w="7938" w:type="dxa"/>
            <w:hideMark/>
          </w:tcPr>
          <w:p w14:paraId="5EA48D09"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Application for NDIS worker check clearance (volunteer)</w:t>
            </w:r>
          </w:p>
        </w:tc>
        <w:tc>
          <w:tcPr>
            <w:tcW w:w="1417" w:type="dxa"/>
            <w:hideMark/>
          </w:tcPr>
          <w:p w14:paraId="69C37A1F"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No fee</w:t>
            </w:r>
          </w:p>
        </w:tc>
      </w:tr>
      <w:tr w:rsidR="000164C9" w:rsidRPr="000164C9" w14:paraId="16E055F6" w14:textId="77777777" w:rsidTr="000164C9">
        <w:tc>
          <w:tcPr>
            <w:tcW w:w="7938" w:type="dxa"/>
            <w:hideMark/>
          </w:tcPr>
          <w:p w14:paraId="6CDAECB5"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Application for NDIS worker check clearance (tertiary student)</w:t>
            </w:r>
          </w:p>
        </w:tc>
        <w:tc>
          <w:tcPr>
            <w:tcW w:w="1417" w:type="dxa"/>
            <w:hideMark/>
          </w:tcPr>
          <w:p w14:paraId="25B7CA80"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$59.50</w:t>
            </w:r>
          </w:p>
        </w:tc>
      </w:tr>
      <w:tr w:rsidR="000164C9" w:rsidRPr="000164C9" w14:paraId="54431025" w14:textId="77777777" w:rsidTr="000164C9">
        <w:tc>
          <w:tcPr>
            <w:tcW w:w="7938" w:type="dxa"/>
            <w:hideMark/>
          </w:tcPr>
          <w:p w14:paraId="374E8074"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Application for NDIS worker check clearance (other)</w:t>
            </w:r>
          </w:p>
        </w:tc>
        <w:tc>
          <w:tcPr>
            <w:tcW w:w="1417" w:type="dxa"/>
            <w:hideMark/>
          </w:tcPr>
          <w:p w14:paraId="59A2C3EC"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$109.00</w:t>
            </w:r>
          </w:p>
        </w:tc>
      </w:tr>
      <w:tr w:rsidR="000164C9" w:rsidRPr="000164C9" w14:paraId="55020475" w14:textId="77777777" w:rsidTr="000164C9">
        <w:tc>
          <w:tcPr>
            <w:tcW w:w="7938" w:type="dxa"/>
            <w:hideMark/>
          </w:tcPr>
          <w:p w14:paraId="2BCF4C5C" w14:textId="77777777" w:rsidR="000164C9" w:rsidRPr="000164C9" w:rsidRDefault="000164C9" w:rsidP="000164C9">
            <w:pPr>
              <w:autoSpaceDE w:val="0"/>
              <w:autoSpaceDN w:val="0"/>
              <w:adjustRightInd w:val="0"/>
              <w:spacing w:line="240" w:lineRule="auto"/>
              <w:jc w:val="left"/>
              <w:rPr>
                <w:color w:val="000000"/>
                <w:sz w:val="20"/>
                <w:szCs w:val="20"/>
              </w:rPr>
            </w:pPr>
            <w:r w:rsidRPr="000164C9">
              <w:rPr>
                <w:color w:val="000000"/>
                <w:sz w:val="20"/>
                <w:szCs w:val="20"/>
              </w:rPr>
              <w:t>Fee payable where volunteer undertakes paid employment</w:t>
            </w:r>
          </w:p>
          <w:p w14:paraId="4AB134FF"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where the clearance will remain in force for 12 months or less</w:t>
            </w:r>
          </w:p>
        </w:tc>
        <w:tc>
          <w:tcPr>
            <w:tcW w:w="1417" w:type="dxa"/>
            <w:hideMark/>
          </w:tcPr>
          <w:p w14:paraId="0B4AF0BC"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$21.80</w:t>
            </w:r>
          </w:p>
        </w:tc>
      </w:tr>
      <w:tr w:rsidR="000164C9" w:rsidRPr="000164C9" w14:paraId="5E3CD0A0" w14:textId="77777777" w:rsidTr="000164C9">
        <w:tc>
          <w:tcPr>
            <w:tcW w:w="7938" w:type="dxa"/>
            <w:hideMark/>
          </w:tcPr>
          <w:p w14:paraId="4971E421" w14:textId="77777777" w:rsidR="000164C9" w:rsidRPr="000164C9" w:rsidRDefault="000164C9" w:rsidP="000164C9">
            <w:pPr>
              <w:autoSpaceDE w:val="0"/>
              <w:autoSpaceDN w:val="0"/>
              <w:adjustRightInd w:val="0"/>
              <w:spacing w:line="240" w:lineRule="auto"/>
              <w:jc w:val="left"/>
              <w:rPr>
                <w:color w:val="000000"/>
                <w:sz w:val="20"/>
                <w:szCs w:val="20"/>
              </w:rPr>
            </w:pPr>
            <w:r w:rsidRPr="000164C9">
              <w:rPr>
                <w:color w:val="000000"/>
                <w:sz w:val="20"/>
                <w:szCs w:val="20"/>
              </w:rPr>
              <w:t>Fee payable where volunteer undertakes paid employment</w:t>
            </w:r>
          </w:p>
          <w:p w14:paraId="3149A7D9"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where the clearance will remain in force for more than 12 months but not more than 2 years</w:t>
            </w:r>
          </w:p>
        </w:tc>
        <w:tc>
          <w:tcPr>
            <w:tcW w:w="1417" w:type="dxa"/>
            <w:hideMark/>
          </w:tcPr>
          <w:p w14:paraId="71B8EBD9"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$43.50</w:t>
            </w:r>
          </w:p>
        </w:tc>
      </w:tr>
      <w:tr w:rsidR="000164C9" w:rsidRPr="000164C9" w14:paraId="38B0347A" w14:textId="77777777" w:rsidTr="000164C9">
        <w:tc>
          <w:tcPr>
            <w:tcW w:w="7938" w:type="dxa"/>
            <w:hideMark/>
          </w:tcPr>
          <w:p w14:paraId="5E1C806F" w14:textId="77777777" w:rsidR="000164C9" w:rsidRPr="000164C9" w:rsidRDefault="000164C9" w:rsidP="000164C9">
            <w:pPr>
              <w:autoSpaceDE w:val="0"/>
              <w:autoSpaceDN w:val="0"/>
              <w:adjustRightInd w:val="0"/>
              <w:spacing w:line="240" w:lineRule="auto"/>
              <w:jc w:val="left"/>
              <w:rPr>
                <w:color w:val="000000"/>
                <w:sz w:val="20"/>
                <w:szCs w:val="20"/>
              </w:rPr>
            </w:pPr>
            <w:r w:rsidRPr="000164C9">
              <w:rPr>
                <w:color w:val="000000"/>
                <w:sz w:val="20"/>
                <w:szCs w:val="20"/>
              </w:rPr>
              <w:t>Fee payable where volunteer undertakes paid employment</w:t>
            </w:r>
          </w:p>
          <w:p w14:paraId="06781B43"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where the clearance will remain in force for more than 2 years but not more than 3 years</w:t>
            </w:r>
          </w:p>
        </w:tc>
        <w:tc>
          <w:tcPr>
            <w:tcW w:w="1417" w:type="dxa"/>
            <w:hideMark/>
          </w:tcPr>
          <w:p w14:paraId="48BA9342"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$65.50</w:t>
            </w:r>
          </w:p>
        </w:tc>
      </w:tr>
      <w:tr w:rsidR="000164C9" w:rsidRPr="000164C9" w14:paraId="4AE24885" w14:textId="77777777" w:rsidTr="000164C9">
        <w:tc>
          <w:tcPr>
            <w:tcW w:w="7938" w:type="dxa"/>
            <w:hideMark/>
          </w:tcPr>
          <w:p w14:paraId="5AD9FC91" w14:textId="77777777" w:rsidR="000164C9" w:rsidRPr="000164C9" w:rsidRDefault="000164C9" w:rsidP="000164C9">
            <w:pPr>
              <w:autoSpaceDE w:val="0"/>
              <w:autoSpaceDN w:val="0"/>
              <w:adjustRightInd w:val="0"/>
              <w:spacing w:line="240" w:lineRule="auto"/>
              <w:jc w:val="left"/>
              <w:rPr>
                <w:color w:val="000000"/>
                <w:sz w:val="20"/>
                <w:szCs w:val="20"/>
              </w:rPr>
            </w:pPr>
            <w:r w:rsidRPr="000164C9">
              <w:rPr>
                <w:color w:val="000000"/>
                <w:sz w:val="20"/>
                <w:szCs w:val="20"/>
              </w:rPr>
              <w:t>Fee payable where volunteer undertakes paid employment</w:t>
            </w:r>
          </w:p>
          <w:p w14:paraId="77BB351E"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where the clearance will remain in force for more than 3 years but not more than 4 years</w:t>
            </w:r>
          </w:p>
        </w:tc>
        <w:tc>
          <w:tcPr>
            <w:tcW w:w="1417" w:type="dxa"/>
            <w:hideMark/>
          </w:tcPr>
          <w:p w14:paraId="63F1B60F"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$87.00</w:t>
            </w:r>
          </w:p>
        </w:tc>
      </w:tr>
      <w:tr w:rsidR="000164C9" w:rsidRPr="000164C9" w14:paraId="3A03B6FB" w14:textId="77777777" w:rsidTr="000164C9">
        <w:tc>
          <w:tcPr>
            <w:tcW w:w="7938" w:type="dxa"/>
            <w:hideMark/>
          </w:tcPr>
          <w:p w14:paraId="660505CF" w14:textId="77777777" w:rsidR="000164C9" w:rsidRPr="000164C9" w:rsidRDefault="000164C9" w:rsidP="000164C9">
            <w:pPr>
              <w:autoSpaceDE w:val="0"/>
              <w:autoSpaceDN w:val="0"/>
              <w:adjustRightInd w:val="0"/>
              <w:spacing w:line="240" w:lineRule="auto"/>
              <w:jc w:val="left"/>
              <w:rPr>
                <w:color w:val="000000"/>
                <w:sz w:val="20"/>
                <w:szCs w:val="20"/>
              </w:rPr>
            </w:pPr>
            <w:r w:rsidRPr="000164C9">
              <w:rPr>
                <w:color w:val="000000"/>
                <w:sz w:val="20"/>
                <w:szCs w:val="20"/>
              </w:rPr>
              <w:t>Fee payable where volunteer undertakes paid employment</w:t>
            </w:r>
          </w:p>
          <w:p w14:paraId="69BCBAD3" w14:textId="77777777" w:rsidR="000164C9" w:rsidRPr="000164C9" w:rsidRDefault="000164C9" w:rsidP="000164C9">
            <w:pPr>
              <w:autoSpaceDE w:val="0"/>
              <w:autoSpaceDN w:val="0"/>
              <w:adjustRightInd w:val="0"/>
              <w:spacing w:line="240" w:lineRule="auto"/>
              <w:jc w:val="left"/>
              <w:rPr>
                <w:color w:val="000000"/>
                <w:sz w:val="23"/>
                <w:szCs w:val="23"/>
              </w:rPr>
            </w:pPr>
            <w:r w:rsidRPr="000164C9">
              <w:rPr>
                <w:color w:val="000000"/>
                <w:sz w:val="20"/>
                <w:szCs w:val="20"/>
              </w:rPr>
              <w:t>where the clearance will remain in force for more than 4 years but not more than 5 years</w:t>
            </w:r>
          </w:p>
        </w:tc>
        <w:tc>
          <w:tcPr>
            <w:tcW w:w="1417" w:type="dxa"/>
            <w:hideMark/>
          </w:tcPr>
          <w:p w14:paraId="08582EAF" w14:textId="77777777" w:rsidR="000164C9" w:rsidRPr="000164C9" w:rsidRDefault="000164C9" w:rsidP="000164C9">
            <w:pPr>
              <w:autoSpaceDE w:val="0"/>
              <w:autoSpaceDN w:val="0"/>
              <w:adjustRightInd w:val="0"/>
              <w:spacing w:line="240" w:lineRule="auto"/>
              <w:jc w:val="right"/>
              <w:rPr>
                <w:color w:val="000000"/>
                <w:sz w:val="23"/>
                <w:szCs w:val="23"/>
              </w:rPr>
            </w:pPr>
            <w:r w:rsidRPr="000164C9">
              <w:rPr>
                <w:color w:val="000000"/>
                <w:sz w:val="23"/>
                <w:szCs w:val="23"/>
              </w:rPr>
              <w:t>$109.00</w:t>
            </w:r>
          </w:p>
        </w:tc>
      </w:tr>
    </w:tbl>
    <w:p w14:paraId="0EED3200" w14:textId="77777777" w:rsidR="000164C9" w:rsidRPr="000164C9" w:rsidRDefault="000164C9" w:rsidP="000164C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164C9">
        <w:rPr>
          <w:rFonts w:eastAsia="Times New Roman"/>
          <w:b/>
          <w:bCs/>
          <w:color w:val="000000"/>
          <w:sz w:val="26"/>
          <w:szCs w:val="26"/>
          <w:lang w:eastAsia="en-AU"/>
        </w:rPr>
        <w:t>Made by the Minister for Human Services</w:t>
      </w:r>
    </w:p>
    <w:p w14:paraId="2C968B2C" w14:textId="58667DF1" w:rsidR="000164C9" w:rsidRDefault="000164C9" w:rsidP="000164C9">
      <w:pPr>
        <w:keepNext/>
        <w:keepLines/>
        <w:autoSpaceDE w:val="0"/>
        <w:autoSpaceDN w:val="0"/>
        <w:adjustRightInd w:val="0"/>
        <w:spacing w:before="120" w:after="0" w:line="240" w:lineRule="auto"/>
        <w:jc w:val="left"/>
        <w:rPr>
          <w:rFonts w:eastAsia="Times New Roman"/>
          <w:color w:val="000000"/>
          <w:sz w:val="23"/>
          <w:szCs w:val="23"/>
          <w:lang w:eastAsia="en-AU"/>
        </w:rPr>
      </w:pPr>
      <w:r w:rsidRPr="000164C9">
        <w:rPr>
          <w:rFonts w:eastAsia="Times New Roman"/>
          <w:color w:val="000000"/>
          <w:sz w:val="23"/>
          <w:szCs w:val="23"/>
          <w:lang w:eastAsia="en-AU"/>
        </w:rPr>
        <w:t>on 25 May 2022</w:t>
      </w:r>
    </w:p>
    <w:p w14:paraId="6EFA742B" w14:textId="19478BDC" w:rsidR="000164C9" w:rsidRDefault="000164C9" w:rsidP="000164C9">
      <w:pPr>
        <w:pBdr>
          <w:bottom w:val="single" w:sz="4" w:space="1" w:color="auto"/>
        </w:pBdr>
        <w:spacing w:after="0" w:line="52" w:lineRule="exact"/>
        <w:jc w:val="center"/>
        <w:rPr>
          <w:szCs w:val="20"/>
        </w:rPr>
      </w:pPr>
    </w:p>
    <w:p w14:paraId="68CD42AC" w14:textId="2583B2D4" w:rsidR="000164C9" w:rsidRDefault="000164C9" w:rsidP="000164C9">
      <w:pPr>
        <w:pBdr>
          <w:top w:val="single" w:sz="4" w:space="1" w:color="auto"/>
        </w:pBdr>
        <w:spacing w:before="34" w:after="0" w:line="14" w:lineRule="exact"/>
        <w:jc w:val="center"/>
        <w:rPr>
          <w:szCs w:val="20"/>
        </w:rPr>
      </w:pPr>
    </w:p>
    <w:p w14:paraId="784EBB89" w14:textId="516A0FDC" w:rsidR="000164C9" w:rsidRDefault="000164C9" w:rsidP="007D6A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B87CACA" w14:textId="77777777" w:rsidR="000164C9" w:rsidRPr="00B119D5" w:rsidRDefault="000164C9" w:rsidP="00B119D5">
      <w:pPr>
        <w:pStyle w:val="Heading2"/>
      </w:pPr>
      <w:bookmarkStart w:id="43" w:name="_Toc105673652"/>
      <w:r w:rsidRPr="00B119D5">
        <w:t>District Court Act 1991</w:t>
      </w:r>
      <w:bookmarkEnd w:id="43"/>
    </w:p>
    <w:p w14:paraId="337B8C2A" w14:textId="77777777" w:rsidR="000164C9" w:rsidRPr="000164C9" w:rsidRDefault="000164C9" w:rsidP="000164C9">
      <w:pPr>
        <w:keepLines/>
        <w:autoSpaceDE w:val="0"/>
        <w:autoSpaceDN w:val="0"/>
        <w:adjustRightInd w:val="0"/>
        <w:spacing w:before="240" w:after="0" w:line="240" w:lineRule="auto"/>
        <w:jc w:val="left"/>
        <w:rPr>
          <w:rFonts w:eastAsia="Times New Roman"/>
          <w:color w:val="000000"/>
          <w:sz w:val="28"/>
          <w:szCs w:val="28"/>
          <w:lang w:eastAsia="en-AU"/>
        </w:rPr>
      </w:pPr>
      <w:r w:rsidRPr="000164C9">
        <w:rPr>
          <w:rFonts w:eastAsia="Times New Roman"/>
          <w:color w:val="000000"/>
          <w:sz w:val="28"/>
          <w:szCs w:val="28"/>
          <w:lang w:eastAsia="en-AU"/>
        </w:rPr>
        <w:t>South Australia</w:t>
      </w:r>
    </w:p>
    <w:p w14:paraId="25BCE680" w14:textId="77777777" w:rsidR="000164C9" w:rsidRPr="000164C9" w:rsidRDefault="000164C9" w:rsidP="000164C9">
      <w:pPr>
        <w:keepLines/>
        <w:autoSpaceDE w:val="0"/>
        <w:autoSpaceDN w:val="0"/>
        <w:adjustRightInd w:val="0"/>
        <w:spacing w:before="120" w:after="200" w:line="240" w:lineRule="auto"/>
        <w:jc w:val="left"/>
        <w:rPr>
          <w:rFonts w:eastAsia="Times New Roman"/>
          <w:b/>
          <w:bCs/>
          <w:color w:val="000000"/>
          <w:sz w:val="36"/>
          <w:szCs w:val="36"/>
          <w:lang w:eastAsia="en-AU"/>
        </w:rPr>
      </w:pPr>
      <w:r w:rsidRPr="000164C9">
        <w:rPr>
          <w:rFonts w:eastAsia="Times New Roman"/>
          <w:b/>
          <w:bCs/>
          <w:color w:val="000000"/>
          <w:sz w:val="36"/>
          <w:szCs w:val="36"/>
          <w:lang w:eastAsia="en-AU"/>
        </w:rPr>
        <w:t>District Court (Fees) Notice 2022</w:t>
      </w:r>
    </w:p>
    <w:p w14:paraId="5AE37BAA" w14:textId="77777777" w:rsidR="000164C9" w:rsidRPr="000164C9" w:rsidRDefault="000164C9" w:rsidP="000164C9">
      <w:pPr>
        <w:keepLines/>
        <w:autoSpaceDE w:val="0"/>
        <w:autoSpaceDN w:val="0"/>
        <w:adjustRightInd w:val="0"/>
        <w:spacing w:before="80" w:after="240" w:line="240" w:lineRule="auto"/>
        <w:jc w:val="left"/>
        <w:rPr>
          <w:rFonts w:eastAsia="Times New Roman"/>
          <w:color w:val="000000"/>
          <w:sz w:val="24"/>
          <w:szCs w:val="24"/>
          <w:lang w:eastAsia="en-AU"/>
        </w:rPr>
      </w:pPr>
      <w:r w:rsidRPr="000164C9">
        <w:rPr>
          <w:rFonts w:eastAsia="Times New Roman"/>
          <w:color w:val="000000"/>
          <w:sz w:val="24"/>
          <w:szCs w:val="24"/>
          <w:lang w:eastAsia="en-AU"/>
        </w:rPr>
        <w:t xml:space="preserve">under the </w:t>
      </w:r>
      <w:bookmarkStart w:id="44" w:name="_Hlk105155509"/>
      <w:r w:rsidRPr="000164C9">
        <w:rPr>
          <w:rFonts w:eastAsia="Times New Roman"/>
          <w:i/>
          <w:iCs/>
          <w:color w:val="000000"/>
          <w:sz w:val="24"/>
          <w:szCs w:val="24"/>
          <w:lang w:eastAsia="en-AU"/>
        </w:rPr>
        <w:t>District Court Act 1991</w:t>
      </w:r>
      <w:bookmarkEnd w:id="44"/>
    </w:p>
    <w:p w14:paraId="640C0751"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1—Short title</w:t>
      </w:r>
    </w:p>
    <w:p w14:paraId="3C81911B"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 xml:space="preserve">This notice may be cited as the </w:t>
      </w:r>
      <w:hyperlink r:id="rId93" w:history="1">
        <w:r w:rsidRPr="000164C9">
          <w:rPr>
            <w:rFonts w:eastAsia="Times New Roman"/>
            <w:i/>
            <w:iCs/>
            <w:color w:val="000000"/>
            <w:sz w:val="23"/>
            <w:szCs w:val="23"/>
            <w:lang w:eastAsia="en-AU"/>
          </w:rPr>
          <w:t>District Court (Fees) Notice 202</w:t>
        </w:r>
      </w:hyperlink>
      <w:r w:rsidRPr="000164C9">
        <w:rPr>
          <w:rFonts w:eastAsia="Times New Roman"/>
          <w:i/>
          <w:iCs/>
          <w:color w:val="000000"/>
          <w:sz w:val="23"/>
          <w:szCs w:val="23"/>
          <w:lang w:eastAsia="en-AU"/>
        </w:rPr>
        <w:t>2</w:t>
      </w:r>
      <w:r w:rsidRPr="000164C9">
        <w:rPr>
          <w:rFonts w:eastAsia="Times New Roman"/>
          <w:color w:val="000000"/>
          <w:sz w:val="23"/>
          <w:szCs w:val="23"/>
          <w:lang w:eastAsia="en-AU"/>
        </w:rPr>
        <w:t>.</w:t>
      </w:r>
    </w:p>
    <w:p w14:paraId="51A89B1D" w14:textId="77777777" w:rsidR="000164C9" w:rsidRPr="000164C9" w:rsidRDefault="000164C9" w:rsidP="000164C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4C538D5D" w14:textId="77777777" w:rsidR="000164C9" w:rsidRPr="000164C9" w:rsidRDefault="000164C9" w:rsidP="000164C9">
      <w:pPr>
        <w:keepLines/>
        <w:autoSpaceDE w:val="0"/>
        <w:autoSpaceDN w:val="0"/>
        <w:adjustRightInd w:val="0"/>
        <w:spacing w:before="120" w:after="0" w:line="240" w:lineRule="auto"/>
        <w:ind w:left="1588"/>
        <w:jc w:val="left"/>
        <w:rPr>
          <w:rFonts w:eastAsia="Times New Roman"/>
          <w:color w:val="000000"/>
          <w:sz w:val="20"/>
          <w:szCs w:val="20"/>
          <w:lang w:eastAsia="en-AU"/>
        </w:rPr>
      </w:pPr>
      <w:r w:rsidRPr="000164C9">
        <w:rPr>
          <w:rFonts w:eastAsia="Times New Roman"/>
          <w:color w:val="000000"/>
          <w:sz w:val="20"/>
          <w:szCs w:val="20"/>
          <w:lang w:eastAsia="en-AU"/>
        </w:rPr>
        <w:t xml:space="preserve">This is a fee notice made in accordance with the </w:t>
      </w:r>
      <w:hyperlink r:id="rId94" w:history="1">
        <w:r w:rsidRPr="000164C9">
          <w:rPr>
            <w:rFonts w:eastAsia="Times New Roman"/>
            <w:i/>
            <w:iCs/>
            <w:color w:val="000000"/>
            <w:sz w:val="20"/>
            <w:szCs w:val="20"/>
            <w:lang w:eastAsia="en-AU"/>
          </w:rPr>
          <w:t>Legislation (Fees) Act 2019</w:t>
        </w:r>
      </w:hyperlink>
      <w:r w:rsidRPr="000164C9">
        <w:rPr>
          <w:rFonts w:eastAsia="Times New Roman"/>
          <w:color w:val="000000"/>
          <w:sz w:val="20"/>
          <w:szCs w:val="20"/>
          <w:lang w:eastAsia="en-AU"/>
        </w:rPr>
        <w:t>.</w:t>
      </w:r>
    </w:p>
    <w:p w14:paraId="3C62FCDB"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2—Commencement</w:t>
      </w:r>
    </w:p>
    <w:p w14:paraId="3C8B2FC1"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This notice has effect on 1 July 2022.</w:t>
      </w:r>
    </w:p>
    <w:p w14:paraId="42B3E2EB"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3—Interpretation</w:t>
      </w:r>
    </w:p>
    <w:p w14:paraId="0A15291E"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In this notice, unless the contrary intention appears—</w:t>
      </w:r>
    </w:p>
    <w:p w14:paraId="68D70BE8"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Act</w:t>
      </w:r>
      <w:r w:rsidRPr="000164C9">
        <w:rPr>
          <w:rFonts w:eastAsia="Times New Roman"/>
          <w:color w:val="000000"/>
          <w:sz w:val="23"/>
          <w:szCs w:val="23"/>
          <w:lang w:eastAsia="en-AU"/>
        </w:rPr>
        <w:t xml:space="preserve"> means the </w:t>
      </w:r>
      <w:hyperlink r:id="rId95" w:history="1">
        <w:r w:rsidRPr="000164C9">
          <w:rPr>
            <w:rFonts w:eastAsia="Times New Roman"/>
            <w:i/>
            <w:iCs/>
            <w:color w:val="000000"/>
            <w:sz w:val="23"/>
            <w:szCs w:val="23"/>
            <w:lang w:eastAsia="en-AU"/>
          </w:rPr>
          <w:t>District Court Act 1991</w:t>
        </w:r>
      </w:hyperlink>
      <w:r w:rsidRPr="000164C9">
        <w:rPr>
          <w:rFonts w:eastAsia="Times New Roman"/>
          <w:color w:val="000000"/>
          <w:sz w:val="23"/>
          <w:szCs w:val="23"/>
          <w:lang w:eastAsia="en-AU"/>
        </w:rPr>
        <w:t>;</w:t>
      </w:r>
    </w:p>
    <w:p w14:paraId="1CF0C356"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ADD</w:t>
      </w:r>
      <w:r w:rsidRPr="000164C9">
        <w:rPr>
          <w:rFonts w:eastAsia="Times New Roman"/>
          <w:color w:val="000000"/>
          <w:sz w:val="23"/>
          <w:szCs w:val="23"/>
          <w:lang w:eastAsia="en-AU"/>
        </w:rPr>
        <w:t xml:space="preserve"> means the Administrative and Disciplinary Division of the Court;</w:t>
      </w:r>
    </w:p>
    <w:p w14:paraId="5B827DFA"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corporation</w:t>
      </w:r>
      <w:r w:rsidRPr="000164C9">
        <w:rPr>
          <w:rFonts w:eastAsia="Times New Roman"/>
          <w:color w:val="000000"/>
          <w:sz w:val="23"/>
          <w:szCs w:val="23"/>
          <w:lang w:eastAsia="en-AU"/>
        </w:rPr>
        <w:t xml:space="preserve"> has the same meaning as in the </w:t>
      </w:r>
      <w:r w:rsidRPr="000164C9">
        <w:rPr>
          <w:rFonts w:eastAsia="Times New Roman"/>
          <w:i/>
          <w:iCs/>
          <w:color w:val="000000"/>
          <w:sz w:val="23"/>
          <w:szCs w:val="23"/>
          <w:lang w:eastAsia="en-AU"/>
        </w:rPr>
        <w:t>Corporations Act 2001</w:t>
      </w:r>
      <w:r w:rsidRPr="000164C9">
        <w:rPr>
          <w:rFonts w:eastAsia="Times New Roman"/>
          <w:color w:val="000000"/>
          <w:sz w:val="23"/>
          <w:szCs w:val="23"/>
          <w:lang w:eastAsia="en-AU"/>
        </w:rPr>
        <w:t xml:space="preserve"> of the Commonwealth;</w:t>
      </w:r>
    </w:p>
    <w:p w14:paraId="3827C174"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National Credit Code</w:t>
      </w:r>
      <w:r w:rsidRPr="000164C9">
        <w:rPr>
          <w:rFonts w:eastAsia="Times New Roman"/>
          <w:color w:val="000000"/>
          <w:sz w:val="23"/>
          <w:szCs w:val="23"/>
          <w:lang w:eastAsia="en-AU"/>
        </w:rPr>
        <w:t xml:space="preserve"> means the </w:t>
      </w:r>
      <w:r w:rsidRPr="000164C9">
        <w:rPr>
          <w:rFonts w:eastAsia="Times New Roman"/>
          <w:i/>
          <w:iCs/>
          <w:color w:val="000000"/>
          <w:sz w:val="23"/>
          <w:szCs w:val="23"/>
          <w:lang w:eastAsia="en-AU"/>
        </w:rPr>
        <w:t>National Credit Code</w:t>
      </w:r>
      <w:r w:rsidRPr="000164C9">
        <w:rPr>
          <w:rFonts w:eastAsia="Times New Roman"/>
          <w:color w:val="000000"/>
          <w:sz w:val="23"/>
          <w:szCs w:val="23"/>
          <w:lang w:eastAsia="en-AU"/>
        </w:rPr>
        <w:t xml:space="preserve"> in Schedule 1 of the </w:t>
      </w:r>
      <w:r w:rsidRPr="000164C9">
        <w:rPr>
          <w:rFonts w:eastAsia="Times New Roman"/>
          <w:i/>
          <w:iCs/>
          <w:color w:val="000000"/>
          <w:sz w:val="23"/>
          <w:szCs w:val="23"/>
          <w:lang w:eastAsia="en-AU"/>
        </w:rPr>
        <w:t>National Consumer Credit Protection Act 2009</w:t>
      </w:r>
      <w:r w:rsidRPr="000164C9">
        <w:rPr>
          <w:rFonts w:eastAsia="Times New Roman"/>
          <w:color w:val="000000"/>
          <w:sz w:val="23"/>
          <w:szCs w:val="23"/>
          <w:lang w:eastAsia="en-AU"/>
        </w:rPr>
        <w:t xml:space="preserve"> of the Commonwealth;</w:t>
      </w:r>
    </w:p>
    <w:p w14:paraId="68354C9D"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not</w:t>
      </w:r>
      <w:r w:rsidRPr="000164C9">
        <w:rPr>
          <w:rFonts w:eastAsia="Times New Roman"/>
          <w:b/>
          <w:bCs/>
          <w:i/>
          <w:iCs/>
          <w:color w:val="000000"/>
          <w:sz w:val="23"/>
          <w:szCs w:val="23"/>
          <w:lang w:eastAsia="en-AU"/>
        </w:rPr>
        <w:noBreakHyphen/>
        <w:t>for</w:t>
      </w:r>
      <w:r w:rsidRPr="000164C9">
        <w:rPr>
          <w:rFonts w:eastAsia="Times New Roman"/>
          <w:b/>
          <w:bCs/>
          <w:i/>
          <w:iCs/>
          <w:color w:val="000000"/>
          <w:sz w:val="23"/>
          <w:szCs w:val="23"/>
          <w:lang w:eastAsia="en-AU"/>
        </w:rPr>
        <w:noBreakHyphen/>
        <w:t>profit organisation</w:t>
      </w:r>
      <w:r w:rsidRPr="000164C9">
        <w:rPr>
          <w:rFonts w:eastAsia="Times New Roman"/>
          <w:color w:val="000000"/>
          <w:sz w:val="23"/>
          <w:szCs w:val="23"/>
          <w:lang w:eastAsia="en-AU"/>
        </w:rPr>
        <w:t xml:space="preserve"> means a corporation that is not for the purpose of trading or securing a pecuniary profit for its members from its transactions;</w:t>
      </w:r>
    </w:p>
    <w:p w14:paraId="5FC91C31"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lastRenderedPageBreak/>
        <w:t>prescribed corporation</w:t>
      </w:r>
      <w:r w:rsidRPr="000164C9">
        <w:rPr>
          <w:rFonts w:eastAsia="Times New Roman"/>
          <w:color w:val="000000"/>
          <w:sz w:val="23"/>
          <w:szCs w:val="23"/>
          <w:lang w:eastAsia="en-AU"/>
        </w:rPr>
        <w:t xml:space="preserve"> means a corporation other than—</w:t>
      </w:r>
    </w:p>
    <w:p w14:paraId="414B78FD"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(a)</w:t>
      </w:r>
      <w:r w:rsidRPr="000164C9">
        <w:rPr>
          <w:rFonts w:eastAsia="Times New Roman"/>
          <w:color w:val="000000"/>
          <w:sz w:val="23"/>
          <w:szCs w:val="23"/>
          <w:lang w:eastAsia="en-AU"/>
        </w:rPr>
        <w:tab/>
        <w:t>a small business; or</w:t>
      </w:r>
    </w:p>
    <w:p w14:paraId="076D5F0D"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(b)</w:t>
      </w:r>
      <w:r w:rsidRPr="000164C9">
        <w:rPr>
          <w:rFonts w:eastAsia="Times New Roman"/>
          <w:color w:val="000000"/>
          <w:sz w:val="23"/>
          <w:szCs w:val="23"/>
          <w:lang w:eastAsia="en-AU"/>
        </w:rPr>
        <w:tab/>
        <w:t>a not</w:t>
      </w:r>
      <w:r w:rsidRPr="000164C9">
        <w:rPr>
          <w:rFonts w:eastAsia="Times New Roman"/>
          <w:color w:val="000000"/>
          <w:sz w:val="23"/>
          <w:szCs w:val="23"/>
          <w:lang w:eastAsia="en-AU"/>
        </w:rPr>
        <w:noBreakHyphen/>
        <w:t>for</w:t>
      </w:r>
      <w:r w:rsidRPr="000164C9">
        <w:rPr>
          <w:rFonts w:eastAsia="Times New Roman"/>
          <w:color w:val="000000"/>
          <w:sz w:val="23"/>
          <w:szCs w:val="23"/>
          <w:lang w:eastAsia="en-AU"/>
        </w:rPr>
        <w:noBreakHyphen/>
        <w:t>profit organisation;</w:t>
      </w:r>
    </w:p>
    <w:p w14:paraId="09E420BC"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small business</w:t>
      </w:r>
      <w:r w:rsidRPr="000164C9">
        <w:rPr>
          <w:rFonts w:eastAsia="Times New Roman"/>
          <w:color w:val="000000"/>
          <w:sz w:val="23"/>
          <w:szCs w:val="23"/>
          <w:lang w:eastAsia="en-AU"/>
        </w:rPr>
        <w:t xml:space="preserve"> means a corporation that—</w:t>
      </w:r>
    </w:p>
    <w:p w14:paraId="0FC889D1"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(a)</w:t>
      </w:r>
      <w:r w:rsidRPr="000164C9">
        <w:rPr>
          <w:rFonts w:eastAsia="Times New Roman"/>
          <w:color w:val="000000"/>
          <w:sz w:val="23"/>
          <w:szCs w:val="23"/>
          <w:lang w:eastAsia="en-AU"/>
        </w:rPr>
        <w:tab/>
        <w:t>has less than 20 full</w:t>
      </w:r>
      <w:r w:rsidRPr="000164C9">
        <w:rPr>
          <w:rFonts w:eastAsia="Times New Roman"/>
          <w:color w:val="000000"/>
          <w:sz w:val="23"/>
          <w:szCs w:val="23"/>
          <w:lang w:eastAsia="en-AU"/>
        </w:rPr>
        <w:noBreakHyphen/>
        <w:t>time equivalent employees; and</w:t>
      </w:r>
    </w:p>
    <w:p w14:paraId="1B5BCF46"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(b)</w:t>
      </w:r>
      <w:r w:rsidRPr="000164C9">
        <w:rPr>
          <w:rFonts w:eastAsia="Times New Roman"/>
          <w:color w:val="000000"/>
          <w:sz w:val="23"/>
          <w:szCs w:val="23"/>
          <w:lang w:eastAsia="en-AU"/>
        </w:rPr>
        <w:tab/>
        <w:t>is not a subsidiary of a corporation that has 20 or more full</w:t>
      </w:r>
      <w:r w:rsidRPr="000164C9">
        <w:rPr>
          <w:rFonts w:eastAsia="Times New Roman"/>
          <w:color w:val="000000"/>
          <w:sz w:val="23"/>
          <w:szCs w:val="23"/>
          <w:lang w:eastAsia="en-AU"/>
        </w:rPr>
        <w:noBreakHyphen/>
        <w:t>time employees;</w:t>
      </w:r>
    </w:p>
    <w:p w14:paraId="2C2B7AAF"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b/>
          <w:bCs/>
          <w:i/>
          <w:iCs/>
          <w:color w:val="000000"/>
          <w:sz w:val="23"/>
          <w:szCs w:val="23"/>
          <w:lang w:eastAsia="en-AU"/>
        </w:rPr>
        <w:t>subsidiary</w:t>
      </w:r>
      <w:r w:rsidRPr="000164C9">
        <w:rPr>
          <w:rFonts w:eastAsia="Times New Roman"/>
          <w:color w:val="000000"/>
          <w:sz w:val="23"/>
          <w:szCs w:val="23"/>
          <w:lang w:eastAsia="en-AU"/>
        </w:rPr>
        <w:t xml:space="preserve"> has the same meaning as in the </w:t>
      </w:r>
      <w:r w:rsidRPr="000164C9">
        <w:rPr>
          <w:rFonts w:eastAsia="Times New Roman"/>
          <w:i/>
          <w:iCs/>
          <w:color w:val="000000"/>
          <w:sz w:val="23"/>
          <w:szCs w:val="23"/>
          <w:lang w:eastAsia="en-AU"/>
        </w:rPr>
        <w:t>Corporations Act 2001</w:t>
      </w:r>
      <w:r w:rsidRPr="000164C9">
        <w:rPr>
          <w:rFonts w:eastAsia="Times New Roman"/>
          <w:color w:val="000000"/>
          <w:sz w:val="23"/>
          <w:szCs w:val="23"/>
          <w:lang w:eastAsia="en-AU"/>
        </w:rPr>
        <w:t xml:space="preserve"> of the Commonwealth.</w:t>
      </w:r>
    </w:p>
    <w:p w14:paraId="1B0E65A4" w14:textId="77777777" w:rsidR="000164C9" w:rsidRPr="000164C9" w:rsidRDefault="000164C9" w:rsidP="000164C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64C9">
        <w:rPr>
          <w:rFonts w:eastAsia="Times New Roman"/>
          <w:b/>
          <w:bCs/>
          <w:color w:val="000000"/>
          <w:sz w:val="26"/>
          <w:szCs w:val="26"/>
          <w:lang w:eastAsia="en-AU"/>
        </w:rPr>
        <w:t>4—Fees</w:t>
      </w:r>
    </w:p>
    <w:p w14:paraId="125E04CB" w14:textId="77777777" w:rsidR="000164C9" w:rsidRPr="000164C9" w:rsidRDefault="000164C9" w:rsidP="000164C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164C9">
        <w:rPr>
          <w:rFonts w:eastAsia="Times New Roman"/>
          <w:color w:val="000000"/>
          <w:sz w:val="23"/>
          <w:szCs w:val="23"/>
          <w:lang w:eastAsia="en-AU"/>
        </w:rPr>
        <w:t xml:space="preserve">The fees set out in </w:t>
      </w:r>
      <w:hyperlink r:id="rId96" w:anchor="id4e1e52b8_4b77_4612_b9d2_3b03d11e06" w:history="1">
        <w:r w:rsidRPr="000164C9">
          <w:rPr>
            <w:rFonts w:eastAsia="Times New Roman"/>
            <w:color w:val="000000"/>
            <w:sz w:val="23"/>
            <w:szCs w:val="23"/>
            <w:lang w:eastAsia="en-AU"/>
          </w:rPr>
          <w:t>Schedule 1</w:t>
        </w:r>
      </w:hyperlink>
      <w:r w:rsidRPr="000164C9">
        <w:rPr>
          <w:rFonts w:eastAsia="Times New Roman"/>
          <w:color w:val="000000"/>
          <w:sz w:val="23"/>
          <w:szCs w:val="23"/>
          <w:lang w:eastAsia="en-AU"/>
        </w:rPr>
        <w:t xml:space="preserve"> are prescribed for the purposes of the Act and are payable to the Court in relation to—</w:t>
      </w:r>
    </w:p>
    <w:p w14:paraId="3BEAACC6"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(a)</w:t>
      </w:r>
      <w:r w:rsidRPr="000164C9">
        <w:rPr>
          <w:rFonts w:eastAsia="Times New Roman"/>
          <w:color w:val="000000"/>
          <w:sz w:val="23"/>
          <w:szCs w:val="23"/>
          <w:lang w:eastAsia="en-AU"/>
        </w:rPr>
        <w:tab/>
        <w:t xml:space="preserve">in the case of </w:t>
      </w:r>
      <w:hyperlink r:id="rId97" w:anchor="idd49567fd_1452_4362_a437_5df23564ae" w:history="1">
        <w:r w:rsidRPr="000164C9">
          <w:rPr>
            <w:rFonts w:eastAsia="Times New Roman"/>
            <w:color w:val="000000"/>
            <w:sz w:val="23"/>
            <w:szCs w:val="23"/>
            <w:lang w:eastAsia="en-AU"/>
          </w:rPr>
          <w:t>Part 1</w:t>
        </w:r>
      </w:hyperlink>
      <w:r w:rsidRPr="000164C9">
        <w:rPr>
          <w:rFonts w:eastAsia="Times New Roman"/>
          <w:color w:val="000000"/>
          <w:sz w:val="23"/>
          <w:szCs w:val="23"/>
          <w:lang w:eastAsia="en-AU"/>
        </w:rPr>
        <w:t xml:space="preserve"> of that Schedule—proceedings in the Civil Division; and</w:t>
      </w:r>
    </w:p>
    <w:p w14:paraId="34F2F748"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(b)</w:t>
      </w:r>
      <w:r w:rsidRPr="000164C9">
        <w:rPr>
          <w:rFonts w:eastAsia="Times New Roman"/>
          <w:color w:val="000000"/>
          <w:sz w:val="23"/>
          <w:szCs w:val="23"/>
          <w:lang w:eastAsia="en-AU"/>
        </w:rPr>
        <w:tab/>
        <w:t xml:space="preserve">in the case of </w:t>
      </w:r>
      <w:hyperlink r:id="rId98" w:anchor="id50659aa0_afe9_4913_b8e1_05bfd71a04" w:history="1">
        <w:r w:rsidRPr="000164C9">
          <w:rPr>
            <w:rFonts w:eastAsia="Times New Roman"/>
            <w:color w:val="000000"/>
            <w:sz w:val="23"/>
            <w:szCs w:val="23"/>
            <w:lang w:eastAsia="en-AU"/>
          </w:rPr>
          <w:t>Part 2</w:t>
        </w:r>
      </w:hyperlink>
      <w:r w:rsidRPr="000164C9">
        <w:rPr>
          <w:rFonts w:eastAsia="Times New Roman"/>
          <w:color w:val="000000"/>
          <w:sz w:val="23"/>
          <w:szCs w:val="23"/>
          <w:lang w:eastAsia="en-AU"/>
        </w:rPr>
        <w:t xml:space="preserve"> of that Schedule—proceedings in the Criminal Injuries Division; and</w:t>
      </w:r>
    </w:p>
    <w:p w14:paraId="68054657"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(c)</w:t>
      </w:r>
      <w:r w:rsidRPr="000164C9">
        <w:rPr>
          <w:rFonts w:eastAsia="Times New Roman"/>
          <w:color w:val="000000"/>
          <w:sz w:val="23"/>
          <w:szCs w:val="23"/>
          <w:lang w:eastAsia="en-AU"/>
        </w:rPr>
        <w:tab/>
        <w:t xml:space="preserve">in the case of </w:t>
      </w:r>
      <w:hyperlink r:id="rId99" w:anchor="ida025bafc_4f25_4803_86dc_88918fd32e" w:history="1">
        <w:r w:rsidRPr="000164C9">
          <w:rPr>
            <w:rFonts w:eastAsia="Times New Roman"/>
            <w:color w:val="000000"/>
            <w:sz w:val="23"/>
            <w:szCs w:val="23"/>
            <w:lang w:eastAsia="en-AU"/>
          </w:rPr>
          <w:t>Part 3</w:t>
        </w:r>
      </w:hyperlink>
      <w:r w:rsidRPr="000164C9">
        <w:rPr>
          <w:rFonts w:eastAsia="Times New Roman"/>
          <w:color w:val="000000"/>
          <w:sz w:val="23"/>
          <w:szCs w:val="23"/>
          <w:lang w:eastAsia="en-AU"/>
        </w:rPr>
        <w:t xml:space="preserve"> of that Schedule—proceedings in the Criminal Division; and</w:t>
      </w:r>
    </w:p>
    <w:p w14:paraId="2D6878DC"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164C9">
        <w:rPr>
          <w:rFonts w:eastAsia="Times New Roman"/>
          <w:color w:val="000000"/>
          <w:sz w:val="23"/>
          <w:szCs w:val="23"/>
          <w:lang w:eastAsia="en-AU"/>
        </w:rPr>
        <w:tab/>
        <w:t>(d)</w:t>
      </w:r>
      <w:r w:rsidRPr="000164C9">
        <w:rPr>
          <w:rFonts w:eastAsia="Times New Roman"/>
          <w:color w:val="000000"/>
          <w:sz w:val="23"/>
          <w:szCs w:val="23"/>
          <w:lang w:eastAsia="en-AU"/>
        </w:rPr>
        <w:tab/>
        <w:t xml:space="preserve">in the case of </w:t>
      </w:r>
      <w:hyperlink r:id="rId100" w:anchor="id10406bfe_bbde_4a48_b664_65270bef05" w:history="1">
        <w:r w:rsidRPr="000164C9">
          <w:rPr>
            <w:rFonts w:eastAsia="Times New Roman"/>
            <w:color w:val="000000"/>
            <w:sz w:val="23"/>
            <w:szCs w:val="23"/>
            <w:lang w:eastAsia="en-AU"/>
          </w:rPr>
          <w:t>Part 4</w:t>
        </w:r>
      </w:hyperlink>
      <w:r w:rsidRPr="000164C9">
        <w:rPr>
          <w:rFonts w:eastAsia="Times New Roman"/>
          <w:color w:val="000000"/>
          <w:sz w:val="23"/>
          <w:szCs w:val="23"/>
          <w:lang w:eastAsia="en-AU"/>
        </w:rPr>
        <w:t xml:space="preserve"> of that Schedule—proceedings under the </w:t>
      </w:r>
      <w:hyperlink r:id="rId101" w:history="1">
        <w:r w:rsidRPr="000164C9">
          <w:rPr>
            <w:rFonts w:eastAsia="Times New Roman"/>
            <w:i/>
            <w:iCs/>
            <w:color w:val="000000"/>
            <w:sz w:val="23"/>
            <w:szCs w:val="23"/>
            <w:lang w:eastAsia="en-AU"/>
          </w:rPr>
          <w:t>Fair Work Act 2009</w:t>
        </w:r>
      </w:hyperlink>
      <w:r w:rsidRPr="000164C9">
        <w:rPr>
          <w:rFonts w:eastAsia="Times New Roman"/>
          <w:color w:val="000000"/>
          <w:sz w:val="23"/>
          <w:szCs w:val="23"/>
          <w:lang w:eastAsia="en-AU"/>
        </w:rPr>
        <w:t xml:space="preserve"> of the Commonwealth.</w:t>
      </w:r>
    </w:p>
    <w:p w14:paraId="1BF15010" w14:textId="77777777" w:rsidR="000164C9" w:rsidRPr="000164C9" w:rsidRDefault="000164C9" w:rsidP="000164C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5" w:name="id4e1e52b8_4b77_4612_b9d2_3b03d11e06"/>
      <w:r w:rsidRPr="000164C9">
        <w:rPr>
          <w:rFonts w:eastAsia="Times New Roman"/>
          <w:b/>
          <w:bCs/>
          <w:color w:val="000000"/>
          <w:sz w:val="32"/>
          <w:szCs w:val="32"/>
          <w:lang w:eastAsia="en-AU"/>
        </w:rPr>
        <w:t>Schedule 1—Fees</w:t>
      </w:r>
      <w:bookmarkEnd w:id="45"/>
    </w:p>
    <w:p w14:paraId="13993BE0" w14:textId="77777777" w:rsidR="000164C9" w:rsidRPr="000164C9" w:rsidRDefault="000164C9" w:rsidP="000164C9">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0164C9">
        <w:rPr>
          <w:rFonts w:eastAsia="Times New Roman"/>
          <w:b/>
          <w:bCs/>
          <w:color w:val="000000"/>
          <w:sz w:val="32"/>
          <w:szCs w:val="32"/>
          <w:lang w:eastAsia="en-AU"/>
        </w:rPr>
        <w:t>Part 1—Fees in Civil Division</w:t>
      </w:r>
    </w:p>
    <w:p w14:paraId="789AAD7B"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98"/>
        <w:gridCol w:w="6238"/>
        <w:gridCol w:w="1950"/>
      </w:tblGrid>
      <w:tr w:rsidR="000164C9" w:rsidRPr="000164C9" w14:paraId="681CC133" w14:textId="77777777" w:rsidTr="000164C9">
        <w:trPr>
          <w:cantSplit/>
        </w:trPr>
        <w:tc>
          <w:tcPr>
            <w:tcW w:w="598" w:type="dxa"/>
            <w:hideMark/>
          </w:tcPr>
          <w:p w14:paraId="60FE2EDC"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w:t>
            </w:r>
          </w:p>
        </w:tc>
        <w:tc>
          <w:tcPr>
            <w:tcW w:w="6238" w:type="dxa"/>
            <w:hideMark/>
          </w:tcPr>
          <w:p w14:paraId="12588C6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 final notice of claim—</w:t>
            </w:r>
          </w:p>
        </w:tc>
        <w:tc>
          <w:tcPr>
            <w:tcW w:w="1950" w:type="dxa"/>
          </w:tcPr>
          <w:p w14:paraId="6A0F4D7E"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201C43DE" w14:textId="77777777" w:rsidTr="000164C9">
        <w:trPr>
          <w:cantSplit/>
        </w:trPr>
        <w:tc>
          <w:tcPr>
            <w:tcW w:w="598" w:type="dxa"/>
          </w:tcPr>
          <w:p w14:paraId="322CA6F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60EC2C6"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in the case of a notice of claim filed using the Electronic System</w:t>
            </w:r>
          </w:p>
        </w:tc>
        <w:tc>
          <w:tcPr>
            <w:tcW w:w="1950" w:type="dxa"/>
            <w:hideMark/>
          </w:tcPr>
          <w:p w14:paraId="2F530CB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$24.00</w:t>
            </w:r>
          </w:p>
        </w:tc>
      </w:tr>
      <w:tr w:rsidR="000164C9" w:rsidRPr="000164C9" w14:paraId="6B0B8111" w14:textId="77777777" w:rsidTr="000164C9">
        <w:trPr>
          <w:cantSplit/>
        </w:trPr>
        <w:tc>
          <w:tcPr>
            <w:tcW w:w="598" w:type="dxa"/>
          </w:tcPr>
          <w:p w14:paraId="77645EA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608F5586"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in any other case</w:t>
            </w:r>
          </w:p>
        </w:tc>
        <w:tc>
          <w:tcPr>
            <w:tcW w:w="1950" w:type="dxa"/>
            <w:hideMark/>
          </w:tcPr>
          <w:p w14:paraId="75D0EC7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$57.50</w:t>
            </w:r>
          </w:p>
        </w:tc>
      </w:tr>
      <w:tr w:rsidR="000164C9" w:rsidRPr="000164C9" w14:paraId="31EF0AE9" w14:textId="77777777" w:rsidTr="000164C9">
        <w:trPr>
          <w:cantSplit/>
        </w:trPr>
        <w:tc>
          <w:tcPr>
            <w:tcW w:w="598" w:type="dxa"/>
            <w:hideMark/>
          </w:tcPr>
          <w:p w14:paraId="3363571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w:t>
            </w:r>
          </w:p>
        </w:tc>
        <w:tc>
          <w:tcPr>
            <w:tcW w:w="6238" w:type="dxa"/>
            <w:hideMark/>
          </w:tcPr>
          <w:p w14:paraId="05111F8B"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an application for discovery of documents before the commencement of a proceeding—</w:t>
            </w:r>
          </w:p>
        </w:tc>
        <w:tc>
          <w:tcPr>
            <w:tcW w:w="1950" w:type="dxa"/>
          </w:tcPr>
          <w:p w14:paraId="7CF3D994"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6B8D007B" w14:textId="77777777" w:rsidTr="000164C9">
        <w:trPr>
          <w:cantSplit/>
        </w:trPr>
        <w:tc>
          <w:tcPr>
            <w:tcW w:w="598" w:type="dxa"/>
          </w:tcPr>
          <w:p w14:paraId="3A82682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37E1B1E0"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6871A9D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$254.00</w:t>
            </w:r>
          </w:p>
        </w:tc>
      </w:tr>
      <w:tr w:rsidR="000164C9" w:rsidRPr="000164C9" w14:paraId="5FE21FC6" w14:textId="77777777" w:rsidTr="000164C9">
        <w:trPr>
          <w:cantSplit/>
        </w:trPr>
        <w:tc>
          <w:tcPr>
            <w:tcW w:w="598" w:type="dxa"/>
          </w:tcPr>
          <w:p w14:paraId="1B58600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2869A5D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780B2D9F"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$182.00</w:t>
            </w:r>
          </w:p>
        </w:tc>
      </w:tr>
      <w:tr w:rsidR="000164C9" w:rsidRPr="000164C9" w14:paraId="1F2AB01D" w14:textId="77777777" w:rsidTr="000164C9">
        <w:trPr>
          <w:cantSplit/>
        </w:trPr>
        <w:tc>
          <w:tcPr>
            <w:tcW w:w="598" w:type="dxa"/>
            <w:hideMark/>
          </w:tcPr>
          <w:p w14:paraId="00E9E83E"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3</w:t>
            </w:r>
          </w:p>
        </w:tc>
        <w:tc>
          <w:tcPr>
            <w:tcW w:w="6238" w:type="dxa"/>
            <w:hideMark/>
          </w:tcPr>
          <w:p w14:paraId="287F48EC"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 document to commence a proceeding in the District Court—</w:t>
            </w:r>
          </w:p>
        </w:tc>
        <w:tc>
          <w:tcPr>
            <w:tcW w:w="1950" w:type="dxa"/>
          </w:tcPr>
          <w:p w14:paraId="361D5AA1"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5F151F4F" w14:textId="77777777" w:rsidTr="000164C9">
        <w:trPr>
          <w:cantSplit/>
        </w:trPr>
        <w:tc>
          <w:tcPr>
            <w:tcW w:w="598" w:type="dxa"/>
          </w:tcPr>
          <w:p w14:paraId="43B30D9F"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471E525F"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in the case where a fee has previously been paid for filing an application for discovery of documents relating to the subject</w:t>
            </w:r>
            <w:r w:rsidRPr="000164C9">
              <w:rPr>
                <w:rFonts w:eastAsia="Times New Roman"/>
                <w:color w:val="000000"/>
                <w:sz w:val="20"/>
                <w:szCs w:val="20"/>
                <w:lang w:eastAsia="en-AU"/>
              </w:rPr>
              <w:noBreakHyphen/>
              <w:t>matter of the proceeding—</w:t>
            </w:r>
          </w:p>
        </w:tc>
        <w:tc>
          <w:tcPr>
            <w:tcW w:w="1950" w:type="dxa"/>
          </w:tcPr>
          <w:p w14:paraId="714AD68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A93D3DD" w14:textId="77777777" w:rsidTr="000164C9">
        <w:trPr>
          <w:cantSplit/>
        </w:trPr>
        <w:tc>
          <w:tcPr>
            <w:tcW w:w="598" w:type="dxa"/>
          </w:tcPr>
          <w:p w14:paraId="485EF5F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E0DC2AA"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164C9">
              <w:rPr>
                <w:rFonts w:eastAsia="Times New Roman"/>
                <w:color w:val="000000"/>
                <w:sz w:val="20"/>
                <w:szCs w:val="20"/>
                <w:lang w:eastAsia="en-AU"/>
              </w:rPr>
              <w:tab/>
              <w:t>(i)</w:t>
            </w:r>
            <w:r w:rsidRPr="000164C9">
              <w:rPr>
                <w:rFonts w:eastAsia="Times New Roman"/>
                <w:color w:val="000000"/>
                <w:sz w:val="20"/>
                <w:szCs w:val="20"/>
                <w:lang w:eastAsia="en-AU"/>
              </w:rPr>
              <w:tab/>
              <w:t>for a prescribed corporation</w:t>
            </w:r>
          </w:p>
        </w:tc>
        <w:tc>
          <w:tcPr>
            <w:tcW w:w="1950" w:type="dxa"/>
            <w:hideMark/>
          </w:tcPr>
          <w:p w14:paraId="70F1E2B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$1 730.00</w:t>
            </w:r>
          </w:p>
        </w:tc>
      </w:tr>
      <w:tr w:rsidR="000164C9" w:rsidRPr="000164C9" w14:paraId="61C482D6" w14:textId="77777777" w:rsidTr="000164C9">
        <w:trPr>
          <w:cantSplit/>
        </w:trPr>
        <w:tc>
          <w:tcPr>
            <w:tcW w:w="598" w:type="dxa"/>
          </w:tcPr>
          <w:p w14:paraId="6433741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24FA6A88"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164C9">
              <w:rPr>
                <w:rFonts w:eastAsia="Times New Roman"/>
                <w:color w:val="000000"/>
                <w:sz w:val="20"/>
                <w:szCs w:val="20"/>
                <w:lang w:eastAsia="en-AU"/>
              </w:rPr>
              <w:tab/>
              <w:t>(ii)</w:t>
            </w:r>
            <w:r w:rsidRPr="000164C9">
              <w:rPr>
                <w:rFonts w:eastAsia="Times New Roman"/>
                <w:color w:val="000000"/>
                <w:sz w:val="20"/>
                <w:szCs w:val="20"/>
                <w:lang w:eastAsia="en-AU"/>
              </w:rPr>
              <w:tab/>
              <w:t>for any other person</w:t>
            </w:r>
          </w:p>
        </w:tc>
        <w:tc>
          <w:tcPr>
            <w:tcW w:w="1950" w:type="dxa"/>
            <w:hideMark/>
          </w:tcPr>
          <w:p w14:paraId="35D5AFC2"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$1 226.00</w:t>
            </w:r>
          </w:p>
        </w:tc>
      </w:tr>
      <w:tr w:rsidR="000164C9" w:rsidRPr="000164C9" w14:paraId="6321613E" w14:textId="77777777" w:rsidTr="000164C9">
        <w:trPr>
          <w:cantSplit/>
        </w:trPr>
        <w:tc>
          <w:tcPr>
            <w:tcW w:w="598" w:type="dxa"/>
          </w:tcPr>
          <w:p w14:paraId="4ADC320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C77C154"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in any other case—</w:t>
            </w:r>
          </w:p>
        </w:tc>
        <w:tc>
          <w:tcPr>
            <w:tcW w:w="1950" w:type="dxa"/>
          </w:tcPr>
          <w:p w14:paraId="1940B9B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47E3363C" w14:textId="77777777" w:rsidTr="000164C9">
        <w:trPr>
          <w:cantSplit/>
        </w:trPr>
        <w:tc>
          <w:tcPr>
            <w:tcW w:w="598" w:type="dxa"/>
          </w:tcPr>
          <w:p w14:paraId="129C777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179FF84F"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164C9">
              <w:rPr>
                <w:rFonts w:eastAsia="Times New Roman"/>
                <w:color w:val="000000"/>
                <w:sz w:val="20"/>
                <w:szCs w:val="20"/>
                <w:lang w:eastAsia="en-AU"/>
              </w:rPr>
              <w:tab/>
              <w:t>(i)</w:t>
            </w:r>
            <w:r w:rsidRPr="000164C9">
              <w:rPr>
                <w:rFonts w:eastAsia="Times New Roman"/>
                <w:color w:val="000000"/>
                <w:sz w:val="20"/>
                <w:szCs w:val="20"/>
                <w:lang w:eastAsia="en-AU"/>
              </w:rPr>
              <w:tab/>
              <w:t>for a prescribed corporation</w:t>
            </w:r>
          </w:p>
        </w:tc>
        <w:tc>
          <w:tcPr>
            <w:tcW w:w="1950" w:type="dxa"/>
            <w:hideMark/>
          </w:tcPr>
          <w:p w14:paraId="6F05ADA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w:t>
            </w:r>
          </w:p>
        </w:tc>
      </w:tr>
      <w:tr w:rsidR="000164C9" w:rsidRPr="000164C9" w14:paraId="38B2314C" w14:textId="77777777" w:rsidTr="000164C9">
        <w:trPr>
          <w:cantSplit/>
        </w:trPr>
        <w:tc>
          <w:tcPr>
            <w:tcW w:w="598" w:type="dxa"/>
          </w:tcPr>
          <w:p w14:paraId="72A4648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27B25D60" w14:textId="77777777" w:rsidR="000164C9" w:rsidRPr="000164C9" w:rsidRDefault="000164C9" w:rsidP="000164C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0164C9">
              <w:rPr>
                <w:rFonts w:eastAsia="Times New Roman"/>
                <w:color w:val="000000"/>
                <w:sz w:val="20"/>
                <w:szCs w:val="20"/>
                <w:lang w:eastAsia="en-AU"/>
              </w:rPr>
              <w:tab/>
              <w:t>(ii)</w:t>
            </w:r>
            <w:r w:rsidRPr="000164C9">
              <w:rPr>
                <w:rFonts w:eastAsia="Times New Roman"/>
                <w:color w:val="000000"/>
                <w:sz w:val="20"/>
                <w:szCs w:val="20"/>
                <w:lang w:eastAsia="en-AU"/>
              </w:rPr>
              <w:tab/>
              <w:t>for any other person</w:t>
            </w:r>
          </w:p>
        </w:tc>
        <w:tc>
          <w:tcPr>
            <w:tcW w:w="1950" w:type="dxa"/>
            <w:hideMark/>
          </w:tcPr>
          <w:p w14:paraId="00B4F1F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w:t>
            </w:r>
          </w:p>
        </w:tc>
      </w:tr>
      <w:tr w:rsidR="000164C9" w:rsidRPr="000164C9" w14:paraId="0D26ED66" w14:textId="77777777" w:rsidTr="000164C9">
        <w:trPr>
          <w:cantSplit/>
        </w:trPr>
        <w:tc>
          <w:tcPr>
            <w:tcW w:w="598" w:type="dxa"/>
            <w:hideMark/>
          </w:tcPr>
          <w:p w14:paraId="2719F16D"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lastRenderedPageBreak/>
              <w:t>4</w:t>
            </w:r>
          </w:p>
        </w:tc>
        <w:tc>
          <w:tcPr>
            <w:tcW w:w="6238" w:type="dxa"/>
            <w:hideMark/>
          </w:tcPr>
          <w:p w14:paraId="294FA61C"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transferring a proceeding commenced in the Magistrates Court to the Court—</w:t>
            </w:r>
          </w:p>
        </w:tc>
        <w:tc>
          <w:tcPr>
            <w:tcW w:w="1950" w:type="dxa"/>
          </w:tcPr>
          <w:p w14:paraId="6FA44CE5"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610C116E" w14:textId="77777777" w:rsidTr="000164C9">
        <w:trPr>
          <w:cantSplit/>
        </w:trPr>
        <w:tc>
          <w:tcPr>
            <w:tcW w:w="598" w:type="dxa"/>
          </w:tcPr>
          <w:p w14:paraId="296E0D71"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E06620B"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in the case of a prescribed corporation</w:t>
            </w:r>
          </w:p>
        </w:tc>
        <w:tc>
          <w:tcPr>
            <w:tcW w:w="1950" w:type="dxa"/>
            <w:hideMark/>
          </w:tcPr>
          <w:p w14:paraId="55EC3076"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 less the fees already paid in respect of the proceeding in the Magistrates Court</w:t>
            </w:r>
          </w:p>
        </w:tc>
      </w:tr>
      <w:tr w:rsidR="000164C9" w:rsidRPr="000164C9" w14:paraId="20A0CD3D" w14:textId="77777777" w:rsidTr="000164C9">
        <w:trPr>
          <w:cantSplit/>
        </w:trPr>
        <w:tc>
          <w:tcPr>
            <w:tcW w:w="598" w:type="dxa"/>
          </w:tcPr>
          <w:p w14:paraId="27059EC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1DA7F3E9"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in any other case</w:t>
            </w:r>
          </w:p>
        </w:tc>
        <w:tc>
          <w:tcPr>
            <w:tcW w:w="1950" w:type="dxa"/>
            <w:hideMark/>
          </w:tcPr>
          <w:p w14:paraId="4F44E20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 less the fees already paid in respect of the proceeding in the Magistrates Court</w:t>
            </w:r>
          </w:p>
        </w:tc>
      </w:tr>
      <w:tr w:rsidR="000164C9" w:rsidRPr="000164C9" w14:paraId="5A181FB0" w14:textId="77777777" w:rsidTr="000164C9">
        <w:trPr>
          <w:cantSplit/>
        </w:trPr>
        <w:tc>
          <w:tcPr>
            <w:tcW w:w="598" w:type="dxa"/>
            <w:hideMark/>
          </w:tcPr>
          <w:p w14:paraId="53EE5FB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5</w:t>
            </w:r>
          </w:p>
        </w:tc>
        <w:tc>
          <w:tcPr>
            <w:tcW w:w="6238" w:type="dxa"/>
            <w:hideMark/>
          </w:tcPr>
          <w:p w14:paraId="7ADA14E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 xml:space="preserve">On filing an application under the </w:t>
            </w:r>
            <w:r w:rsidRPr="000164C9">
              <w:rPr>
                <w:rFonts w:eastAsia="Times New Roman"/>
                <w:i/>
                <w:iCs/>
                <w:color w:val="000000"/>
                <w:sz w:val="20"/>
                <w:szCs w:val="20"/>
                <w:lang w:eastAsia="en-AU"/>
              </w:rPr>
              <w:t>National Credit Code</w:t>
            </w:r>
          </w:p>
        </w:tc>
        <w:tc>
          <w:tcPr>
            <w:tcW w:w="1950" w:type="dxa"/>
            <w:hideMark/>
          </w:tcPr>
          <w:p w14:paraId="1B6057E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$278.00</w:t>
            </w:r>
          </w:p>
        </w:tc>
      </w:tr>
      <w:tr w:rsidR="000164C9" w:rsidRPr="000164C9" w14:paraId="306F8C0F" w14:textId="77777777" w:rsidTr="000164C9">
        <w:trPr>
          <w:cantSplit/>
        </w:trPr>
        <w:tc>
          <w:tcPr>
            <w:tcW w:w="598" w:type="dxa"/>
            <w:hideMark/>
          </w:tcPr>
          <w:p w14:paraId="6A8491AE"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6</w:t>
            </w:r>
          </w:p>
        </w:tc>
        <w:tc>
          <w:tcPr>
            <w:tcW w:w="6238" w:type="dxa"/>
            <w:hideMark/>
          </w:tcPr>
          <w:p w14:paraId="7AD5ABE1"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 cross action in the nature of a counter claim or third party claim—</w:t>
            </w:r>
          </w:p>
        </w:tc>
        <w:tc>
          <w:tcPr>
            <w:tcW w:w="1950" w:type="dxa"/>
          </w:tcPr>
          <w:p w14:paraId="722FD79D"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D31987B" w14:textId="77777777" w:rsidTr="000164C9">
        <w:trPr>
          <w:cantSplit/>
        </w:trPr>
        <w:tc>
          <w:tcPr>
            <w:tcW w:w="598" w:type="dxa"/>
          </w:tcPr>
          <w:p w14:paraId="425CF63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035D680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316BBCAA"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w:t>
            </w:r>
          </w:p>
        </w:tc>
      </w:tr>
      <w:tr w:rsidR="000164C9" w:rsidRPr="000164C9" w14:paraId="7EFE3DA0" w14:textId="77777777" w:rsidTr="000164C9">
        <w:trPr>
          <w:cantSplit/>
        </w:trPr>
        <w:tc>
          <w:tcPr>
            <w:tcW w:w="598" w:type="dxa"/>
          </w:tcPr>
          <w:p w14:paraId="42B36E8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8A48563"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5A9E1E5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w:t>
            </w:r>
          </w:p>
        </w:tc>
      </w:tr>
      <w:tr w:rsidR="000164C9" w:rsidRPr="000164C9" w14:paraId="1844AC18" w14:textId="77777777" w:rsidTr="000164C9">
        <w:trPr>
          <w:cantSplit/>
        </w:trPr>
        <w:tc>
          <w:tcPr>
            <w:tcW w:w="598" w:type="dxa"/>
            <w:hideMark/>
          </w:tcPr>
          <w:p w14:paraId="7A8F1D68"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7</w:t>
            </w:r>
          </w:p>
        </w:tc>
        <w:tc>
          <w:tcPr>
            <w:tcW w:w="6238" w:type="dxa"/>
            <w:hideMark/>
          </w:tcPr>
          <w:p w14:paraId="5F680967"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transferring a cross action in the nature of a counter claim or third party claim commenced in the Magistrates Court to the Court—</w:t>
            </w:r>
          </w:p>
        </w:tc>
        <w:tc>
          <w:tcPr>
            <w:tcW w:w="1950" w:type="dxa"/>
          </w:tcPr>
          <w:p w14:paraId="353DA08A"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5024E55A" w14:textId="77777777" w:rsidTr="000164C9">
        <w:trPr>
          <w:cantSplit/>
        </w:trPr>
        <w:tc>
          <w:tcPr>
            <w:tcW w:w="598" w:type="dxa"/>
          </w:tcPr>
          <w:p w14:paraId="1D8AE60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4A7045C"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in the case of a prescribed corporation</w:t>
            </w:r>
          </w:p>
        </w:tc>
        <w:tc>
          <w:tcPr>
            <w:tcW w:w="1950" w:type="dxa"/>
            <w:hideMark/>
          </w:tcPr>
          <w:p w14:paraId="465F469E"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 less the fees already paid in respect of the cross action in the Magistrates Court</w:t>
            </w:r>
          </w:p>
        </w:tc>
      </w:tr>
      <w:tr w:rsidR="000164C9" w:rsidRPr="000164C9" w14:paraId="6E19B645" w14:textId="77777777" w:rsidTr="000164C9">
        <w:trPr>
          <w:cantSplit/>
        </w:trPr>
        <w:tc>
          <w:tcPr>
            <w:tcW w:w="598" w:type="dxa"/>
          </w:tcPr>
          <w:p w14:paraId="327F924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631A71F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in any other case</w:t>
            </w:r>
          </w:p>
        </w:tc>
        <w:tc>
          <w:tcPr>
            <w:tcW w:w="1950" w:type="dxa"/>
            <w:hideMark/>
          </w:tcPr>
          <w:p w14:paraId="089242CF"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 less the fees already paid in respect of the cross action in the Magistrates Court</w:t>
            </w:r>
          </w:p>
        </w:tc>
      </w:tr>
      <w:tr w:rsidR="000164C9" w:rsidRPr="000164C9" w14:paraId="590ADE4C" w14:textId="77777777" w:rsidTr="000164C9">
        <w:trPr>
          <w:cantSplit/>
        </w:trPr>
        <w:tc>
          <w:tcPr>
            <w:tcW w:w="598" w:type="dxa"/>
            <w:hideMark/>
          </w:tcPr>
          <w:p w14:paraId="6B72624F"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8</w:t>
            </w:r>
          </w:p>
        </w:tc>
        <w:tc>
          <w:tcPr>
            <w:tcW w:w="6238" w:type="dxa"/>
            <w:hideMark/>
          </w:tcPr>
          <w:p w14:paraId="1E326A9C"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setting a date for trial—</w:t>
            </w:r>
          </w:p>
        </w:tc>
        <w:tc>
          <w:tcPr>
            <w:tcW w:w="1950" w:type="dxa"/>
          </w:tcPr>
          <w:p w14:paraId="0F30AA88"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3C15F4BD" w14:textId="77777777" w:rsidTr="000164C9">
        <w:trPr>
          <w:cantSplit/>
        </w:trPr>
        <w:tc>
          <w:tcPr>
            <w:tcW w:w="598" w:type="dxa"/>
          </w:tcPr>
          <w:p w14:paraId="10FF00F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21D5117F"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060D021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w:t>
            </w:r>
          </w:p>
        </w:tc>
      </w:tr>
      <w:tr w:rsidR="000164C9" w:rsidRPr="000164C9" w14:paraId="11A9768C" w14:textId="77777777" w:rsidTr="000164C9">
        <w:trPr>
          <w:cantSplit/>
        </w:trPr>
        <w:tc>
          <w:tcPr>
            <w:tcW w:w="598" w:type="dxa"/>
          </w:tcPr>
          <w:p w14:paraId="315ABBF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00E9F39C"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2A336B5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w:t>
            </w:r>
          </w:p>
        </w:tc>
      </w:tr>
      <w:tr w:rsidR="000164C9" w:rsidRPr="000164C9" w14:paraId="1035CA37" w14:textId="77777777" w:rsidTr="000164C9">
        <w:trPr>
          <w:cantSplit/>
        </w:trPr>
        <w:tc>
          <w:tcPr>
            <w:tcW w:w="598" w:type="dxa"/>
            <w:hideMark/>
          </w:tcPr>
          <w:p w14:paraId="2D358F9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9</w:t>
            </w:r>
          </w:p>
        </w:tc>
        <w:tc>
          <w:tcPr>
            <w:tcW w:w="6238" w:type="dxa"/>
            <w:hideMark/>
          </w:tcPr>
          <w:p w14:paraId="7AD29B4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 notice of appeal or notice of cross appeal to the Court constituted of a Judge (other than a notice of appeal to the ADD)—</w:t>
            </w:r>
          </w:p>
        </w:tc>
        <w:tc>
          <w:tcPr>
            <w:tcW w:w="1950" w:type="dxa"/>
          </w:tcPr>
          <w:p w14:paraId="7C9C38A3"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15106F9E" w14:textId="77777777" w:rsidTr="000164C9">
        <w:trPr>
          <w:cantSplit/>
        </w:trPr>
        <w:tc>
          <w:tcPr>
            <w:tcW w:w="598" w:type="dxa"/>
          </w:tcPr>
          <w:p w14:paraId="7A9B635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363EE5C2"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260125B6"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w:t>
            </w:r>
          </w:p>
        </w:tc>
      </w:tr>
      <w:tr w:rsidR="000164C9" w:rsidRPr="000164C9" w14:paraId="08B6DA85" w14:textId="77777777" w:rsidTr="000164C9">
        <w:trPr>
          <w:cantSplit/>
        </w:trPr>
        <w:tc>
          <w:tcPr>
            <w:tcW w:w="598" w:type="dxa"/>
          </w:tcPr>
          <w:p w14:paraId="3296B23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5A402CE4"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6B070E2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w:t>
            </w:r>
          </w:p>
        </w:tc>
      </w:tr>
      <w:tr w:rsidR="000164C9" w:rsidRPr="000164C9" w14:paraId="650ED2E0" w14:textId="77777777" w:rsidTr="000164C9">
        <w:trPr>
          <w:cantSplit/>
        </w:trPr>
        <w:tc>
          <w:tcPr>
            <w:tcW w:w="598" w:type="dxa"/>
            <w:hideMark/>
          </w:tcPr>
          <w:p w14:paraId="69E9C69A"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10</w:t>
            </w:r>
          </w:p>
        </w:tc>
        <w:tc>
          <w:tcPr>
            <w:tcW w:w="6238" w:type="dxa"/>
            <w:hideMark/>
          </w:tcPr>
          <w:p w14:paraId="4874FB2E"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or lodging an application, notice or other document that does not relate to a proceeding for which a fee has been paid under any of the preceding clauses—</w:t>
            </w:r>
          </w:p>
        </w:tc>
        <w:tc>
          <w:tcPr>
            <w:tcW w:w="1950" w:type="dxa"/>
          </w:tcPr>
          <w:p w14:paraId="4AD4E981"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0334F99" w14:textId="77777777" w:rsidTr="000164C9">
        <w:trPr>
          <w:cantSplit/>
        </w:trPr>
        <w:tc>
          <w:tcPr>
            <w:tcW w:w="598" w:type="dxa"/>
          </w:tcPr>
          <w:p w14:paraId="04BCD37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5B0A1C67"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2DF08BE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$255.00</w:t>
            </w:r>
          </w:p>
        </w:tc>
      </w:tr>
      <w:tr w:rsidR="000164C9" w:rsidRPr="000164C9" w14:paraId="5ABBD005" w14:textId="77777777" w:rsidTr="000164C9">
        <w:trPr>
          <w:cantSplit/>
        </w:trPr>
        <w:tc>
          <w:tcPr>
            <w:tcW w:w="598" w:type="dxa"/>
          </w:tcPr>
          <w:p w14:paraId="4B8142A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38E7B320"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2BCFB76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$181.00</w:t>
            </w:r>
          </w:p>
        </w:tc>
      </w:tr>
      <w:tr w:rsidR="000164C9" w:rsidRPr="000164C9" w14:paraId="297FEB42" w14:textId="77777777" w:rsidTr="000164C9">
        <w:trPr>
          <w:cantSplit/>
        </w:trPr>
        <w:tc>
          <w:tcPr>
            <w:tcW w:w="598" w:type="dxa"/>
            <w:hideMark/>
          </w:tcPr>
          <w:p w14:paraId="7228355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11</w:t>
            </w:r>
          </w:p>
        </w:tc>
        <w:tc>
          <w:tcPr>
            <w:tcW w:w="6238" w:type="dxa"/>
            <w:hideMark/>
          </w:tcPr>
          <w:p w14:paraId="0B934F8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sealing a certificate or certifying under seal that a document is a true copy</w:t>
            </w:r>
          </w:p>
        </w:tc>
        <w:tc>
          <w:tcPr>
            <w:tcW w:w="1950" w:type="dxa"/>
            <w:hideMark/>
          </w:tcPr>
          <w:p w14:paraId="2D5ED0E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26705602" w14:textId="77777777" w:rsidTr="000164C9">
        <w:trPr>
          <w:cantSplit/>
        </w:trPr>
        <w:tc>
          <w:tcPr>
            <w:tcW w:w="598" w:type="dxa"/>
            <w:hideMark/>
          </w:tcPr>
          <w:p w14:paraId="2B70FA33"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12</w:t>
            </w:r>
          </w:p>
        </w:tc>
        <w:tc>
          <w:tcPr>
            <w:tcW w:w="6238" w:type="dxa"/>
            <w:hideMark/>
          </w:tcPr>
          <w:p w14:paraId="283B4B5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each request to search and/or inspect a record of the Court</w:t>
            </w:r>
          </w:p>
        </w:tc>
        <w:tc>
          <w:tcPr>
            <w:tcW w:w="1950" w:type="dxa"/>
            <w:hideMark/>
          </w:tcPr>
          <w:p w14:paraId="05C6607D"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3D51F714" w14:textId="77777777" w:rsidTr="000164C9">
        <w:trPr>
          <w:cantSplit/>
        </w:trPr>
        <w:tc>
          <w:tcPr>
            <w:tcW w:w="598" w:type="dxa"/>
            <w:hideMark/>
          </w:tcPr>
          <w:p w14:paraId="3EA03FD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13</w:t>
            </w:r>
          </w:p>
        </w:tc>
        <w:tc>
          <w:tcPr>
            <w:tcW w:w="6238" w:type="dxa"/>
            <w:hideMark/>
          </w:tcPr>
          <w:p w14:paraId="24BE5FB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an unsealed copy of the record of the Court</w:t>
            </w:r>
          </w:p>
        </w:tc>
        <w:tc>
          <w:tcPr>
            <w:tcW w:w="1950" w:type="dxa"/>
            <w:hideMark/>
          </w:tcPr>
          <w:p w14:paraId="366AE14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51A02FFB" w14:textId="77777777" w:rsidTr="000164C9">
        <w:trPr>
          <w:cantSplit/>
        </w:trPr>
        <w:tc>
          <w:tcPr>
            <w:tcW w:w="598" w:type="dxa"/>
            <w:hideMark/>
          </w:tcPr>
          <w:p w14:paraId="0C80854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14</w:t>
            </w:r>
          </w:p>
        </w:tc>
        <w:tc>
          <w:tcPr>
            <w:tcW w:w="6238" w:type="dxa"/>
            <w:hideMark/>
          </w:tcPr>
          <w:p w14:paraId="39857B1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 sealed copy of the record of the Court</w:t>
            </w:r>
          </w:p>
        </w:tc>
        <w:tc>
          <w:tcPr>
            <w:tcW w:w="1950" w:type="dxa"/>
            <w:hideMark/>
          </w:tcPr>
          <w:p w14:paraId="50CFDEB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6090E9D8" w14:textId="77777777" w:rsidTr="000164C9">
        <w:trPr>
          <w:cantSplit/>
        </w:trPr>
        <w:tc>
          <w:tcPr>
            <w:tcW w:w="598" w:type="dxa"/>
            <w:hideMark/>
          </w:tcPr>
          <w:p w14:paraId="095D82AF"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15</w:t>
            </w:r>
          </w:p>
        </w:tc>
        <w:tc>
          <w:tcPr>
            <w:tcW w:w="6238" w:type="dxa"/>
            <w:hideMark/>
          </w:tcPr>
          <w:p w14:paraId="636B2686"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evidence—</w:t>
            </w:r>
          </w:p>
        </w:tc>
        <w:tc>
          <w:tcPr>
            <w:tcW w:w="1950" w:type="dxa"/>
          </w:tcPr>
          <w:p w14:paraId="20B1D04D"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3934276F" w14:textId="77777777" w:rsidTr="000164C9">
        <w:trPr>
          <w:cantSplit/>
        </w:trPr>
        <w:tc>
          <w:tcPr>
            <w:tcW w:w="598" w:type="dxa"/>
          </w:tcPr>
          <w:p w14:paraId="3267F57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593F87BA"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per page in electronic form</w:t>
            </w:r>
          </w:p>
        </w:tc>
        <w:tc>
          <w:tcPr>
            <w:tcW w:w="1950" w:type="dxa"/>
            <w:hideMark/>
          </w:tcPr>
          <w:p w14:paraId="7546D3B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4890D788" w14:textId="77777777" w:rsidTr="000164C9">
        <w:trPr>
          <w:cantSplit/>
        </w:trPr>
        <w:tc>
          <w:tcPr>
            <w:tcW w:w="598" w:type="dxa"/>
          </w:tcPr>
          <w:p w14:paraId="20D9AA2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5961C2C1"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per page in hard</w:t>
            </w:r>
            <w:r w:rsidRPr="000164C9">
              <w:rPr>
                <w:rFonts w:eastAsia="Times New Roman"/>
                <w:color w:val="000000"/>
                <w:sz w:val="20"/>
                <w:szCs w:val="20"/>
                <w:lang w:eastAsia="en-AU"/>
              </w:rPr>
              <w:noBreakHyphen/>
              <w:t>copy form</w:t>
            </w:r>
          </w:p>
        </w:tc>
        <w:tc>
          <w:tcPr>
            <w:tcW w:w="1950" w:type="dxa"/>
            <w:hideMark/>
          </w:tcPr>
          <w:p w14:paraId="16795A7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$11.50</w:t>
            </w:r>
          </w:p>
        </w:tc>
      </w:tr>
      <w:tr w:rsidR="000164C9" w:rsidRPr="000164C9" w14:paraId="7CE4779A" w14:textId="77777777" w:rsidTr="000164C9">
        <w:trPr>
          <w:cantSplit/>
        </w:trPr>
        <w:tc>
          <w:tcPr>
            <w:tcW w:w="598" w:type="dxa"/>
            <w:hideMark/>
          </w:tcPr>
          <w:p w14:paraId="77A954B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lastRenderedPageBreak/>
              <w:t>16</w:t>
            </w:r>
          </w:p>
        </w:tc>
        <w:tc>
          <w:tcPr>
            <w:tcW w:w="6238" w:type="dxa"/>
            <w:hideMark/>
          </w:tcPr>
          <w:p w14:paraId="3625032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reasons for judgment—per page</w:t>
            </w:r>
          </w:p>
          <w:p w14:paraId="44F681AD"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3FD99E84"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1 copy will be supplied to a party to the proceeding free of charge.</w:t>
            </w:r>
          </w:p>
        </w:tc>
        <w:tc>
          <w:tcPr>
            <w:tcW w:w="1950" w:type="dxa"/>
            <w:hideMark/>
          </w:tcPr>
          <w:p w14:paraId="1AA3118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4931A3AA" w14:textId="77777777" w:rsidTr="000164C9">
        <w:trPr>
          <w:cantSplit/>
        </w:trPr>
        <w:tc>
          <w:tcPr>
            <w:tcW w:w="598" w:type="dxa"/>
            <w:hideMark/>
          </w:tcPr>
          <w:p w14:paraId="63CD500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17</w:t>
            </w:r>
          </w:p>
        </w:tc>
        <w:tc>
          <w:tcPr>
            <w:tcW w:w="6238" w:type="dxa"/>
            <w:hideMark/>
          </w:tcPr>
          <w:p w14:paraId="5684B50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any other document—per page</w:t>
            </w:r>
          </w:p>
        </w:tc>
        <w:tc>
          <w:tcPr>
            <w:tcW w:w="1950" w:type="dxa"/>
            <w:hideMark/>
          </w:tcPr>
          <w:p w14:paraId="3C20964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$5.40</w:t>
            </w:r>
          </w:p>
        </w:tc>
      </w:tr>
      <w:tr w:rsidR="000164C9" w:rsidRPr="000164C9" w14:paraId="0E0540C2" w14:textId="77777777" w:rsidTr="000164C9">
        <w:trPr>
          <w:cantSplit/>
        </w:trPr>
        <w:tc>
          <w:tcPr>
            <w:tcW w:w="598" w:type="dxa"/>
            <w:hideMark/>
          </w:tcPr>
          <w:p w14:paraId="10609F5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18</w:t>
            </w:r>
          </w:p>
        </w:tc>
        <w:tc>
          <w:tcPr>
            <w:tcW w:w="6238" w:type="dxa"/>
            <w:hideMark/>
          </w:tcPr>
          <w:p w14:paraId="65CE1D6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production of transcript at request of a party where the Court does not require the transcript—per page</w:t>
            </w:r>
          </w:p>
        </w:tc>
        <w:tc>
          <w:tcPr>
            <w:tcW w:w="1950" w:type="dxa"/>
            <w:hideMark/>
          </w:tcPr>
          <w:p w14:paraId="2F4BE7B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$18.20</w:t>
            </w:r>
          </w:p>
        </w:tc>
      </w:tr>
      <w:tr w:rsidR="000164C9" w:rsidRPr="000164C9" w14:paraId="0219BE88" w14:textId="77777777" w:rsidTr="000164C9">
        <w:trPr>
          <w:cantSplit/>
        </w:trPr>
        <w:tc>
          <w:tcPr>
            <w:tcW w:w="598" w:type="dxa"/>
            <w:hideMark/>
          </w:tcPr>
          <w:p w14:paraId="7A920DD1"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19</w:t>
            </w:r>
          </w:p>
        </w:tc>
        <w:tc>
          <w:tcPr>
            <w:tcW w:w="6238" w:type="dxa"/>
            <w:hideMark/>
          </w:tcPr>
          <w:p w14:paraId="502905BC"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Trial fee—for each day or part of a day on which the trial is heard by the Court</w:t>
            </w:r>
          </w:p>
        </w:tc>
        <w:tc>
          <w:tcPr>
            <w:tcW w:w="1950" w:type="dxa"/>
          </w:tcPr>
          <w:p w14:paraId="50CDCC0C"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1B079E8E" w14:textId="77777777" w:rsidTr="000164C9">
        <w:trPr>
          <w:cantSplit/>
        </w:trPr>
        <w:tc>
          <w:tcPr>
            <w:tcW w:w="598" w:type="dxa"/>
          </w:tcPr>
          <w:p w14:paraId="30AF168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48006947"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1950" w:type="dxa"/>
            <w:hideMark/>
          </w:tcPr>
          <w:p w14:paraId="52D39BAA"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$1 984.00</w:t>
            </w:r>
          </w:p>
        </w:tc>
      </w:tr>
      <w:tr w:rsidR="000164C9" w:rsidRPr="000164C9" w14:paraId="55AE2EAE" w14:textId="77777777" w:rsidTr="000164C9">
        <w:trPr>
          <w:cantSplit/>
        </w:trPr>
        <w:tc>
          <w:tcPr>
            <w:tcW w:w="598" w:type="dxa"/>
          </w:tcPr>
          <w:p w14:paraId="0E5A603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3C2AD5E8"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1950" w:type="dxa"/>
            <w:hideMark/>
          </w:tcPr>
          <w:p w14:paraId="525D05A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$1 408.00</w:t>
            </w:r>
          </w:p>
        </w:tc>
      </w:tr>
      <w:tr w:rsidR="000164C9" w:rsidRPr="000164C9" w14:paraId="49A1A5B7" w14:textId="77777777" w:rsidTr="000164C9">
        <w:trPr>
          <w:cantSplit/>
        </w:trPr>
        <w:tc>
          <w:tcPr>
            <w:tcW w:w="598" w:type="dxa"/>
            <w:hideMark/>
          </w:tcPr>
          <w:p w14:paraId="1641BBB4"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20</w:t>
            </w:r>
          </w:p>
        </w:tc>
        <w:tc>
          <w:tcPr>
            <w:tcW w:w="6238" w:type="dxa"/>
            <w:hideMark/>
          </w:tcPr>
          <w:p w14:paraId="72CAB0D8"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Suitors' Fund—on interest collected on funds in Court or credited to an account, payable on transfer of interest out of the fund or account or at such earlier time or times as required by the Court</w:t>
            </w:r>
          </w:p>
        </w:tc>
        <w:tc>
          <w:tcPr>
            <w:tcW w:w="1950" w:type="dxa"/>
          </w:tcPr>
          <w:p w14:paraId="64EF411B"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E8A7AEA" w14:textId="77777777" w:rsidTr="000164C9">
        <w:trPr>
          <w:cantSplit/>
        </w:trPr>
        <w:tc>
          <w:tcPr>
            <w:tcW w:w="598" w:type="dxa"/>
          </w:tcPr>
          <w:p w14:paraId="595F2F73"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33AC440B"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if the interest is $10.00 or less</w:t>
            </w:r>
          </w:p>
        </w:tc>
        <w:tc>
          <w:tcPr>
            <w:tcW w:w="1950" w:type="dxa"/>
            <w:hideMark/>
          </w:tcPr>
          <w:p w14:paraId="72BB17B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no fee</w:t>
            </w:r>
          </w:p>
        </w:tc>
      </w:tr>
      <w:tr w:rsidR="000164C9" w:rsidRPr="000164C9" w14:paraId="15B62827" w14:textId="77777777" w:rsidTr="000164C9">
        <w:trPr>
          <w:cantSplit/>
        </w:trPr>
        <w:tc>
          <w:tcPr>
            <w:tcW w:w="598" w:type="dxa"/>
          </w:tcPr>
          <w:p w14:paraId="719A20F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40EFD29D"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in any other case</w:t>
            </w:r>
          </w:p>
        </w:tc>
        <w:tc>
          <w:tcPr>
            <w:tcW w:w="1950" w:type="dxa"/>
            <w:hideMark/>
          </w:tcPr>
          <w:p w14:paraId="4B6FA91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3% of amount of interest</w:t>
            </w:r>
          </w:p>
        </w:tc>
      </w:tr>
      <w:tr w:rsidR="000164C9" w:rsidRPr="000164C9" w14:paraId="6FE3609F" w14:textId="77777777" w:rsidTr="000164C9">
        <w:trPr>
          <w:cantSplit/>
        </w:trPr>
        <w:tc>
          <w:tcPr>
            <w:tcW w:w="598" w:type="dxa"/>
            <w:hideMark/>
          </w:tcPr>
          <w:p w14:paraId="082F2960"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21</w:t>
            </w:r>
          </w:p>
        </w:tc>
        <w:tc>
          <w:tcPr>
            <w:tcW w:w="6238" w:type="dxa"/>
            <w:hideMark/>
          </w:tcPr>
          <w:p w14:paraId="14530D1D"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Taxation of costs—</w:t>
            </w:r>
          </w:p>
        </w:tc>
        <w:tc>
          <w:tcPr>
            <w:tcW w:w="1950" w:type="dxa"/>
          </w:tcPr>
          <w:p w14:paraId="512ABEB7"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42650DFF" w14:textId="77777777" w:rsidTr="000164C9">
        <w:trPr>
          <w:cantSplit/>
        </w:trPr>
        <w:tc>
          <w:tcPr>
            <w:tcW w:w="598" w:type="dxa"/>
          </w:tcPr>
          <w:p w14:paraId="00FEB46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465C1BB4"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on filing a claim for costs in an existing proceeding</w:t>
            </w:r>
          </w:p>
        </w:tc>
        <w:tc>
          <w:tcPr>
            <w:tcW w:w="1950" w:type="dxa"/>
            <w:hideMark/>
          </w:tcPr>
          <w:p w14:paraId="569F9006"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4671AEE4" w14:textId="77777777" w:rsidTr="000164C9">
        <w:trPr>
          <w:cantSplit/>
        </w:trPr>
        <w:tc>
          <w:tcPr>
            <w:tcW w:w="598" w:type="dxa"/>
          </w:tcPr>
          <w:p w14:paraId="39D6C4FB"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7F4FA6C0"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on filing an originating application for taxation of legal costs</w:t>
            </w:r>
          </w:p>
        </w:tc>
        <w:tc>
          <w:tcPr>
            <w:tcW w:w="1950" w:type="dxa"/>
            <w:hideMark/>
          </w:tcPr>
          <w:p w14:paraId="2DBCFE3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16AFAA66" w14:textId="77777777" w:rsidTr="000164C9">
        <w:trPr>
          <w:cantSplit/>
        </w:trPr>
        <w:tc>
          <w:tcPr>
            <w:tcW w:w="598" w:type="dxa"/>
          </w:tcPr>
          <w:p w14:paraId="124F470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238" w:type="dxa"/>
            <w:hideMark/>
          </w:tcPr>
          <w:p w14:paraId="0664CE75"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(c)</w:t>
            </w:r>
            <w:r w:rsidRPr="000164C9">
              <w:rPr>
                <w:rFonts w:eastAsia="Times New Roman"/>
                <w:color w:val="000000"/>
                <w:sz w:val="20"/>
                <w:szCs w:val="20"/>
                <w:lang w:eastAsia="en-AU"/>
              </w:rPr>
              <w:tab/>
              <w:t>for taxing an itemised claim for costs</w:t>
            </w:r>
          </w:p>
        </w:tc>
        <w:tc>
          <w:tcPr>
            <w:tcW w:w="1950" w:type="dxa"/>
            <w:hideMark/>
          </w:tcPr>
          <w:p w14:paraId="64511C1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 of amount allowed on taxation (to nearest dollar)</w:t>
            </w:r>
          </w:p>
        </w:tc>
      </w:tr>
      <w:tr w:rsidR="000164C9" w:rsidRPr="000164C9" w14:paraId="672816B0" w14:textId="77777777" w:rsidTr="000164C9">
        <w:trPr>
          <w:cantSplit/>
        </w:trPr>
        <w:tc>
          <w:tcPr>
            <w:tcW w:w="598" w:type="dxa"/>
            <w:hideMark/>
          </w:tcPr>
          <w:p w14:paraId="6C28D12F"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22</w:t>
            </w:r>
          </w:p>
        </w:tc>
        <w:tc>
          <w:tcPr>
            <w:tcW w:w="6238" w:type="dxa"/>
            <w:hideMark/>
          </w:tcPr>
          <w:p w14:paraId="74EDF8E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opening Registry (or Registry remaining open) after hours for urgent execution of process—for each hour or part of an hour</w:t>
            </w:r>
          </w:p>
        </w:tc>
        <w:tc>
          <w:tcPr>
            <w:tcW w:w="1950" w:type="dxa"/>
            <w:hideMark/>
          </w:tcPr>
          <w:p w14:paraId="68718C8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$431.00</w:t>
            </w:r>
          </w:p>
        </w:tc>
      </w:tr>
      <w:tr w:rsidR="000164C9" w:rsidRPr="000164C9" w14:paraId="295A12B1" w14:textId="77777777" w:rsidTr="000164C9">
        <w:trPr>
          <w:cantSplit/>
        </w:trPr>
        <w:tc>
          <w:tcPr>
            <w:tcW w:w="598" w:type="dxa"/>
            <w:hideMark/>
          </w:tcPr>
          <w:p w14:paraId="07FB586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23</w:t>
            </w:r>
          </w:p>
        </w:tc>
        <w:tc>
          <w:tcPr>
            <w:tcW w:w="6238" w:type="dxa"/>
            <w:hideMark/>
          </w:tcPr>
          <w:p w14:paraId="507A06B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opening Court (or Court remaining open) after hours for urgent hearing—for each hour or part of an hour</w:t>
            </w:r>
          </w:p>
        </w:tc>
        <w:tc>
          <w:tcPr>
            <w:tcW w:w="1950" w:type="dxa"/>
            <w:hideMark/>
          </w:tcPr>
          <w:p w14:paraId="7460318E"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$1 299.00</w:t>
            </w:r>
          </w:p>
        </w:tc>
      </w:tr>
    </w:tbl>
    <w:p w14:paraId="7F8BDEBF" w14:textId="77777777" w:rsidR="000164C9" w:rsidRPr="000164C9" w:rsidRDefault="000164C9" w:rsidP="000164C9">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0164C9">
        <w:rPr>
          <w:rFonts w:eastAsia="Times New Roman"/>
          <w:b/>
          <w:bCs/>
          <w:color w:val="000000"/>
          <w:sz w:val="32"/>
          <w:szCs w:val="32"/>
          <w:lang w:eastAsia="en-AU"/>
        </w:rPr>
        <w:t>Part 2—Fees in Criminal Injuries Division</w:t>
      </w:r>
    </w:p>
    <w:p w14:paraId="33ED4C6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37"/>
        <w:gridCol w:w="5904"/>
        <w:gridCol w:w="2244"/>
      </w:tblGrid>
      <w:tr w:rsidR="000164C9" w:rsidRPr="000164C9" w14:paraId="042F0EF7" w14:textId="77777777" w:rsidTr="000164C9">
        <w:trPr>
          <w:cantSplit/>
        </w:trPr>
        <w:tc>
          <w:tcPr>
            <w:tcW w:w="637" w:type="dxa"/>
            <w:hideMark/>
          </w:tcPr>
          <w:p w14:paraId="319917E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w:t>
            </w:r>
          </w:p>
        </w:tc>
        <w:tc>
          <w:tcPr>
            <w:tcW w:w="5904" w:type="dxa"/>
            <w:hideMark/>
          </w:tcPr>
          <w:p w14:paraId="59370F39"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On filing a document by which a proceeding is commenced—</w:t>
            </w:r>
          </w:p>
        </w:tc>
        <w:tc>
          <w:tcPr>
            <w:tcW w:w="2244" w:type="dxa"/>
          </w:tcPr>
          <w:p w14:paraId="304FE5C9"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29EF9D8" w14:textId="77777777" w:rsidTr="000164C9">
        <w:trPr>
          <w:cantSplit/>
        </w:trPr>
        <w:tc>
          <w:tcPr>
            <w:tcW w:w="637" w:type="dxa"/>
          </w:tcPr>
          <w:p w14:paraId="1C5DBD0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532957DC"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for a prescribed corporation</w:t>
            </w:r>
          </w:p>
        </w:tc>
        <w:tc>
          <w:tcPr>
            <w:tcW w:w="2244" w:type="dxa"/>
            <w:hideMark/>
          </w:tcPr>
          <w:p w14:paraId="741C741A"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$255.00</w:t>
            </w:r>
          </w:p>
        </w:tc>
      </w:tr>
      <w:tr w:rsidR="000164C9" w:rsidRPr="000164C9" w14:paraId="65ADEEA8" w14:textId="77777777" w:rsidTr="000164C9">
        <w:trPr>
          <w:cantSplit/>
        </w:trPr>
        <w:tc>
          <w:tcPr>
            <w:tcW w:w="637" w:type="dxa"/>
          </w:tcPr>
          <w:p w14:paraId="27E3724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5BA36748"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for any other person</w:t>
            </w:r>
          </w:p>
        </w:tc>
        <w:tc>
          <w:tcPr>
            <w:tcW w:w="2244" w:type="dxa"/>
            <w:hideMark/>
          </w:tcPr>
          <w:p w14:paraId="26BE181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$181.00</w:t>
            </w:r>
          </w:p>
        </w:tc>
      </w:tr>
      <w:tr w:rsidR="000164C9" w:rsidRPr="000164C9" w14:paraId="76FABAC1" w14:textId="77777777" w:rsidTr="000164C9">
        <w:trPr>
          <w:cantSplit/>
        </w:trPr>
        <w:tc>
          <w:tcPr>
            <w:tcW w:w="637" w:type="dxa"/>
            <w:hideMark/>
          </w:tcPr>
          <w:p w14:paraId="5CA9A2DC"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w:t>
            </w:r>
          </w:p>
        </w:tc>
        <w:tc>
          <w:tcPr>
            <w:tcW w:w="5904" w:type="dxa"/>
            <w:hideMark/>
          </w:tcPr>
          <w:p w14:paraId="72D9A71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each request to search and/or inspect a record of the Court</w:t>
            </w:r>
          </w:p>
        </w:tc>
        <w:tc>
          <w:tcPr>
            <w:tcW w:w="2244" w:type="dxa"/>
            <w:hideMark/>
          </w:tcPr>
          <w:p w14:paraId="22ECF18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6C7888A4" w14:textId="77777777" w:rsidTr="000164C9">
        <w:trPr>
          <w:cantSplit/>
        </w:trPr>
        <w:tc>
          <w:tcPr>
            <w:tcW w:w="637" w:type="dxa"/>
            <w:hideMark/>
          </w:tcPr>
          <w:p w14:paraId="0BDB81D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3</w:t>
            </w:r>
          </w:p>
        </w:tc>
        <w:tc>
          <w:tcPr>
            <w:tcW w:w="5904" w:type="dxa"/>
            <w:hideMark/>
          </w:tcPr>
          <w:p w14:paraId="7F10D52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an unsealed copy of the record of the Court</w:t>
            </w:r>
          </w:p>
        </w:tc>
        <w:tc>
          <w:tcPr>
            <w:tcW w:w="2244" w:type="dxa"/>
            <w:hideMark/>
          </w:tcPr>
          <w:p w14:paraId="43CEB813"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58454B43" w14:textId="77777777" w:rsidTr="000164C9">
        <w:trPr>
          <w:cantSplit/>
        </w:trPr>
        <w:tc>
          <w:tcPr>
            <w:tcW w:w="637" w:type="dxa"/>
            <w:hideMark/>
          </w:tcPr>
          <w:p w14:paraId="671EF05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4</w:t>
            </w:r>
          </w:p>
        </w:tc>
        <w:tc>
          <w:tcPr>
            <w:tcW w:w="5904" w:type="dxa"/>
            <w:hideMark/>
          </w:tcPr>
          <w:p w14:paraId="28F62D4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 sealed copy of the record of the Court</w:t>
            </w:r>
          </w:p>
        </w:tc>
        <w:tc>
          <w:tcPr>
            <w:tcW w:w="2244" w:type="dxa"/>
            <w:hideMark/>
          </w:tcPr>
          <w:p w14:paraId="07335B6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226049E0" w14:textId="77777777" w:rsidTr="000164C9">
        <w:trPr>
          <w:cantSplit/>
        </w:trPr>
        <w:tc>
          <w:tcPr>
            <w:tcW w:w="637" w:type="dxa"/>
          </w:tcPr>
          <w:p w14:paraId="75653DE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48059F37"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1AB9CD09"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No fee is payable under clauses 2, 3 or 4 for a request made in respect of a record relating to criminal proceedings by or on behalf of the defendant or the victim of the offence that is the subject of those proceedings.</w:t>
            </w:r>
          </w:p>
        </w:tc>
        <w:tc>
          <w:tcPr>
            <w:tcW w:w="2244" w:type="dxa"/>
          </w:tcPr>
          <w:p w14:paraId="64FB93C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59F3EA55" w14:textId="77777777" w:rsidTr="000164C9">
        <w:trPr>
          <w:cantSplit/>
        </w:trPr>
        <w:tc>
          <w:tcPr>
            <w:tcW w:w="637" w:type="dxa"/>
            <w:hideMark/>
          </w:tcPr>
          <w:p w14:paraId="62FEEC64"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5</w:t>
            </w:r>
          </w:p>
        </w:tc>
        <w:tc>
          <w:tcPr>
            <w:tcW w:w="5904" w:type="dxa"/>
            <w:hideMark/>
          </w:tcPr>
          <w:p w14:paraId="68BFA63F"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evidence—</w:t>
            </w:r>
          </w:p>
        </w:tc>
        <w:tc>
          <w:tcPr>
            <w:tcW w:w="2244" w:type="dxa"/>
          </w:tcPr>
          <w:p w14:paraId="1B59AAA3"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1B5E47B6" w14:textId="77777777" w:rsidTr="000164C9">
        <w:trPr>
          <w:cantSplit/>
        </w:trPr>
        <w:tc>
          <w:tcPr>
            <w:tcW w:w="637" w:type="dxa"/>
          </w:tcPr>
          <w:p w14:paraId="7D71A4C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0BCB67B3"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per page in electronic form</w:t>
            </w:r>
          </w:p>
        </w:tc>
        <w:tc>
          <w:tcPr>
            <w:tcW w:w="2244" w:type="dxa"/>
            <w:hideMark/>
          </w:tcPr>
          <w:p w14:paraId="1555E5D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03A4801B" w14:textId="77777777" w:rsidTr="000164C9">
        <w:trPr>
          <w:cantSplit/>
        </w:trPr>
        <w:tc>
          <w:tcPr>
            <w:tcW w:w="637" w:type="dxa"/>
          </w:tcPr>
          <w:p w14:paraId="0AF1E13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7C59DB7C"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per page in hard</w:t>
            </w:r>
            <w:r w:rsidRPr="000164C9">
              <w:rPr>
                <w:rFonts w:eastAsia="Times New Roman"/>
                <w:color w:val="000000"/>
                <w:sz w:val="20"/>
                <w:szCs w:val="20"/>
                <w:lang w:eastAsia="en-AU"/>
              </w:rPr>
              <w:noBreakHyphen/>
              <w:t>copy form</w:t>
            </w:r>
          </w:p>
        </w:tc>
        <w:tc>
          <w:tcPr>
            <w:tcW w:w="2244" w:type="dxa"/>
            <w:hideMark/>
          </w:tcPr>
          <w:p w14:paraId="1E462274"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$11.50</w:t>
            </w:r>
          </w:p>
        </w:tc>
      </w:tr>
      <w:tr w:rsidR="000164C9" w:rsidRPr="000164C9" w14:paraId="4C7D70A8" w14:textId="77777777" w:rsidTr="000164C9">
        <w:trPr>
          <w:cantSplit/>
        </w:trPr>
        <w:tc>
          <w:tcPr>
            <w:tcW w:w="637" w:type="dxa"/>
            <w:hideMark/>
          </w:tcPr>
          <w:p w14:paraId="58D3359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lastRenderedPageBreak/>
              <w:t>6</w:t>
            </w:r>
          </w:p>
        </w:tc>
        <w:tc>
          <w:tcPr>
            <w:tcW w:w="5904" w:type="dxa"/>
            <w:hideMark/>
          </w:tcPr>
          <w:p w14:paraId="39BCD5E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reasons for judgment—per page</w:t>
            </w:r>
          </w:p>
          <w:p w14:paraId="1C65C64C"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077515DF"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1 copy will be supplied to a party to the proceeding free of charge.</w:t>
            </w:r>
          </w:p>
        </w:tc>
        <w:tc>
          <w:tcPr>
            <w:tcW w:w="2244" w:type="dxa"/>
            <w:hideMark/>
          </w:tcPr>
          <w:p w14:paraId="31D4D1B2"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58F889FE" w14:textId="77777777" w:rsidTr="000164C9">
        <w:trPr>
          <w:cantSplit/>
        </w:trPr>
        <w:tc>
          <w:tcPr>
            <w:tcW w:w="637" w:type="dxa"/>
            <w:hideMark/>
          </w:tcPr>
          <w:p w14:paraId="0357B27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7</w:t>
            </w:r>
          </w:p>
        </w:tc>
        <w:tc>
          <w:tcPr>
            <w:tcW w:w="5904" w:type="dxa"/>
            <w:hideMark/>
          </w:tcPr>
          <w:p w14:paraId="5665C250"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any other document—per page</w:t>
            </w:r>
          </w:p>
        </w:tc>
        <w:tc>
          <w:tcPr>
            <w:tcW w:w="2244" w:type="dxa"/>
            <w:hideMark/>
          </w:tcPr>
          <w:p w14:paraId="18DC5D6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$5.40</w:t>
            </w:r>
          </w:p>
        </w:tc>
      </w:tr>
      <w:tr w:rsidR="000164C9" w:rsidRPr="000164C9" w14:paraId="0B74243D" w14:textId="77777777" w:rsidTr="000164C9">
        <w:trPr>
          <w:cantSplit/>
        </w:trPr>
        <w:tc>
          <w:tcPr>
            <w:tcW w:w="637" w:type="dxa"/>
            <w:hideMark/>
          </w:tcPr>
          <w:p w14:paraId="51D2B0FC"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8</w:t>
            </w:r>
          </w:p>
        </w:tc>
        <w:tc>
          <w:tcPr>
            <w:tcW w:w="5904" w:type="dxa"/>
            <w:hideMark/>
          </w:tcPr>
          <w:p w14:paraId="1ADC99F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production of transcript at request of a party where the Court does not require the transcript—per page</w:t>
            </w:r>
          </w:p>
        </w:tc>
        <w:tc>
          <w:tcPr>
            <w:tcW w:w="2244" w:type="dxa"/>
            <w:hideMark/>
          </w:tcPr>
          <w:p w14:paraId="1C0BCAEA"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$18.20</w:t>
            </w:r>
          </w:p>
        </w:tc>
      </w:tr>
      <w:tr w:rsidR="000164C9" w:rsidRPr="000164C9" w14:paraId="1C4A6C54" w14:textId="77777777" w:rsidTr="000164C9">
        <w:trPr>
          <w:cantSplit/>
        </w:trPr>
        <w:tc>
          <w:tcPr>
            <w:tcW w:w="637" w:type="dxa"/>
            <w:hideMark/>
          </w:tcPr>
          <w:p w14:paraId="019EF89A"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9</w:t>
            </w:r>
          </w:p>
        </w:tc>
        <w:tc>
          <w:tcPr>
            <w:tcW w:w="5904" w:type="dxa"/>
            <w:hideMark/>
          </w:tcPr>
          <w:p w14:paraId="4AB3E783"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Taxation of costs—</w:t>
            </w:r>
          </w:p>
        </w:tc>
        <w:tc>
          <w:tcPr>
            <w:tcW w:w="2244" w:type="dxa"/>
          </w:tcPr>
          <w:p w14:paraId="72C575F0"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2987C227" w14:textId="77777777" w:rsidTr="000164C9">
        <w:trPr>
          <w:cantSplit/>
        </w:trPr>
        <w:tc>
          <w:tcPr>
            <w:tcW w:w="637" w:type="dxa"/>
          </w:tcPr>
          <w:p w14:paraId="6E2A9AF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73880EBB"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on filing a claim for costs in an existing proceeding</w:t>
            </w:r>
          </w:p>
        </w:tc>
        <w:tc>
          <w:tcPr>
            <w:tcW w:w="2244" w:type="dxa"/>
            <w:hideMark/>
          </w:tcPr>
          <w:p w14:paraId="45AA18D7"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60590CE4" w14:textId="77777777" w:rsidTr="000164C9">
        <w:trPr>
          <w:cantSplit/>
        </w:trPr>
        <w:tc>
          <w:tcPr>
            <w:tcW w:w="637" w:type="dxa"/>
          </w:tcPr>
          <w:p w14:paraId="5830280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4A7CC141"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on filing an originating application for taxation of legal costs</w:t>
            </w:r>
          </w:p>
        </w:tc>
        <w:tc>
          <w:tcPr>
            <w:tcW w:w="2244" w:type="dxa"/>
            <w:hideMark/>
          </w:tcPr>
          <w:p w14:paraId="2F0EA83E"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3C399AA5" w14:textId="77777777" w:rsidTr="000164C9">
        <w:trPr>
          <w:cantSplit/>
        </w:trPr>
        <w:tc>
          <w:tcPr>
            <w:tcW w:w="637" w:type="dxa"/>
          </w:tcPr>
          <w:p w14:paraId="535073C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5904" w:type="dxa"/>
            <w:hideMark/>
          </w:tcPr>
          <w:p w14:paraId="507650D0"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(c)</w:t>
            </w:r>
            <w:r w:rsidRPr="000164C9">
              <w:rPr>
                <w:rFonts w:eastAsia="Times New Roman"/>
                <w:color w:val="000000"/>
                <w:sz w:val="20"/>
                <w:szCs w:val="20"/>
                <w:lang w:eastAsia="en-AU"/>
              </w:rPr>
              <w:tab/>
              <w:t>for taxing an itemised claim for costs</w:t>
            </w:r>
          </w:p>
        </w:tc>
        <w:tc>
          <w:tcPr>
            <w:tcW w:w="2244" w:type="dxa"/>
            <w:hideMark/>
          </w:tcPr>
          <w:p w14:paraId="66072C41"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 of amount allowed on taxation (to nearest dollar)</w:t>
            </w:r>
          </w:p>
        </w:tc>
      </w:tr>
      <w:tr w:rsidR="000164C9" w:rsidRPr="000164C9" w14:paraId="7A7A1FD2" w14:textId="77777777" w:rsidTr="000164C9">
        <w:trPr>
          <w:cantSplit/>
        </w:trPr>
        <w:tc>
          <w:tcPr>
            <w:tcW w:w="637" w:type="dxa"/>
            <w:hideMark/>
          </w:tcPr>
          <w:p w14:paraId="08EE8E6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10</w:t>
            </w:r>
          </w:p>
        </w:tc>
        <w:tc>
          <w:tcPr>
            <w:tcW w:w="5904" w:type="dxa"/>
            <w:hideMark/>
          </w:tcPr>
          <w:p w14:paraId="42D9AC75"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opening Registry (or Registry remaining open) after hours for urgent execution of process—per hour or part of an hour</w:t>
            </w:r>
          </w:p>
        </w:tc>
        <w:tc>
          <w:tcPr>
            <w:tcW w:w="2244" w:type="dxa"/>
            <w:hideMark/>
          </w:tcPr>
          <w:p w14:paraId="33B9D055"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$431.00</w:t>
            </w:r>
          </w:p>
        </w:tc>
      </w:tr>
      <w:tr w:rsidR="000164C9" w:rsidRPr="000164C9" w14:paraId="316160C0" w14:textId="77777777" w:rsidTr="000164C9">
        <w:trPr>
          <w:cantSplit/>
        </w:trPr>
        <w:tc>
          <w:tcPr>
            <w:tcW w:w="637" w:type="dxa"/>
            <w:hideMark/>
          </w:tcPr>
          <w:p w14:paraId="3A23BE6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11</w:t>
            </w:r>
          </w:p>
        </w:tc>
        <w:tc>
          <w:tcPr>
            <w:tcW w:w="5904" w:type="dxa"/>
            <w:hideMark/>
          </w:tcPr>
          <w:p w14:paraId="084CBD8E"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opening Court (or Court remaining open) after hours for urgent hearing—per hour or part of an hour</w:t>
            </w:r>
          </w:p>
        </w:tc>
        <w:tc>
          <w:tcPr>
            <w:tcW w:w="2244" w:type="dxa"/>
            <w:hideMark/>
          </w:tcPr>
          <w:p w14:paraId="0310AA4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$1 299.00</w:t>
            </w:r>
          </w:p>
        </w:tc>
      </w:tr>
    </w:tbl>
    <w:p w14:paraId="7FC9825C" w14:textId="77777777" w:rsidR="000164C9" w:rsidRPr="000164C9" w:rsidRDefault="000164C9" w:rsidP="000164C9">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0164C9">
        <w:rPr>
          <w:rFonts w:eastAsia="Times New Roman"/>
          <w:b/>
          <w:bCs/>
          <w:color w:val="000000"/>
          <w:sz w:val="32"/>
          <w:szCs w:val="32"/>
          <w:lang w:eastAsia="en-AU"/>
        </w:rPr>
        <w:t>Part 3—Fees in Criminal Division</w:t>
      </w:r>
    </w:p>
    <w:p w14:paraId="709B07BE"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04"/>
        <w:gridCol w:w="6073"/>
        <w:gridCol w:w="2308"/>
      </w:tblGrid>
      <w:tr w:rsidR="000164C9" w:rsidRPr="000164C9" w14:paraId="12C4F3EB" w14:textId="77777777" w:rsidTr="000164C9">
        <w:trPr>
          <w:cantSplit/>
        </w:trPr>
        <w:tc>
          <w:tcPr>
            <w:tcW w:w="404" w:type="dxa"/>
            <w:hideMark/>
          </w:tcPr>
          <w:p w14:paraId="0684FBD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w:t>
            </w:r>
          </w:p>
        </w:tc>
        <w:tc>
          <w:tcPr>
            <w:tcW w:w="6073" w:type="dxa"/>
            <w:hideMark/>
          </w:tcPr>
          <w:p w14:paraId="36BE054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 xml:space="preserve">For each request to search and/or inspect a record of the Court </w:t>
            </w:r>
          </w:p>
        </w:tc>
        <w:tc>
          <w:tcPr>
            <w:tcW w:w="2308" w:type="dxa"/>
            <w:hideMark/>
          </w:tcPr>
          <w:p w14:paraId="32DE3C88"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7A6084ED" w14:textId="77777777" w:rsidTr="000164C9">
        <w:trPr>
          <w:cantSplit/>
        </w:trPr>
        <w:tc>
          <w:tcPr>
            <w:tcW w:w="404" w:type="dxa"/>
            <w:hideMark/>
          </w:tcPr>
          <w:p w14:paraId="28CE2EE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2</w:t>
            </w:r>
          </w:p>
        </w:tc>
        <w:tc>
          <w:tcPr>
            <w:tcW w:w="6073" w:type="dxa"/>
            <w:hideMark/>
          </w:tcPr>
          <w:p w14:paraId="08EB088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an unsealed copy of the record of the Court</w:t>
            </w:r>
          </w:p>
        </w:tc>
        <w:tc>
          <w:tcPr>
            <w:tcW w:w="2308" w:type="dxa"/>
            <w:hideMark/>
          </w:tcPr>
          <w:p w14:paraId="3BB3C384"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$26.75</w:t>
            </w:r>
          </w:p>
        </w:tc>
      </w:tr>
      <w:tr w:rsidR="000164C9" w:rsidRPr="000164C9" w14:paraId="1258E335" w14:textId="77777777" w:rsidTr="000164C9">
        <w:trPr>
          <w:cantSplit/>
        </w:trPr>
        <w:tc>
          <w:tcPr>
            <w:tcW w:w="404" w:type="dxa"/>
            <w:hideMark/>
          </w:tcPr>
          <w:p w14:paraId="63D8807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3</w:t>
            </w:r>
          </w:p>
        </w:tc>
        <w:tc>
          <w:tcPr>
            <w:tcW w:w="6073" w:type="dxa"/>
            <w:hideMark/>
          </w:tcPr>
          <w:p w14:paraId="03C5458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a sealed copy of the record of the Court</w:t>
            </w:r>
          </w:p>
        </w:tc>
        <w:tc>
          <w:tcPr>
            <w:tcW w:w="2308" w:type="dxa"/>
            <w:hideMark/>
          </w:tcPr>
          <w:p w14:paraId="4209F06A"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5248A6B4" w14:textId="77777777" w:rsidTr="000164C9">
        <w:trPr>
          <w:cantSplit/>
        </w:trPr>
        <w:tc>
          <w:tcPr>
            <w:tcW w:w="404" w:type="dxa"/>
          </w:tcPr>
          <w:p w14:paraId="771133C7"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073" w:type="dxa"/>
            <w:hideMark/>
          </w:tcPr>
          <w:p w14:paraId="69FC5D17"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118C28AE"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No fee is payable under clauses 1, 2 or 3 for a request made in respect of a record relating to criminal proceedings by or on behalf of the defendant or the victim of the offence that is the subject of those proceedings.</w:t>
            </w:r>
          </w:p>
        </w:tc>
        <w:tc>
          <w:tcPr>
            <w:tcW w:w="2308" w:type="dxa"/>
          </w:tcPr>
          <w:p w14:paraId="49014F36"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0FC6E271" w14:textId="77777777" w:rsidTr="000164C9">
        <w:trPr>
          <w:cantSplit/>
        </w:trPr>
        <w:tc>
          <w:tcPr>
            <w:tcW w:w="404" w:type="dxa"/>
            <w:hideMark/>
          </w:tcPr>
          <w:p w14:paraId="48302A4C"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4</w:t>
            </w:r>
          </w:p>
        </w:tc>
        <w:tc>
          <w:tcPr>
            <w:tcW w:w="6073" w:type="dxa"/>
            <w:hideMark/>
          </w:tcPr>
          <w:p w14:paraId="7AD37674"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sealing a certificate or certifying under seal that a document is a true copy</w:t>
            </w:r>
          </w:p>
        </w:tc>
        <w:tc>
          <w:tcPr>
            <w:tcW w:w="2308" w:type="dxa"/>
            <w:hideMark/>
          </w:tcPr>
          <w:p w14:paraId="1D743FF9"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$84.00</w:t>
            </w:r>
          </w:p>
        </w:tc>
      </w:tr>
      <w:tr w:rsidR="000164C9" w:rsidRPr="000164C9" w14:paraId="384E86AE" w14:textId="77777777" w:rsidTr="000164C9">
        <w:trPr>
          <w:cantSplit/>
        </w:trPr>
        <w:tc>
          <w:tcPr>
            <w:tcW w:w="404" w:type="dxa"/>
            <w:hideMark/>
          </w:tcPr>
          <w:p w14:paraId="5BE9B841"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5</w:t>
            </w:r>
          </w:p>
        </w:tc>
        <w:tc>
          <w:tcPr>
            <w:tcW w:w="6073" w:type="dxa"/>
            <w:hideMark/>
          </w:tcPr>
          <w:p w14:paraId="304E8016"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evidence—</w:t>
            </w:r>
          </w:p>
        </w:tc>
        <w:tc>
          <w:tcPr>
            <w:tcW w:w="2308" w:type="dxa"/>
          </w:tcPr>
          <w:p w14:paraId="4E94AA1A" w14:textId="77777777" w:rsidR="000164C9" w:rsidRPr="000164C9" w:rsidRDefault="000164C9" w:rsidP="000164C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164C9" w:rsidRPr="000164C9" w14:paraId="314CCCDD" w14:textId="77777777" w:rsidTr="000164C9">
        <w:trPr>
          <w:cantSplit/>
        </w:trPr>
        <w:tc>
          <w:tcPr>
            <w:tcW w:w="404" w:type="dxa"/>
          </w:tcPr>
          <w:p w14:paraId="379195E1"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073" w:type="dxa"/>
            <w:hideMark/>
          </w:tcPr>
          <w:p w14:paraId="672FBC51"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(a)</w:t>
            </w:r>
            <w:r w:rsidRPr="000164C9">
              <w:rPr>
                <w:rFonts w:eastAsia="Times New Roman"/>
                <w:color w:val="000000"/>
                <w:sz w:val="20"/>
                <w:szCs w:val="20"/>
                <w:lang w:eastAsia="en-AU"/>
              </w:rPr>
              <w:tab/>
              <w:t>per page in electronic form</w:t>
            </w:r>
          </w:p>
        </w:tc>
        <w:tc>
          <w:tcPr>
            <w:tcW w:w="2308" w:type="dxa"/>
            <w:hideMark/>
          </w:tcPr>
          <w:p w14:paraId="2D5858A0"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38014CC7" w14:textId="77777777" w:rsidTr="000164C9">
        <w:trPr>
          <w:cantSplit/>
        </w:trPr>
        <w:tc>
          <w:tcPr>
            <w:tcW w:w="404" w:type="dxa"/>
          </w:tcPr>
          <w:p w14:paraId="6A5C12D9"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p>
        </w:tc>
        <w:tc>
          <w:tcPr>
            <w:tcW w:w="6073" w:type="dxa"/>
            <w:hideMark/>
          </w:tcPr>
          <w:p w14:paraId="694C037E" w14:textId="77777777" w:rsidR="000164C9" w:rsidRPr="000164C9" w:rsidRDefault="000164C9" w:rsidP="000164C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164C9">
              <w:rPr>
                <w:rFonts w:eastAsia="Times New Roman"/>
                <w:color w:val="000000"/>
                <w:sz w:val="20"/>
                <w:szCs w:val="20"/>
                <w:lang w:eastAsia="en-AU"/>
              </w:rPr>
              <w:tab/>
              <w:t>(b)</w:t>
            </w:r>
            <w:r w:rsidRPr="000164C9">
              <w:rPr>
                <w:rFonts w:eastAsia="Times New Roman"/>
                <w:color w:val="000000"/>
                <w:sz w:val="20"/>
                <w:szCs w:val="20"/>
                <w:lang w:eastAsia="en-AU"/>
              </w:rPr>
              <w:tab/>
              <w:t>per page in hard</w:t>
            </w:r>
            <w:r w:rsidRPr="000164C9">
              <w:rPr>
                <w:rFonts w:eastAsia="Times New Roman"/>
                <w:color w:val="000000"/>
                <w:sz w:val="20"/>
                <w:szCs w:val="20"/>
                <w:lang w:eastAsia="en-AU"/>
              </w:rPr>
              <w:noBreakHyphen/>
              <w:t>copy form</w:t>
            </w:r>
          </w:p>
        </w:tc>
        <w:tc>
          <w:tcPr>
            <w:tcW w:w="2308" w:type="dxa"/>
            <w:hideMark/>
          </w:tcPr>
          <w:p w14:paraId="242EF1D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$11.50</w:t>
            </w:r>
          </w:p>
        </w:tc>
      </w:tr>
      <w:tr w:rsidR="000164C9" w:rsidRPr="000164C9" w14:paraId="7CCE9437" w14:textId="77777777" w:rsidTr="000164C9">
        <w:trPr>
          <w:cantSplit/>
        </w:trPr>
        <w:tc>
          <w:tcPr>
            <w:tcW w:w="404" w:type="dxa"/>
            <w:hideMark/>
          </w:tcPr>
          <w:p w14:paraId="24EB4F8D"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6</w:t>
            </w:r>
          </w:p>
        </w:tc>
        <w:tc>
          <w:tcPr>
            <w:tcW w:w="6073" w:type="dxa"/>
            <w:hideMark/>
          </w:tcPr>
          <w:p w14:paraId="7257A538"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reasons for judgment—per page</w:t>
            </w:r>
          </w:p>
          <w:p w14:paraId="276A3CBF" w14:textId="77777777" w:rsidR="000164C9" w:rsidRPr="000164C9" w:rsidRDefault="000164C9" w:rsidP="000164C9">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164C9">
              <w:rPr>
                <w:rFonts w:eastAsia="Times New Roman"/>
                <w:b/>
                <w:bCs/>
                <w:color w:val="000000"/>
                <w:sz w:val="20"/>
                <w:szCs w:val="20"/>
                <w:lang w:eastAsia="en-AU"/>
              </w:rPr>
              <w:t>Note—</w:t>
            </w:r>
          </w:p>
          <w:p w14:paraId="31A93857" w14:textId="77777777" w:rsidR="000164C9" w:rsidRPr="000164C9" w:rsidRDefault="000164C9" w:rsidP="000164C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164C9">
              <w:rPr>
                <w:rFonts w:eastAsia="Times New Roman"/>
                <w:color w:val="000000"/>
                <w:sz w:val="20"/>
                <w:szCs w:val="20"/>
                <w:lang w:eastAsia="en-AU"/>
              </w:rPr>
              <w:t>1 copy will be supplied to a party to the proceeding free of charge.</w:t>
            </w:r>
          </w:p>
        </w:tc>
        <w:tc>
          <w:tcPr>
            <w:tcW w:w="2308" w:type="dxa"/>
            <w:hideMark/>
          </w:tcPr>
          <w:p w14:paraId="43E329FC"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$9.05</w:t>
            </w:r>
          </w:p>
        </w:tc>
      </w:tr>
      <w:tr w:rsidR="000164C9" w:rsidRPr="000164C9" w14:paraId="0ACAD059" w14:textId="77777777" w:rsidTr="000164C9">
        <w:trPr>
          <w:cantSplit/>
        </w:trPr>
        <w:tc>
          <w:tcPr>
            <w:tcW w:w="404" w:type="dxa"/>
            <w:hideMark/>
          </w:tcPr>
          <w:p w14:paraId="1C1902DC"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7</w:t>
            </w:r>
          </w:p>
        </w:tc>
        <w:tc>
          <w:tcPr>
            <w:tcW w:w="6073" w:type="dxa"/>
            <w:hideMark/>
          </w:tcPr>
          <w:p w14:paraId="068F7596"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For copy of any other document—per page</w:t>
            </w:r>
          </w:p>
        </w:tc>
        <w:tc>
          <w:tcPr>
            <w:tcW w:w="2308" w:type="dxa"/>
            <w:hideMark/>
          </w:tcPr>
          <w:p w14:paraId="489EAFC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$5.40</w:t>
            </w:r>
          </w:p>
        </w:tc>
      </w:tr>
    </w:tbl>
    <w:p w14:paraId="21A79264" w14:textId="77777777" w:rsidR="000164C9" w:rsidRPr="000164C9" w:rsidRDefault="000164C9" w:rsidP="000164C9">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0164C9">
        <w:rPr>
          <w:rFonts w:eastAsia="Times New Roman"/>
          <w:b/>
          <w:bCs/>
          <w:color w:val="000000"/>
          <w:sz w:val="32"/>
          <w:szCs w:val="32"/>
          <w:lang w:eastAsia="en-AU"/>
        </w:rPr>
        <w:t xml:space="preserve">Part 4—Fee in Commonwealth </w:t>
      </w:r>
      <w:r w:rsidRPr="000164C9">
        <w:rPr>
          <w:rFonts w:eastAsia="Times New Roman"/>
          <w:b/>
          <w:bCs/>
          <w:i/>
          <w:iCs/>
          <w:color w:val="000000"/>
          <w:sz w:val="32"/>
          <w:szCs w:val="32"/>
          <w:lang w:eastAsia="en-AU"/>
        </w:rPr>
        <w:t>Fair Work Act 2009</w:t>
      </w:r>
      <w:r w:rsidRPr="000164C9">
        <w:rPr>
          <w:rFonts w:eastAsia="Times New Roman"/>
          <w:b/>
          <w:bCs/>
          <w:color w:val="000000"/>
          <w:sz w:val="32"/>
          <w:szCs w:val="32"/>
          <w:lang w:eastAsia="en-AU"/>
        </w:rPr>
        <w:t xml:space="preserve"> jurisdiction</w:t>
      </w:r>
    </w:p>
    <w:p w14:paraId="34A7D8AD" w14:textId="77777777" w:rsidR="000164C9" w:rsidRPr="000164C9" w:rsidRDefault="000164C9" w:rsidP="000164C9">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6"/>
        <w:gridCol w:w="5494"/>
        <w:gridCol w:w="2705"/>
      </w:tblGrid>
      <w:tr w:rsidR="000164C9" w:rsidRPr="000164C9" w14:paraId="349F7DE8" w14:textId="77777777" w:rsidTr="000164C9">
        <w:trPr>
          <w:cantSplit/>
        </w:trPr>
        <w:tc>
          <w:tcPr>
            <w:tcW w:w="586" w:type="dxa"/>
            <w:hideMark/>
          </w:tcPr>
          <w:p w14:paraId="2630303A"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1</w:t>
            </w:r>
          </w:p>
        </w:tc>
        <w:tc>
          <w:tcPr>
            <w:tcW w:w="5494" w:type="dxa"/>
            <w:hideMark/>
          </w:tcPr>
          <w:p w14:paraId="21B6F092" w14:textId="77777777" w:rsidR="000164C9" w:rsidRPr="000164C9" w:rsidRDefault="000164C9" w:rsidP="000164C9">
            <w:pPr>
              <w:keepLines/>
              <w:autoSpaceDE w:val="0"/>
              <w:autoSpaceDN w:val="0"/>
              <w:adjustRightInd w:val="0"/>
              <w:spacing w:before="120" w:after="0" w:line="240" w:lineRule="auto"/>
              <w:jc w:val="left"/>
              <w:rPr>
                <w:rFonts w:eastAsia="Times New Roman"/>
                <w:color w:val="000000"/>
                <w:sz w:val="20"/>
                <w:szCs w:val="20"/>
                <w:lang w:eastAsia="en-AU"/>
              </w:rPr>
            </w:pPr>
            <w:r w:rsidRPr="000164C9">
              <w:rPr>
                <w:rFonts w:eastAsia="Times New Roman"/>
                <w:color w:val="000000"/>
                <w:sz w:val="20"/>
                <w:szCs w:val="20"/>
                <w:lang w:eastAsia="en-AU"/>
              </w:rPr>
              <w:t xml:space="preserve">An application in relation to the jurisdiction of the Court under the </w:t>
            </w:r>
            <w:r w:rsidRPr="000164C9">
              <w:rPr>
                <w:rFonts w:eastAsia="Times New Roman"/>
                <w:i/>
                <w:iCs/>
                <w:color w:val="000000"/>
                <w:sz w:val="20"/>
                <w:szCs w:val="20"/>
                <w:lang w:eastAsia="en-AU"/>
              </w:rPr>
              <w:t>Fair Work Act 2009</w:t>
            </w:r>
            <w:r w:rsidRPr="000164C9">
              <w:rPr>
                <w:rFonts w:eastAsia="Times New Roman"/>
                <w:color w:val="000000"/>
                <w:sz w:val="20"/>
                <w:szCs w:val="20"/>
                <w:lang w:eastAsia="en-AU"/>
              </w:rPr>
              <w:t xml:space="preserve"> of the Commonwealth</w:t>
            </w:r>
          </w:p>
        </w:tc>
        <w:tc>
          <w:tcPr>
            <w:tcW w:w="2705" w:type="dxa"/>
            <w:hideMark/>
          </w:tcPr>
          <w:p w14:paraId="0237E02B" w14:textId="77777777" w:rsidR="000164C9" w:rsidRPr="000164C9" w:rsidRDefault="000164C9" w:rsidP="000164C9">
            <w:pPr>
              <w:keepLines/>
              <w:autoSpaceDE w:val="0"/>
              <w:autoSpaceDN w:val="0"/>
              <w:adjustRightInd w:val="0"/>
              <w:spacing w:before="120" w:after="0" w:line="240" w:lineRule="auto"/>
              <w:jc w:val="right"/>
              <w:rPr>
                <w:rFonts w:eastAsia="Times New Roman"/>
                <w:color w:val="000000"/>
                <w:sz w:val="20"/>
                <w:szCs w:val="20"/>
                <w:lang w:eastAsia="en-AU"/>
              </w:rPr>
            </w:pPr>
            <w:r w:rsidRPr="000164C9">
              <w:rPr>
                <w:rFonts w:eastAsia="Times New Roman"/>
                <w:color w:val="000000"/>
                <w:sz w:val="20"/>
                <w:szCs w:val="20"/>
                <w:lang w:eastAsia="en-AU"/>
              </w:rPr>
              <w:t>no fee</w:t>
            </w:r>
          </w:p>
        </w:tc>
      </w:tr>
    </w:tbl>
    <w:p w14:paraId="65ADEE2B" w14:textId="77777777" w:rsidR="000164C9" w:rsidRPr="000164C9" w:rsidRDefault="000164C9" w:rsidP="000164C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164C9">
        <w:rPr>
          <w:rFonts w:eastAsia="Times New Roman"/>
          <w:b/>
          <w:bCs/>
          <w:color w:val="000000"/>
          <w:sz w:val="26"/>
          <w:szCs w:val="26"/>
          <w:lang w:eastAsia="en-AU"/>
        </w:rPr>
        <w:t>Made by the Attorney</w:t>
      </w:r>
      <w:r w:rsidRPr="000164C9">
        <w:rPr>
          <w:rFonts w:eastAsia="Times New Roman"/>
          <w:b/>
          <w:bCs/>
          <w:color w:val="000000"/>
          <w:sz w:val="26"/>
          <w:szCs w:val="26"/>
          <w:lang w:eastAsia="en-AU"/>
        </w:rPr>
        <w:noBreakHyphen/>
        <w:t>General</w:t>
      </w:r>
    </w:p>
    <w:p w14:paraId="6CEF45A8" w14:textId="422065AC" w:rsidR="000164C9" w:rsidRDefault="000164C9" w:rsidP="000164C9">
      <w:pPr>
        <w:keepNext/>
        <w:keepLines/>
        <w:autoSpaceDE w:val="0"/>
        <w:autoSpaceDN w:val="0"/>
        <w:adjustRightInd w:val="0"/>
        <w:spacing w:before="120" w:after="0" w:line="240" w:lineRule="auto"/>
        <w:jc w:val="left"/>
        <w:rPr>
          <w:rFonts w:eastAsia="Times New Roman"/>
          <w:color w:val="000000"/>
          <w:sz w:val="23"/>
          <w:szCs w:val="23"/>
          <w:lang w:eastAsia="en-AU"/>
        </w:rPr>
      </w:pPr>
      <w:r w:rsidRPr="000164C9">
        <w:rPr>
          <w:rFonts w:eastAsia="Times New Roman"/>
          <w:color w:val="000000"/>
          <w:sz w:val="23"/>
          <w:szCs w:val="23"/>
          <w:lang w:eastAsia="en-AU"/>
        </w:rPr>
        <w:t>On 1 June 2022</w:t>
      </w:r>
    </w:p>
    <w:p w14:paraId="6FE952D2" w14:textId="651B2C3C" w:rsidR="000164C9" w:rsidRDefault="000164C9" w:rsidP="000164C9">
      <w:pPr>
        <w:pBdr>
          <w:bottom w:val="single" w:sz="4" w:space="1" w:color="auto"/>
        </w:pBdr>
        <w:spacing w:after="0" w:line="52" w:lineRule="exact"/>
        <w:jc w:val="center"/>
        <w:rPr>
          <w:szCs w:val="20"/>
        </w:rPr>
      </w:pPr>
    </w:p>
    <w:p w14:paraId="5E7CF401" w14:textId="7AA9AE04" w:rsidR="000164C9" w:rsidRDefault="000164C9" w:rsidP="000164C9">
      <w:pPr>
        <w:pBdr>
          <w:top w:val="single" w:sz="4" w:space="1" w:color="auto"/>
        </w:pBdr>
        <w:spacing w:before="34" w:after="0" w:line="14" w:lineRule="exact"/>
        <w:jc w:val="center"/>
        <w:rPr>
          <w:szCs w:val="20"/>
        </w:rPr>
      </w:pPr>
    </w:p>
    <w:p w14:paraId="5EE1258D" w14:textId="62C9925C" w:rsidR="009C20A0" w:rsidRDefault="009C20A0">
      <w:pPr>
        <w:spacing w:after="0" w:line="240" w:lineRule="auto"/>
        <w:jc w:val="left"/>
        <w:rPr>
          <w:szCs w:val="20"/>
        </w:rPr>
      </w:pPr>
      <w:r>
        <w:rPr>
          <w:szCs w:val="20"/>
        </w:rPr>
        <w:br w:type="page"/>
      </w:r>
    </w:p>
    <w:p w14:paraId="773F38BE" w14:textId="77777777" w:rsidR="001F3464" w:rsidRPr="001F3464" w:rsidRDefault="001F3464" w:rsidP="00B119D5">
      <w:pPr>
        <w:pStyle w:val="Heading2"/>
        <w:rPr>
          <w:lang w:eastAsia="en-AU"/>
        </w:rPr>
      </w:pPr>
      <w:bookmarkStart w:id="46" w:name="_Toc105673653"/>
      <w:r w:rsidRPr="001F3464">
        <w:rPr>
          <w:lang w:eastAsia="en-AU"/>
        </w:rPr>
        <w:lastRenderedPageBreak/>
        <w:t>Education and Children’s Services Act 2019</w:t>
      </w:r>
      <w:bookmarkEnd w:id="46"/>
    </w:p>
    <w:p w14:paraId="4F70CE87" w14:textId="77777777" w:rsidR="001F3464" w:rsidRPr="001F3464" w:rsidRDefault="001F3464" w:rsidP="001F3464">
      <w:pPr>
        <w:keepLines/>
        <w:autoSpaceDE w:val="0"/>
        <w:autoSpaceDN w:val="0"/>
        <w:adjustRightInd w:val="0"/>
        <w:spacing w:before="240" w:after="0" w:line="240" w:lineRule="auto"/>
        <w:jc w:val="left"/>
        <w:rPr>
          <w:rFonts w:eastAsia="Times New Roman"/>
          <w:color w:val="000000"/>
          <w:sz w:val="28"/>
          <w:szCs w:val="28"/>
          <w:lang w:eastAsia="en-AU"/>
        </w:rPr>
      </w:pPr>
      <w:r w:rsidRPr="001F3464">
        <w:rPr>
          <w:rFonts w:eastAsia="Times New Roman"/>
          <w:color w:val="000000"/>
          <w:sz w:val="28"/>
          <w:szCs w:val="28"/>
          <w:lang w:eastAsia="en-AU"/>
        </w:rPr>
        <w:t>South Australia</w:t>
      </w:r>
    </w:p>
    <w:p w14:paraId="35AFF479" w14:textId="77777777" w:rsidR="001F3464" w:rsidRPr="001F3464" w:rsidRDefault="001F3464" w:rsidP="001F3464">
      <w:pPr>
        <w:keepLines/>
        <w:autoSpaceDE w:val="0"/>
        <w:autoSpaceDN w:val="0"/>
        <w:adjustRightInd w:val="0"/>
        <w:spacing w:before="120" w:after="200" w:line="240" w:lineRule="auto"/>
        <w:jc w:val="left"/>
        <w:rPr>
          <w:rFonts w:eastAsia="Times New Roman"/>
          <w:b/>
          <w:bCs/>
          <w:color w:val="000000"/>
          <w:sz w:val="36"/>
          <w:szCs w:val="36"/>
          <w:lang w:eastAsia="en-AU"/>
        </w:rPr>
      </w:pPr>
      <w:r w:rsidRPr="001F3464">
        <w:rPr>
          <w:rFonts w:eastAsia="Times New Roman"/>
          <w:b/>
          <w:bCs/>
          <w:color w:val="000000"/>
          <w:sz w:val="36"/>
          <w:szCs w:val="36"/>
          <w:lang w:eastAsia="en-AU"/>
        </w:rPr>
        <w:t>Education and Children’s Services (Fees) Notice 2022</w:t>
      </w:r>
    </w:p>
    <w:p w14:paraId="3A42A138" w14:textId="77777777" w:rsidR="001F3464" w:rsidRPr="001F3464" w:rsidRDefault="001F3464" w:rsidP="001F3464">
      <w:pPr>
        <w:keepLines/>
        <w:autoSpaceDE w:val="0"/>
        <w:autoSpaceDN w:val="0"/>
        <w:adjustRightInd w:val="0"/>
        <w:spacing w:before="80" w:after="240" w:line="240" w:lineRule="auto"/>
        <w:jc w:val="left"/>
        <w:rPr>
          <w:rFonts w:eastAsia="Times New Roman"/>
          <w:color w:val="000000"/>
          <w:sz w:val="24"/>
          <w:szCs w:val="24"/>
          <w:lang w:eastAsia="en-AU"/>
        </w:rPr>
      </w:pPr>
      <w:r w:rsidRPr="001F3464">
        <w:rPr>
          <w:rFonts w:eastAsia="Times New Roman"/>
          <w:color w:val="000000"/>
          <w:sz w:val="24"/>
          <w:szCs w:val="24"/>
          <w:lang w:eastAsia="en-AU"/>
        </w:rPr>
        <w:t xml:space="preserve">under the </w:t>
      </w:r>
      <w:r w:rsidRPr="001F3464">
        <w:rPr>
          <w:rFonts w:eastAsia="Times New Roman"/>
          <w:i/>
          <w:iCs/>
          <w:color w:val="000000"/>
          <w:sz w:val="24"/>
          <w:szCs w:val="24"/>
          <w:lang w:eastAsia="en-AU"/>
        </w:rPr>
        <w:t>Education and Children’s Services Act 2019</w:t>
      </w:r>
    </w:p>
    <w:p w14:paraId="292FC453" w14:textId="77777777" w:rsidR="001F3464" w:rsidRPr="001F3464" w:rsidRDefault="001F3464" w:rsidP="001F34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F3464">
        <w:rPr>
          <w:rFonts w:eastAsia="Times New Roman"/>
          <w:b/>
          <w:bCs/>
          <w:color w:val="000000"/>
          <w:sz w:val="26"/>
          <w:szCs w:val="26"/>
          <w:lang w:eastAsia="en-AU"/>
        </w:rPr>
        <w:t>1—Short title</w:t>
      </w:r>
    </w:p>
    <w:p w14:paraId="288B7BF8" w14:textId="77777777" w:rsidR="001F3464" w:rsidRPr="001F3464" w:rsidRDefault="001F3464" w:rsidP="001F34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F3464">
        <w:rPr>
          <w:rFonts w:eastAsia="Times New Roman"/>
          <w:color w:val="000000"/>
          <w:sz w:val="23"/>
          <w:szCs w:val="23"/>
          <w:lang w:eastAsia="en-AU"/>
        </w:rPr>
        <w:t xml:space="preserve">This notice may be cited as the </w:t>
      </w:r>
      <w:hyperlink r:id="rId102" w:history="1">
        <w:r w:rsidRPr="001F3464">
          <w:rPr>
            <w:rFonts w:eastAsia="Times New Roman"/>
            <w:i/>
            <w:iCs/>
            <w:color w:val="000000"/>
            <w:sz w:val="23"/>
            <w:szCs w:val="23"/>
            <w:lang w:eastAsia="en-AU"/>
          </w:rPr>
          <w:t>Education and Children’s Services (Fees) Notice 202</w:t>
        </w:r>
      </w:hyperlink>
      <w:r w:rsidRPr="001F3464">
        <w:rPr>
          <w:rFonts w:eastAsia="Times New Roman"/>
          <w:i/>
          <w:iCs/>
          <w:color w:val="000000"/>
          <w:sz w:val="23"/>
          <w:szCs w:val="23"/>
          <w:lang w:eastAsia="en-AU"/>
        </w:rPr>
        <w:t>2</w:t>
      </w:r>
      <w:r w:rsidRPr="001F3464">
        <w:rPr>
          <w:rFonts w:eastAsia="Times New Roman"/>
          <w:color w:val="000000"/>
          <w:sz w:val="23"/>
          <w:szCs w:val="23"/>
          <w:lang w:eastAsia="en-AU"/>
        </w:rPr>
        <w:t>.</w:t>
      </w:r>
    </w:p>
    <w:p w14:paraId="0A1FAE71" w14:textId="77777777" w:rsidR="001F3464" w:rsidRPr="001F3464" w:rsidRDefault="001F3464" w:rsidP="001F346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F3464">
        <w:rPr>
          <w:rFonts w:eastAsia="Times New Roman"/>
          <w:b/>
          <w:bCs/>
          <w:color w:val="000000"/>
          <w:sz w:val="20"/>
          <w:szCs w:val="20"/>
          <w:lang w:eastAsia="en-AU"/>
        </w:rPr>
        <w:t>Note—</w:t>
      </w:r>
    </w:p>
    <w:p w14:paraId="7C73D441" w14:textId="77777777" w:rsidR="001F3464" w:rsidRPr="001F3464" w:rsidRDefault="001F3464" w:rsidP="001F346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F3464">
        <w:rPr>
          <w:rFonts w:eastAsia="Times New Roman"/>
          <w:color w:val="000000"/>
          <w:sz w:val="20"/>
          <w:szCs w:val="20"/>
          <w:lang w:eastAsia="en-AU"/>
        </w:rPr>
        <w:t xml:space="preserve">This is a fee notice made in accordance with the </w:t>
      </w:r>
      <w:hyperlink r:id="rId103" w:history="1">
        <w:r w:rsidRPr="001F3464">
          <w:rPr>
            <w:rFonts w:eastAsia="Times New Roman"/>
            <w:i/>
            <w:iCs/>
            <w:color w:val="000000"/>
            <w:sz w:val="20"/>
            <w:szCs w:val="20"/>
            <w:lang w:eastAsia="en-AU"/>
          </w:rPr>
          <w:t>Legislation (Fees) Act 2019</w:t>
        </w:r>
      </w:hyperlink>
      <w:r w:rsidRPr="001F3464">
        <w:rPr>
          <w:rFonts w:eastAsia="Times New Roman"/>
          <w:color w:val="000000"/>
          <w:sz w:val="20"/>
          <w:szCs w:val="20"/>
          <w:lang w:eastAsia="en-AU"/>
        </w:rPr>
        <w:t>.</w:t>
      </w:r>
    </w:p>
    <w:p w14:paraId="02A2AC17" w14:textId="77777777" w:rsidR="001F3464" w:rsidRPr="001F3464" w:rsidRDefault="001F3464" w:rsidP="001F34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F3464">
        <w:rPr>
          <w:rFonts w:eastAsia="Times New Roman"/>
          <w:b/>
          <w:bCs/>
          <w:color w:val="000000"/>
          <w:sz w:val="26"/>
          <w:szCs w:val="26"/>
          <w:lang w:eastAsia="en-AU"/>
        </w:rPr>
        <w:t>2—Commencement</w:t>
      </w:r>
    </w:p>
    <w:p w14:paraId="35B0A62E" w14:textId="77777777" w:rsidR="001F3464" w:rsidRPr="001F3464" w:rsidRDefault="001F3464" w:rsidP="001F34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F3464">
        <w:rPr>
          <w:rFonts w:eastAsia="Times New Roman"/>
          <w:color w:val="000000"/>
          <w:sz w:val="23"/>
          <w:szCs w:val="23"/>
          <w:lang w:eastAsia="en-AU"/>
        </w:rPr>
        <w:t xml:space="preserve">This notice has effect on 11 July 2022.   </w:t>
      </w:r>
    </w:p>
    <w:p w14:paraId="54E3F28D" w14:textId="77777777" w:rsidR="001F3464" w:rsidRPr="001F3464" w:rsidRDefault="001F3464" w:rsidP="001F34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F3464">
        <w:rPr>
          <w:rFonts w:eastAsia="Times New Roman"/>
          <w:b/>
          <w:bCs/>
          <w:color w:val="000000"/>
          <w:sz w:val="26"/>
          <w:szCs w:val="26"/>
          <w:lang w:eastAsia="en-AU"/>
        </w:rPr>
        <w:t>3—Interpretation</w:t>
      </w:r>
    </w:p>
    <w:p w14:paraId="47DCF2C6" w14:textId="77777777" w:rsidR="001F3464" w:rsidRPr="001F3464" w:rsidRDefault="001F3464" w:rsidP="001F34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F3464">
        <w:rPr>
          <w:rFonts w:eastAsia="Times New Roman"/>
          <w:color w:val="000000"/>
          <w:sz w:val="23"/>
          <w:szCs w:val="23"/>
          <w:lang w:eastAsia="en-AU"/>
        </w:rPr>
        <w:t>In this notice, unless the contrary intention appears—</w:t>
      </w:r>
    </w:p>
    <w:p w14:paraId="025A70D2" w14:textId="77777777" w:rsidR="001F3464" w:rsidRPr="001F3464" w:rsidRDefault="001F3464" w:rsidP="001F34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F3464">
        <w:rPr>
          <w:rFonts w:eastAsia="Times New Roman"/>
          <w:b/>
          <w:bCs/>
          <w:i/>
          <w:iCs/>
          <w:color w:val="000000"/>
          <w:sz w:val="23"/>
          <w:szCs w:val="23"/>
          <w:lang w:eastAsia="en-AU"/>
        </w:rPr>
        <w:t>Act</w:t>
      </w:r>
      <w:r w:rsidRPr="001F3464">
        <w:rPr>
          <w:rFonts w:eastAsia="Times New Roman"/>
          <w:color w:val="000000"/>
          <w:sz w:val="23"/>
          <w:szCs w:val="23"/>
          <w:lang w:eastAsia="en-AU"/>
        </w:rPr>
        <w:t xml:space="preserve"> means the </w:t>
      </w:r>
      <w:hyperlink r:id="rId104" w:history="1">
        <w:r w:rsidRPr="001F3464">
          <w:rPr>
            <w:rFonts w:eastAsia="Times New Roman"/>
            <w:i/>
            <w:iCs/>
            <w:color w:val="000000"/>
            <w:sz w:val="23"/>
            <w:szCs w:val="23"/>
            <w:lang w:eastAsia="en-AU"/>
          </w:rPr>
          <w:t>Education and Children’s Services Act 2019</w:t>
        </w:r>
      </w:hyperlink>
      <w:r w:rsidRPr="001F3464">
        <w:rPr>
          <w:rFonts w:eastAsia="Times New Roman"/>
          <w:color w:val="000000"/>
          <w:sz w:val="23"/>
          <w:szCs w:val="23"/>
          <w:lang w:eastAsia="en-AU"/>
        </w:rPr>
        <w:t>;</w:t>
      </w:r>
    </w:p>
    <w:p w14:paraId="62A6E86D" w14:textId="77777777" w:rsidR="001F3464" w:rsidRPr="001F3464" w:rsidRDefault="001F3464" w:rsidP="001F3464">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1F3464">
        <w:rPr>
          <w:rFonts w:eastAsia="Times New Roman"/>
          <w:b/>
          <w:bCs/>
          <w:i/>
          <w:iCs/>
          <w:color w:val="000000"/>
          <w:sz w:val="23"/>
          <w:szCs w:val="23"/>
          <w:lang w:eastAsia="en-AU"/>
        </w:rPr>
        <w:t xml:space="preserve">Non-school aged child </w:t>
      </w:r>
      <w:r w:rsidRPr="001F3464">
        <w:rPr>
          <w:rFonts w:eastAsia="Times New Roman"/>
          <w:bCs/>
          <w:iCs/>
          <w:color w:val="000000"/>
          <w:sz w:val="23"/>
          <w:szCs w:val="23"/>
          <w:lang w:eastAsia="en-AU"/>
        </w:rPr>
        <w:t>means a child who is not yet a school aged child;</w:t>
      </w:r>
    </w:p>
    <w:p w14:paraId="382F8A06" w14:textId="77777777" w:rsidR="001F3464" w:rsidRPr="001F3464" w:rsidRDefault="001F3464" w:rsidP="001F3464">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1F3464">
        <w:rPr>
          <w:rFonts w:eastAsia="Times New Roman"/>
          <w:b/>
          <w:bCs/>
          <w:i/>
          <w:iCs/>
          <w:color w:val="000000"/>
          <w:sz w:val="23"/>
          <w:szCs w:val="23"/>
          <w:lang w:eastAsia="en-AU"/>
        </w:rPr>
        <w:t>School aged child</w:t>
      </w:r>
      <w:r w:rsidRPr="001F3464">
        <w:rPr>
          <w:rFonts w:eastAsia="Times New Roman"/>
          <w:bCs/>
          <w:iCs/>
          <w:color w:val="000000"/>
          <w:sz w:val="23"/>
          <w:szCs w:val="23"/>
          <w:lang w:eastAsia="en-AU"/>
        </w:rPr>
        <w:t xml:space="preserve"> means a child who has commenced primary school, or will be commencing primary school later in the same year, or a child who is of or above 6 years of age;</w:t>
      </w:r>
      <w:r w:rsidRPr="001F3464">
        <w:rPr>
          <w:rFonts w:eastAsia="Times New Roman"/>
          <w:b/>
          <w:bCs/>
          <w:i/>
          <w:iCs/>
          <w:color w:val="000000"/>
          <w:sz w:val="23"/>
          <w:szCs w:val="23"/>
          <w:lang w:eastAsia="en-AU"/>
        </w:rPr>
        <w:t xml:space="preserve"> </w:t>
      </w:r>
    </w:p>
    <w:p w14:paraId="12CECC4B" w14:textId="77777777" w:rsidR="001F3464" w:rsidRPr="001F3464" w:rsidRDefault="001F3464" w:rsidP="001F3464">
      <w:pPr>
        <w:autoSpaceDE w:val="0"/>
        <w:autoSpaceDN w:val="0"/>
        <w:adjustRightInd w:val="0"/>
        <w:spacing w:before="120" w:after="0" w:line="240" w:lineRule="auto"/>
        <w:ind w:left="794"/>
        <w:jc w:val="left"/>
        <w:rPr>
          <w:rFonts w:ascii="Calibri" w:hAnsi="Calibri" w:cs="Calibri"/>
          <w:color w:val="000000"/>
          <w:sz w:val="24"/>
          <w:szCs w:val="24"/>
        </w:rPr>
      </w:pPr>
      <w:r w:rsidRPr="001F3464">
        <w:rPr>
          <w:rFonts w:eastAsia="Times New Roman" w:cs="Calibri"/>
          <w:b/>
          <w:bCs/>
          <w:i/>
          <w:iCs/>
          <w:color w:val="000000"/>
          <w:sz w:val="23"/>
          <w:szCs w:val="23"/>
          <w:lang w:eastAsia="en-AU"/>
        </w:rPr>
        <w:t>Rural care program</w:t>
      </w:r>
      <w:r w:rsidRPr="001F3464">
        <w:rPr>
          <w:rFonts w:eastAsia="Times New Roman" w:cs="Calibri"/>
          <w:bCs/>
          <w:iCs/>
          <w:color w:val="000000"/>
          <w:sz w:val="23"/>
          <w:szCs w:val="23"/>
          <w:lang w:eastAsia="en-AU"/>
        </w:rPr>
        <w:t xml:space="preserve"> means</w:t>
      </w:r>
      <w:r w:rsidRPr="001F3464">
        <w:rPr>
          <w:rFonts w:eastAsia="Times New Roman" w:cs="Calibri"/>
          <w:b/>
          <w:bCs/>
          <w:i/>
          <w:iCs/>
          <w:color w:val="000000"/>
          <w:sz w:val="23"/>
          <w:szCs w:val="23"/>
          <w:lang w:eastAsia="en-AU"/>
        </w:rPr>
        <w:t xml:space="preserve"> </w:t>
      </w:r>
      <w:r w:rsidRPr="001F3464">
        <w:rPr>
          <w:rFonts w:eastAsia="Times New Roman" w:cs="Calibri"/>
          <w:bCs/>
          <w:iCs/>
          <w:color w:val="000000"/>
          <w:sz w:val="23"/>
          <w:szCs w:val="23"/>
          <w:lang w:eastAsia="en-AU"/>
        </w:rPr>
        <w:t>a centre-based childcare service which operates within a government preschool facility and is provided in a rural community by the Department for Education under the Act.</w:t>
      </w:r>
    </w:p>
    <w:p w14:paraId="228010FF" w14:textId="77777777" w:rsidR="001F3464" w:rsidRPr="001F3464" w:rsidRDefault="001F3464" w:rsidP="001F34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F3464">
        <w:rPr>
          <w:rFonts w:eastAsia="Times New Roman"/>
          <w:b/>
          <w:bCs/>
          <w:color w:val="000000"/>
          <w:sz w:val="26"/>
          <w:szCs w:val="26"/>
          <w:lang w:eastAsia="en-AU"/>
        </w:rPr>
        <w:t>4—Fees</w:t>
      </w:r>
    </w:p>
    <w:p w14:paraId="2618BF82" w14:textId="77777777" w:rsidR="001F3464" w:rsidRPr="001F3464" w:rsidRDefault="001F3464" w:rsidP="001F34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F3464">
        <w:rPr>
          <w:rFonts w:eastAsia="Times New Roman"/>
          <w:color w:val="000000"/>
          <w:sz w:val="23"/>
          <w:szCs w:val="23"/>
          <w:lang w:eastAsia="en-AU"/>
        </w:rPr>
        <w:tab/>
        <w:t>For the purposes of the Act, the fees set out in Schedule 1 are prescribed for rural care programs.</w:t>
      </w:r>
    </w:p>
    <w:p w14:paraId="1E77B2E6" w14:textId="77777777" w:rsidR="001F3464" w:rsidRPr="001F3464" w:rsidRDefault="001F3464" w:rsidP="001F3464">
      <w:pPr>
        <w:keepNext/>
        <w:keepLines/>
        <w:autoSpaceDE w:val="0"/>
        <w:autoSpaceDN w:val="0"/>
        <w:adjustRightInd w:val="0"/>
        <w:spacing w:before="280" w:after="0" w:line="240" w:lineRule="auto"/>
        <w:ind w:left="567" w:hanging="567"/>
        <w:jc w:val="left"/>
        <w:rPr>
          <w:b/>
          <w:sz w:val="23"/>
          <w:szCs w:val="23"/>
        </w:rPr>
      </w:pPr>
      <w:r w:rsidRPr="001F3464">
        <w:rPr>
          <w:b/>
          <w:sz w:val="23"/>
          <w:szCs w:val="23"/>
        </w:rPr>
        <w:t>In the case of a non-school age child:</w:t>
      </w:r>
    </w:p>
    <w:p w14:paraId="7116DEC5"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b/>
          <w:sz w:val="23"/>
          <w:szCs w:val="23"/>
        </w:rPr>
      </w:pPr>
      <w:r w:rsidRPr="001F3464">
        <w:rPr>
          <w:sz w:val="23"/>
          <w:szCs w:val="23"/>
        </w:rPr>
        <w:t>Full day</w:t>
      </w:r>
      <w:r w:rsidRPr="001F3464">
        <w:rPr>
          <w:b/>
          <w:sz w:val="23"/>
          <w:szCs w:val="23"/>
        </w:rPr>
        <w:t xml:space="preserve"> </w:t>
      </w:r>
      <w:r w:rsidRPr="001F3464">
        <w:rPr>
          <w:bCs/>
          <w:sz w:val="23"/>
          <w:szCs w:val="23"/>
        </w:rPr>
        <w:t>session</w:t>
      </w:r>
      <w:r w:rsidRPr="001F3464">
        <w:rPr>
          <w:b/>
          <w:sz w:val="23"/>
          <w:szCs w:val="23"/>
        </w:rPr>
        <w:t xml:space="preserve"> (</w:t>
      </w:r>
      <w:r w:rsidRPr="001F3464">
        <w:rPr>
          <w:sz w:val="23"/>
          <w:szCs w:val="23"/>
        </w:rPr>
        <w:t>8.00am – 6.00pm)</w:t>
      </w:r>
      <w:r w:rsidRPr="001F3464">
        <w:rPr>
          <w:sz w:val="23"/>
          <w:szCs w:val="23"/>
        </w:rPr>
        <w:tab/>
        <w:t>$88.00</w:t>
      </w:r>
    </w:p>
    <w:p w14:paraId="156D14C5"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Morning session (8.00am – 1.00pm)</w:t>
      </w:r>
      <w:r w:rsidRPr="001F3464">
        <w:rPr>
          <w:sz w:val="23"/>
          <w:szCs w:val="23"/>
        </w:rPr>
        <w:tab/>
        <w:t>$44.00</w:t>
      </w:r>
    </w:p>
    <w:p w14:paraId="14C27DF2"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Afternoon session (1.00pm – 6.00pm)</w:t>
      </w:r>
      <w:r w:rsidRPr="001F3464">
        <w:rPr>
          <w:sz w:val="23"/>
          <w:szCs w:val="23"/>
        </w:rPr>
        <w:tab/>
        <w:t>$44.00</w:t>
      </w:r>
    </w:p>
    <w:p w14:paraId="04665F1F"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 xml:space="preserve">Before preschool session (8:00am – 9:00am) </w:t>
      </w:r>
      <w:r w:rsidRPr="001F3464">
        <w:rPr>
          <w:sz w:val="23"/>
          <w:szCs w:val="23"/>
        </w:rPr>
        <w:tab/>
        <w:t>$8.80</w:t>
      </w:r>
    </w:p>
    <w:p w14:paraId="665BD032"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After preschool session (3.00pm – 6.00pm)</w:t>
      </w:r>
      <w:r w:rsidRPr="001F3464">
        <w:rPr>
          <w:sz w:val="23"/>
          <w:szCs w:val="23"/>
        </w:rPr>
        <w:tab/>
        <w:t>$26.30</w:t>
      </w:r>
    </w:p>
    <w:p w14:paraId="6B4F073F"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Casual care</w:t>
      </w:r>
      <w:r w:rsidRPr="001F3464">
        <w:rPr>
          <w:sz w:val="23"/>
          <w:szCs w:val="23"/>
        </w:rPr>
        <w:tab/>
        <w:t>$8.80 per hour</w:t>
      </w:r>
    </w:p>
    <w:p w14:paraId="51D5EA1B"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Late collection fee</w:t>
      </w:r>
      <w:r w:rsidRPr="001F3464">
        <w:rPr>
          <w:sz w:val="23"/>
          <w:szCs w:val="23"/>
        </w:rPr>
        <w:tab/>
        <w:t>$10.00 per 10 minutes or part thereof</w:t>
      </w:r>
    </w:p>
    <w:p w14:paraId="1682EF25" w14:textId="77777777" w:rsidR="001F3464" w:rsidRPr="001F3464" w:rsidRDefault="001F3464" w:rsidP="001F3464">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1F3464">
        <w:rPr>
          <w:rFonts w:eastAsia="Times New Roman"/>
          <w:b/>
          <w:bCs/>
          <w:color w:val="000000"/>
          <w:sz w:val="23"/>
          <w:szCs w:val="23"/>
          <w:lang w:eastAsia="en-AU"/>
        </w:rPr>
        <w:t xml:space="preserve">In </w:t>
      </w:r>
      <w:r w:rsidRPr="001F3464">
        <w:rPr>
          <w:b/>
          <w:sz w:val="23"/>
          <w:szCs w:val="23"/>
        </w:rPr>
        <w:t>the</w:t>
      </w:r>
      <w:r w:rsidRPr="001F3464">
        <w:rPr>
          <w:rFonts w:eastAsia="Times New Roman"/>
          <w:b/>
          <w:bCs/>
          <w:color w:val="000000"/>
          <w:sz w:val="23"/>
          <w:szCs w:val="23"/>
          <w:lang w:eastAsia="en-AU"/>
        </w:rPr>
        <w:t xml:space="preserve"> case of a school aged child:</w:t>
      </w:r>
    </w:p>
    <w:p w14:paraId="381D100B" w14:textId="77777777" w:rsidR="001F3464" w:rsidRPr="001F3464" w:rsidRDefault="001F3464" w:rsidP="001F3464">
      <w:pPr>
        <w:spacing w:after="0" w:line="240" w:lineRule="auto"/>
        <w:rPr>
          <w:b/>
          <w:bCs/>
          <w:sz w:val="23"/>
          <w:szCs w:val="23"/>
        </w:rPr>
      </w:pPr>
    </w:p>
    <w:p w14:paraId="4DFD5947"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lastRenderedPageBreak/>
        <w:t>Before school care (8.00am – 9.00am)</w:t>
      </w:r>
      <w:r w:rsidRPr="001F3464">
        <w:rPr>
          <w:sz w:val="23"/>
          <w:szCs w:val="23"/>
        </w:rPr>
        <w:tab/>
        <w:t>$6.90</w:t>
      </w:r>
    </w:p>
    <w:p w14:paraId="0B56C61F"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After school care (3.00pm – 6.00pm)</w:t>
      </w:r>
      <w:r w:rsidRPr="001F3464">
        <w:rPr>
          <w:sz w:val="23"/>
          <w:szCs w:val="23"/>
        </w:rPr>
        <w:tab/>
        <w:t>$20.80</w:t>
      </w:r>
    </w:p>
    <w:p w14:paraId="1AFB5820"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Vacation care morning (8.00am – 1.00pm)</w:t>
      </w:r>
      <w:r w:rsidRPr="001F3464">
        <w:rPr>
          <w:sz w:val="23"/>
          <w:szCs w:val="23"/>
        </w:rPr>
        <w:tab/>
        <w:t>$34.70</w:t>
      </w:r>
    </w:p>
    <w:p w14:paraId="37707454"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Vacation care afternoon (1.00pm – 6.00pm)</w:t>
      </w:r>
      <w:r w:rsidRPr="001F3464">
        <w:rPr>
          <w:sz w:val="23"/>
          <w:szCs w:val="23"/>
        </w:rPr>
        <w:tab/>
        <w:t>$34.70</w:t>
      </w:r>
    </w:p>
    <w:p w14:paraId="702B96E6"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Vacation care full day (8.00am – 6.00pm)</w:t>
      </w:r>
      <w:r w:rsidRPr="001F3464">
        <w:rPr>
          <w:sz w:val="23"/>
          <w:szCs w:val="23"/>
        </w:rPr>
        <w:tab/>
        <w:t>$69.40</w:t>
      </w:r>
    </w:p>
    <w:p w14:paraId="5348F455" w14:textId="77777777" w:rsidR="001F3464" w:rsidRPr="001F3464" w:rsidRDefault="001F3464" w:rsidP="001F3464">
      <w:pPr>
        <w:keepNext/>
        <w:keepLines/>
        <w:tabs>
          <w:tab w:val="left" w:pos="5529"/>
        </w:tabs>
        <w:autoSpaceDE w:val="0"/>
        <w:autoSpaceDN w:val="0"/>
        <w:adjustRightInd w:val="0"/>
        <w:spacing w:before="280" w:after="0" w:line="240" w:lineRule="auto"/>
        <w:ind w:left="727" w:hanging="567"/>
        <w:jc w:val="left"/>
        <w:rPr>
          <w:sz w:val="23"/>
          <w:szCs w:val="23"/>
        </w:rPr>
      </w:pPr>
      <w:r w:rsidRPr="001F3464">
        <w:rPr>
          <w:sz w:val="23"/>
          <w:szCs w:val="23"/>
        </w:rPr>
        <w:t>Late collection fee</w:t>
      </w:r>
      <w:r w:rsidRPr="001F3464">
        <w:rPr>
          <w:sz w:val="23"/>
          <w:szCs w:val="23"/>
        </w:rPr>
        <w:tab/>
        <w:t>$10.00 per 10 minutes or part thereof</w:t>
      </w:r>
    </w:p>
    <w:p w14:paraId="30D2479B" w14:textId="77777777" w:rsidR="001F3464" w:rsidRPr="001F3464" w:rsidRDefault="001F3464" w:rsidP="001F3464">
      <w:pPr>
        <w:spacing w:after="0" w:line="240" w:lineRule="auto"/>
        <w:rPr>
          <w:rFonts w:eastAsia="Times New Roman"/>
          <w:b/>
          <w:bCs/>
          <w:color w:val="000000"/>
          <w:sz w:val="26"/>
          <w:szCs w:val="26"/>
          <w:lang w:eastAsia="en-AU"/>
        </w:rPr>
      </w:pPr>
    </w:p>
    <w:p w14:paraId="0E11E046" w14:textId="77777777" w:rsidR="001F3464" w:rsidRPr="001F3464" w:rsidRDefault="001F3464" w:rsidP="001F346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F3464">
        <w:rPr>
          <w:rFonts w:eastAsia="Times New Roman"/>
          <w:b/>
          <w:bCs/>
          <w:color w:val="000000"/>
          <w:sz w:val="26"/>
          <w:szCs w:val="26"/>
          <w:lang w:eastAsia="en-AU"/>
        </w:rPr>
        <w:t>Made by the Minister for Education, Training and Skills</w:t>
      </w:r>
    </w:p>
    <w:p w14:paraId="45160412" w14:textId="303619A3" w:rsidR="001F3464" w:rsidRDefault="001F3464" w:rsidP="001F3464">
      <w:pPr>
        <w:keepNext/>
        <w:keepLines/>
        <w:autoSpaceDE w:val="0"/>
        <w:autoSpaceDN w:val="0"/>
        <w:adjustRightInd w:val="0"/>
        <w:spacing w:before="120" w:after="0" w:line="240" w:lineRule="auto"/>
        <w:jc w:val="left"/>
        <w:rPr>
          <w:rFonts w:eastAsia="Times New Roman"/>
          <w:color w:val="000000"/>
          <w:sz w:val="23"/>
          <w:szCs w:val="23"/>
          <w:lang w:eastAsia="en-AU"/>
        </w:rPr>
      </w:pPr>
      <w:r w:rsidRPr="001F3464">
        <w:rPr>
          <w:rFonts w:eastAsia="Times New Roman"/>
          <w:color w:val="000000"/>
          <w:sz w:val="23"/>
          <w:szCs w:val="23"/>
          <w:lang w:eastAsia="en-AU"/>
        </w:rPr>
        <w:t>On 1 June 2022</w:t>
      </w:r>
    </w:p>
    <w:p w14:paraId="26824414" w14:textId="6E7A8024" w:rsidR="001F3464" w:rsidRDefault="001F3464" w:rsidP="001F3464">
      <w:pPr>
        <w:pBdr>
          <w:bottom w:val="single" w:sz="4" w:space="1" w:color="auto"/>
        </w:pBdr>
        <w:spacing w:after="0" w:line="52" w:lineRule="exact"/>
        <w:jc w:val="center"/>
        <w:rPr>
          <w:rFonts w:eastAsia="Times New Roman"/>
          <w:color w:val="000000"/>
          <w:sz w:val="23"/>
          <w:szCs w:val="23"/>
          <w:lang w:eastAsia="en-AU"/>
        </w:rPr>
      </w:pPr>
    </w:p>
    <w:p w14:paraId="6C92CCDA" w14:textId="56C9B710" w:rsidR="001F3464" w:rsidRDefault="001F3464" w:rsidP="001F3464">
      <w:pPr>
        <w:pBdr>
          <w:top w:val="single" w:sz="4" w:space="1" w:color="auto"/>
        </w:pBdr>
        <w:spacing w:before="34" w:after="0" w:line="14" w:lineRule="exact"/>
        <w:jc w:val="center"/>
        <w:rPr>
          <w:rFonts w:eastAsia="Times New Roman"/>
          <w:color w:val="000000"/>
          <w:sz w:val="23"/>
          <w:szCs w:val="23"/>
          <w:lang w:eastAsia="en-AU"/>
        </w:rPr>
      </w:pPr>
    </w:p>
    <w:p w14:paraId="574EFFE5" w14:textId="77777777" w:rsidR="001F3464" w:rsidRDefault="001F3464" w:rsidP="001F346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szCs w:val="20"/>
        </w:rPr>
      </w:pPr>
    </w:p>
    <w:p w14:paraId="073210DC" w14:textId="77777777" w:rsidR="0083080E" w:rsidRDefault="0083080E" w:rsidP="00B119D5">
      <w:pPr>
        <w:pStyle w:val="Heading2"/>
      </w:pPr>
      <w:bookmarkStart w:id="47" w:name="_Toc105673654"/>
      <w:r>
        <w:t>Emergency Services Funding Act 1998</w:t>
      </w:r>
      <w:bookmarkEnd w:id="47"/>
    </w:p>
    <w:p w14:paraId="26BD78DA" w14:textId="77777777" w:rsidR="0083080E" w:rsidRDefault="0083080E" w:rsidP="0083080E">
      <w:pPr>
        <w:pStyle w:val="GG-Title2"/>
      </w:pPr>
      <w:r>
        <w:t xml:space="preserve">Section 14 </w:t>
      </w:r>
    </w:p>
    <w:p w14:paraId="4DD20E20" w14:textId="77777777" w:rsidR="0083080E" w:rsidRDefault="0083080E" w:rsidP="0083080E">
      <w:pPr>
        <w:pStyle w:val="GG-Title3"/>
      </w:pPr>
      <w:r>
        <w:t>Fees</w:t>
      </w:r>
    </w:p>
    <w:p w14:paraId="0E74ADAE" w14:textId="77777777" w:rsidR="0083080E" w:rsidRDefault="0083080E" w:rsidP="0083080E">
      <w:pPr>
        <w:pStyle w:val="GG-body"/>
      </w:pPr>
      <w:r>
        <w:t xml:space="preserve">I, Stephen Mulligan MP, Treasurer, set the fee pursuant to Section 14 of the </w:t>
      </w:r>
      <w:r>
        <w:rPr>
          <w:i/>
          <w:iCs/>
        </w:rPr>
        <w:t xml:space="preserve">Emergency Services Funding Act 1998 </w:t>
      </w:r>
      <w:r>
        <w:t>at $17.50:</w:t>
      </w:r>
    </w:p>
    <w:p w14:paraId="2D37ADB3" w14:textId="77777777" w:rsidR="0083080E" w:rsidRDefault="0083080E" w:rsidP="00E4499A">
      <w:pPr>
        <w:pStyle w:val="GG-body"/>
        <w:spacing w:after="0"/>
      </w:pPr>
      <w:r>
        <w:t>to inspect the Assessment Book during ordinary office hours; or</w:t>
      </w:r>
    </w:p>
    <w:p w14:paraId="4C0F7C6D" w14:textId="77777777" w:rsidR="0083080E" w:rsidRDefault="0083080E" w:rsidP="00E4499A">
      <w:pPr>
        <w:pStyle w:val="GG-body"/>
      </w:pPr>
      <w:r>
        <w:t>for a copy of an entry made in the Assessment Book;</w:t>
      </w:r>
    </w:p>
    <w:p w14:paraId="0925379E" w14:textId="77777777" w:rsidR="0083080E" w:rsidRDefault="0083080E" w:rsidP="0083080E">
      <w:pPr>
        <w:pStyle w:val="GG-body"/>
      </w:pPr>
      <w:r>
        <w:t>commencing on 1 July 2022.</w:t>
      </w:r>
    </w:p>
    <w:p w14:paraId="73D36FF4" w14:textId="77777777" w:rsidR="0083080E" w:rsidRDefault="0083080E" w:rsidP="0083080E">
      <w:pPr>
        <w:pStyle w:val="GG-SDated"/>
      </w:pPr>
      <w:r>
        <w:t>Dated: 12 May 2022</w:t>
      </w:r>
    </w:p>
    <w:p w14:paraId="117ACF64" w14:textId="77777777" w:rsidR="0083080E" w:rsidRDefault="0083080E" w:rsidP="0083080E">
      <w:pPr>
        <w:pStyle w:val="GG-SName"/>
      </w:pPr>
      <w:r>
        <w:t>Hon. Stephen Mullighan MP</w:t>
      </w:r>
    </w:p>
    <w:p w14:paraId="607B3C3F" w14:textId="65B2C1A3" w:rsidR="000164C9" w:rsidRDefault="0083080E" w:rsidP="0083080E">
      <w:pPr>
        <w:pStyle w:val="GG-Signature"/>
      </w:pPr>
      <w:r>
        <w:t>Treasurer</w:t>
      </w:r>
    </w:p>
    <w:p w14:paraId="15BB8207" w14:textId="55780B07" w:rsidR="0083080E" w:rsidRDefault="0083080E" w:rsidP="0083080E">
      <w:pPr>
        <w:pStyle w:val="GG-Signature"/>
        <w:pBdr>
          <w:bottom w:val="single" w:sz="4" w:space="1" w:color="auto"/>
        </w:pBdr>
        <w:spacing w:line="52" w:lineRule="exact"/>
        <w:jc w:val="center"/>
        <w:rPr>
          <w:szCs w:val="20"/>
        </w:rPr>
      </w:pPr>
    </w:p>
    <w:p w14:paraId="794BE621" w14:textId="6FC870FA" w:rsidR="0083080E" w:rsidRDefault="0083080E" w:rsidP="0083080E">
      <w:pPr>
        <w:pStyle w:val="GG-Signature"/>
        <w:pBdr>
          <w:top w:val="single" w:sz="4" w:space="1" w:color="auto"/>
        </w:pBdr>
        <w:spacing w:before="34" w:line="14" w:lineRule="exact"/>
        <w:jc w:val="center"/>
        <w:rPr>
          <w:szCs w:val="20"/>
        </w:rPr>
      </w:pPr>
    </w:p>
    <w:p w14:paraId="0EA9A3AE" w14:textId="2A47D980" w:rsidR="001F3464" w:rsidRDefault="001F3464" w:rsidP="007D6A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8EBFA95" w14:textId="77777777" w:rsidR="0083080E" w:rsidRPr="0083080E" w:rsidRDefault="0083080E" w:rsidP="00B119D5">
      <w:pPr>
        <w:pStyle w:val="Heading2"/>
      </w:pPr>
      <w:bookmarkStart w:id="48" w:name="_Toc105673655"/>
      <w:r w:rsidRPr="0083080E">
        <w:t>Employment Agents Registration Act 1993</w:t>
      </w:r>
      <w:bookmarkEnd w:id="48"/>
    </w:p>
    <w:p w14:paraId="1FF8F6FB" w14:textId="77777777" w:rsidR="0083080E" w:rsidRPr="0083080E" w:rsidRDefault="0083080E" w:rsidP="0083080E">
      <w:pPr>
        <w:keepLines/>
        <w:autoSpaceDE w:val="0"/>
        <w:autoSpaceDN w:val="0"/>
        <w:adjustRightInd w:val="0"/>
        <w:spacing w:before="240" w:after="0" w:line="240" w:lineRule="auto"/>
        <w:jc w:val="left"/>
        <w:rPr>
          <w:rFonts w:eastAsia="Times New Roman"/>
          <w:color w:val="000000"/>
          <w:sz w:val="28"/>
          <w:szCs w:val="28"/>
          <w:lang w:eastAsia="en-AU"/>
        </w:rPr>
      </w:pPr>
      <w:r w:rsidRPr="0083080E">
        <w:rPr>
          <w:rFonts w:eastAsia="Times New Roman"/>
          <w:color w:val="000000"/>
          <w:sz w:val="28"/>
          <w:szCs w:val="28"/>
          <w:lang w:eastAsia="en-AU"/>
        </w:rPr>
        <w:t>South Australia</w:t>
      </w:r>
    </w:p>
    <w:p w14:paraId="2D27AE49" w14:textId="77777777" w:rsidR="0083080E" w:rsidRPr="0083080E" w:rsidRDefault="0083080E" w:rsidP="0083080E">
      <w:pPr>
        <w:keepLines/>
        <w:autoSpaceDE w:val="0"/>
        <w:autoSpaceDN w:val="0"/>
        <w:adjustRightInd w:val="0"/>
        <w:spacing w:before="120" w:after="200" w:line="240" w:lineRule="auto"/>
        <w:jc w:val="left"/>
        <w:rPr>
          <w:rFonts w:eastAsia="Times New Roman"/>
          <w:b/>
          <w:bCs/>
          <w:color w:val="000000"/>
          <w:sz w:val="36"/>
          <w:szCs w:val="36"/>
          <w:lang w:eastAsia="en-AU"/>
        </w:rPr>
      </w:pPr>
      <w:r w:rsidRPr="0083080E">
        <w:rPr>
          <w:rFonts w:eastAsia="Times New Roman"/>
          <w:b/>
          <w:bCs/>
          <w:color w:val="000000"/>
          <w:sz w:val="36"/>
          <w:szCs w:val="36"/>
          <w:lang w:eastAsia="en-AU"/>
        </w:rPr>
        <w:t>Employment Agents Registration (Fees) Notice 2022</w:t>
      </w:r>
    </w:p>
    <w:p w14:paraId="6655FBB6" w14:textId="77777777" w:rsidR="0083080E" w:rsidRPr="0083080E" w:rsidRDefault="0083080E" w:rsidP="0083080E">
      <w:pPr>
        <w:keepLines/>
        <w:autoSpaceDE w:val="0"/>
        <w:autoSpaceDN w:val="0"/>
        <w:adjustRightInd w:val="0"/>
        <w:spacing w:before="80" w:after="240" w:line="240" w:lineRule="auto"/>
        <w:jc w:val="left"/>
        <w:rPr>
          <w:rFonts w:eastAsia="Times New Roman"/>
          <w:color w:val="000000"/>
          <w:sz w:val="24"/>
          <w:szCs w:val="24"/>
          <w:lang w:eastAsia="en-AU"/>
        </w:rPr>
      </w:pPr>
      <w:r w:rsidRPr="0083080E">
        <w:rPr>
          <w:rFonts w:eastAsia="Times New Roman"/>
          <w:color w:val="000000"/>
          <w:sz w:val="24"/>
          <w:szCs w:val="24"/>
          <w:lang w:eastAsia="en-AU"/>
        </w:rPr>
        <w:t xml:space="preserve">under the </w:t>
      </w:r>
      <w:r w:rsidRPr="0083080E">
        <w:rPr>
          <w:rFonts w:eastAsia="Times New Roman"/>
          <w:i/>
          <w:iCs/>
          <w:color w:val="000000"/>
          <w:sz w:val="24"/>
          <w:szCs w:val="24"/>
          <w:lang w:eastAsia="en-AU"/>
        </w:rPr>
        <w:t>Employment Agents Registration Act 1993</w:t>
      </w:r>
    </w:p>
    <w:p w14:paraId="0BA6631E"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1—Short title</w:t>
      </w:r>
    </w:p>
    <w:p w14:paraId="09351BE4"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 xml:space="preserve">This notice may be cited as the </w:t>
      </w:r>
      <w:hyperlink r:id="rId105" w:history="1">
        <w:r w:rsidRPr="0083080E">
          <w:rPr>
            <w:rFonts w:eastAsia="Times New Roman"/>
            <w:i/>
            <w:iCs/>
            <w:color w:val="000000"/>
            <w:sz w:val="23"/>
            <w:szCs w:val="23"/>
            <w:lang w:eastAsia="en-AU"/>
          </w:rPr>
          <w:t>Employment Agents Registration (Fees) Notice 202</w:t>
        </w:r>
      </w:hyperlink>
      <w:r w:rsidRPr="0083080E">
        <w:rPr>
          <w:rFonts w:eastAsia="Times New Roman"/>
          <w:i/>
          <w:iCs/>
          <w:color w:val="000000"/>
          <w:sz w:val="23"/>
          <w:szCs w:val="23"/>
          <w:lang w:eastAsia="en-AU"/>
        </w:rPr>
        <w:t>2</w:t>
      </w:r>
      <w:r w:rsidRPr="0083080E">
        <w:rPr>
          <w:rFonts w:eastAsia="Times New Roman"/>
          <w:color w:val="000000"/>
          <w:sz w:val="23"/>
          <w:szCs w:val="23"/>
          <w:lang w:eastAsia="en-AU"/>
        </w:rPr>
        <w:t>.</w:t>
      </w:r>
    </w:p>
    <w:p w14:paraId="557BB0D3" w14:textId="77777777" w:rsidR="0083080E" w:rsidRPr="0083080E" w:rsidRDefault="0083080E" w:rsidP="0083080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3080E">
        <w:rPr>
          <w:rFonts w:eastAsia="Times New Roman"/>
          <w:b/>
          <w:bCs/>
          <w:color w:val="000000"/>
          <w:sz w:val="20"/>
          <w:szCs w:val="20"/>
          <w:lang w:eastAsia="en-AU"/>
        </w:rPr>
        <w:t>Note—</w:t>
      </w:r>
    </w:p>
    <w:p w14:paraId="053B74EF" w14:textId="77777777" w:rsidR="0083080E" w:rsidRPr="0083080E" w:rsidRDefault="0083080E" w:rsidP="0083080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3080E">
        <w:rPr>
          <w:rFonts w:eastAsia="Times New Roman"/>
          <w:color w:val="000000"/>
          <w:sz w:val="20"/>
          <w:szCs w:val="20"/>
          <w:lang w:eastAsia="en-AU"/>
        </w:rPr>
        <w:t xml:space="preserve">This is a fee notice made in accordance with the </w:t>
      </w:r>
      <w:hyperlink r:id="rId106" w:history="1">
        <w:r w:rsidRPr="0083080E">
          <w:rPr>
            <w:rFonts w:eastAsia="Times New Roman"/>
            <w:i/>
            <w:iCs/>
            <w:color w:val="000000"/>
            <w:sz w:val="20"/>
            <w:szCs w:val="20"/>
            <w:lang w:eastAsia="en-AU"/>
          </w:rPr>
          <w:t>Legislation (Fees) Act 2019</w:t>
        </w:r>
      </w:hyperlink>
      <w:r w:rsidRPr="0083080E">
        <w:rPr>
          <w:rFonts w:eastAsia="Times New Roman"/>
          <w:color w:val="000000"/>
          <w:sz w:val="20"/>
          <w:szCs w:val="20"/>
          <w:lang w:eastAsia="en-AU"/>
        </w:rPr>
        <w:t>.</w:t>
      </w:r>
    </w:p>
    <w:p w14:paraId="5501A5FA"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2—Commencement</w:t>
      </w:r>
    </w:p>
    <w:p w14:paraId="3B4947A7"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This notice has effect on 1 July 2022.</w:t>
      </w:r>
    </w:p>
    <w:p w14:paraId="054EB7B9"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3—Interpretation</w:t>
      </w:r>
    </w:p>
    <w:p w14:paraId="37EAF6D2"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In this notice, unless the contrary intention appears—</w:t>
      </w:r>
    </w:p>
    <w:p w14:paraId="4C0B9C1F"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b/>
          <w:bCs/>
          <w:i/>
          <w:iCs/>
          <w:color w:val="000000"/>
          <w:sz w:val="23"/>
          <w:szCs w:val="23"/>
          <w:lang w:eastAsia="en-AU"/>
        </w:rPr>
        <w:t>Act</w:t>
      </w:r>
      <w:r w:rsidRPr="0083080E">
        <w:rPr>
          <w:rFonts w:eastAsia="Times New Roman"/>
          <w:color w:val="000000"/>
          <w:sz w:val="23"/>
          <w:szCs w:val="23"/>
          <w:lang w:eastAsia="en-AU"/>
        </w:rPr>
        <w:t xml:space="preserve"> means the </w:t>
      </w:r>
      <w:hyperlink r:id="rId107" w:history="1">
        <w:r w:rsidRPr="0083080E">
          <w:rPr>
            <w:rFonts w:eastAsia="Times New Roman"/>
            <w:i/>
            <w:iCs/>
            <w:color w:val="000000"/>
            <w:sz w:val="23"/>
            <w:szCs w:val="23"/>
            <w:lang w:eastAsia="en-AU"/>
          </w:rPr>
          <w:t>Employment Agents Registration Act 1993</w:t>
        </w:r>
      </w:hyperlink>
      <w:r w:rsidRPr="0083080E">
        <w:rPr>
          <w:rFonts w:eastAsia="Times New Roman"/>
          <w:color w:val="000000"/>
          <w:sz w:val="23"/>
          <w:szCs w:val="23"/>
          <w:lang w:eastAsia="en-AU"/>
        </w:rPr>
        <w:t>.</w:t>
      </w:r>
    </w:p>
    <w:p w14:paraId="74713630"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4—Fees</w:t>
      </w:r>
    </w:p>
    <w:p w14:paraId="3638C2FA"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 xml:space="preserve">The fees set out in </w:t>
      </w:r>
      <w:hyperlink r:id="rId108" w:anchor="idf096a3f0_aebd_4822_9811_aac4276a15eb_3" w:history="1">
        <w:r w:rsidRPr="0083080E">
          <w:rPr>
            <w:rFonts w:eastAsia="Times New Roman"/>
            <w:color w:val="000000"/>
            <w:sz w:val="23"/>
            <w:szCs w:val="23"/>
            <w:lang w:eastAsia="en-AU"/>
          </w:rPr>
          <w:t>Schedule 1</w:t>
        </w:r>
      </w:hyperlink>
      <w:r w:rsidRPr="0083080E">
        <w:rPr>
          <w:rFonts w:eastAsia="Times New Roman"/>
          <w:color w:val="000000"/>
          <w:sz w:val="23"/>
          <w:szCs w:val="23"/>
          <w:lang w:eastAsia="en-AU"/>
        </w:rPr>
        <w:t xml:space="preserve"> are prescribed for the purposes of the Act.</w:t>
      </w:r>
    </w:p>
    <w:p w14:paraId="3A9CCE42" w14:textId="77777777" w:rsidR="0083080E" w:rsidRPr="0083080E" w:rsidRDefault="0083080E" w:rsidP="0083080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9" w:name="idf096a3f0_aebd_4822_9811_aac4276a15eb_3"/>
      <w:r w:rsidRPr="0083080E">
        <w:rPr>
          <w:rFonts w:eastAsia="Times New Roman"/>
          <w:b/>
          <w:bCs/>
          <w:color w:val="000000"/>
          <w:sz w:val="32"/>
          <w:szCs w:val="32"/>
          <w:lang w:eastAsia="en-AU"/>
        </w:rPr>
        <w:lastRenderedPageBreak/>
        <w:t>Schedule 1—Fees</w:t>
      </w:r>
      <w:bookmarkEnd w:id="49"/>
    </w:p>
    <w:p w14:paraId="2CA180DC"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1"/>
        <w:gridCol w:w="7252"/>
        <w:gridCol w:w="932"/>
      </w:tblGrid>
      <w:tr w:rsidR="0083080E" w:rsidRPr="0083080E" w14:paraId="00623AFA" w14:textId="77777777" w:rsidTr="0083080E">
        <w:trPr>
          <w:cantSplit/>
        </w:trPr>
        <w:tc>
          <w:tcPr>
            <w:tcW w:w="601" w:type="dxa"/>
            <w:hideMark/>
          </w:tcPr>
          <w:p w14:paraId="4AD94B5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1</w:t>
            </w:r>
          </w:p>
        </w:tc>
        <w:tc>
          <w:tcPr>
            <w:tcW w:w="7252" w:type="dxa"/>
            <w:hideMark/>
          </w:tcPr>
          <w:p w14:paraId="0D2B42A3"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Application for licence (section 7(1)(d) of Act)</w:t>
            </w:r>
          </w:p>
        </w:tc>
        <w:tc>
          <w:tcPr>
            <w:tcW w:w="932" w:type="dxa"/>
            <w:hideMark/>
          </w:tcPr>
          <w:p w14:paraId="4FA82362"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$16.80</w:t>
            </w:r>
          </w:p>
        </w:tc>
      </w:tr>
      <w:tr w:rsidR="0083080E" w:rsidRPr="0083080E" w14:paraId="7562DF2E" w14:textId="77777777" w:rsidTr="0083080E">
        <w:trPr>
          <w:cantSplit/>
        </w:trPr>
        <w:tc>
          <w:tcPr>
            <w:tcW w:w="601" w:type="dxa"/>
            <w:hideMark/>
          </w:tcPr>
          <w:p w14:paraId="537D2A2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2</w:t>
            </w:r>
          </w:p>
        </w:tc>
        <w:tc>
          <w:tcPr>
            <w:tcW w:w="7252" w:type="dxa"/>
            <w:hideMark/>
          </w:tcPr>
          <w:p w14:paraId="03C76095"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Application for renewal of licence (section 9(1)(c) of Act)</w:t>
            </w:r>
          </w:p>
        </w:tc>
        <w:tc>
          <w:tcPr>
            <w:tcW w:w="932" w:type="dxa"/>
            <w:hideMark/>
          </w:tcPr>
          <w:p w14:paraId="12D0F565"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$16.80</w:t>
            </w:r>
          </w:p>
        </w:tc>
      </w:tr>
      <w:tr w:rsidR="0083080E" w:rsidRPr="0083080E" w14:paraId="70FB941F" w14:textId="77777777" w:rsidTr="0083080E">
        <w:trPr>
          <w:cantSplit/>
        </w:trPr>
        <w:tc>
          <w:tcPr>
            <w:tcW w:w="601" w:type="dxa"/>
            <w:hideMark/>
          </w:tcPr>
          <w:p w14:paraId="6D18F074"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3</w:t>
            </w:r>
          </w:p>
        </w:tc>
        <w:tc>
          <w:tcPr>
            <w:tcW w:w="7252" w:type="dxa"/>
            <w:hideMark/>
          </w:tcPr>
          <w:p w14:paraId="70CD7F02"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Late application fee (section 9(3) of Act)</w:t>
            </w:r>
          </w:p>
        </w:tc>
        <w:tc>
          <w:tcPr>
            <w:tcW w:w="932" w:type="dxa"/>
            <w:hideMark/>
          </w:tcPr>
          <w:p w14:paraId="168E6D16"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$16.80</w:t>
            </w:r>
          </w:p>
        </w:tc>
      </w:tr>
    </w:tbl>
    <w:p w14:paraId="7E6E4CC3" w14:textId="77777777" w:rsidR="0083080E" w:rsidRPr="0083080E" w:rsidRDefault="0083080E" w:rsidP="0083080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3080E">
        <w:rPr>
          <w:rFonts w:eastAsia="Times New Roman"/>
          <w:b/>
          <w:bCs/>
          <w:color w:val="000000"/>
          <w:sz w:val="26"/>
          <w:szCs w:val="26"/>
          <w:lang w:eastAsia="en-AU"/>
        </w:rPr>
        <w:t>Made by the Minister for Industrial Relations and Public Sector</w:t>
      </w:r>
    </w:p>
    <w:p w14:paraId="216FDFAA" w14:textId="7C07A8A3" w:rsidR="0083080E" w:rsidRDefault="0083080E" w:rsidP="0083080E">
      <w:pPr>
        <w:keepNext/>
        <w:keepLines/>
        <w:autoSpaceDE w:val="0"/>
        <w:autoSpaceDN w:val="0"/>
        <w:adjustRightInd w:val="0"/>
        <w:spacing w:before="120" w:after="0" w:line="240" w:lineRule="auto"/>
        <w:jc w:val="left"/>
        <w:rPr>
          <w:rFonts w:eastAsia="Times New Roman"/>
          <w:color w:val="000000"/>
          <w:sz w:val="23"/>
          <w:szCs w:val="23"/>
          <w:lang w:eastAsia="en-AU"/>
        </w:rPr>
      </w:pPr>
      <w:r w:rsidRPr="0083080E">
        <w:rPr>
          <w:rFonts w:eastAsia="Times New Roman"/>
          <w:color w:val="000000"/>
          <w:sz w:val="23"/>
          <w:szCs w:val="23"/>
          <w:lang w:eastAsia="en-AU"/>
        </w:rPr>
        <w:t>On 1 June 2022</w:t>
      </w:r>
    </w:p>
    <w:p w14:paraId="4CDD7232" w14:textId="6672C11A" w:rsidR="0083080E" w:rsidRDefault="0083080E" w:rsidP="0083080E">
      <w:pPr>
        <w:pBdr>
          <w:bottom w:val="single" w:sz="4" w:space="1" w:color="auto"/>
        </w:pBdr>
        <w:spacing w:after="0" w:line="52" w:lineRule="exact"/>
        <w:jc w:val="center"/>
        <w:rPr>
          <w:szCs w:val="20"/>
        </w:rPr>
      </w:pPr>
    </w:p>
    <w:p w14:paraId="5B66F396" w14:textId="179BA5F9" w:rsidR="0083080E" w:rsidRDefault="0083080E" w:rsidP="0083080E">
      <w:pPr>
        <w:pBdr>
          <w:top w:val="single" w:sz="4" w:space="1" w:color="auto"/>
        </w:pBdr>
        <w:spacing w:before="34" w:after="0" w:line="14" w:lineRule="exact"/>
        <w:jc w:val="center"/>
        <w:rPr>
          <w:szCs w:val="20"/>
        </w:rPr>
      </w:pPr>
    </w:p>
    <w:p w14:paraId="0939AD48" w14:textId="3ED1A9E6" w:rsidR="0083080E" w:rsidRDefault="0083080E" w:rsidP="008308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5268249B" w14:textId="77777777" w:rsidR="0083080E" w:rsidRPr="0083080E" w:rsidRDefault="0083080E" w:rsidP="00B119D5">
      <w:pPr>
        <w:pStyle w:val="Heading2"/>
      </w:pPr>
      <w:bookmarkStart w:id="50" w:name="_Toc105673656"/>
      <w:r w:rsidRPr="0083080E">
        <w:t>Environment, Resources and Development Court Act 1993</w:t>
      </w:r>
      <w:bookmarkEnd w:id="50"/>
    </w:p>
    <w:p w14:paraId="00512215" w14:textId="77777777" w:rsidR="0083080E" w:rsidRPr="0083080E" w:rsidRDefault="0083080E" w:rsidP="0083080E">
      <w:pPr>
        <w:keepLines/>
        <w:autoSpaceDE w:val="0"/>
        <w:autoSpaceDN w:val="0"/>
        <w:adjustRightInd w:val="0"/>
        <w:spacing w:before="240" w:after="0" w:line="240" w:lineRule="auto"/>
        <w:jc w:val="left"/>
        <w:rPr>
          <w:rFonts w:eastAsia="Times New Roman"/>
          <w:color w:val="000000"/>
          <w:sz w:val="28"/>
          <w:szCs w:val="28"/>
          <w:lang w:eastAsia="en-AU"/>
        </w:rPr>
      </w:pPr>
      <w:r w:rsidRPr="0083080E">
        <w:rPr>
          <w:rFonts w:eastAsia="Times New Roman"/>
          <w:color w:val="000000"/>
          <w:sz w:val="28"/>
          <w:szCs w:val="28"/>
          <w:lang w:eastAsia="en-AU"/>
        </w:rPr>
        <w:t>South Australia</w:t>
      </w:r>
    </w:p>
    <w:p w14:paraId="439535F4" w14:textId="77777777" w:rsidR="0083080E" w:rsidRPr="0083080E" w:rsidRDefault="0083080E" w:rsidP="0083080E">
      <w:pPr>
        <w:keepLines/>
        <w:autoSpaceDE w:val="0"/>
        <w:autoSpaceDN w:val="0"/>
        <w:adjustRightInd w:val="0"/>
        <w:spacing w:before="120" w:after="200" w:line="240" w:lineRule="auto"/>
        <w:jc w:val="left"/>
        <w:rPr>
          <w:rFonts w:eastAsia="Times New Roman"/>
          <w:b/>
          <w:bCs/>
          <w:color w:val="000000"/>
          <w:sz w:val="36"/>
          <w:szCs w:val="36"/>
          <w:lang w:eastAsia="en-AU"/>
        </w:rPr>
      </w:pPr>
      <w:r w:rsidRPr="0083080E">
        <w:rPr>
          <w:rFonts w:eastAsia="Times New Roman"/>
          <w:b/>
          <w:bCs/>
          <w:color w:val="000000"/>
          <w:sz w:val="36"/>
          <w:szCs w:val="36"/>
          <w:lang w:eastAsia="en-AU"/>
        </w:rPr>
        <w:t>Environment, Resources and Development Court (Fees) Notice 2022</w:t>
      </w:r>
    </w:p>
    <w:p w14:paraId="4E439F91" w14:textId="77777777" w:rsidR="0083080E" w:rsidRPr="0083080E" w:rsidRDefault="0083080E" w:rsidP="0083080E">
      <w:pPr>
        <w:keepLines/>
        <w:autoSpaceDE w:val="0"/>
        <w:autoSpaceDN w:val="0"/>
        <w:adjustRightInd w:val="0"/>
        <w:spacing w:before="80" w:after="240" w:line="240" w:lineRule="auto"/>
        <w:jc w:val="left"/>
        <w:rPr>
          <w:rFonts w:eastAsia="Times New Roman"/>
          <w:color w:val="000000"/>
          <w:sz w:val="24"/>
          <w:szCs w:val="24"/>
          <w:lang w:eastAsia="en-AU"/>
        </w:rPr>
      </w:pPr>
      <w:r w:rsidRPr="0083080E">
        <w:rPr>
          <w:rFonts w:eastAsia="Times New Roman"/>
          <w:color w:val="000000"/>
          <w:sz w:val="24"/>
          <w:szCs w:val="24"/>
          <w:lang w:eastAsia="en-AU"/>
        </w:rPr>
        <w:t xml:space="preserve">under the </w:t>
      </w:r>
      <w:r w:rsidRPr="0083080E">
        <w:rPr>
          <w:rFonts w:eastAsia="Times New Roman"/>
          <w:i/>
          <w:iCs/>
          <w:color w:val="000000"/>
          <w:sz w:val="24"/>
          <w:szCs w:val="24"/>
          <w:lang w:eastAsia="en-AU"/>
        </w:rPr>
        <w:t>Environment, Resources and Development Court Act 1993</w:t>
      </w:r>
    </w:p>
    <w:p w14:paraId="134D624F"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1—Short title</w:t>
      </w:r>
    </w:p>
    <w:p w14:paraId="1AC12201"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 xml:space="preserve">This notice may be cited as the </w:t>
      </w:r>
      <w:hyperlink r:id="rId109" w:history="1">
        <w:r w:rsidRPr="0083080E">
          <w:rPr>
            <w:rFonts w:eastAsia="Times New Roman"/>
            <w:i/>
            <w:iCs/>
            <w:color w:val="000000"/>
            <w:sz w:val="23"/>
            <w:szCs w:val="23"/>
            <w:lang w:eastAsia="en-AU"/>
          </w:rPr>
          <w:t>Environment, Resources and Development Court (Fees) Notice 202</w:t>
        </w:r>
      </w:hyperlink>
      <w:r w:rsidRPr="0083080E">
        <w:rPr>
          <w:rFonts w:eastAsia="Times New Roman"/>
          <w:i/>
          <w:iCs/>
          <w:color w:val="000000"/>
          <w:sz w:val="23"/>
          <w:szCs w:val="23"/>
          <w:lang w:eastAsia="en-AU"/>
        </w:rPr>
        <w:t>2</w:t>
      </w:r>
    </w:p>
    <w:p w14:paraId="7E4247C4" w14:textId="77777777" w:rsidR="0083080E" w:rsidRPr="0083080E" w:rsidRDefault="0083080E" w:rsidP="0083080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3080E">
        <w:rPr>
          <w:rFonts w:eastAsia="Times New Roman"/>
          <w:b/>
          <w:bCs/>
          <w:color w:val="000000"/>
          <w:sz w:val="20"/>
          <w:szCs w:val="20"/>
          <w:lang w:eastAsia="en-AU"/>
        </w:rPr>
        <w:t>Note—</w:t>
      </w:r>
    </w:p>
    <w:p w14:paraId="4FC82E60" w14:textId="77777777" w:rsidR="0083080E" w:rsidRPr="0083080E" w:rsidRDefault="0083080E" w:rsidP="0083080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3080E">
        <w:rPr>
          <w:rFonts w:eastAsia="Times New Roman"/>
          <w:color w:val="000000"/>
          <w:sz w:val="20"/>
          <w:szCs w:val="20"/>
          <w:lang w:eastAsia="en-AU"/>
        </w:rPr>
        <w:t xml:space="preserve">This is a fee notice made in accordance with the </w:t>
      </w:r>
      <w:hyperlink r:id="rId110" w:history="1">
        <w:r w:rsidRPr="0083080E">
          <w:rPr>
            <w:rFonts w:eastAsia="Times New Roman"/>
            <w:i/>
            <w:iCs/>
            <w:color w:val="000000"/>
            <w:sz w:val="20"/>
            <w:szCs w:val="20"/>
            <w:lang w:eastAsia="en-AU"/>
          </w:rPr>
          <w:t>Legislation (Fees) Act 2019</w:t>
        </w:r>
      </w:hyperlink>
      <w:r w:rsidRPr="0083080E">
        <w:rPr>
          <w:rFonts w:eastAsia="Times New Roman"/>
          <w:color w:val="000000"/>
          <w:sz w:val="20"/>
          <w:szCs w:val="20"/>
          <w:lang w:eastAsia="en-AU"/>
        </w:rPr>
        <w:t>.</w:t>
      </w:r>
    </w:p>
    <w:p w14:paraId="4DA80299"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2—Commencement</w:t>
      </w:r>
    </w:p>
    <w:p w14:paraId="41788CBC"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This notice has effect on 1 July 2022.</w:t>
      </w:r>
    </w:p>
    <w:p w14:paraId="48BBEA61"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3—Interpretation</w:t>
      </w:r>
    </w:p>
    <w:p w14:paraId="6C1B5C29"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In this notice, unless the contrary intention appears—</w:t>
      </w:r>
    </w:p>
    <w:p w14:paraId="70AB7153"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b/>
          <w:bCs/>
          <w:i/>
          <w:iCs/>
          <w:color w:val="000000"/>
          <w:sz w:val="23"/>
          <w:szCs w:val="23"/>
          <w:lang w:eastAsia="en-AU"/>
        </w:rPr>
        <w:t>Act</w:t>
      </w:r>
      <w:r w:rsidRPr="0083080E">
        <w:rPr>
          <w:rFonts w:eastAsia="Times New Roman"/>
          <w:color w:val="000000"/>
          <w:sz w:val="23"/>
          <w:szCs w:val="23"/>
          <w:lang w:eastAsia="en-AU"/>
        </w:rPr>
        <w:t xml:space="preserve"> means the </w:t>
      </w:r>
      <w:hyperlink r:id="rId111" w:history="1">
        <w:r w:rsidRPr="0083080E">
          <w:rPr>
            <w:rFonts w:eastAsia="Times New Roman"/>
            <w:i/>
            <w:iCs/>
            <w:color w:val="000000"/>
            <w:sz w:val="23"/>
            <w:szCs w:val="23"/>
            <w:lang w:eastAsia="en-AU"/>
          </w:rPr>
          <w:t>Environment, Resources and Development Court Act 1993</w:t>
        </w:r>
      </w:hyperlink>
      <w:r w:rsidRPr="0083080E">
        <w:rPr>
          <w:rFonts w:eastAsia="Times New Roman"/>
          <w:color w:val="000000"/>
          <w:sz w:val="23"/>
          <w:szCs w:val="23"/>
          <w:lang w:eastAsia="en-AU"/>
        </w:rPr>
        <w:t>.</w:t>
      </w:r>
    </w:p>
    <w:p w14:paraId="7C2774A9"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4—Fees</w:t>
      </w:r>
    </w:p>
    <w:p w14:paraId="10B36CCF" w14:textId="77777777" w:rsidR="0083080E" w:rsidRPr="0083080E" w:rsidRDefault="0083080E" w:rsidP="0083080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3080E">
        <w:rPr>
          <w:rFonts w:eastAsia="Times New Roman"/>
          <w:color w:val="000000"/>
          <w:sz w:val="23"/>
          <w:szCs w:val="23"/>
          <w:lang w:eastAsia="en-AU"/>
        </w:rPr>
        <w:tab/>
        <w:t>(1)</w:t>
      </w:r>
      <w:r w:rsidRPr="0083080E">
        <w:rPr>
          <w:rFonts w:eastAsia="Times New Roman"/>
          <w:color w:val="000000"/>
          <w:sz w:val="23"/>
          <w:szCs w:val="23"/>
          <w:lang w:eastAsia="en-AU"/>
        </w:rPr>
        <w:tab/>
        <w:t xml:space="preserve">The fees set out in </w:t>
      </w:r>
      <w:hyperlink r:id="rId112" w:anchor="ide54bb1d0_d549_40c6_85ee_d1487c7edc" w:history="1">
        <w:r w:rsidRPr="0083080E">
          <w:rPr>
            <w:rFonts w:eastAsia="Times New Roman"/>
            <w:color w:val="000000"/>
            <w:sz w:val="23"/>
            <w:szCs w:val="23"/>
            <w:lang w:eastAsia="en-AU"/>
          </w:rPr>
          <w:t>Schedule 1</w:t>
        </w:r>
      </w:hyperlink>
      <w:r w:rsidRPr="0083080E">
        <w:rPr>
          <w:rFonts w:eastAsia="Times New Roman"/>
          <w:color w:val="000000"/>
          <w:sz w:val="23"/>
          <w:szCs w:val="23"/>
          <w:lang w:eastAsia="en-AU"/>
        </w:rPr>
        <w:t xml:space="preserve"> are prescribed for the purposes of the Act and are payable to the Court in relation to—</w:t>
      </w:r>
    </w:p>
    <w:p w14:paraId="4E620CF3"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3080E">
        <w:rPr>
          <w:rFonts w:eastAsia="Times New Roman"/>
          <w:color w:val="000000"/>
          <w:sz w:val="23"/>
          <w:szCs w:val="23"/>
          <w:lang w:eastAsia="en-AU"/>
        </w:rPr>
        <w:tab/>
        <w:t>(a)</w:t>
      </w:r>
      <w:r w:rsidRPr="0083080E">
        <w:rPr>
          <w:rFonts w:eastAsia="Times New Roman"/>
          <w:color w:val="000000"/>
          <w:sz w:val="23"/>
          <w:szCs w:val="23"/>
          <w:lang w:eastAsia="en-AU"/>
        </w:rPr>
        <w:tab/>
        <w:t>in the case of Part 1 of that Schedule—proceedings in the general jurisdiction; and</w:t>
      </w:r>
    </w:p>
    <w:p w14:paraId="2297B89F"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3080E">
        <w:rPr>
          <w:rFonts w:eastAsia="Times New Roman"/>
          <w:color w:val="000000"/>
          <w:sz w:val="23"/>
          <w:szCs w:val="23"/>
          <w:lang w:eastAsia="en-AU"/>
        </w:rPr>
        <w:tab/>
        <w:t>(b)</w:t>
      </w:r>
      <w:r w:rsidRPr="0083080E">
        <w:rPr>
          <w:rFonts w:eastAsia="Times New Roman"/>
          <w:color w:val="000000"/>
          <w:sz w:val="23"/>
          <w:szCs w:val="23"/>
          <w:lang w:eastAsia="en-AU"/>
        </w:rPr>
        <w:tab/>
        <w:t>in the case of Part 2 of that Schedule—proceedings involving a native title question.</w:t>
      </w:r>
    </w:p>
    <w:p w14:paraId="31926648" w14:textId="77777777" w:rsidR="0083080E" w:rsidRPr="0083080E" w:rsidRDefault="0083080E" w:rsidP="0083080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ide54bb1d0_d549_40c6_85ee_d1487c7edc"/>
      <w:r w:rsidRPr="0083080E">
        <w:rPr>
          <w:rFonts w:eastAsia="Times New Roman"/>
          <w:b/>
          <w:bCs/>
          <w:color w:val="000000"/>
          <w:sz w:val="32"/>
          <w:szCs w:val="32"/>
          <w:lang w:eastAsia="en-AU"/>
        </w:rPr>
        <w:t>Schedule 1—Fees</w:t>
      </w:r>
      <w:bookmarkEnd w:id="51"/>
    </w:p>
    <w:p w14:paraId="586AACAD" w14:textId="77777777" w:rsidR="0083080E" w:rsidRPr="0083080E" w:rsidRDefault="0083080E" w:rsidP="0083080E">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83080E">
        <w:rPr>
          <w:rFonts w:eastAsia="Times New Roman"/>
          <w:b/>
          <w:bCs/>
          <w:color w:val="000000"/>
          <w:sz w:val="32"/>
          <w:szCs w:val="32"/>
          <w:lang w:eastAsia="en-AU"/>
        </w:rPr>
        <w:t>Part 1—Fees in general jurisdiction</w:t>
      </w:r>
    </w:p>
    <w:p w14:paraId="0F6F3E7E"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98"/>
        <w:gridCol w:w="6444"/>
        <w:gridCol w:w="1743"/>
      </w:tblGrid>
      <w:tr w:rsidR="0083080E" w:rsidRPr="0083080E" w14:paraId="09974F2F" w14:textId="77777777" w:rsidTr="0083080E">
        <w:trPr>
          <w:cantSplit/>
        </w:trPr>
        <w:tc>
          <w:tcPr>
            <w:tcW w:w="598" w:type="dxa"/>
            <w:hideMark/>
          </w:tcPr>
          <w:p w14:paraId="39BD32D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1</w:t>
            </w:r>
          </w:p>
        </w:tc>
        <w:tc>
          <w:tcPr>
            <w:tcW w:w="6444" w:type="dxa"/>
            <w:hideMark/>
          </w:tcPr>
          <w:p w14:paraId="2A54AF3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On filing or lodging any application or initiating any appeal or other proceedings, other than—</w:t>
            </w:r>
          </w:p>
          <w:p w14:paraId="0DD17DB0"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(a)</w:t>
            </w:r>
            <w:r w:rsidRPr="0083080E">
              <w:rPr>
                <w:rFonts w:eastAsia="Times New Roman"/>
                <w:color w:val="000000"/>
                <w:sz w:val="20"/>
                <w:szCs w:val="20"/>
                <w:lang w:eastAsia="en-AU"/>
              </w:rPr>
              <w:tab/>
              <w:t>an interlocutory application under the rules of the Court; or</w:t>
            </w:r>
          </w:p>
        </w:tc>
        <w:tc>
          <w:tcPr>
            <w:tcW w:w="1743" w:type="dxa"/>
            <w:hideMark/>
          </w:tcPr>
          <w:p w14:paraId="38CF73B9"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$263.00</w:t>
            </w:r>
          </w:p>
        </w:tc>
      </w:tr>
      <w:tr w:rsidR="0083080E" w:rsidRPr="0083080E" w14:paraId="0085A9FF" w14:textId="77777777" w:rsidTr="0083080E">
        <w:trPr>
          <w:cantSplit/>
        </w:trPr>
        <w:tc>
          <w:tcPr>
            <w:tcW w:w="598" w:type="dxa"/>
            <w:vAlign w:val="center"/>
          </w:tcPr>
          <w:p w14:paraId="0CC582C9"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444" w:type="dxa"/>
            <w:vAlign w:val="center"/>
            <w:hideMark/>
          </w:tcPr>
          <w:p w14:paraId="10372227"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(b)</w:t>
            </w:r>
            <w:r w:rsidRPr="0083080E">
              <w:rPr>
                <w:rFonts w:eastAsia="Times New Roman"/>
                <w:color w:val="000000"/>
                <w:sz w:val="20"/>
                <w:szCs w:val="20"/>
                <w:lang w:eastAsia="en-AU"/>
              </w:rPr>
              <w:tab/>
              <w:t xml:space="preserve">an application that relates to a building dispute to which section 86(5) of the </w:t>
            </w:r>
            <w:hyperlink r:id="rId113" w:history="1">
              <w:r w:rsidRPr="0083080E">
                <w:rPr>
                  <w:rFonts w:eastAsia="Times New Roman"/>
                  <w:i/>
                  <w:iCs/>
                  <w:color w:val="000000"/>
                  <w:sz w:val="20"/>
                  <w:szCs w:val="20"/>
                  <w:lang w:eastAsia="en-AU"/>
                </w:rPr>
                <w:t>Development Act 1993</w:t>
              </w:r>
            </w:hyperlink>
            <w:r w:rsidRPr="0083080E">
              <w:rPr>
                <w:rFonts w:eastAsia="Times New Roman"/>
                <w:color w:val="000000"/>
                <w:sz w:val="20"/>
                <w:szCs w:val="20"/>
                <w:lang w:eastAsia="en-AU"/>
              </w:rPr>
              <w:t xml:space="preserve"> applies; or</w:t>
            </w:r>
          </w:p>
        </w:tc>
        <w:tc>
          <w:tcPr>
            <w:tcW w:w="1743" w:type="dxa"/>
            <w:vAlign w:val="center"/>
          </w:tcPr>
          <w:p w14:paraId="2E25F06F"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217B9979" w14:textId="77777777" w:rsidTr="0083080E">
        <w:trPr>
          <w:cantSplit/>
        </w:trPr>
        <w:tc>
          <w:tcPr>
            <w:tcW w:w="598" w:type="dxa"/>
            <w:vAlign w:val="center"/>
          </w:tcPr>
          <w:p w14:paraId="22D73CAF"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444" w:type="dxa"/>
            <w:vAlign w:val="center"/>
            <w:hideMark/>
          </w:tcPr>
          <w:p w14:paraId="363FBD06"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(c)</w:t>
            </w:r>
            <w:r w:rsidRPr="0083080E">
              <w:rPr>
                <w:rFonts w:eastAsia="Times New Roman"/>
                <w:color w:val="000000"/>
                <w:sz w:val="20"/>
                <w:szCs w:val="20"/>
                <w:lang w:eastAsia="en-AU"/>
              </w:rPr>
              <w:tab/>
              <w:t>an application to the Court for a consent judgment</w:t>
            </w:r>
          </w:p>
        </w:tc>
        <w:tc>
          <w:tcPr>
            <w:tcW w:w="1743" w:type="dxa"/>
            <w:vAlign w:val="center"/>
          </w:tcPr>
          <w:p w14:paraId="46435E0B"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2614FC87" w14:textId="77777777" w:rsidTr="0083080E">
        <w:trPr>
          <w:cantSplit/>
        </w:trPr>
        <w:tc>
          <w:tcPr>
            <w:tcW w:w="598" w:type="dxa"/>
            <w:hideMark/>
          </w:tcPr>
          <w:p w14:paraId="1DBB89C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2</w:t>
            </w:r>
          </w:p>
        </w:tc>
        <w:tc>
          <w:tcPr>
            <w:tcW w:w="6444" w:type="dxa"/>
            <w:hideMark/>
          </w:tcPr>
          <w:p w14:paraId="3EA07FF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On an application by a party to proceedings for the issue of a summons</w:t>
            </w:r>
          </w:p>
        </w:tc>
        <w:tc>
          <w:tcPr>
            <w:tcW w:w="1743" w:type="dxa"/>
            <w:hideMark/>
          </w:tcPr>
          <w:p w14:paraId="2E58F753"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$55.00</w:t>
            </w:r>
          </w:p>
        </w:tc>
      </w:tr>
      <w:tr w:rsidR="0083080E" w:rsidRPr="0083080E" w14:paraId="2E40835F" w14:textId="77777777" w:rsidTr="0083080E">
        <w:trPr>
          <w:cantSplit/>
        </w:trPr>
        <w:tc>
          <w:tcPr>
            <w:tcW w:w="598" w:type="dxa"/>
            <w:hideMark/>
          </w:tcPr>
          <w:p w14:paraId="0E28849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3</w:t>
            </w:r>
          </w:p>
        </w:tc>
        <w:tc>
          <w:tcPr>
            <w:tcW w:w="6444" w:type="dxa"/>
            <w:hideMark/>
          </w:tcPr>
          <w:p w14:paraId="437240A9"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 xml:space="preserve">Court fee payable by an applicant where the application relates to a building dispute to which section 86(5) of the </w:t>
            </w:r>
            <w:hyperlink r:id="rId114" w:history="1">
              <w:r w:rsidRPr="0083080E">
                <w:rPr>
                  <w:rFonts w:eastAsia="Times New Roman"/>
                  <w:i/>
                  <w:iCs/>
                  <w:color w:val="000000"/>
                  <w:sz w:val="20"/>
                  <w:szCs w:val="20"/>
                  <w:lang w:eastAsia="en-AU"/>
                </w:rPr>
                <w:t>Development Act 1993</w:t>
              </w:r>
            </w:hyperlink>
            <w:r w:rsidRPr="0083080E">
              <w:rPr>
                <w:rFonts w:eastAsia="Times New Roman"/>
                <w:color w:val="000000"/>
                <w:sz w:val="20"/>
                <w:szCs w:val="20"/>
                <w:lang w:eastAsia="en-AU"/>
              </w:rPr>
              <w:t xml:space="preserve"> applies</w:t>
            </w:r>
          </w:p>
        </w:tc>
        <w:tc>
          <w:tcPr>
            <w:tcW w:w="1743" w:type="dxa"/>
            <w:hideMark/>
          </w:tcPr>
          <w:p w14:paraId="11275DA7"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$432.00</w:t>
            </w:r>
          </w:p>
        </w:tc>
      </w:tr>
      <w:tr w:rsidR="0083080E" w:rsidRPr="0083080E" w14:paraId="5AC5C903" w14:textId="77777777" w:rsidTr="0083080E">
        <w:trPr>
          <w:cantSplit/>
        </w:trPr>
        <w:tc>
          <w:tcPr>
            <w:tcW w:w="598" w:type="dxa"/>
            <w:hideMark/>
          </w:tcPr>
          <w:p w14:paraId="7BFC93B9"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4</w:t>
            </w:r>
          </w:p>
        </w:tc>
        <w:tc>
          <w:tcPr>
            <w:tcW w:w="6444" w:type="dxa"/>
            <w:hideMark/>
          </w:tcPr>
          <w:p w14:paraId="23BC1399"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Court fee payable by the applicant or appellant if a matter proceeds to a hearing</w:t>
            </w:r>
          </w:p>
        </w:tc>
        <w:tc>
          <w:tcPr>
            <w:tcW w:w="1743" w:type="dxa"/>
            <w:hideMark/>
          </w:tcPr>
          <w:p w14:paraId="0148A3EF"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$288.00</w:t>
            </w:r>
          </w:p>
        </w:tc>
      </w:tr>
      <w:tr w:rsidR="0083080E" w:rsidRPr="0083080E" w14:paraId="3750513B" w14:textId="77777777" w:rsidTr="0083080E">
        <w:trPr>
          <w:cantSplit/>
        </w:trPr>
        <w:tc>
          <w:tcPr>
            <w:tcW w:w="598" w:type="dxa"/>
            <w:hideMark/>
          </w:tcPr>
          <w:p w14:paraId="70BD52F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5</w:t>
            </w:r>
          </w:p>
        </w:tc>
        <w:tc>
          <w:tcPr>
            <w:tcW w:w="6444" w:type="dxa"/>
            <w:hideMark/>
          </w:tcPr>
          <w:p w14:paraId="2A2532C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each request to inspect any material under section 47(1) of the Act</w:t>
            </w:r>
          </w:p>
        </w:tc>
        <w:tc>
          <w:tcPr>
            <w:tcW w:w="1743" w:type="dxa"/>
            <w:hideMark/>
          </w:tcPr>
          <w:p w14:paraId="701A2D7F"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$26.75</w:t>
            </w:r>
          </w:p>
        </w:tc>
      </w:tr>
      <w:tr w:rsidR="0083080E" w:rsidRPr="0083080E" w14:paraId="0D68E765" w14:textId="77777777" w:rsidTr="0083080E">
        <w:trPr>
          <w:cantSplit/>
        </w:trPr>
        <w:tc>
          <w:tcPr>
            <w:tcW w:w="598" w:type="dxa"/>
            <w:hideMark/>
          </w:tcPr>
          <w:p w14:paraId="1F491416"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6</w:t>
            </w:r>
          </w:p>
        </w:tc>
        <w:tc>
          <w:tcPr>
            <w:tcW w:w="6444" w:type="dxa"/>
            <w:hideMark/>
          </w:tcPr>
          <w:p w14:paraId="519446B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a copy of a transcript of evidence</w:t>
            </w:r>
          </w:p>
        </w:tc>
        <w:tc>
          <w:tcPr>
            <w:tcW w:w="1743" w:type="dxa"/>
          </w:tcPr>
          <w:p w14:paraId="4068BEB4"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73F3659A" w14:textId="77777777" w:rsidTr="0083080E">
        <w:trPr>
          <w:cantSplit/>
        </w:trPr>
        <w:tc>
          <w:tcPr>
            <w:tcW w:w="598" w:type="dxa"/>
          </w:tcPr>
          <w:p w14:paraId="0C81C5AB"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444" w:type="dxa"/>
            <w:hideMark/>
          </w:tcPr>
          <w:p w14:paraId="6988D888"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(a)</w:t>
            </w:r>
            <w:r w:rsidRPr="0083080E">
              <w:rPr>
                <w:rFonts w:eastAsia="Times New Roman"/>
                <w:color w:val="000000"/>
                <w:sz w:val="20"/>
                <w:szCs w:val="20"/>
                <w:lang w:eastAsia="en-AU"/>
              </w:rPr>
              <w:tab/>
              <w:t>per page in electronic form</w:t>
            </w:r>
          </w:p>
        </w:tc>
        <w:tc>
          <w:tcPr>
            <w:tcW w:w="1743" w:type="dxa"/>
            <w:hideMark/>
          </w:tcPr>
          <w:p w14:paraId="41E7C813"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w:t>
            </w:r>
          </w:p>
        </w:tc>
      </w:tr>
      <w:tr w:rsidR="0083080E" w:rsidRPr="0083080E" w14:paraId="69A43C35" w14:textId="77777777" w:rsidTr="0083080E">
        <w:trPr>
          <w:cantSplit/>
        </w:trPr>
        <w:tc>
          <w:tcPr>
            <w:tcW w:w="598" w:type="dxa"/>
          </w:tcPr>
          <w:p w14:paraId="5B8DC9F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444" w:type="dxa"/>
            <w:hideMark/>
          </w:tcPr>
          <w:p w14:paraId="69890C46"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(b)</w:t>
            </w:r>
            <w:r w:rsidRPr="0083080E">
              <w:rPr>
                <w:rFonts w:eastAsia="Times New Roman"/>
                <w:color w:val="000000"/>
                <w:sz w:val="20"/>
                <w:szCs w:val="20"/>
                <w:lang w:eastAsia="en-AU"/>
              </w:rPr>
              <w:tab/>
              <w:t>per page in hard</w:t>
            </w:r>
            <w:r w:rsidRPr="0083080E">
              <w:rPr>
                <w:rFonts w:eastAsia="Times New Roman"/>
                <w:color w:val="000000"/>
                <w:sz w:val="20"/>
                <w:szCs w:val="20"/>
                <w:lang w:eastAsia="en-AU"/>
              </w:rPr>
              <w:noBreakHyphen/>
              <w:t>copy form</w:t>
            </w:r>
          </w:p>
        </w:tc>
        <w:tc>
          <w:tcPr>
            <w:tcW w:w="1743" w:type="dxa"/>
            <w:hideMark/>
          </w:tcPr>
          <w:p w14:paraId="49A8BE95"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$11.50</w:t>
            </w:r>
          </w:p>
        </w:tc>
      </w:tr>
      <w:tr w:rsidR="0083080E" w:rsidRPr="0083080E" w14:paraId="04680EC3" w14:textId="77777777" w:rsidTr="0083080E">
        <w:trPr>
          <w:cantSplit/>
        </w:trPr>
        <w:tc>
          <w:tcPr>
            <w:tcW w:w="598" w:type="dxa"/>
            <w:hideMark/>
          </w:tcPr>
          <w:p w14:paraId="5CA6B48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7</w:t>
            </w:r>
          </w:p>
        </w:tc>
        <w:tc>
          <w:tcPr>
            <w:tcW w:w="6444" w:type="dxa"/>
            <w:hideMark/>
          </w:tcPr>
          <w:p w14:paraId="0268F292"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Except where clause 8 applies, for a copy of any documentary material admitted into evidence—per page</w:t>
            </w:r>
          </w:p>
        </w:tc>
        <w:tc>
          <w:tcPr>
            <w:tcW w:w="1743" w:type="dxa"/>
            <w:hideMark/>
          </w:tcPr>
          <w:p w14:paraId="0F2E75C0"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w:t>
            </w:r>
          </w:p>
        </w:tc>
      </w:tr>
      <w:tr w:rsidR="0083080E" w:rsidRPr="0083080E" w14:paraId="6FCF9F7A" w14:textId="77777777" w:rsidTr="0083080E">
        <w:trPr>
          <w:cantSplit/>
        </w:trPr>
        <w:tc>
          <w:tcPr>
            <w:tcW w:w="598" w:type="dxa"/>
            <w:hideMark/>
          </w:tcPr>
          <w:p w14:paraId="270B085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8</w:t>
            </w:r>
          </w:p>
        </w:tc>
        <w:tc>
          <w:tcPr>
            <w:tcW w:w="6444" w:type="dxa"/>
            <w:hideMark/>
          </w:tcPr>
          <w:p w14:paraId="6D4AA4C0"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a copy of any photograph, map, plan or other document which is greater than A4 in size</w:t>
            </w:r>
          </w:p>
        </w:tc>
        <w:tc>
          <w:tcPr>
            <w:tcW w:w="1743" w:type="dxa"/>
            <w:hideMark/>
          </w:tcPr>
          <w:p w14:paraId="639F42B9"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 per page, or the actual cost of copying (whichever is greater)</w:t>
            </w:r>
          </w:p>
        </w:tc>
      </w:tr>
      <w:tr w:rsidR="0083080E" w:rsidRPr="0083080E" w14:paraId="10953E45" w14:textId="77777777" w:rsidTr="0083080E">
        <w:trPr>
          <w:cantSplit/>
        </w:trPr>
        <w:tc>
          <w:tcPr>
            <w:tcW w:w="598" w:type="dxa"/>
            <w:hideMark/>
          </w:tcPr>
          <w:p w14:paraId="0B25F738"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9</w:t>
            </w:r>
          </w:p>
        </w:tc>
        <w:tc>
          <w:tcPr>
            <w:tcW w:w="6444" w:type="dxa"/>
            <w:vAlign w:val="center"/>
            <w:hideMark/>
          </w:tcPr>
          <w:p w14:paraId="4A89E866"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a copy of any decision or order given or made by the Court—per page</w:t>
            </w:r>
          </w:p>
        </w:tc>
        <w:tc>
          <w:tcPr>
            <w:tcW w:w="1743" w:type="dxa"/>
            <w:vAlign w:val="center"/>
            <w:hideMark/>
          </w:tcPr>
          <w:p w14:paraId="27A56EB8"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w:t>
            </w:r>
          </w:p>
        </w:tc>
      </w:tr>
      <w:tr w:rsidR="0083080E" w:rsidRPr="0083080E" w14:paraId="7BEFD07C" w14:textId="77777777" w:rsidTr="0083080E">
        <w:trPr>
          <w:cantSplit/>
        </w:trPr>
        <w:tc>
          <w:tcPr>
            <w:tcW w:w="598" w:type="dxa"/>
            <w:vAlign w:val="center"/>
          </w:tcPr>
          <w:p w14:paraId="4882A419"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444" w:type="dxa"/>
            <w:vAlign w:val="center"/>
            <w:hideMark/>
          </w:tcPr>
          <w:p w14:paraId="56DE346A" w14:textId="77777777" w:rsidR="0083080E" w:rsidRPr="0083080E" w:rsidRDefault="0083080E" w:rsidP="0083080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3080E">
              <w:rPr>
                <w:rFonts w:eastAsia="Times New Roman"/>
                <w:b/>
                <w:bCs/>
                <w:color w:val="000000"/>
                <w:sz w:val="20"/>
                <w:szCs w:val="20"/>
                <w:lang w:eastAsia="en-AU"/>
              </w:rPr>
              <w:t>Note—</w:t>
            </w:r>
          </w:p>
          <w:p w14:paraId="258D9E7A"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0"/>
                <w:szCs w:val="20"/>
                <w:lang w:eastAsia="en-AU"/>
              </w:rPr>
            </w:pPr>
            <w:r w:rsidRPr="0083080E">
              <w:rPr>
                <w:rFonts w:eastAsia="Times New Roman"/>
                <w:color w:val="000000"/>
                <w:sz w:val="20"/>
                <w:szCs w:val="20"/>
                <w:lang w:eastAsia="en-AU"/>
              </w:rPr>
              <w:t>A party to proceedings is entitled to 1 copy of any decision or order given or made by the Court without charge.</w:t>
            </w:r>
          </w:p>
        </w:tc>
        <w:tc>
          <w:tcPr>
            <w:tcW w:w="1743" w:type="dxa"/>
            <w:vAlign w:val="center"/>
          </w:tcPr>
          <w:p w14:paraId="45056B3D"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0C6CA6F8" w14:textId="77777777" w:rsidTr="0083080E">
        <w:trPr>
          <w:cantSplit/>
        </w:trPr>
        <w:tc>
          <w:tcPr>
            <w:tcW w:w="598" w:type="dxa"/>
            <w:hideMark/>
          </w:tcPr>
          <w:p w14:paraId="3A1E1045"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10</w:t>
            </w:r>
          </w:p>
        </w:tc>
        <w:tc>
          <w:tcPr>
            <w:tcW w:w="6444" w:type="dxa"/>
            <w:hideMark/>
          </w:tcPr>
          <w:p w14:paraId="2E62FE36"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a copy of any other document for which a fee has not been fixed under any other clause—per page</w:t>
            </w:r>
          </w:p>
        </w:tc>
        <w:tc>
          <w:tcPr>
            <w:tcW w:w="1743" w:type="dxa"/>
            <w:hideMark/>
          </w:tcPr>
          <w:p w14:paraId="26BF1A9C"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$5.40</w:t>
            </w:r>
          </w:p>
        </w:tc>
      </w:tr>
      <w:tr w:rsidR="0083080E" w:rsidRPr="0083080E" w14:paraId="2DD79958" w14:textId="77777777" w:rsidTr="0083080E">
        <w:trPr>
          <w:cantSplit/>
        </w:trPr>
        <w:tc>
          <w:tcPr>
            <w:tcW w:w="598" w:type="dxa"/>
            <w:hideMark/>
          </w:tcPr>
          <w:p w14:paraId="3F4E38D5"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11</w:t>
            </w:r>
          </w:p>
        </w:tc>
        <w:tc>
          <w:tcPr>
            <w:tcW w:w="6444" w:type="dxa"/>
            <w:hideMark/>
          </w:tcPr>
          <w:p w14:paraId="36E71AD2"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opening Registry (or Registry remaining open) after hours for urgent execution of process—for each hour or part of an hour</w:t>
            </w:r>
          </w:p>
        </w:tc>
        <w:tc>
          <w:tcPr>
            <w:tcW w:w="1743" w:type="dxa"/>
            <w:hideMark/>
          </w:tcPr>
          <w:p w14:paraId="5AFCC327"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$144.00</w:t>
            </w:r>
          </w:p>
        </w:tc>
      </w:tr>
    </w:tbl>
    <w:p w14:paraId="43228735" w14:textId="77777777" w:rsidR="0083080E" w:rsidRPr="0083080E" w:rsidRDefault="0083080E" w:rsidP="0083080E">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83080E">
        <w:rPr>
          <w:rFonts w:eastAsia="Times New Roman"/>
          <w:b/>
          <w:bCs/>
          <w:color w:val="000000"/>
          <w:sz w:val="32"/>
          <w:szCs w:val="32"/>
          <w:lang w:eastAsia="en-AU"/>
        </w:rPr>
        <w:t>Part 2—Fees in proceedings involving native title</w:t>
      </w:r>
    </w:p>
    <w:p w14:paraId="1EA9C59C"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3"/>
        <w:gridCol w:w="6836"/>
        <w:gridCol w:w="1346"/>
      </w:tblGrid>
      <w:tr w:rsidR="0083080E" w:rsidRPr="0083080E" w14:paraId="5EF43D89" w14:textId="77777777" w:rsidTr="0083080E">
        <w:trPr>
          <w:cantSplit/>
        </w:trPr>
        <w:tc>
          <w:tcPr>
            <w:tcW w:w="7439" w:type="dxa"/>
            <w:gridSpan w:val="2"/>
            <w:hideMark/>
          </w:tcPr>
          <w:p w14:paraId="720EC4D7"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b/>
                <w:bCs/>
                <w:color w:val="000000"/>
                <w:sz w:val="20"/>
                <w:szCs w:val="20"/>
                <w:lang w:eastAsia="en-AU"/>
              </w:rPr>
              <w:t>1—Applications or notices commencing proceedings</w:t>
            </w:r>
          </w:p>
        </w:tc>
        <w:tc>
          <w:tcPr>
            <w:tcW w:w="1346" w:type="dxa"/>
          </w:tcPr>
          <w:p w14:paraId="3BA25DC6" w14:textId="77777777" w:rsidR="0083080E" w:rsidRPr="0083080E" w:rsidRDefault="0083080E" w:rsidP="0083080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301861AA" w14:textId="77777777" w:rsidTr="0083080E">
        <w:trPr>
          <w:cantSplit/>
        </w:trPr>
        <w:tc>
          <w:tcPr>
            <w:tcW w:w="603" w:type="dxa"/>
          </w:tcPr>
          <w:p w14:paraId="5AE98AFB"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4C85B3B2"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On filing or lodging an application or initiating an appeal commencing proceedings involving a native title question other than a request for mediation</w:t>
            </w:r>
          </w:p>
        </w:tc>
        <w:tc>
          <w:tcPr>
            <w:tcW w:w="1346" w:type="dxa"/>
            <w:hideMark/>
          </w:tcPr>
          <w:p w14:paraId="404B9ED0"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$796.00</w:t>
            </w:r>
          </w:p>
        </w:tc>
      </w:tr>
      <w:tr w:rsidR="0083080E" w:rsidRPr="0083080E" w14:paraId="4B5EC2FE" w14:textId="77777777" w:rsidTr="0083080E">
        <w:trPr>
          <w:cantSplit/>
        </w:trPr>
        <w:tc>
          <w:tcPr>
            <w:tcW w:w="603" w:type="dxa"/>
          </w:tcPr>
          <w:p w14:paraId="326770E7"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456325F5" w14:textId="77777777" w:rsidR="0083080E" w:rsidRPr="0083080E" w:rsidRDefault="0083080E" w:rsidP="0083080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3080E">
              <w:rPr>
                <w:rFonts w:eastAsia="Times New Roman"/>
                <w:b/>
                <w:bCs/>
                <w:color w:val="000000"/>
                <w:sz w:val="20"/>
                <w:szCs w:val="20"/>
                <w:lang w:eastAsia="en-AU"/>
              </w:rPr>
              <w:t>Examples—</w:t>
            </w:r>
          </w:p>
          <w:p w14:paraId="07B41242"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(a)</w:t>
            </w:r>
            <w:r w:rsidRPr="0083080E">
              <w:rPr>
                <w:rFonts w:eastAsia="Times New Roman"/>
                <w:color w:val="000000"/>
                <w:sz w:val="20"/>
                <w:szCs w:val="20"/>
                <w:lang w:eastAsia="en-AU"/>
              </w:rPr>
              <w:tab/>
              <w:t>an application for registration of a claim to native title in land</w:t>
            </w:r>
          </w:p>
          <w:p w14:paraId="222D10D2"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(b)</w:t>
            </w:r>
            <w:r w:rsidRPr="0083080E">
              <w:rPr>
                <w:rFonts w:eastAsia="Times New Roman"/>
                <w:color w:val="000000"/>
                <w:sz w:val="20"/>
                <w:szCs w:val="20"/>
                <w:lang w:eastAsia="en-AU"/>
              </w:rPr>
              <w:tab/>
              <w:t>an application for a native title declaration</w:t>
            </w:r>
          </w:p>
          <w:p w14:paraId="35EB0D86"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(c)</w:t>
            </w:r>
            <w:r w:rsidRPr="0083080E">
              <w:rPr>
                <w:rFonts w:eastAsia="Times New Roman"/>
                <w:color w:val="000000"/>
                <w:sz w:val="20"/>
                <w:szCs w:val="20"/>
                <w:lang w:eastAsia="en-AU"/>
              </w:rPr>
              <w:tab/>
              <w:t>an application for variation or revocation of a native title declaration</w:t>
            </w:r>
          </w:p>
          <w:p w14:paraId="1572A13A"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(d)</w:t>
            </w:r>
            <w:r w:rsidRPr="0083080E">
              <w:rPr>
                <w:rFonts w:eastAsia="Times New Roman"/>
                <w:color w:val="000000"/>
                <w:sz w:val="20"/>
                <w:szCs w:val="20"/>
                <w:lang w:eastAsia="en-AU"/>
              </w:rPr>
              <w:tab/>
              <w:t>an application for a summary determination authorising mining operations on native title land (including under the expedited procedure)</w:t>
            </w:r>
          </w:p>
          <w:p w14:paraId="699FF5D9"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(e)</w:t>
            </w:r>
            <w:r w:rsidRPr="0083080E">
              <w:rPr>
                <w:rFonts w:eastAsia="Times New Roman"/>
                <w:color w:val="000000"/>
                <w:sz w:val="20"/>
                <w:szCs w:val="20"/>
                <w:lang w:eastAsia="en-AU"/>
              </w:rPr>
              <w:tab/>
              <w:t>an appeal against a decision of the Minister to prohibit registration of a native title mining agreement</w:t>
            </w:r>
          </w:p>
          <w:p w14:paraId="38A7867C"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(f)</w:t>
            </w:r>
            <w:r w:rsidRPr="0083080E">
              <w:rPr>
                <w:rFonts w:eastAsia="Times New Roman"/>
                <w:color w:val="000000"/>
                <w:sz w:val="20"/>
                <w:szCs w:val="20"/>
                <w:lang w:eastAsia="en-AU"/>
              </w:rPr>
              <w:tab/>
              <w:t>an application for a determination of the Court made under an Act authorising a person to enter native title land and carry out operations on the land or to acquire native title land</w:t>
            </w:r>
          </w:p>
          <w:p w14:paraId="0DDF182B" w14:textId="77777777" w:rsidR="0083080E" w:rsidRPr="0083080E" w:rsidRDefault="0083080E" w:rsidP="0083080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83080E">
              <w:rPr>
                <w:rFonts w:eastAsia="Times New Roman"/>
                <w:color w:val="000000"/>
                <w:sz w:val="20"/>
                <w:szCs w:val="20"/>
                <w:lang w:eastAsia="en-AU"/>
              </w:rPr>
              <w:tab/>
              <w:t>(g)</w:t>
            </w:r>
            <w:r w:rsidRPr="0083080E">
              <w:rPr>
                <w:rFonts w:eastAsia="Times New Roman"/>
                <w:color w:val="000000"/>
                <w:sz w:val="20"/>
                <w:szCs w:val="20"/>
                <w:lang w:eastAsia="en-AU"/>
              </w:rPr>
              <w:tab/>
              <w:t>an application for review of compensation provisions of determination following native title declaration.</w:t>
            </w:r>
          </w:p>
        </w:tc>
        <w:tc>
          <w:tcPr>
            <w:tcW w:w="1346" w:type="dxa"/>
            <w:vAlign w:val="bottom"/>
          </w:tcPr>
          <w:p w14:paraId="42AEEA49"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023FF00E" w14:textId="77777777" w:rsidTr="0083080E">
        <w:trPr>
          <w:cantSplit/>
        </w:trPr>
        <w:tc>
          <w:tcPr>
            <w:tcW w:w="7439" w:type="dxa"/>
            <w:gridSpan w:val="2"/>
            <w:hideMark/>
          </w:tcPr>
          <w:p w14:paraId="0D6B6743"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b/>
                <w:bCs/>
                <w:color w:val="000000"/>
                <w:sz w:val="20"/>
                <w:szCs w:val="20"/>
                <w:lang w:eastAsia="en-AU"/>
              </w:rPr>
              <w:lastRenderedPageBreak/>
              <w:t>2—Other applications</w:t>
            </w:r>
          </w:p>
        </w:tc>
        <w:tc>
          <w:tcPr>
            <w:tcW w:w="1346" w:type="dxa"/>
            <w:vAlign w:val="bottom"/>
          </w:tcPr>
          <w:p w14:paraId="6C6538C6" w14:textId="77777777" w:rsidR="0083080E" w:rsidRPr="0083080E" w:rsidRDefault="0083080E" w:rsidP="0083080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13DEAE11" w14:textId="77777777" w:rsidTr="0083080E">
        <w:trPr>
          <w:cantSplit/>
        </w:trPr>
        <w:tc>
          <w:tcPr>
            <w:tcW w:w="603" w:type="dxa"/>
          </w:tcPr>
          <w:p w14:paraId="69E900C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2ACEEABF"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On filing or lodging any other application in proceedings involving a native title question</w:t>
            </w:r>
          </w:p>
        </w:tc>
        <w:tc>
          <w:tcPr>
            <w:tcW w:w="1346" w:type="dxa"/>
            <w:hideMark/>
          </w:tcPr>
          <w:p w14:paraId="5F106AD1"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$55.00</w:t>
            </w:r>
          </w:p>
        </w:tc>
      </w:tr>
      <w:tr w:rsidR="0083080E" w:rsidRPr="0083080E" w14:paraId="2705013E" w14:textId="77777777" w:rsidTr="0083080E">
        <w:trPr>
          <w:cantSplit/>
        </w:trPr>
        <w:tc>
          <w:tcPr>
            <w:tcW w:w="7439" w:type="dxa"/>
            <w:gridSpan w:val="2"/>
            <w:hideMark/>
          </w:tcPr>
          <w:p w14:paraId="60C8895B"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b/>
                <w:bCs/>
                <w:color w:val="000000"/>
                <w:sz w:val="20"/>
                <w:szCs w:val="20"/>
                <w:lang w:eastAsia="en-AU"/>
              </w:rPr>
              <w:t>3—Inspection and copies of evidentiary material</w:t>
            </w:r>
          </w:p>
        </w:tc>
        <w:tc>
          <w:tcPr>
            <w:tcW w:w="1346" w:type="dxa"/>
            <w:vAlign w:val="bottom"/>
          </w:tcPr>
          <w:p w14:paraId="084A5755" w14:textId="77777777" w:rsidR="0083080E" w:rsidRPr="0083080E" w:rsidRDefault="0083080E" w:rsidP="0083080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25129E2E" w14:textId="77777777" w:rsidTr="0083080E">
        <w:trPr>
          <w:cantSplit/>
        </w:trPr>
        <w:tc>
          <w:tcPr>
            <w:tcW w:w="603" w:type="dxa"/>
          </w:tcPr>
          <w:p w14:paraId="060D653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4AEFCF15"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(a)</w:t>
            </w:r>
            <w:r w:rsidRPr="0083080E">
              <w:rPr>
                <w:rFonts w:eastAsia="Times New Roman"/>
                <w:color w:val="000000"/>
                <w:sz w:val="20"/>
                <w:szCs w:val="20"/>
                <w:lang w:eastAsia="en-AU"/>
              </w:rPr>
              <w:tab/>
              <w:t>for each request to inspect material under section 47(1) of the Act</w:t>
            </w:r>
          </w:p>
        </w:tc>
        <w:tc>
          <w:tcPr>
            <w:tcW w:w="1346" w:type="dxa"/>
            <w:hideMark/>
          </w:tcPr>
          <w:p w14:paraId="6CE84100"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$26.75</w:t>
            </w:r>
          </w:p>
        </w:tc>
      </w:tr>
      <w:tr w:rsidR="0083080E" w:rsidRPr="0083080E" w14:paraId="587181F2" w14:textId="77777777" w:rsidTr="0083080E">
        <w:trPr>
          <w:cantSplit/>
        </w:trPr>
        <w:tc>
          <w:tcPr>
            <w:tcW w:w="603" w:type="dxa"/>
          </w:tcPr>
          <w:p w14:paraId="564B03E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16E0BF49" w14:textId="77777777" w:rsidR="0083080E" w:rsidRPr="0083080E" w:rsidRDefault="0083080E" w:rsidP="0083080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(b)</w:t>
            </w:r>
            <w:r w:rsidRPr="0083080E">
              <w:rPr>
                <w:rFonts w:eastAsia="Times New Roman"/>
                <w:color w:val="000000"/>
                <w:sz w:val="20"/>
                <w:szCs w:val="20"/>
                <w:lang w:eastAsia="en-AU"/>
              </w:rPr>
              <w:tab/>
              <w:t>for a copy of a transcript of evidence, documentary material admitted into evidence, or a decision or order of the Court supplied under section 47(3) of the Act—</w:t>
            </w:r>
          </w:p>
        </w:tc>
        <w:tc>
          <w:tcPr>
            <w:tcW w:w="1346" w:type="dxa"/>
          </w:tcPr>
          <w:p w14:paraId="47170040"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232F2D80" w14:textId="77777777" w:rsidTr="0083080E">
        <w:trPr>
          <w:cantSplit/>
        </w:trPr>
        <w:tc>
          <w:tcPr>
            <w:tcW w:w="603" w:type="dxa"/>
          </w:tcPr>
          <w:p w14:paraId="159313EF"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46706455" w14:textId="77777777" w:rsidR="0083080E" w:rsidRPr="0083080E" w:rsidRDefault="0083080E" w:rsidP="0083080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3080E">
              <w:rPr>
                <w:rFonts w:eastAsia="Times New Roman"/>
                <w:color w:val="000000"/>
                <w:sz w:val="20"/>
                <w:szCs w:val="20"/>
                <w:lang w:eastAsia="en-AU"/>
              </w:rPr>
              <w:tab/>
              <w:t>(i)</w:t>
            </w:r>
            <w:r w:rsidRPr="0083080E">
              <w:rPr>
                <w:rFonts w:eastAsia="Times New Roman"/>
                <w:color w:val="000000"/>
                <w:sz w:val="20"/>
                <w:szCs w:val="20"/>
                <w:lang w:eastAsia="en-AU"/>
              </w:rPr>
              <w:tab/>
              <w:t>per A4 page (or smaller) in electronic form</w:t>
            </w:r>
          </w:p>
        </w:tc>
        <w:tc>
          <w:tcPr>
            <w:tcW w:w="1346" w:type="dxa"/>
            <w:hideMark/>
          </w:tcPr>
          <w:p w14:paraId="60C5E6AC"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w:t>
            </w:r>
          </w:p>
        </w:tc>
      </w:tr>
      <w:tr w:rsidR="0083080E" w:rsidRPr="0083080E" w14:paraId="48734467" w14:textId="77777777" w:rsidTr="0083080E">
        <w:trPr>
          <w:cantSplit/>
        </w:trPr>
        <w:tc>
          <w:tcPr>
            <w:tcW w:w="603" w:type="dxa"/>
          </w:tcPr>
          <w:p w14:paraId="63F1593F"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3CF9A63F" w14:textId="77777777" w:rsidR="0083080E" w:rsidRPr="0083080E" w:rsidRDefault="0083080E" w:rsidP="0083080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3080E">
              <w:rPr>
                <w:rFonts w:eastAsia="Times New Roman"/>
                <w:color w:val="000000"/>
                <w:sz w:val="20"/>
                <w:szCs w:val="20"/>
                <w:lang w:eastAsia="en-AU"/>
              </w:rPr>
              <w:tab/>
              <w:t>(ii)</w:t>
            </w:r>
            <w:r w:rsidRPr="0083080E">
              <w:rPr>
                <w:rFonts w:eastAsia="Times New Roman"/>
                <w:color w:val="000000"/>
                <w:sz w:val="20"/>
                <w:szCs w:val="20"/>
                <w:lang w:eastAsia="en-AU"/>
              </w:rPr>
              <w:tab/>
              <w:t>per A4 page (or smaller) in hard</w:t>
            </w:r>
            <w:r w:rsidRPr="0083080E">
              <w:rPr>
                <w:rFonts w:eastAsia="Times New Roman"/>
                <w:color w:val="000000"/>
                <w:sz w:val="20"/>
                <w:szCs w:val="20"/>
                <w:lang w:eastAsia="en-AU"/>
              </w:rPr>
              <w:noBreakHyphen/>
              <w:t>copy form</w:t>
            </w:r>
          </w:p>
        </w:tc>
        <w:tc>
          <w:tcPr>
            <w:tcW w:w="1346" w:type="dxa"/>
            <w:hideMark/>
          </w:tcPr>
          <w:p w14:paraId="506B88FD"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$11.50</w:t>
            </w:r>
          </w:p>
        </w:tc>
      </w:tr>
      <w:tr w:rsidR="0083080E" w:rsidRPr="0083080E" w14:paraId="79AA0ED8" w14:textId="77777777" w:rsidTr="0083080E">
        <w:trPr>
          <w:cantSplit/>
        </w:trPr>
        <w:tc>
          <w:tcPr>
            <w:tcW w:w="603" w:type="dxa"/>
          </w:tcPr>
          <w:p w14:paraId="0913EBE1"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5C4CBCA7" w14:textId="77777777" w:rsidR="0083080E" w:rsidRPr="0083080E" w:rsidRDefault="0083080E" w:rsidP="0083080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3080E">
              <w:rPr>
                <w:rFonts w:eastAsia="Times New Roman"/>
                <w:color w:val="000000"/>
                <w:sz w:val="20"/>
                <w:szCs w:val="20"/>
                <w:lang w:eastAsia="en-AU"/>
              </w:rPr>
              <w:tab/>
              <w:t>(iii)</w:t>
            </w:r>
            <w:r w:rsidRPr="0083080E">
              <w:rPr>
                <w:rFonts w:eastAsia="Times New Roman"/>
                <w:color w:val="000000"/>
                <w:sz w:val="20"/>
                <w:szCs w:val="20"/>
                <w:lang w:eastAsia="en-AU"/>
              </w:rPr>
              <w:tab/>
              <w:t>per page that is greater in size than A4 in electronic form</w:t>
            </w:r>
          </w:p>
        </w:tc>
        <w:tc>
          <w:tcPr>
            <w:tcW w:w="1346" w:type="dxa"/>
            <w:hideMark/>
          </w:tcPr>
          <w:p w14:paraId="06EE2910"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$9.05</w:t>
            </w:r>
          </w:p>
        </w:tc>
      </w:tr>
      <w:tr w:rsidR="0083080E" w:rsidRPr="0083080E" w14:paraId="5ECD058D" w14:textId="77777777" w:rsidTr="0083080E">
        <w:trPr>
          <w:cantSplit/>
        </w:trPr>
        <w:tc>
          <w:tcPr>
            <w:tcW w:w="603" w:type="dxa"/>
          </w:tcPr>
          <w:p w14:paraId="0C0871F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3B0940E3" w14:textId="77777777" w:rsidR="0083080E" w:rsidRPr="0083080E" w:rsidRDefault="0083080E" w:rsidP="0083080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83080E">
              <w:rPr>
                <w:rFonts w:eastAsia="Times New Roman"/>
                <w:color w:val="000000"/>
                <w:sz w:val="20"/>
                <w:szCs w:val="20"/>
                <w:lang w:eastAsia="en-AU"/>
              </w:rPr>
              <w:tab/>
              <w:t>(iv)</w:t>
            </w:r>
            <w:r w:rsidRPr="0083080E">
              <w:rPr>
                <w:rFonts w:eastAsia="Times New Roman"/>
                <w:color w:val="000000"/>
                <w:sz w:val="20"/>
                <w:szCs w:val="20"/>
                <w:lang w:eastAsia="en-AU"/>
              </w:rPr>
              <w:tab/>
              <w:t>per page that is greater in size than A4 in hard</w:t>
            </w:r>
            <w:r w:rsidRPr="0083080E">
              <w:rPr>
                <w:rFonts w:eastAsia="Times New Roman"/>
                <w:color w:val="000000"/>
                <w:sz w:val="20"/>
                <w:szCs w:val="20"/>
                <w:lang w:eastAsia="en-AU"/>
              </w:rPr>
              <w:noBreakHyphen/>
              <w:t>copy form</w:t>
            </w:r>
          </w:p>
        </w:tc>
        <w:tc>
          <w:tcPr>
            <w:tcW w:w="1346" w:type="dxa"/>
            <w:hideMark/>
          </w:tcPr>
          <w:p w14:paraId="6D0B1FBA"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$11.50 or the actual cost of copying (whichever is greater)</w:t>
            </w:r>
          </w:p>
        </w:tc>
      </w:tr>
      <w:tr w:rsidR="0083080E" w:rsidRPr="0083080E" w14:paraId="44CF92A4" w14:textId="77777777" w:rsidTr="0083080E">
        <w:trPr>
          <w:cantSplit/>
        </w:trPr>
        <w:tc>
          <w:tcPr>
            <w:tcW w:w="603" w:type="dxa"/>
          </w:tcPr>
          <w:p w14:paraId="7A5ACA1C"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080896DA" w14:textId="77777777" w:rsidR="0083080E" w:rsidRPr="0083080E" w:rsidRDefault="0083080E" w:rsidP="0083080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080E">
              <w:rPr>
                <w:rFonts w:eastAsia="Times New Roman"/>
                <w:color w:val="000000"/>
                <w:sz w:val="20"/>
                <w:szCs w:val="20"/>
                <w:lang w:eastAsia="en-AU"/>
              </w:rPr>
              <w:tab/>
              <w:t>(c)</w:t>
            </w:r>
            <w:r w:rsidRPr="0083080E">
              <w:rPr>
                <w:rFonts w:eastAsia="Times New Roman"/>
                <w:color w:val="000000"/>
                <w:sz w:val="20"/>
                <w:szCs w:val="20"/>
                <w:lang w:eastAsia="en-AU"/>
              </w:rPr>
              <w:tab/>
              <w:t>for a copy of any other document for which a fee has not been charged under paragraph (b)—per page</w:t>
            </w:r>
          </w:p>
        </w:tc>
        <w:tc>
          <w:tcPr>
            <w:tcW w:w="1346" w:type="dxa"/>
            <w:hideMark/>
          </w:tcPr>
          <w:p w14:paraId="4C8FD447" w14:textId="77777777" w:rsidR="0083080E" w:rsidRPr="0083080E" w:rsidRDefault="0083080E" w:rsidP="0083080E">
            <w:pPr>
              <w:keepNext/>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$5.40</w:t>
            </w:r>
          </w:p>
        </w:tc>
      </w:tr>
      <w:tr w:rsidR="0083080E" w:rsidRPr="0083080E" w14:paraId="657343BE" w14:textId="77777777" w:rsidTr="0083080E">
        <w:trPr>
          <w:cantSplit/>
        </w:trPr>
        <w:tc>
          <w:tcPr>
            <w:tcW w:w="603" w:type="dxa"/>
          </w:tcPr>
          <w:p w14:paraId="6A39782A"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39C3D440" w14:textId="77777777" w:rsidR="0083080E" w:rsidRPr="0083080E" w:rsidRDefault="0083080E" w:rsidP="0083080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3080E">
              <w:rPr>
                <w:rFonts w:eastAsia="Times New Roman"/>
                <w:b/>
                <w:bCs/>
                <w:color w:val="000000"/>
                <w:sz w:val="20"/>
                <w:szCs w:val="20"/>
                <w:lang w:eastAsia="en-AU"/>
              </w:rPr>
              <w:t>Note—</w:t>
            </w:r>
          </w:p>
          <w:p w14:paraId="28B271CB"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0"/>
                <w:szCs w:val="20"/>
                <w:lang w:eastAsia="en-AU"/>
              </w:rPr>
            </w:pPr>
            <w:r w:rsidRPr="0083080E">
              <w:rPr>
                <w:rFonts w:eastAsia="Times New Roman"/>
                <w:color w:val="000000"/>
                <w:sz w:val="20"/>
                <w:szCs w:val="20"/>
                <w:lang w:eastAsia="en-AU"/>
              </w:rPr>
              <w:t>A party to proceedings is entitled to 1 copy of any decision or order given or made by the Court without charge.</w:t>
            </w:r>
          </w:p>
        </w:tc>
        <w:tc>
          <w:tcPr>
            <w:tcW w:w="1346" w:type="dxa"/>
            <w:vAlign w:val="bottom"/>
          </w:tcPr>
          <w:p w14:paraId="60C44AB7"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139DBF6B" w14:textId="77777777" w:rsidTr="0083080E">
        <w:trPr>
          <w:cantSplit/>
        </w:trPr>
        <w:tc>
          <w:tcPr>
            <w:tcW w:w="7439" w:type="dxa"/>
            <w:gridSpan w:val="2"/>
            <w:hideMark/>
          </w:tcPr>
          <w:p w14:paraId="11FAB421"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b/>
                <w:bCs/>
                <w:color w:val="000000"/>
                <w:sz w:val="20"/>
                <w:szCs w:val="20"/>
                <w:lang w:eastAsia="en-AU"/>
              </w:rPr>
              <w:t>4—Opening Registry after hours</w:t>
            </w:r>
          </w:p>
        </w:tc>
        <w:tc>
          <w:tcPr>
            <w:tcW w:w="1346" w:type="dxa"/>
          </w:tcPr>
          <w:p w14:paraId="59DD233D" w14:textId="77777777" w:rsidR="0083080E" w:rsidRPr="0083080E" w:rsidRDefault="0083080E" w:rsidP="0083080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3080E" w:rsidRPr="0083080E" w14:paraId="513D03FD" w14:textId="77777777" w:rsidTr="0083080E">
        <w:trPr>
          <w:cantSplit/>
        </w:trPr>
        <w:tc>
          <w:tcPr>
            <w:tcW w:w="603" w:type="dxa"/>
          </w:tcPr>
          <w:p w14:paraId="25C520B3"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p>
        </w:tc>
        <w:tc>
          <w:tcPr>
            <w:tcW w:w="6836" w:type="dxa"/>
            <w:hideMark/>
          </w:tcPr>
          <w:p w14:paraId="168428AE"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For opening a Registry, or a Registry remaining open, after hours for urgent execution of process—for each hour or part of an hour</w:t>
            </w:r>
          </w:p>
        </w:tc>
        <w:tc>
          <w:tcPr>
            <w:tcW w:w="1346" w:type="dxa"/>
            <w:hideMark/>
          </w:tcPr>
          <w:p w14:paraId="671950C8"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$144.00</w:t>
            </w:r>
          </w:p>
        </w:tc>
      </w:tr>
    </w:tbl>
    <w:p w14:paraId="2CCEDA00" w14:textId="77777777" w:rsidR="0083080E" w:rsidRPr="0083080E" w:rsidRDefault="0083080E" w:rsidP="0083080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3080E">
        <w:rPr>
          <w:rFonts w:eastAsia="Times New Roman"/>
          <w:b/>
          <w:bCs/>
          <w:color w:val="000000"/>
          <w:sz w:val="26"/>
          <w:szCs w:val="26"/>
          <w:lang w:eastAsia="en-AU"/>
        </w:rPr>
        <w:t>Made by the Attorney</w:t>
      </w:r>
      <w:r w:rsidRPr="0083080E">
        <w:rPr>
          <w:rFonts w:eastAsia="Times New Roman"/>
          <w:b/>
          <w:bCs/>
          <w:color w:val="000000"/>
          <w:sz w:val="26"/>
          <w:szCs w:val="26"/>
          <w:lang w:eastAsia="en-AU"/>
        </w:rPr>
        <w:noBreakHyphen/>
        <w:t>General</w:t>
      </w:r>
    </w:p>
    <w:p w14:paraId="04B94A0C" w14:textId="57D93FA9" w:rsidR="0083080E" w:rsidRDefault="0083080E" w:rsidP="0083080E">
      <w:pPr>
        <w:keepNext/>
        <w:keepLines/>
        <w:autoSpaceDE w:val="0"/>
        <w:autoSpaceDN w:val="0"/>
        <w:adjustRightInd w:val="0"/>
        <w:spacing w:before="120" w:after="0" w:line="240" w:lineRule="auto"/>
        <w:jc w:val="left"/>
        <w:rPr>
          <w:rFonts w:eastAsia="Times New Roman"/>
          <w:color w:val="000000"/>
          <w:sz w:val="23"/>
          <w:szCs w:val="23"/>
          <w:lang w:eastAsia="en-AU"/>
        </w:rPr>
      </w:pPr>
      <w:r w:rsidRPr="0083080E">
        <w:rPr>
          <w:rFonts w:eastAsia="Times New Roman"/>
          <w:color w:val="000000"/>
          <w:sz w:val="23"/>
          <w:szCs w:val="23"/>
          <w:lang w:eastAsia="en-AU"/>
        </w:rPr>
        <w:t>On 1 June 2022</w:t>
      </w:r>
    </w:p>
    <w:p w14:paraId="446C1AA6" w14:textId="02472D7F" w:rsidR="0083080E" w:rsidRDefault="0083080E" w:rsidP="0083080E">
      <w:pPr>
        <w:pBdr>
          <w:bottom w:val="single" w:sz="4" w:space="1" w:color="auto"/>
        </w:pBdr>
        <w:spacing w:after="0" w:line="52" w:lineRule="exact"/>
        <w:jc w:val="center"/>
        <w:rPr>
          <w:szCs w:val="20"/>
        </w:rPr>
      </w:pPr>
    </w:p>
    <w:p w14:paraId="7FA916C8" w14:textId="14DBF8F6" w:rsidR="0083080E" w:rsidRDefault="0083080E" w:rsidP="0083080E">
      <w:pPr>
        <w:pBdr>
          <w:top w:val="single" w:sz="4" w:space="1" w:color="auto"/>
        </w:pBdr>
        <w:spacing w:before="34" w:after="0" w:line="14" w:lineRule="exact"/>
        <w:jc w:val="center"/>
        <w:rPr>
          <w:szCs w:val="20"/>
        </w:rPr>
      </w:pPr>
    </w:p>
    <w:p w14:paraId="6F96CB9C" w14:textId="5C71D04E" w:rsidR="0083080E" w:rsidRDefault="0083080E" w:rsidP="008308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BFA2935" w14:textId="77777777" w:rsidR="0083080E" w:rsidRPr="0083080E" w:rsidRDefault="0083080E" w:rsidP="00B119D5">
      <w:pPr>
        <w:pStyle w:val="Heading2"/>
      </w:pPr>
      <w:bookmarkStart w:id="52" w:name="_Toc105673657"/>
      <w:r w:rsidRPr="0083080E">
        <w:t>Evidence Act 1929</w:t>
      </w:r>
      <w:bookmarkEnd w:id="52"/>
    </w:p>
    <w:p w14:paraId="170B8443" w14:textId="77777777" w:rsidR="0083080E" w:rsidRPr="0083080E" w:rsidRDefault="0083080E" w:rsidP="0083080E">
      <w:pPr>
        <w:keepLines/>
        <w:autoSpaceDE w:val="0"/>
        <w:autoSpaceDN w:val="0"/>
        <w:adjustRightInd w:val="0"/>
        <w:spacing w:before="240" w:after="0" w:line="240" w:lineRule="auto"/>
        <w:jc w:val="left"/>
        <w:rPr>
          <w:rFonts w:eastAsia="Times New Roman"/>
          <w:color w:val="000000"/>
          <w:sz w:val="28"/>
          <w:szCs w:val="28"/>
          <w:lang w:eastAsia="en-AU"/>
        </w:rPr>
      </w:pPr>
      <w:r w:rsidRPr="0083080E">
        <w:rPr>
          <w:rFonts w:eastAsia="Times New Roman"/>
          <w:color w:val="000000"/>
          <w:sz w:val="28"/>
          <w:szCs w:val="28"/>
          <w:lang w:eastAsia="en-AU"/>
        </w:rPr>
        <w:t>South Australia</w:t>
      </w:r>
    </w:p>
    <w:p w14:paraId="2FDDC60C" w14:textId="77777777" w:rsidR="0083080E" w:rsidRPr="0083080E" w:rsidRDefault="0083080E" w:rsidP="0083080E">
      <w:pPr>
        <w:keepLines/>
        <w:autoSpaceDE w:val="0"/>
        <w:autoSpaceDN w:val="0"/>
        <w:adjustRightInd w:val="0"/>
        <w:spacing w:before="120" w:after="200" w:line="240" w:lineRule="auto"/>
        <w:jc w:val="left"/>
        <w:rPr>
          <w:rFonts w:eastAsia="Times New Roman"/>
          <w:b/>
          <w:bCs/>
          <w:color w:val="000000"/>
          <w:sz w:val="36"/>
          <w:szCs w:val="36"/>
          <w:lang w:eastAsia="en-AU"/>
        </w:rPr>
      </w:pPr>
      <w:r w:rsidRPr="0083080E">
        <w:rPr>
          <w:rFonts w:eastAsia="Times New Roman"/>
          <w:b/>
          <w:bCs/>
          <w:color w:val="000000"/>
          <w:sz w:val="36"/>
          <w:szCs w:val="36"/>
          <w:lang w:eastAsia="en-AU"/>
        </w:rPr>
        <w:t>Evidence (Fees) Notice 2022</w:t>
      </w:r>
    </w:p>
    <w:p w14:paraId="6A038DAD" w14:textId="77777777" w:rsidR="0083080E" w:rsidRPr="0083080E" w:rsidRDefault="0083080E" w:rsidP="0083080E">
      <w:pPr>
        <w:keepLines/>
        <w:autoSpaceDE w:val="0"/>
        <w:autoSpaceDN w:val="0"/>
        <w:adjustRightInd w:val="0"/>
        <w:spacing w:before="80" w:after="240" w:line="240" w:lineRule="auto"/>
        <w:jc w:val="left"/>
        <w:rPr>
          <w:rFonts w:eastAsia="Times New Roman"/>
          <w:color w:val="000000"/>
          <w:sz w:val="24"/>
          <w:szCs w:val="24"/>
          <w:lang w:eastAsia="en-AU"/>
        </w:rPr>
      </w:pPr>
      <w:r w:rsidRPr="0083080E">
        <w:rPr>
          <w:rFonts w:eastAsia="Times New Roman"/>
          <w:color w:val="000000"/>
          <w:sz w:val="24"/>
          <w:szCs w:val="24"/>
          <w:lang w:eastAsia="en-AU"/>
        </w:rPr>
        <w:t xml:space="preserve">under the </w:t>
      </w:r>
      <w:r w:rsidRPr="0083080E">
        <w:rPr>
          <w:rFonts w:eastAsia="Times New Roman"/>
          <w:i/>
          <w:iCs/>
          <w:color w:val="000000"/>
          <w:sz w:val="24"/>
          <w:szCs w:val="24"/>
          <w:lang w:eastAsia="en-AU"/>
        </w:rPr>
        <w:t>Evidence Act 1929</w:t>
      </w:r>
    </w:p>
    <w:p w14:paraId="255F2574"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1—Short title</w:t>
      </w:r>
    </w:p>
    <w:p w14:paraId="4E2C936E"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 xml:space="preserve">This notice may be cited as the </w:t>
      </w:r>
      <w:hyperlink r:id="rId115" w:history="1">
        <w:r w:rsidRPr="0083080E">
          <w:rPr>
            <w:rFonts w:eastAsia="Times New Roman"/>
            <w:i/>
            <w:iCs/>
            <w:color w:val="000000"/>
            <w:sz w:val="23"/>
            <w:szCs w:val="23"/>
            <w:lang w:eastAsia="en-AU"/>
          </w:rPr>
          <w:t>Evidence (Fees) Notice 202</w:t>
        </w:r>
      </w:hyperlink>
      <w:r w:rsidRPr="0083080E">
        <w:rPr>
          <w:rFonts w:eastAsia="Times New Roman"/>
          <w:i/>
          <w:iCs/>
          <w:color w:val="000000"/>
          <w:sz w:val="23"/>
          <w:szCs w:val="23"/>
          <w:lang w:eastAsia="en-AU"/>
        </w:rPr>
        <w:t>2</w:t>
      </w:r>
    </w:p>
    <w:p w14:paraId="1F20B6F5" w14:textId="77777777" w:rsidR="0083080E" w:rsidRPr="0083080E" w:rsidRDefault="0083080E" w:rsidP="0083080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3080E">
        <w:rPr>
          <w:rFonts w:eastAsia="Times New Roman"/>
          <w:b/>
          <w:bCs/>
          <w:color w:val="000000"/>
          <w:sz w:val="20"/>
          <w:szCs w:val="20"/>
          <w:lang w:eastAsia="en-AU"/>
        </w:rPr>
        <w:t>Note—</w:t>
      </w:r>
    </w:p>
    <w:p w14:paraId="4517A03B" w14:textId="77777777" w:rsidR="0083080E" w:rsidRPr="0083080E" w:rsidRDefault="0083080E" w:rsidP="0083080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3080E">
        <w:rPr>
          <w:rFonts w:eastAsia="Times New Roman"/>
          <w:color w:val="000000"/>
          <w:sz w:val="20"/>
          <w:szCs w:val="20"/>
          <w:lang w:eastAsia="en-AU"/>
        </w:rPr>
        <w:t xml:space="preserve">This is a fee notice made in accordance with the </w:t>
      </w:r>
      <w:hyperlink r:id="rId116" w:history="1">
        <w:r w:rsidRPr="0083080E">
          <w:rPr>
            <w:rFonts w:eastAsia="Times New Roman"/>
            <w:i/>
            <w:iCs/>
            <w:color w:val="000000"/>
            <w:sz w:val="20"/>
            <w:szCs w:val="20"/>
            <w:lang w:eastAsia="en-AU"/>
          </w:rPr>
          <w:t>Legislation (Fees) Act 2019</w:t>
        </w:r>
      </w:hyperlink>
      <w:r w:rsidRPr="0083080E">
        <w:rPr>
          <w:rFonts w:eastAsia="Times New Roman"/>
          <w:color w:val="000000"/>
          <w:sz w:val="20"/>
          <w:szCs w:val="20"/>
          <w:lang w:eastAsia="en-AU"/>
        </w:rPr>
        <w:t>.</w:t>
      </w:r>
    </w:p>
    <w:p w14:paraId="366ADF5C"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2—Commencement</w:t>
      </w:r>
    </w:p>
    <w:p w14:paraId="3D07A3CA"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This notice has effect on 1 July 2022.</w:t>
      </w:r>
    </w:p>
    <w:p w14:paraId="69234E47"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lastRenderedPageBreak/>
        <w:t>3—Interpretation</w:t>
      </w:r>
    </w:p>
    <w:p w14:paraId="0A7EE817" w14:textId="77777777" w:rsidR="0083080E" w:rsidRPr="0083080E" w:rsidRDefault="0083080E" w:rsidP="0083080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In this notice, unless the contrary intention appears—</w:t>
      </w:r>
    </w:p>
    <w:p w14:paraId="419A7C38"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b/>
          <w:bCs/>
          <w:i/>
          <w:iCs/>
          <w:color w:val="000000"/>
          <w:sz w:val="23"/>
          <w:szCs w:val="23"/>
          <w:lang w:eastAsia="en-AU"/>
        </w:rPr>
        <w:t>Act</w:t>
      </w:r>
      <w:r w:rsidRPr="0083080E">
        <w:rPr>
          <w:rFonts w:eastAsia="Times New Roman"/>
          <w:color w:val="000000"/>
          <w:sz w:val="23"/>
          <w:szCs w:val="23"/>
          <w:lang w:eastAsia="en-AU"/>
        </w:rPr>
        <w:t xml:space="preserve"> means the </w:t>
      </w:r>
      <w:hyperlink r:id="rId117" w:history="1">
        <w:r w:rsidRPr="0083080E">
          <w:rPr>
            <w:rFonts w:eastAsia="Times New Roman"/>
            <w:i/>
            <w:iCs/>
            <w:color w:val="000000"/>
            <w:sz w:val="23"/>
            <w:szCs w:val="23"/>
            <w:lang w:eastAsia="en-AU"/>
          </w:rPr>
          <w:t>Evidence Act 1929</w:t>
        </w:r>
      </w:hyperlink>
      <w:r w:rsidRPr="0083080E">
        <w:rPr>
          <w:rFonts w:eastAsia="Times New Roman"/>
          <w:color w:val="000000"/>
          <w:sz w:val="23"/>
          <w:szCs w:val="23"/>
          <w:lang w:eastAsia="en-AU"/>
        </w:rPr>
        <w:t>.</w:t>
      </w:r>
    </w:p>
    <w:p w14:paraId="5E9C3D38" w14:textId="77777777" w:rsidR="0083080E" w:rsidRPr="0083080E" w:rsidRDefault="0083080E" w:rsidP="0083080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080E">
        <w:rPr>
          <w:rFonts w:eastAsia="Times New Roman"/>
          <w:b/>
          <w:bCs/>
          <w:color w:val="000000"/>
          <w:sz w:val="26"/>
          <w:szCs w:val="26"/>
          <w:lang w:eastAsia="en-AU"/>
        </w:rPr>
        <w:t>4—Fees</w:t>
      </w:r>
    </w:p>
    <w:p w14:paraId="2AE5751F" w14:textId="77777777" w:rsidR="0083080E" w:rsidRPr="0083080E" w:rsidRDefault="0083080E" w:rsidP="0083080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080E">
        <w:rPr>
          <w:rFonts w:eastAsia="Times New Roman"/>
          <w:color w:val="000000"/>
          <w:sz w:val="23"/>
          <w:szCs w:val="23"/>
          <w:lang w:eastAsia="en-AU"/>
        </w:rPr>
        <w:t xml:space="preserve">The fees set out in </w:t>
      </w:r>
      <w:hyperlink r:id="rId118" w:anchor="idb5a16589_ad95_4af5_84cc_ab9160a9fb" w:history="1">
        <w:r w:rsidRPr="0083080E">
          <w:rPr>
            <w:rFonts w:eastAsia="Times New Roman"/>
            <w:color w:val="000000"/>
            <w:sz w:val="23"/>
            <w:szCs w:val="23"/>
            <w:lang w:eastAsia="en-AU"/>
          </w:rPr>
          <w:t>Schedule 1</w:t>
        </w:r>
      </w:hyperlink>
      <w:r w:rsidRPr="0083080E">
        <w:rPr>
          <w:rFonts w:eastAsia="Times New Roman"/>
          <w:color w:val="000000"/>
          <w:sz w:val="23"/>
          <w:szCs w:val="23"/>
          <w:lang w:eastAsia="en-AU"/>
        </w:rPr>
        <w:t xml:space="preserve"> are prescribed for the purposes of the Act and are payable to the Registrar.</w:t>
      </w:r>
    </w:p>
    <w:p w14:paraId="3FCAEFB1" w14:textId="77777777" w:rsidR="0083080E" w:rsidRPr="0083080E" w:rsidRDefault="0083080E" w:rsidP="0083080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3" w:name="idb5a16589_ad95_4af5_84cc_ab9160a9fb"/>
      <w:r w:rsidRPr="0083080E">
        <w:rPr>
          <w:rFonts w:eastAsia="Times New Roman"/>
          <w:b/>
          <w:bCs/>
          <w:color w:val="000000"/>
          <w:sz w:val="32"/>
          <w:szCs w:val="32"/>
          <w:lang w:eastAsia="en-AU"/>
        </w:rPr>
        <w:t>Schedule 1—Fees</w:t>
      </w:r>
      <w:bookmarkEnd w:id="53"/>
    </w:p>
    <w:p w14:paraId="675A3370" w14:textId="77777777" w:rsidR="0083080E" w:rsidRPr="0083080E" w:rsidRDefault="0083080E" w:rsidP="0083080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64"/>
        <w:gridCol w:w="6839"/>
        <w:gridCol w:w="1583"/>
      </w:tblGrid>
      <w:tr w:rsidR="0083080E" w:rsidRPr="0083080E" w14:paraId="3C8EE891" w14:textId="77777777" w:rsidTr="0083080E">
        <w:trPr>
          <w:cantSplit/>
        </w:trPr>
        <w:tc>
          <w:tcPr>
            <w:tcW w:w="364" w:type="dxa"/>
            <w:hideMark/>
          </w:tcPr>
          <w:p w14:paraId="0A743D3C"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1</w:t>
            </w:r>
          </w:p>
        </w:tc>
        <w:tc>
          <w:tcPr>
            <w:tcW w:w="6839" w:type="dxa"/>
            <w:hideMark/>
          </w:tcPr>
          <w:p w14:paraId="285DEFB4" w14:textId="77777777" w:rsidR="0083080E" w:rsidRPr="0083080E" w:rsidRDefault="0083080E" w:rsidP="0083080E">
            <w:pPr>
              <w:keepLines/>
              <w:autoSpaceDE w:val="0"/>
              <w:autoSpaceDN w:val="0"/>
              <w:adjustRightInd w:val="0"/>
              <w:spacing w:before="120" w:after="0" w:line="240" w:lineRule="auto"/>
              <w:jc w:val="left"/>
              <w:rPr>
                <w:rFonts w:eastAsia="Times New Roman"/>
                <w:color w:val="000000"/>
                <w:sz w:val="20"/>
                <w:szCs w:val="20"/>
                <w:lang w:eastAsia="en-AU"/>
              </w:rPr>
            </w:pPr>
            <w:r w:rsidRPr="0083080E">
              <w:rPr>
                <w:rFonts w:eastAsia="Times New Roman"/>
                <w:color w:val="000000"/>
                <w:sz w:val="20"/>
                <w:szCs w:val="20"/>
                <w:lang w:eastAsia="en-AU"/>
              </w:rPr>
              <w:t>Fee payable in respect of an authorised news media representative (section 69A of Act)</w:t>
            </w:r>
          </w:p>
        </w:tc>
        <w:tc>
          <w:tcPr>
            <w:tcW w:w="1583" w:type="dxa"/>
            <w:hideMark/>
          </w:tcPr>
          <w:p w14:paraId="36C19C1D" w14:textId="77777777" w:rsidR="0083080E" w:rsidRPr="0083080E" w:rsidRDefault="0083080E" w:rsidP="0083080E">
            <w:pPr>
              <w:keepLines/>
              <w:autoSpaceDE w:val="0"/>
              <w:autoSpaceDN w:val="0"/>
              <w:adjustRightInd w:val="0"/>
              <w:spacing w:before="120" w:after="0" w:line="240" w:lineRule="auto"/>
              <w:jc w:val="right"/>
              <w:rPr>
                <w:rFonts w:eastAsia="Times New Roman"/>
                <w:color w:val="000000"/>
                <w:sz w:val="20"/>
                <w:szCs w:val="20"/>
                <w:lang w:eastAsia="en-AU"/>
              </w:rPr>
            </w:pPr>
            <w:r w:rsidRPr="0083080E">
              <w:rPr>
                <w:rFonts w:eastAsia="Times New Roman"/>
                <w:color w:val="000000"/>
                <w:sz w:val="20"/>
                <w:szCs w:val="20"/>
                <w:lang w:eastAsia="en-AU"/>
              </w:rPr>
              <w:t>$705.00</w:t>
            </w:r>
          </w:p>
        </w:tc>
      </w:tr>
    </w:tbl>
    <w:p w14:paraId="517CC8F5" w14:textId="77777777" w:rsidR="0083080E" w:rsidRPr="0083080E" w:rsidRDefault="0083080E" w:rsidP="0083080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3080E">
        <w:rPr>
          <w:rFonts w:eastAsia="Times New Roman"/>
          <w:b/>
          <w:bCs/>
          <w:color w:val="000000"/>
          <w:sz w:val="26"/>
          <w:szCs w:val="26"/>
          <w:lang w:eastAsia="en-AU"/>
        </w:rPr>
        <w:t>Made by the Attorney</w:t>
      </w:r>
      <w:r w:rsidRPr="0083080E">
        <w:rPr>
          <w:rFonts w:eastAsia="Times New Roman"/>
          <w:b/>
          <w:bCs/>
          <w:color w:val="000000"/>
          <w:sz w:val="26"/>
          <w:szCs w:val="26"/>
          <w:lang w:eastAsia="en-AU"/>
        </w:rPr>
        <w:noBreakHyphen/>
        <w:t>General</w:t>
      </w:r>
    </w:p>
    <w:p w14:paraId="15512066" w14:textId="3E185807" w:rsidR="0083080E" w:rsidRDefault="0083080E" w:rsidP="0083080E">
      <w:pPr>
        <w:keepNext/>
        <w:keepLines/>
        <w:autoSpaceDE w:val="0"/>
        <w:autoSpaceDN w:val="0"/>
        <w:adjustRightInd w:val="0"/>
        <w:spacing w:before="120" w:after="0" w:line="240" w:lineRule="auto"/>
        <w:jc w:val="left"/>
        <w:rPr>
          <w:rFonts w:eastAsia="Times New Roman"/>
          <w:color w:val="000000"/>
          <w:sz w:val="23"/>
          <w:szCs w:val="23"/>
          <w:lang w:eastAsia="en-AU"/>
        </w:rPr>
      </w:pPr>
      <w:r w:rsidRPr="0083080E">
        <w:rPr>
          <w:rFonts w:eastAsia="Times New Roman"/>
          <w:color w:val="000000"/>
          <w:sz w:val="23"/>
          <w:szCs w:val="23"/>
          <w:lang w:eastAsia="en-AU"/>
        </w:rPr>
        <w:t>On 1 June 2022</w:t>
      </w:r>
    </w:p>
    <w:p w14:paraId="46F5E9B2" w14:textId="631333BE" w:rsidR="0083080E" w:rsidRDefault="0083080E" w:rsidP="0083080E">
      <w:pPr>
        <w:pBdr>
          <w:bottom w:val="single" w:sz="4" w:space="1" w:color="auto"/>
        </w:pBdr>
        <w:spacing w:after="0" w:line="52" w:lineRule="exact"/>
        <w:jc w:val="center"/>
        <w:rPr>
          <w:szCs w:val="20"/>
        </w:rPr>
      </w:pPr>
    </w:p>
    <w:p w14:paraId="72B4F74E" w14:textId="23807222" w:rsidR="0083080E" w:rsidRDefault="0083080E" w:rsidP="0083080E">
      <w:pPr>
        <w:pBdr>
          <w:top w:val="single" w:sz="4" w:space="1" w:color="auto"/>
        </w:pBdr>
        <w:spacing w:before="34" w:after="0" w:line="14" w:lineRule="exact"/>
        <w:jc w:val="center"/>
        <w:rPr>
          <w:szCs w:val="20"/>
        </w:rPr>
      </w:pPr>
    </w:p>
    <w:p w14:paraId="535A6C40" w14:textId="3B0BA696" w:rsidR="00B119D5" w:rsidRDefault="00B119D5">
      <w:pPr>
        <w:spacing w:after="0" w:line="240" w:lineRule="auto"/>
        <w:jc w:val="left"/>
        <w:rPr>
          <w:szCs w:val="20"/>
        </w:rPr>
      </w:pPr>
    </w:p>
    <w:p w14:paraId="1CE1B5A8" w14:textId="77777777" w:rsidR="00B32395" w:rsidRPr="00B119D5" w:rsidRDefault="00B32395" w:rsidP="00B119D5">
      <w:pPr>
        <w:pStyle w:val="Heading2"/>
      </w:pPr>
      <w:bookmarkStart w:id="54" w:name="_Toc105673658"/>
      <w:r w:rsidRPr="00B119D5">
        <w:t>Explosives Act 1936</w:t>
      </w:r>
      <w:bookmarkEnd w:id="54"/>
    </w:p>
    <w:p w14:paraId="1A029D2A" w14:textId="77777777" w:rsidR="00B32395" w:rsidRPr="00B32395" w:rsidRDefault="00B32395" w:rsidP="00B32395">
      <w:pPr>
        <w:keepLines/>
        <w:autoSpaceDE w:val="0"/>
        <w:autoSpaceDN w:val="0"/>
        <w:adjustRightInd w:val="0"/>
        <w:spacing w:before="240" w:after="0" w:line="240" w:lineRule="auto"/>
        <w:jc w:val="left"/>
        <w:rPr>
          <w:rFonts w:eastAsia="Times New Roman"/>
          <w:color w:val="000000"/>
          <w:sz w:val="28"/>
          <w:szCs w:val="28"/>
          <w:lang w:eastAsia="en-AU"/>
        </w:rPr>
      </w:pPr>
      <w:r w:rsidRPr="00B32395">
        <w:rPr>
          <w:rFonts w:eastAsia="Times New Roman"/>
          <w:color w:val="000000"/>
          <w:sz w:val="28"/>
          <w:szCs w:val="28"/>
          <w:lang w:eastAsia="en-AU"/>
        </w:rPr>
        <w:t>South Australia</w:t>
      </w:r>
    </w:p>
    <w:p w14:paraId="71541166" w14:textId="77777777" w:rsidR="00B32395" w:rsidRPr="00B32395" w:rsidRDefault="00B32395" w:rsidP="00B32395">
      <w:pPr>
        <w:keepLines/>
        <w:autoSpaceDE w:val="0"/>
        <w:autoSpaceDN w:val="0"/>
        <w:adjustRightInd w:val="0"/>
        <w:spacing w:before="120" w:after="200" w:line="240" w:lineRule="auto"/>
        <w:jc w:val="left"/>
        <w:rPr>
          <w:rFonts w:eastAsia="Times New Roman"/>
          <w:b/>
          <w:bCs/>
          <w:color w:val="000000"/>
          <w:sz w:val="36"/>
          <w:szCs w:val="36"/>
          <w:lang w:eastAsia="en-AU"/>
        </w:rPr>
      </w:pPr>
      <w:r w:rsidRPr="00B32395">
        <w:rPr>
          <w:rFonts w:eastAsia="Times New Roman"/>
          <w:b/>
          <w:bCs/>
          <w:color w:val="000000"/>
          <w:sz w:val="36"/>
          <w:szCs w:val="36"/>
          <w:lang w:eastAsia="en-AU"/>
        </w:rPr>
        <w:t>Explosives (Fees) Notice 2022</w:t>
      </w:r>
    </w:p>
    <w:p w14:paraId="412C5849" w14:textId="77777777" w:rsidR="00B32395" w:rsidRPr="00B32395" w:rsidRDefault="00B32395" w:rsidP="00B32395">
      <w:pPr>
        <w:keepLines/>
        <w:autoSpaceDE w:val="0"/>
        <w:autoSpaceDN w:val="0"/>
        <w:adjustRightInd w:val="0"/>
        <w:spacing w:before="80" w:after="240" w:line="240" w:lineRule="auto"/>
        <w:jc w:val="left"/>
        <w:rPr>
          <w:rFonts w:eastAsia="Times New Roman"/>
          <w:color w:val="000000"/>
          <w:sz w:val="24"/>
          <w:szCs w:val="24"/>
          <w:lang w:eastAsia="en-AU"/>
        </w:rPr>
      </w:pPr>
      <w:r w:rsidRPr="00B32395">
        <w:rPr>
          <w:rFonts w:eastAsia="Times New Roman"/>
          <w:color w:val="000000"/>
          <w:sz w:val="24"/>
          <w:szCs w:val="24"/>
          <w:lang w:eastAsia="en-AU"/>
        </w:rPr>
        <w:t xml:space="preserve">under the </w:t>
      </w:r>
      <w:r w:rsidRPr="00B32395">
        <w:rPr>
          <w:rFonts w:eastAsia="Times New Roman"/>
          <w:i/>
          <w:iCs/>
          <w:color w:val="000000"/>
          <w:sz w:val="24"/>
          <w:szCs w:val="24"/>
          <w:lang w:eastAsia="en-AU"/>
        </w:rPr>
        <w:t>Explosives Act 1936</w:t>
      </w:r>
    </w:p>
    <w:p w14:paraId="5D43C774"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1—Short title</w:t>
      </w:r>
    </w:p>
    <w:p w14:paraId="0C478C4E" w14:textId="77777777" w:rsidR="00B32395" w:rsidRPr="00B32395" w:rsidRDefault="00B32395" w:rsidP="00B3239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 xml:space="preserve">This notice may be cited as the </w:t>
      </w:r>
      <w:hyperlink r:id="rId119" w:history="1">
        <w:r w:rsidRPr="00B32395">
          <w:rPr>
            <w:rFonts w:eastAsia="Times New Roman"/>
            <w:i/>
            <w:iCs/>
            <w:color w:val="000000"/>
            <w:sz w:val="23"/>
            <w:szCs w:val="23"/>
            <w:lang w:eastAsia="en-AU"/>
          </w:rPr>
          <w:t>Explosives (Fees) Notice 202</w:t>
        </w:r>
      </w:hyperlink>
      <w:r w:rsidRPr="00B32395">
        <w:rPr>
          <w:rFonts w:eastAsia="Times New Roman"/>
          <w:i/>
          <w:iCs/>
          <w:color w:val="000000"/>
          <w:sz w:val="23"/>
          <w:szCs w:val="23"/>
          <w:lang w:eastAsia="en-AU"/>
        </w:rPr>
        <w:t>2</w:t>
      </w:r>
      <w:r w:rsidRPr="00B32395">
        <w:rPr>
          <w:rFonts w:eastAsia="Times New Roman"/>
          <w:color w:val="000000"/>
          <w:sz w:val="23"/>
          <w:szCs w:val="23"/>
          <w:lang w:eastAsia="en-AU"/>
        </w:rPr>
        <w:t>.</w:t>
      </w:r>
    </w:p>
    <w:p w14:paraId="2FDE33AD" w14:textId="77777777" w:rsidR="00B32395" w:rsidRPr="00B32395" w:rsidRDefault="00B32395" w:rsidP="00B3239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32395">
        <w:rPr>
          <w:rFonts w:eastAsia="Times New Roman"/>
          <w:b/>
          <w:bCs/>
          <w:color w:val="000000"/>
          <w:sz w:val="20"/>
          <w:szCs w:val="20"/>
          <w:lang w:eastAsia="en-AU"/>
        </w:rPr>
        <w:t>Note—</w:t>
      </w:r>
    </w:p>
    <w:p w14:paraId="7A71352F" w14:textId="77777777" w:rsidR="00B32395" w:rsidRPr="00B32395" w:rsidRDefault="00B32395" w:rsidP="00B3239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32395">
        <w:rPr>
          <w:rFonts w:eastAsia="Times New Roman"/>
          <w:color w:val="000000"/>
          <w:sz w:val="20"/>
          <w:szCs w:val="20"/>
          <w:lang w:eastAsia="en-AU"/>
        </w:rPr>
        <w:t xml:space="preserve">This is a fee notice made in accordance with the </w:t>
      </w:r>
      <w:hyperlink r:id="rId120" w:history="1">
        <w:r w:rsidRPr="00B32395">
          <w:rPr>
            <w:rFonts w:eastAsia="Times New Roman"/>
            <w:i/>
            <w:iCs/>
            <w:color w:val="000000"/>
            <w:sz w:val="20"/>
            <w:szCs w:val="20"/>
            <w:lang w:eastAsia="en-AU"/>
          </w:rPr>
          <w:t>Legislation (Fees) Act 2019</w:t>
        </w:r>
      </w:hyperlink>
      <w:r w:rsidRPr="00B32395">
        <w:rPr>
          <w:rFonts w:eastAsia="Times New Roman"/>
          <w:color w:val="000000"/>
          <w:sz w:val="20"/>
          <w:szCs w:val="20"/>
          <w:lang w:eastAsia="en-AU"/>
        </w:rPr>
        <w:t>.</w:t>
      </w:r>
    </w:p>
    <w:p w14:paraId="641234E6"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2—Commencement</w:t>
      </w:r>
    </w:p>
    <w:p w14:paraId="298439E4" w14:textId="77777777" w:rsidR="00B32395" w:rsidRPr="00B32395" w:rsidRDefault="00B32395" w:rsidP="00B323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This notice has effect on 1 July 2022.</w:t>
      </w:r>
    </w:p>
    <w:p w14:paraId="50ADAD9A"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3—Interpretation</w:t>
      </w:r>
    </w:p>
    <w:p w14:paraId="31E9DB9E" w14:textId="77777777" w:rsidR="00B32395" w:rsidRPr="00B32395" w:rsidRDefault="00B32395" w:rsidP="00B3239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In this notice, unless the contrary intention appears—</w:t>
      </w:r>
    </w:p>
    <w:p w14:paraId="739AFABC" w14:textId="77777777" w:rsidR="00B32395" w:rsidRPr="00B32395" w:rsidRDefault="00B32395" w:rsidP="00B323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b/>
          <w:bCs/>
          <w:i/>
          <w:iCs/>
          <w:color w:val="000000"/>
          <w:sz w:val="23"/>
          <w:szCs w:val="23"/>
          <w:lang w:eastAsia="en-AU"/>
        </w:rPr>
        <w:t>Act</w:t>
      </w:r>
      <w:r w:rsidRPr="00B32395">
        <w:rPr>
          <w:rFonts w:eastAsia="Times New Roman"/>
          <w:color w:val="000000"/>
          <w:sz w:val="23"/>
          <w:szCs w:val="23"/>
          <w:lang w:eastAsia="en-AU"/>
        </w:rPr>
        <w:t xml:space="preserve"> means the </w:t>
      </w:r>
      <w:hyperlink r:id="rId121" w:history="1">
        <w:r w:rsidRPr="00B32395">
          <w:rPr>
            <w:rFonts w:eastAsia="Times New Roman"/>
            <w:i/>
            <w:iCs/>
            <w:color w:val="000000"/>
            <w:sz w:val="23"/>
            <w:szCs w:val="23"/>
            <w:lang w:eastAsia="en-AU"/>
          </w:rPr>
          <w:t>Explosives Act 1936</w:t>
        </w:r>
      </w:hyperlink>
      <w:r w:rsidRPr="00B32395">
        <w:rPr>
          <w:rFonts w:eastAsia="Times New Roman"/>
          <w:color w:val="000000"/>
          <w:sz w:val="23"/>
          <w:szCs w:val="23"/>
          <w:lang w:eastAsia="en-AU"/>
        </w:rPr>
        <w:t>.</w:t>
      </w:r>
    </w:p>
    <w:p w14:paraId="1B92034C"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4—Fees</w:t>
      </w:r>
    </w:p>
    <w:p w14:paraId="4B953DF8" w14:textId="77777777" w:rsidR="00B32395" w:rsidRPr="00B32395" w:rsidRDefault="00B32395" w:rsidP="00B323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 xml:space="preserve">The fees set out in </w:t>
      </w:r>
      <w:hyperlink r:id="rId122" w:anchor="id85c31bdd_7621_418f_bc0e_8dee827519" w:history="1">
        <w:r w:rsidRPr="00B32395">
          <w:rPr>
            <w:rFonts w:eastAsia="Times New Roman"/>
            <w:color w:val="000000"/>
            <w:sz w:val="23"/>
            <w:szCs w:val="23"/>
            <w:lang w:eastAsia="en-AU"/>
          </w:rPr>
          <w:t>Schedule 1</w:t>
        </w:r>
      </w:hyperlink>
      <w:r w:rsidRPr="00B32395">
        <w:rPr>
          <w:rFonts w:eastAsia="Times New Roman"/>
          <w:color w:val="000000"/>
          <w:sz w:val="23"/>
          <w:szCs w:val="23"/>
          <w:lang w:eastAsia="en-AU"/>
        </w:rPr>
        <w:t xml:space="preserve"> are prescribed for the purposes of the Act, the </w:t>
      </w:r>
      <w:hyperlink r:id="rId123" w:history="1">
        <w:r w:rsidRPr="00B32395">
          <w:rPr>
            <w:rFonts w:eastAsia="Times New Roman"/>
            <w:i/>
            <w:iCs/>
            <w:color w:val="000000"/>
            <w:sz w:val="23"/>
            <w:szCs w:val="23"/>
            <w:lang w:eastAsia="en-AU"/>
          </w:rPr>
          <w:t>Explosives Regulations 2011</w:t>
        </w:r>
      </w:hyperlink>
      <w:r w:rsidRPr="00B32395">
        <w:rPr>
          <w:rFonts w:eastAsia="Times New Roman"/>
          <w:color w:val="000000"/>
          <w:sz w:val="23"/>
          <w:szCs w:val="23"/>
          <w:lang w:eastAsia="en-AU"/>
        </w:rPr>
        <w:t xml:space="preserve">, the </w:t>
      </w:r>
      <w:hyperlink r:id="rId124" w:history="1">
        <w:r w:rsidRPr="00B32395">
          <w:rPr>
            <w:rFonts w:eastAsia="Times New Roman"/>
            <w:i/>
            <w:iCs/>
            <w:color w:val="000000"/>
            <w:sz w:val="23"/>
            <w:szCs w:val="23"/>
            <w:lang w:eastAsia="en-AU"/>
          </w:rPr>
          <w:t>Explosives (Fireworks) Regulations 2016</w:t>
        </w:r>
      </w:hyperlink>
      <w:r w:rsidRPr="00B32395">
        <w:rPr>
          <w:rFonts w:eastAsia="Times New Roman"/>
          <w:color w:val="000000"/>
          <w:sz w:val="23"/>
          <w:szCs w:val="23"/>
          <w:lang w:eastAsia="en-AU"/>
        </w:rPr>
        <w:t xml:space="preserve"> and the </w:t>
      </w:r>
      <w:hyperlink r:id="rId125" w:history="1">
        <w:r w:rsidRPr="00B32395">
          <w:rPr>
            <w:rFonts w:eastAsia="Times New Roman"/>
            <w:i/>
            <w:iCs/>
            <w:color w:val="000000"/>
            <w:sz w:val="23"/>
            <w:szCs w:val="23"/>
            <w:lang w:eastAsia="en-AU"/>
          </w:rPr>
          <w:t>Explosives (Security Sensitive Substances) Regulations 2006</w:t>
        </w:r>
      </w:hyperlink>
      <w:r w:rsidRPr="00B32395">
        <w:rPr>
          <w:rFonts w:eastAsia="Times New Roman"/>
          <w:color w:val="000000"/>
          <w:sz w:val="23"/>
          <w:szCs w:val="23"/>
          <w:lang w:eastAsia="en-AU"/>
        </w:rPr>
        <w:t>.</w:t>
      </w:r>
    </w:p>
    <w:p w14:paraId="3777383F" w14:textId="77777777" w:rsidR="00B32395" w:rsidRPr="00B32395" w:rsidRDefault="00B32395" w:rsidP="00B3239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5" w:name="id85c31bdd_7621_418f_bc0e_8dee827519"/>
      <w:r w:rsidRPr="00B32395">
        <w:rPr>
          <w:rFonts w:eastAsia="Times New Roman"/>
          <w:b/>
          <w:bCs/>
          <w:color w:val="000000"/>
          <w:sz w:val="32"/>
          <w:szCs w:val="32"/>
          <w:lang w:eastAsia="en-AU"/>
        </w:rPr>
        <w:t>Schedule 1—Fees</w:t>
      </w:r>
      <w:bookmarkEnd w:id="55"/>
    </w:p>
    <w:p w14:paraId="73B5AAF7" w14:textId="77777777" w:rsidR="00B32395" w:rsidRPr="00B32395" w:rsidRDefault="00B32395" w:rsidP="00B3239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B32395">
        <w:rPr>
          <w:rFonts w:eastAsia="Times New Roman"/>
          <w:b/>
          <w:bCs/>
          <w:color w:val="000000"/>
          <w:sz w:val="32"/>
          <w:szCs w:val="32"/>
          <w:lang w:eastAsia="en-AU"/>
        </w:rPr>
        <w:t xml:space="preserve">Part 1—Fees relating to </w:t>
      </w:r>
      <w:r w:rsidRPr="00B32395">
        <w:rPr>
          <w:rFonts w:eastAsia="Times New Roman"/>
          <w:b/>
          <w:bCs/>
          <w:i/>
          <w:iCs/>
          <w:color w:val="000000"/>
          <w:sz w:val="32"/>
          <w:szCs w:val="32"/>
          <w:lang w:eastAsia="en-AU"/>
        </w:rPr>
        <w:t>Explosives Regulations 2011</w:t>
      </w:r>
    </w:p>
    <w:p w14:paraId="1B6CBD05"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45"/>
        <w:gridCol w:w="6947"/>
        <w:gridCol w:w="1393"/>
      </w:tblGrid>
      <w:tr w:rsidR="00B32395" w:rsidRPr="00B32395" w14:paraId="29738924" w14:textId="77777777" w:rsidTr="00B32395">
        <w:trPr>
          <w:cantSplit/>
        </w:trPr>
        <w:tc>
          <w:tcPr>
            <w:tcW w:w="7392" w:type="dxa"/>
            <w:gridSpan w:val="2"/>
            <w:hideMark/>
          </w:tcPr>
          <w:p w14:paraId="359C22E3"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1—Classification of explosives (Part 2)</w:t>
            </w:r>
          </w:p>
        </w:tc>
        <w:tc>
          <w:tcPr>
            <w:tcW w:w="1393" w:type="dxa"/>
          </w:tcPr>
          <w:p w14:paraId="41F32F8A"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0527C92A" w14:textId="77777777" w:rsidTr="00B32395">
        <w:trPr>
          <w:cantSplit/>
        </w:trPr>
        <w:tc>
          <w:tcPr>
            <w:tcW w:w="445" w:type="dxa"/>
          </w:tcPr>
          <w:p w14:paraId="5060F2E8"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32539D67"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Fee for—</w:t>
            </w:r>
          </w:p>
        </w:tc>
        <w:tc>
          <w:tcPr>
            <w:tcW w:w="1393" w:type="dxa"/>
          </w:tcPr>
          <w:p w14:paraId="4CCA3A34"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6BB4AF23" w14:textId="77777777" w:rsidTr="00B32395">
        <w:trPr>
          <w:cantSplit/>
        </w:trPr>
        <w:tc>
          <w:tcPr>
            <w:tcW w:w="445" w:type="dxa"/>
          </w:tcPr>
          <w:p w14:paraId="625D15CA"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819D5CE"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application for classification of explosive</w:t>
            </w:r>
          </w:p>
        </w:tc>
        <w:tc>
          <w:tcPr>
            <w:tcW w:w="1393" w:type="dxa"/>
            <w:hideMark/>
          </w:tcPr>
          <w:p w14:paraId="022BF72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$202.00</w:t>
            </w:r>
          </w:p>
        </w:tc>
      </w:tr>
      <w:tr w:rsidR="00B32395" w:rsidRPr="00B32395" w14:paraId="7031B09E" w14:textId="77777777" w:rsidTr="00B32395">
        <w:trPr>
          <w:cantSplit/>
        </w:trPr>
        <w:tc>
          <w:tcPr>
            <w:tcW w:w="445" w:type="dxa"/>
          </w:tcPr>
          <w:p w14:paraId="0DAFBF1E"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A438D95"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amendment of classification of explosive</w:t>
            </w:r>
          </w:p>
        </w:tc>
        <w:tc>
          <w:tcPr>
            <w:tcW w:w="1393" w:type="dxa"/>
            <w:hideMark/>
          </w:tcPr>
          <w:p w14:paraId="7C9B62FE"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$114.00</w:t>
            </w:r>
          </w:p>
        </w:tc>
      </w:tr>
      <w:tr w:rsidR="00B32395" w:rsidRPr="00B32395" w14:paraId="0B9DDA60" w14:textId="77777777" w:rsidTr="00B32395">
        <w:trPr>
          <w:cantSplit/>
        </w:trPr>
        <w:tc>
          <w:tcPr>
            <w:tcW w:w="7392" w:type="dxa"/>
            <w:gridSpan w:val="2"/>
            <w:hideMark/>
          </w:tcPr>
          <w:p w14:paraId="3D519176"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2—Licensing of factories (Part 3)</w:t>
            </w:r>
          </w:p>
        </w:tc>
        <w:tc>
          <w:tcPr>
            <w:tcW w:w="1393" w:type="dxa"/>
          </w:tcPr>
          <w:p w14:paraId="7D4643A4"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771F362A" w14:textId="77777777" w:rsidTr="00B32395">
        <w:trPr>
          <w:cantSplit/>
        </w:trPr>
        <w:tc>
          <w:tcPr>
            <w:tcW w:w="445" w:type="dxa"/>
          </w:tcPr>
          <w:p w14:paraId="41CF48A7"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4822F5DA"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for a factory to manufacture explosives</w:t>
            </w:r>
          </w:p>
        </w:tc>
        <w:tc>
          <w:tcPr>
            <w:tcW w:w="1393" w:type="dxa"/>
            <w:hideMark/>
          </w:tcPr>
          <w:p w14:paraId="003E751B"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color w:val="000000"/>
                <w:sz w:val="20"/>
                <w:szCs w:val="20"/>
                <w:lang w:eastAsia="en-AU"/>
              </w:rPr>
              <w:t>$370.00</w:t>
            </w:r>
          </w:p>
        </w:tc>
      </w:tr>
      <w:tr w:rsidR="00B32395" w:rsidRPr="00B32395" w14:paraId="411A00B1" w14:textId="77777777" w:rsidTr="00B32395">
        <w:trPr>
          <w:cantSplit/>
        </w:trPr>
        <w:tc>
          <w:tcPr>
            <w:tcW w:w="7392" w:type="dxa"/>
            <w:gridSpan w:val="2"/>
            <w:hideMark/>
          </w:tcPr>
          <w:p w14:paraId="036DF3A8"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3—Licence to mix and use Ammonium Nitrate mixture (Part 4)</w:t>
            </w:r>
          </w:p>
        </w:tc>
        <w:tc>
          <w:tcPr>
            <w:tcW w:w="1393" w:type="dxa"/>
          </w:tcPr>
          <w:p w14:paraId="2C29226A"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19AB3AB9" w14:textId="77777777" w:rsidTr="00B32395">
        <w:trPr>
          <w:cantSplit/>
        </w:trPr>
        <w:tc>
          <w:tcPr>
            <w:tcW w:w="445" w:type="dxa"/>
          </w:tcPr>
          <w:p w14:paraId="1D996B62"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1B9435A"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to mix and use Ammonium Nitrate mixture of Classification Code 1.1D—</w:t>
            </w:r>
          </w:p>
        </w:tc>
        <w:tc>
          <w:tcPr>
            <w:tcW w:w="1393" w:type="dxa"/>
          </w:tcPr>
          <w:p w14:paraId="5B59A8B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6D5F7ED2" w14:textId="77777777" w:rsidTr="00B32395">
        <w:trPr>
          <w:cantSplit/>
        </w:trPr>
        <w:tc>
          <w:tcPr>
            <w:tcW w:w="445" w:type="dxa"/>
          </w:tcPr>
          <w:p w14:paraId="58F87970"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4F579A4C"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for 1 place only</w:t>
            </w:r>
          </w:p>
        </w:tc>
        <w:tc>
          <w:tcPr>
            <w:tcW w:w="1393" w:type="dxa"/>
            <w:hideMark/>
          </w:tcPr>
          <w:p w14:paraId="6EC742E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$68.00</w:t>
            </w:r>
          </w:p>
        </w:tc>
      </w:tr>
      <w:tr w:rsidR="00B32395" w:rsidRPr="00B32395" w14:paraId="22805498" w14:textId="77777777" w:rsidTr="00B32395">
        <w:trPr>
          <w:cantSplit/>
        </w:trPr>
        <w:tc>
          <w:tcPr>
            <w:tcW w:w="445" w:type="dxa"/>
          </w:tcPr>
          <w:p w14:paraId="039140E5"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76733561"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for more than 1 place</w:t>
            </w:r>
          </w:p>
        </w:tc>
        <w:tc>
          <w:tcPr>
            <w:tcW w:w="1393" w:type="dxa"/>
            <w:hideMark/>
          </w:tcPr>
          <w:p w14:paraId="3CD3C02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$171.00</w:t>
            </w:r>
          </w:p>
        </w:tc>
      </w:tr>
      <w:tr w:rsidR="00B32395" w:rsidRPr="00B32395" w14:paraId="18D56ACF" w14:textId="77777777" w:rsidTr="00B32395">
        <w:trPr>
          <w:cantSplit/>
        </w:trPr>
        <w:tc>
          <w:tcPr>
            <w:tcW w:w="7392" w:type="dxa"/>
            <w:gridSpan w:val="2"/>
            <w:hideMark/>
          </w:tcPr>
          <w:p w14:paraId="303A0151"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4—Licence to carry explosives (Part 7)</w:t>
            </w:r>
          </w:p>
        </w:tc>
        <w:tc>
          <w:tcPr>
            <w:tcW w:w="1393" w:type="dxa"/>
          </w:tcPr>
          <w:p w14:paraId="3C515FCF"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7EBDCD08" w14:textId="77777777" w:rsidTr="00B32395">
        <w:trPr>
          <w:cantSplit/>
        </w:trPr>
        <w:tc>
          <w:tcPr>
            <w:tcW w:w="445" w:type="dxa"/>
          </w:tcPr>
          <w:p w14:paraId="4E6F3C2C"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1C644DEF"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for a carrier to carry—</w:t>
            </w:r>
          </w:p>
        </w:tc>
        <w:tc>
          <w:tcPr>
            <w:tcW w:w="1393" w:type="dxa"/>
          </w:tcPr>
          <w:p w14:paraId="4F0E9D85"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732B4CF2" w14:textId="77777777" w:rsidTr="00B32395">
        <w:trPr>
          <w:cantSplit/>
        </w:trPr>
        <w:tc>
          <w:tcPr>
            <w:tcW w:w="445" w:type="dxa"/>
          </w:tcPr>
          <w:p w14:paraId="526FA451"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1FFF8D5F"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up to 60 kg of explosives</w:t>
            </w:r>
          </w:p>
        </w:tc>
        <w:tc>
          <w:tcPr>
            <w:tcW w:w="1393" w:type="dxa"/>
            <w:hideMark/>
          </w:tcPr>
          <w:p w14:paraId="29DF361A"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color w:val="000000"/>
                <w:sz w:val="20"/>
                <w:szCs w:val="20"/>
                <w:lang w:eastAsia="en-AU"/>
              </w:rPr>
              <w:t>$42.75</w:t>
            </w:r>
          </w:p>
        </w:tc>
      </w:tr>
      <w:tr w:rsidR="00B32395" w:rsidRPr="00B32395" w14:paraId="19EC6FDB" w14:textId="77777777" w:rsidTr="00B32395">
        <w:trPr>
          <w:cantSplit/>
        </w:trPr>
        <w:tc>
          <w:tcPr>
            <w:tcW w:w="445" w:type="dxa"/>
          </w:tcPr>
          <w:p w14:paraId="5F33E762"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5408406"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up to 265 kg of explosives</w:t>
            </w:r>
          </w:p>
        </w:tc>
        <w:tc>
          <w:tcPr>
            <w:tcW w:w="1393" w:type="dxa"/>
            <w:hideMark/>
          </w:tcPr>
          <w:p w14:paraId="7715C9D2"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color w:val="000000"/>
                <w:sz w:val="20"/>
                <w:szCs w:val="20"/>
                <w:lang w:eastAsia="en-AU"/>
              </w:rPr>
              <w:t>$68.00</w:t>
            </w:r>
          </w:p>
        </w:tc>
      </w:tr>
      <w:tr w:rsidR="00B32395" w:rsidRPr="00B32395" w14:paraId="7C97A7AF" w14:textId="77777777" w:rsidTr="00B32395">
        <w:trPr>
          <w:cantSplit/>
        </w:trPr>
        <w:tc>
          <w:tcPr>
            <w:tcW w:w="445" w:type="dxa"/>
          </w:tcPr>
          <w:p w14:paraId="1E8BF40F"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7A1EB292"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(c)</w:t>
            </w:r>
            <w:r w:rsidRPr="00B32395">
              <w:rPr>
                <w:rFonts w:eastAsia="Times New Roman"/>
                <w:color w:val="000000"/>
                <w:sz w:val="20"/>
                <w:szCs w:val="20"/>
                <w:lang w:eastAsia="en-AU"/>
              </w:rPr>
              <w:tab/>
              <w:t>up to 1 000 kg of explosives</w:t>
            </w:r>
          </w:p>
        </w:tc>
        <w:tc>
          <w:tcPr>
            <w:tcW w:w="1393" w:type="dxa"/>
            <w:hideMark/>
          </w:tcPr>
          <w:p w14:paraId="06B5840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$74.50</w:t>
            </w:r>
          </w:p>
        </w:tc>
      </w:tr>
      <w:tr w:rsidR="00B32395" w:rsidRPr="00B32395" w14:paraId="04A7F98A" w14:textId="77777777" w:rsidTr="00B32395">
        <w:trPr>
          <w:cantSplit/>
        </w:trPr>
        <w:tc>
          <w:tcPr>
            <w:tcW w:w="445" w:type="dxa"/>
          </w:tcPr>
          <w:p w14:paraId="6108D0EB"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A43BA63"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(d)</w:t>
            </w:r>
            <w:r w:rsidRPr="00B32395">
              <w:rPr>
                <w:rFonts w:eastAsia="Times New Roman"/>
                <w:color w:val="000000"/>
                <w:sz w:val="20"/>
                <w:szCs w:val="20"/>
                <w:lang w:eastAsia="en-AU"/>
              </w:rPr>
              <w:tab/>
              <w:t>over 1 000 kg of explosives</w:t>
            </w:r>
          </w:p>
        </w:tc>
        <w:tc>
          <w:tcPr>
            <w:tcW w:w="1393" w:type="dxa"/>
            <w:hideMark/>
          </w:tcPr>
          <w:p w14:paraId="03523AD7"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$216.00</w:t>
            </w:r>
          </w:p>
        </w:tc>
      </w:tr>
      <w:tr w:rsidR="00B32395" w:rsidRPr="00B32395" w14:paraId="7AB9C8D8" w14:textId="77777777" w:rsidTr="00B32395">
        <w:trPr>
          <w:cantSplit/>
        </w:trPr>
        <w:tc>
          <w:tcPr>
            <w:tcW w:w="7392" w:type="dxa"/>
            <w:gridSpan w:val="2"/>
            <w:hideMark/>
          </w:tcPr>
          <w:p w14:paraId="3B1CD5CA"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5—Licence to store on premises (Part 10)</w:t>
            </w:r>
          </w:p>
        </w:tc>
        <w:tc>
          <w:tcPr>
            <w:tcW w:w="1393" w:type="dxa"/>
          </w:tcPr>
          <w:p w14:paraId="5C4268C2"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6C439F14" w14:textId="77777777" w:rsidTr="00B32395">
        <w:trPr>
          <w:cantSplit/>
        </w:trPr>
        <w:tc>
          <w:tcPr>
            <w:tcW w:w="445" w:type="dxa"/>
          </w:tcPr>
          <w:p w14:paraId="445AF5AA"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708F4383"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for storing explosives on premises in which the quantity of explosives to be stored—</w:t>
            </w:r>
          </w:p>
        </w:tc>
        <w:tc>
          <w:tcPr>
            <w:tcW w:w="1393" w:type="dxa"/>
          </w:tcPr>
          <w:p w14:paraId="431DE0BE"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4961DA5C" w14:textId="77777777" w:rsidTr="00B32395">
        <w:trPr>
          <w:cantSplit/>
        </w:trPr>
        <w:tc>
          <w:tcPr>
            <w:tcW w:w="445" w:type="dxa"/>
          </w:tcPr>
          <w:p w14:paraId="793ABC19"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5D4EF268"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does not exceed 30 kg</w:t>
            </w:r>
          </w:p>
        </w:tc>
        <w:tc>
          <w:tcPr>
            <w:tcW w:w="1393" w:type="dxa"/>
            <w:hideMark/>
          </w:tcPr>
          <w:p w14:paraId="38B66C34"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$68.00</w:t>
            </w:r>
          </w:p>
        </w:tc>
      </w:tr>
      <w:tr w:rsidR="00B32395" w:rsidRPr="00B32395" w14:paraId="34208214" w14:textId="77777777" w:rsidTr="00B32395">
        <w:trPr>
          <w:cantSplit/>
        </w:trPr>
        <w:tc>
          <w:tcPr>
            <w:tcW w:w="445" w:type="dxa"/>
          </w:tcPr>
          <w:p w14:paraId="4A02E299"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BBBE5FD"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exceeds 30 kg but does not exceed 60 kg</w:t>
            </w:r>
          </w:p>
        </w:tc>
        <w:tc>
          <w:tcPr>
            <w:tcW w:w="1393" w:type="dxa"/>
            <w:hideMark/>
          </w:tcPr>
          <w:p w14:paraId="22731605"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$123.00</w:t>
            </w:r>
          </w:p>
        </w:tc>
      </w:tr>
      <w:tr w:rsidR="00B32395" w:rsidRPr="00B32395" w14:paraId="7AE9377B" w14:textId="77777777" w:rsidTr="00B32395">
        <w:trPr>
          <w:cantSplit/>
        </w:trPr>
        <w:tc>
          <w:tcPr>
            <w:tcW w:w="7392" w:type="dxa"/>
            <w:gridSpan w:val="2"/>
            <w:hideMark/>
          </w:tcPr>
          <w:p w14:paraId="5E2AFEF3"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6—Licensing of magazines (Part 11)</w:t>
            </w:r>
          </w:p>
        </w:tc>
        <w:tc>
          <w:tcPr>
            <w:tcW w:w="1393" w:type="dxa"/>
          </w:tcPr>
          <w:p w14:paraId="32838745"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680D5639" w14:textId="77777777" w:rsidTr="00B32395">
        <w:trPr>
          <w:cantSplit/>
        </w:trPr>
        <w:tc>
          <w:tcPr>
            <w:tcW w:w="445" w:type="dxa"/>
            <w:hideMark/>
          </w:tcPr>
          <w:p w14:paraId="60026C95" w14:textId="77777777" w:rsidR="00B32395" w:rsidRPr="00B32395" w:rsidRDefault="00B32395" w:rsidP="00B32395">
            <w:pPr>
              <w:keepLines/>
              <w:autoSpaceDE w:val="0"/>
              <w:autoSpaceDN w:val="0"/>
              <w:adjustRightInd w:val="0"/>
              <w:spacing w:before="120" w:after="0" w:line="240" w:lineRule="auto"/>
              <w:jc w:val="center"/>
              <w:rPr>
                <w:rFonts w:eastAsia="Times New Roman"/>
                <w:color w:val="000000"/>
                <w:sz w:val="20"/>
                <w:szCs w:val="20"/>
                <w:lang w:eastAsia="en-AU"/>
              </w:rPr>
            </w:pPr>
            <w:r w:rsidRPr="00B32395">
              <w:rPr>
                <w:rFonts w:eastAsia="Times New Roman"/>
                <w:color w:val="000000"/>
                <w:sz w:val="20"/>
                <w:szCs w:val="20"/>
                <w:lang w:eastAsia="en-AU"/>
              </w:rPr>
              <w:t>(1)</w:t>
            </w:r>
          </w:p>
        </w:tc>
        <w:tc>
          <w:tcPr>
            <w:tcW w:w="6947" w:type="dxa"/>
            <w:hideMark/>
          </w:tcPr>
          <w:p w14:paraId="580C768E"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for portable magazine in which the quantity of explosive to be stored—</w:t>
            </w:r>
          </w:p>
        </w:tc>
        <w:tc>
          <w:tcPr>
            <w:tcW w:w="1393" w:type="dxa"/>
          </w:tcPr>
          <w:p w14:paraId="712D0B09"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51E54B9D" w14:textId="77777777" w:rsidTr="00B32395">
        <w:trPr>
          <w:cantSplit/>
        </w:trPr>
        <w:tc>
          <w:tcPr>
            <w:tcW w:w="445" w:type="dxa"/>
          </w:tcPr>
          <w:p w14:paraId="62B1AF95"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55A9D007"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does not exceed 60 kg</w:t>
            </w:r>
          </w:p>
        </w:tc>
        <w:tc>
          <w:tcPr>
            <w:tcW w:w="1393" w:type="dxa"/>
            <w:hideMark/>
          </w:tcPr>
          <w:p w14:paraId="6E9E81C5"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$149.00</w:t>
            </w:r>
          </w:p>
        </w:tc>
      </w:tr>
      <w:tr w:rsidR="00B32395" w:rsidRPr="00B32395" w14:paraId="00EBDFFF" w14:textId="77777777" w:rsidTr="00B32395">
        <w:trPr>
          <w:cantSplit/>
        </w:trPr>
        <w:tc>
          <w:tcPr>
            <w:tcW w:w="445" w:type="dxa"/>
          </w:tcPr>
          <w:p w14:paraId="6492B959"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BDD7A13"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exceeds 60 kg but does not exceed 1 000 kg</w:t>
            </w:r>
          </w:p>
        </w:tc>
        <w:tc>
          <w:tcPr>
            <w:tcW w:w="1393" w:type="dxa"/>
            <w:hideMark/>
          </w:tcPr>
          <w:p w14:paraId="2AA1169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$432.00</w:t>
            </w:r>
          </w:p>
        </w:tc>
      </w:tr>
      <w:tr w:rsidR="00B32395" w:rsidRPr="00B32395" w14:paraId="627D77F5" w14:textId="77777777" w:rsidTr="00B32395">
        <w:trPr>
          <w:cantSplit/>
        </w:trPr>
        <w:tc>
          <w:tcPr>
            <w:tcW w:w="445" w:type="dxa"/>
          </w:tcPr>
          <w:p w14:paraId="73FCDDE6"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46D9BD76"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(c)</w:t>
            </w:r>
            <w:r w:rsidRPr="00B32395">
              <w:rPr>
                <w:rFonts w:eastAsia="Times New Roman"/>
                <w:color w:val="000000"/>
                <w:sz w:val="20"/>
                <w:szCs w:val="20"/>
                <w:lang w:eastAsia="en-AU"/>
              </w:rPr>
              <w:tab/>
              <w:t>exceeds 1 000 kg</w:t>
            </w:r>
          </w:p>
        </w:tc>
        <w:tc>
          <w:tcPr>
            <w:tcW w:w="1393" w:type="dxa"/>
            <w:hideMark/>
          </w:tcPr>
          <w:p w14:paraId="2A463574"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$752.00</w:t>
            </w:r>
          </w:p>
        </w:tc>
      </w:tr>
      <w:tr w:rsidR="00B32395" w:rsidRPr="00B32395" w14:paraId="6ED80DE5" w14:textId="77777777" w:rsidTr="00B32395">
        <w:trPr>
          <w:cantSplit/>
        </w:trPr>
        <w:tc>
          <w:tcPr>
            <w:tcW w:w="445" w:type="dxa"/>
            <w:hideMark/>
          </w:tcPr>
          <w:p w14:paraId="026FE386" w14:textId="77777777" w:rsidR="00B32395" w:rsidRPr="00B32395" w:rsidRDefault="00B32395" w:rsidP="00B32395">
            <w:pPr>
              <w:keepLines/>
              <w:autoSpaceDE w:val="0"/>
              <w:autoSpaceDN w:val="0"/>
              <w:adjustRightInd w:val="0"/>
              <w:spacing w:before="120" w:after="0" w:line="240" w:lineRule="auto"/>
              <w:jc w:val="center"/>
              <w:rPr>
                <w:rFonts w:eastAsia="Times New Roman"/>
                <w:color w:val="000000"/>
                <w:sz w:val="20"/>
                <w:szCs w:val="20"/>
                <w:lang w:eastAsia="en-AU"/>
              </w:rPr>
            </w:pPr>
            <w:r w:rsidRPr="00B32395">
              <w:rPr>
                <w:rFonts w:eastAsia="Times New Roman"/>
                <w:color w:val="000000"/>
                <w:sz w:val="20"/>
                <w:szCs w:val="20"/>
                <w:lang w:eastAsia="en-AU"/>
              </w:rPr>
              <w:t>(2)</w:t>
            </w:r>
          </w:p>
        </w:tc>
        <w:tc>
          <w:tcPr>
            <w:tcW w:w="6947" w:type="dxa"/>
            <w:hideMark/>
          </w:tcPr>
          <w:p w14:paraId="19784647"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for any other magazine in which the quantity of explosive to be stored—</w:t>
            </w:r>
          </w:p>
        </w:tc>
        <w:tc>
          <w:tcPr>
            <w:tcW w:w="1393" w:type="dxa"/>
          </w:tcPr>
          <w:p w14:paraId="362CC6EC"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07CEFBC3" w14:textId="77777777" w:rsidTr="00B32395">
        <w:trPr>
          <w:cantSplit/>
        </w:trPr>
        <w:tc>
          <w:tcPr>
            <w:tcW w:w="445" w:type="dxa"/>
          </w:tcPr>
          <w:p w14:paraId="7199F2F0"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3A09DEFE"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does not exceed 1 000 kg</w:t>
            </w:r>
          </w:p>
        </w:tc>
        <w:tc>
          <w:tcPr>
            <w:tcW w:w="1393" w:type="dxa"/>
            <w:hideMark/>
          </w:tcPr>
          <w:p w14:paraId="27BC8F37"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$216.00</w:t>
            </w:r>
          </w:p>
        </w:tc>
      </w:tr>
      <w:tr w:rsidR="00B32395" w:rsidRPr="00B32395" w14:paraId="0CAD88FA" w14:textId="77777777" w:rsidTr="00B32395">
        <w:trPr>
          <w:cantSplit/>
        </w:trPr>
        <w:tc>
          <w:tcPr>
            <w:tcW w:w="445" w:type="dxa"/>
          </w:tcPr>
          <w:p w14:paraId="2A9D25F5"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9C5F1BB"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exceeds 1 000 kg</w:t>
            </w:r>
          </w:p>
        </w:tc>
        <w:tc>
          <w:tcPr>
            <w:tcW w:w="1393" w:type="dxa"/>
            <w:hideMark/>
          </w:tcPr>
          <w:p w14:paraId="69D788F2"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$374.00</w:t>
            </w:r>
          </w:p>
        </w:tc>
      </w:tr>
      <w:tr w:rsidR="00B32395" w:rsidRPr="00B32395" w14:paraId="7DF41916" w14:textId="77777777" w:rsidTr="00B32395">
        <w:trPr>
          <w:cantSplit/>
        </w:trPr>
        <w:tc>
          <w:tcPr>
            <w:tcW w:w="7392" w:type="dxa"/>
            <w:gridSpan w:val="2"/>
            <w:hideMark/>
          </w:tcPr>
          <w:p w14:paraId="786CA939"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7—Licence to import explosives (Part 13)</w:t>
            </w:r>
          </w:p>
        </w:tc>
        <w:tc>
          <w:tcPr>
            <w:tcW w:w="1393" w:type="dxa"/>
          </w:tcPr>
          <w:p w14:paraId="7BA4D7B4"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47277B06" w14:textId="77777777" w:rsidTr="00B32395">
        <w:trPr>
          <w:cantSplit/>
        </w:trPr>
        <w:tc>
          <w:tcPr>
            <w:tcW w:w="445" w:type="dxa"/>
          </w:tcPr>
          <w:p w14:paraId="18735535"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1B98A19B"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Licence fee to import explosives—</w:t>
            </w:r>
          </w:p>
        </w:tc>
        <w:tc>
          <w:tcPr>
            <w:tcW w:w="1393" w:type="dxa"/>
          </w:tcPr>
          <w:p w14:paraId="497C787F"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22AE40F8" w14:textId="77777777" w:rsidTr="00B32395">
        <w:trPr>
          <w:cantSplit/>
        </w:trPr>
        <w:tc>
          <w:tcPr>
            <w:tcW w:w="445" w:type="dxa"/>
          </w:tcPr>
          <w:p w14:paraId="50A77BAE"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4440AEA2"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of classification code 1.2G, 1.3G, 1.4G or 1.4S</w:t>
            </w:r>
          </w:p>
        </w:tc>
        <w:tc>
          <w:tcPr>
            <w:tcW w:w="1393" w:type="dxa"/>
            <w:hideMark/>
          </w:tcPr>
          <w:p w14:paraId="0078505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$74.50</w:t>
            </w:r>
          </w:p>
        </w:tc>
      </w:tr>
      <w:tr w:rsidR="00B32395" w:rsidRPr="00B32395" w14:paraId="1F007A0A" w14:textId="77777777" w:rsidTr="00B32395">
        <w:trPr>
          <w:cantSplit/>
        </w:trPr>
        <w:tc>
          <w:tcPr>
            <w:tcW w:w="445" w:type="dxa"/>
          </w:tcPr>
          <w:p w14:paraId="11FF2225"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03CD9F54"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of another classification code</w:t>
            </w:r>
          </w:p>
        </w:tc>
        <w:tc>
          <w:tcPr>
            <w:tcW w:w="1393" w:type="dxa"/>
            <w:hideMark/>
          </w:tcPr>
          <w:p w14:paraId="026605F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$123.00</w:t>
            </w:r>
          </w:p>
        </w:tc>
      </w:tr>
      <w:tr w:rsidR="00B32395" w:rsidRPr="00B32395" w14:paraId="2B52EB66" w14:textId="77777777" w:rsidTr="00B32395">
        <w:trPr>
          <w:cantSplit/>
        </w:trPr>
        <w:tc>
          <w:tcPr>
            <w:tcW w:w="7392" w:type="dxa"/>
            <w:gridSpan w:val="2"/>
            <w:hideMark/>
          </w:tcPr>
          <w:p w14:paraId="70569987"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t>8—Inspection or testing of explosives</w:t>
            </w:r>
            <w:r w:rsidRPr="00B32395">
              <w:rPr>
                <w:rFonts w:eastAsia="Times New Roman"/>
                <w:color w:val="000000"/>
                <w:sz w:val="20"/>
                <w:szCs w:val="20"/>
                <w:lang w:eastAsia="en-AU"/>
              </w:rPr>
              <w:t xml:space="preserve"> </w:t>
            </w:r>
          </w:p>
        </w:tc>
        <w:tc>
          <w:tcPr>
            <w:tcW w:w="1393" w:type="dxa"/>
          </w:tcPr>
          <w:p w14:paraId="454CB89B"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4181FA08" w14:textId="77777777" w:rsidTr="00B32395">
        <w:trPr>
          <w:cantSplit/>
        </w:trPr>
        <w:tc>
          <w:tcPr>
            <w:tcW w:w="445" w:type="dxa"/>
          </w:tcPr>
          <w:p w14:paraId="271D80C6"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31E1E1CE"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Fee for—</w:t>
            </w:r>
          </w:p>
        </w:tc>
        <w:tc>
          <w:tcPr>
            <w:tcW w:w="1393" w:type="dxa"/>
          </w:tcPr>
          <w:p w14:paraId="41A06651"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64065E7E" w14:textId="77777777" w:rsidTr="00B32395">
        <w:trPr>
          <w:cantSplit/>
        </w:trPr>
        <w:tc>
          <w:tcPr>
            <w:tcW w:w="445" w:type="dxa"/>
          </w:tcPr>
          <w:p w14:paraId="3261DF1F"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FB97669"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examination of fuse</w:t>
            </w:r>
          </w:p>
        </w:tc>
        <w:tc>
          <w:tcPr>
            <w:tcW w:w="1393" w:type="dxa"/>
            <w:hideMark/>
          </w:tcPr>
          <w:p w14:paraId="3900854B"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2AC4736E" w14:textId="77777777" w:rsidTr="00B32395">
        <w:trPr>
          <w:cantSplit/>
        </w:trPr>
        <w:tc>
          <w:tcPr>
            <w:tcW w:w="445" w:type="dxa"/>
          </w:tcPr>
          <w:p w14:paraId="6363F637"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0CE99225"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examination of detonator</w:t>
            </w:r>
          </w:p>
        </w:tc>
        <w:tc>
          <w:tcPr>
            <w:tcW w:w="1393" w:type="dxa"/>
            <w:hideMark/>
          </w:tcPr>
          <w:p w14:paraId="77985A1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6C643457" w14:textId="77777777" w:rsidTr="00B32395">
        <w:trPr>
          <w:cantSplit/>
        </w:trPr>
        <w:tc>
          <w:tcPr>
            <w:tcW w:w="445" w:type="dxa"/>
          </w:tcPr>
          <w:p w14:paraId="4D8D056C"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3615DE7F"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(c)</w:t>
            </w:r>
            <w:r w:rsidRPr="00B32395">
              <w:rPr>
                <w:rFonts w:eastAsia="Times New Roman"/>
                <w:color w:val="000000"/>
                <w:sz w:val="20"/>
                <w:szCs w:val="20"/>
                <w:lang w:eastAsia="en-AU"/>
              </w:rPr>
              <w:tab/>
              <w:t>physical examination of firework or firework composition</w:t>
            </w:r>
          </w:p>
        </w:tc>
        <w:tc>
          <w:tcPr>
            <w:tcW w:w="1393" w:type="dxa"/>
            <w:hideMark/>
          </w:tcPr>
          <w:p w14:paraId="000574F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33AE92FD" w14:textId="77777777" w:rsidTr="00B32395">
        <w:trPr>
          <w:cantSplit/>
        </w:trPr>
        <w:tc>
          <w:tcPr>
            <w:tcW w:w="445" w:type="dxa"/>
          </w:tcPr>
          <w:p w14:paraId="5B38D1EF"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DDAADD8"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(d)</w:t>
            </w:r>
            <w:r w:rsidRPr="00B32395">
              <w:rPr>
                <w:rFonts w:eastAsia="Times New Roman"/>
                <w:color w:val="000000"/>
                <w:sz w:val="20"/>
                <w:szCs w:val="20"/>
                <w:lang w:eastAsia="en-AU"/>
              </w:rPr>
              <w:tab/>
              <w:t>liquefaction test</w:t>
            </w:r>
          </w:p>
        </w:tc>
        <w:tc>
          <w:tcPr>
            <w:tcW w:w="1393" w:type="dxa"/>
            <w:hideMark/>
          </w:tcPr>
          <w:p w14:paraId="394C0026"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54B62591" w14:textId="77777777" w:rsidTr="00B32395">
        <w:trPr>
          <w:cantSplit/>
        </w:trPr>
        <w:tc>
          <w:tcPr>
            <w:tcW w:w="445" w:type="dxa"/>
          </w:tcPr>
          <w:p w14:paraId="4B49BDF0"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67088BB5"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(e)</w:t>
            </w:r>
            <w:r w:rsidRPr="00B32395">
              <w:rPr>
                <w:rFonts w:eastAsia="Times New Roman"/>
                <w:color w:val="000000"/>
                <w:sz w:val="20"/>
                <w:szCs w:val="20"/>
                <w:lang w:eastAsia="en-AU"/>
              </w:rPr>
              <w:tab/>
              <w:t>exudation test</w:t>
            </w:r>
          </w:p>
        </w:tc>
        <w:tc>
          <w:tcPr>
            <w:tcW w:w="1393" w:type="dxa"/>
            <w:hideMark/>
          </w:tcPr>
          <w:p w14:paraId="4DE491B2"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0F93A741" w14:textId="77777777" w:rsidTr="00B32395">
        <w:trPr>
          <w:cantSplit/>
        </w:trPr>
        <w:tc>
          <w:tcPr>
            <w:tcW w:w="445" w:type="dxa"/>
          </w:tcPr>
          <w:p w14:paraId="6ACC0596"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2FFF4A7F"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(f)</w:t>
            </w:r>
            <w:r w:rsidRPr="00B32395">
              <w:rPr>
                <w:rFonts w:eastAsia="Times New Roman"/>
                <w:color w:val="000000"/>
                <w:sz w:val="20"/>
                <w:szCs w:val="20"/>
                <w:lang w:eastAsia="en-AU"/>
              </w:rPr>
              <w:tab/>
              <w:t>heat test</w:t>
            </w:r>
          </w:p>
        </w:tc>
        <w:tc>
          <w:tcPr>
            <w:tcW w:w="1393" w:type="dxa"/>
            <w:hideMark/>
          </w:tcPr>
          <w:p w14:paraId="6FD9BF7A"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$44.75</w:t>
            </w:r>
          </w:p>
        </w:tc>
      </w:tr>
      <w:tr w:rsidR="00B32395" w:rsidRPr="00B32395" w14:paraId="4A113D71" w14:textId="77777777" w:rsidTr="00B32395">
        <w:trPr>
          <w:cantSplit/>
        </w:trPr>
        <w:tc>
          <w:tcPr>
            <w:tcW w:w="7392" w:type="dxa"/>
            <w:gridSpan w:val="2"/>
            <w:hideMark/>
          </w:tcPr>
          <w:p w14:paraId="2E842CE0"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b/>
                <w:bCs/>
                <w:color w:val="000000"/>
                <w:sz w:val="20"/>
                <w:szCs w:val="20"/>
                <w:lang w:eastAsia="en-AU"/>
              </w:rPr>
              <w:lastRenderedPageBreak/>
              <w:t>9—Blaster's licence (Part 14A)</w:t>
            </w:r>
          </w:p>
        </w:tc>
        <w:tc>
          <w:tcPr>
            <w:tcW w:w="1393" w:type="dxa"/>
          </w:tcPr>
          <w:p w14:paraId="1FBA5310"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2BA79917" w14:textId="77777777" w:rsidTr="00B32395">
        <w:trPr>
          <w:cantSplit/>
        </w:trPr>
        <w:tc>
          <w:tcPr>
            <w:tcW w:w="445" w:type="dxa"/>
          </w:tcPr>
          <w:p w14:paraId="126EED79"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4498F121"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Fee for application for blaster's licence</w:t>
            </w:r>
          </w:p>
        </w:tc>
        <w:tc>
          <w:tcPr>
            <w:tcW w:w="1393" w:type="dxa"/>
            <w:hideMark/>
          </w:tcPr>
          <w:p w14:paraId="3A676557"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$82.50</w:t>
            </w:r>
          </w:p>
        </w:tc>
      </w:tr>
      <w:tr w:rsidR="00B32395" w:rsidRPr="00B32395" w14:paraId="431286A5" w14:textId="77777777" w:rsidTr="00B32395">
        <w:trPr>
          <w:cantSplit/>
        </w:trPr>
        <w:tc>
          <w:tcPr>
            <w:tcW w:w="445" w:type="dxa"/>
          </w:tcPr>
          <w:p w14:paraId="57A8E311"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p>
        </w:tc>
        <w:tc>
          <w:tcPr>
            <w:tcW w:w="6947" w:type="dxa"/>
            <w:hideMark/>
          </w:tcPr>
          <w:p w14:paraId="051BE99B"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Fee for application for renewal of blaster's licence</w:t>
            </w:r>
          </w:p>
        </w:tc>
        <w:tc>
          <w:tcPr>
            <w:tcW w:w="1393" w:type="dxa"/>
            <w:hideMark/>
          </w:tcPr>
          <w:p w14:paraId="1ADD9E67"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$82.50</w:t>
            </w:r>
          </w:p>
        </w:tc>
      </w:tr>
    </w:tbl>
    <w:p w14:paraId="38C44EBE"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3"/>
          <w:szCs w:val="23"/>
          <w:lang w:eastAsia="en-AU"/>
        </w:rPr>
      </w:pPr>
    </w:p>
    <w:p w14:paraId="5E0DB0F4" w14:textId="77777777" w:rsidR="00B32395" w:rsidRPr="00B32395" w:rsidRDefault="00B32395" w:rsidP="00B3239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B32395">
        <w:rPr>
          <w:rFonts w:eastAsia="Times New Roman"/>
          <w:b/>
          <w:bCs/>
          <w:color w:val="000000"/>
          <w:sz w:val="32"/>
          <w:szCs w:val="32"/>
          <w:lang w:eastAsia="en-AU"/>
        </w:rPr>
        <w:t xml:space="preserve">Part 2—Fees relating to </w:t>
      </w:r>
      <w:r w:rsidRPr="00B32395">
        <w:rPr>
          <w:rFonts w:eastAsia="Times New Roman"/>
          <w:b/>
          <w:bCs/>
          <w:i/>
          <w:iCs/>
          <w:color w:val="000000"/>
          <w:sz w:val="32"/>
          <w:szCs w:val="32"/>
          <w:lang w:eastAsia="en-AU"/>
        </w:rPr>
        <w:t>Explosives (Fireworks) Regulations 2016</w:t>
      </w:r>
    </w:p>
    <w:p w14:paraId="4E4A69FD"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7453"/>
        <w:gridCol w:w="1333"/>
      </w:tblGrid>
      <w:tr w:rsidR="00B32395" w:rsidRPr="00B32395" w14:paraId="7666F1F9" w14:textId="77777777" w:rsidTr="00B32395">
        <w:tc>
          <w:tcPr>
            <w:tcW w:w="7453" w:type="dxa"/>
            <w:vAlign w:val="center"/>
            <w:hideMark/>
          </w:tcPr>
          <w:p w14:paraId="17D0F796"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Applications under regulation 34—</w:t>
            </w:r>
          </w:p>
        </w:tc>
        <w:tc>
          <w:tcPr>
            <w:tcW w:w="1333" w:type="dxa"/>
            <w:vAlign w:val="center"/>
          </w:tcPr>
          <w:p w14:paraId="46B705D1"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464DEDF9" w14:textId="77777777" w:rsidTr="00B32395">
        <w:tc>
          <w:tcPr>
            <w:tcW w:w="7453" w:type="dxa"/>
            <w:vAlign w:val="center"/>
            <w:hideMark/>
          </w:tcPr>
          <w:p w14:paraId="665DCF7F"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for grant or renewal of a pyrotechnician's licence (Part 3 Division 1)</w:t>
            </w:r>
          </w:p>
        </w:tc>
        <w:tc>
          <w:tcPr>
            <w:tcW w:w="1333" w:type="dxa"/>
            <w:hideMark/>
          </w:tcPr>
          <w:p w14:paraId="37EE26A9"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$271.00</w:t>
            </w:r>
          </w:p>
        </w:tc>
      </w:tr>
      <w:tr w:rsidR="00B32395" w:rsidRPr="00B32395" w14:paraId="3CAA8FE2" w14:textId="77777777" w:rsidTr="00B32395">
        <w:tc>
          <w:tcPr>
            <w:tcW w:w="7453" w:type="dxa"/>
            <w:vAlign w:val="center"/>
            <w:hideMark/>
          </w:tcPr>
          <w:p w14:paraId="36AF355C"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for grant or renewal of a pyrotechnic displays business licence (Part 3 Division 2)</w:t>
            </w:r>
          </w:p>
        </w:tc>
        <w:tc>
          <w:tcPr>
            <w:tcW w:w="1333" w:type="dxa"/>
            <w:hideMark/>
          </w:tcPr>
          <w:p w14:paraId="7A9EE455"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$182.00</w:t>
            </w:r>
          </w:p>
        </w:tc>
      </w:tr>
      <w:tr w:rsidR="00B32395" w:rsidRPr="00B32395" w14:paraId="10AADFCF" w14:textId="77777777" w:rsidTr="00B32395">
        <w:tc>
          <w:tcPr>
            <w:tcW w:w="7453" w:type="dxa"/>
            <w:vAlign w:val="center"/>
            <w:hideMark/>
          </w:tcPr>
          <w:p w14:paraId="765EA671"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(c)</w:t>
            </w:r>
            <w:r w:rsidRPr="00B32395">
              <w:rPr>
                <w:rFonts w:eastAsia="Times New Roman"/>
                <w:color w:val="000000"/>
                <w:sz w:val="20"/>
                <w:szCs w:val="20"/>
                <w:lang w:eastAsia="en-AU"/>
              </w:rPr>
              <w:tab/>
              <w:t>for grant of an exempt display permit (Part 3 Division 3)</w:t>
            </w:r>
          </w:p>
        </w:tc>
        <w:tc>
          <w:tcPr>
            <w:tcW w:w="1333" w:type="dxa"/>
            <w:hideMark/>
          </w:tcPr>
          <w:p w14:paraId="282438FC"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$36.50</w:t>
            </w:r>
          </w:p>
        </w:tc>
      </w:tr>
      <w:tr w:rsidR="00B32395" w:rsidRPr="00B32395" w14:paraId="67F82423" w14:textId="77777777" w:rsidTr="00B32395">
        <w:tc>
          <w:tcPr>
            <w:tcW w:w="7453" w:type="dxa"/>
            <w:vAlign w:val="center"/>
            <w:hideMark/>
          </w:tcPr>
          <w:p w14:paraId="0658CDE3"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(d)</w:t>
            </w:r>
            <w:r w:rsidRPr="00B32395">
              <w:rPr>
                <w:rFonts w:eastAsia="Times New Roman"/>
                <w:color w:val="000000"/>
                <w:sz w:val="20"/>
                <w:szCs w:val="20"/>
                <w:lang w:eastAsia="en-AU"/>
              </w:rPr>
              <w:tab/>
              <w:t>for grant or renewal of a pyrotechnic sales business licence (Part 4)</w:t>
            </w:r>
          </w:p>
        </w:tc>
        <w:tc>
          <w:tcPr>
            <w:tcW w:w="1333" w:type="dxa"/>
            <w:hideMark/>
          </w:tcPr>
          <w:p w14:paraId="17DF2E19"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$182.00</w:t>
            </w:r>
          </w:p>
        </w:tc>
      </w:tr>
    </w:tbl>
    <w:p w14:paraId="358F2F41"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3"/>
          <w:szCs w:val="23"/>
          <w:lang w:eastAsia="en-AU"/>
        </w:rPr>
      </w:pPr>
    </w:p>
    <w:p w14:paraId="5114909A" w14:textId="77777777" w:rsidR="00B32395" w:rsidRPr="00B32395" w:rsidRDefault="00B32395" w:rsidP="00B3239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B32395">
        <w:rPr>
          <w:rFonts w:eastAsia="Times New Roman"/>
          <w:b/>
          <w:bCs/>
          <w:color w:val="000000"/>
          <w:sz w:val="32"/>
          <w:szCs w:val="32"/>
          <w:lang w:eastAsia="en-AU"/>
        </w:rPr>
        <w:t xml:space="preserve">Part 3—Fees relating to </w:t>
      </w:r>
      <w:r w:rsidRPr="00B32395">
        <w:rPr>
          <w:rFonts w:eastAsia="Times New Roman"/>
          <w:b/>
          <w:bCs/>
          <w:i/>
          <w:iCs/>
          <w:color w:val="000000"/>
          <w:sz w:val="32"/>
          <w:szCs w:val="32"/>
          <w:lang w:eastAsia="en-AU"/>
        </w:rPr>
        <w:t>Explosives (Security Sensitive Substances) Regulations 2006</w:t>
      </w:r>
    </w:p>
    <w:p w14:paraId="1CFC426F"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7254"/>
        <w:gridCol w:w="1532"/>
      </w:tblGrid>
      <w:tr w:rsidR="00B32395" w:rsidRPr="00B32395" w14:paraId="1C85E51A" w14:textId="77777777" w:rsidTr="00B32395">
        <w:tc>
          <w:tcPr>
            <w:tcW w:w="7254" w:type="dxa"/>
            <w:vAlign w:val="center"/>
            <w:hideMark/>
          </w:tcPr>
          <w:p w14:paraId="148D51AD"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Applications under regulation 27—</w:t>
            </w:r>
          </w:p>
        </w:tc>
        <w:tc>
          <w:tcPr>
            <w:tcW w:w="1532" w:type="dxa"/>
            <w:vAlign w:val="center"/>
          </w:tcPr>
          <w:p w14:paraId="0C8319EA" w14:textId="77777777" w:rsidR="00B32395" w:rsidRPr="00B32395" w:rsidRDefault="00B32395" w:rsidP="00B3239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32395" w:rsidRPr="00B32395" w14:paraId="071BEA74" w14:textId="77777777" w:rsidTr="00B32395">
        <w:tc>
          <w:tcPr>
            <w:tcW w:w="7254" w:type="dxa"/>
            <w:hideMark/>
          </w:tcPr>
          <w:p w14:paraId="57B2C7AC"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(a)</w:t>
            </w:r>
            <w:r w:rsidRPr="00B32395">
              <w:rPr>
                <w:rFonts w:eastAsia="Times New Roman"/>
                <w:color w:val="000000"/>
                <w:sz w:val="20"/>
                <w:szCs w:val="20"/>
                <w:lang w:eastAsia="en-AU"/>
              </w:rPr>
              <w:tab/>
              <w:t>for grant or renewal of a licence or permit (regardless of the number of licences or permits to be granted to the applicant, or held by the applicant to be renewed, at the same time)</w:t>
            </w:r>
          </w:p>
        </w:tc>
        <w:tc>
          <w:tcPr>
            <w:tcW w:w="1532" w:type="dxa"/>
            <w:hideMark/>
          </w:tcPr>
          <w:p w14:paraId="00A2F84A"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$71.50</w:t>
            </w:r>
          </w:p>
        </w:tc>
      </w:tr>
      <w:tr w:rsidR="00B32395" w:rsidRPr="00B32395" w14:paraId="0A4F997C" w14:textId="77777777" w:rsidTr="00B32395">
        <w:tc>
          <w:tcPr>
            <w:tcW w:w="7254" w:type="dxa"/>
            <w:vAlign w:val="center"/>
            <w:hideMark/>
          </w:tcPr>
          <w:p w14:paraId="54FE2720" w14:textId="77777777" w:rsidR="00B32395" w:rsidRPr="00B32395" w:rsidRDefault="00B32395" w:rsidP="00B323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32395">
              <w:rPr>
                <w:rFonts w:eastAsia="Times New Roman"/>
                <w:color w:val="000000"/>
                <w:sz w:val="20"/>
                <w:szCs w:val="20"/>
                <w:lang w:eastAsia="en-AU"/>
              </w:rPr>
              <w:tab/>
              <w:t>(b)</w:t>
            </w:r>
            <w:r w:rsidRPr="00B32395">
              <w:rPr>
                <w:rFonts w:eastAsia="Times New Roman"/>
                <w:color w:val="000000"/>
                <w:sz w:val="20"/>
                <w:szCs w:val="20"/>
                <w:lang w:eastAsia="en-AU"/>
              </w:rPr>
              <w:tab/>
              <w:t>for variation of a licence or permit</w:t>
            </w:r>
          </w:p>
        </w:tc>
        <w:tc>
          <w:tcPr>
            <w:tcW w:w="1532" w:type="dxa"/>
            <w:hideMark/>
          </w:tcPr>
          <w:p w14:paraId="352FEAC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sz w:val="20"/>
                <w:szCs w:val="20"/>
                <w:lang w:eastAsia="en-AU"/>
              </w:rPr>
              <w:t>$71.50</w:t>
            </w:r>
          </w:p>
        </w:tc>
      </w:tr>
    </w:tbl>
    <w:p w14:paraId="1F799A25" w14:textId="77777777" w:rsidR="00B32395" w:rsidRPr="00B32395" w:rsidRDefault="00B32395" w:rsidP="00B323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2395">
        <w:rPr>
          <w:rFonts w:eastAsia="Times New Roman"/>
          <w:b/>
          <w:bCs/>
          <w:color w:val="000000"/>
          <w:sz w:val="26"/>
          <w:szCs w:val="26"/>
          <w:lang w:eastAsia="en-AU"/>
        </w:rPr>
        <w:t>Made by the Treasurer</w:t>
      </w:r>
    </w:p>
    <w:p w14:paraId="1B679C9A" w14:textId="0E6162D1" w:rsidR="0083080E" w:rsidRDefault="00B32395" w:rsidP="00B32395">
      <w:pPr>
        <w:keepNext/>
        <w:keepLines/>
        <w:autoSpaceDE w:val="0"/>
        <w:autoSpaceDN w:val="0"/>
        <w:adjustRightInd w:val="0"/>
        <w:spacing w:before="120" w:after="0" w:line="240" w:lineRule="auto"/>
        <w:jc w:val="left"/>
        <w:rPr>
          <w:rFonts w:eastAsia="Times New Roman"/>
          <w:color w:val="000000"/>
          <w:sz w:val="23"/>
          <w:szCs w:val="23"/>
          <w:lang w:eastAsia="en-AU"/>
        </w:rPr>
      </w:pPr>
      <w:r w:rsidRPr="00B32395">
        <w:rPr>
          <w:rFonts w:eastAsia="Times New Roman"/>
          <w:color w:val="000000"/>
          <w:sz w:val="23"/>
          <w:szCs w:val="23"/>
          <w:lang w:eastAsia="en-AU"/>
        </w:rPr>
        <w:t>On 25 May 2022</w:t>
      </w:r>
    </w:p>
    <w:p w14:paraId="4918AAA4" w14:textId="525730B1" w:rsidR="00B32395" w:rsidRDefault="00B32395" w:rsidP="00B32395">
      <w:pPr>
        <w:pBdr>
          <w:bottom w:val="single" w:sz="4" w:space="1" w:color="auto"/>
        </w:pBdr>
        <w:spacing w:after="0" w:line="52" w:lineRule="exact"/>
        <w:jc w:val="center"/>
        <w:rPr>
          <w:szCs w:val="20"/>
        </w:rPr>
      </w:pPr>
    </w:p>
    <w:p w14:paraId="75F3CB57" w14:textId="24CCCF07" w:rsidR="00B32395" w:rsidRDefault="00B32395" w:rsidP="00B32395">
      <w:pPr>
        <w:pBdr>
          <w:top w:val="single" w:sz="4" w:space="1" w:color="auto"/>
        </w:pBdr>
        <w:spacing w:before="34" w:after="0" w:line="14" w:lineRule="exact"/>
        <w:jc w:val="center"/>
        <w:rPr>
          <w:szCs w:val="20"/>
        </w:rPr>
      </w:pPr>
    </w:p>
    <w:p w14:paraId="2E95F79D" w14:textId="5D64EB32" w:rsidR="0083080E" w:rsidRDefault="0083080E" w:rsidP="008308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8D44F3D" w14:textId="77777777" w:rsidR="00B32395" w:rsidRPr="00B32395" w:rsidRDefault="00B32395" w:rsidP="00B119D5">
      <w:pPr>
        <w:pStyle w:val="Heading2"/>
      </w:pPr>
      <w:bookmarkStart w:id="56" w:name="_Toc105673659"/>
      <w:r w:rsidRPr="00B32395">
        <w:t>Fair Work Act 1994</w:t>
      </w:r>
      <w:bookmarkEnd w:id="56"/>
    </w:p>
    <w:p w14:paraId="13F0B80C" w14:textId="77777777" w:rsidR="00B32395" w:rsidRPr="00B32395" w:rsidRDefault="00B32395" w:rsidP="00B32395">
      <w:pPr>
        <w:keepLines/>
        <w:autoSpaceDE w:val="0"/>
        <w:autoSpaceDN w:val="0"/>
        <w:adjustRightInd w:val="0"/>
        <w:spacing w:before="240" w:after="0" w:line="240" w:lineRule="auto"/>
        <w:jc w:val="left"/>
        <w:rPr>
          <w:rFonts w:eastAsia="Times New Roman"/>
          <w:color w:val="000000"/>
          <w:sz w:val="28"/>
          <w:szCs w:val="28"/>
          <w:lang w:eastAsia="en-AU"/>
        </w:rPr>
      </w:pPr>
      <w:r w:rsidRPr="00B32395">
        <w:rPr>
          <w:rFonts w:eastAsia="Times New Roman"/>
          <w:color w:val="000000"/>
          <w:sz w:val="28"/>
          <w:szCs w:val="28"/>
          <w:lang w:eastAsia="en-AU"/>
        </w:rPr>
        <w:t>South Australia</w:t>
      </w:r>
    </w:p>
    <w:p w14:paraId="14D15285" w14:textId="77777777" w:rsidR="00B32395" w:rsidRPr="00B32395" w:rsidRDefault="00B32395" w:rsidP="00B32395">
      <w:pPr>
        <w:keepLines/>
        <w:autoSpaceDE w:val="0"/>
        <w:autoSpaceDN w:val="0"/>
        <w:adjustRightInd w:val="0"/>
        <w:spacing w:before="120" w:after="200" w:line="240" w:lineRule="auto"/>
        <w:jc w:val="left"/>
        <w:rPr>
          <w:rFonts w:eastAsia="Times New Roman"/>
          <w:b/>
          <w:bCs/>
          <w:color w:val="000000"/>
          <w:sz w:val="36"/>
          <w:szCs w:val="36"/>
          <w:lang w:eastAsia="en-AU"/>
        </w:rPr>
      </w:pPr>
      <w:r w:rsidRPr="00B32395">
        <w:rPr>
          <w:rFonts w:eastAsia="Times New Roman"/>
          <w:b/>
          <w:bCs/>
          <w:color w:val="000000"/>
          <w:sz w:val="36"/>
          <w:szCs w:val="36"/>
          <w:lang w:eastAsia="en-AU"/>
        </w:rPr>
        <w:t>Fair Work (Representation) (Fees) Notice 2022</w:t>
      </w:r>
    </w:p>
    <w:p w14:paraId="3D576799" w14:textId="77777777" w:rsidR="00B32395" w:rsidRPr="00B32395" w:rsidRDefault="00B32395" w:rsidP="00B32395">
      <w:pPr>
        <w:keepLines/>
        <w:autoSpaceDE w:val="0"/>
        <w:autoSpaceDN w:val="0"/>
        <w:adjustRightInd w:val="0"/>
        <w:spacing w:before="80" w:after="240" w:line="240" w:lineRule="auto"/>
        <w:jc w:val="left"/>
        <w:rPr>
          <w:rFonts w:eastAsia="Times New Roman"/>
          <w:color w:val="000000"/>
          <w:sz w:val="24"/>
          <w:szCs w:val="24"/>
          <w:lang w:eastAsia="en-AU"/>
        </w:rPr>
      </w:pPr>
      <w:r w:rsidRPr="00B32395">
        <w:rPr>
          <w:rFonts w:eastAsia="Times New Roman"/>
          <w:color w:val="000000"/>
          <w:sz w:val="24"/>
          <w:szCs w:val="24"/>
          <w:lang w:eastAsia="en-AU"/>
        </w:rPr>
        <w:t xml:space="preserve">under the </w:t>
      </w:r>
      <w:r w:rsidRPr="00B32395">
        <w:rPr>
          <w:rFonts w:eastAsia="Times New Roman"/>
          <w:i/>
          <w:iCs/>
          <w:color w:val="000000"/>
          <w:sz w:val="24"/>
          <w:szCs w:val="24"/>
          <w:lang w:eastAsia="en-AU"/>
        </w:rPr>
        <w:t>Fair Work Act 1994</w:t>
      </w:r>
    </w:p>
    <w:p w14:paraId="5D2E23A9"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1—Short title</w:t>
      </w:r>
    </w:p>
    <w:p w14:paraId="4E1AE462" w14:textId="77777777" w:rsidR="00B32395" w:rsidRPr="00B32395" w:rsidRDefault="00B32395" w:rsidP="00B3239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 xml:space="preserve">This notice may be cited as the </w:t>
      </w:r>
      <w:hyperlink r:id="rId126" w:history="1">
        <w:r w:rsidRPr="00B32395">
          <w:rPr>
            <w:rFonts w:eastAsia="Times New Roman"/>
            <w:i/>
            <w:iCs/>
            <w:color w:val="000000"/>
            <w:sz w:val="23"/>
            <w:szCs w:val="23"/>
            <w:lang w:eastAsia="en-AU"/>
          </w:rPr>
          <w:t>Fair Work (Representation) (Fees) Notice 202</w:t>
        </w:r>
      </w:hyperlink>
      <w:r w:rsidRPr="00B32395">
        <w:rPr>
          <w:rFonts w:eastAsia="Times New Roman"/>
          <w:i/>
          <w:iCs/>
          <w:color w:val="000000"/>
          <w:sz w:val="23"/>
          <w:szCs w:val="23"/>
          <w:lang w:eastAsia="en-AU"/>
        </w:rPr>
        <w:t>2</w:t>
      </w:r>
      <w:r w:rsidRPr="00B32395">
        <w:rPr>
          <w:rFonts w:eastAsia="Times New Roman"/>
          <w:color w:val="000000"/>
          <w:sz w:val="23"/>
          <w:szCs w:val="23"/>
          <w:lang w:eastAsia="en-AU"/>
        </w:rPr>
        <w:t>.</w:t>
      </w:r>
    </w:p>
    <w:p w14:paraId="78B86335" w14:textId="77777777" w:rsidR="00B32395" w:rsidRPr="00B32395" w:rsidRDefault="00B32395" w:rsidP="00B3239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32395">
        <w:rPr>
          <w:rFonts w:eastAsia="Times New Roman"/>
          <w:b/>
          <w:bCs/>
          <w:color w:val="000000"/>
          <w:sz w:val="20"/>
          <w:szCs w:val="20"/>
          <w:lang w:eastAsia="en-AU"/>
        </w:rPr>
        <w:t>Note—</w:t>
      </w:r>
    </w:p>
    <w:p w14:paraId="54C2DFC3" w14:textId="77777777" w:rsidR="00B32395" w:rsidRPr="00B32395" w:rsidRDefault="00B32395" w:rsidP="00B3239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32395">
        <w:rPr>
          <w:rFonts w:eastAsia="Times New Roman"/>
          <w:color w:val="000000"/>
          <w:sz w:val="20"/>
          <w:szCs w:val="20"/>
          <w:lang w:eastAsia="en-AU"/>
        </w:rPr>
        <w:t xml:space="preserve">This is a fee notice made in accordance with the </w:t>
      </w:r>
      <w:hyperlink r:id="rId127" w:history="1">
        <w:r w:rsidRPr="00B32395">
          <w:rPr>
            <w:rFonts w:eastAsia="Times New Roman"/>
            <w:i/>
            <w:iCs/>
            <w:color w:val="000000"/>
            <w:sz w:val="20"/>
            <w:szCs w:val="20"/>
            <w:lang w:eastAsia="en-AU"/>
          </w:rPr>
          <w:t>Legislation (Fees) Act 2019</w:t>
        </w:r>
      </w:hyperlink>
      <w:r w:rsidRPr="00B32395">
        <w:rPr>
          <w:rFonts w:eastAsia="Times New Roman"/>
          <w:color w:val="000000"/>
          <w:sz w:val="20"/>
          <w:szCs w:val="20"/>
          <w:lang w:eastAsia="en-AU"/>
        </w:rPr>
        <w:t>.</w:t>
      </w:r>
    </w:p>
    <w:p w14:paraId="530F3140"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2—Commencement</w:t>
      </w:r>
    </w:p>
    <w:p w14:paraId="08E1564B" w14:textId="77777777" w:rsidR="00B32395" w:rsidRPr="00B32395" w:rsidRDefault="00B32395" w:rsidP="00B323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This notice has effect on 1 July 2022.</w:t>
      </w:r>
    </w:p>
    <w:p w14:paraId="47B84041" w14:textId="77777777" w:rsidR="00B32395" w:rsidRPr="00B32395" w:rsidRDefault="00B32395" w:rsidP="00B323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32395">
        <w:rPr>
          <w:rFonts w:eastAsia="Times New Roman"/>
          <w:b/>
          <w:bCs/>
          <w:color w:val="000000"/>
          <w:sz w:val="26"/>
          <w:szCs w:val="26"/>
          <w:lang w:eastAsia="en-AU"/>
        </w:rPr>
        <w:t>3—Fees</w:t>
      </w:r>
    </w:p>
    <w:p w14:paraId="0285E29F" w14:textId="77777777" w:rsidR="00B32395" w:rsidRPr="00B32395" w:rsidRDefault="00B32395" w:rsidP="00B3239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2395">
        <w:rPr>
          <w:rFonts w:eastAsia="Times New Roman"/>
          <w:color w:val="000000"/>
          <w:sz w:val="23"/>
          <w:szCs w:val="23"/>
          <w:lang w:eastAsia="en-AU"/>
        </w:rPr>
        <w:t xml:space="preserve">The fees set out in </w:t>
      </w:r>
      <w:hyperlink r:id="rId128" w:anchor="idaaef8eea_8b4d_489f_84f0_c3c6f15ce42d_7" w:history="1">
        <w:r w:rsidRPr="00B32395">
          <w:rPr>
            <w:rFonts w:eastAsia="Times New Roman"/>
            <w:color w:val="000000"/>
            <w:sz w:val="23"/>
            <w:szCs w:val="23"/>
            <w:lang w:eastAsia="en-AU"/>
          </w:rPr>
          <w:t>Schedule 1</w:t>
        </w:r>
      </w:hyperlink>
      <w:r w:rsidRPr="00B32395">
        <w:rPr>
          <w:rFonts w:eastAsia="Times New Roman"/>
          <w:color w:val="000000"/>
          <w:sz w:val="23"/>
          <w:szCs w:val="23"/>
          <w:lang w:eastAsia="en-AU"/>
        </w:rPr>
        <w:t xml:space="preserve"> are—</w:t>
      </w:r>
    </w:p>
    <w:p w14:paraId="65539B8A" w14:textId="77777777" w:rsidR="00B32395" w:rsidRPr="00B32395" w:rsidRDefault="00B32395" w:rsidP="00B3239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2395">
        <w:rPr>
          <w:rFonts w:eastAsia="Times New Roman"/>
          <w:color w:val="000000"/>
          <w:sz w:val="23"/>
          <w:szCs w:val="23"/>
          <w:lang w:eastAsia="en-AU"/>
        </w:rPr>
        <w:tab/>
        <w:t>(a)</w:t>
      </w:r>
      <w:r w:rsidRPr="00B32395">
        <w:rPr>
          <w:rFonts w:eastAsia="Times New Roman"/>
          <w:color w:val="000000"/>
          <w:sz w:val="23"/>
          <w:szCs w:val="23"/>
          <w:lang w:eastAsia="en-AU"/>
        </w:rPr>
        <w:tab/>
        <w:t xml:space="preserve">prescribed for the purposes of the </w:t>
      </w:r>
      <w:hyperlink r:id="rId129" w:history="1">
        <w:r w:rsidRPr="00B32395">
          <w:rPr>
            <w:rFonts w:eastAsia="Times New Roman"/>
            <w:i/>
            <w:iCs/>
            <w:color w:val="000000"/>
            <w:sz w:val="23"/>
            <w:szCs w:val="23"/>
            <w:lang w:eastAsia="en-AU"/>
          </w:rPr>
          <w:t>Fair Work Act 1994</w:t>
        </w:r>
      </w:hyperlink>
      <w:r w:rsidRPr="00B32395">
        <w:rPr>
          <w:rFonts w:eastAsia="Times New Roman"/>
          <w:color w:val="000000"/>
          <w:sz w:val="23"/>
          <w:szCs w:val="23"/>
          <w:lang w:eastAsia="en-AU"/>
        </w:rPr>
        <w:t>; and</w:t>
      </w:r>
    </w:p>
    <w:p w14:paraId="5382FCAA" w14:textId="77777777" w:rsidR="00B32395" w:rsidRPr="00B32395" w:rsidRDefault="00B32395" w:rsidP="00B3239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32395">
        <w:rPr>
          <w:rFonts w:eastAsia="Times New Roman"/>
          <w:color w:val="000000"/>
          <w:sz w:val="23"/>
          <w:szCs w:val="23"/>
          <w:lang w:eastAsia="en-AU"/>
        </w:rPr>
        <w:tab/>
        <w:t>(b)</w:t>
      </w:r>
      <w:r w:rsidRPr="00B32395">
        <w:rPr>
          <w:rFonts w:eastAsia="Times New Roman"/>
          <w:color w:val="000000"/>
          <w:sz w:val="23"/>
          <w:szCs w:val="23"/>
          <w:lang w:eastAsia="en-AU"/>
        </w:rPr>
        <w:tab/>
        <w:t>payable to SAET.</w:t>
      </w:r>
    </w:p>
    <w:p w14:paraId="6323D614" w14:textId="77777777" w:rsidR="00B32395" w:rsidRPr="00B32395" w:rsidRDefault="00B32395" w:rsidP="00B3239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7" w:name="idaaef8eea_8b4d_489f_84f0_c3c6f15ce42d_7"/>
      <w:r w:rsidRPr="00B32395">
        <w:rPr>
          <w:rFonts w:eastAsia="Times New Roman"/>
          <w:b/>
          <w:bCs/>
          <w:color w:val="000000"/>
          <w:sz w:val="32"/>
          <w:szCs w:val="32"/>
          <w:lang w:eastAsia="en-AU"/>
        </w:rPr>
        <w:lastRenderedPageBreak/>
        <w:t>Schedule 1—Fees</w:t>
      </w:r>
      <w:bookmarkEnd w:id="57"/>
    </w:p>
    <w:p w14:paraId="70D8B2AD" w14:textId="77777777" w:rsidR="00B32395" w:rsidRPr="00B32395" w:rsidRDefault="00B32395" w:rsidP="00B3239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81"/>
        <w:gridCol w:w="7356"/>
        <w:gridCol w:w="1049"/>
      </w:tblGrid>
      <w:tr w:rsidR="00B32395" w:rsidRPr="00B32395" w14:paraId="4295F450" w14:textId="77777777" w:rsidTr="00B32395">
        <w:trPr>
          <w:cantSplit/>
        </w:trPr>
        <w:tc>
          <w:tcPr>
            <w:tcW w:w="381" w:type="dxa"/>
            <w:hideMark/>
          </w:tcPr>
          <w:p w14:paraId="444B88E3"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1</w:t>
            </w:r>
          </w:p>
        </w:tc>
        <w:tc>
          <w:tcPr>
            <w:tcW w:w="7356" w:type="dxa"/>
            <w:vAlign w:val="center"/>
            <w:hideMark/>
          </w:tcPr>
          <w:p w14:paraId="20CF57FD"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On lodging an application for registration as a registered agent—for each year of registration</w:t>
            </w:r>
          </w:p>
        </w:tc>
        <w:tc>
          <w:tcPr>
            <w:tcW w:w="1049" w:type="dxa"/>
            <w:hideMark/>
          </w:tcPr>
          <w:p w14:paraId="4D6F517D"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color w:val="000000"/>
                <w:sz w:val="20"/>
                <w:szCs w:val="20"/>
                <w:lang w:eastAsia="en-AU"/>
              </w:rPr>
              <w:t>$269.00</w:t>
            </w:r>
          </w:p>
        </w:tc>
      </w:tr>
      <w:tr w:rsidR="00B32395" w:rsidRPr="00B32395" w14:paraId="6ED76A50" w14:textId="77777777" w:rsidTr="00B32395">
        <w:trPr>
          <w:cantSplit/>
        </w:trPr>
        <w:tc>
          <w:tcPr>
            <w:tcW w:w="381" w:type="dxa"/>
            <w:hideMark/>
          </w:tcPr>
          <w:p w14:paraId="0DCA7AFB"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2</w:t>
            </w:r>
          </w:p>
        </w:tc>
        <w:tc>
          <w:tcPr>
            <w:tcW w:w="7356" w:type="dxa"/>
            <w:vAlign w:val="center"/>
            <w:hideMark/>
          </w:tcPr>
          <w:p w14:paraId="2BDCA176" w14:textId="77777777" w:rsidR="00B32395" w:rsidRPr="00B32395" w:rsidRDefault="00B32395" w:rsidP="00B32395">
            <w:pPr>
              <w:keepLines/>
              <w:autoSpaceDE w:val="0"/>
              <w:autoSpaceDN w:val="0"/>
              <w:adjustRightInd w:val="0"/>
              <w:spacing w:before="120" w:after="0" w:line="240" w:lineRule="auto"/>
              <w:jc w:val="left"/>
              <w:rPr>
                <w:rFonts w:eastAsia="Times New Roman"/>
                <w:color w:val="000000"/>
                <w:sz w:val="20"/>
                <w:szCs w:val="20"/>
                <w:lang w:eastAsia="en-AU"/>
              </w:rPr>
            </w:pPr>
            <w:r w:rsidRPr="00B32395">
              <w:rPr>
                <w:rFonts w:eastAsia="Times New Roman"/>
                <w:color w:val="000000"/>
                <w:sz w:val="20"/>
                <w:szCs w:val="20"/>
                <w:lang w:eastAsia="en-AU"/>
              </w:rPr>
              <w:t>Renewal fee (during the continuation of registration as a registered agent)—for each year of registration</w:t>
            </w:r>
          </w:p>
        </w:tc>
        <w:tc>
          <w:tcPr>
            <w:tcW w:w="1049" w:type="dxa"/>
            <w:hideMark/>
          </w:tcPr>
          <w:p w14:paraId="4A2B0123" w14:textId="77777777" w:rsidR="00B32395" w:rsidRPr="00B32395" w:rsidRDefault="00B32395" w:rsidP="00B32395">
            <w:pPr>
              <w:keepLines/>
              <w:autoSpaceDE w:val="0"/>
              <w:autoSpaceDN w:val="0"/>
              <w:adjustRightInd w:val="0"/>
              <w:spacing w:before="120" w:after="0" w:line="240" w:lineRule="auto"/>
              <w:jc w:val="right"/>
              <w:rPr>
                <w:rFonts w:eastAsia="Times New Roman"/>
                <w:color w:val="000000"/>
                <w:sz w:val="20"/>
                <w:szCs w:val="20"/>
                <w:lang w:eastAsia="en-AU"/>
              </w:rPr>
            </w:pPr>
            <w:r w:rsidRPr="00B32395">
              <w:rPr>
                <w:rFonts w:eastAsia="Times New Roman"/>
                <w:color w:val="000000"/>
                <w:sz w:val="20"/>
                <w:szCs w:val="20"/>
                <w:lang w:eastAsia="en-AU"/>
              </w:rPr>
              <w:t>$269.00</w:t>
            </w:r>
          </w:p>
        </w:tc>
      </w:tr>
    </w:tbl>
    <w:p w14:paraId="59166DA8" w14:textId="77777777" w:rsidR="00B32395" w:rsidRPr="00B32395" w:rsidRDefault="00B32395" w:rsidP="00B323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2395">
        <w:rPr>
          <w:rFonts w:eastAsia="Times New Roman"/>
          <w:b/>
          <w:bCs/>
          <w:color w:val="000000"/>
          <w:sz w:val="26"/>
          <w:szCs w:val="26"/>
          <w:lang w:eastAsia="en-AU"/>
        </w:rPr>
        <w:t>Made by the Minister for Industrial Relations and Public Sector</w:t>
      </w:r>
    </w:p>
    <w:p w14:paraId="039FBA87" w14:textId="08B7AD0F" w:rsidR="00B32395" w:rsidRDefault="00B32395" w:rsidP="00FC78DA">
      <w:pPr>
        <w:keepNext/>
        <w:keepLines/>
        <w:autoSpaceDE w:val="0"/>
        <w:autoSpaceDN w:val="0"/>
        <w:adjustRightInd w:val="0"/>
        <w:spacing w:before="120" w:after="0" w:line="240" w:lineRule="auto"/>
        <w:jc w:val="left"/>
        <w:rPr>
          <w:rFonts w:eastAsia="Times New Roman"/>
          <w:color w:val="000000"/>
          <w:sz w:val="23"/>
          <w:szCs w:val="23"/>
          <w:lang w:eastAsia="en-AU"/>
        </w:rPr>
      </w:pPr>
      <w:r w:rsidRPr="00B32395">
        <w:rPr>
          <w:rFonts w:eastAsia="Times New Roman"/>
          <w:color w:val="000000"/>
          <w:sz w:val="23"/>
          <w:szCs w:val="23"/>
          <w:lang w:eastAsia="en-AU"/>
        </w:rPr>
        <w:t>On 1 June 2022</w:t>
      </w:r>
    </w:p>
    <w:p w14:paraId="0976D0F3" w14:textId="2E3AAC1B" w:rsidR="00FC78DA" w:rsidRDefault="00FC78DA" w:rsidP="00FC78DA">
      <w:pPr>
        <w:pBdr>
          <w:bottom w:val="single" w:sz="4" w:space="1" w:color="auto"/>
        </w:pBdr>
        <w:spacing w:after="0" w:line="52" w:lineRule="exact"/>
        <w:jc w:val="center"/>
        <w:rPr>
          <w:szCs w:val="20"/>
        </w:rPr>
      </w:pPr>
    </w:p>
    <w:p w14:paraId="1BE959A2" w14:textId="62205CD0" w:rsidR="00FC78DA" w:rsidRDefault="00FC78DA" w:rsidP="00FC78DA">
      <w:pPr>
        <w:pBdr>
          <w:top w:val="single" w:sz="4" w:space="1" w:color="auto"/>
        </w:pBdr>
        <w:spacing w:before="34" w:after="0" w:line="14" w:lineRule="exact"/>
        <w:jc w:val="center"/>
        <w:rPr>
          <w:szCs w:val="20"/>
        </w:rPr>
      </w:pPr>
    </w:p>
    <w:p w14:paraId="33FE7429" w14:textId="49028C3A" w:rsidR="00FC78DA" w:rsidRDefault="00FC78D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14AEA25D" w14:textId="77777777" w:rsidR="00FC78DA" w:rsidRPr="00FC78DA" w:rsidRDefault="00FC78DA" w:rsidP="00B119D5">
      <w:pPr>
        <w:pStyle w:val="Heading2"/>
        <w:rPr>
          <w:lang w:eastAsia="en-AU"/>
        </w:rPr>
      </w:pPr>
      <w:bookmarkStart w:id="58" w:name="_Toc105673660"/>
      <w:r w:rsidRPr="00FC78DA">
        <w:rPr>
          <w:lang w:eastAsia="en-AU"/>
        </w:rPr>
        <w:t>Fines Enforcement and Debt Recovery Act 2017</w:t>
      </w:r>
      <w:bookmarkEnd w:id="58"/>
    </w:p>
    <w:p w14:paraId="0A97952B" w14:textId="77777777" w:rsidR="00FC78DA" w:rsidRPr="00FC78DA" w:rsidRDefault="00FC78DA" w:rsidP="00FC78DA">
      <w:pPr>
        <w:keepLines/>
        <w:autoSpaceDE w:val="0"/>
        <w:autoSpaceDN w:val="0"/>
        <w:adjustRightInd w:val="0"/>
        <w:spacing w:before="240" w:after="0" w:line="240" w:lineRule="auto"/>
        <w:jc w:val="left"/>
        <w:rPr>
          <w:rFonts w:eastAsia="Times New Roman"/>
          <w:color w:val="000000"/>
          <w:sz w:val="28"/>
          <w:szCs w:val="28"/>
          <w:lang w:eastAsia="en-AU"/>
        </w:rPr>
      </w:pPr>
      <w:r w:rsidRPr="00FC78DA">
        <w:rPr>
          <w:rFonts w:eastAsia="Times New Roman"/>
          <w:color w:val="000000"/>
          <w:sz w:val="28"/>
          <w:szCs w:val="28"/>
          <w:lang w:eastAsia="en-AU"/>
        </w:rPr>
        <w:t>South Australia</w:t>
      </w:r>
    </w:p>
    <w:p w14:paraId="74423BC1" w14:textId="77777777" w:rsidR="00FC78DA" w:rsidRPr="00FC78DA" w:rsidRDefault="00FC78DA" w:rsidP="00FC78DA">
      <w:pPr>
        <w:keepLines/>
        <w:autoSpaceDE w:val="0"/>
        <w:autoSpaceDN w:val="0"/>
        <w:adjustRightInd w:val="0"/>
        <w:spacing w:before="120" w:after="200" w:line="240" w:lineRule="auto"/>
        <w:jc w:val="left"/>
        <w:rPr>
          <w:rFonts w:eastAsia="Times New Roman"/>
          <w:b/>
          <w:bCs/>
          <w:color w:val="000000"/>
          <w:sz w:val="36"/>
          <w:szCs w:val="36"/>
          <w:lang w:eastAsia="en-AU"/>
        </w:rPr>
      </w:pPr>
      <w:r w:rsidRPr="00FC78DA">
        <w:rPr>
          <w:rFonts w:eastAsia="Times New Roman"/>
          <w:b/>
          <w:bCs/>
          <w:color w:val="000000"/>
          <w:sz w:val="36"/>
          <w:szCs w:val="36"/>
          <w:lang w:eastAsia="en-AU"/>
        </w:rPr>
        <w:t>Fines Enforcement and Debt Recovery (Fees) Notice 2022</w:t>
      </w:r>
    </w:p>
    <w:p w14:paraId="2BFB509A" w14:textId="77777777" w:rsidR="00FC78DA" w:rsidRPr="00FC78DA" w:rsidRDefault="00FC78DA" w:rsidP="00FC78DA">
      <w:pPr>
        <w:keepLines/>
        <w:autoSpaceDE w:val="0"/>
        <w:autoSpaceDN w:val="0"/>
        <w:adjustRightInd w:val="0"/>
        <w:spacing w:before="80" w:after="240" w:line="240" w:lineRule="auto"/>
        <w:jc w:val="left"/>
        <w:rPr>
          <w:rFonts w:eastAsia="Times New Roman"/>
          <w:color w:val="000000"/>
          <w:sz w:val="24"/>
          <w:szCs w:val="24"/>
          <w:lang w:eastAsia="en-AU"/>
        </w:rPr>
      </w:pPr>
      <w:r w:rsidRPr="00FC78DA">
        <w:rPr>
          <w:rFonts w:eastAsia="Times New Roman"/>
          <w:color w:val="000000"/>
          <w:sz w:val="24"/>
          <w:szCs w:val="24"/>
          <w:lang w:eastAsia="en-AU"/>
        </w:rPr>
        <w:t xml:space="preserve">under the </w:t>
      </w:r>
      <w:r w:rsidRPr="00FC78DA">
        <w:rPr>
          <w:rFonts w:eastAsia="Times New Roman"/>
          <w:i/>
          <w:iCs/>
          <w:color w:val="000000"/>
          <w:sz w:val="24"/>
          <w:szCs w:val="24"/>
          <w:lang w:eastAsia="en-AU"/>
        </w:rPr>
        <w:t>Fines Enforcement and Debt Recovery Act 2017</w:t>
      </w:r>
    </w:p>
    <w:p w14:paraId="634FF697"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1—Short title</w:t>
      </w:r>
    </w:p>
    <w:p w14:paraId="0DB3E61C" w14:textId="77777777" w:rsidR="00FC78DA" w:rsidRPr="00FC78DA" w:rsidRDefault="00FC78DA" w:rsidP="00FC78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 xml:space="preserve">This notice may be cited as the </w:t>
      </w:r>
      <w:hyperlink r:id="rId130" w:history="1">
        <w:r w:rsidRPr="00FC78DA">
          <w:rPr>
            <w:rFonts w:eastAsia="Times New Roman"/>
            <w:i/>
            <w:iCs/>
            <w:color w:val="000000"/>
            <w:sz w:val="23"/>
            <w:szCs w:val="23"/>
            <w:lang w:eastAsia="en-AU"/>
          </w:rPr>
          <w:t>Fines Enforcement and Debt Recovery (Fees) Notice 202</w:t>
        </w:r>
      </w:hyperlink>
      <w:r w:rsidRPr="00FC78DA">
        <w:rPr>
          <w:rFonts w:eastAsia="Times New Roman"/>
          <w:i/>
          <w:iCs/>
          <w:color w:val="000000"/>
          <w:sz w:val="23"/>
          <w:szCs w:val="23"/>
          <w:lang w:eastAsia="en-AU"/>
        </w:rPr>
        <w:t>2</w:t>
      </w:r>
      <w:r w:rsidRPr="00FC78DA">
        <w:rPr>
          <w:rFonts w:eastAsia="Times New Roman"/>
          <w:color w:val="000000"/>
          <w:sz w:val="23"/>
          <w:szCs w:val="23"/>
          <w:lang w:eastAsia="en-AU"/>
        </w:rPr>
        <w:t>.</w:t>
      </w:r>
    </w:p>
    <w:p w14:paraId="498F7F30" w14:textId="77777777" w:rsidR="00FC78DA" w:rsidRPr="00FC78DA" w:rsidRDefault="00FC78DA" w:rsidP="00FC78D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C78DA">
        <w:rPr>
          <w:rFonts w:eastAsia="Times New Roman"/>
          <w:b/>
          <w:bCs/>
          <w:color w:val="000000"/>
          <w:sz w:val="20"/>
          <w:szCs w:val="20"/>
          <w:lang w:eastAsia="en-AU"/>
        </w:rPr>
        <w:t>Note—</w:t>
      </w:r>
    </w:p>
    <w:p w14:paraId="210F2510" w14:textId="77777777" w:rsidR="00FC78DA" w:rsidRPr="00FC78DA" w:rsidRDefault="00FC78DA" w:rsidP="00FC78D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C78DA">
        <w:rPr>
          <w:rFonts w:eastAsia="Times New Roman"/>
          <w:color w:val="000000"/>
          <w:sz w:val="20"/>
          <w:szCs w:val="20"/>
          <w:lang w:eastAsia="en-AU"/>
        </w:rPr>
        <w:t xml:space="preserve">This is a fee notice made in accordance with the </w:t>
      </w:r>
      <w:hyperlink r:id="rId131" w:history="1">
        <w:r w:rsidRPr="00FC78DA">
          <w:rPr>
            <w:rFonts w:eastAsia="Times New Roman"/>
            <w:i/>
            <w:iCs/>
            <w:color w:val="000000"/>
            <w:sz w:val="20"/>
            <w:szCs w:val="20"/>
            <w:lang w:eastAsia="en-AU"/>
          </w:rPr>
          <w:t>Legislation (Fees) Act 2019</w:t>
        </w:r>
      </w:hyperlink>
      <w:r w:rsidRPr="00FC78DA">
        <w:rPr>
          <w:rFonts w:eastAsia="Times New Roman"/>
          <w:color w:val="000000"/>
          <w:sz w:val="20"/>
          <w:szCs w:val="20"/>
          <w:lang w:eastAsia="en-AU"/>
        </w:rPr>
        <w:t>.</w:t>
      </w:r>
    </w:p>
    <w:p w14:paraId="5D0D9B5F"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2—Commencement</w:t>
      </w:r>
    </w:p>
    <w:p w14:paraId="6E0E6D11"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This notice has effect on 1 July 2022.</w:t>
      </w:r>
    </w:p>
    <w:p w14:paraId="3A7B120C"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3—Interpretation</w:t>
      </w:r>
    </w:p>
    <w:p w14:paraId="1E702D5A" w14:textId="77777777" w:rsidR="00FC78DA" w:rsidRPr="00FC78DA" w:rsidRDefault="00FC78DA" w:rsidP="00FC78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In this notice, unless the contrary intention appears—</w:t>
      </w:r>
    </w:p>
    <w:p w14:paraId="5088AB1D"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b/>
          <w:bCs/>
          <w:i/>
          <w:iCs/>
          <w:color w:val="000000"/>
          <w:sz w:val="23"/>
          <w:szCs w:val="23"/>
          <w:lang w:eastAsia="en-AU"/>
        </w:rPr>
        <w:t>Act</w:t>
      </w:r>
      <w:r w:rsidRPr="00FC78DA">
        <w:rPr>
          <w:rFonts w:eastAsia="Times New Roman"/>
          <w:color w:val="000000"/>
          <w:sz w:val="23"/>
          <w:szCs w:val="23"/>
          <w:lang w:eastAsia="en-AU"/>
        </w:rPr>
        <w:t xml:space="preserve"> means the </w:t>
      </w:r>
      <w:hyperlink r:id="rId132" w:history="1">
        <w:r w:rsidRPr="00FC78DA">
          <w:rPr>
            <w:rFonts w:eastAsia="Times New Roman"/>
            <w:i/>
            <w:iCs/>
            <w:color w:val="000000"/>
            <w:sz w:val="23"/>
            <w:szCs w:val="23"/>
            <w:lang w:eastAsia="en-AU"/>
          </w:rPr>
          <w:t>Fines Enforcement and Debt Recovery Act 2017</w:t>
        </w:r>
      </w:hyperlink>
      <w:r w:rsidRPr="00FC78DA">
        <w:rPr>
          <w:rFonts w:eastAsia="Times New Roman"/>
          <w:color w:val="000000"/>
          <w:sz w:val="23"/>
          <w:szCs w:val="23"/>
          <w:lang w:eastAsia="en-AU"/>
        </w:rPr>
        <w:t>.</w:t>
      </w:r>
    </w:p>
    <w:p w14:paraId="26195413"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4—Fees</w:t>
      </w:r>
    </w:p>
    <w:p w14:paraId="34BB1CE4"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 xml:space="preserve">The fees set out in </w:t>
      </w:r>
      <w:hyperlink r:id="rId133" w:anchor="id8870024e_0830_44e9_b7c8_f7a962bfb5c7_6" w:history="1">
        <w:r w:rsidRPr="00FC78DA">
          <w:rPr>
            <w:rFonts w:eastAsia="Times New Roman"/>
            <w:color w:val="000000"/>
            <w:sz w:val="23"/>
            <w:szCs w:val="23"/>
            <w:lang w:eastAsia="en-AU"/>
          </w:rPr>
          <w:t>Schedule 1</w:t>
        </w:r>
      </w:hyperlink>
      <w:r w:rsidRPr="00FC78DA">
        <w:rPr>
          <w:rFonts w:eastAsia="Times New Roman"/>
          <w:color w:val="000000"/>
          <w:sz w:val="23"/>
          <w:szCs w:val="23"/>
          <w:lang w:eastAsia="en-AU"/>
        </w:rPr>
        <w:t xml:space="preserve"> are prescribed for the purposes of the Act.</w:t>
      </w:r>
    </w:p>
    <w:p w14:paraId="09503551" w14:textId="77777777" w:rsidR="00FC78DA" w:rsidRPr="00FC78DA" w:rsidRDefault="00FC78DA" w:rsidP="00FC78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9" w:name="id8870024e_0830_44e9_b7c8_f7a962bfb5c7_6"/>
      <w:r w:rsidRPr="00FC78DA">
        <w:rPr>
          <w:rFonts w:eastAsia="Times New Roman"/>
          <w:b/>
          <w:bCs/>
          <w:color w:val="000000"/>
          <w:sz w:val="32"/>
          <w:szCs w:val="32"/>
          <w:lang w:eastAsia="en-AU"/>
        </w:rPr>
        <w:t>Schedule 1—Fees</w:t>
      </w:r>
      <w:bookmarkEnd w:id="59"/>
    </w:p>
    <w:p w14:paraId="651A19C6"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24"/>
        <w:gridCol w:w="7313"/>
        <w:gridCol w:w="1049"/>
      </w:tblGrid>
      <w:tr w:rsidR="00FC78DA" w:rsidRPr="00FC78DA" w14:paraId="6854CB83" w14:textId="77777777" w:rsidTr="00FC78DA">
        <w:trPr>
          <w:cantSplit/>
        </w:trPr>
        <w:tc>
          <w:tcPr>
            <w:tcW w:w="424" w:type="dxa"/>
            <w:hideMark/>
          </w:tcPr>
          <w:p w14:paraId="355BA75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1</w:t>
            </w:r>
          </w:p>
        </w:tc>
        <w:tc>
          <w:tcPr>
            <w:tcW w:w="7313" w:type="dxa"/>
            <w:vAlign w:val="center"/>
            <w:hideMark/>
          </w:tcPr>
          <w:p w14:paraId="1830338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issuing authority under section 9(2) of the Act</w:t>
            </w:r>
          </w:p>
        </w:tc>
        <w:tc>
          <w:tcPr>
            <w:tcW w:w="1049" w:type="dxa"/>
            <w:hideMark/>
          </w:tcPr>
          <w:p w14:paraId="0C35002F"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310025A6" w14:textId="77777777" w:rsidTr="00FC78DA">
        <w:trPr>
          <w:cantSplit/>
        </w:trPr>
        <w:tc>
          <w:tcPr>
            <w:tcW w:w="424" w:type="dxa"/>
            <w:hideMark/>
          </w:tcPr>
          <w:p w14:paraId="1810428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2</w:t>
            </w:r>
          </w:p>
        </w:tc>
        <w:tc>
          <w:tcPr>
            <w:tcW w:w="7313" w:type="dxa"/>
            <w:vAlign w:val="center"/>
            <w:hideMark/>
          </w:tcPr>
          <w:p w14:paraId="42D4D1AA"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debtor under section 15(1) of the Act</w:t>
            </w:r>
          </w:p>
        </w:tc>
        <w:tc>
          <w:tcPr>
            <w:tcW w:w="1049" w:type="dxa"/>
            <w:hideMark/>
          </w:tcPr>
          <w:p w14:paraId="797C4F6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54EF9DDD" w14:textId="77777777" w:rsidTr="00FC78DA">
        <w:trPr>
          <w:cantSplit/>
        </w:trPr>
        <w:tc>
          <w:tcPr>
            <w:tcW w:w="424" w:type="dxa"/>
            <w:hideMark/>
          </w:tcPr>
          <w:p w14:paraId="6DB1205A"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3</w:t>
            </w:r>
          </w:p>
        </w:tc>
        <w:tc>
          <w:tcPr>
            <w:tcW w:w="7313" w:type="dxa"/>
            <w:vAlign w:val="center"/>
            <w:hideMark/>
          </w:tcPr>
          <w:p w14:paraId="3F330EBD"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Reminder notice fee under section 18(3) of the Act</w:t>
            </w:r>
          </w:p>
        </w:tc>
        <w:tc>
          <w:tcPr>
            <w:tcW w:w="1049" w:type="dxa"/>
            <w:hideMark/>
          </w:tcPr>
          <w:p w14:paraId="24C92DD2"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60.00 </w:t>
            </w:r>
          </w:p>
        </w:tc>
      </w:tr>
      <w:tr w:rsidR="00FC78DA" w:rsidRPr="00FC78DA" w14:paraId="5D446353" w14:textId="77777777" w:rsidTr="00FC78DA">
        <w:trPr>
          <w:cantSplit/>
        </w:trPr>
        <w:tc>
          <w:tcPr>
            <w:tcW w:w="424" w:type="dxa"/>
            <w:vAlign w:val="center"/>
            <w:hideMark/>
          </w:tcPr>
          <w:p w14:paraId="0788198E"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4</w:t>
            </w:r>
          </w:p>
        </w:tc>
        <w:tc>
          <w:tcPr>
            <w:tcW w:w="7313" w:type="dxa"/>
            <w:vAlign w:val="center"/>
            <w:hideMark/>
          </w:tcPr>
          <w:p w14:paraId="0B49102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alleged offender under section 20(1) of the Act</w:t>
            </w:r>
          </w:p>
        </w:tc>
        <w:tc>
          <w:tcPr>
            <w:tcW w:w="1049" w:type="dxa"/>
            <w:hideMark/>
          </w:tcPr>
          <w:p w14:paraId="0CFCE75C"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366759F7" w14:textId="77777777" w:rsidTr="00FC78DA">
        <w:trPr>
          <w:cantSplit/>
        </w:trPr>
        <w:tc>
          <w:tcPr>
            <w:tcW w:w="424" w:type="dxa"/>
            <w:hideMark/>
          </w:tcPr>
          <w:p w14:paraId="23A35C1E"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5</w:t>
            </w:r>
          </w:p>
        </w:tc>
        <w:tc>
          <w:tcPr>
            <w:tcW w:w="7313" w:type="dxa"/>
            <w:vAlign w:val="center"/>
            <w:hideMark/>
          </w:tcPr>
          <w:p w14:paraId="4D11B321"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issuing authority under section 22(2) of the Act</w:t>
            </w:r>
          </w:p>
        </w:tc>
        <w:tc>
          <w:tcPr>
            <w:tcW w:w="1049" w:type="dxa"/>
            <w:hideMark/>
          </w:tcPr>
          <w:p w14:paraId="3B11D6B9"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788D6A67" w14:textId="77777777" w:rsidTr="00FC78DA">
        <w:trPr>
          <w:cantSplit/>
        </w:trPr>
        <w:tc>
          <w:tcPr>
            <w:tcW w:w="424" w:type="dxa"/>
            <w:hideMark/>
          </w:tcPr>
          <w:p w14:paraId="35F31BA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6</w:t>
            </w:r>
          </w:p>
        </w:tc>
        <w:tc>
          <w:tcPr>
            <w:tcW w:w="7313" w:type="dxa"/>
            <w:vAlign w:val="center"/>
            <w:hideMark/>
          </w:tcPr>
          <w:p w14:paraId="4A784449"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on application under section 22(5)(b)(i) of the Act</w:t>
            </w:r>
          </w:p>
        </w:tc>
        <w:tc>
          <w:tcPr>
            <w:tcW w:w="1049" w:type="dxa"/>
            <w:hideMark/>
          </w:tcPr>
          <w:p w14:paraId="02E078F8"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27.25 </w:t>
            </w:r>
          </w:p>
        </w:tc>
      </w:tr>
      <w:tr w:rsidR="00FC78DA" w:rsidRPr="00FC78DA" w14:paraId="0432AB5A" w14:textId="77777777" w:rsidTr="00FC78DA">
        <w:trPr>
          <w:cantSplit/>
        </w:trPr>
        <w:tc>
          <w:tcPr>
            <w:tcW w:w="424" w:type="dxa"/>
            <w:hideMark/>
          </w:tcPr>
          <w:p w14:paraId="6437E6FB"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7</w:t>
            </w:r>
          </w:p>
        </w:tc>
        <w:tc>
          <w:tcPr>
            <w:tcW w:w="7313" w:type="dxa"/>
            <w:vAlign w:val="center"/>
            <w:hideMark/>
          </w:tcPr>
          <w:p w14:paraId="4FA51BCD"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debtor or alleged offender under section 38(5) of the Act</w:t>
            </w:r>
          </w:p>
        </w:tc>
        <w:tc>
          <w:tcPr>
            <w:tcW w:w="1049" w:type="dxa"/>
            <w:hideMark/>
          </w:tcPr>
          <w:p w14:paraId="0C28618A"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13C794CA" w14:textId="77777777" w:rsidTr="00FC78DA">
        <w:trPr>
          <w:cantSplit/>
        </w:trPr>
        <w:tc>
          <w:tcPr>
            <w:tcW w:w="424" w:type="dxa"/>
            <w:hideMark/>
          </w:tcPr>
          <w:p w14:paraId="26E4425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8</w:t>
            </w:r>
          </w:p>
        </w:tc>
        <w:tc>
          <w:tcPr>
            <w:tcW w:w="7313" w:type="dxa"/>
            <w:vAlign w:val="center"/>
            <w:hideMark/>
          </w:tcPr>
          <w:p w14:paraId="1DD292C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debtor or alleged offender under section 39(7) of the Act</w:t>
            </w:r>
          </w:p>
        </w:tc>
        <w:tc>
          <w:tcPr>
            <w:tcW w:w="1049" w:type="dxa"/>
            <w:hideMark/>
          </w:tcPr>
          <w:p w14:paraId="3255771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r w:rsidR="00FC78DA" w:rsidRPr="00FC78DA" w14:paraId="7DA0BE29" w14:textId="77777777" w:rsidTr="00FC78DA">
        <w:trPr>
          <w:cantSplit/>
        </w:trPr>
        <w:tc>
          <w:tcPr>
            <w:tcW w:w="424" w:type="dxa"/>
            <w:hideMark/>
          </w:tcPr>
          <w:p w14:paraId="6AA3C985"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9</w:t>
            </w:r>
          </w:p>
        </w:tc>
        <w:tc>
          <w:tcPr>
            <w:tcW w:w="7313" w:type="dxa"/>
            <w:vAlign w:val="center"/>
            <w:hideMark/>
          </w:tcPr>
          <w:p w14:paraId="2876DFBD"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payable by debtor or alleged offender under section 40(5) of the Act</w:t>
            </w:r>
          </w:p>
        </w:tc>
        <w:tc>
          <w:tcPr>
            <w:tcW w:w="1049" w:type="dxa"/>
            <w:hideMark/>
          </w:tcPr>
          <w:p w14:paraId="73722921"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sz w:val="20"/>
                <w:szCs w:val="20"/>
                <w:lang w:eastAsia="en-AU"/>
              </w:rPr>
              <w:t xml:space="preserve"> 21.70 </w:t>
            </w:r>
          </w:p>
        </w:tc>
      </w:tr>
    </w:tbl>
    <w:p w14:paraId="1AAC2FBF" w14:textId="77777777" w:rsidR="00FC78DA" w:rsidRPr="00FC78DA" w:rsidRDefault="00FC78DA" w:rsidP="00FC78D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C78DA">
        <w:rPr>
          <w:rFonts w:eastAsia="Times New Roman"/>
          <w:b/>
          <w:bCs/>
          <w:color w:val="000000"/>
          <w:sz w:val="26"/>
          <w:szCs w:val="26"/>
          <w:lang w:eastAsia="en-AU"/>
        </w:rPr>
        <w:lastRenderedPageBreak/>
        <w:t>Made by the Treasurer</w:t>
      </w:r>
    </w:p>
    <w:p w14:paraId="43BB1AF1" w14:textId="23B8DBBF" w:rsidR="00FC78DA" w:rsidRDefault="00FC78DA" w:rsidP="00FC78DA">
      <w:pPr>
        <w:keepNext/>
        <w:keepLines/>
        <w:autoSpaceDE w:val="0"/>
        <w:autoSpaceDN w:val="0"/>
        <w:adjustRightInd w:val="0"/>
        <w:spacing w:before="120" w:after="0" w:line="240" w:lineRule="auto"/>
        <w:jc w:val="left"/>
        <w:rPr>
          <w:rFonts w:eastAsia="Times New Roman"/>
          <w:color w:val="000000"/>
          <w:sz w:val="23"/>
          <w:szCs w:val="23"/>
          <w:lang w:eastAsia="en-AU"/>
        </w:rPr>
      </w:pPr>
      <w:r w:rsidRPr="00FC78DA">
        <w:rPr>
          <w:rFonts w:eastAsia="Times New Roman"/>
          <w:color w:val="000000"/>
          <w:sz w:val="23"/>
          <w:szCs w:val="23"/>
          <w:lang w:eastAsia="en-AU"/>
        </w:rPr>
        <w:t>On 25 May 2022</w:t>
      </w:r>
    </w:p>
    <w:p w14:paraId="05D3053C" w14:textId="0B7C6FEB" w:rsidR="00FC78DA" w:rsidRDefault="00FC78DA" w:rsidP="00FC78DA">
      <w:pPr>
        <w:pBdr>
          <w:bottom w:val="single" w:sz="4" w:space="1" w:color="auto"/>
        </w:pBdr>
        <w:spacing w:after="0" w:line="52" w:lineRule="exact"/>
        <w:jc w:val="center"/>
        <w:rPr>
          <w:szCs w:val="20"/>
        </w:rPr>
      </w:pPr>
    </w:p>
    <w:p w14:paraId="3FDE48C9" w14:textId="4D9B2C9F" w:rsidR="00FC78DA" w:rsidRDefault="00FC78DA" w:rsidP="00FC78DA">
      <w:pPr>
        <w:pBdr>
          <w:top w:val="single" w:sz="4" w:space="1" w:color="auto"/>
        </w:pBdr>
        <w:spacing w:before="34" w:after="0" w:line="14" w:lineRule="exact"/>
        <w:jc w:val="center"/>
        <w:rPr>
          <w:szCs w:val="20"/>
        </w:rPr>
      </w:pPr>
    </w:p>
    <w:p w14:paraId="5BA3489E" w14:textId="6A0B8433" w:rsidR="00FC78DA" w:rsidRDefault="00FC78D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36F71E0B" w14:textId="77777777" w:rsidR="00FC78DA" w:rsidRPr="00FC78DA" w:rsidRDefault="00FC78DA" w:rsidP="00B119D5">
      <w:pPr>
        <w:pStyle w:val="Heading2"/>
        <w:rPr>
          <w:lang w:eastAsia="en-AU"/>
        </w:rPr>
      </w:pPr>
      <w:bookmarkStart w:id="60" w:name="_Toc105673661"/>
      <w:r w:rsidRPr="00FC78DA">
        <w:rPr>
          <w:lang w:eastAsia="en-AU"/>
        </w:rPr>
        <w:t>Fire and Emergency Services Act 2005</w:t>
      </w:r>
      <w:bookmarkEnd w:id="60"/>
    </w:p>
    <w:p w14:paraId="41485640" w14:textId="77777777" w:rsidR="00FC78DA" w:rsidRPr="00FC78DA" w:rsidRDefault="00FC78DA" w:rsidP="00FC78DA">
      <w:pPr>
        <w:keepLines/>
        <w:autoSpaceDE w:val="0"/>
        <w:autoSpaceDN w:val="0"/>
        <w:adjustRightInd w:val="0"/>
        <w:spacing w:before="240" w:after="0" w:line="240" w:lineRule="auto"/>
        <w:jc w:val="left"/>
        <w:rPr>
          <w:rFonts w:eastAsia="Times New Roman"/>
          <w:color w:val="000000"/>
          <w:sz w:val="28"/>
          <w:szCs w:val="28"/>
          <w:lang w:eastAsia="en-AU"/>
        </w:rPr>
      </w:pPr>
      <w:r w:rsidRPr="00FC78DA">
        <w:rPr>
          <w:rFonts w:eastAsia="Times New Roman"/>
          <w:color w:val="000000"/>
          <w:sz w:val="28"/>
          <w:szCs w:val="28"/>
          <w:lang w:eastAsia="en-AU"/>
        </w:rPr>
        <w:t>South Australia</w:t>
      </w:r>
    </w:p>
    <w:p w14:paraId="0F21AF51" w14:textId="77777777" w:rsidR="00FC78DA" w:rsidRPr="00FC78DA" w:rsidRDefault="00FC78DA" w:rsidP="00FC78DA">
      <w:pPr>
        <w:keepLines/>
        <w:autoSpaceDE w:val="0"/>
        <w:autoSpaceDN w:val="0"/>
        <w:adjustRightInd w:val="0"/>
        <w:spacing w:before="120" w:after="200" w:line="240" w:lineRule="auto"/>
        <w:jc w:val="left"/>
        <w:rPr>
          <w:rFonts w:eastAsia="Times New Roman"/>
          <w:b/>
          <w:bCs/>
          <w:color w:val="000000"/>
          <w:sz w:val="36"/>
          <w:szCs w:val="36"/>
          <w:lang w:eastAsia="en-AU"/>
        </w:rPr>
      </w:pPr>
      <w:r w:rsidRPr="00FC78DA">
        <w:rPr>
          <w:rFonts w:eastAsia="Times New Roman"/>
          <w:b/>
          <w:bCs/>
          <w:color w:val="000000"/>
          <w:sz w:val="36"/>
          <w:szCs w:val="36"/>
          <w:lang w:eastAsia="en-AU"/>
        </w:rPr>
        <w:t>Fire and Emergency Services (Fees) Notice 2022</w:t>
      </w:r>
    </w:p>
    <w:p w14:paraId="1A4F76A4" w14:textId="77777777" w:rsidR="00FC78DA" w:rsidRPr="00FC78DA" w:rsidRDefault="00FC78DA" w:rsidP="00FC78DA">
      <w:pPr>
        <w:keepLines/>
        <w:autoSpaceDE w:val="0"/>
        <w:autoSpaceDN w:val="0"/>
        <w:adjustRightInd w:val="0"/>
        <w:spacing w:before="80" w:after="240" w:line="240" w:lineRule="auto"/>
        <w:jc w:val="left"/>
        <w:rPr>
          <w:rFonts w:eastAsia="Times New Roman"/>
          <w:color w:val="000000"/>
          <w:sz w:val="24"/>
          <w:szCs w:val="24"/>
          <w:lang w:eastAsia="en-AU"/>
        </w:rPr>
      </w:pPr>
      <w:r w:rsidRPr="00FC78DA">
        <w:rPr>
          <w:rFonts w:eastAsia="Times New Roman"/>
          <w:color w:val="000000"/>
          <w:sz w:val="24"/>
          <w:szCs w:val="24"/>
          <w:lang w:eastAsia="en-AU"/>
        </w:rPr>
        <w:t xml:space="preserve">under the </w:t>
      </w:r>
      <w:r w:rsidRPr="00FC78DA">
        <w:rPr>
          <w:rFonts w:eastAsia="Times New Roman"/>
          <w:i/>
          <w:iCs/>
          <w:color w:val="000000"/>
          <w:sz w:val="24"/>
          <w:szCs w:val="24"/>
          <w:lang w:eastAsia="en-AU"/>
        </w:rPr>
        <w:t>Fire and Emergency Services Act 2005</w:t>
      </w:r>
    </w:p>
    <w:p w14:paraId="75873E9A"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1—Short title</w:t>
      </w:r>
    </w:p>
    <w:p w14:paraId="60798FA8" w14:textId="77777777" w:rsidR="00FC78DA" w:rsidRPr="00FC78DA" w:rsidRDefault="00FC78DA" w:rsidP="00FC78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 xml:space="preserve">This notice may be cited as the </w:t>
      </w:r>
      <w:hyperlink r:id="rId134" w:history="1">
        <w:r w:rsidRPr="00FC78DA">
          <w:rPr>
            <w:rFonts w:eastAsia="Times New Roman"/>
            <w:i/>
            <w:iCs/>
            <w:color w:val="000000"/>
            <w:sz w:val="23"/>
            <w:szCs w:val="23"/>
            <w:lang w:eastAsia="en-AU"/>
          </w:rPr>
          <w:t>Fire and Emergency Services (Fees) Notice 202</w:t>
        </w:r>
      </w:hyperlink>
      <w:r w:rsidRPr="00FC78DA">
        <w:rPr>
          <w:rFonts w:eastAsia="Times New Roman"/>
          <w:i/>
          <w:iCs/>
          <w:color w:val="000000"/>
          <w:sz w:val="23"/>
          <w:szCs w:val="23"/>
          <w:lang w:eastAsia="en-AU"/>
        </w:rPr>
        <w:t>2</w:t>
      </w:r>
      <w:r w:rsidRPr="00FC78DA">
        <w:rPr>
          <w:rFonts w:eastAsia="Times New Roman"/>
          <w:color w:val="000000"/>
          <w:sz w:val="23"/>
          <w:szCs w:val="23"/>
          <w:lang w:eastAsia="en-AU"/>
        </w:rPr>
        <w:t>.</w:t>
      </w:r>
    </w:p>
    <w:p w14:paraId="328907A9" w14:textId="77777777" w:rsidR="00FC78DA" w:rsidRPr="00FC78DA" w:rsidRDefault="00FC78DA" w:rsidP="00FC78D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C78DA">
        <w:rPr>
          <w:rFonts w:eastAsia="Times New Roman"/>
          <w:b/>
          <w:bCs/>
          <w:color w:val="000000"/>
          <w:sz w:val="20"/>
          <w:szCs w:val="20"/>
          <w:lang w:eastAsia="en-AU"/>
        </w:rPr>
        <w:t>Note—</w:t>
      </w:r>
    </w:p>
    <w:p w14:paraId="4DF799E3" w14:textId="77777777" w:rsidR="00FC78DA" w:rsidRPr="00FC78DA" w:rsidRDefault="00FC78DA" w:rsidP="00FC78D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C78DA">
        <w:rPr>
          <w:rFonts w:eastAsia="Times New Roman"/>
          <w:color w:val="000000"/>
          <w:sz w:val="20"/>
          <w:szCs w:val="20"/>
          <w:lang w:eastAsia="en-AU"/>
        </w:rPr>
        <w:t xml:space="preserve">This is a fee notice made in accordance with the </w:t>
      </w:r>
      <w:hyperlink r:id="rId135" w:history="1">
        <w:r w:rsidRPr="00FC78DA">
          <w:rPr>
            <w:rFonts w:eastAsia="Times New Roman"/>
            <w:i/>
            <w:iCs/>
            <w:color w:val="000000"/>
            <w:sz w:val="20"/>
            <w:szCs w:val="20"/>
            <w:lang w:eastAsia="en-AU"/>
          </w:rPr>
          <w:t>Legislation (Fees) Act 2019</w:t>
        </w:r>
      </w:hyperlink>
      <w:r w:rsidRPr="00FC78DA">
        <w:rPr>
          <w:rFonts w:eastAsia="Times New Roman"/>
          <w:color w:val="000000"/>
          <w:sz w:val="20"/>
          <w:szCs w:val="20"/>
          <w:lang w:eastAsia="en-AU"/>
        </w:rPr>
        <w:t>.</w:t>
      </w:r>
    </w:p>
    <w:p w14:paraId="2ED77BD9"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2—Commencement</w:t>
      </w:r>
    </w:p>
    <w:p w14:paraId="1BB6FA44"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This notice has effect on the day on 1 July 2022.</w:t>
      </w:r>
    </w:p>
    <w:p w14:paraId="55ABD2A7"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3—Interpretation</w:t>
      </w:r>
    </w:p>
    <w:p w14:paraId="3BBD233D"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color w:val="000000"/>
          <w:sz w:val="23"/>
          <w:szCs w:val="23"/>
          <w:lang w:eastAsia="en-AU"/>
        </w:rPr>
        <w:t>In this notice, unless the contrary intention appears—</w:t>
      </w:r>
    </w:p>
    <w:p w14:paraId="61FDBB71" w14:textId="77777777" w:rsidR="00FC78DA" w:rsidRPr="00FC78DA" w:rsidRDefault="00FC78DA" w:rsidP="00FC78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FC78DA">
        <w:rPr>
          <w:rFonts w:eastAsia="Times New Roman"/>
          <w:b/>
          <w:bCs/>
          <w:i/>
          <w:iCs/>
          <w:color w:val="000000"/>
          <w:sz w:val="23"/>
          <w:szCs w:val="23"/>
          <w:lang w:eastAsia="en-AU"/>
        </w:rPr>
        <w:t>Act</w:t>
      </w:r>
      <w:r w:rsidRPr="00FC78DA">
        <w:rPr>
          <w:rFonts w:eastAsia="Times New Roman"/>
          <w:color w:val="000000"/>
          <w:sz w:val="23"/>
          <w:szCs w:val="23"/>
          <w:lang w:eastAsia="en-AU"/>
        </w:rPr>
        <w:t xml:space="preserve"> means the </w:t>
      </w:r>
      <w:hyperlink r:id="rId136" w:history="1">
        <w:r w:rsidRPr="00FC78DA">
          <w:rPr>
            <w:rFonts w:eastAsia="Times New Roman"/>
            <w:i/>
            <w:iCs/>
            <w:color w:val="000000"/>
            <w:sz w:val="23"/>
            <w:szCs w:val="23"/>
            <w:lang w:eastAsia="en-AU"/>
          </w:rPr>
          <w:t>Fire and Emergency Services Act 2005</w:t>
        </w:r>
      </w:hyperlink>
      <w:r w:rsidRPr="00FC78DA">
        <w:rPr>
          <w:rFonts w:eastAsia="Times New Roman"/>
          <w:color w:val="000000"/>
          <w:sz w:val="23"/>
          <w:szCs w:val="23"/>
          <w:lang w:eastAsia="en-AU"/>
        </w:rPr>
        <w:t>.</w:t>
      </w:r>
    </w:p>
    <w:p w14:paraId="5E0CC78C" w14:textId="77777777" w:rsidR="00FC78DA" w:rsidRPr="00FC78DA" w:rsidRDefault="00FC78DA" w:rsidP="00FC78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C78DA">
        <w:rPr>
          <w:rFonts w:eastAsia="Times New Roman"/>
          <w:b/>
          <w:bCs/>
          <w:color w:val="000000"/>
          <w:sz w:val="26"/>
          <w:szCs w:val="26"/>
          <w:lang w:eastAsia="en-AU"/>
        </w:rPr>
        <w:t>4—Fees</w:t>
      </w:r>
    </w:p>
    <w:p w14:paraId="2B503C79"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78DA">
        <w:rPr>
          <w:rFonts w:eastAsia="Times New Roman"/>
          <w:color w:val="000000"/>
          <w:sz w:val="23"/>
          <w:szCs w:val="23"/>
          <w:lang w:eastAsia="en-AU"/>
        </w:rPr>
        <w:tab/>
        <w:t>(1)</w:t>
      </w:r>
      <w:r w:rsidRPr="00FC78DA">
        <w:rPr>
          <w:rFonts w:eastAsia="Times New Roman"/>
          <w:color w:val="000000"/>
          <w:sz w:val="23"/>
          <w:szCs w:val="23"/>
          <w:lang w:eastAsia="en-AU"/>
        </w:rPr>
        <w:tab/>
        <w:t xml:space="preserve">The fees set out in </w:t>
      </w:r>
      <w:hyperlink r:id="rId137" w:anchor="id499a45af_4249_4f45_8186_b06ac26f5a8f_3" w:history="1">
        <w:r w:rsidRPr="00FC78DA">
          <w:rPr>
            <w:rFonts w:eastAsia="Times New Roman"/>
            <w:color w:val="000000"/>
            <w:sz w:val="23"/>
            <w:szCs w:val="23"/>
            <w:lang w:eastAsia="en-AU"/>
          </w:rPr>
          <w:t>Schedule 1</w:t>
        </w:r>
      </w:hyperlink>
      <w:r w:rsidRPr="00FC78DA">
        <w:rPr>
          <w:rFonts w:eastAsia="Times New Roman"/>
          <w:color w:val="000000"/>
          <w:sz w:val="23"/>
          <w:szCs w:val="23"/>
          <w:lang w:eastAsia="en-AU"/>
        </w:rPr>
        <w:t xml:space="preserve"> are prescribed for the purposes of the Act and payable to SAMFS.</w:t>
      </w:r>
    </w:p>
    <w:p w14:paraId="402CB60A"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C78DA">
        <w:rPr>
          <w:rFonts w:eastAsia="Times New Roman"/>
          <w:color w:val="000000"/>
          <w:sz w:val="23"/>
          <w:szCs w:val="23"/>
          <w:lang w:eastAsia="en-AU"/>
        </w:rPr>
        <w:tab/>
        <w:t>(2)</w:t>
      </w:r>
      <w:r w:rsidRPr="00FC78DA">
        <w:rPr>
          <w:rFonts w:eastAsia="Times New Roman"/>
          <w:color w:val="000000"/>
          <w:sz w:val="23"/>
          <w:szCs w:val="23"/>
          <w:lang w:eastAsia="en-AU"/>
        </w:rPr>
        <w:tab/>
        <w:t xml:space="preserve">The fees set out in </w:t>
      </w:r>
      <w:hyperlink r:id="rId138" w:anchor="id9a79a7dd_8a6d_447c_974d_104ad81ed3a0_2" w:history="1">
        <w:r w:rsidRPr="00FC78DA">
          <w:rPr>
            <w:rFonts w:eastAsia="Times New Roman"/>
            <w:color w:val="000000"/>
            <w:sz w:val="23"/>
            <w:szCs w:val="23"/>
            <w:lang w:eastAsia="en-AU"/>
          </w:rPr>
          <w:t>Schedule 2</w:t>
        </w:r>
      </w:hyperlink>
      <w:r w:rsidRPr="00FC78DA">
        <w:rPr>
          <w:rFonts w:eastAsia="Times New Roman"/>
          <w:color w:val="000000"/>
          <w:sz w:val="23"/>
          <w:szCs w:val="23"/>
          <w:lang w:eastAsia="en-AU"/>
        </w:rPr>
        <w:t xml:space="preserve"> are prescribed for the purposes of the Act and payable to SACFS.</w:t>
      </w:r>
    </w:p>
    <w:p w14:paraId="0E506D6F" w14:textId="77777777" w:rsidR="00FC78DA" w:rsidRPr="00FC78DA" w:rsidRDefault="00FC78DA" w:rsidP="00FC78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1" w:name="id499a45af_4249_4f45_8186_b06ac26f5a8f_3"/>
      <w:r w:rsidRPr="00FC78DA">
        <w:rPr>
          <w:rFonts w:eastAsia="Times New Roman"/>
          <w:b/>
          <w:bCs/>
          <w:color w:val="000000"/>
          <w:sz w:val="32"/>
          <w:szCs w:val="32"/>
          <w:lang w:eastAsia="en-AU"/>
        </w:rPr>
        <w:t>Schedule 1—Fees—SAMFS</w:t>
      </w:r>
      <w:bookmarkEnd w:id="61"/>
    </w:p>
    <w:p w14:paraId="3E82FFF5"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45"/>
        <w:gridCol w:w="6544"/>
        <w:gridCol w:w="1796"/>
      </w:tblGrid>
      <w:tr w:rsidR="00FC78DA" w:rsidRPr="00FC78DA" w14:paraId="3D4E6690" w14:textId="77777777" w:rsidTr="00FC78DA">
        <w:trPr>
          <w:cantSplit/>
        </w:trPr>
        <w:tc>
          <w:tcPr>
            <w:tcW w:w="445" w:type="dxa"/>
            <w:vAlign w:val="center"/>
            <w:hideMark/>
          </w:tcPr>
          <w:p w14:paraId="42A24287"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1</w:t>
            </w:r>
          </w:p>
        </w:tc>
        <w:tc>
          <w:tcPr>
            <w:tcW w:w="6544" w:type="dxa"/>
            <w:hideMark/>
          </w:tcPr>
          <w:p w14:paraId="65DF1DCA"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for fire alarm monitoring—</w:t>
            </w:r>
          </w:p>
        </w:tc>
        <w:tc>
          <w:tcPr>
            <w:tcW w:w="1796" w:type="dxa"/>
            <w:vAlign w:val="center"/>
          </w:tcPr>
          <w:p w14:paraId="3B86CC0A"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5B3E7B0D" w14:textId="77777777" w:rsidTr="00FC78DA">
        <w:trPr>
          <w:cantSplit/>
        </w:trPr>
        <w:tc>
          <w:tcPr>
            <w:tcW w:w="445" w:type="dxa"/>
            <w:vAlign w:val="center"/>
          </w:tcPr>
          <w:p w14:paraId="03C16E5E"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hideMark/>
          </w:tcPr>
          <w:p w14:paraId="2EB3CDA3"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in relation to the primary alarm system</w:t>
            </w:r>
          </w:p>
        </w:tc>
        <w:tc>
          <w:tcPr>
            <w:tcW w:w="1796" w:type="dxa"/>
            <w:hideMark/>
          </w:tcPr>
          <w:p w14:paraId="42E4B69D"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$737.00</w:t>
            </w:r>
          </w:p>
        </w:tc>
      </w:tr>
      <w:tr w:rsidR="00FC78DA" w:rsidRPr="00FC78DA" w14:paraId="3D5B1BC1" w14:textId="77777777" w:rsidTr="00FC78DA">
        <w:trPr>
          <w:cantSplit/>
        </w:trPr>
        <w:tc>
          <w:tcPr>
            <w:tcW w:w="445" w:type="dxa"/>
            <w:vAlign w:val="center"/>
          </w:tcPr>
          <w:p w14:paraId="07038FA5"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EAA725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plus</w:t>
            </w:r>
          </w:p>
        </w:tc>
        <w:tc>
          <w:tcPr>
            <w:tcW w:w="1796" w:type="dxa"/>
            <w:vAlign w:val="center"/>
          </w:tcPr>
          <w:p w14:paraId="5BF0BBA2"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6CC98759" w14:textId="77777777" w:rsidTr="00FC78DA">
        <w:trPr>
          <w:cantSplit/>
        </w:trPr>
        <w:tc>
          <w:tcPr>
            <w:tcW w:w="445" w:type="dxa"/>
            <w:vAlign w:val="center"/>
          </w:tcPr>
          <w:p w14:paraId="6B44962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hideMark/>
          </w:tcPr>
          <w:p w14:paraId="4141243E"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in relation to each subsequent alarm input</w:t>
            </w:r>
          </w:p>
        </w:tc>
        <w:tc>
          <w:tcPr>
            <w:tcW w:w="1796" w:type="dxa"/>
            <w:vAlign w:val="center"/>
            <w:hideMark/>
          </w:tcPr>
          <w:p w14:paraId="7B1842D9"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$300.00 per system</w:t>
            </w:r>
          </w:p>
        </w:tc>
      </w:tr>
      <w:tr w:rsidR="00FC78DA" w:rsidRPr="00FC78DA" w14:paraId="152E104E" w14:textId="77777777" w:rsidTr="00FC78DA">
        <w:trPr>
          <w:cantSplit/>
        </w:trPr>
        <w:tc>
          <w:tcPr>
            <w:tcW w:w="445" w:type="dxa"/>
            <w:hideMark/>
          </w:tcPr>
          <w:p w14:paraId="0A5A5FBD"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2</w:t>
            </w:r>
          </w:p>
        </w:tc>
        <w:tc>
          <w:tcPr>
            <w:tcW w:w="6544" w:type="dxa"/>
            <w:vAlign w:val="center"/>
            <w:hideMark/>
          </w:tcPr>
          <w:p w14:paraId="4817999F"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for attending in response to a false alarm (with the following classifications of premises or places being determined by SAMFS)—</w:t>
            </w:r>
          </w:p>
        </w:tc>
        <w:tc>
          <w:tcPr>
            <w:tcW w:w="1796" w:type="dxa"/>
            <w:vAlign w:val="center"/>
          </w:tcPr>
          <w:p w14:paraId="4C6D38EF"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3E8FFEA5" w14:textId="77777777" w:rsidTr="00FC78DA">
        <w:trPr>
          <w:cantSplit/>
        </w:trPr>
        <w:tc>
          <w:tcPr>
            <w:tcW w:w="445" w:type="dxa"/>
            <w:vAlign w:val="center"/>
          </w:tcPr>
          <w:p w14:paraId="23342DE5"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3D16E74"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A Class</w:t>
            </w:r>
          </w:p>
        </w:tc>
        <w:tc>
          <w:tcPr>
            <w:tcW w:w="1796" w:type="dxa"/>
            <w:vAlign w:val="center"/>
            <w:hideMark/>
          </w:tcPr>
          <w:p w14:paraId="34871DD3"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$921.00</w:t>
            </w:r>
          </w:p>
        </w:tc>
      </w:tr>
      <w:tr w:rsidR="00FC78DA" w:rsidRPr="00FC78DA" w14:paraId="675F40B1" w14:textId="77777777" w:rsidTr="00FC78DA">
        <w:trPr>
          <w:cantSplit/>
        </w:trPr>
        <w:tc>
          <w:tcPr>
            <w:tcW w:w="445" w:type="dxa"/>
            <w:vAlign w:val="center"/>
          </w:tcPr>
          <w:p w14:paraId="3528D55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7A8E06F4"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B Class</w:t>
            </w:r>
          </w:p>
        </w:tc>
        <w:tc>
          <w:tcPr>
            <w:tcW w:w="1796" w:type="dxa"/>
            <w:vAlign w:val="center"/>
            <w:hideMark/>
          </w:tcPr>
          <w:p w14:paraId="35ADCB5B"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$658.00</w:t>
            </w:r>
          </w:p>
        </w:tc>
      </w:tr>
      <w:tr w:rsidR="00FC78DA" w:rsidRPr="00FC78DA" w14:paraId="7E239715" w14:textId="77777777" w:rsidTr="00FC78DA">
        <w:trPr>
          <w:cantSplit/>
        </w:trPr>
        <w:tc>
          <w:tcPr>
            <w:tcW w:w="445" w:type="dxa"/>
            <w:vAlign w:val="center"/>
          </w:tcPr>
          <w:p w14:paraId="4C41AFF3"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F07DB77"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(c)</w:t>
            </w:r>
            <w:r w:rsidRPr="00FC78DA">
              <w:rPr>
                <w:rFonts w:eastAsia="Times New Roman"/>
                <w:color w:val="000000"/>
                <w:sz w:val="20"/>
                <w:szCs w:val="20"/>
                <w:lang w:eastAsia="en-AU"/>
              </w:rPr>
              <w:tab/>
              <w:t>C Class</w:t>
            </w:r>
          </w:p>
        </w:tc>
        <w:tc>
          <w:tcPr>
            <w:tcW w:w="1796" w:type="dxa"/>
            <w:vAlign w:val="center"/>
            <w:hideMark/>
          </w:tcPr>
          <w:p w14:paraId="3B7B2412"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$470.00</w:t>
            </w:r>
          </w:p>
        </w:tc>
      </w:tr>
      <w:tr w:rsidR="00FC78DA" w:rsidRPr="00FC78DA" w14:paraId="6C35C6EA" w14:textId="77777777" w:rsidTr="00FC78DA">
        <w:trPr>
          <w:cantSplit/>
        </w:trPr>
        <w:tc>
          <w:tcPr>
            <w:tcW w:w="445" w:type="dxa"/>
            <w:vAlign w:val="center"/>
            <w:hideMark/>
          </w:tcPr>
          <w:p w14:paraId="36680AF3"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3</w:t>
            </w:r>
          </w:p>
        </w:tc>
        <w:tc>
          <w:tcPr>
            <w:tcW w:w="6544" w:type="dxa"/>
            <w:vAlign w:val="center"/>
            <w:hideMark/>
          </w:tcPr>
          <w:p w14:paraId="5078CBBE"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Fees for fire safety services—</w:t>
            </w:r>
          </w:p>
        </w:tc>
        <w:tc>
          <w:tcPr>
            <w:tcW w:w="1796" w:type="dxa"/>
            <w:vAlign w:val="center"/>
          </w:tcPr>
          <w:p w14:paraId="452D0C18"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7BA7AAF4" w14:textId="77777777" w:rsidTr="00FC78DA">
        <w:trPr>
          <w:cantSplit/>
        </w:trPr>
        <w:tc>
          <w:tcPr>
            <w:tcW w:w="445" w:type="dxa"/>
            <w:vAlign w:val="center"/>
          </w:tcPr>
          <w:p w14:paraId="661CE2CF"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7D361D4D"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new alarm connection fee</w:t>
            </w:r>
          </w:p>
        </w:tc>
        <w:tc>
          <w:tcPr>
            <w:tcW w:w="1796" w:type="dxa"/>
            <w:vAlign w:val="center"/>
            <w:hideMark/>
          </w:tcPr>
          <w:p w14:paraId="200F07B7"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$147.00</w:t>
            </w:r>
          </w:p>
        </w:tc>
      </w:tr>
      <w:tr w:rsidR="00FC78DA" w:rsidRPr="00FC78DA" w14:paraId="37AC4780" w14:textId="77777777" w:rsidTr="00FC78DA">
        <w:trPr>
          <w:cantSplit/>
        </w:trPr>
        <w:tc>
          <w:tcPr>
            <w:tcW w:w="445" w:type="dxa"/>
            <w:vAlign w:val="center"/>
          </w:tcPr>
          <w:p w14:paraId="6A564AA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B7BA864"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smoke testing—per hour</w:t>
            </w:r>
          </w:p>
        </w:tc>
        <w:tc>
          <w:tcPr>
            <w:tcW w:w="1796" w:type="dxa"/>
            <w:vAlign w:val="center"/>
            <w:hideMark/>
          </w:tcPr>
          <w:p w14:paraId="21F7BA21"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3B1280D1" w14:textId="77777777" w:rsidTr="00FC78DA">
        <w:trPr>
          <w:cantSplit/>
        </w:trPr>
        <w:tc>
          <w:tcPr>
            <w:tcW w:w="445" w:type="dxa"/>
            <w:vAlign w:val="center"/>
          </w:tcPr>
          <w:p w14:paraId="673FC639"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14A478EA"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(c)</w:t>
            </w:r>
            <w:r w:rsidRPr="00FC78DA">
              <w:rPr>
                <w:rFonts w:eastAsia="Times New Roman"/>
                <w:color w:val="000000"/>
                <w:sz w:val="20"/>
                <w:szCs w:val="20"/>
                <w:lang w:eastAsia="en-AU"/>
              </w:rPr>
              <w:tab/>
              <w:t>on</w:t>
            </w:r>
            <w:r w:rsidRPr="00FC78DA">
              <w:rPr>
                <w:rFonts w:eastAsia="Times New Roman"/>
                <w:color w:val="000000"/>
                <w:sz w:val="20"/>
                <w:szCs w:val="20"/>
                <w:lang w:eastAsia="en-AU"/>
              </w:rPr>
              <w:noBreakHyphen/>
              <w:t>site inspections—per hour</w:t>
            </w:r>
          </w:p>
        </w:tc>
        <w:tc>
          <w:tcPr>
            <w:tcW w:w="1796" w:type="dxa"/>
            <w:vAlign w:val="center"/>
            <w:hideMark/>
          </w:tcPr>
          <w:p w14:paraId="04BF5452"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4F2D2700" w14:textId="77777777" w:rsidTr="00FC78DA">
        <w:trPr>
          <w:cantSplit/>
        </w:trPr>
        <w:tc>
          <w:tcPr>
            <w:tcW w:w="445" w:type="dxa"/>
            <w:vAlign w:val="center"/>
          </w:tcPr>
          <w:p w14:paraId="4FE4A02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10E0C3EC"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(d)</w:t>
            </w:r>
            <w:r w:rsidRPr="00FC78DA">
              <w:rPr>
                <w:rFonts w:eastAsia="Times New Roman"/>
                <w:color w:val="000000"/>
                <w:sz w:val="20"/>
                <w:szCs w:val="20"/>
                <w:lang w:eastAsia="en-AU"/>
              </w:rPr>
              <w:tab/>
              <w:t>plan appraisals/meetings—per hour</w:t>
            </w:r>
          </w:p>
        </w:tc>
        <w:tc>
          <w:tcPr>
            <w:tcW w:w="1796" w:type="dxa"/>
            <w:vAlign w:val="center"/>
            <w:hideMark/>
          </w:tcPr>
          <w:p w14:paraId="19C900B7"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4C360D8D" w14:textId="77777777" w:rsidTr="00FC78DA">
        <w:trPr>
          <w:cantSplit/>
        </w:trPr>
        <w:tc>
          <w:tcPr>
            <w:tcW w:w="445" w:type="dxa"/>
            <w:vAlign w:val="center"/>
          </w:tcPr>
          <w:p w14:paraId="123DFF8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6F8066F5"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(e)</w:t>
            </w:r>
            <w:r w:rsidRPr="00FC78DA">
              <w:rPr>
                <w:rFonts w:eastAsia="Times New Roman"/>
                <w:color w:val="000000"/>
                <w:sz w:val="20"/>
                <w:szCs w:val="20"/>
                <w:lang w:eastAsia="en-AU"/>
              </w:rPr>
              <w:tab/>
              <w:t>land agent searches—process fee</w:t>
            </w:r>
          </w:p>
        </w:tc>
        <w:tc>
          <w:tcPr>
            <w:tcW w:w="1796" w:type="dxa"/>
            <w:vAlign w:val="center"/>
            <w:hideMark/>
          </w:tcPr>
          <w:p w14:paraId="2BFAB672"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$52.00</w:t>
            </w:r>
          </w:p>
        </w:tc>
      </w:tr>
      <w:tr w:rsidR="00FC78DA" w:rsidRPr="00FC78DA" w14:paraId="12EDA53E" w14:textId="77777777" w:rsidTr="00FC78DA">
        <w:trPr>
          <w:cantSplit/>
        </w:trPr>
        <w:tc>
          <w:tcPr>
            <w:tcW w:w="445" w:type="dxa"/>
            <w:vAlign w:val="center"/>
          </w:tcPr>
          <w:p w14:paraId="50B2C7C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75A69978"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(f)</w:t>
            </w:r>
            <w:r w:rsidRPr="00FC78DA">
              <w:rPr>
                <w:rFonts w:eastAsia="Times New Roman"/>
                <w:color w:val="000000"/>
                <w:sz w:val="20"/>
                <w:szCs w:val="20"/>
                <w:lang w:eastAsia="en-AU"/>
              </w:rPr>
              <w:tab/>
              <w:t>land agent—document fee—per page</w:t>
            </w:r>
          </w:p>
        </w:tc>
        <w:tc>
          <w:tcPr>
            <w:tcW w:w="1796" w:type="dxa"/>
            <w:vAlign w:val="center"/>
            <w:hideMark/>
          </w:tcPr>
          <w:p w14:paraId="135A86AF"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$4.80</w:t>
            </w:r>
          </w:p>
        </w:tc>
      </w:tr>
      <w:tr w:rsidR="00FC78DA" w:rsidRPr="00FC78DA" w14:paraId="5344897E" w14:textId="77777777" w:rsidTr="00FC78DA">
        <w:trPr>
          <w:cantSplit/>
        </w:trPr>
        <w:tc>
          <w:tcPr>
            <w:tcW w:w="445" w:type="dxa"/>
            <w:vAlign w:val="center"/>
          </w:tcPr>
          <w:p w14:paraId="41E901CE"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2F72437"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(g)</w:t>
            </w:r>
            <w:r w:rsidRPr="00FC78DA">
              <w:rPr>
                <w:rFonts w:eastAsia="Times New Roman"/>
                <w:color w:val="000000"/>
                <w:sz w:val="20"/>
                <w:szCs w:val="20"/>
                <w:lang w:eastAsia="en-AU"/>
              </w:rPr>
              <w:tab/>
              <w:t>fire report copies—per set</w:t>
            </w:r>
          </w:p>
        </w:tc>
        <w:tc>
          <w:tcPr>
            <w:tcW w:w="1796" w:type="dxa"/>
            <w:vAlign w:val="center"/>
            <w:hideMark/>
          </w:tcPr>
          <w:p w14:paraId="7E35066D"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$130.00</w:t>
            </w:r>
          </w:p>
        </w:tc>
      </w:tr>
      <w:tr w:rsidR="00FC78DA" w:rsidRPr="00FC78DA" w14:paraId="3F77A44F" w14:textId="77777777" w:rsidTr="00FC78DA">
        <w:trPr>
          <w:cantSplit/>
        </w:trPr>
        <w:tc>
          <w:tcPr>
            <w:tcW w:w="445" w:type="dxa"/>
            <w:vAlign w:val="center"/>
          </w:tcPr>
          <w:p w14:paraId="075B9765"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5FCBB164" w14:textId="77777777" w:rsidR="00FC78DA" w:rsidRPr="00FC78DA" w:rsidRDefault="00FC78DA" w:rsidP="00FC78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(h)</w:t>
            </w:r>
            <w:r w:rsidRPr="00FC78DA">
              <w:rPr>
                <w:rFonts w:eastAsia="Times New Roman"/>
                <w:color w:val="000000"/>
                <w:sz w:val="20"/>
                <w:szCs w:val="20"/>
                <w:lang w:eastAsia="en-AU"/>
              </w:rPr>
              <w:tab/>
              <w:t>installed fire system test/inspection—</w:t>
            </w:r>
          </w:p>
        </w:tc>
        <w:tc>
          <w:tcPr>
            <w:tcW w:w="1796" w:type="dxa"/>
            <w:vAlign w:val="center"/>
          </w:tcPr>
          <w:p w14:paraId="24612FE8"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474545A6" w14:textId="77777777" w:rsidTr="00FC78DA">
        <w:trPr>
          <w:cantSplit/>
        </w:trPr>
        <w:tc>
          <w:tcPr>
            <w:tcW w:w="445" w:type="dxa"/>
            <w:vAlign w:val="center"/>
          </w:tcPr>
          <w:p w14:paraId="6BE73A0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0AAC5EA"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w:t>
            </w:r>
            <w:r w:rsidRPr="00FC78DA">
              <w:rPr>
                <w:rFonts w:eastAsia="Times New Roman"/>
                <w:color w:val="000000"/>
                <w:sz w:val="20"/>
                <w:szCs w:val="20"/>
                <w:lang w:eastAsia="en-AU"/>
              </w:rPr>
              <w:tab/>
              <w:t>per subject matter expert—per hour</w:t>
            </w:r>
          </w:p>
        </w:tc>
        <w:tc>
          <w:tcPr>
            <w:tcW w:w="1796" w:type="dxa"/>
            <w:vAlign w:val="center"/>
            <w:hideMark/>
          </w:tcPr>
          <w:p w14:paraId="527756A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7549574D" w14:textId="77777777" w:rsidTr="00FC78DA">
        <w:trPr>
          <w:cantSplit/>
        </w:trPr>
        <w:tc>
          <w:tcPr>
            <w:tcW w:w="445" w:type="dxa"/>
            <w:vAlign w:val="center"/>
          </w:tcPr>
          <w:p w14:paraId="478DD57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743CA45"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(ii)</w:t>
            </w:r>
            <w:r w:rsidRPr="00FC78DA">
              <w:rPr>
                <w:rFonts w:eastAsia="Times New Roman"/>
                <w:color w:val="000000"/>
                <w:sz w:val="20"/>
                <w:szCs w:val="20"/>
                <w:lang w:eastAsia="en-AU"/>
              </w:rPr>
              <w:tab/>
              <w:t>per building compliance unit—per hour</w:t>
            </w:r>
          </w:p>
        </w:tc>
        <w:tc>
          <w:tcPr>
            <w:tcW w:w="1796" w:type="dxa"/>
            <w:vAlign w:val="center"/>
            <w:hideMark/>
          </w:tcPr>
          <w:p w14:paraId="6EB372D5"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65148420" w14:textId="77777777" w:rsidTr="00FC78DA">
        <w:trPr>
          <w:cantSplit/>
        </w:trPr>
        <w:tc>
          <w:tcPr>
            <w:tcW w:w="445" w:type="dxa"/>
            <w:vAlign w:val="center"/>
          </w:tcPr>
          <w:p w14:paraId="19A723FB"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3C1C032A"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(iii)</w:t>
            </w:r>
            <w:r w:rsidRPr="00FC78DA">
              <w:rPr>
                <w:rFonts w:eastAsia="Times New Roman"/>
                <w:color w:val="000000"/>
                <w:sz w:val="20"/>
                <w:szCs w:val="20"/>
                <w:lang w:eastAsia="en-AU"/>
              </w:rPr>
              <w:tab/>
              <w:t>per fire appliance—per hour</w:t>
            </w:r>
          </w:p>
        </w:tc>
        <w:tc>
          <w:tcPr>
            <w:tcW w:w="1796" w:type="dxa"/>
            <w:vAlign w:val="center"/>
            <w:hideMark/>
          </w:tcPr>
          <w:p w14:paraId="19B237D4"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$202.00</w:t>
            </w:r>
          </w:p>
        </w:tc>
      </w:tr>
      <w:tr w:rsidR="00FC78DA" w:rsidRPr="00FC78DA" w14:paraId="1EB90E7C" w14:textId="77777777" w:rsidTr="00FC78DA">
        <w:trPr>
          <w:cantSplit/>
        </w:trPr>
        <w:tc>
          <w:tcPr>
            <w:tcW w:w="445" w:type="dxa"/>
            <w:vAlign w:val="center"/>
          </w:tcPr>
          <w:p w14:paraId="5F1D9DB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E391489"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(iv)</w:t>
            </w:r>
            <w:r w:rsidRPr="00FC78DA">
              <w:rPr>
                <w:rFonts w:eastAsia="Times New Roman"/>
                <w:color w:val="000000"/>
                <w:sz w:val="20"/>
                <w:szCs w:val="20"/>
                <w:lang w:eastAsia="en-AU"/>
              </w:rPr>
              <w:tab/>
              <w:t>per station officer—per hour</w:t>
            </w:r>
          </w:p>
        </w:tc>
        <w:tc>
          <w:tcPr>
            <w:tcW w:w="1796" w:type="dxa"/>
            <w:vAlign w:val="center"/>
            <w:hideMark/>
          </w:tcPr>
          <w:p w14:paraId="3ED57A13"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$80.00</w:t>
            </w:r>
          </w:p>
        </w:tc>
      </w:tr>
      <w:tr w:rsidR="00FC78DA" w:rsidRPr="00FC78DA" w14:paraId="4AB6FDC9" w14:textId="77777777" w:rsidTr="00FC78DA">
        <w:trPr>
          <w:cantSplit/>
        </w:trPr>
        <w:tc>
          <w:tcPr>
            <w:tcW w:w="445" w:type="dxa"/>
            <w:vAlign w:val="center"/>
          </w:tcPr>
          <w:p w14:paraId="3C6D6DE2"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4D1D51D7"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(v)</w:t>
            </w:r>
            <w:r w:rsidRPr="00FC78DA">
              <w:rPr>
                <w:rFonts w:eastAsia="Times New Roman"/>
                <w:color w:val="000000"/>
                <w:sz w:val="20"/>
                <w:szCs w:val="20"/>
                <w:lang w:eastAsia="en-AU"/>
              </w:rPr>
              <w:tab/>
              <w:t>per fire</w:t>
            </w:r>
            <w:r w:rsidRPr="00FC78DA">
              <w:rPr>
                <w:rFonts w:eastAsia="Times New Roman"/>
                <w:color w:val="000000"/>
                <w:sz w:val="20"/>
                <w:szCs w:val="20"/>
                <w:lang w:eastAsia="en-AU"/>
              </w:rPr>
              <w:noBreakHyphen/>
              <w:t>fighter/general hand—per hour</w:t>
            </w:r>
          </w:p>
        </w:tc>
        <w:tc>
          <w:tcPr>
            <w:tcW w:w="1796" w:type="dxa"/>
            <w:vAlign w:val="center"/>
            <w:hideMark/>
          </w:tcPr>
          <w:p w14:paraId="78D97DAB"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$60.00</w:t>
            </w:r>
          </w:p>
        </w:tc>
      </w:tr>
      <w:tr w:rsidR="00FC78DA" w:rsidRPr="00FC78DA" w14:paraId="66EE11D6" w14:textId="77777777" w:rsidTr="00FC78DA">
        <w:trPr>
          <w:cantSplit/>
        </w:trPr>
        <w:tc>
          <w:tcPr>
            <w:tcW w:w="445" w:type="dxa"/>
            <w:hideMark/>
          </w:tcPr>
          <w:p w14:paraId="6932DAD0"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4</w:t>
            </w:r>
          </w:p>
        </w:tc>
        <w:tc>
          <w:tcPr>
            <w:tcW w:w="6544" w:type="dxa"/>
            <w:vAlign w:val="center"/>
            <w:hideMark/>
          </w:tcPr>
          <w:p w14:paraId="5F0152C0"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for the emergency response vessel—per hour</w:t>
            </w:r>
          </w:p>
        </w:tc>
        <w:tc>
          <w:tcPr>
            <w:tcW w:w="1796" w:type="dxa"/>
            <w:vAlign w:val="center"/>
            <w:hideMark/>
          </w:tcPr>
          <w:p w14:paraId="50D06CE3"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$490.00</w:t>
            </w:r>
          </w:p>
        </w:tc>
      </w:tr>
      <w:tr w:rsidR="00FC78DA" w:rsidRPr="00FC78DA" w14:paraId="490E19AE" w14:textId="77777777" w:rsidTr="00FC78DA">
        <w:trPr>
          <w:cantSplit/>
        </w:trPr>
        <w:tc>
          <w:tcPr>
            <w:tcW w:w="445" w:type="dxa"/>
            <w:hideMark/>
          </w:tcPr>
          <w:p w14:paraId="562F229F"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5</w:t>
            </w:r>
          </w:p>
        </w:tc>
        <w:tc>
          <w:tcPr>
            <w:tcW w:w="6544" w:type="dxa"/>
            <w:vAlign w:val="center"/>
            <w:hideMark/>
          </w:tcPr>
          <w:p w14:paraId="69500C78"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Salvage/fire watch—</w:t>
            </w:r>
          </w:p>
        </w:tc>
        <w:tc>
          <w:tcPr>
            <w:tcW w:w="1796" w:type="dxa"/>
            <w:vAlign w:val="center"/>
          </w:tcPr>
          <w:p w14:paraId="3EFB4836"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6617B053" w14:textId="77777777" w:rsidTr="00FC78DA">
        <w:trPr>
          <w:cantSplit/>
        </w:trPr>
        <w:tc>
          <w:tcPr>
            <w:tcW w:w="445" w:type="dxa"/>
            <w:vAlign w:val="center"/>
          </w:tcPr>
          <w:p w14:paraId="3CFC0ECA"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CD02869"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per fire appliance—per hour</w:t>
            </w:r>
          </w:p>
        </w:tc>
        <w:tc>
          <w:tcPr>
            <w:tcW w:w="1796" w:type="dxa"/>
            <w:vAlign w:val="center"/>
            <w:hideMark/>
          </w:tcPr>
          <w:p w14:paraId="48AB137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$202.00</w:t>
            </w:r>
          </w:p>
        </w:tc>
      </w:tr>
      <w:tr w:rsidR="00FC78DA" w:rsidRPr="00FC78DA" w14:paraId="13273067" w14:textId="77777777" w:rsidTr="00FC78DA">
        <w:trPr>
          <w:cantSplit/>
        </w:trPr>
        <w:tc>
          <w:tcPr>
            <w:tcW w:w="445" w:type="dxa"/>
            <w:vAlign w:val="center"/>
          </w:tcPr>
          <w:p w14:paraId="35D43B0B"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9E9D523"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per station officer—per hour</w:t>
            </w:r>
          </w:p>
        </w:tc>
        <w:tc>
          <w:tcPr>
            <w:tcW w:w="1796" w:type="dxa"/>
            <w:vAlign w:val="center"/>
            <w:hideMark/>
          </w:tcPr>
          <w:p w14:paraId="0AA265C7"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$80.00</w:t>
            </w:r>
          </w:p>
        </w:tc>
      </w:tr>
      <w:tr w:rsidR="00FC78DA" w:rsidRPr="00FC78DA" w14:paraId="0A19C63E" w14:textId="77777777" w:rsidTr="00FC78DA">
        <w:trPr>
          <w:cantSplit/>
        </w:trPr>
        <w:tc>
          <w:tcPr>
            <w:tcW w:w="445" w:type="dxa"/>
            <w:vAlign w:val="center"/>
          </w:tcPr>
          <w:p w14:paraId="6178A03B"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6BA7D5D7"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(c)</w:t>
            </w:r>
            <w:r w:rsidRPr="00FC78DA">
              <w:rPr>
                <w:rFonts w:eastAsia="Times New Roman"/>
                <w:color w:val="000000"/>
                <w:sz w:val="20"/>
                <w:szCs w:val="20"/>
                <w:lang w:eastAsia="en-AU"/>
              </w:rPr>
              <w:tab/>
              <w:t>per fire</w:t>
            </w:r>
            <w:r w:rsidRPr="00FC78DA">
              <w:rPr>
                <w:rFonts w:eastAsia="Times New Roman"/>
                <w:color w:val="000000"/>
                <w:sz w:val="20"/>
                <w:szCs w:val="20"/>
                <w:lang w:eastAsia="en-AU"/>
              </w:rPr>
              <w:noBreakHyphen/>
              <w:t>fighter—per hour</w:t>
            </w:r>
          </w:p>
        </w:tc>
        <w:tc>
          <w:tcPr>
            <w:tcW w:w="1796" w:type="dxa"/>
            <w:vAlign w:val="center"/>
            <w:hideMark/>
          </w:tcPr>
          <w:p w14:paraId="20C39437"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$60.00</w:t>
            </w:r>
          </w:p>
        </w:tc>
      </w:tr>
      <w:tr w:rsidR="00FC78DA" w:rsidRPr="00FC78DA" w14:paraId="652FF8DF" w14:textId="77777777" w:rsidTr="00FC78DA">
        <w:trPr>
          <w:cantSplit/>
        </w:trPr>
        <w:tc>
          <w:tcPr>
            <w:tcW w:w="445" w:type="dxa"/>
            <w:vAlign w:val="center"/>
          </w:tcPr>
          <w:p w14:paraId="19D6FE3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67E30E3E"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(d)</w:t>
            </w:r>
            <w:r w:rsidRPr="00FC78DA">
              <w:rPr>
                <w:rFonts w:eastAsia="Times New Roman"/>
                <w:color w:val="000000"/>
                <w:sz w:val="20"/>
                <w:szCs w:val="20"/>
                <w:lang w:eastAsia="en-AU"/>
              </w:rPr>
              <w:tab/>
              <w:t>equipment hire—per hour</w:t>
            </w:r>
          </w:p>
        </w:tc>
        <w:tc>
          <w:tcPr>
            <w:tcW w:w="1796" w:type="dxa"/>
            <w:vAlign w:val="center"/>
            <w:hideMark/>
          </w:tcPr>
          <w:p w14:paraId="0CA65C4F"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$11.80</w:t>
            </w:r>
          </w:p>
        </w:tc>
      </w:tr>
      <w:tr w:rsidR="00FC78DA" w:rsidRPr="00FC78DA" w14:paraId="0B498D98" w14:textId="77777777" w:rsidTr="00FC78DA">
        <w:trPr>
          <w:cantSplit/>
        </w:trPr>
        <w:tc>
          <w:tcPr>
            <w:tcW w:w="445" w:type="dxa"/>
            <w:hideMark/>
          </w:tcPr>
          <w:p w14:paraId="7C6B695C"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6</w:t>
            </w:r>
          </w:p>
        </w:tc>
        <w:tc>
          <w:tcPr>
            <w:tcW w:w="6544" w:type="dxa"/>
            <w:vAlign w:val="center"/>
            <w:hideMark/>
          </w:tcPr>
          <w:p w14:paraId="3FB5F345"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Meals for fire safety services and salvage/fire watch will be in accordance with Commissioner’s Standard</w:t>
            </w:r>
          </w:p>
        </w:tc>
        <w:tc>
          <w:tcPr>
            <w:tcW w:w="1796" w:type="dxa"/>
            <w:vAlign w:val="center"/>
          </w:tcPr>
          <w:p w14:paraId="424279DB"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p>
        </w:tc>
      </w:tr>
    </w:tbl>
    <w:p w14:paraId="1FC9BB31" w14:textId="77777777" w:rsidR="00FC78DA" w:rsidRPr="00FC78DA" w:rsidRDefault="00FC78DA" w:rsidP="00FC78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2" w:name="id9a79a7dd_8a6d_447c_974d_104ad81ed3a0_2"/>
      <w:r w:rsidRPr="00FC78DA">
        <w:rPr>
          <w:rFonts w:eastAsia="Times New Roman"/>
          <w:b/>
          <w:bCs/>
          <w:color w:val="000000"/>
          <w:sz w:val="32"/>
          <w:szCs w:val="32"/>
          <w:lang w:eastAsia="en-AU"/>
        </w:rPr>
        <w:t>Schedule 2—Fees—SACFS</w:t>
      </w:r>
      <w:bookmarkEnd w:id="62"/>
    </w:p>
    <w:p w14:paraId="191EF868"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45"/>
        <w:gridCol w:w="6544"/>
        <w:gridCol w:w="1796"/>
      </w:tblGrid>
      <w:tr w:rsidR="00FC78DA" w:rsidRPr="00FC78DA" w14:paraId="07FC2B71" w14:textId="77777777" w:rsidTr="00FC78DA">
        <w:trPr>
          <w:cantSplit/>
        </w:trPr>
        <w:tc>
          <w:tcPr>
            <w:tcW w:w="445" w:type="dxa"/>
            <w:vAlign w:val="center"/>
            <w:hideMark/>
          </w:tcPr>
          <w:p w14:paraId="542C6AB2"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1</w:t>
            </w:r>
          </w:p>
        </w:tc>
        <w:tc>
          <w:tcPr>
            <w:tcW w:w="6544" w:type="dxa"/>
            <w:hideMark/>
          </w:tcPr>
          <w:p w14:paraId="4706225A"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for fire alarm monitoring—</w:t>
            </w:r>
          </w:p>
        </w:tc>
        <w:tc>
          <w:tcPr>
            <w:tcW w:w="1796" w:type="dxa"/>
            <w:vAlign w:val="center"/>
          </w:tcPr>
          <w:p w14:paraId="5160C1EB"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184EA222" w14:textId="77777777" w:rsidTr="00FC78DA">
        <w:trPr>
          <w:cantSplit/>
        </w:trPr>
        <w:tc>
          <w:tcPr>
            <w:tcW w:w="445" w:type="dxa"/>
            <w:vAlign w:val="center"/>
          </w:tcPr>
          <w:p w14:paraId="701B4412"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hideMark/>
          </w:tcPr>
          <w:p w14:paraId="610F6551"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in relation to the primary alarm system</w:t>
            </w:r>
          </w:p>
        </w:tc>
        <w:tc>
          <w:tcPr>
            <w:tcW w:w="1796" w:type="dxa"/>
            <w:hideMark/>
          </w:tcPr>
          <w:p w14:paraId="26AEBB28"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$737.00</w:t>
            </w:r>
          </w:p>
        </w:tc>
      </w:tr>
      <w:tr w:rsidR="00FC78DA" w:rsidRPr="00FC78DA" w14:paraId="4FFA2DDD" w14:textId="77777777" w:rsidTr="00FC78DA">
        <w:trPr>
          <w:cantSplit/>
        </w:trPr>
        <w:tc>
          <w:tcPr>
            <w:tcW w:w="445" w:type="dxa"/>
            <w:vAlign w:val="center"/>
          </w:tcPr>
          <w:p w14:paraId="1BAEB97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190DA5CF"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plus</w:t>
            </w:r>
          </w:p>
        </w:tc>
        <w:tc>
          <w:tcPr>
            <w:tcW w:w="1796" w:type="dxa"/>
            <w:vAlign w:val="center"/>
          </w:tcPr>
          <w:p w14:paraId="3B9EA3A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347B2DA7" w14:textId="77777777" w:rsidTr="00FC78DA">
        <w:trPr>
          <w:cantSplit/>
        </w:trPr>
        <w:tc>
          <w:tcPr>
            <w:tcW w:w="445" w:type="dxa"/>
            <w:vAlign w:val="center"/>
          </w:tcPr>
          <w:p w14:paraId="4BBE677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hideMark/>
          </w:tcPr>
          <w:p w14:paraId="6293A3C2"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in relation to each subsequent alarm input</w:t>
            </w:r>
          </w:p>
        </w:tc>
        <w:tc>
          <w:tcPr>
            <w:tcW w:w="1796" w:type="dxa"/>
            <w:vAlign w:val="center"/>
            <w:hideMark/>
          </w:tcPr>
          <w:p w14:paraId="54FE226A"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$300.00 per system</w:t>
            </w:r>
          </w:p>
        </w:tc>
      </w:tr>
      <w:tr w:rsidR="00FC78DA" w:rsidRPr="00FC78DA" w14:paraId="5BD5001D" w14:textId="77777777" w:rsidTr="00FC78DA">
        <w:trPr>
          <w:cantSplit/>
        </w:trPr>
        <w:tc>
          <w:tcPr>
            <w:tcW w:w="445" w:type="dxa"/>
            <w:hideMark/>
          </w:tcPr>
          <w:p w14:paraId="74931DC8"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2</w:t>
            </w:r>
          </w:p>
        </w:tc>
        <w:tc>
          <w:tcPr>
            <w:tcW w:w="6544" w:type="dxa"/>
            <w:vAlign w:val="center"/>
            <w:hideMark/>
          </w:tcPr>
          <w:p w14:paraId="4AEA71C0"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 for attending in response to a false alarm (with the following classifications of premises or places being determined by SACFS)—</w:t>
            </w:r>
          </w:p>
        </w:tc>
        <w:tc>
          <w:tcPr>
            <w:tcW w:w="1796" w:type="dxa"/>
            <w:vAlign w:val="center"/>
          </w:tcPr>
          <w:p w14:paraId="1F1AA267"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6F1B1585" w14:textId="77777777" w:rsidTr="00FC78DA">
        <w:trPr>
          <w:cantSplit/>
        </w:trPr>
        <w:tc>
          <w:tcPr>
            <w:tcW w:w="445" w:type="dxa"/>
            <w:vAlign w:val="center"/>
          </w:tcPr>
          <w:p w14:paraId="1572494E"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5C72F6F9"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A Class (very high risk premises or place)</w:t>
            </w:r>
          </w:p>
        </w:tc>
        <w:tc>
          <w:tcPr>
            <w:tcW w:w="1796" w:type="dxa"/>
            <w:vAlign w:val="center"/>
            <w:hideMark/>
          </w:tcPr>
          <w:p w14:paraId="41798CCB"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$921.00</w:t>
            </w:r>
          </w:p>
        </w:tc>
      </w:tr>
      <w:tr w:rsidR="00FC78DA" w:rsidRPr="00FC78DA" w14:paraId="10DFEB84" w14:textId="77777777" w:rsidTr="00FC78DA">
        <w:trPr>
          <w:cantSplit/>
        </w:trPr>
        <w:tc>
          <w:tcPr>
            <w:tcW w:w="445" w:type="dxa"/>
            <w:vAlign w:val="center"/>
          </w:tcPr>
          <w:p w14:paraId="7D157DFB"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3C8F1153"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B Class (high risk premises or place)</w:t>
            </w:r>
          </w:p>
        </w:tc>
        <w:tc>
          <w:tcPr>
            <w:tcW w:w="1796" w:type="dxa"/>
            <w:vAlign w:val="center"/>
            <w:hideMark/>
          </w:tcPr>
          <w:p w14:paraId="579882D4"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$658.00</w:t>
            </w:r>
          </w:p>
        </w:tc>
      </w:tr>
      <w:tr w:rsidR="00FC78DA" w:rsidRPr="00FC78DA" w14:paraId="7AABB11C" w14:textId="77777777" w:rsidTr="00FC78DA">
        <w:trPr>
          <w:cantSplit/>
        </w:trPr>
        <w:tc>
          <w:tcPr>
            <w:tcW w:w="445" w:type="dxa"/>
            <w:vAlign w:val="center"/>
          </w:tcPr>
          <w:p w14:paraId="795ADB06"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2D917E9A"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(c)</w:t>
            </w:r>
            <w:r w:rsidRPr="00FC78DA">
              <w:rPr>
                <w:rFonts w:eastAsia="Times New Roman"/>
                <w:color w:val="000000"/>
                <w:sz w:val="20"/>
                <w:szCs w:val="20"/>
                <w:lang w:eastAsia="en-AU"/>
              </w:rPr>
              <w:tab/>
              <w:t>C Class (significant, medium and low risk premises or place)</w:t>
            </w:r>
          </w:p>
        </w:tc>
        <w:tc>
          <w:tcPr>
            <w:tcW w:w="1796" w:type="dxa"/>
            <w:vAlign w:val="center"/>
            <w:hideMark/>
          </w:tcPr>
          <w:p w14:paraId="41B29284"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$470.00</w:t>
            </w:r>
          </w:p>
        </w:tc>
      </w:tr>
      <w:tr w:rsidR="00FC78DA" w:rsidRPr="00FC78DA" w14:paraId="045C6186" w14:textId="77777777" w:rsidTr="00FC78DA">
        <w:trPr>
          <w:cantSplit/>
        </w:trPr>
        <w:tc>
          <w:tcPr>
            <w:tcW w:w="445" w:type="dxa"/>
            <w:vAlign w:val="center"/>
            <w:hideMark/>
          </w:tcPr>
          <w:p w14:paraId="27B6733D"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3</w:t>
            </w:r>
          </w:p>
        </w:tc>
        <w:tc>
          <w:tcPr>
            <w:tcW w:w="6544" w:type="dxa"/>
            <w:vAlign w:val="center"/>
            <w:hideMark/>
          </w:tcPr>
          <w:p w14:paraId="1D6FAC93"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r w:rsidRPr="00FC78DA">
              <w:rPr>
                <w:rFonts w:eastAsia="Times New Roman"/>
                <w:color w:val="000000"/>
                <w:sz w:val="20"/>
                <w:szCs w:val="20"/>
                <w:lang w:eastAsia="en-AU"/>
              </w:rPr>
              <w:t>Fees for fire safety services—</w:t>
            </w:r>
          </w:p>
        </w:tc>
        <w:tc>
          <w:tcPr>
            <w:tcW w:w="1796" w:type="dxa"/>
            <w:vAlign w:val="center"/>
          </w:tcPr>
          <w:p w14:paraId="603C4CD5"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786092E4" w14:textId="77777777" w:rsidTr="00FC78DA">
        <w:trPr>
          <w:cantSplit/>
        </w:trPr>
        <w:tc>
          <w:tcPr>
            <w:tcW w:w="445" w:type="dxa"/>
            <w:vAlign w:val="center"/>
          </w:tcPr>
          <w:p w14:paraId="6715F27F"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5004E168"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(a)</w:t>
            </w:r>
            <w:r w:rsidRPr="00FC78DA">
              <w:rPr>
                <w:rFonts w:eastAsia="Times New Roman"/>
                <w:color w:val="000000"/>
                <w:sz w:val="20"/>
                <w:szCs w:val="20"/>
                <w:lang w:eastAsia="en-AU"/>
              </w:rPr>
              <w:tab/>
              <w:t>new alarm connection fee</w:t>
            </w:r>
          </w:p>
        </w:tc>
        <w:tc>
          <w:tcPr>
            <w:tcW w:w="1796" w:type="dxa"/>
            <w:vAlign w:val="center"/>
            <w:hideMark/>
          </w:tcPr>
          <w:p w14:paraId="66482281"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$147.00</w:t>
            </w:r>
          </w:p>
        </w:tc>
      </w:tr>
      <w:tr w:rsidR="00FC78DA" w:rsidRPr="00FC78DA" w14:paraId="70A3939D" w14:textId="77777777" w:rsidTr="00FC78DA">
        <w:trPr>
          <w:cantSplit/>
        </w:trPr>
        <w:tc>
          <w:tcPr>
            <w:tcW w:w="445" w:type="dxa"/>
            <w:vAlign w:val="center"/>
          </w:tcPr>
          <w:p w14:paraId="2BF0217A"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3641077C"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(b)</w:t>
            </w:r>
            <w:r w:rsidRPr="00FC78DA">
              <w:rPr>
                <w:rFonts w:eastAsia="Times New Roman"/>
                <w:color w:val="000000"/>
                <w:sz w:val="20"/>
                <w:szCs w:val="20"/>
                <w:lang w:eastAsia="en-AU"/>
              </w:rPr>
              <w:tab/>
              <w:t>smoke testing—per hour</w:t>
            </w:r>
          </w:p>
        </w:tc>
        <w:tc>
          <w:tcPr>
            <w:tcW w:w="1796" w:type="dxa"/>
            <w:vAlign w:val="center"/>
            <w:hideMark/>
          </w:tcPr>
          <w:p w14:paraId="77C8E26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41C2EC89" w14:textId="77777777" w:rsidTr="00FC78DA">
        <w:trPr>
          <w:cantSplit/>
        </w:trPr>
        <w:tc>
          <w:tcPr>
            <w:tcW w:w="445" w:type="dxa"/>
            <w:vAlign w:val="center"/>
          </w:tcPr>
          <w:p w14:paraId="4E62DF67"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42214583"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(c)</w:t>
            </w:r>
            <w:r w:rsidRPr="00FC78DA">
              <w:rPr>
                <w:rFonts w:eastAsia="Times New Roman"/>
                <w:color w:val="000000"/>
                <w:sz w:val="20"/>
                <w:szCs w:val="20"/>
                <w:lang w:eastAsia="en-AU"/>
              </w:rPr>
              <w:tab/>
              <w:t>on</w:t>
            </w:r>
            <w:r w:rsidRPr="00FC78DA">
              <w:rPr>
                <w:rFonts w:eastAsia="Times New Roman"/>
                <w:color w:val="000000"/>
                <w:sz w:val="20"/>
                <w:szCs w:val="20"/>
                <w:lang w:eastAsia="en-AU"/>
              </w:rPr>
              <w:noBreakHyphen/>
              <w:t>site inspections—per hour</w:t>
            </w:r>
          </w:p>
        </w:tc>
        <w:tc>
          <w:tcPr>
            <w:tcW w:w="1796" w:type="dxa"/>
            <w:vAlign w:val="center"/>
            <w:hideMark/>
          </w:tcPr>
          <w:p w14:paraId="11749D4A"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200A6CAA" w14:textId="77777777" w:rsidTr="00FC78DA">
        <w:trPr>
          <w:cantSplit/>
        </w:trPr>
        <w:tc>
          <w:tcPr>
            <w:tcW w:w="445" w:type="dxa"/>
            <w:vAlign w:val="center"/>
          </w:tcPr>
          <w:p w14:paraId="6DF916A3"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7E66760"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(d)</w:t>
            </w:r>
            <w:r w:rsidRPr="00FC78DA">
              <w:rPr>
                <w:rFonts w:eastAsia="Times New Roman"/>
                <w:color w:val="000000"/>
                <w:sz w:val="20"/>
                <w:szCs w:val="20"/>
                <w:lang w:eastAsia="en-AU"/>
              </w:rPr>
              <w:tab/>
              <w:t>plan appraisals/meetings—per hour</w:t>
            </w:r>
          </w:p>
        </w:tc>
        <w:tc>
          <w:tcPr>
            <w:tcW w:w="1796" w:type="dxa"/>
            <w:vAlign w:val="center"/>
            <w:hideMark/>
          </w:tcPr>
          <w:p w14:paraId="2D18809A"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0D373044" w14:textId="77777777" w:rsidTr="00FC78DA">
        <w:trPr>
          <w:cantSplit/>
        </w:trPr>
        <w:tc>
          <w:tcPr>
            <w:tcW w:w="445" w:type="dxa"/>
            <w:vAlign w:val="center"/>
          </w:tcPr>
          <w:p w14:paraId="4AF76BA2"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10E8F055" w14:textId="77777777" w:rsidR="00FC78DA" w:rsidRPr="00FC78DA" w:rsidRDefault="00FC78DA" w:rsidP="00FC78D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(e)</w:t>
            </w:r>
            <w:r w:rsidRPr="00FC78DA">
              <w:rPr>
                <w:rFonts w:eastAsia="Times New Roman"/>
                <w:color w:val="000000"/>
                <w:sz w:val="20"/>
                <w:szCs w:val="20"/>
                <w:lang w:eastAsia="en-AU"/>
              </w:rPr>
              <w:tab/>
              <w:t>fire report copies—per set</w:t>
            </w:r>
          </w:p>
        </w:tc>
        <w:tc>
          <w:tcPr>
            <w:tcW w:w="1796" w:type="dxa"/>
            <w:vAlign w:val="center"/>
            <w:hideMark/>
          </w:tcPr>
          <w:p w14:paraId="5358B57C"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$130.00</w:t>
            </w:r>
          </w:p>
        </w:tc>
      </w:tr>
      <w:tr w:rsidR="00FC78DA" w:rsidRPr="00FC78DA" w14:paraId="75AAF0DD" w14:textId="77777777" w:rsidTr="00FC78DA">
        <w:trPr>
          <w:cantSplit/>
        </w:trPr>
        <w:tc>
          <w:tcPr>
            <w:tcW w:w="445" w:type="dxa"/>
            <w:vAlign w:val="center"/>
          </w:tcPr>
          <w:p w14:paraId="1943487E" w14:textId="77777777" w:rsidR="00FC78DA" w:rsidRPr="00FC78DA" w:rsidRDefault="00FC78DA" w:rsidP="00FC78D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4540CE8F" w14:textId="77777777" w:rsidR="00FC78DA" w:rsidRPr="00FC78DA" w:rsidRDefault="00FC78DA" w:rsidP="00FC78D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C78DA">
              <w:rPr>
                <w:rFonts w:eastAsia="Times New Roman"/>
                <w:color w:val="000000"/>
                <w:sz w:val="20"/>
                <w:szCs w:val="20"/>
                <w:lang w:eastAsia="en-AU"/>
              </w:rPr>
              <w:tab/>
              <w:t>(f)</w:t>
            </w:r>
            <w:r w:rsidRPr="00FC78DA">
              <w:rPr>
                <w:rFonts w:eastAsia="Times New Roman"/>
                <w:color w:val="000000"/>
                <w:sz w:val="20"/>
                <w:szCs w:val="20"/>
                <w:lang w:eastAsia="en-AU"/>
              </w:rPr>
              <w:tab/>
              <w:t>installed fire system or hydrant system test/inspection—</w:t>
            </w:r>
          </w:p>
        </w:tc>
        <w:tc>
          <w:tcPr>
            <w:tcW w:w="1796" w:type="dxa"/>
            <w:vAlign w:val="center"/>
          </w:tcPr>
          <w:p w14:paraId="6241140C" w14:textId="77777777" w:rsidR="00FC78DA" w:rsidRPr="00FC78DA" w:rsidRDefault="00FC78DA" w:rsidP="00FC78D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C78DA" w:rsidRPr="00FC78DA" w14:paraId="59295137" w14:textId="77777777" w:rsidTr="00FC78DA">
        <w:trPr>
          <w:cantSplit/>
        </w:trPr>
        <w:tc>
          <w:tcPr>
            <w:tcW w:w="445" w:type="dxa"/>
            <w:vAlign w:val="center"/>
          </w:tcPr>
          <w:p w14:paraId="39E74CB1"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7975E642"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w:t>
            </w:r>
            <w:r w:rsidRPr="00FC78DA">
              <w:rPr>
                <w:rFonts w:eastAsia="Times New Roman"/>
                <w:color w:val="000000"/>
                <w:sz w:val="20"/>
                <w:szCs w:val="20"/>
                <w:lang w:eastAsia="en-AU"/>
              </w:rPr>
              <w:tab/>
              <w:t>per subject matter expert—per hour</w:t>
            </w:r>
          </w:p>
        </w:tc>
        <w:tc>
          <w:tcPr>
            <w:tcW w:w="1796" w:type="dxa"/>
            <w:vAlign w:val="center"/>
            <w:hideMark/>
          </w:tcPr>
          <w:p w14:paraId="3B0F6884"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3D806966" w14:textId="77777777" w:rsidTr="00FC78DA">
        <w:trPr>
          <w:cantSplit/>
        </w:trPr>
        <w:tc>
          <w:tcPr>
            <w:tcW w:w="445" w:type="dxa"/>
            <w:vAlign w:val="center"/>
          </w:tcPr>
          <w:p w14:paraId="211D8CD7"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5B0D020" w14:textId="77777777" w:rsidR="00FC78DA" w:rsidRPr="00FC78DA" w:rsidRDefault="00FC78DA" w:rsidP="00FC78D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(ii)</w:t>
            </w:r>
            <w:r w:rsidRPr="00FC78DA">
              <w:rPr>
                <w:rFonts w:eastAsia="Times New Roman"/>
                <w:color w:val="000000"/>
                <w:sz w:val="20"/>
                <w:szCs w:val="20"/>
                <w:lang w:eastAsia="en-AU"/>
              </w:rPr>
              <w:tab/>
              <w:t>per flow test unit—per hour</w:t>
            </w:r>
          </w:p>
        </w:tc>
        <w:tc>
          <w:tcPr>
            <w:tcW w:w="1796" w:type="dxa"/>
            <w:vAlign w:val="center"/>
            <w:hideMark/>
          </w:tcPr>
          <w:p w14:paraId="6B2D220E"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$158.00</w:t>
            </w:r>
          </w:p>
        </w:tc>
      </w:tr>
      <w:tr w:rsidR="00FC78DA" w:rsidRPr="00FC78DA" w14:paraId="1B328E9D" w14:textId="77777777" w:rsidTr="00FC78DA">
        <w:trPr>
          <w:cantSplit/>
        </w:trPr>
        <w:tc>
          <w:tcPr>
            <w:tcW w:w="445" w:type="dxa"/>
            <w:vAlign w:val="center"/>
          </w:tcPr>
          <w:p w14:paraId="025840B4" w14:textId="77777777" w:rsidR="00FC78DA" w:rsidRPr="00FC78DA" w:rsidRDefault="00FC78DA" w:rsidP="00FC78DA">
            <w:pPr>
              <w:keepLines/>
              <w:autoSpaceDE w:val="0"/>
              <w:autoSpaceDN w:val="0"/>
              <w:adjustRightInd w:val="0"/>
              <w:spacing w:before="120" w:after="0" w:line="240" w:lineRule="auto"/>
              <w:jc w:val="left"/>
              <w:rPr>
                <w:rFonts w:eastAsia="Times New Roman"/>
                <w:color w:val="000000"/>
                <w:sz w:val="20"/>
                <w:szCs w:val="20"/>
                <w:lang w:eastAsia="en-AU"/>
              </w:rPr>
            </w:pPr>
          </w:p>
        </w:tc>
        <w:tc>
          <w:tcPr>
            <w:tcW w:w="6544" w:type="dxa"/>
            <w:vAlign w:val="center"/>
            <w:hideMark/>
          </w:tcPr>
          <w:p w14:paraId="0EB6FA48" w14:textId="77777777" w:rsidR="00FC78DA" w:rsidRPr="00FC78DA" w:rsidRDefault="00FC78DA" w:rsidP="00FC78DA">
            <w:pPr>
              <w:keepLines/>
              <w:tabs>
                <w:tab w:val="center" w:pos="794"/>
                <w:tab w:val="left" w:pos="1191"/>
              </w:tabs>
              <w:autoSpaceDE w:val="0"/>
              <w:autoSpaceDN w:val="0"/>
              <w:adjustRightInd w:val="0"/>
              <w:spacing w:before="120" w:after="120" w:line="240" w:lineRule="auto"/>
              <w:ind w:left="1191" w:hanging="794"/>
              <w:jc w:val="left"/>
              <w:rPr>
                <w:rFonts w:eastAsia="Times New Roman"/>
                <w:color w:val="000000"/>
                <w:sz w:val="20"/>
                <w:szCs w:val="20"/>
                <w:lang w:eastAsia="en-AU"/>
              </w:rPr>
            </w:pPr>
            <w:r w:rsidRPr="00FC78DA">
              <w:rPr>
                <w:rFonts w:eastAsia="Times New Roman"/>
                <w:color w:val="000000"/>
                <w:sz w:val="20"/>
                <w:szCs w:val="20"/>
                <w:lang w:eastAsia="en-AU"/>
              </w:rPr>
              <w:tab/>
              <w:t>(iii)</w:t>
            </w:r>
            <w:r w:rsidRPr="00FC78DA">
              <w:rPr>
                <w:rFonts w:eastAsia="Times New Roman"/>
                <w:color w:val="000000"/>
                <w:sz w:val="20"/>
                <w:szCs w:val="20"/>
                <w:lang w:eastAsia="en-AU"/>
              </w:rPr>
              <w:tab/>
              <w:t>per fire appliance—per hour</w:t>
            </w:r>
          </w:p>
        </w:tc>
        <w:tc>
          <w:tcPr>
            <w:tcW w:w="1796" w:type="dxa"/>
            <w:vAlign w:val="center"/>
            <w:hideMark/>
          </w:tcPr>
          <w:p w14:paraId="1CAC5B2D" w14:textId="77777777" w:rsidR="00FC78DA" w:rsidRPr="00FC78DA" w:rsidRDefault="00FC78DA" w:rsidP="00FC78DA">
            <w:pPr>
              <w:keepLines/>
              <w:autoSpaceDE w:val="0"/>
              <w:autoSpaceDN w:val="0"/>
              <w:adjustRightInd w:val="0"/>
              <w:spacing w:before="120" w:after="0" w:line="240" w:lineRule="auto"/>
              <w:jc w:val="right"/>
              <w:rPr>
                <w:rFonts w:eastAsia="Times New Roman"/>
                <w:color w:val="000000"/>
                <w:sz w:val="20"/>
                <w:szCs w:val="20"/>
                <w:lang w:eastAsia="en-AU"/>
              </w:rPr>
            </w:pPr>
            <w:r w:rsidRPr="00FC78DA">
              <w:rPr>
                <w:rFonts w:eastAsia="Times New Roman"/>
                <w:color w:val="000000"/>
                <w:sz w:val="20"/>
                <w:szCs w:val="20"/>
                <w:lang w:eastAsia="en-AU"/>
              </w:rPr>
              <w:t>$202.00</w:t>
            </w:r>
          </w:p>
        </w:tc>
      </w:tr>
    </w:tbl>
    <w:p w14:paraId="78A0956C" w14:textId="77777777" w:rsidR="00FC78DA" w:rsidRPr="00FC78DA" w:rsidRDefault="00FC78DA" w:rsidP="00FC78D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C78DA">
        <w:rPr>
          <w:rFonts w:eastAsia="Times New Roman"/>
          <w:b/>
          <w:bCs/>
          <w:color w:val="000000"/>
          <w:sz w:val="26"/>
          <w:szCs w:val="26"/>
          <w:lang w:eastAsia="en-AU"/>
        </w:rPr>
        <w:lastRenderedPageBreak/>
        <w:t>Made by the Minister for Police, Emergency Services and Correctional Services</w:t>
      </w:r>
    </w:p>
    <w:p w14:paraId="56DB785C" w14:textId="060742AA" w:rsidR="00FC78DA" w:rsidRDefault="00FC78DA" w:rsidP="00FC78DA">
      <w:pPr>
        <w:keepNext/>
        <w:keepLines/>
        <w:autoSpaceDE w:val="0"/>
        <w:autoSpaceDN w:val="0"/>
        <w:adjustRightInd w:val="0"/>
        <w:spacing w:before="120" w:after="0" w:line="240" w:lineRule="auto"/>
        <w:jc w:val="left"/>
        <w:rPr>
          <w:rFonts w:eastAsia="Times New Roman"/>
          <w:color w:val="000000"/>
          <w:sz w:val="23"/>
          <w:szCs w:val="23"/>
          <w:lang w:eastAsia="en-AU"/>
        </w:rPr>
      </w:pPr>
      <w:r w:rsidRPr="00FC78DA">
        <w:rPr>
          <w:rFonts w:eastAsia="Times New Roman"/>
          <w:color w:val="000000"/>
          <w:sz w:val="23"/>
          <w:szCs w:val="23"/>
          <w:lang w:eastAsia="en-AU"/>
        </w:rPr>
        <w:t>On 19 May 2022</w:t>
      </w:r>
    </w:p>
    <w:p w14:paraId="5F953AB7" w14:textId="7AFA58D7" w:rsidR="00FC78DA" w:rsidRDefault="00FC78DA" w:rsidP="00FC78DA">
      <w:pPr>
        <w:pBdr>
          <w:bottom w:val="single" w:sz="4" w:space="1" w:color="auto"/>
        </w:pBdr>
        <w:spacing w:after="0" w:line="52" w:lineRule="exact"/>
        <w:jc w:val="center"/>
        <w:rPr>
          <w:szCs w:val="20"/>
        </w:rPr>
      </w:pPr>
    </w:p>
    <w:p w14:paraId="712F328E" w14:textId="3AB35491" w:rsidR="00FC78DA" w:rsidRDefault="00FC78DA" w:rsidP="00FC78DA">
      <w:pPr>
        <w:pBdr>
          <w:top w:val="single" w:sz="4" w:space="1" w:color="auto"/>
        </w:pBdr>
        <w:spacing w:before="34" w:after="0" w:line="14" w:lineRule="exact"/>
        <w:jc w:val="center"/>
        <w:rPr>
          <w:szCs w:val="20"/>
        </w:rPr>
      </w:pPr>
    </w:p>
    <w:p w14:paraId="7D02B375" w14:textId="087FF557" w:rsidR="00FC78DA" w:rsidRDefault="00FC78D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128C2572" w14:textId="77777777" w:rsidR="00827AC4" w:rsidRPr="00827AC4" w:rsidRDefault="00827AC4" w:rsidP="00B119D5">
      <w:pPr>
        <w:pStyle w:val="Heading2"/>
        <w:rPr>
          <w:lang w:eastAsia="en-AU"/>
        </w:rPr>
      </w:pPr>
      <w:bookmarkStart w:id="63" w:name="_Toc105673662"/>
      <w:r w:rsidRPr="00827AC4">
        <w:rPr>
          <w:lang w:eastAsia="en-AU"/>
        </w:rPr>
        <w:t>Firearms Act 2015</w:t>
      </w:r>
      <w:bookmarkEnd w:id="63"/>
    </w:p>
    <w:p w14:paraId="25853240" w14:textId="77777777" w:rsidR="00827AC4" w:rsidRPr="00827AC4" w:rsidRDefault="00827AC4" w:rsidP="00827AC4">
      <w:pPr>
        <w:keepLines/>
        <w:autoSpaceDE w:val="0"/>
        <w:autoSpaceDN w:val="0"/>
        <w:adjustRightInd w:val="0"/>
        <w:spacing w:before="240" w:after="0" w:line="240" w:lineRule="auto"/>
        <w:jc w:val="left"/>
        <w:rPr>
          <w:rFonts w:eastAsia="Times New Roman"/>
          <w:color w:val="000000"/>
          <w:sz w:val="28"/>
          <w:szCs w:val="28"/>
          <w:lang w:eastAsia="en-AU"/>
        </w:rPr>
      </w:pPr>
      <w:r w:rsidRPr="00827AC4">
        <w:rPr>
          <w:rFonts w:eastAsia="Times New Roman"/>
          <w:color w:val="000000"/>
          <w:sz w:val="28"/>
          <w:szCs w:val="28"/>
          <w:lang w:eastAsia="en-AU"/>
        </w:rPr>
        <w:t>South Australia</w:t>
      </w:r>
    </w:p>
    <w:p w14:paraId="01E57EB2" w14:textId="77777777" w:rsidR="00827AC4" w:rsidRPr="00827AC4" w:rsidRDefault="00827AC4" w:rsidP="00827AC4">
      <w:pPr>
        <w:keepLines/>
        <w:autoSpaceDE w:val="0"/>
        <w:autoSpaceDN w:val="0"/>
        <w:adjustRightInd w:val="0"/>
        <w:spacing w:before="120" w:after="200" w:line="240" w:lineRule="auto"/>
        <w:jc w:val="left"/>
        <w:rPr>
          <w:rFonts w:eastAsia="Times New Roman"/>
          <w:b/>
          <w:bCs/>
          <w:color w:val="000000"/>
          <w:sz w:val="36"/>
          <w:szCs w:val="36"/>
          <w:lang w:eastAsia="en-AU"/>
        </w:rPr>
      </w:pPr>
      <w:r w:rsidRPr="00827AC4">
        <w:rPr>
          <w:rFonts w:eastAsia="Times New Roman"/>
          <w:b/>
          <w:bCs/>
          <w:color w:val="000000"/>
          <w:sz w:val="36"/>
          <w:szCs w:val="36"/>
          <w:lang w:eastAsia="en-AU"/>
        </w:rPr>
        <w:t>Firearms (Fees) Notice 2022</w:t>
      </w:r>
    </w:p>
    <w:p w14:paraId="5C3A240A" w14:textId="77777777" w:rsidR="00827AC4" w:rsidRPr="00827AC4" w:rsidRDefault="00827AC4" w:rsidP="00827AC4">
      <w:pPr>
        <w:keepLines/>
        <w:autoSpaceDE w:val="0"/>
        <w:autoSpaceDN w:val="0"/>
        <w:adjustRightInd w:val="0"/>
        <w:spacing w:before="80" w:after="240" w:line="240" w:lineRule="auto"/>
        <w:jc w:val="left"/>
        <w:rPr>
          <w:rFonts w:eastAsia="Times New Roman"/>
          <w:color w:val="000000"/>
          <w:sz w:val="24"/>
          <w:szCs w:val="24"/>
          <w:lang w:eastAsia="en-AU"/>
        </w:rPr>
      </w:pPr>
      <w:r w:rsidRPr="00827AC4">
        <w:rPr>
          <w:rFonts w:eastAsia="Times New Roman"/>
          <w:color w:val="000000"/>
          <w:sz w:val="24"/>
          <w:szCs w:val="24"/>
          <w:lang w:eastAsia="en-AU"/>
        </w:rPr>
        <w:t xml:space="preserve">under the </w:t>
      </w:r>
      <w:r w:rsidRPr="00827AC4">
        <w:rPr>
          <w:rFonts w:eastAsia="Times New Roman"/>
          <w:i/>
          <w:iCs/>
          <w:color w:val="000000"/>
          <w:sz w:val="24"/>
          <w:szCs w:val="24"/>
          <w:lang w:eastAsia="en-AU"/>
        </w:rPr>
        <w:t>Firearms Act 2015</w:t>
      </w:r>
    </w:p>
    <w:p w14:paraId="3D858860" w14:textId="77777777" w:rsidR="00827AC4" w:rsidRPr="00827AC4" w:rsidRDefault="00827AC4" w:rsidP="00827A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27AC4">
        <w:rPr>
          <w:rFonts w:eastAsia="Times New Roman"/>
          <w:b/>
          <w:bCs/>
          <w:color w:val="000000"/>
          <w:sz w:val="26"/>
          <w:szCs w:val="26"/>
          <w:lang w:eastAsia="en-AU"/>
        </w:rPr>
        <w:t>1—Short title</w:t>
      </w:r>
    </w:p>
    <w:p w14:paraId="46CD9534" w14:textId="77777777" w:rsidR="00827AC4" w:rsidRPr="00827AC4" w:rsidRDefault="00827AC4" w:rsidP="00827AC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27AC4">
        <w:rPr>
          <w:rFonts w:eastAsia="Times New Roman"/>
          <w:color w:val="000000"/>
          <w:sz w:val="23"/>
          <w:szCs w:val="23"/>
          <w:lang w:eastAsia="en-AU"/>
        </w:rPr>
        <w:t xml:space="preserve">This notice may be cited as the </w:t>
      </w:r>
      <w:hyperlink r:id="rId139" w:history="1">
        <w:r w:rsidRPr="00827AC4">
          <w:rPr>
            <w:rFonts w:eastAsia="Times New Roman"/>
            <w:i/>
            <w:iCs/>
            <w:color w:val="000000"/>
            <w:sz w:val="23"/>
            <w:szCs w:val="23"/>
            <w:lang w:eastAsia="en-AU"/>
          </w:rPr>
          <w:t>Firearms (Fees) Notice 202</w:t>
        </w:r>
      </w:hyperlink>
      <w:r w:rsidRPr="00827AC4">
        <w:rPr>
          <w:rFonts w:eastAsia="Times New Roman"/>
          <w:i/>
          <w:iCs/>
          <w:color w:val="000000"/>
          <w:sz w:val="23"/>
          <w:szCs w:val="23"/>
          <w:lang w:eastAsia="en-AU"/>
        </w:rPr>
        <w:t>2</w:t>
      </w:r>
      <w:r w:rsidRPr="00827AC4">
        <w:rPr>
          <w:rFonts w:eastAsia="Times New Roman"/>
          <w:color w:val="000000"/>
          <w:sz w:val="23"/>
          <w:szCs w:val="23"/>
          <w:lang w:eastAsia="en-AU"/>
        </w:rPr>
        <w:t>.</w:t>
      </w:r>
    </w:p>
    <w:p w14:paraId="57E1CCEC" w14:textId="77777777" w:rsidR="00827AC4" w:rsidRPr="00827AC4" w:rsidRDefault="00827AC4" w:rsidP="00827AC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27AC4">
        <w:rPr>
          <w:rFonts w:eastAsia="Times New Roman"/>
          <w:b/>
          <w:bCs/>
          <w:color w:val="000000"/>
          <w:sz w:val="20"/>
          <w:szCs w:val="20"/>
          <w:lang w:eastAsia="en-AU"/>
        </w:rPr>
        <w:t>Note—</w:t>
      </w:r>
    </w:p>
    <w:p w14:paraId="0C7F5C32" w14:textId="77777777" w:rsidR="00827AC4" w:rsidRPr="00827AC4" w:rsidRDefault="00827AC4" w:rsidP="00827AC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27AC4">
        <w:rPr>
          <w:rFonts w:eastAsia="Times New Roman"/>
          <w:color w:val="000000"/>
          <w:sz w:val="20"/>
          <w:szCs w:val="20"/>
          <w:lang w:eastAsia="en-AU"/>
        </w:rPr>
        <w:t xml:space="preserve">This is a fee notice made in accordance with the </w:t>
      </w:r>
      <w:hyperlink r:id="rId140" w:history="1">
        <w:r w:rsidRPr="00827AC4">
          <w:rPr>
            <w:rFonts w:eastAsia="Times New Roman"/>
            <w:i/>
            <w:iCs/>
            <w:color w:val="000000"/>
            <w:sz w:val="20"/>
            <w:szCs w:val="20"/>
            <w:lang w:eastAsia="en-AU"/>
          </w:rPr>
          <w:t>Legislation (Fees) Act 2019</w:t>
        </w:r>
      </w:hyperlink>
      <w:r w:rsidRPr="00827AC4">
        <w:rPr>
          <w:rFonts w:eastAsia="Times New Roman"/>
          <w:color w:val="000000"/>
          <w:sz w:val="20"/>
          <w:szCs w:val="20"/>
          <w:lang w:eastAsia="en-AU"/>
        </w:rPr>
        <w:t>.</w:t>
      </w:r>
    </w:p>
    <w:p w14:paraId="0D009135" w14:textId="77777777" w:rsidR="00827AC4" w:rsidRPr="00827AC4" w:rsidRDefault="00827AC4" w:rsidP="00827A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27AC4">
        <w:rPr>
          <w:rFonts w:eastAsia="Times New Roman"/>
          <w:b/>
          <w:bCs/>
          <w:color w:val="000000"/>
          <w:sz w:val="26"/>
          <w:szCs w:val="26"/>
          <w:lang w:eastAsia="en-AU"/>
        </w:rPr>
        <w:t>2—Commencement</w:t>
      </w:r>
    </w:p>
    <w:p w14:paraId="69CF43B7" w14:textId="77777777" w:rsidR="00827AC4" w:rsidRPr="00827AC4" w:rsidRDefault="00827AC4" w:rsidP="00827A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827AC4">
        <w:rPr>
          <w:rFonts w:eastAsia="Times New Roman"/>
          <w:color w:val="000000"/>
          <w:sz w:val="23"/>
          <w:szCs w:val="23"/>
          <w:lang w:eastAsia="en-AU"/>
        </w:rPr>
        <w:t>This notice has effect on 1 July 2022.</w:t>
      </w:r>
    </w:p>
    <w:p w14:paraId="4F65BCCA" w14:textId="77777777" w:rsidR="00827AC4" w:rsidRPr="00827AC4" w:rsidRDefault="00827AC4" w:rsidP="00827A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27AC4">
        <w:rPr>
          <w:rFonts w:eastAsia="Times New Roman"/>
          <w:b/>
          <w:bCs/>
          <w:color w:val="000000"/>
          <w:sz w:val="26"/>
          <w:szCs w:val="26"/>
          <w:lang w:eastAsia="en-AU"/>
        </w:rPr>
        <w:t>3—Interpretation</w:t>
      </w:r>
    </w:p>
    <w:p w14:paraId="0D086E26" w14:textId="77777777" w:rsidR="00827AC4" w:rsidRPr="00827AC4" w:rsidRDefault="00827AC4" w:rsidP="00827AC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27AC4">
        <w:rPr>
          <w:rFonts w:eastAsia="Times New Roman"/>
          <w:color w:val="000000"/>
          <w:sz w:val="23"/>
          <w:szCs w:val="23"/>
          <w:lang w:eastAsia="en-AU"/>
        </w:rPr>
        <w:tab/>
        <w:t>(1)</w:t>
      </w:r>
      <w:r w:rsidRPr="00827AC4">
        <w:rPr>
          <w:rFonts w:eastAsia="Times New Roman"/>
          <w:color w:val="000000"/>
          <w:sz w:val="23"/>
          <w:szCs w:val="23"/>
          <w:lang w:eastAsia="en-AU"/>
        </w:rPr>
        <w:tab/>
        <w:t>In this notice, unless the contrary intention appears—</w:t>
      </w:r>
    </w:p>
    <w:p w14:paraId="17765657" w14:textId="77777777" w:rsidR="00827AC4" w:rsidRPr="00827AC4" w:rsidRDefault="00827AC4" w:rsidP="00827A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827AC4">
        <w:rPr>
          <w:rFonts w:eastAsia="Times New Roman"/>
          <w:b/>
          <w:bCs/>
          <w:i/>
          <w:iCs/>
          <w:color w:val="000000"/>
          <w:sz w:val="23"/>
          <w:szCs w:val="23"/>
          <w:lang w:eastAsia="en-AU"/>
        </w:rPr>
        <w:t>Act</w:t>
      </w:r>
      <w:r w:rsidRPr="00827AC4">
        <w:rPr>
          <w:rFonts w:eastAsia="Times New Roman"/>
          <w:color w:val="000000"/>
          <w:sz w:val="23"/>
          <w:szCs w:val="23"/>
          <w:lang w:eastAsia="en-AU"/>
        </w:rPr>
        <w:t xml:space="preserve"> means the </w:t>
      </w:r>
      <w:hyperlink r:id="rId141" w:history="1">
        <w:r w:rsidRPr="00827AC4">
          <w:rPr>
            <w:rFonts w:eastAsia="Times New Roman"/>
            <w:i/>
            <w:iCs/>
            <w:color w:val="000000"/>
            <w:sz w:val="23"/>
            <w:szCs w:val="23"/>
            <w:lang w:eastAsia="en-AU"/>
          </w:rPr>
          <w:t>Firearms Act 2015</w:t>
        </w:r>
      </w:hyperlink>
      <w:r w:rsidRPr="00827AC4">
        <w:rPr>
          <w:rFonts w:eastAsia="Times New Roman"/>
          <w:color w:val="000000"/>
          <w:sz w:val="23"/>
          <w:szCs w:val="23"/>
          <w:lang w:eastAsia="en-AU"/>
        </w:rPr>
        <w:t>.</w:t>
      </w:r>
    </w:p>
    <w:p w14:paraId="31DAF35D"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27AC4">
        <w:rPr>
          <w:rFonts w:eastAsia="Times New Roman"/>
          <w:color w:val="000000"/>
          <w:sz w:val="23"/>
          <w:szCs w:val="23"/>
          <w:lang w:eastAsia="en-AU"/>
        </w:rPr>
        <w:tab/>
        <w:t>(2)</w:t>
      </w:r>
      <w:r w:rsidRPr="00827AC4">
        <w:rPr>
          <w:rFonts w:eastAsia="Times New Roman"/>
          <w:color w:val="000000"/>
          <w:sz w:val="23"/>
          <w:szCs w:val="23"/>
          <w:lang w:eastAsia="en-AU"/>
        </w:rPr>
        <w:tab/>
        <w:t xml:space="preserve">Unless the contrary intention appears, words and expressions used in this notice have the same respective meanings as in the Act or the </w:t>
      </w:r>
      <w:hyperlink r:id="rId142" w:history="1">
        <w:r w:rsidRPr="00827AC4">
          <w:rPr>
            <w:rFonts w:eastAsia="Times New Roman"/>
            <w:i/>
            <w:iCs/>
            <w:color w:val="000000"/>
            <w:sz w:val="23"/>
            <w:szCs w:val="23"/>
            <w:lang w:eastAsia="en-AU"/>
          </w:rPr>
          <w:t>Firearms Regulations 2017</w:t>
        </w:r>
      </w:hyperlink>
      <w:r w:rsidRPr="00827AC4">
        <w:rPr>
          <w:rFonts w:eastAsia="Times New Roman"/>
          <w:color w:val="000000"/>
          <w:sz w:val="23"/>
          <w:szCs w:val="23"/>
          <w:lang w:eastAsia="en-AU"/>
        </w:rPr>
        <w:t>.</w:t>
      </w:r>
    </w:p>
    <w:p w14:paraId="37B7139F" w14:textId="77777777" w:rsidR="00827AC4" w:rsidRPr="00827AC4" w:rsidRDefault="00827AC4" w:rsidP="00827AC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27AC4">
        <w:rPr>
          <w:rFonts w:eastAsia="Times New Roman"/>
          <w:b/>
          <w:bCs/>
          <w:color w:val="000000"/>
          <w:sz w:val="26"/>
          <w:szCs w:val="26"/>
          <w:lang w:eastAsia="en-AU"/>
        </w:rPr>
        <w:t>4—Fees</w:t>
      </w:r>
    </w:p>
    <w:p w14:paraId="057896A1" w14:textId="77777777" w:rsidR="00827AC4" w:rsidRPr="00827AC4" w:rsidRDefault="00827AC4" w:rsidP="00827AC4">
      <w:pPr>
        <w:keepLines/>
        <w:autoSpaceDE w:val="0"/>
        <w:autoSpaceDN w:val="0"/>
        <w:adjustRightInd w:val="0"/>
        <w:spacing w:before="120" w:after="0" w:line="240" w:lineRule="auto"/>
        <w:ind w:left="794"/>
        <w:jc w:val="left"/>
        <w:rPr>
          <w:rFonts w:eastAsia="Times New Roman"/>
          <w:color w:val="000000"/>
          <w:sz w:val="23"/>
          <w:szCs w:val="23"/>
          <w:lang w:eastAsia="en-AU"/>
        </w:rPr>
      </w:pPr>
      <w:r w:rsidRPr="00827AC4">
        <w:rPr>
          <w:rFonts w:eastAsia="Times New Roman"/>
          <w:color w:val="000000"/>
          <w:sz w:val="23"/>
          <w:szCs w:val="23"/>
          <w:lang w:eastAsia="en-AU"/>
        </w:rPr>
        <w:t xml:space="preserve">The fees set out in </w:t>
      </w:r>
      <w:hyperlink r:id="rId143" w:anchor="id61f56c09_baf3_4910_91c5_94683fdab5" w:history="1">
        <w:r w:rsidRPr="00827AC4">
          <w:rPr>
            <w:rFonts w:eastAsia="Times New Roman"/>
            <w:color w:val="000000"/>
            <w:sz w:val="23"/>
            <w:szCs w:val="23"/>
            <w:lang w:eastAsia="en-AU"/>
          </w:rPr>
          <w:t>Schedule 1</w:t>
        </w:r>
      </w:hyperlink>
      <w:r w:rsidRPr="00827AC4">
        <w:rPr>
          <w:rFonts w:eastAsia="Times New Roman"/>
          <w:color w:val="000000"/>
          <w:sz w:val="23"/>
          <w:szCs w:val="23"/>
          <w:lang w:eastAsia="en-AU"/>
        </w:rPr>
        <w:t xml:space="preserve"> are prescribed for the purposes of the Act and the </w:t>
      </w:r>
      <w:hyperlink r:id="rId144" w:history="1">
        <w:r w:rsidRPr="00827AC4">
          <w:rPr>
            <w:rFonts w:eastAsia="Times New Roman"/>
            <w:i/>
            <w:iCs/>
            <w:color w:val="000000"/>
            <w:sz w:val="23"/>
            <w:szCs w:val="23"/>
            <w:lang w:eastAsia="en-AU"/>
          </w:rPr>
          <w:t>Firearms Regulations 2017</w:t>
        </w:r>
      </w:hyperlink>
      <w:r w:rsidRPr="00827AC4">
        <w:rPr>
          <w:rFonts w:eastAsia="Times New Roman"/>
          <w:color w:val="000000"/>
          <w:sz w:val="23"/>
          <w:szCs w:val="23"/>
          <w:lang w:eastAsia="en-AU"/>
        </w:rPr>
        <w:t>.</w:t>
      </w:r>
    </w:p>
    <w:p w14:paraId="7E37461F" w14:textId="77777777" w:rsidR="00827AC4" w:rsidRPr="00827AC4" w:rsidRDefault="00827AC4" w:rsidP="00827AC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4" w:name="id61f56c09_baf3_4910_91c5_94683fdab5"/>
      <w:r w:rsidRPr="00827AC4">
        <w:rPr>
          <w:rFonts w:eastAsia="Times New Roman"/>
          <w:b/>
          <w:bCs/>
          <w:color w:val="000000"/>
          <w:sz w:val="32"/>
          <w:szCs w:val="32"/>
          <w:lang w:eastAsia="en-AU"/>
        </w:rPr>
        <w:t>Schedule 1—Fees</w:t>
      </w:r>
      <w:bookmarkEnd w:id="64"/>
    </w:p>
    <w:p w14:paraId="298A16D6"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58"/>
        <w:gridCol w:w="7420"/>
        <w:gridCol w:w="908"/>
      </w:tblGrid>
      <w:tr w:rsidR="00827AC4" w:rsidRPr="00827AC4" w14:paraId="1488EF75" w14:textId="77777777" w:rsidTr="00827AC4">
        <w:trPr>
          <w:cantSplit/>
        </w:trPr>
        <w:tc>
          <w:tcPr>
            <w:tcW w:w="458" w:type="dxa"/>
            <w:hideMark/>
          </w:tcPr>
          <w:p w14:paraId="319AE815"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w:t>
            </w:r>
          </w:p>
        </w:tc>
        <w:tc>
          <w:tcPr>
            <w:tcW w:w="7420" w:type="dxa"/>
            <w:hideMark/>
          </w:tcPr>
          <w:p w14:paraId="1EC64D64"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grant or renewal of firearms licence (other than a category 11 (dealer) licence)—</w:t>
            </w:r>
          </w:p>
        </w:tc>
        <w:tc>
          <w:tcPr>
            <w:tcW w:w="908" w:type="dxa"/>
            <w:vAlign w:val="center"/>
          </w:tcPr>
          <w:p w14:paraId="3893AE0D" w14:textId="77777777" w:rsidR="00827AC4" w:rsidRPr="00827AC4" w:rsidRDefault="00827AC4" w:rsidP="00827AC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27AC4" w:rsidRPr="00827AC4" w14:paraId="0400CF3F" w14:textId="77777777" w:rsidTr="00827AC4">
        <w:trPr>
          <w:cantSplit/>
        </w:trPr>
        <w:tc>
          <w:tcPr>
            <w:tcW w:w="458" w:type="dxa"/>
            <w:vAlign w:val="center"/>
          </w:tcPr>
          <w:p w14:paraId="645720F6"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7D9865D0"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(a)</w:t>
            </w:r>
            <w:r w:rsidRPr="00827AC4">
              <w:rPr>
                <w:rFonts w:eastAsia="Times New Roman"/>
                <w:color w:val="000000"/>
                <w:sz w:val="20"/>
                <w:szCs w:val="20"/>
                <w:lang w:eastAsia="en-AU"/>
              </w:rPr>
              <w:tab/>
              <w:t>if term of licence does not exceed 1 year</w:t>
            </w:r>
          </w:p>
        </w:tc>
        <w:tc>
          <w:tcPr>
            <w:tcW w:w="908" w:type="dxa"/>
            <w:vAlign w:val="center"/>
            <w:hideMark/>
          </w:tcPr>
          <w:p w14:paraId="5A86E4B5"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$105</w:t>
            </w:r>
          </w:p>
        </w:tc>
      </w:tr>
      <w:tr w:rsidR="00827AC4" w:rsidRPr="00827AC4" w14:paraId="0886D1EA" w14:textId="77777777" w:rsidTr="00827AC4">
        <w:trPr>
          <w:cantSplit/>
        </w:trPr>
        <w:tc>
          <w:tcPr>
            <w:tcW w:w="458" w:type="dxa"/>
            <w:vAlign w:val="center"/>
          </w:tcPr>
          <w:p w14:paraId="2E1B4F0C"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68B44ACF"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(b)</w:t>
            </w:r>
            <w:r w:rsidRPr="00827AC4">
              <w:rPr>
                <w:rFonts w:eastAsia="Times New Roman"/>
                <w:color w:val="000000"/>
                <w:sz w:val="20"/>
                <w:szCs w:val="20"/>
                <w:lang w:eastAsia="en-AU"/>
              </w:rPr>
              <w:tab/>
              <w:t>if term of licence exceeds 1 year but does not exceed 3 years</w:t>
            </w:r>
          </w:p>
        </w:tc>
        <w:tc>
          <w:tcPr>
            <w:tcW w:w="908" w:type="dxa"/>
            <w:vAlign w:val="center"/>
            <w:hideMark/>
          </w:tcPr>
          <w:p w14:paraId="67A6E407"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$272</w:t>
            </w:r>
          </w:p>
        </w:tc>
      </w:tr>
      <w:tr w:rsidR="00827AC4" w:rsidRPr="00827AC4" w14:paraId="19D81093" w14:textId="77777777" w:rsidTr="00827AC4">
        <w:trPr>
          <w:cantSplit/>
        </w:trPr>
        <w:tc>
          <w:tcPr>
            <w:tcW w:w="458" w:type="dxa"/>
            <w:vAlign w:val="center"/>
          </w:tcPr>
          <w:p w14:paraId="372FAAAA"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3AB31F7D"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(c)</w:t>
            </w:r>
            <w:r w:rsidRPr="00827AC4">
              <w:rPr>
                <w:rFonts w:eastAsia="Times New Roman"/>
                <w:color w:val="000000"/>
                <w:sz w:val="20"/>
                <w:szCs w:val="20"/>
                <w:lang w:eastAsia="en-AU"/>
              </w:rPr>
              <w:tab/>
              <w:t>if term of licence exceeds 3 years but does not exceed 5 years</w:t>
            </w:r>
          </w:p>
        </w:tc>
        <w:tc>
          <w:tcPr>
            <w:tcW w:w="908" w:type="dxa"/>
            <w:vAlign w:val="center"/>
            <w:hideMark/>
          </w:tcPr>
          <w:p w14:paraId="04CBCF30"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$432</w:t>
            </w:r>
          </w:p>
        </w:tc>
      </w:tr>
      <w:tr w:rsidR="00827AC4" w:rsidRPr="00827AC4" w14:paraId="6FE053CE" w14:textId="77777777" w:rsidTr="00827AC4">
        <w:trPr>
          <w:cantSplit/>
        </w:trPr>
        <w:tc>
          <w:tcPr>
            <w:tcW w:w="458" w:type="dxa"/>
            <w:vAlign w:val="center"/>
          </w:tcPr>
          <w:p w14:paraId="11008A5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5CC88C50" w14:textId="77777777" w:rsidR="00827AC4" w:rsidRPr="00827AC4" w:rsidRDefault="00827AC4" w:rsidP="00827AC4">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27AC4">
              <w:rPr>
                <w:rFonts w:eastAsia="Times New Roman"/>
                <w:b/>
                <w:bCs/>
                <w:color w:val="000000"/>
                <w:sz w:val="20"/>
                <w:szCs w:val="20"/>
                <w:lang w:eastAsia="en-AU"/>
              </w:rPr>
              <w:t>Note—</w:t>
            </w:r>
          </w:p>
          <w:p w14:paraId="14BBCF4D" w14:textId="77777777" w:rsidR="00827AC4" w:rsidRPr="00827AC4" w:rsidRDefault="00827AC4" w:rsidP="00827AC4">
            <w:pPr>
              <w:keepLines/>
              <w:autoSpaceDE w:val="0"/>
              <w:autoSpaceDN w:val="0"/>
              <w:adjustRightInd w:val="0"/>
              <w:spacing w:before="120" w:after="0" w:line="240" w:lineRule="auto"/>
              <w:ind w:left="794"/>
              <w:jc w:val="left"/>
              <w:rPr>
                <w:rFonts w:eastAsia="Times New Roman"/>
                <w:color w:val="000000"/>
                <w:sz w:val="20"/>
                <w:szCs w:val="20"/>
                <w:lang w:eastAsia="en-AU"/>
              </w:rPr>
            </w:pPr>
            <w:r w:rsidRPr="00827AC4">
              <w:rPr>
                <w:rFonts w:eastAsia="Times New Roman"/>
                <w:color w:val="000000"/>
                <w:sz w:val="20"/>
                <w:szCs w:val="20"/>
                <w:lang w:eastAsia="en-AU"/>
              </w:rPr>
              <w:t>Subject to the fees otherwise specified in items 2 and 3 of this table, one application fee for the grant or renewal of a licence may be payable in respect of an application that involves more than one category of licence (other than an application for a licence authorising the purpose of collecting, or collecting and displaying, firearms—see section 12(4) of the Act). However, a separate application will be required (and separate fee payable) in respect of each category of licence where the term for which the licence is to be issued is not the same (as determined in accordance with section 17 of the Act).</w:t>
            </w:r>
          </w:p>
        </w:tc>
        <w:tc>
          <w:tcPr>
            <w:tcW w:w="908" w:type="dxa"/>
            <w:vAlign w:val="center"/>
          </w:tcPr>
          <w:p w14:paraId="040C8894"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p>
        </w:tc>
      </w:tr>
      <w:tr w:rsidR="00827AC4" w:rsidRPr="00827AC4" w14:paraId="5F85153C" w14:textId="77777777" w:rsidTr="00827AC4">
        <w:trPr>
          <w:cantSplit/>
        </w:trPr>
        <w:tc>
          <w:tcPr>
            <w:tcW w:w="458" w:type="dxa"/>
            <w:hideMark/>
          </w:tcPr>
          <w:p w14:paraId="0BFBEEF7"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lastRenderedPageBreak/>
              <w:t>2</w:t>
            </w:r>
          </w:p>
        </w:tc>
        <w:tc>
          <w:tcPr>
            <w:tcW w:w="7420" w:type="dxa"/>
            <w:hideMark/>
          </w:tcPr>
          <w:p w14:paraId="5B0B2736"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grant or renewal of category 11 (dealer) licence authorising dealing in firearms or firearms and ammunition—</w:t>
            </w:r>
          </w:p>
        </w:tc>
        <w:tc>
          <w:tcPr>
            <w:tcW w:w="908" w:type="dxa"/>
          </w:tcPr>
          <w:p w14:paraId="55EC2645" w14:textId="77777777" w:rsidR="00827AC4" w:rsidRPr="00827AC4" w:rsidRDefault="00827AC4" w:rsidP="00827AC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27AC4" w:rsidRPr="00827AC4" w14:paraId="66B27610" w14:textId="77777777" w:rsidTr="00827AC4">
        <w:trPr>
          <w:cantSplit/>
        </w:trPr>
        <w:tc>
          <w:tcPr>
            <w:tcW w:w="458" w:type="dxa"/>
          </w:tcPr>
          <w:p w14:paraId="0F8C756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1A813C73"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(a)</w:t>
            </w:r>
            <w:r w:rsidRPr="00827AC4">
              <w:rPr>
                <w:rFonts w:eastAsia="Times New Roman"/>
                <w:color w:val="000000"/>
                <w:sz w:val="20"/>
                <w:szCs w:val="20"/>
                <w:lang w:eastAsia="en-AU"/>
              </w:rPr>
              <w:tab/>
              <w:t>if term of licence does not exceed 1 year</w:t>
            </w:r>
          </w:p>
        </w:tc>
        <w:tc>
          <w:tcPr>
            <w:tcW w:w="908" w:type="dxa"/>
            <w:hideMark/>
          </w:tcPr>
          <w:p w14:paraId="6AF8D28E"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$539</w:t>
            </w:r>
          </w:p>
        </w:tc>
      </w:tr>
      <w:tr w:rsidR="00827AC4" w:rsidRPr="00827AC4" w14:paraId="4DDAA449" w14:textId="77777777" w:rsidTr="00827AC4">
        <w:trPr>
          <w:cantSplit/>
        </w:trPr>
        <w:tc>
          <w:tcPr>
            <w:tcW w:w="458" w:type="dxa"/>
          </w:tcPr>
          <w:p w14:paraId="676833FA"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239EFACE"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(b)</w:t>
            </w:r>
            <w:r w:rsidRPr="00827AC4">
              <w:rPr>
                <w:rFonts w:eastAsia="Times New Roman"/>
                <w:color w:val="000000"/>
                <w:sz w:val="20"/>
                <w:szCs w:val="20"/>
                <w:lang w:eastAsia="en-AU"/>
              </w:rPr>
              <w:tab/>
              <w:t>if term of licence exceeds 1 year but does not exceed 3 years</w:t>
            </w:r>
          </w:p>
        </w:tc>
        <w:tc>
          <w:tcPr>
            <w:tcW w:w="908" w:type="dxa"/>
            <w:hideMark/>
          </w:tcPr>
          <w:p w14:paraId="2508636A"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$1 569</w:t>
            </w:r>
          </w:p>
        </w:tc>
      </w:tr>
      <w:tr w:rsidR="00827AC4" w:rsidRPr="00827AC4" w14:paraId="69607030" w14:textId="77777777" w:rsidTr="00827AC4">
        <w:trPr>
          <w:cantSplit/>
        </w:trPr>
        <w:tc>
          <w:tcPr>
            <w:tcW w:w="458" w:type="dxa"/>
          </w:tcPr>
          <w:p w14:paraId="57DD68FF"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6411EEBA"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(c)</w:t>
            </w:r>
            <w:r w:rsidRPr="00827AC4">
              <w:rPr>
                <w:rFonts w:eastAsia="Times New Roman"/>
                <w:color w:val="000000"/>
                <w:sz w:val="20"/>
                <w:szCs w:val="20"/>
                <w:lang w:eastAsia="en-AU"/>
              </w:rPr>
              <w:tab/>
              <w:t>if term of licence exceeds 3 years but does not exceed 5 years</w:t>
            </w:r>
          </w:p>
        </w:tc>
        <w:tc>
          <w:tcPr>
            <w:tcW w:w="908" w:type="dxa"/>
            <w:hideMark/>
          </w:tcPr>
          <w:p w14:paraId="1F004B96"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$2 603</w:t>
            </w:r>
          </w:p>
        </w:tc>
      </w:tr>
      <w:tr w:rsidR="00827AC4" w:rsidRPr="00827AC4" w14:paraId="6BE93A1B" w14:textId="77777777" w:rsidTr="00827AC4">
        <w:trPr>
          <w:cantSplit/>
        </w:trPr>
        <w:tc>
          <w:tcPr>
            <w:tcW w:w="458" w:type="dxa"/>
            <w:hideMark/>
          </w:tcPr>
          <w:p w14:paraId="33BCD235"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3</w:t>
            </w:r>
          </w:p>
        </w:tc>
        <w:tc>
          <w:tcPr>
            <w:tcW w:w="7420" w:type="dxa"/>
            <w:hideMark/>
          </w:tcPr>
          <w:p w14:paraId="6DD8FCE3"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grant or renewal of category 11 (dealer) licence that authorises dealing in ammunition only—</w:t>
            </w:r>
          </w:p>
        </w:tc>
        <w:tc>
          <w:tcPr>
            <w:tcW w:w="908" w:type="dxa"/>
          </w:tcPr>
          <w:p w14:paraId="386A952A" w14:textId="77777777" w:rsidR="00827AC4" w:rsidRPr="00827AC4" w:rsidRDefault="00827AC4" w:rsidP="00827AC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27AC4" w:rsidRPr="00827AC4" w14:paraId="74A3B0B8" w14:textId="77777777" w:rsidTr="00827AC4">
        <w:trPr>
          <w:cantSplit/>
        </w:trPr>
        <w:tc>
          <w:tcPr>
            <w:tcW w:w="458" w:type="dxa"/>
          </w:tcPr>
          <w:p w14:paraId="6D671372"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2661DD26"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(a)</w:t>
            </w:r>
            <w:r w:rsidRPr="00827AC4">
              <w:rPr>
                <w:rFonts w:eastAsia="Times New Roman"/>
                <w:color w:val="000000"/>
                <w:sz w:val="20"/>
                <w:szCs w:val="20"/>
                <w:lang w:eastAsia="en-AU"/>
              </w:rPr>
              <w:tab/>
              <w:t>if term of licence does not exceed 1 year</w:t>
            </w:r>
          </w:p>
        </w:tc>
        <w:tc>
          <w:tcPr>
            <w:tcW w:w="908" w:type="dxa"/>
            <w:hideMark/>
          </w:tcPr>
          <w:p w14:paraId="136DC177"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$159</w:t>
            </w:r>
          </w:p>
        </w:tc>
      </w:tr>
      <w:tr w:rsidR="00827AC4" w:rsidRPr="00827AC4" w14:paraId="775C7F99" w14:textId="77777777" w:rsidTr="00827AC4">
        <w:trPr>
          <w:cantSplit/>
        </w:trPr>
        <w:tc>
          <w:tcPr>
            <w:tcW w:w="458" w:type="dxa"/>
          </w:tcPr>
          <w:p w14:paraId="46BF6F6A"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392216FE"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(b)</w:t>
            </w:r>
            <w:r w:rsidRPr="00827AC4">
              <w:rPr>
                <w:rFonts w:eastAsia="Times New Roman"/>
                <w:color w:val="000000"/>
                <w:sz w:val="20"/>
                <w:szCs w:val="20"/>
                <w:lang w:eastAsia="en-AU"/>
              </w:rPr>
              <w:tab/>
              <w:t>if term of licence exceeds 1 year but does not exceed 3 years</w:t>
            </w:r>
          </w:p>
        </w:tc>
        <w:tc>
          <w:tcPr>
            <w:tcW w:w="908" w:type="dxa"/>
            <w:hideMark/>
          </w:tcPr>
          <w:p w14:paraId="6BD8CDCF"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$432</w:t>
            </w:r>
          </w:p>
        </w:tc>
      </w:tr>
      <w:tr w:rsidR="00827AC4" w:rsidRPr="00827AC4" w14:paraId="4DB321C9" w14:textId="77777777" w:rsidTr="00827AC4">
        <w:trPr>
          <w:cantSplit/>
        </w:trPr>
        <w:tc>
          <w:tcPr>
            <w:tcW w:w="458" w:type="dxa"/>
          </w:tcPr>
          <w:p w14:paraId="32980519"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0D0854F2" w14:textId="77777777" w:rsidR="00827AC4" w:rsidRPr="00827AC4" w:rsidRDefault="00827AC4" w:rsidP="00827AC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27AC4">
              <w:rPr>
                <w:rFonts w:eastAsia="Times New Roman"/>
                <w:color w:val="000000"/>
                <w:sz w:val="20"/>
                <w:szCs w:val="20"/>
                <w:lang w:eastAsia="en-AU"/>
              </w:rPr>
              <w:tab/>
              <w:t>(c)</w:t>
            </w:r>
            <w:r w:rsidRPr="00827AC4">
              <w:rPr>
                <w:rFonts w:eastAsia="Times New Roman"/>
                <w:color w:val="000000"/>
                <w:sz w:val="20"/>
                <w:szCs w:val="20"/>
                <w:lang w:eastAsia="en-AU"/>
              </w:rPr>
              <w:tab/>
              <w:t>if term of licence exceeds 3 years but does not exceed 5 years</w:t>
            </w:r>
          </w:p>
        </w:tc>
        <w:tc>
          <w:tcPr>
            <w:tcW w:w="908" w:type="dxa"/>
            <w:hideMark/>
          </w:tcPr>
          <w:p w14:paraId="13AF789F"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$708</w:t>
            </w:r>
          </w:p>
        </w:tc>
      </w:tr>
      <w:tr w:rsidR="00827AC4" w:rsidRPr="00827AC4" w14:paraId="40A1D4EA" w14:textId="77777777" w:rsidTr="00827AC4">
        <w:trPr>
          <w:cantSplit/>
        </w:trPr>
        <w:tc>
          <w:tcPr>
            <w:tcW w:w="458" w:type="dxa"/>
            <w:hideMark/>
          </w:tcPr>
          <w:p w14:paraId="6C23F46F"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4</w:t>
            </w:r>
          </w:p>
        </w:tc>
        <w:tc>
          <w:tcPr>
            <w:tcW w:w="7420" w:type="dxa"/>
            <w:hideMark/>
          </w:tcPr>
          <w:p w14:paraId="3A652D0D"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variation of licence</w:t>
            </w:r>
          </w:p>
        </w:tc>
        <w:tc>
          <w:tcPr>
            <w:tcW w:w="908" w:type="dxa"/>
            <w:hideMark/>
          </w:tcPr>
          <w:p w14:paraId="567E26C2"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w:t>
            </w:r>
          </w:p>
        </w:tc>
      </w:tr>
      <w:tr w:rsidR="00827AC4" w:rsidRPr="00827AC4" w14:paraId="31FEA9E5" w14:textId="77777777" w:rsidTr="00827AC4">
        <w:trPr>
          <w:cantSplit/>
        </w:trPr>
        <w:tc>
          <w:tcPr>
            <w:tcW w:w="458" w:type="dxa"/>
            <w:hideMark/>
          </w:tcPr>
          <w:p w14:paraId="1B71F931"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5</w:t>
            </w:r>
          </w:p>
        </w:tc>
        <w:tc>
          <w:tcPr>
            <w:tcW w:w="7420" w:type="dxa"/>
            <w:hideMark/>
          </w:tcPr>
          <w:p w14:paraId="7E717AA7"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licence to replace licence lost, stolen or destroyed</w:t>
            </w:r>
          </w:p>
        </w:tc>
        <w:tc>
          <w:tcPr>
            <w:tcW w:w="908" w:type="dxa"/>
            <w:hideMark/>
          </w:tcPr>
          <w:p w14:paraId="627B5F2A"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w:t>
            </w:r>
          </w:p>
        </w:tc>
      </w:tr>
      <w:tr w:rsidR="00827AC4" w:rsidRPr="00827AC4" w14:paraId="6D91CAF6" w14:textId="77777777" w:rsidTr="00827AC4">
        <w:trPr>
          <w:cantSplit/>
        </w:trPr>
        <w:tc>
          <w:tcPr>
            <w:tcW w:w="458" w:type="dxa"/>
            <w:hideMark/>
          </w:tcPr>
          <w:p w14:paraId="11C895A7"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6</w:t>
            </w:r>
          </w:p>
        </w:tc>
        <w:tc>
          <w:tcPr>
            <w:tcW w:w="7420" w:type="dxa"/>
            <w:hideMark/>
          </w:tcPr>
          <w:p w14:paraId="5721EAE1"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approval of person as a company's principal or secondary nominee</w:t>
            </w:r>
          </w:p>
        </w:tc>
        <w:tc>
          <w:tcPr>
            <w:tcW w:w="908" w:type="dxa"/>
            <w:hideMark/>
          </w:tcPr>
          <w:p w14:paraId="4B3C90F4"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w:t>
            </w:r>
          </w:p>
        </w:tc>
      </w:tr>
      <w:tr w:rsidR="00827AC4" w:rsidRPr="00827AC4" w14:paraId="59FAF313" w14:textId="77777777" w:rsidTr="00827AC4">
        <w:trPr>
          <w:cantSplit/>
        </w:trPr>
        <w:tc>
          <w:tcPr>
            <w:tcW w:w="458" w:type="dxa"/>
            <w:hideMark/>
          </w:tcPr>
          <w:p w14:paraId="0D2435E8"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7</w:t>
            </w:r>
          </w:p>
        </w:tc>
        <w:tc>
          <w:tcPr>
            <w:tcW w:w="7420" w:type="dxa"/>
            <w:hideMark/>
          </w:tcPr>
          <w:p w14:paraId="4134C68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registration of firearm in name of owner of firearm</w:t>
            </w:r>
          </w:p>
        </w:tc>
        <w:tc>
          <w:tcPr>
            <w:tcW w:w="908" w:type="dxa"/>
            <w:hideMark/>
          </w:tcPr>
          <w:p w14:paraId="20B1A45B"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6BCACFC2" w14:textId="77777777" w:rsidTr="00827AC4">
        <w:trPr>
          <w:cantSplit/>
        </w:trPr>
        <w:tc>
          <w:tcPr>
            <w:tcW w:w="458" w:type="dxa"/>
            <w:hideMark/>
          </w:tcPr>
          <w:p w14:paraId="0B4C0CB4"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8</w:t>
            </w:r>
          </w:p>
        </w:tc>
        <w:tc>
          <w:tcPr>
            <w:tcW w:w="7420" w:type="dxa"/>
            <w:hideMark/>
          </w:tcPr>
          <w:p w14:paraId="7F8FFEF9"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certificate of registration to replace certificate lost, stolen or destroyed</w:t>
            </w:r>
          </w:p>
        </w:tc>
        <w:tc>
          <w:tcPr>
            <w:tcW w:w="908" w:type="dxa"/>
            <w:hideMark/>
          </w:tcPr>
          <w:p w14:paraId="52358F64"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1E89B40F" w14:textId="77777777" w:rsidTr="00827AC4">
        <w:trPr>
          <w:cantSplit/>
        </w:trPr>
        <w:tc>
          <w:tcPr>
            <w:tcW w:w="458" w:type="dxa"/>
            <w:hideMark/>
          </w:tcPr>
          <w:p w14:paraId="5E913CE9"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9</w:t>
            </w:r>
          </w:p>
        </w:tc>
        <w:tc>
          <w:tcPr>
            <w:tcW w:w="7420" w:type="dxa"/>
            <w:hideMark/>
          </w:tcPr>
          <w:p w14:paraId="04DAA52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permit to possess ammunition</w:t>
            </w:r>
          </w:p>
        </w:tc>
        <w:tc>
          <w:tcPr>
            <w:tcW w:w="908" w:type="dxa"/>
            <w:hideMark/>
          </w:tcPr>
          <w:p w14:paraId="52FF1306"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4D5B0EFC" w14:textId="77777777" w:rsidTr="00827AC4">
        <w:trPr>
          <w:cantSplit/>
        </w:trPr>
        <w:tc>
          <w:tcPr>
            <w:tcW w:w="458" w:type="dxa"/>
            <w:hideMark/>
          </w:tcPr>
          <w:p w14:paraId="23CD65FD"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10</w:t>
            </w:r>
          </w:p>
        </w:tc>
        <w:tc>
          <w:tcPr>
            <w:tcW w:w="7420" w:type="dxa"/>
            <w:hideMark/>
          </w:tcPr>
          <w:p w14:paraId="19CE59C7" w14:textId="77777777" w:rsidR="00827AC4" w:rsidRPr="00827AC4" w:rsidRDefault="00827AC4" w:rsidP="00827AC4">
            <w:pPr>
              <w:keepNext/>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 xml:space="preserve">Fee to witness the transfer of a firearm under regulation 51(5) of the </w:t>
            </w:r>
            <w:hyperlink r:id="rId145" w:history="1">
              <w:r w:rsidRPr="00827AC4">
                <w:rPr>
                  <w:rFonts w:eastAsia="Times New Roman"/>
                  <w:i/>
                  <w:iCs/>
                  <w:color w:val="000000"/>
                  <w:sz w:val="20"/>
                  <w:szCs w:val="20"/>
                  <w:lang w:eastAsia="en-AU"/>
                </w:rPr>
                <w:t>Firearms Regulations 2017</w:t>
              </w:r>
            </w:hyperlink>
          </w:p>
        </w:tc>
        <w:tc>
          <w:tcPr>
            <w:tcW w:w="908" w:type="dxa"/>
            <w:hideMark/>
          </w:tcPr>
          <w:p w14:paraId="1C56E9FB" w14:textId="77777777" w:rsidR="00827AC4" w:rsidRPr="00827AC4" w:rsidRDefault="00827AC4" w:rsidP="00827AC4">
            <w:pPr>
              <w:keepNext/>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$32</w:t>
            </w:r>
          </w:p>
        </w:tc>
      </w:tr>
      <w:tr w:rsidR="00827AC4" w:rsidRPr="00827AC4" w14:paraId="026A3765" w14:textId="77777777" w:rsidTr="00827AC4">
        <w:trPr>
          <w:cantSplit/>
        </w:trPr>
        <w:tc>
          <w:tcPr>
            <w:tcW w:w="458" w:type="dxa"/>
            <w:vAlign w:val="center"/>
          </w:tcPr>
          <w:p w14:paraId="395ABA5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p>
        </w:tc>
        <w:tc>
          <w:tcPr>
            <w:tcW w:w="7420" w:type="dxa"/>
            <w:hideMark/>
          </w:tcPr>
          <w:p w14:paraId="68AC029B"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However, if a firearm is registered in the name of the owner immediately after the transfer of the firearm is witnessed by a police officer, the witnessing fee is not payable.</w:t>
            </w:r>
          </w:p>
        </w:tc>
        <w:tc>
          <w:tcPr>
            <w:tcW w:w="908" w:type="dxa"/>
            <w:vAlign w:val="center"/>
          </w:tcPr>
          <w:p w14:paraId="29ECF470"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p>
        </w:tc>
      </w:tr>
      <w:tr w:rsidR="00827AC4" w:rsidRPr="00827AC4" w14:paraId="6060BBBF" w14:textId="77777777" w:rsidTr="00827AC4">
        <w:trPr>
          <w:cantSplit/>
        </w:trPr>
        <w:tc>
          <w:tcPr>
            <w:tcW w:w="458" w:type="dxa"/>
            <w:vAlign w:val="center"/>
            <w:hideMark/>
          </w:tcPr>
          <w:p w14:paraId="3FDBD4D7"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11</w:t>
            </w:r>
          </w:p>
        </w:tc>
        <w:tc>
          <w:tcPr>
            <w:tcW w:w="7420" w:type="dxa"/>
            <w:hideMark/>
          </w:tcPr>
          <w:p w14:paraId="6F8109F5"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international visitor permit</w:t>
            </w:r>
          </w:p>
        </w:tc>
        <w:tc>
          <w:tcPr>
            <w:tcW w:w="908" w:type="dxa"/>
            <w:vAlign w:val="center"/>
            <w:hideMark/>
          </w:tcPr>
          <w:p w14:paraId="4467E248"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1C4AA7AF" w14:textId="77777777" w:rsidTr="00827AC4">
        <w:trPr>
          <w:cantSplit/>
        </w:trPr>
        <w:tc>
          <w:tcPr>
            <w:tcW w:w="458" w:type="dxa"/>
            <w:vAlign w:val="center"/>
            <w:hideMark/>
          </w:tcPr>
          <w:p w14:paraId="7A0F752F"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12</w:t>
            </w:r>
          </w:p>
        </w:tc>
        <w:tc>
          <w:tcPr>
            <w:tcW w:w="7420" w:type="dxa"/>
            <w:hideMark/>
          </w:tcPr>
          <w:p w14:paraId="3E0F945F"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foreign theatrical armourer permit</w:t>
            </w:r>
          </w:p>
        </w:tc>
        <w:tc>
          <w:tcPr>
            <w:tcW w:w="908" w:type="dxa"/>
            <w:vAlign w:val="center"/>
            <w:hideMark/>
          </w:tcPr>
          <w:p w14:paraId="76BBC392"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0DFA1EEB" w14:textId="77777777" w:rsidTr="00827AC4">
        <w:trPr>
          <w:cantSplit/>
        </w:trPr>
        <w:tc>
          <w:tcPr>
            <w:tcW w:w="458" w:type="dxa"/>
            <w:vAlign w:val="center"/>
            <w:hideMark/>
          </w:tcPr>
          <w:p w14:paraId="770FB0EC"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13</w:t>
            </w:r>
          </w:p>
        </w:tc>
        <w:tc>
          <w:tcPr>
            <w:tcW w:w="7420" w:type="dxa"/>
            <w:hideMark/>
          </w:tcPr>
          <w:p w14:paraId="30035176"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foreign firearms dealer permit</w:t>
            </w:r>
          </w:p>
        </w:tc>
        <w:tc>
          <w:tcPr>
            <w:tcW w:w="908" w:type="dxa"/>
            <w:vAlign w:val="center"/>
            <w:hideMark/>
          </w:tcPr>
          <w:p w14:paraId="0A58DBEF"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72C471C1" w14:textId="77777777" w:rsidTr="00827AC4">
        <w:trPr>
          <w:cantSplit/>
        </w:trPr>
        <w:tc>
          <w:tcPr>
            <w:tcW w:w="458" w:type="dxa"/>
            <w:vAlign w:val="center"/>
            <w:hideMark/>
          </w:tcPr>
          <w:p w14:paraId="4F80CE99"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14</w:t>
            </w:r>
          </w:p>
        </w:tc>
        <w:tc>
          <w:tcPr>
            <w:tcW w:w="7420" w:type="dxa"/>
            <w:hideMark/>
          </w:tcPr>
          <w:p w14:paraId="1B82AA63"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firearm refurbishment permit</w:t>
            </w:r>
          </w:p>
        </w:tc>
        <w:tc>
          <w:tcPr>
            <w:tcW w:w="908" w:type="dxa"/>
            <w:vAlign w:val="center"/>
            <w:hideMark/>
          </w:tcPr>
          <w:p w14:paraId="7ECF5388"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767FECAD" w14:textId="77777777" w:rsidTr="00827AC4">
        <w:trPr>
          <w:cantSplit/>
        </w:trPr>
        <w:tc>
          <w:tcPr>
            <w:tcW w:w="458" w:type="dxa"/>
            <w:hideMark/>
          </w:tcPr>
          <w:p w14:paraId="754CE1EF"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15</w:t>
            </w:r>
          </w:p>
        </w:tc>
        <w:tc>
          <w:tcPr>
            <w:tcW w:w="7420" w:type="dxa"/>
            <w:hideMark/>
          </w:tcPr>
          <w:p w14:paraId="21849286"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recognition of firearms club</w:t>
            </w:r>
          </w:p>
        </w:tc>
        <w:tc>
          <w:tcPr>
            <w:tcW w:w="908" w:type="dxa"/>
            <w:hideMark/>
          </w:tcPr>
          <w:p w14:paraId="75F5EC87"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$624</w:t>
            </w:r>
          </w:p>
        </w:tc>
      </w:tr>
      <w:tr w:rsidR="00827AC4" w:rsidRPr="00827AC4" w14:paraId="18EFED67" w14:textId="77777777" w:rsidTr="00827AC4">
        <w:trPr>
          <w:cantSplit/>
        </w:trPr>
        <w:tc>
          <w:tcPr>
            <w:tcW w:w="458" w:type="dxa"/>
            <w:hideMark/>
          </w:tcPr>
          <w:p w14:paraId="24A7AFF2"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16</w:t>
            </w:r>
          </w:p>
        </w:tc>
        <w:tc>
          <w:tcPr>
            <w:tcW w:w="7420" w:type="dxa"/>
            <w:hideMark/>
          </w:tcPr>
          <w:p w14:paraId="50159D92"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recognition of commercial range operator</w:t>
            </w:r>
          </w:p>
        </w:tc>
        <w:tc>
          <w:tcPr>
            <w:tcW w:w="908" w:type="dxa"/>
            <w:hideMark/>
          </w:tcPr>
          <w:p w14:paraId="684ACEE4"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$624</w:t>
            </w:r>
          </w:p>
        </w:tc>
      </w:tr>
      <w:tr w:rsidR="00827AC4" w:rsidRPr="00827AC4" w14:paraId="2912F38E" w14:textId="77777777" w:rsidTr="00827AC4">
        <w:trPr>
          <w:cantSplit/>
        </w:trPr>
        <w:tc>
          <w:tcPr>
            <w:tcW w:w="458" w:type="dxa"/>
            <w:hideMark/>
          </w:tcPr>
          <w:p w14:paraId="47734376"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17</w:t>
            </w:r>
          </w:p>
        </w:tc>
        <w:tc>
          <w:tcPr>
            <w:tcW w:w="7420" w:type="dxa"/>
            <w:hideMark/>
          </w:tcPr>
          <w:p w14:paraId="2BEFE4CE"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recognition of paint</w:t>
            </w:r>
            <w:r w:rsidRPr="00827AC4">
              <w:rPr>
                <w:rFonts w:eastAsia="Times New Roman"/>
                <w:color w:val="000000"/>
                <w:sz w:val="20"/>
                <w:szCs w:val="20"/>
                <w:lang w:eastAsia="en-AU"/>
              </w:rPr>
              <w:noBreakHyphen/>
              <w:t>ball operator</w:t>
            </w:r>
          </w:p>
        </w:tc>
        <w:tc>
          <w:tcPr>
            <w:tcW w:w="908" w:type="dxa"/>
            <w:hideMark/>
          </w:tcPr>
          <w:p w14:paraId="2D296BA2"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$624</w:t>
            </w:r>
          </w:p>
        </w:tc>
      </w:tr>
      <w:tr w:rsidR="00827AC4" w:rsidRPr="00827AC4" w14:paraId="028EFB6E" w14:textId="77777777" w:rsidTr="00827AC4">
        <w:trPr>
          <w:cantSplit/>
        </w:trPr>
        <w:tc>
          <w:tcPr>
            <w:tcW w:w="458" w:type="dxa"/>
            <w:hideMark/>
          </w:tcPr>
          <w:p w14:paraId="57164FEC"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18</w:t>
            </w:r>
          </w:p>
        </w:tc>
        <w:tc>
          <w:tcPr>
            <w:tcW w:w="7420" w:type="dxa"/>
            <w:hideMark/>
          </w:tcPr>
          <w:p w14:paraId="0E04F990"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Application for accreditation or renewal of accreditation as an accredited paint</w:t>
            </w:r>
            <w:r w:rsidRPr="00827AC4">
              <w:rPr>
                <w:rFonts w:eastAsia="Times New Roman"/>
                <w:color w:val="000000"/>
                <w:sz w:val="20"/>
                <w:szCs w:val="20"/>
                <w:lang w:eastAsia="en-AU"/>
              </w:rPr>
              <w:noBreakHyphen/>
              <w:t>ball employee</w:t>
            </w:r>
          </w:p>
        </w:tc>
        <w:tc>
          <w:tcPr>
            <w:tcW w:w="908" w:type="dxa"/>
            <w:hideMark/>
          </w:tcPr>
          <w:p w14:paraId="6FE6C135"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$42</w:t>
            </w:r>
          </w:p>
        </w:tc>
      </w:tr>
      <w:tr w:rsidR="00827AC4" w:rsidRPr="00827AC4" w14:paraId="3A3947FE" w14:textId="77777777" w:rsidTr="00827AC4">
        <w:trPr>
          <w:cantSplit/>
        </w:trPr>
        <w:tc>
          <w:tcPr>
            <w:tcW w:w="458" w:type="dxa"/>
            <w:hideMark/>
          </w:tcPr>
          <w:p w14:paraId="4250511A" w14:textId="77777777" w:rsidR="00827AC4" w:rsidRPr="00827AC4" w:rsidRDefault="00827AC4" w:rsidP="00827AC4">
            <w:pPr>
              <w:keepLines/>
              <w:autoSpaceDE w:val="0"/>
              <w:autoSpaceDN w:val="0"/>
              <w:adjustRightInd w:val="0"/>
              <w:spacing w:before="120" w:after="0" w:line="240" w:lineRule="auto"/>
              <w:jc w:val="left"/>
              <w:rPr>
                <w:rFonts w:eastAsia="Times New Roman"/>
                <w:color w:val="000000"/>
                <w:sz w:val="20"/>
                <w:szCs w:val="20"/>
                <w:lang w:eastAsia="en-AU"/>
              </w:rPr>
            </w:pPr>
            <w:r w:rsidRPr="00827AC4">
              <w:rPr>
                <w:rFonts w:eastAsia="Times New Roman"/>
                <w:color w:val="000000"/>
                <w:sz w:val="20"/>
                <w:szCs w:val="20"/>
                <w:lang w:eastAsia="en-AU"/>
              </w:rPr>
              <w:t>19</w:t>
            </w:r>
          </w:p>
        </w:tc>
        <w:tc>
          <w:tcPr>
            <w:tcW w:w="7420" w:type="dxa"/>
            <w:hideMark/>
          </w:tcPr>
          <w:p w14:paraId="1E441762" w14:textId="77777777" w:rsidR="00827AC4" w:rsidRPr="00827AC4" w:rsidRDefault="00827AC4" w:rsidP="00827AC4">
            <w:pPr>
              <w:keepLines/>
              <w:autoSpaceDE w:val="0"/>
              <w:autoSpaceDN w:val="0"/>
              <w:adjustRightInd w:val="0"/>
              <w:spacing w:before="120" w:after="120" w:line="240" w:lineRule="auto"/>
              <w:jc w:val="left"/>
              <w:rPr>
                <w:rFonts w:eastAsia="Times New Roman"/>
                <w:color w:val="000000"/>
                <w:sz w:val="20"/>
                <w:szCs w:val="20"/>
                <w:lang w:eastAsia="en-AU"/>
              </w:rPr>
            </w:pPr>
            <w:r w:rsidRPr="00827AC4">
              <w:rPr>
                <w:rFonts w:eastAsia="Times New Roman"/>
                <w:color w:val="000000"/>
                <w:sz w:val="20"/>
                <w:szCs w:val="20"/>
                <w:lang w:eastAsia="en-AU"/>
              </w:rPr>
              <w:t>Administrative fee on late renewal of licence</w:t>
            </w:r>
          </w:p>
        </w:tc>
        <w:tc>
          <w:tcPr>
            <w:tcW w:w="908" w:type="dxa"/>
            <w:vAlign w:val="center"/>
            <w:hideMark/>
          </w:tcPr>
          <w:p w14:paraId="3541D947" w14:textId="77777777" w:rsidR="00827AC4" w:rsidRPr="00827AC4" w:rsidRDefault="00827AC4" w:rsidP="00827AC4">
            <w:pPr>
              <w:keepLines/>
              <w:autoSpaceDE w:val="0"/>
              <w:autoSpaceDN w:val="0"/>
              <w:adjustRightInd w:val="0"/>
              <w:spacing w:before="120" w:after="0" w:line="240" w:lineRule="auto"/>
              <w:jc w:val="right"/>
              <w:rPr>
                <w:rFonts w:eastAsia="Times New Roman"/>
                <w:color w:val="000000"/>
                <w:sz w:val="20"/>
                <w:szCs w:val="20"/>
                <w:lang w:eastAsia="en-AU"/>
              </w:rPr>
            </w:pPr>
            <w:r w:rsidRPr="00827AC4">
              <w:rPr>
                <w:rFonts w:eastAsia="Times New Roman"/>
                <w:color w:val="000000"/>
                <w:sz w:val="20"/>
                <w:szCs w:val="20"/>
                <w:lang w:eastAsia="en-AU"/>
              </w:rPr>
              <w:t>$45</w:t>
            </w:r>
          </w:p>
        </w:tc>
      </w:tr>
    </w:tbl>
    <w:p w14:paraId="04A74B99" w14:textId="77777777" w:rsidR="00827AC4" w:rsidRPr="00827AC4" w:rsidRDefault="00827AC4" w:rsidP="00827AC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27AC4">
        <w:rPr>
          <w:rFonts w:eastAsia="Times New Roman"/>
          <w:b/>
          <w:bCs/>
          <w:color w:val="000000"/>
          <w:sz w:val="26"/>
          <w:szCs w:val="26"/>
          <w:lang w:eastAsia="en-AU"/>
        </w:rPr>
        <w:t>Made by the Minister for Police, Emergency Services and Correctional Services</w:t>
      </w:r>
    </w:p>
    <w:p w14:paraId="2FF3D263" w14:textId="4C142B25" w:rsidR="00FC78DA" w:rsidRDefault="00827AC4" w:rsidP="00827AC4">
      <w:pPr>
        <w:keepNext/>
        <w:keepLines/>
        <w:autoSpaceDE w:val="0"/>
        <w:autoSpaceDN w:val="0"/>
        <w:adjustRightInd w:val="0"/>
        <w:spacing w:before="120" w:after="0" w:line="240" w:lineRule="auto"/>
        <w:jc w:val="left"/>
        <w:rPr>
          <w:rFonts w:eastAsia="Times New Roman"/>
          <w:color w:val="000000"/>
          <w:sz w:val="23"/>
          <w:szCs w:val="23"/>
          <w:lang w:eastAsia="en-AU"/>
        </w:rPr>
      </w:pPr>
      <w:r w:rsidRPr="00827AC4">
        <w:rPr>
          <w:rFonts w:eastAsia="Times New Roman"/>
          <w:color w:val="000000"/>
          <w:sz w:val="23"/>
          <w:szCs w:val="23"/>
          <w:lang w:eastAsia="en-AU"/>
        </w:rPr>
        <w:t>On 19 May 2022</w:t>
      </w:r>
    </w:p>
    <w:p w14:paraId="3CC8027C" w14:textId="601412EE" w:rsidR="00827AC4" w:rsidRDefault="00827AC4" w:rsidP="00827AC4">
      <w:pPr>
        <w:pBdr>
          <w:bottom w:val="single" w:sz="4" w:space="1" w:color="auto"/>
        </w:pBdr>
        <w:spacing w:after="0" w:line="52" w:lineRule="exact"/>
        <w:jc w:val="center"/>
        <w:rPr>
          <w:szCs w:val="20"/>
        </w:rPr>
      </w:pPr>
    </w:p>
    <w:p w14:paraId="7D272407" w14:textId="619E0C23" w:rsidR="00827AC4" w:rsidRDefault="00827AC4" w:rsidP="00827AC4">
      <w:pPr>
        <w:pBdr>
          <w:top w:val="single" w:sz="4" w:space="1" w:color="auto"/>
        </w:pBdr>
        <w:spacing w:before="34" w:after="0" w:line="14" w:lineRule="exact"/>
        <w:jc w:val="center"/>
        <w:rPr>
          <w:szCs w:val="20"/>
        </w:rPr>
      </w:pPr>
    </w:p>
    <w:p w14:paraId="66BF64BB" w14:textId="296F1DF6" w:rsidR="009C20A0" w:rsidRDefault="009C20A0">
      <w:pPr>
        <w:spacing w:after="0" w:line="240" w:lineRule="auto"/>
        <w:jc w:val="left"/>
        <w:rPr>
          <w:szCs w:val="20"/>
        </w:rPr>
      </w:pPr>
      <w:r>
        <w:rPr>
          <w:szCs w:val="20"/>
        </w:rPr>
        <w:br w:type="page"/>
      </w:r>
    </w:p>
    <w:p w14:paraId="267431F8" w14:textId="77777777" w:rsidR="00B119D5" w:rsidRPr="00B119D5" w:rsidRDefault="00B119D5" w:rsidP="00B119D5">
      <w:pPr>
        <w:pStyle w:val="Heading2"/>
        <w:rPr>
          <w:lang w:eastAsia="en-AU"/>
        </w:rPr>
      </w:pPr>
      <w:bookmarkStart w:id="65" w:name="_Toc105673663"/>
      <w:r w:rsidRPr="00B119D5">
        <w:rPr>
          <w:lang w:eastAsia="en-AU"/>
        </w:rPr>
        <w:lastRenderedPageBreak/>
        <w:t>Fisheries Management Act 2007</w:t>
      </w:r>
      <w:bookmarkEnd w:id="65"/>
    </w:p>
    <w:p w14:paraId="52ADB1C3" w14:textId="77777777" w:rsidR="00B119D5" w:rsidRPr="00B119D5" w:rsidRDefault="00B119D5" w:rsidP="00B119D5">
      <w:pPr>
        <w:keepLines/>
        <w:autoSpaceDE w:val="0"/>
        <w:autoSpaceDN w:val="0"/>
        <w:adjustRightInd w:val="0"/>
        <w:spacing w:before="240" w:after="0" w:line="240" w:lineRule="auto"/>
        <w:jc w:val="left"/>
        <w:rPr>
          <w:rFonts w:eastAsia="Times New Roman"/>
          <w:color w:val="000000"/>
          <w:sz w:val="28"/>
          <w:szCs w:val="28"/>
          <w:lang w:eastAsia="en-AU"/>
        </w:rPr>
      </w:pPr>
      <w:r w:rsidRPr="00B119D5">
        <w:rPr>
          <w:rFonts w:eastAsia="Times New Roman"/>
          <w:color w:val="000000"/>
          <w:sz w:val="28"/>
          <w:szCs w:val="28"/>
          <w:lang w:eastAsia="en-AU"/>
        </w:rPr>
        <w:t>South Australia</w:t>
      </w:r>
    </w:p>
    <w:p w14:paraId="6C89684B" w14:textId="77777777" w:rsidR="00B119D5" w:rsidRPr="00B119D5" w:rsidRDefault="00B119D5" w:rsidP="00B119D5">
      <w:pPr>
        <w:keepLines/>
        <w:autoSpaceDE w:val="0"/>
        <w:autoSpaceDN w:val="0"/>
        <w:adjustRightInd w:val="0"/>
        <w:spacing w:before="120" w:after="200" w:line="240" w:lineRule="auto"/>
        <w:jc w:val="left"/>
        <w:rPr>
          <w:rFonts w:eastAsia="Times New Roman"/>
          <w:b/>
          <w:bCs/>
          <w:color w:val="000000"/>
          <w:sz w:val="36"/>
          <w:szCs w:val="36"/>
          <w:lang w:eastAsia="en-AU"/>
        </w:rPr>
      </w:pPr>
      <w:r w:rsidRPr="00B119D5">
        <w:rPr>
          <w:rFonts w:eastAsia="Times New Roman"/>
          <w:b/>
          <w:bCs/>
          <w:color w:val="000000"/>
          <w:sz w:val="36"/>
          <w:szCs w:val="36"/>
          <w:lang w:eastAsia="en-AU"/>
        </w:rPr>
        <w:t>Fisheries Management (Fishery Licence and Boat and Device Registration Application and Annual Fees) Notice 2022</w:t>
      </w:r>
    </w:p>
    <w:p w14:paraId="6E72F902" w14:textId="77777777" w:rsidR="00B119D5" w:rsidRPr="00B119D5" w:rsidRDefault="00B119D5" w:rsidP="00B119D5">
      <w:pPr>
        <w:keepLines/>
        <w:autoSpaceDE w:val="0"/>
        <w:autoSpaceDN w:val="0"/>
        <w:adjustRightInd w:val="0"/>
        <w:spacing w:before="80" w:after="240" w:line="240" w:lineRule="auto"/>
        <w:jc w:val="left"/>
        <w:rPr>
          <w:rFonts w:eastAsia="Times New Roman"/>
          <w:color w:val="000000"/>
          <w:sz w:val="24"/>
          <w:szCs w:val="24"/>
          <w:lang w:eastAsia="en-AU"/>
        </w:rPr>
      </w:pPr>
      <w:r w:rsidRPr="00B119D5">
        <w:rPr>
          <w:rFonts w:eastAsia="Times New Roman"/>
          <w:color w:val="000000"/>
          <w:sz w:val="24"/>
          <w:szCs w:val="24"/>
          <w:lang w:eastAsia="en-AU"/>
        </w:rPr>
        <w:t xml:space="preserve">under the </w:t>
      </w:r>
      <w:r w:rsidRPr="00B119D5">
        <w:rPr>
          <w:rFonts w:eastAsia="Times New Roman"/>
          <w:i/>
          <w:iCs/>
          <w:color w:val="000000"/>
          <w:sz w:val="24"/>
          <w:szCs w:val="24"/>
          <w:lang w:eastAsia="en-AU"/>
        </w:rPr>
        <w:t>Fisheries Management Act 2007</w:t>
      </w:r>
    </w:p>
    <w:p w14:paraId="4BC7B3FE" w14:textId="77777777" w:rsidR="00B119D5" w:rsidRPr="00B119D5" w:rsidRDefault="00B119D5" w:rsidP="00B11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19D5">
        <w:rPr>
          <w:rFonts w:eastAsia="Times New Roman"/>
          <w:b/>
          <w:bCs/>
          <w:color w:val="000000"/>
          <w:sz w:val="26"/>
          <w:szCs w:val="26"/>
          <w:lang w:eastAsia="en-AU"/>
        </w:rPr>
        <w:t>1—Short title</w:t>
      </w:r>
    </w:p>
    <w:p w14:paraId="4750F143" w14:textId="77777777" w:rsidR="00B119D5" w:rsidRPr="00B119D5" w:rsidRDefault="00B119D5" w:rsidP="00B119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19D5">
        <w:rPr>
          <w:rFonts w:eastAsia="Times New Roman"/>
          <w:color w:val="000000"/>
          <w:sz w:val="23"/>
          <w:szCs w:val="23"/>
          <w:lang w:eastAsia="en-AU"/>
        </w:rPr>
        <w:t xml:space="preserve">This notice may be cited as the </w:t>
      </w:r>
      <w:hyperlink r:id="rId146" w:history="1">
        <w:r w:rsidRPr="00B119D5">
          <w:rPr>
            <w:rFonts w:eastAsia="Times New Roman"/>
            <w:i/>
            <w:iCs/>
            <w:color w:val="000000"/>
            <w:sz w:val="23"/>
            <w:szCs w:val="23"/>
            <w:lang w:eastAsia="en-AU"/>
          </w:rPr>
          <w:t>Fisheries Management (Fishery Licence and Boat and Device Registration Application and Annual Fees) Notice 202</w:t>
        </w:r>
      </w:hyperlink>
      <w:r w:rsidRPr="00B119D5">
        <w:rPr>
          <w:rFonts w:eastAsia="Times New Roman"/>
          <w:i/>
          <w:iCs/>
          <w:color w:val="000000"/>
          <w:sz w:val="23"/>
          <w:szCs w:val="23"/>
          <w:lang w:eastAsia="en-AU"/>
        </w:rPr>
        <w:t>2</w:t>
      </w:r>
      <w:r w:rsidRPr="00B119D5">
        <w:rPr>
          <w:rFonts w:eastAsia="Times New Roman"/>
          <w:color w:val="000000"/>
          <w:sz w:val="23"/>
          <w:szCs w:val="23"/>
          <w:lang w:eastAsia="en-AU"/>
        </w:rPr>
        <w:t>.</w:t>
      </w:r>
    </w:p>
    <w:p w14:paraId="074476F4" w14:textId="77777777" w:rsidR="00B119D5" w:rsidRPr="00B119D5" w:rsidRDefault="00B119D5" w:rsidP="00B119D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119D5">
        <w:rPr>
          <w:rFonts w:eastAsia="Times New Roman"/>
          <w:b/>
          <w:bCs/>
          <w:color w:val="000000"/>
          <w:sz w:val="20"/>
          <w:szCs w:val="20"/>
          <w:lang w:eastAsia="en-AU"/>
        </w:rPr>
        <w:t>Note—</w:t>
      </w:r>
    </w:p>
    <w:p w14:paraId="6894196C" w14:textId="77777777" w:rsidR="00B119D5" w:rsidRPr="00B119D5" w:rsidRDefault="00B119D5" w:rsidP="00B119D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119D5">
        <w:rPr>
          <w:rFonts w:eastAsia="Times New Roman"/>
          <w:color w:val="000000"/>
          <w:sz w:val="20"/>
          <w:szCs w:val="20"/>
          <w:lang w:eastAsia="en-AU"/>
        </w:rPr>
        <w:t xml:space="preserve">This is a fee notice made in accordance with the </w:t>
      </w:r>
      <w:hyperlink r:id="rId147" w:history="1">
        <w:r w:rsidRPr="00B119D5">
          <w:rPr>
            <w:rFonts w:eastAsia="Times New Roman"/>
            <w:i/>
            <w:iCs/>
            <w:color w:val="000000"/>
            <w:sz w:val="20"/>
            <w:szCs w:val="20"/>
            <w:lang w:eastAsia="en-AU"/>
          </w:rPr>
          <w:t>Legislation (Fees) Act 2019</w:t>
        </w:r>
      </w:hyperlink>
      <w:r w:rsidRPr="00B119D5">
        <w:rPr>
          <w:rFonts w:eastAsia="Times New Roman"/>
          <w:color w:val="000000"/>
          <w:sz w:val="20"/>
          <w:szCs w:val="20"/>
          <w:lang w:eastAsia="en-AU"/>
        </w:rPr>
        <w:t xml:space="preserve"> and is published in substitution for the </w:t>
      </w:r>
      <w:r w:rsidRPr="00B119D5">
        <w:rPr>
          <w:rFonts w:eastAsia="Times New Roman"/>
          <w:i/>
          <w:iCs/>
          <w:color w:val="000000"/>
          <w:sz w:val="20"/>
          <w:szCs w:val="20"/>
          <w:lang w:eastAsia="en-AU"/>
        </w:rPr>
        <w:t xml:space="preserve">Fisheries Management (Fishery Licence and Boat and Device Registration Application and Annual Fees) Notice 2020 </w:t>
      </w:r>
      <w:r w:rsidRPr="00B119D5">
        <w:rPr>
          <w:rFonts w:eastAsia="Times New Roman"/>
          <w:color w:val="000000"/>
          <w:sz w:val="20"/>
          <w:szCs w:val="20"/>
          <w:lang w:eastAsia="en-AU"/>
        </w:rPr>
        <w:t>published in the South Australian Government Gazette on 25 June 2020 p. 3602.</w:t>
      </w:r>
    </w:p>
    <w:p w14:paraId="14A03993" w14:textId="77777777" w:rsidR="00B119D5" w:rsidRPr="00B119D5" w:rsidRDefault="00B119D5" w:rsidP="00B11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19D5">
        <w:rPr>
          <w:rFonts w:eastAsia="Times New Roman"/>
          <w:b/>
          <w:bCs/>
          <w:color w:val="000000"/>
          <w:sz w:val="26"/>
          <w:szCs w:val="26"/>
          <w:lang w:eastAsia="en-AU"/>
        </w:rPr>
        <w:t>2—Commencement</w:t>
      </w:r>
    </w:p>
    <w:p w14:paraId="61CD811C" w14:textId="77777777" w:rsidR="00B119D5" w:rsidRPr="00B119D5" w:rsidRDefault="00B119D5" w:rsidP="00B119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19D5">
        <w:rPr>
          <w:rFonts w:eastAsia="Times New Roman"/>
          <w:color w:val="000000"/>
          <w:sz w:val="23"/>
          <w:szCs w:val="23"/>
          <w:lang w:eastAsia="en-AU"/>
        </w:rPr>
        <w:t>This notice has effect from the day on which it is published in the Gazette.</w:t>
      </w:r>
    </w:p>
    <w:p w14:paraId="23DEFEAB" w14:textId="77777777" w:rsidR="00B119D5" w:rsidRPr="00B119D5" w:rsidRDefault="00B119D5" w:rsidP="00B11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19D5">
        <w:rPr>
          <w:rFonts w:eastAsia="Times New Roman"/>
          <w:b/>
          <w:bCs/>
          <w:color w:val="000000"/>
          <w:sz w:val="26"/>
          <w:szCs w:val="26"/>
          <w:lang w:eastAsia="en-AU"/>
        </w:rPr>
        <w:t>3—Interpretation</w:t>
      </w:r>
    </w:p>
    <w:p w14:paraId="3CDCA463" w14:textId="77777777" w:rsidR="00B119D5" w:rsidRPr="00B119D5" w:rsidRDefault="00B119D5" w:rsidP="00B119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19D5">
        <w:rPr>
          <w:rFonts w:eastAsia="Times New Roman"/>
          <w:color w:val="000000"/>
          <w:sz w:val="23"/>
          <w:szCs w:val="23"/>
          <w:lang w:eastAsia="en-AU"/>
        </w:rPr>
        <w:t>In this notice, unless the contrary intention appears—</w:t>
      </w:r>
    </w:p>
    <w:p w14:paraId="779B41A1" w14:textId="77777777" w:rsidR="00B119D5" w:rsidRPr="00B119D5" w:rsidRDefault="00B119D5" w:rsidP="00B119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19D5">
        <w:rPr>
          <w:rFonts w:eastAsia="Times New Roman"/>
          <w:b/>
          <w:bCs/>
          <w:i/>
          <w:iCs/>
          <w:color w:val="000000"/>
          <w:sz w:val="23"/>
          <w:szCs w:val="23"/>
          <w:lang w:eastAsia="en-AU"/>
        </w:rPr>
        <w:t>Act</w:t>
      </w:r>
      <w:r w:rsidRPr="00B119D5">
        <w:rPr>
          <w:rFonts w:eastAsia="Times New Roman"/>
          <w:color w:val="000000"/>
          <w:sz w:val="23"/>
          <w:szCs w:val="23"/>
          <w:lang w:eastAsia="en-AU"/>
        </w:rPr>
        <w:t xml:space="preserve"> means the </w:t>
      </w:r>
      <w:hyperlink r:id="rId148" w:history="1">
        <w:r w:rsidRPr="00B119D5">
          <w:rPr>
            <w:rFonts w:eastAsia="Times New Roman"/>
            <w:i/>
            <w:iCs/>
            <w:color w:val="000000"/>
            <w:sz w:val="23"/>
            <w:szCs w:val="23"/>
            <w:lang w:eastAsia="en-AU"/>
          </w:rPr>
          <w:t>Fisheries Management Act 2007</w:t>
        </w:r>
      </w:hyperlink>
      <w:r w:rsidRPr="00B119D5">
        <w:rPr>
          <w:rFonts w:eastAsia="Times New Roman"/>
          <w:color w:val="000000"/>
          <w:sz w:val="23"/>
          <w:szCs w:val="23"/>
          <w:lang w:eastAsia="en-AU"/>
        </w:rPr>
        <w:t>.</w:t>
      </w:r>
    </w:p>
    <w:p w14:paraId="1A31AB43" w14:textId="77777777" w:rsidR="00B119D5" w:rsidRPr="00B119D5" w:rsidRDefault="00B119D5" w:rsidP="00B11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19D5">
        <w:rPr>
          <w:rFonts w:eastAsia="Times New Roman"/>
          <w:b/>
          <w:bCs/>
          <w:color w:val="000000"/>
          <w:sz w:val="26"/>
          <w:szCs w:val="26"/>
          <w:lang w:eastAsia="en-AU"/>
        </w:rPr>
        <w:t>4—Fees</w:t>
      </w:r>
    </w:p>
    <w:p w14:paraId="7E83E0DC" w14:textId="77777777" w:rsidR="00B119D5" w:rsidRPr="00B119D5" w:rsidRDefault="00B119D5" w:rsidP="00B119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19D5">
        <w:rPr>
          <w:rFonts w:eastAsia="Times New Roman"/>
          <w:color w:val="000000"/>
          <w:sz w:val="23"/>
          <w:szCs w:val="23"/>
          <w:lang w:eastAsia="en-AU"/>
        </w:rPr>
        <w:t xml:space="preserve">The Fees set out in </w:t>
      </w:r>
      <w:hyperlink r:id="rId149" w:anchor="idb712bf7f_792a_4f07_8399_ea36198db7" w:history="1">
        <w:r w:rsidRPr="00B119D5">
          <w:rPr>
            <w:rFonts w:eastAsia="Times New Roman"/>
            <w:color w:val="000000"/>
            <w:sz w:val="23"/>
            <w:szCs w:val="23"/>
            <w:lang w:eastAsia="en-AU"/>
          </w:rPr>
          <w:t>Schedule 1</w:t>
        </w:r>
      </w:hyperlink>
      <w:r w:rsidRPr="00B119D5">
        <w:rPr>
          <w:rFonts w:eastAsia="Times New Roman"/>
          <w:color w:val="000000"/>
          <w:sz w:val="23"/>
          <w:szCs w:val="23"/>
          <w:lang w:eastAsia="en-AU"/>
        </w:rPr>
        <w:t xml:space="preserve"> are prescribed for the purposes of the Act, as set out in the Schedule.</w:t>
      </w:r>
    </w:p>
    <w:p w14:paraId="2456489E" w14:textId="77777777" w:rsidR="00B119D5" w:rsidRPr="00B119D5" w:rsidRDefault="00B119D5" w:rsidP="00B11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6" w:name="idb712bf7f_792a_4f07_8399_ea36198db7"/>
      <w:r w:rsidRPr="00B119D5">
        <w:rPr>
          <w:rFonts w:eastAsia="Times New Roman"/>
          <w:b/>
          <w:bCs/>
          <w:color w:val="000000"/>
          <w:sz w:val="32"/>
          <w:szCs w:val="32"/>
          <w:lang w:eastAsia="en-AU"/>
        </w:rPr>
        <w:t>Schedule 1—Fees</w:t>
      </w:r>
      <w:bookmarkEnd w:id="66"/>
    </w:p>
    <w:p w14:paraId="1D2C9012" w14:textId="77777777" w:rsidR="00B119D5" w:rsidRPr="00B119D5" w:rsidRDefault="00B119D5" w:rsidP="00B119D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B119D5">
        <w:rPr>
          <w:rFonts w:eastAsia="Times New Roman"/>
          <w:b/>
          <w:bCs/>
          <w:color w:val="000000"/>
          <w:sz w:val="32"/>
          <w:szCs w:val="32"/>
          <w:lang w:eastAsia="en-AU"/>
        </w:rPr>
        <w:t>Part 1—Commercial fishing—fishery licence application and annual fees</w:t>
      </w:r>
    </w:p>
    <w:p w14:paraId="519FBEA1"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47"/>
        <w:gridCol w:w="6948"/>
        <w:gridCol w:w="1190"/>
      </w:tblGrid>
      <w:tr w:rsidR="00B119D5" w:rsidRPr="00B119D5" w14:paraId="6512F0FF" w14:textId="77777777" w:rsidTr="00B119D5">
        <w:trPr>
          <w:cantSplit/>
        </w:trPr>
        <w:tc>
          <w:tcPr>
            <w:tcW w:w="7595" w:type="dxa"/>
            <w:gridSpan w:val="2"/>
            <w:hideMark/>
          </w:tcPr>
          <w:p w14:paraId="78611A40"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b/>
                <w:bCs/>
                <w:color w:val="000000"/>
                <w:sz w:val="20"/>
                <w:szCs w:val="20"/>
                <w:lang w:eastAsia="en-AU"/>
              </w:rPr>
              <w:t>Application or annual fees payable for a fishery licence (section 54(1)(c) and 56(5)(a) of Act)</w:t>
            </w:r>
          </w:p>
        </w:tc>
        <w:tc>
          <w:tcPr>
            <w:tcW w:w="1190" w:type="dxa"/>
          </w:tcPr>
          <w:p w14:paraId="4038FB71"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334005E4" w14:textId="77777777" w:rsidTr="00B119D5">
        <w:trPr>
          <w:cantSplit/>
        </w:trPr>
        <w:tc>
          <w:tcPr>
            <w:tcW w:w="647" w:type="dxa"/>
            <w:hideMark/>
          </w:tcPr>
          <w:p w14:paraId="22B44366"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w:t>
            </w:r>
          </w:p>
        </w:tc>
        <w:tc>
          <w:tcPr>
            <w:tcW w:w="6948" w:type="dxa"/>
            <w:hideMark/>
          </w:tcPr>
          <w:p w14:paraId="788A74F2"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Central Zone Abalone Fishery—</w:t>
            </w:r>
          </w:p>
        </w:tc>
        <w:tc>
          <w:tcPr>
            <w:tcW w:w="1190" w:type="dxa"/>
          </w:tcPr>
          <w:p w14:paraId="72B56065"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0C4EC59F" w14:textId="77777777" w:rsidTr="00B119D5">
        <w:trPr>
          <w:cantSplit/>
        </w:trPr>
        <w:tc>
          <w:tcPr>
            <w:tcW w:w="647" w:type="dxa"/>
          </w:tcPr>
          <w:p w14:paraId="3A2ED7C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2184F2C"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69A22412"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$15 038</w:t>
            </w:r>
          </w:p>
        </w:tc>
      </w:tr>
      <w:tr w:rsidR="00B119D5" w:rsidRPr="00B119D5" w14:paraId="01EE6349" w14:textId="77777777" w:rsidTr="00B119D5">
        <w:trPr>
          <w:cantSplit/>
        </w:trPr>
        <w:tc>
          <w:tcPr>
            <w:tcW w:w="647" w:type="dxa"/>
          </w:tcPr>
          <w:p w14:paraId="45001AA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00AA9B2"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abalone unit of the abalone quota entitlement under the licence</w:t>
            </w:r>
          </w:p>
        </w:tc>
        <w:tc>
          <w:tcPr>
            <w:tcW w:w="1190" w:type="dxa"/>
            <w:hideMark/>
          </w:tcPr>
          <w:p w14:paraId="241CDA46"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$602</w:t>
            </w:r>
          </w:p>
        </w:tc>
      </w:tr>
      <w:tr w:rsidR="00B119D5" w:rsidRPr="00B119D5" w14:paraId="5355133F" w14:textId="77777777" w:rsidTr="00B119D5">
        <w:trPr>
          <w:cantSplit/>
        </w:trPr>
        <w:tc>
          <w:tcPr>
            <w:tcW w:w="647" w:type="dxa"/>
            <w:hideMark/>
          </w:tcPr>
          <w:p w14:paraId="31638F4F"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2</w:t>
            </w:r>
          </w:p>
        </w:tc>
        <w:tc>
          <w:tcPr>
            <w:tcW w:w="6948" w:type="dxa"/>
            <w:hideMark/>
          </w:tcPr>
          <w:p w14:paraId="537D8E7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Southern Zone Abalone Fishery—</w:t>
            </w:r>
          </w:p>
        </w:tc>
        <w:tc>
          <w:tcPr>
            <w:tcW w:w="1190" w:type="dxa"/>
          </w:tcPr>
          <w:p w14:paraId="12D01227"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0F85889A" w14:textId="77777777" w:rsidTr="00B119D5">
        <w:trPr>
          <w:cantSplit/>
        </w:trPr>
        <w:tc>
          <w:tcPr>
            <w:tcW w:w="647" w:type="dxa"/>
          </w:tcPr>
          <w:p w14:paraId="01D030C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AEB1FED"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19348957"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$16 830</w:t>
            </w:r>
          </w:p>
        </w:tc>
      </w:tr>
      <w:tr w:rsidR="00B119D5" w:rsidRPr="00B119D5" w14:paraId="097325F3" w14:textId="77777777" w:rsidTr="00B119D5">
        <w:trPr>
          <w:cantSplit/>
        </w:trPr>
        <w:tc>
          <w:tcPr>
            <w:tcW w:w="647" w:type="dxa"/>
          </w:tcPr>
          <w:p w14:paraId="10D6460D"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074A2CDB"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abalone unit of the abalone quota entitlement under the licence</w:t>
            </w:r>
          </w:p>
        </w:tc>
        <w:tc>
          <w:tcPr>
            <w:tcW w:w="1190" w:type="dxa"/>
            <w:hideMark/>
          </w:tcPr>
          <w:p w14:paraId="43A76FA7"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$303</w:t>
            </w:r>
          </w:p>
        </w:tc>
      </w:tr>
      <w:tr w:rsidR="00B119D5" w:rsidRPr="00B119D5" w14:paraId="62A2640A" w14:textId="77777777" w:rsidTr="00B119D5">
        <w:trPr>
          <w:cantSplit/>
        </w:trPr>
        <w:tc>
          <w:tcPr>
            <w:tcW w:w="647" w:type="dxa"/>
            <w:hideMark/>
          </w:tcPr>
          <w:p w14:paraId="21838B4F"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lastRenderedPageBreak/>
              <w:t>3</w:t>
            </w:r>
          </w:p>
        </w:tc>
        <w:tc>
          <w:tcPr>
            <w:tcW w:w="6948" w:type="dxa"/>
            <w:hideMark/>
          </w:tcPr>
          <w:p w14:paraId="4E8419B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Western Zone Abalone Fishery—</w:t>
            </w:r>
          </w:p>
        </w:tc>
        <w:tc>
          <w:tcPr>
            <w:tcW w:w="1190" w:type="dxa"/>
          </w:tcPr>
          <w:p w14:paraId="3CDC1870"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7F775FC6" w14:textId="77777777" w:rsidTr="00B119D5">
        <w:trPr>
          <w:cantSplit/>
        </w:trPr>
        <w:tc>
          <w:tcPr>
            <w:tcW w:w="647" w:type="dxa"/>
          </w:tcPr>
          <w:p w14:paraId="0AE4CE4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06CAD3FD"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2E3341FD"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$11 831</w:t>
            </w:r>
          </w:p>
        </w:tc>
      </w:tr>
      <w:tr w:rsidR="00B119D5" w:rsidRPr="00B119D5" w14:paraId="48D3058B" w14:textId="77777777" w:rsidTr="00B119D5">
        <w:trPr>
          <w:cantSplit/>
        </w:trPr>
        <w:tc>
          <w:tcPr>
            <w:tcW w:w="647" w:type="dxa"/>
          </w:tcPr>
          <w:p w14:paraId="21A2191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2A9E31E"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abalone unit of the abalone quota entitlement under the licence</w:t>
            </w:r>
          </w:p>
        </w:tc>
        <w:tc>
          <w:tcPr>
            <w:tcW w:w="1190" w:type="dxa"/>
            <w:hideMark/>
          </w:tcPr>
          <w:p w14:paraId="2A7AEC96"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$450</w:t>
            </w:r>
          </w:p>
        </w:tc>
      </w:tr>
      <w:tr w:rsidR="00B119D5" w:rsidRPr="00B119D5" w14:paraId="72DDB1F4" w14:textId="77777777" w:rsidTr="00B119D5">
        <w:trPr>
          <w:cantSplit/>
        </w:trPr>
        <w:tc>
          <w:tcPr>
            <w:tcW w:w="647" w:type="dxa"/>
            <w:hideMark/>
          </w:tcPr>
          <w:p w14:paraId="6288712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4</w:t>
            </w:r>
          </w:p>
        </w:tc>
        <w:tc>
          <w:tcPr>
            <w:tcW w:w="6948" w:type="dxa"/>
            <w:hideMark/>
          </w:tcPr>
          <w:p w14:paraId="276A905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Blue Crab Fishery—</w:t>
            </w:r>
          </w:p>
        </w:tc>
        <w:tc>
          <w:tcPr>
            <w:tcW w:w="1190" w:type="dxa"/>
          </w:tcPr>
          <w:p w14:paraId="3E30D810"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716852C6" w14:textId="77777777" w:rsidTr="00B119D5">
        <w:trPr>
          <w:cantSplit/>
        </w:trPr>
        <w:tc>
          <w:tcPr>
            <w:tcW w:w="647" w:type="dxa"/>
          </w:tcPr>
          <w:p w14:paraId="3E00DD2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42319A74"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03FF3A32"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$3 289</w:t>
            </w:r>
          </w:p>
        </w:tc>
      </w:tr>
      <w:tr w:rsidR="00B119D5" w:rsidRPr="00B119D5" w14:paraId="0B147421" w14:textId="77777777" w:rsidTr="00B119D5">
        <w:trPr>
          <w:cantSplit/>
        </w:trPr>
        <w:tc>
          <w:tcPr>
            <w:tcW w:w="647" w:type="dxa"/>
          </w:tcPr>
          <w:p w14:paraId="4A3C6220"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098D4A8F"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blue crab unit of the blue crab quota entitlement under the licence</w:t>
            </w:r>
          </w:p>
        </w:tc>
        <w:tc>
          <w:tcPr>
            <w:tcW w:w="1190" w:type="dxa"/>
            <w:hideMark/>
          </w:tcPr>
          <w:p w14:paraId="0C71F6C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$27.75</w:t>
            </w:r>
          </w:p>
        </w:tc>
      </w:tr>
      <w:tr w:rsidR="00B119D5" w:rsidRPr="00B119D5" w14:paraId="530101BA" w14:textId="77777777" w:rsidTr="00B119D5">
        <w:trPr>
          <w:cantSplit/>
        </w:trPr>
        <w:tc>
          <w:tcPr>
            <w:tcW w:w="647" w:type="dxa"/>
            <w:hideMark/>
          </w:tcPr>
          <w:p w14:paraId="2AB7CEEF"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5</w:t>
            </w:r>
          </w:p>
        </w:tc>
        <w:tc>
          <w:tcPr>
            <w:tcW w:w="6948" w:type="dxa"/>
            <w:hideMark/>
          </w:tcPr>
          <w:p w14:paraId="688A8276"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Charter Boat Fishery</w:t>
            </w:r>
          </w:p>
        </w:tc>
        <w:tc>
          <w:tcPr>
            <w:tcW w:w="1190" w:type="dxa"/>
            <w:hideMark/>
          </w:tcPr>
          <w:p w14:paraId="24BBC85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$3 353</w:t>
            </w:r>
          </w:p>
        </w:tc>
      </w:tr>
      <w:tr w:rsidR="00B119D5" w:rsidRPr="00B119D5" w14:paraId="4427BC8E" w14:textId="77777777" w:rsidTr="00B119D5">
        <w:trPr>
          <w:cantSplit/>
        </w:trPr>
        <w:tc>
          <w:tcPr>
            <w:tcW w:w="647" w:type="dxa"/>
            <w:hideMark/>
          </w:tcPr>
          <w:p w14:paraId="68AC13C9"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6</w:t>
            </w:r>
          </w:p>
        </w:tc>
        <w:tc>
          <w:tcPr>
            <w:tcW w:w="6948" w:type="dxa"/>
            <w:hideMark/>
          </w:tcPr>
          <w:p w14:paraId="2C7FF058"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Lakes and Coorong Fishery—</w:t>
            </w:r>
          </w:p>
        </w:tc>
        <w:tc>
          <w:tcPr>
            <w:tcW w:w="1190" w:type="dxa"/>
          </w:tcPr>
          <w:p w14:paraId="43343024"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4D53C6B6" w14:textId="77777777" w:rsidTr="00B119D5">
        <w:trPr>
          <w:cantSplit/>
        </w:trPr>
        <w:tc>
          <w:tcPr>
            <w:tcW w:w="647" w:type="dxa"/>
          </w:tcPr>
          <w:p w14:paraId="4379678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384AA7D"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338D4318"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$2 745</w:t>
            </w:r>
          </w:p>
        </w:tc>
      </w:tr>
      <w:tr w:rsidR="00B119D5" w:rsidRPr="00B119D5" w14:paraId="5D546D6C" w14:textId="77777777" w:rsidTr="00B119D5">
        <w:trPr>
          <w:cantSplit/>
        </w:trPr>
        <w:tc>
          <w:tcPr>
            <w:tcW w:w="647" w:type="dxa"/>
          </w:tcPr>
          <w:p w14:paraId="21FB098A"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6A9A94F" w14:textId="77777777" w:rsidR="00B119D5" w:rsidRPr="00B119D5" w:rsidRDefault="00B119D5" w:rsidP="00B11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w:t>
            </w:r>
          </w:p>
        </w:tc>
        <w:tc>
          <w:tcPr>
            <w:tcW w:w="1190" w:type="dxa"/>
          </w:tcPr>
          <w:p w14:paraId="25D0FBB1"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07BA130B" w14:textId="77777777" w:rsidTr="00B119D5">
        <w:trPr>
          <w:cantSplit/>
        </w:trPr>
        <w:tc>
          <w:tcPr>
            <w:tcW w:w="647" w:type="dxa"/>
          </w:tcPr>
          <w:p w14:paraId="0AF6A3F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2FC6158"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w:t>
            </w:r>
            <w:r w:rsidRPr="00B119D5">
              <w:rPr>
                <w:rFonts w:eastAsia="Times New Roman"/>
                <w:color w:val="000000"/>
                <w:sz w:val="20"/>
                <w:szCs w:val="20"/>
                <w:lang w:eastAsia="en-AU"/>
              </w:rPr>
              <w:tab/>
              <w:t>for a gill net entitlement under the licence</w:t>
            </w:r>
          </w:p>
        </w:tc>
        <w:tc>
          <w:tcPr>
            <w:tcW w:w="1190" w:type="dxa"/>
            <w:hideMark/>
          </w:tcPr>
          <w:p w14:paraId="172F2C10"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$1 630</w:t>
            </w:r>
          </w:p>
        </w:tc>
      </w:tr>
      <w:tr w:rsidR="00B119D5" w:rsidRPr="00B119D5" w14:paraId="4537390B" w14:textId="77777777" w:rsidTr="00B119D5">
        <w:trPr>
          <w:cantSplit/>
        </w:trPr>
        <w:tc>
          <w:tcPr>
            <w:tcW w:w="647" w:type="dxa"/>
          </w:tcPr>
          <w:p w14:paraId="08794D70"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09C7D42"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(ii)</w:t>
            </w:r>
            <w:r w:rsidRPr="00B119D5">
              <w:rPr>
                <w:rFonts w:eastAsia="Times New Roman"/>
                <w:color w:val="000000"/>
                <w:sz w:val="20"/>
                <w:szCs w:val="20"/>
                <w:lang w:eastAsia="en-AU"/>
              </w:rPr>
              <w:tab/>
              <w:t>for each gill net to be registered for use under the licence</w:t>
            </w:r>
          </w:p>
        </w:tc>
        <w:tc>
          <w:tcPr>
            <w:tcW w:w="1190" w:type="dxa"/>
            <w:hideMark/>
          </w:tcPr>
          <w:p w14:paraId="7E7E0FF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$182</w:t>
            </w:r>
          </w:p>
        </w:tc>
      </w:tr>
      <w:tr w:rsidR="00B119D5" w:rsidRPr="00B119D5" w14:paraId="512BFA3B" w14:textId="77777777" w:rsidTr="00B119D5">
        <w:trPr>
          <w:cantSplit/>
        </w:trPr>
        <w:tc>
          <w:tcPr>
            <w:tcW w:w="647" w:type="dxa"/>
          </w:tcPr>
          <w:p w14:paraId="72942B6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95197B6"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(iii)</w:t>
            </w:r>
            <w:r w:rsidRPr="00B119D5">
              <w:rPr>
                <w:rFonts w:eastAsia="Times New Roman"/>
                <w:color w:val="000000"/>
                <w:sz w:val="20"/>
                <w:szCs w:val="20"/>
                <w:lang w:eastAsia="en-AU"/>
              </w:rPr>
              <w:tab/>
              <w:t>for a pipi quota entitlement under the licence</w:t>
            </w:r>
          </w:p>
        </w:tc>
        <w:tc>
          <w:tcPr>
            <w:tcW w:w="1190" w:type="dxa"/>
            <w:hideMark/>
          </w:tcPr>
          <w:p w14:paraId="0A35E8AD"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$5 680</w:t>
            </w:r>
          </w:p>
        </w:tc>
      </w:tr>
      <w:tr w:rsidR="00B119D5" w:rsidRPr="00B119D5" w14:paraId="3BAF70A6" w14:textId="77777777" w:rsidTr="00B119D5">
        <w:trPr>
          <w:cantSplit/>
        </w:trPr>
        <w:tc>
          <w:tcPr>
            <w:tcW w:w="647" w:type="dxa"/>
          </w:tcPr>
          <w:p w14:paraId="1F2B8AE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47D18E9"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(iv)</w:t>
            </w:r>
            <w:r w:rsidRPr="00B119D5">
              <w:rPr>
                <w:rFonts w:eastAsia="Times New Roman"/>
                <w:color w:val="000000"/>
                <w:sz w:val="20"/>
                <w:szCs w:val="20"/>
                <w:lang w:eastAsia="en-AU"/>
              </w:rPr>
              <w:tab/>
              <w:t>for each pipi unit of the pipi quota entitlement under the licence</w:t>
            </w:r>
          </w:p>
        </w:tc>
        <w:tc>
          <w:tcPr>
            <w:tcW w:w="1190" w:type="dxa"/>
            <w:hideMark/>
          </w:tcPr>
          <w:p w14:paraId="2E317DAF"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$300</w:t>
            </w:r>
          </w:p>
        </w:tc>
      </w:tr>
      <w:tr w:rsidR="00B119D5" w:rsidRPr="00B119D5" w14:paraId="1743724F" w14:textId="77777777" w:rsidTr="00B119D5">
        <w:trPr>
          <w:cantSplit/>
        </w:trPr>
        <w:tc>
          <w:tcPr>
            <w:tcW w:w="647" w:type="dxa"/>
            <w:hideMark/>
          </w:tcPr>
          <w:p w14:paraId="5481747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7</w:t>
            </w:r>
          </w:p>
        </w:tc>
        <w:tc>
          <w:tcPr>
            <w:tcW w:w="6948" w:type="dxa"/>
            <w:hideMark/>
          </w:tcPr>
          <w:p w14:paraId="055E8D45"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Marine Scalefish Fishery —</w:t>
            </w:r>
          </w:p>
        </w:tc>
        <w:tc>
          <w:tcPr>
            <w:tcW w:w="1190" w:type="dxa"/>
          </w:tcPr>
          <w:p w14:paraId="175E49D7"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2E4284D5" w14:textId="77777777" w:rsidTr="00B119D5">
        <w:trPr>
          <w:cantSplit/>
        </w:trPr>
        <w:tc>
          <w:tcPr>
            <w:tcW w:w="647" w:type="dxa"/>
          </w:tcPr>
          <w:p w14:paraId="1184F2D4"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4647659"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0D1D0B2D"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$2 800</w:t>
            </w:r>
          </w:p>
        </w:tc>
      </w:tr>
      <w:tr w:rsidR="00B119D5" w:rsidRPr="00B119D5" w14:paraId="5597EF7B" w14:textId="77777777" w:rsidTr="00B119D5">
        <w:trPr>
          <w:cantSplit/>
        </w:trPr>
        <w:tc>
          <w:tcPr>
            <w:tcW w:w="647" w:type="dxa"/>
          </w:tcPr>
          <w:p w14:paraId="48EE9DC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05285A5A"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blue crab unit of the blue crab quota entitlement under the licence</w:t>
            </w:r>
          </w:p>
        </w:tc>
        <w:tc>
          <w:tcPr>
            <w:tcW w:w="1190" w:type="dxa"/>
            <w:hideMark/>
          </w:tcPr>
          <w:p w14:paraId="781EEDDB"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$30.50</w:t>
            </w:r>
          </w:p>
        </w:tc>
      </w:tr>
      <w:tr w:rsidR="00B119D5" w:rsidRPr="00B119D5" w14:paraId="4ADD0D8D" w14:textId="77777777" w:rsidTr="00B119D5">
        <w:trPr>
          <w:cantSplit/>
        </w:trPr>
        <w:tc>
          <w:tcPr>
            <w:tcW w:w="647" w:type="dxa"/>
          </w:tcPr>
          <w:p w14:paraId="40CB248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4C44A5D5"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pipi unit of the pipi quota entitlement under the licence</w:t>
            </w:r>
          </w:p>
        </w:tc>
        <w:tc>
          <w:tcPr>
            <w:tcW w:w="1190" w:type="dxa"/>
            <w:hideMark/>
          </w:tcPr>
          <w:p w14:paraId="009AB9F8"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$300</w:t>
            </w:r>
          </w:p>
        </w:tc>
      </w:tr>
      <w:tr w:rsidR="00B119D5" w:rsidRPr="00B119D5" w14:paraId="28862172" w14:textId="77777777" w:rsidTr="00B119D5">
        <w:trPr>
          <w:cantSplit/>
        </w:trPr>
        <w:tc>
          <w:tcPr>
            <w:tcW w:w="647" w:type="dxa"/>
            <w:hideMark/>
          </w:tcPr>
          <w:p w14:paraId="1D5DA561"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8</w:t>
            </w:r>
          </w:p>
        </w:tc>
        <w:tc>
          <w:tcPr>
            <w:tcW w:w="6948" w:type="dxa"/>
            <w:hideMark/>
          </w:tcPr>
          <w:p w14:paraId="2C9E404C" w14:textId="77777777" w:rsidR="00B119D5" w:rsidRPr="00B119D5" w:rsidRDefault="00B119D5" w:rsidP="00B119D5">
            <w:pPr>
              <w:keepLines/>
              <w:tabs>
                <w:tab w:val="center" w:pos="570"/>
                <w:tab w:val="left" w:pos="854"/>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Miscellaneous Fishery with a giant crab quota entitlement—</w:t>
            </w:r>
          </w:p>
        </w:tc>
        <w:tc>
          <w:tcPr>
            <w:tcW w:w="1190" w:type="dxa"/>
          </w:tcPr>
          <w:p w14:paraId="4E157714"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5C97556C" w14:textId="77777777" w:rsidTr="00B119D5">
        <w:trPr>
          <w:cantSplit/>
        </w:trPr>
        <w:tc>
          <w:tcPr>
            <w:tcW w:w="647" w:type="dxa"/>
          </w:tcPr>
          <w:p w14:paraId="3CBDCA76"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80CE59C"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01D17C39"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$5 722</w:t>
            </w:r>
          </w:p>
        </w:tc>
      </w:tr>
      <w:tr w:rsidR="00B119D5" w:rsidRPr="00B119D5" w14:paraId="7CBFF5D9" w14:textId="77777777" w:rsidTr="00B119D5">
        <w:trPr>
          <w:cantSplit/>
        </w:trPr>
        <w:tc>
          <w:tcPr>
            <w:tcW w:w="647" w:type="dxa"/>
          </w:tcPr>
          <w:p w14:paraId="34B4EB5A"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1BB5A162"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21FCDD3B"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 xml:space="preserve">$24.50 </w:t>
            </w:r>
          </w:p>
        </w:tc>
      </w:tr>
      <w:tr w:rsidR="00B119D5" w:rsidRPr="00B119D5" w14:paraId="19B972D7" w14:textId="77777777" w:rsidTr="00B119D5">
        <w:trPr>
          <w:cantSplit/>
        </w:trPr>
        <w:tc>
          <w:tcPr>
            <w:tcW w:w="647" w:type="dxa"/>
            <w:hideMark/>
          </w:tcPr>
          <w:p w14:paraId="6B4788B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9</w:t>
            </w:r>
          </w:p>
        </w:tc>
        <w:tc>
          <w:tcPr>
            <w:tcW w:w="6948" w:type="dxa"/>
            <w:hideMark/>
          </w:tcPr>
          <w:p w14:paraId="3255545D" w14:textId="77777777" w:rsidR="00B119D5" w:rsidRPr="00B119D5" w:rsidRDefault="00B119D5" w:rsidP="00B119D5">
            <w:pPr>
              <w:keepLines/>
              <w:tabs>
                <w:tab w:val="center" w:pos="570"/>
                <w:tab w:val="left" w:pos="854"/>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Miscellaneous Fishery without a giant crab quota entitlement—</w:t>
            </w:r>
          </w:p>
        </w:tc>
        <w:tc>
          <w:tcPr>
            <w:tcW w:w="1190" w:type="dxa"/>
          </w:tcPr>
          <w:p w14:paraId="0E9232F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005A4771" w14:textId="77777777" w:rsidTr="00B119D5">
        <w:trPr>
          <w:cantSplit/>
        </w:trPr>
        <w:tc>
          <w:tcPr>
            <w:tcW w:w="647" w:type="dxa"/>
          </w:tcPr>
          <w:p w14:paraId="7A775E6B"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06E378A"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tcPr>
          <w:p w14:paraId="2F558EF6"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7C04C9B9" w14:textId="77777777" w:rsidTr="00B119D5">
        <w:trPr>
          <w:cantSplit/>
        </w:trPr>
        <w:tc>
          <w:tcPr>
            <w:tcW w:w="647" w:type="dxa"/>
          </w:tcPr>
          <w:p w14:paraId="227365E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401872E8"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 xml:space="preserve">  (i)</w:t>
            </w:r>
            <w:r w:rsidRPr="00B119D5">
              <w:rPr>
                <w:rFonts w:eastAsia="Times New Roman"/>
                <w:color w:val="000000"/>
                <w:sz w:val="20"/>
                <w:szCs w:val="20"/>
                <w:lang w:eastAsia="en-AU"/>
              </w:rPr>
              <w:tab/>
              <w:t>if the licence authorises the taking of aquatic resources in the Lake Eyre Basin</w:t>
            </w:r>
          </w:p>
        </w:tc>
        <w:tc>
          <w:tcPr>
            <w:tcW w:w="1190" w:type="dxa"/>
            <w:hideMark/>
          </w:tcPr>
          <w:p w14:paraId="04FD146A"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016E8441" w14:textId="77777777" w:rsidTr="00B119D5">
        <w:trPr>
          <w:cantSplit/>
        </w:trPr>
        <w:tc>
          <w:tcPr>
            <w:tcW w:w="647" w:type="dxa"/>
          </w:tcPr>
          <w:p w14:paraId="5EBBA648"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FE6FD88"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 xml:space="preserve">  (ii)</w:t>
            </w:r>
            <w:r w:rsidRPr="00B119D5">
              <w:rPr>
                <w:rFonts w:eastAsia="Times New Roman"/>
                <w:color w:val="000000"/>
                <w:sz w:val="20"/>
                <w:szCs w:val="20"/>
                <w:lang w:eastAsia="en-AU"/>
              </w:rPr>
              <w:tab/>
              <w:t>in any other case</w:t>
            </w:r>
          </w:p>
        </w:tc>
        <w:tc>
          <w:tcPr>
            <w:tcW w:w="1190" w:type="dxa"/>
            <w:hideMark/>
          </w:tcPr>
          <w:p w14:paraId="3B99416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$5 722</w:t>
            </w:r>
          </w:p>
        </w:tc>
      </w:tr>
      <w:tr w:rsidR="00B119D5" w:rsidRPr="00B119D5" w14:paraId="27AFAE1F" w14:textId="77777777" w:rsidTr="00B119D5">
        <w:trPr>
          <w:cantSplit/>
        </w:trPr>
        <w:tc>
          <w:tcPr>
            <w:tcW w:w="647" w:type="dxa"/>
          </w:tcPr>
          <w:p w14:paraId="07D46CCF"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B5F07B4"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if the licence authorises the taking of aquatic resources in the Lake Eyre Basin</w:t>
            </w:r>
          </w:p>
        </w:tc>
        <w:tc>
          <w:tcPr>
            <w:tcW w:w="1190" w:type="dxa"/>
            <w:hideMark/>
          </w:tcPr>
          <w:p w14:paraId="07B78D2D"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63FEAE32" w14:textId="77777777" w:rsidTr="00B119D5">
        <w:trPr>
          <w:cantSplit/>
        </w:trPr>
        <w:tc>
          <w:tcPr>
            <w:tcW w:w="647" w:type="dxa"/>
          </w:tcPr>
          <w:p w14:paraId="19B7ACA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666A6BB"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 xml:space="preserve">additional fee if a prescribed fishing activity (as defined in the </w:t>
            </w:r>
            <w:hyperlink r:id="rId150" w:history="1">
              <w:r w:rsidRPr="00B119D5">
                <w:rPr>
                  <w:rFonts w:eastAsia="Times New Roman"/>
                  <w:i/>
                  <w:iCs/>
                  <w:color w:val="000000"/>
                  <w:sz w:val="20"/>
                  <w:szCs w:val="20"/>
                  <w:lang w:eastAsia="en-AU"/>
                </w:rPr>
                <w:t>Fisheries Management (Vessel Monitoring Scheme) Regulations 2017</w:t>
              </w:r>
            </w:hyperlink>
            <w:r w:rsidRPr="00B119D5">
              <w:rPr>
                <w:rFonts w:eastAsia="Times New Roman"/>
                <w:color w:val="000000"/>
                <w:sz w:val="20"/>
                <w:szCs w:val="20"/>
                <w:lang w:eastAsia="en-AU"/>
              </w:rPr>
              <w:t>) is to be engaged in under the licence</w:t>
            </w:r>
          </w:p>
        </w:tc>
        <w:tc>
          <w:tcPr>
            <w:tcW w:w="1190" w:type="dxa"/>
            <w:hideMark/>
          </w:tcPr>
          <w:p w14:paraId="1B1732A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$918</w:t>
            </w:r>
          </w:p>
        </w:tc>
      </w:tr>
      <w:tr w:rsidR="00B119D5" w:rsidRPr="00B119D5" w14:paraId="3BF9BA3B" w14:textId="77777777" w:rsidTr="00B119D5">
        <w:trPr>
          <w:cantSplit/>
        </w:trPr>
        <w:tc>
          <w:tcPr>
            <w:tcW w:w="647" w:type="dxa"/>
            <w:hideMark/>
          </w:tcPr>
          <w:p w14:paraId="3C6D8E3A"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10</w:t>
            </w:r>
          </w:p>
        </w:tc>
        <w:tc>
          <w:tcPr>
            <w:tcW w:w="6948" w:type="dxa"/>
            <w:hideMark/>
          </w:tcPr>
          <w:p w14:paraId="51F62DA5" w14:textId="77777777" w:rsidR="00B119D5" w:rsidRPr="00B119D5" w:rsidRDefault="00B119D5" w:rsidP="00B119D5">
            <w:pPr>
              <w:keepLines/>
              <w:tabs>
                <w:tab w:val="center" w:pos="794"/>
                <w:tab w:val="left" w:pos="1191"/>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Gulf St. Vincent Prawn Fishery</w:t>
            </w:r>
          </w:p>
        </w:tc>
        <w:tc>
          <w:tcPr>
            <w:tcW w:w="1190" w:type="dxa"/>
            <w:hideMark/>
          </w:tcPr>
          <w:p w14:paraId="6C42065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$53 855</w:t>
            </w:r>
          </w:p>
        </w:tc>
      </w:tr>
      <w:tr w:rsidR="00B119D5" w:rsidRPr="00B119D5" w14:paraId="2BC03934" w14:textId="77777777" w:rsidTr="00B119D5">
        <w:trPr>
          <w:cantSplit/>
        </w:trPr>
        <w:tc>
          <w:tcPr>
            <w:tcW w:w="647" w:type="dxa"/>
            <w:hideMark/>
          </w:tcPr>
          <w:p w14:paraId="766A2AB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11</w:t>
            </w:r>
          </w:p>
        </w:tc>
        <w:tc>
          <w:tcPr>
            <w:tcW w:w="6948" w:type="dxa"/>
            <w:hideMark/>
          </w:tcPr>
          <w:p w14:paraId="61F4D085" w14:textId="77777777" w:rsidR="00B119D5" w:rsidRPr="00B119D5" w:rsidRDefault="00B119D5" w:rsidP="00B119D5">
            <w:pPr>
              <w:keepLines/>
              <w:tabs>
                <w:tab w:val="center" w:pos="794"/>
                <w:tab w:val="left" w:pos="1191"/>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Spencer Gulf Prawn Fishery</w:t>
            </w:r>
          </w:p>
        </w:tc>
        <w:tc>
          <w:tcPr>
            <w:tcW w:w="1190" w:type="dxa"/>
            <w:hideMark/>
          </w:tcPr>
          <w:p w14:paraId="07F060DA"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$27 035</w:t>
            </w:r>
          </w:p>
        </w:tc>
      </w:tr>
      <w:tr w:rsidR="00B119D5" w:rsidRPr="00B119D5" w14:paraId="19214330" w14:textId="77777777" w:rsidTr="00B119D5">
        <w:trPr>
          <w:cantSplit/>
        </w:trPr>
        <w:tc>
          <w:tcPr>
            <w:tcW w:w="647" w:type="dxa"/>
            <w:hideMark/>
          </w:tcPr>
          <w:p w14:paraId="085F479A"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12</w:t>
            </w:r>
          </w:p>
        </w:tc>
        <w:tc>
          <w:tcPr>
            <w:tcW w:w="6948" w:type="dxa"/>
            <w:hideMark/>
          </w:tcPr>
          <w:p w14:paraId="4A4A8BE7"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West Coast Prawn Fishery</w:t>
            </w:r>
          </w:p>
        </w:tc>
        <w:tc>
          <w:tcPr>
            <w:tcW w:w="1190" w:type="dxa"/>
            <w:hideMark/>
          </w:tcPr>
          <w:p w14:paraId="28E5F629"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$25,409</w:t>
            </w:r>
          </w:p>
        </w:tc>
      </w:tr>
      <w:tr w:rsidR="00B119D5" w:rsidRPr="00B119D5" w14:paraId="5221C75B" w14:textId="77777777" w:rsidTr="00B119D5">
        <w:trPr>
          <w:cantSplit/>
        </w:trPr>
        <w:tc>
          <w:tcPr>
            <w:tcW w:w="647" w:type="dxa"/>
            <w:hideMark/>
          </w:tcPr>
          <w:p w14:paraId="2C1B3612"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13</w:t>
            </w:r>
          </w:p>
        </w:tc>
        <w:tc>
          <w:tcPr>
            <w:tcW w:w="6948" w:type="dxa"/>
            <w:hideMark/>
          </w:tcPr>
          <w:p w14:paraId="2AF61BC5"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River Fishery</w:t>
            </w:r>
          </w:p>
        </w:tc>
        <w:tc>
          <w:tcPr>
            <w:tcW w:w="1190" w:type="dxa"/>
            <w:hideMark/>
          </w:tcPr>
          <w:p w14:paraId="3E941621"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 xml:space="preserve">$200 </w:t>
            </w:r>
          </w:p>
        </w:tc>
      </w:tr>
      <w:tr w:rsidR="00B119D5" w:rsidRPr="00B119D5" w14:paraId="6FE29D99" w14:textId="77777777" w:rsidTr="00B119D5">
        <w:trPr>
          <w:cantSplit/>
        </w:trPr>
        <w:tc>
          <w:tcPr>
            <w:tcW w:w="647" w:type="dxa"/>
            <w:hideMark/>
          </w:tcPr>
          <w:p w14:paraId="74E9BFF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lastRenderedPageBreak/>
              <w:t>14</w:t>
            </w:r>
          </w:p>
        </w:tc>
        <w:tc>
          <w:tcPr>
            <w:tcW w:w="6948" w:type="dxa"/>
            <w:hideMark/>
          </w:tcPr>
          <w:p w14:paraId="4675E1EF"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 xml:space="preserve">For a licence in respect of the Northern Zone Rock Lobster Fishery subject to a condition limiting the holder of the licence to the taking of Southern Rock Lobster, Octopus and Giant Crab and a condition authorising the holder to take, for the purpose of bait only, any aquatic resources of a class (other than Octopus or Giant Crab) prescribed by Schedule 1 of the </w:t>
            </w:r>
            <w:hyperlink r:id="rId151" w:history="1">
              <w:r w:rsidRPr="00B119D5">
                <w:rPr>
                  <w:rFonts w:eastAsia="Times New Roman"/>
                  <w:i/>
                  <w:iCs/>
                  <w:color w:val="000000"/>
                  <w:sz w:val="20"/>
                  <w:szCs w:val="20"/>
                  <w:lang w:eastAsia="en-AU"/>
                </w:rPr>
                <w:t>Fisheries Management (Rock Lobster Fisheries) Regulations 2017</w:t>
              </w:r>
            </w:hyperlink>
            <w:r w:rsidRPr="00B119D5">
              <w:rPr>
                <w:rFonts w:eastAsia="Times New Roman"/>
                <w:color w:val="000000"/>
                <w:sz w:val="20"/>
                <w:szCs w:val="20"/>
                <w:lang w:eastAsia="en-AU"/>
              </w:rPr>
              <w:t xml:space="preserve"> that are incidentally caught in rock lobster pots—</w:t>
            </w:r>
          </w:p>
        </w:tc>
        <w:tc>
          <w:tcPr>
            <w:tcW w:w="1190" w:type="dxa"/>
          </w:tcPr>
          <w:p w14:paraId="3369760D"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38965D51" w14:textId="77777777" w:rsidTr="00B119D5">
        <w:trPr>
          <w:cantSplit/>
        </w:trPr>
        <w:tc>
          <w:tcPr>
            <w:tcW w:w="647" w:type="dxa"/>
          </w:tcPr>
          <w:p w14:paraId="63C4DE5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129338EE"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 xml:space="preserve"> (a)</w:t>
            </w:r>
            <w:r w:rsidRPr="00B119D5">
              <w:rPr>
                <w:rFonts w:eastAsia="Times New Roman"/>
                <w:color w:val="000000"/>
                <w:sz w:val="20"/>
                <w:szCs w:val="20"/>
                <w:lang w:eastAsia="en-AU"/>
              </w:rPr>
              <w:tab/>
              <w:t>base fee</w:t>
            </w:r>
          </w:p>
        </w:tc>
        <w:tc>
          <w:tcPr>
            <w:tcW w:w="1190" w:type="dxa"/>
            <w:hideMark/>
          </w:tcPr>
          <w:p w14:paraId="34FBBD3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$1 792</w:t>
            </w:r>
          </w:p>
        </w:tc>
      </w:tr>
      <w:tr w:rsidR="00B119D5" w:rsidRPr="00B119D5" w14:paraId="4BE1DE10" w14:textId="77777777" w:rsidTr="00B119D5">
        <w:trPr>
          <w:cantSplit/>
        </w:trPr>
        <w:tc>
          <w:tcPr>
            <w:tcW w:w="647" w:type="dxa"/>
          </w:tcPr>
          <w:p w14:paraId="7B86B5B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9F5ACF4"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unit of the rock lobster    quota entitlement under the licence</w:t>
            </w:r>
          </w:p>
        </w:tc>
        <w:tc>
          <w:tcPr>
            <w:tcW w:w="1190" w:type="dxa"/>
            <w:hideMark/>
          </w:tcPr>
          <w:p w14:paraId="60F90280"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$5.85</w:t>
            </w:r>
          </w:p>
        </w:tc>
      </w:tr>
      <w:tr w:rsidR="00B119D5" w:rsidRPr="00B119D5" w14:paraId="1BAC3F42" w14:textId="77777777" w:rsidTr="00B119D5">
        <w:trPr>
          <w:cantSplit/>
        </w:trPr>
        <w:tc>
          <w:tcPr>
            <w:tcW w:w="647" w:type="dxa"/>
          </w:tcPr>
          <w:p w14:paraId="3310E56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A3E69BB"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376AEA53"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72828655" w14:textId="77777777" w:rsidTr="00B119D5">
        <w:trPr>
          <w:cantSplit/>
        </w:trPr>
        <w:tc>
          <w:tcPr>
            <w:tcW w:w="647" w:type="dxa"/>
          </w:tcPr>
          <w:p w14:paraId="3A0376EE"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1F66BE4" w14:textId="77777777" w:rsidR="00B119D5" w:rsidRPr="00B119D5" w:rsidRDefault="00B119D5" w:rsidP="00B119D5">
            <w:pPr>
              <w:keepLines/>
              <w:tabs>
                <w:tab w:val="center" w:pos="481"/>
                <w:tab w:val="left" w:pos="845"/>
              </w:tabs>
              <w:autoSpaceDE w:val="0"/>
              <w:autoSpaceDN w:val="0"/>
              <w:adjustRightInd w:val="0"/>
              <w:spacing w:before="120" w:after="0" w:line="240" w:lineRule="auto"/>
              <w:ind w:left="845" w:hanging="845"/>
              <w:jc w:val="left"/>
              <w:rPr>
                <w:rFonts w:eastAsia="Times New Roman"/>
                <w:color w:val="000000"/>
                <w:sz w:val="20"/>
                <w:szCs w:val="20"/>
                <w:lang w:eastAsia="en-AU"/>
              </w:rPr>
            </w:pPr>
            <w:r w:rsidRPr="00B119D5">
              <w:rPr>
                <w:rFonts w:eastAsia="Times New Roman"/>
                <w:color w:val="000000"/>
                <w:sz w:val="20"/>
                <w:szCs w:val="20"/>
                <w:lang w:eastAsia="en-AU"/>
              </w:rPr>
              <w:tab/>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5595E517"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35224589" w14:textId="77777777" w:rsidTr="00B119D5">
        <w:trPr>
          <w:cantSplit/>
        </w:trPr>
        <w:tc>
          <w:tcPr>
            <w:tcW w:w="647" w:type="dxa"/>
            <w:hideMark/>
          </w:tcPr>
          <w:p w14:paraId="14686910"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15</w:t>
            </w:r>
          </w:p>
        </w:tc>
        <w:tc>
          <w:tcPr>
            <w:tcW w:w="6948" w:type="dxa"/>
            <w:hideMark/>
          </w:tcPr>
          <w:p w14:paraId="049339CC" w14:textId="77777777" w:rsidR="00B119D5" w:rsidRPr="00B119D5" w:rsidRDefault="00B119D5" w:rsidP="00B119D5">
            <w:pPr>
              <w:keepLines/>
              <w:tabs>
                <w:tab w:val="left" w:pos="284"/>
                <w:tab w:val="center" w:pos="397"/>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 xml:space="preserve">For a licence in respect of the Northern Zone Rock Lobster Fishery subject to a condition limiting the holder to the taking of Southern Rock Lobster, Octopus and Giant Crab and limiting the holder to the taking of aquatic resources of a class (other than Octopus or Giant Crab) prescribed by Schedule 1 of the </w:t>
            </w:r>
            <w:hyperlink r:id="rId152" w:history="1">
              <w:r w:rsidRPr="00B119D5">
                <w:rPr>
                  <w:rFonts w:eastAsia="Times New Roman"/>
                  <w:i/>
                  <w:iCs/>
                  <w:color w:val="000000"/>
                  <w:sz w:val="20"/>
                  <w:szCs w:val="20"/>
                  <w:lang w:eastAsia="en-AU"/>
                </w:rPr>
                <w:t>Fisheries Management (Rock Lobster Fisheries) Regulations 2017</w:t>
              </w:r>
            </w:hyperlink>
            <w:r w:rsidRPr="00B119D5">
              <w:rPr>
                <w:rFonts w:eastAsia="Times New Roman"/>
                <w:color w:val="000000"/>
                <w:sz w:val="20"/>
                <w:szCs w:val="20"/>
                <w:lang w:eastAsia="en-AU"/>
              </w:rPr>
              <w:t xml:space="preserve"> for the purpose of bait only—</w:t>
            </w:r>
          </w:p>
        </w:tc>
        <w:tc>
          <w:tcPr>
            <w:tcW w:w="1190" w:type="dxa"/>
          </w:tcPr>
          <w:p w14:paraId="1F1CF651"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3C681427" w14:textId="77777777" w:rsidTr="00B119D5">
        <w:trPr>
          <w:cantSplit/>
        </w:trPr>
        <w:tc>
          <w:tcPr>
            <w:tcW w:w="647" w:type="dxa"/>
          </w:tcPr>
          <w:p w14:paraId="7ED276E0"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B2774F8"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63BF4933"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$2 292</w:t>
            </w:r>
          </w:p>
        </w:tc>
      </w:tr>
      <w:tr w:rsidR="00B119D5" w:rsidRPr="00B119D5" w14:paraId="021932F8" w14:textId="77777777" w:rsidTr="00B119D5">
        <w:trPr>
          <w:cantSplit/>
        </w:trPr>
        <w:tc>
          <w:tcPr>
            <w:tcW w:w="647" w:type="dxa"/>
          </w:tcPr>
          <w:p w14:paraId="7FD9E1D9"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4BA3F2F"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unit of the rock lobster quota entitlement under the licence</w:t>
            </w:r>
          </w:p>
        </w:tc>
        <w:tc>
          <w:tcPr>
            <w:tcW w:w="1190" w:type="dxa"/>
            <w:hideMark/>
          </w:tcPr>
          <w:p w14:paraId="5816E9EE"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$5.85</w:t>
            </w:r>
          </w:p>
        </w:tc>
      </w:tr>
      <w:tr w:rsidR="00B119D5" w:rsidRPr="00B119D5" w14:paraId="591C0075" w14:textId="77777777" w:rsidTr="00B119D5">
        <w:trPr>
          <w:cantSplit/>
        </w:trPr>
        <w:tc>
          <w:tcPr>
            <w:tcW w:w="647" w:type="dxa"/>
          </w:tcPr>
          <w:p w14:paraId="1BC50FF7"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2022F3A"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58DAB343"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42EDBE0C" w14:textId="77777777" w:rsidTr="00B119D5">
        <w:trPr>
          <w:cantSplit/>
        </w:trPr>
        <w:tc>
          <w:tcPr>
            <w:tcW w:w="647" w:type="dxa"/>
          </w:tcPr>
          <w:p w14:paraId="224A70A8"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1CD0A2F1" w14:textId="77777777" w:rsidR="00B119D5" w:rsidRPr="00B119D5" w:rsidRDefault="00B119D5" w:rsidP="00B119D5">
            <w:pPr>
              <w:keepNext/>
              <w:keepLines/>
              <w:autoSpaceDE w:val="0"/>
              <w:autoSpaceDN w:val="0"/>
              <w:adjustRightInd w:val="0"/>
              <w:spacing w:before="120" w:after="0" w:line="240" w:lineRule="auto"/>
              <w:ind w:left="851" w:hanging="567"/>
              <w:jc w:val="left"/>
              <w:rPr>
                <w:rFonts w:eastAsia="Times New Roman"/>
                <w:color w:val="000000"/>
                <w:sz w:val="20"/>
                <w:szCs w:val="20"/>
                <w:lang w:eastAsia="en-AU"/>
              </w:rPr>
            </w:pPr>
            <w:r w:rsidRPr="00B119D5">
              <w:rPr>
                <w:rFonts w:eastAsia="Times New Roman"/>
                <w:color w:val="000000"/>
                <w:sz w:val="20"/>
                <w:szCs w:val="20"/>
                <w:lang w:eastAsia="en-AU"/>
              </w:rPr>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0B07BD16"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63156AEF" w14:textId="77777777" w:rsidTr="00B119D5">
        <w:trPr>
          <w:cantSplit/>
        </w:trPr>
        <w:tc>
          <w:tcPr>
            <w:tcW w:w="647" w:type="dxa"/>
            <w:hideMark/>
          </w:tcPr>
          <w:p w14:paraId="35A0B005"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16</w:t>
            </w:r>
          </w:p>
        </w:tc>
        <w:tc>
          <w:tcPr>
            <w:tcW w:w="6948" w:type="dxa"/>
            <w:hideMark/>
          </w:tcPr>
          <w:p w14:paraId="708D8B9A" w14:textId="77777777" w:rsidR="00B119D5" w:rsidRPr="00B119D5" w:rsidRDefault="00B119D5" w:rsidP="00B119D5">
            <w:pPr>
              <w:keepLines/>
              <w:tabs>
                <w:tab w:val="left" w:pos="142"/>
                <w:tab w:val="center" w:pos="397"/>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Northern Zone Rock Lobster Fishery not subject to a condition limiting the classes of aquatic resources that may be taken or the purpose for which aquatic resources may be taken—</w:t>
            </w:r>
          </w:p>
        </w:tc>
        <w:tc>
          <w:tcPr>
            <w:tcW w:w="1190" w:type="dxa"/>
          </w:tcPr>
          <w:p w14:paraId="01318058"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75F6C703" w14:textId="77777777" w:rsidTr="00B119D5">
        <w:trPr>
          <w:cantSplit/>
        </w:trPr>
        <w:tc>
          <w:tcPr>
            <w:tcW w:w="647" w:type="dxa"/>
          </w:tcPr>
          <w:p w14:paraId="47B45128"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B9A33E9"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15C65D52"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$4 310</w:t>
            </w:r>
          </w:p>
        </w:tc>
      </w:tr>
      <w:tr w:rsidR="00B119D5" w:rsidRPr="00B119D5" w14:paraId="4559F1E7" w14:textId="77777777" w:rsidTr="00B119D5">
        <w:trPr>
          <w:cantSplit/>
        </w:trPr>
        <w:tc>
          <w:tcPr>
            <w:tcW w:w="647" w:type="dxa"/>
          </w:tcPr>
          <w:p w14:paraId="173DAF16"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4728F2C"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unit of the rock lobster quota entitlement under the licence</w:t>
            </w:r>
          </w:p>
        </w:tc>
        <w:tc>
          <w:tcPr>
            <w:tcW w:w="1190" w:type="dxa"/>
            <w:hideMark/>
          </w:tcPr>
          <w:p w14:paraId="29EB5CF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$5.85</w:t>
            </w:r>
          </w:p>
        </w:tc>
      </w:tr>
      <w:tr w:rsidR="00B119D5" w:rsidRPr="00B119D5" w14:paraId="72CBCF2A" w14:textId="77777777" w:rsidTr="00B119D5">
        <w:trPr>
          <w:cantSplit/>
        </w:trPr>
        <w:tc>
          <w:tcPr>
            <w:tcW w:w="647" w:type="dxa"/>
          </w:tcPr>
          <w:p w14:paraId="26A20F06"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227266F"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22FA2E38"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2315F9CA" w14:textId="77777777" w:rsidTr="00B119D5">
        <w:trPr>
          <w:cantSplit/>
        </w:trPr>
        <w:tc>
          <w:tcPr>
            <w:tcW w:w="647" w:type="dxa"/>
          </w:tcPr>
          <w:p w14:paraId="0FD780A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96EA2CA"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0467F45B"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486A8DDB" w14:textId="77777777" w:rsidTr="00B119D5">
        <w:trPr>
          <w:cantSplit/>
        </w:trPr>
        <w:tc>
          <w:tcPr>
            <w:tcW w:w="647" w:type="dxa"/>
            <w:hideMark/>
          </w:tcPr>
          <w:p w14:paraId="1D1C6CBD"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17</w:t>
            </w:r>
          </w:p>
        </w:tc>
        <w:tc>
          <w:tcPr>
            <w:tcW w:w="6948" w:type="dxa"/>
            <w:hideMark/>
          </w:tcPr>
          <w:p w14:paraId="66844488" w14:textId="77777777" w:rsidR="00B119D5" w:rsidRPr="00B119D5" w:rsidRDefault="00B119D5" w:rsidP="00B119D5">
            <w:pPr>
              <w:keepLines/>
              <w:tabs>
                <w:tab w:val="center" w:pos="794"/>
                <w:tab w:val="left" w:pos="851"/>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 xml:space="preserve">For a licence in respect of the Southern Zone Rock Lobster Fishery subject to a condition limiting the holder of the licence to the taking of Southern Rock Lobster, Octopus and Giant Crab and a condition authorising the holder to take, for the purpose of bait only, any aquatic resources of a class (other than Octopus or Giant Crab) prescribed by Schedule 1 of the </w:t>
            </w:r>
            <w:hyperlink r:id="rId153" w:history="1">
              <w:r w:rsidRPr="00B119D5">
                <w:rPr>
                  <w:rFonts w:eastAsia="Times New Roman"/>
                  <w:i/>
                  <w:iCs/>
                  <w:color w:val="000000"/>
                  <w:sz w:val="20"/>
                  <w:szCs w:val="20"/>
                  <w:lang w:eastAsia="en-AU"/>
                </w:rPr>
                <w:t>Fisheries Management (Rock Lobster Fisheries) Regulations 2017</w:t>
              </w:r>
            </w:hyperlink>
            <w:r w:rsidRPr="00B119D5">
              <w:rPr>
                <w:rFonts w:eastAsia="Times New Roman"/>
                <w:color w:val="000000"/>
                <w:sz w:val="20"/>
                <w:szCs w:val="20"/>
                <w:lang w:eastAsia="en-AU"/>
              </w:rPr>
              <w:t xml:space="preserve"> that are incidentally caught in rock lobster pots—</w:t>
            </w:r>
          </w:p>
        </w:tc>
        <w:tc>
          <w:tcPr>
            <w:tcW w:w="1190" w:type="dxa"/>
          </w:tcPr>
          <w:p w14:paraId="7B46063F"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4A8D42E2" w14:textId="77777777" w:rsidTr="00B119D5">
        <w:trPr>
          <w:cantSplit/>
        </w:trPr>
        <w:tc>
          <w:tcPr>
            <w:tcW w:w="647" w:type="dxa"/>
          </w:tcPr>
          <w:p w14:paraId="3AD0E4D9"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AE82DF3" w14:textId="77777777" w:rsidR="00B119D5" w:rsidRPr="00B119D5" w:rsidRDefault="00B119D5" w:rsidP="00B119D5">
            <w:pPr>
              <w:keepLines/>
              <w:tabs>
                <w:tab w:val="center" w:pos="992"/>
                <w:tab w:val="left" w:pos="1191"/>
              </w:tabs>
              <w:autoSpaceDE w:val="0"/>
              <w:autoSpaceDN w:val="0"/>
              <w:adjustRightInd w:val="0"/>
              <w:spacing w:before="120" w:after="0" w:line="240" w:lineRule="auto"/>
              <w:ind w:left="851" w:hanging="567"/>
              <w:jc w:val="left"/>
              <w:rPr>
                <w:rFonts w:eastAsia="Times New Roman"/>
                <w:color w:val="000000"/>
                <w:sz w:val="20"/>
                <w:szCs w:val="20"/>
                <w:lang w:eastAsia="en-AU"/>
              </w:rPr>
            </w:pPr>
            <w:r w:rsidRPr="00B119D5">
              <w:rPr>
                <w:rFonts w:eastAsia="Times New Roman"/>
                <w:color w:val="000000"/>
                <w:sz w:val="20"/>
                <w:szCs w:val="20"/>
                <w:lang w:eastAsia="en-AU"/>
              </w:rPr>
              <w:t>(a)</w:t>
            </w:r>
            <w:r w:rsidRPr="00B119D5">
              <w:rPr>
                <w:rFonts w:eastAsia="Times New Roman"/>
                <w:color w:val="000000"/>
                <w:sz w:val="20"/>
                <w:szCs w:val="20"/>
                <w:lang w:eastAsia="en-AU"/>
              </w:rPr>
              <w:tab/>
              <w:t>base fee</w:t>
            </w:r>
          </w:p>
        </w:tc>
        <w:tc>
          <w:tcPr>
            <w:tcW w:w="1190" w:type="dxa"/>
            <w:hideMark/>
          </w:tcPr>
          <w:p w14:paraId="3837AA4E"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$3 817</w:t>
            </w:r>
          </w:p>
        </w:tc>
      </w:tr>
      <w:tr w:rsidR="00B119D5" w:rsidRPr="00B119D5" w14:paraId="758D48AD" w14:textId="77777777" w:rsidTr="00B119D5">
        <w:trPr>
          <w:cantSplit/>
        </w:trPr>
        <w:tc>
          <w:tcPr>
            <w:tcW w:w="647" w:type="dxa"/>
          </w:tcPr>
          <w:p w14:paraId="284BBC0F"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C7A4AC3"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pot of the rock lobster pot entitlement under the licence</w:t>
            </w:r>
          </w:p>
        </w:tc>
        <w:tc>
          <w:tcPr>
            <w:tcW w:w="1190" w:type="dxa"/>
            <w:hideMark/>
          </w:tcPr>
          <w:p w14:paraId="7A930755"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$88.50</w:t>
            </w:r>
          </w:p>
        </w:tc>
      </w:tr>
      <w:tr w:rsidR="00B119D5" w:rsidRPr="00B119D5" w14:paraId="1C660FE4" w14:textId="77777777" w:rsidTr="00B119D5">
        <w:trPr>
          <w:cantSplit/>
        </w:trPr>
        <w:tc>
          <w:tcPr>
            <w:tcW w:w="647" w:type="dxa"/>
          </w:tcPr>
          <w:p w14:paraId="482A1E57"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12DAD570"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703AD76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375BBD4C" w14:textId="77777777" w:rsidTr="00B119D5">
        <w:trPr>
          <w:cantSplit/>
        </w:trPr>
        <w:tc>
          <w:tcPr>
            <w:tcW w:w="647" w:type="dxa"/>
          </w:tcPr>
          <w:p w14:paraId="127C5B59"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47C91DAE" w14:textId="77777777" w:rsidR="00B119D5" w:rsidRPr="00B119D5" w:rsidRDefault="00B119D5" w:rsidP="00B119D5">
            <w:pPr>
              <w:keepNext/>
              <w:keepLines/>
              <w:autoSpaceDE w:val="0"/>
              <w:autoSpaceDN w:val="0"/>
              <w:adjustRightInd w:val="0"/>
              <w:spacing w:before="120" w:after="0" w:line="240" w:lineRule="auto"/>
              <w:ind w:left="851" w:hanging="567"/>
              <w:jc w:val="left"/>
              <w:rPr>
                <w:rFonts w:eastAsia="Times New Roman"/>
                <w:color w:val="000000"/>
                <w:sz w:val="20"/>
                <w:szCs w:val="20"/>
                <w:lang w:eastAsia="en-AU"/>
              </w:rPr>
            </w:pPr>
            <w:r w:rsidRPr="00B119D5">
              <w:rPr>
                <w:rFonts w:eastAsia="Times New Roman"/>
                <w:color w:val="000000"/>
                <w:sz w:val="20"/>
                <w:szCs w:val="20"/>
                <w:lang w:eastAsia="en-AU"/>
              </w:rPr>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09846678"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2A6E6E80" w14:textId="77777777" w:rsidTr="00B119D5">
        <w:trPr>
          <w:cantSplit/>
        </w:trPr>
        <w:tc>
          <w:tcPr>
            <w:tcW w:w="647" w:type="dxa"/>
            <w:hideMark/>
          </w:tcPr>
          <w:p w14:paraId="5579CCD2"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18</w:t>
            </w:r>
          </w:p>
        </w:tc>
        <w:tc>
          <w:tcPr>
            <w:tcW w:w="6948" w:type="dxa"/>
            <w:hideMark/>
          </w:tcPr>
          <w:p w14:paraId="3CB387AE" w14:textId="77777777" w:rsidR="00B119D5" w:rsidRPr="00B119D5" w:rsidRDefault="00B119D5" w:rsidP="00B119D5">
            <w:pPr>
              <w:keepLines/>
              <w:tabs>
                <w:tab w:val="center" w:pos="397"/>
                <w:tab w:val="left" w:pos="425"/>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 xml:space="preserve">For a licence in respect of the Southern Zone Rock Lobster Fishery subject to a condition limiting the holder to the taking of Southern Rock Lobster, Octopus and Giant Crab and limiting the holder to the taking of aquatic resources of a class (other than Octopus or Giant Crab) prescribed by Schedule 1 of the </w:t>
            </w:r>
            <w:hyperlink r:id="rId154" w:history="1">
              <w:r w:rsidRPr="00B119D5">
                <w:rPr>
                  <w:rFonts w:eastAsia="Times New Roman"/>
                  <w:i/>
                  <w:iCs/>
                  <w:color w:val="000000"/>
                  <w:sz w:val="20"/>
                  <w:szCs w:val="20"/>
                  <w:lang w:eastAsia="en-AU"/>
                </w:rPr>
                <w:t>Fisheries Management (Rock Lobster Fisheries) Regulations 2017</w:t>
              </w:r>
            </w:hyperlink>
            <w:r w:rsidRPr="00B119D5">
              <w:rPr>
                <w:rFonts w:eastAsia="Times New Roman"/>
                <w:color w:val="000000"/>
                <w:sz w:val="20"/>
                <w:szCs w:val="20"/>
                <w:lang w:eastAsia="en-AU"/>
              </w:rPr>
              <w:t xml:space="preserve"> for the purpose of bait only—</w:t>
            </w:r>
          </w:p>
        </w:tc>
        <w:tc>
          <w:tcPr>
            <w:tcW w:w="1190" w:type="dxa"/>
          </w:tcPr>
          <w:p w14:paraId="4E68ED8F"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589C8E23" w14:textId="77777777" w:rsidTr="00B119D5">
        <w:trPr>
          <w:cantSplit/>
        </w:trPr>
        <w:tc>
          <w:tcPr>
            <w:tcW w:w="647" w:type="dxa"/>
          </w:tcPr>
          <w:p w14:paraId="6991FF6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0FF5F78"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7FFE44A6"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$4 317</w:t>
            </w:r>
          </w:p>
        </w:tc>
      </w:tr>
      <w:tr w:rsidR="00B119D5" w:rsidRPr="00B119D5" w14:paraId="4C5AF8DF" w14:textId="77777777" w:rsidTr="00B119D5">
        <w:trPr>
          <w:cantSplit/>
        </w:trPr>
        <w:tc>
          <w:tcPr>
            <w:tcW w:w="647" w:type="dxa"/>
          </w:tcPr>
          <w:p w14:paraId="0905BC0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C0BB7FB"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pot of the rock lobster pot entitlement under the licence</w:t>
            </w:r>
          </w:p>
        </w:tc>
        <w:tc>
          <w:tcPr>
            <w:tcW w:w="1190" w:type="dxa"/>
            <w:hideMark/>
          </w:tcPr>
          <w:p w14:paraId="289DE4B0"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$88.50</w:t>
            </w:r>
          </w:p>
        </w:tc>
      </w:tr>
      <w:tr w:rsidR="00B119D5" w:rsidRPr="00B119D5" w14:paraId="244AE74A" w14:textId="77777777" w:rsidTr="00B119D5">
        <w:trPr>
          <w:cantSplit/>
        </w:trPr>
        <w:tc>
          <w:tcPr>
            <w:tcW w:w="647" w:type="dxa"/>
          </w:tcPr>
          <w:p w14:paraId="590A610C"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E39E19F"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0D918FEB"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237FBC5A" w14:textId="77777777" w:rsidTr="00B119D5">
        <w:trPr>
          <w:cantSplit/>
        </w:trPr>
        <w:tc>
          <w:tcPr>
            <w:tcW w:w="647" w:type="dxa"/>
          </w:tcPr>
          <w:p w14:paraId="6897CF35"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2F50F7A" w14:textId="77777777" w:rsidR="00B119D5" w:rsidRPr="00B119D5" w:rsidRDefault="00B119D5" w:rsidP="00B119D5">
            <w:pPr>
              <w:keepNext/>
              <w:keepLines/>
              <w:autoSpaceDE w:val="0"/>
              <w:autoSpaceDN w:val="0"/>
              <w:adjustRightInd w:val="0"/>
              <w:spacing w:before="120" w:after="0" w:line="240" w:lineRule="auto"/>
              <w:ind w:left="709" w:hanging="425"/>
              <w:jc w:val="left"/>
              <w:rPr>
                <w:rFonts w:eastAsia="Times New Roman"/>
                <w:color w:val="000000"/>
                <w:sz w:val="20"/>
                <w:szCs w:val="20"/>
                <w:lang w:eastAsia="en-AU"/>
              </w:rPr>
            </w:pPr>
            <w:r w:rsidRPr="00B119D5">
              <w:rPr>
                <w:rFonts w:eastAsia="Times New Roman"/>
                <w:color w:val="000000"/>
                <w:sz w:val="20"/>
                <w:szCs w:val="20"/>
                <w:lang w:eastAsia="en-AU"/>
              </w:rPr>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2E5F9263"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517C5C4B" w14:textId="77777777" w:rsidTr="00B119D5">
        <w:trPr>
          <w:cantSplit/>
        </w:trPr>
        <w:tc>
          <w:tcPr>
            <w:tcW w:w="647" w:type="dxa"/>
            <w:hideMark/>
          </w:tcPr>
          <w:p w14:paraId="7669A11C"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19</w:t>
            </w:r>
          </w:p>
        </w:tc>
        <w:tc>
          <w:tcPr>
            <w:tcW w:w="6948" w:type="dxa"/>
            <w:hideMark/>
          </w:tcPr>
          <w:p w14:paraId="4D5695E6" w14:textId="77777777" w:rsidR="00B119D5" w:rsidRPr="00B119D5" w:rsidRDefault="00B119D5" w:rsidP="00B119D5">
            <w:pPr>
              <w:keepLines/>
              <w:tabs>
                <w:tab w:val="left" w:pos="142"/>
                <w:tab w:val="center" w:pos="397"/>
              </w:tab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a licence in respect of the Southern Zone Rock Lobster Fishery not subject to a condition limiting the classes of aquatic resources that may be taken or the purpose for which aquatic resources may be taken—</w:t>
            </w:r>
          </w:p>
        </w:tc>
        <w:tc>
          <w:tcPr>
            <w:tcW w:w="1190" w:type="dxa"/>
          </w:tcPr>
          <w:p w14:paraId="0DC17399"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157F3717" w14:textId="77777777" w:rsidTr="00B119D5">
        <w:trPr>
          <w:cantSplit/>
        </w:trPr>
        <w:tc>
          <w:tcPr>
            <w:tcW w:w="647" w:type="dxa"/>
          </w:tcPr>
          <w:p w14:paraId="2AED8D6D"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765762D0"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1176CC10"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$6 336</w:t>
            </w:r>
          </w:p>
        </w:tc>
      </w:tr>
      <w:tr w:rsidR="00B119D5" w:rsidRPr="00B119D5" w14:paraId="38F3C6F8" w14:textId="77777777" w:rsidTr="00B119D5">
        <w:trPr>
          <w:cantSplit/>
        </w:trPr>
        <w:tc>
          <w:tcPr>
            <w:tcW w:w="647" w:type="dxa"/>
          </w:tcPr>
          <w:p w14:paraId="4C71267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BDCF35A"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rock lobster pot of the rock lobster pot entitlement under the licence</w:t>
            </w:r>
          </w:p>
        </w:tc>
        <w:tc>
          <w:tcPr>
            <w:tcW w:w="1190" w:type="dxa"/>
            <w:hideMark/>
          </w:tcPr>
          <w:p w14:paraId="56709AE9"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$89</w:t>
            </w:r>
          </w:p>
        </w:tc>
      </w:tr>
      <w:tr w:rsidR="00B119D5" w:rsidRPr="00B119D5" w14:paraId="0D7422FC" w14:textId="77777777" w:rsidTr="00B119D5">
        <w:trPr>
          <w:cantSplit/>
        </w:trPr>
        <w:tc>
          <w:tcPr>
            <w:tcW w:w="647" w:type="dxa"/>
          </w:tcPr>
          <w:p w14:paraId="7B24E84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1EF602E"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additional fee for each giant crab unit of the giant crab quota entitlement under the licence</w:t>
            </w:r>
          </w:p>
        </w:tc>
        <w:tc>
          <w:tcPr>
            <w:tcW w:w="1190" w:type="dxa"/>
            <w:hideMark/>
          </w:tcPr>
          <w:p w14:paraId="674998B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$24.50</w:t>
            </w:r>
          </w:p>
        </w:tc>
      </w:tr>
      <w:tr w:rsidR="00B119D5" w:rsidRPr="00B119D5" w14:paraId="0EA0E6D7" w14:textId="77777777" w:rsidTr="00B119D5">
        <w:trPr>
          <w:cantSplit/>
        </w:trPr>
        <w:tc>
          <w:tcPr>
            <w:tcW w:w="647" w:type="dxa"/>
          </w:tcPr>
          <w:p w14:paraId="3B6EDF1C"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27720C8A" w14:textId="77777777" w:rsidR="00B119D5" w:rsidRPr="00B119D5" w:rsidRDefault="00B119D5" w:rsidP="00B119D5">
            <w:pPr>
              <w:keepNext/>
              <w:keepLines/>
              <w:autoSpaceDE w:val="0"/>
              <w:autoSpaceDN w:val="0"/>
              <w:adjustRightInd w:val="0"/>
              <w:spacing w:before="120" w:after="0" w:line="240" w:lineRule="auto"/>
              <w:ind w:left="851" w:hanging="567"/>
              <w:jc w:val="left"/>
              <w:rPr>
                <w:rFonts w:eastAsia="Times New Roman"/>
                <w:color w:val="000000"/>
                <w:sz w:val="20"/>
                <w:szCs w:val="20"/>
                <w:lang w:eastAsia="en-AU"/>
              </w:rPr>
            </w:pPr>
            <w:r w:rsidRPr="00B119D5">
              <w:rPr>
                <w:rFonts w:eastAsia="Times New Roman"/>
                <w:color w:val="000000"/>
                <w:sz w:val="20"/>
                <w:szCs w:val="20"/>
                <w:lang w:eastAsia="en-AU"/>
              </w:rPr>
              <w:t>(d)</w:t>
            </w:r>
            <w:r w:rsidRPr="00B119D5">
              <w:rPr>
                <w:rFonts w:eastAsia="Times New Roman"/>
                <w:color w:val="000000"/>
                <w:sz w:val="20"/>
                <w:szCs w:val="20"/>
                <w:lang w:eastAsia="en-AU"/>
              </w:rPr>
              <w:tab/>
              <w:t>additional fee if the licence is subject to a condition limiting the number of Giant Crab that may be taken on each boat trip</w:t>
            </w:r>
          </w:p>
        </w:tc>
        <w:tc>
          <w:tcPr>
            <w:tcW w:w="1190" w:type="dxa"/>
            <w:hideMark/>
          </w:tcPr>
          <w:p w14:paraId="5D57DC07"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$6.60</w:t>
            </w:r>
          </w:p>
        </w:tc>
      </w:tr>
      <w:tr w:rsidR="00B119D5" w:rsidRPr="00B119D5" w14:paraId="050B2A72" w14:textId="77777777" w:rsidTr="00B119D5">
        <w:trPr>
          <w:cantSplit/>
        </w:trPr>
        <w:tc>
          <w:tcPr>
            <w:tcW w:w="647" w:type="dxa"/>
            <w:hideMark/>
          </w:tcPr>
          <w:p w14:paraId="4DC487F8"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20</w:t>
            </w:r>
          </w:p>
        </w:tc>
        <w:tc>
          <w:tcPr>
            <w:tcW w:w="6948" w:type="dxa"/>
            <w:hideMark/>
          </w:tcPr>
          <w:p w14:paraId="07A101F9"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For a licence authorising the take of Vongole —</w:t>
            </w:r>
          </w:p>
        </w:tc>
        <w:tc>
          <w:tcPr>
            <w:tcW w:w="1190" w:type="dxa"/>
          </w:tcPr>
          <w:p w14:paraId="46D56EDF"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4FD4D2DD" w14:textId="77777777" w:rsidTr="00B119D5">
        <w:trPr>
          <w:cantSplit/>
        </w:trPr>
        <w:tc>
          <w:tcPr>
            <w:tcW w:w="647" w:type="dxa"/>
          </w:tcPr>
          <w:p w14:paraId="18680B3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6A821DFB"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1CC5157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$2 135</w:t>
            </w:r>
          </w:p>
        </w:tc>
      </w:tr>
      <w:tr w:rsidR="00B119D5" w:rsidRPr="00B119D5" w14:paraId="181421CE" w14:textId="77777777" w:rsidTr="00B119D5">
        <w:trPr>
          <w:cantSplit/>
        </w:trPr>
        <w:tc>
          <w:tcPr>
            <w:tcW w:w="647" w:type="dxa"/>
          </w:tcPr>
          <w:p w14:paraId="32AA4C5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4A3E85B5"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additional fee for each vongole unit of the vongole quota entitlement under the licence—</w:t>
            </w:r>
          </w:p>
        </w:tc>
        <w:tc>
          <w:tcPr>
            <w:tcW w:w="1190" w:type="dxa"/>
          </w:tcPr>
          <w:p w14:paraId="5B9C5921"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1CA35793" w14:textId="77777777" w:rsidTr="00B119D5">
        <w:trPr>
          <w:cantSplit/>
        </w:trPr>
        <w:tc>
          <w:tcPr>
            <w:tcW w:w="647" w:type="dxa"/>
          </w:tcPr>
          <w:p w14:paraId="5761950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59E37E8"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w:t>
            </w:r>
            <w:r w:rsidRPr="00B119D5">
              <w:rPr>
                <w:rFonts w:eastAsia="Times New Roman"/>
                <w:color w:val="000000"/>
                <w:sz w:val="20"/>
                <w:szCs w:val="20"/>
                <w:lang w:eastAsia="en-AU"/>
              </w:rPr>
              <w:tab/>
              <w:t>for a vongole quota entitlement relating to the Coffin Bay vongole fishing zone</w:t>
            </w:r>
          </w:p>
        </w:tc>
        <w:tc>
          <w:tcPr>
            <w:tcW w:w="1190" w:type="dxa"/>
            <w:hideMark/>
          </w:tcPr>
          <w:p w14:paraId="31D39261"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$67</w:t>
            </w:r>
          </w:p>
        </w:tc>
      </w:tr>
      <w:tr w:rsidR="00B119D5" w:rsidRPr="00B119D5" w14:paraId="60D1F51F" w14:textId="77777777" w:rsidTr="00B119D5">
        <w:trPr>
          <w:cantSplit/>
        </w:trPr>
        <w:tc>
          <w:tcPr>
            <w:tcW w:w="647" w:type="dxa"/>
          </w:tcPr>
          <w:p w14:paraId="41636F0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1EA83EF6"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(ii)</w:t>
            </w:r>
            <w:r w:rsidRPr="00B119D5">
              <w:rPr>
                <w:rFonts w:eastAsia="Times New Roman"/>
                <w:color w:val="000000"/>
                <w:sz w:val="20"/>
                <w:szCs w:val="20"/>
                <w:lang w:eastAsia="en-AU"/>
              </w:rPr>
              <w:tab/>
              <w:t>for a vongole quota entitlement relating to the Port River vongole fishing zone</w:t>
            </w:r>
          </w:p>
        </w:tc>
        <w:tc>
          <w:tcPr>
            <w:tcW w:w="1190" w:type="dxa"/>
            <w:hideMark/>
          </w:tcPr>
          <w:p w14:paraId="378412CC"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5CAF5DC4" w14:textId="77777777" w:rsidTr="00B119D5">
        <w:trPr>
          <w:cantSplit/>
        </w:trPr>
        <w:tc>
          <w:tcPr>
            <w:tcW w:w="647" w:type="dxa"/>
          </w:tcPr>
          <w:p w14:paraId="71B59E5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5F8982DE" w14:textId="77777777" w:rsidR="00B119D5" w:rsidRPr="00B119D5" w:rsidRDefault="00B119D5" w:rsidP="00B119D5">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B119D5">
              <w:rPr>
                <w:rFonts w:eastAsia="Times New Roman"/>
                <w:color w:val="000000"/>
                <w:sz w:val="20"/>
                <w:szCs w:val="20"/>
                <w:lang w:eastAsia="en-AU"/>
              </w:rPr>
              <w:tab/>
              <w:t>(iii)</w:t>
            </w:r>
            <w:r w:rsidRPr="00B119D5">
              <w:rPr>
                <w:rFonts w:eastAsia="Times New Roman"/>
                <w:color w:val="000000"/>
                <w:sz w:val="20"/>
                <w:szCs w:val="20"/>
                <w:lang w:eastAsia="en-AU"/>
              </w:rPr>
              <w:tab/>
              <w:t>for a vongole quota entitlement relating to the West Coast vongole fishing zone</w:t>
            </w:r>
          </w:p>
        </w:tc>
        <w:tc>
          <w:tcPr>
            <w:tcW w:w="1190" w:type="dxa"/>
            <w:hideMark/>
          </w:tcPr>
          <w:p w14:paraId="396E6F44"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$50.50</w:t>
            </w:r>
          </w:p>
        </w:tc>
      </w:tr>
      <w:tr w:rsidR="00B119D5" w:rsidRPr="00B119D5" w14:paraId="6CE52048" w14:textId="77777777" w:rsidTr="00B119D5">
        <w:trPr>
          <w:cantSplit/>
        </w:trPr>
        <w:tc>
          <w:tcPr>
            <w:tcW w:w="647" w:type="dxa"/>
            <w:hideMark/>
          </w:tcPr>
          <w:p w14:paraId="4EAD0EC8"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21</w:t>
            </w:r>
          </w:p>
        </w:tc>
        <w:tc>
          <w:tcPr>
            <w:tcW w:w="6948" w:type="dxa"/>
            <w:hideMark/>
          </w:tcPr>
          <w:p w14:paraId="601CDBAE"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For a licence authorising the take of Sardine —</w:t>
            </w:r>
          </w:p>
        </w:tc>
        <w:tc>
          <w:tcPr>
            <w:tcW w:w="1190" w:type="dxa"/>
          </w:tcPr>
          <w:p w14:paraId="4E2497EC"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40F1FC20" w14:textId="77777777" w:rsidTr="00B119D5">
        <w:trPr>
          <w:cantSplit/>
        </w:trPr>
        <w:tc>
          <w:tcPr>
            <w:tcW w:w="647" w:type="dxa"/>
          </w:tcPr>
          <w:p w14:paraId="2D146B69"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03695B5D"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base fee</w:t>
            </w:r>
          </w:p>
        </w:tc>
        <w:tc>
          <w:tcPr>
            <w:tcW w:w="1190" w:type="dxa"/>
            <w:hideMark/>
          </w:tcPr>
          <w:p w14:paraId="7BE2A572"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$5 600</w:t>
            </w:r>
          </w:p>
        </w:tc>
      </w:tr>
      <w:tr w:rsidR="00B119D5" w:rsidRPr="00B119D5" w14:paraId="5CABD03B" w14:textId="77777777" w:rsidTr="00B119D5">
        <w:trPr>
          <w:cantSplit/>
        </w:trPr>
        <w:tc>
          <w:tcPr>
            <w:tcW w:w="647" w:type="dxa"/>
          </w:tcPr>
          <w:p w14:paraId="1E623F41"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6948" w:type="dxa"/>
            <w:hideMark/>
          </w:tcPr>
          <w:p w14:paraId="3A215C1B"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addition fee for each Sardine unit of Sardine quota entitlement under the licence —</w:t>
            </w:r>
          </w:p>
        </w:tc>
        <w:tc>
          <w:tcPr>
            <w:tcW w:w="1190" w:type="dxa"/>
            <w:hideMark/>
          </w:tcPr>
          <w:p w14:paraId="2CD75A31"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$24.30</w:t>
            </w:r>
          </w:p>
        </w:tc>
      </w:tr>
    </w:tbl>
    <w:p w14:paraId="01AF52F0" w14:textId="77777777" w:rsidR="00B119D5" w:rsidRPr="00B119D5" w:rsidRDefault="00B119D5" w:rsidP="00B119D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B119D5">
        <w:rPr>
          <w:rFonts w:eastAsia="Times New Roman"/>
          <w:b/>
          <w:bCs/>
          <w:color w:val="000000"/>
          <w:sz w:val="32"/>
          <w:szCs w:val="32"/>
          <w:lang w:eastAsia="en-AU"/>
        </w:rPr>
        <w:t>Part 2—Commercial fishing—boat and device registration fees</w:t>
      </w:r>
    </w:p>
    <w:p w14:paraId="3E0D8526"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56"/>
        <w:gridCol w:w="7139"/>
        <w:gridCol w:w="1191"/>
      </w:tblGrid>
      <w:tr w:rsidR="00B119D5" w:rsidRPr="00B119D5" w14:paraId="08BAB7D4" w14:textId="77777777" w:rsidTr="00B119D5">
        <w:trPr>
          <w:cantSplit/>
        </w:trPr>
        <w:tc>
          <w:tcPr>
            <w:tcW w:w="7595" w:type="dxa"/>
            <w:gridSpan w:val="2"/>
            <w:hideMark/>
          </w:tcPr>
          <w:p w14:paraId="27B9D2FB"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b/>
                <w:bCs/>
                <w:color w:val="000000"/>
                <w:sz w:val="20"/>
                <w:szCs w:val="20"/>
                <w:lang w:eastAsia="en-AU"/>
              </w:rPr>
              <w:t>Application or annual fees for the registration of a device under a fishery licence (section 54(1)(c) and 56(5)(a) of Act)</w:t>
            </w:r>
          </w:p>
        </w:tc>
        <w:tc>
          <w:tcPr>
            <w:tcW w:w="1191" w:type="dxa"/>
          </w:tcPr>
          <w:p w14:paraId="1EDFBF4D"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7B28EC94" w14:textId="77777777" w:rsidTr="00B119D5">
        <w:trPr>
          <w:cantSplit/>
        </w:trPr>
        <w:tc>
          <w:tcPr>
            <w:tcW w:w="456" w:type="dxa"/>
            <w:hideMark/>
          </w:tcPr>
          <w:p w14:paraId="7E2B0519"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1</w:t>
            </w:r>
          </w:p>
        </w:tc>
        <w:tc>
          <w:tcPr>
            <w:tcW w:w="7139" w:type="dxa"/>
            <w:hideMark/>
          </w:tcPr>
          <w:p w14:paraId="536F7C0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1 or more swinger nets to be used under a licence in respect of the Lakes and Coorong Fishery</w:t>
            </w:r>
          </w:p>
        </w:tc>
        <w:tc>
          <w:tcPr>
            <w:tcW w:w="1191" w:type="dxa"/>
            <w:hideMark/>
          </w:tcPr>
          <w:p w14:paraId="76F6F52E"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7FAD5256" w14:textId="77777777" w:rsidTr="00B119D5">
        <w:trPr>
          <w:cantSplit/>
        </w:trPr>
        <w:tc>
          <w:tcPr>
            <w:tcW w:w="456" w:type="dxa"/>
            <w:hideMark/>
          </w:tcPr>
          <w:p w14:paraId="6C08E82B"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lastRenderedPageBreak/>
              <w:t>2</w:t>
            </w:r>
          </w:p>
        </w:tc>
        <w:tc>
          <w:tcPr>
            <w:tcW w:w="7139" w:type="dxa"/>
            <w:hideMark/>
          </w:tcPr>
          <w:p w14:paraId="2CBFA3F2"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 xml:space="preserve">For registration of 1 or more fish nets (other than swinger nets) under a licence in respect of the Lakes and Coorong Fishery under which the holder may take aquatic resources prescribed in Schedule 1 of the </w:t>
            </w:r>
            <w:hyperlink r:id="rId155" w:history="1">
              <w:r w:rsidRPr="00B119D5">
                <w:rPr>
                  <w:rFonts w:eastAsia="Times New Roman"/>
                  <w:i/>
                  <w:iCs/>
                  <w:color w:val="000000"/>
                  <w:sz w:val="20"/>
                  <w:szCs w:val="20"/>
                  <w:lang w:eastAsia="en-AU"/>
                </w:rPr>
                <w:t>Fisheries Management (Marine Scalefish Fisheries) Regulations 2017</w:t>
              </w:r>
            </w:hyperlink>
          </w:p>
        </w:tc>
        <w:tc>
          <w:tcPr>
            <w:tcW w:w="1191" w:type="dxa"/>
            <w:hideMark/>
          </w:tcPr>
          <w:p w14:paraId="4F014B29"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$2 518</w:t>
            </w:r>
          </w:p>
        </w:tc>
      </w:tr>
      <w:tr w:rsidR="00B119D5" w:rsidRPr="00B119D5" w14:paraId="53281D8C" w14:textId="77777777" w:rsidTr="00B119D5">
        <w:trPr>
          <w:cantSplit/>
        </w:trPr>
        <w:tc>
          <w:tcPr>
            <w:tcW w:w="456" w:type="dxa"/>
            <w:hideMark/>
          </w:tcPr>
          <w:p w14:paraId="373CA368"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3</w:t>
            </w:r>
          </w:p>
        </w:tc>
        <w:tc>
          <w:tcPr>
            <w:tcW w:w="7139" w:type="dxa"/>
            <w:hideMark/>
          </w:tcPr>
          <w:p w14:paraId="2C55917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1 or more fish nets under a licence in respect of the Northern Zone Rock Lobster Fishery or Southern Zone Rock Lobster Fishery</w:t>
            </w:r>
          </w:p>
        </w:tc>
        <w:tc>
          <w:tcPr>
            <w:tcW w:w="1191" w:type="dxa"/>
            <w:hideMark/>
          </w:tcPr>
          <w:p w14:paraId="69BB57E7"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$2 518</w:t>
            </w:r>
          </w:p>
        </w:tc>
      </w:tr>
      <w:tr w:rsidR="00B119D5" w:rsidRPr="00B119D5" w14:paraId="4750D237" w14:textId="77777777" w:rsidTr="00B119D5">
        <w:trPr>
          <w:cantSplit/>
        </w:trPr>
        <w:tc>
          <w:tcPr>
            <w:tcW w:w="456" w:type="dxa"/>
            <w:hideMark/>
          </w:tcPr>
          <w:p w14:paraId="45025B87"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4</w:t>
            </w:r>
          </w:p>
        </w:tc>
        <w:tc>
          <w:tcPr>
            <w:tcW w:w="7139" w:type="dxa"/>
            <w:hideMark/>
          </w:tcPr>
          <w:p w14:paraId="067E1174"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1 or more fish nets (other than sardine nets) under a licence in respect of the Marine Scalefish Fishery or Miscellaneous Fishery</w:t>
            </w:r>
          </w:p>
        </w:tc>
        <w:tc>
          <w:tcPr>
            <w:tcW w:w="1191" w:type="dxa"/>
            <w:hideMark/>
          </w:tcPr>
          <w:p w14:paraId="2D704697"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$5 037</w:t>
            </w:r>
          </w:p>
        </w:tc>
      </w:tr>
      <w:tr w:rsidR="00B119D5" w:rsidRPr="00B119D5" w14:paraId="41C59A66" w14:textId="77777777" w:rsidTr="00B119D5">
        <w:trPr>
          <w:cantSplit/>
        </w:trPr>
        <w:tc>
          <w:tcPr>
            <w:tcW w:w="456" w:type="dxa"/>
            <w:hideMark/>
          </w:tcPr>
          <w:p w14:paraId="029D6D23"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5</w:t>
            </w:r>
          </w:p>
        </w:tc>
        <w:tc>
          <w:tcPr>
            <w:tcW w:w="7139" w:type="dxa"/>
            <w:hideMark/>
          </w:tcPr>
          <w:p w14:paraId="6C70936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1 or more sand crab pots under a licence in respect of the Marine Scalefish Fishery</w:t>
            </w:r>
          </w:p>
        </w:tc>
        <w:tc>
          <w:tcPr>
            <w:tcW w:w="1191" w:type="dxa"/>
            <w:hideMark/>
          </w:tcPr>
          <w:p w14:paraId="35D4DA40"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6CCB1EAB" w14:textId="77777777" w:rsidTr="00B119D5">
        <w:trPr>
          <w:cantSplit/>
        </w:trPr>
        <w:tc>
          <w:tcPr>
            <w:tcW w:w="456" w:type="dxa"/>
            <w:hideMark/>
          </w:tcPr>
          <w:p w14:paraId="54C10A07"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6</w:t>
            </w:r>
          </w:p>
        </w:tc>
        <w:tc>
          <w:tcPr>
            <w:tcW w:w="7139" w:type="dxa"/>
            <w:hideMark/>
          </w:tcPr>
          <w:p w14:paraId="0CAA999E"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a fish net used solely to take fish for bait provided that the bait is not for sale</w:t>
            </w:r>
          </w:p>
        </w:tc>
        <w:tc>
          <w:tcPr>
            <w:tcW w:w="1191" w:type="dxa"/>
            <w:hideMark/>
          </w:tcPr>
          <w:p w14:paraId="07D40B88"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no fee</w:t>
            </w:r>
          </w:p>
        </w:tc>
      </w:tr>
      <w:tr w:rsidR="00B119D5" w:rsidRPr="00B119D5" w14:paraId="73E60BF3" w14:textId="77777777" w:rsidTr="00B119D5">
        <w:trPr>
          <w:cantSplit/>
        </w:trPr>
        <w:tc>
          <w:tcPr>
            <w:tcW w:w="7595" w:type="dxa"/>
            <w:gridSpan w:val="2"/>
            <w:hideMark/>
          </w:tcPr>
          <w:p w14:paraId="47648426"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b/>
                <w:bCs/>
                <w:color w:val="000000"/>
                <w:sz w:val="20"/>
                <w:szCs w:val="20"/>
                <w:lang w:eastAsia="en-AU"/>
              </w:rPr>
              <w:t>Application or annual fees payable for the registration of a boat under a fishery licence (section 54(1)(c) and 56(5)(a) of Act)</w:t>
            </w:r>
          </w:p>
        </w:tc>
        <w:tc>
          <w:tcPr>
            <w:tcW w:w="1191" w:type="dxa"/>
          </w:tcPr>
          <w:p w14:paraId="762E93B9"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533861FB" w14:textId="77777777" w:rsidTr="00B119D5">
        <w:trPr>
          <w:cantSplit/>
        </w:trPr>
        <w:tc>
          <w:tcPr>
            <w:tcW w:w="456" w:type="dxa"/>
            <w:hideMark/>
          </w:tcPr>
          <w:p w14:paraId="5B657145"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7</w:t>
            </w:r>
          </w:p>
        </w:tc>
        <w:tc>
          <w:tcPr>
            <w:tcW w:w="7139" w:type="dxa"/>
            <w:hideMark/>
          </w:tcPr>
          <w:p w14:paraId="5DB757FB" w14:textId="77777777" w:rsidR="00B119D5" w:rsidRPr="00B119D5" w:rsidRDefault="00B119D5" w:rsidP="00B119D5">
            <w:pPr>
              <w:keepNext/>
              <w:keepLines/>
              <w:autoSpaceDE w:val="0"/>
              <w:autoSpaceDN w:val="0"/>
              <w:adjustRightInd w:val="0"/>
              <w:spacing w:before="120" w:after="0" w:line="240" w:lineRule="auto"/>
              <w:jc w:val="left"/>
              <w:rPr>
                <w:rFonts w:eastAsia="Times New Roman"/>
                <w:color w:val="000000"/>
                <w:sz w:val="20"/>
                <w:szCs w:val="20"/>
                <w:lang w:eastAsia="en-AU"/>
              </w:rPr>
            </w:pPr>
            <w:r w:rsidRPr="00B119D5">
              <w:rPr>
                <w:rFonts w:eastAsia="Times New Roman"/>
                <w:color w:val="000000"/>
                <w:sz w:val="20"/>
                <w:szCs w:val="20"/>
                <w:lang w:eastAsia="en-AU"/>
              </w:rPr>
              <w:t>For registration of a boat under a licence in respect of the Charter Boat Fishery—</w:t>
            </w:r>
          </w:p>
        </w:tc>
        <w:tc>
          <w:tcPr>
            <w:tcW w:w="1191" w:type="dxa"/>
          </w:tcPr>
          <w:p w14:paraId="5DB711F2" w14:textId="77777777" w:rsidR="00B119D5" w:rsidRPr="00B119D5" w:rsidRDefault="00B119D5" w:rsidP="00B119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119D5" w:rsidRPr="00B119D5" w14:paraId="0EC1C9A8" w14:textId="77777777" w:rsidTr="00B119D5">
        <w:trPr>
          <w:cantSplit/>
        </w:trPr>
        <w:tc>
          <w:tcPr>
            <w:tcW w:w="456" w:type="dxa"/>
          </w:tcPr>
          <w:p w14:paraId="3513B7B2"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7139" w:type="dxa"/>
            <w:hideMark/>
          </w:tcPr>
          <w:p w14:paraId="507AF584"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(a)</w:t>
            </w:r>
            <w:r w:rsidRPr="00B119D5">
              <w:rPr>
                <w:rFonts w:eastAsia="Times New Roman"/>
                <w:color w:val="000000"/>
                <w:sz w:val="20"/>
                <w:szCs w:val="20"/>
                <w:lang w:eastAsia="en-AU"/>
              </w:rPr>
              <w:tab/>
              <w:t>if the certificate of survey in force in respect of the boat specifies that the boat may carry up to unberthed 6 passengers</w:t>
            </w:r>
          </w:p>
        </w:tc>
        <w:tc>
          <w:tcPr>
            <w:tcW w:w="1191" w:type="dxa"/>
            <w:hideMark/>
          </w:tcPr>
          <w:p w14:paraId="1829983B"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$838</w:t>
            </w:r>
          </w:p>
        </w:tc>
      </w:tr>
      <w:tr w:rsidR="00B119D5" w:rsidRPr="00B119D5" w14:paraId="201BE522" w14:textId="77777777" w:rsidTr="00B119D5">
        <w:trPr>
          <w:cantSplit/>
        </w:trPr>
        <w:tc>
          <w:tcPr>
            <w:tcW w:w="456" w:type="dxa"/>
          </w:tcPr>
          <w:p w14:paraId="3B61EAAD"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7139" w:type="dxa"/>
            <w:hideMark/>
          </w:tcPr>
          <w:p w14:paraId="3674D4FA"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(b)</w:t>
            </w:r>
            <w:r w:rsidRPr="00B119D5">
              <w:rPr>
                <w:rFonts w:eastAsia="Times New Roman"/>
                <w:color w:val="000000"/>
                <w:sz w:val="20"/>
                <w:szCs w:val="20"/>
                <w:lang w:eastAsia="en-AU"/>
              </w:rPr>
              <w:tab/>
              <w:t>if the certificate of survey in force in respect of the boat specifies that the boat may carry up to unberthed 12 passengers</w:t>
            </w:r>
          </w:p>
        </w:tc>
        <w:tc>
          <w:tcPr>
            <w:tcW w:w="1191" w:type="dxa"/>
            <w:hideMark/>
          </w:tcPr>
          <w:p w14:paraId="3B1B4467"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$1 677</w:t>
            </w:r>
          </w:p>
        </w:tc>
      </w:tr>
      <w:tr w:rsidR="00B119D5" w:rsidRPr="00B119D5" w14:paraId="3D04BAC4" w14:textId="77777777" w:rsidTr="00B119D5">
        <w:trPr>
          <w:cantSplit/>
        </w:trPr>
        <w:tc>
          <w:tcPr>
            <w:tcW w:w="456" w:type="dxa"/>
          </w:tcPr>
          <w:p w14:paraId="6932084A" w14:textId="77777777" w:rsidR="00B119D5" w:rsidRPr="00B119D5" w:rsidRDefault="00B119D5" w:rsidP="00B119D5">
            <w:pPr>
              <w:keepLines/>
              <w:autoSpaceDE w:val="0"/>
              <w:autoSpaceDN w:val="0"/>
              <w:adjustRightInd w:val="0"/>
              <w:spacing w:before="120" w:after="0" w:line="240" w:lineRule="auto"/>
              <w:jc w:val="left"/>
              <w:rPr>
                <w:rFonts w:eastAsia="Times New Roman"/>
                <w:color w:val="000000"/>
                <w:sz w:val="20"/>
                <w:szCs w:val="20"/>
                <w:lang w:eastAsia="en-AU"/>
              </w:rPr>
            </w:pPr>
          </w:p>
        </w:tc>
        <w:tc>
          <w:tcPr>
            <w:tcW w:w="7139" w:type="dxa"/>
            <w:hideMark/>
          </w:tcPr>
          <w:p w14:paraId="3F74EEE7"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19D5">
              <w:rPr>
                <w:rFonts w:eastAsia="Times New Roman"/>
                <w:color w:val="000000"/>
                <w:sz w:val="20"/>
                <w:szCs w:val="20"/>
                <w:lang w:eastAsia="en-AU"/>
              </w:rPr>
              <w:tab/>
              <w:t>(c)</w:t>
            </w:r>
            <w:r w:rsidRPr="00B119D5">
              <w:rPr>
                <w:rFonts w:eastAsia="Times New Roman"/>
                <w:color w:val="000000"/>
                <w:sz w:val="20"/>
                <w:szCs w:val="20"/>
                <w:lang w:eastAsia="en-AU"/>
              </w:rPr>
              <w:tab/>
              <w:t>if the certificate of survey in force in respect of the boat specifies that the boat may carry more than unberthed 12 passengers</w:t>
            </w:r>
          </w:p>
        </w:tc>
        <w:tc>
          <w:tcPr>
            <w:tcW w:w="1191" w:type="dxa"/>
            <w:hideMark/>
          </w:tcPr>
          <w:p w14:paraId="03FDDC9A" w14:textId="77777777" w:rsidR="00B119D5" w:rsidRPr="00B119D5" w:rsidRDefault="00B119D5" w:rsidP="00B119D5">
            <w:pPr>
              <w:keepLines/>
              <w:autoSpaceDE w:val="0"/>
              <w:autoSpaceDN w:val="0"/>
              <w:adjustRightInd w:val="0"/>
              <w:spacing w:before="120" w:after="0" w:line="240" w:lineRule="auto"/>
              <w:jc w:val="right"/>
              <w:rPr>
                <w:rFonts w:eastAsia="Times New Roman"/>
                <w:color w:val="000000"/>
                <w:sz w:val="20"/>
                <w:szCs w:val="20"/>
                <w:lang w:eastAsia="en-AU"/>
              </w:rPr>
            </w:pPr>
            <w:r w:rsidRPr="00B119D5">
              <w:rPr>
                <w:rFonts w:eastAsia="Times New Roman"/>
                <w:color w:val="000000"/>
                <w:sz w:val="20"/>
                <w:szCs w:val="20"/>
                <w:lang w:eastAsia="en-AU"/>
              </w:rPr>
              <w:t xml:space="preserve">$3 353 </w:t>
            </w:r>
          </w:p>
        </w:tc>
      </w:tr>
    </w:tbl>
    <w:p w14:paraId="797DBB3B" w14:textId="77777777" w:rsidR="00B119D5" w:rsidRPr="00B119D5" w:rsidRDefault="00B119D5" w:rsidP="00B119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119D5">
        <w:rPr>
          <w:rFonts w:eastAsia="Times New Roman"/>
          <w:b/>
          <w:bCs/>
          <w:color w:val="000000"/>
          <w:sz w:val="32"/>
          <w:szCs w:val="32"/>
          <w:lang w:eastAsia="en-AU"/>
        </w:rPr>
        <w:t>Schedule 2—Transitional and saving provisions</w:t>
      </w:r>
    </w:p>
    <w:p w14:paraId="6784B1F4" w14:textId="77777777" w:rsidR="00B119D5" w:rsidRPr="00B119D5" w:rsidRDefault="00B119D5" w:rsidP="00B119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19D5">
        <w:rPr>
          <w:rFonts w:eastAsia="Times New Roman"/>
          <w:b/>
          <w:bCs/>
          <w:color w:val="000000"/>
          <w:sz w:val="26"/>
          <w:szCs w:val="26"/>
          <w:lang w:eastAsia="en-AU"/>
        </w:rPr>
        <w:t>1—Transitional and saving provisions</w:t>
      </w:r>
    </w:p>
    <w:p w14:paraId="68ABD0A7"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119D5">
        <w:rPr>
          <w:rFonts w:eastAsia="Times New Roman"/>
          <w:color w:val="000000"/>
          <w:sz w:val="23"/>
          <w:szCs w:val="23"/>
          <w:lang w:eastAsia="en-AU"/>
        </w:rPr>
        <w:tab/>
        <w:t>(1)</w:t>
      </w:r>
      <w:r w:rsidRPr="00B119D5">
        <w:rPr>
          <w:rFonts w:eastAsia="Times New Roman"/>
          <w:color w:val="000000"/>
          <w:sz w:val="23"/>
          <w:szCs w:val="23"/>
          <w:lang w:eastAsia="en-AU"/>
        </w:rPr>
        <w:tab/>
        <w:t xml:space="preserve">The licence and registration application fees prescribed by </w:t>
      </w:r>
      <w:hyperlink r:id="rId156" w:anchor="idb712bf7f_792a_4f07_8399_ea36198db7" w:history="1">
        <w:r w:rsidRPr="00B119D5">
          <w:rPr>
            <w:rFonts w:eastAsia="Times New Roman"/>
            <w:color w:val="000000"/>
            <w:sz w:val="23"/>
            <w:szCs w:val="23"/>
            <w:lang w:eastAsia="en-AU"/>
          </w:rPr>
          <w:t>Schedule 1</w:t>
        </w:r>
      </w:hyperlink>
      <w:r w:rsidRPr="00B119D5">
        <w:rPr>
          <w:rFonts w:eastAsia="Times New Roman"/>
          <w:color w:val="000000"/>
          <w:sz w:val="23"/>
          <w:szCs w:val="23"/>
          <w:lang w:eastAsia="en-AU"/>
        </w:rPr>
        <w:t xml:space="preserve"> of this notice apply where a licence or registration is to take effect on or after 1 July 2022.</w:t>
      </w:r>
    </w:p>
    <w:p w14:paraId="22708FE7" w14:textId="77777777" w:rsidR="00B119D5" w:rsidRPr="00B119D5" w:rsidRDefault="00B119D5" w:rsidP="00B119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119D5">
        <w:rPr>
          <w:rFonts w:eastAsia="Times New Roman"/>
          <w:color w:val="000000"/>
          <w:sz w:val="23"/>
          <w:szCs w:val="23"/>
          <w:lang w:eastAsia="en-AU"/>
        </w:rPr>
        <w:tab/>
        <w:t>(2)</w:t>
      </w:r>
      <w:r w:rsidRPr="00B119D5">
        <w:rPr>
          <w:rFonts w:eastAsia="Times New Roman"/>
          <w:color w:val="000000"/>
          <w:sz w:val="23"/>
          <w:szCs w:val="23"/>
          <w:lang w:eastAsia="en-AU"/>
        </w:rPr>
        <w:tab/>
        <w:t xml:space="preserve">The licence and registration annual fees prescribed by </w:t>
      </w:r>
      <w:hyperlink r:id="rId157" w:anchor="idb712bf7f_792a_4f07_8399_ea36198db7" w:history="1">
        <w:r w:rsidRPr="00B119D5">
          <w:rPr>
            <w:rFonts w:eastAsia="Times New Roman"/>
            <w:color w:val="000000"/>
            <w:sz w:val="23"/>
            <w:szCs w:val="23"/>
            <w:lang w:eastAsia="en-AU"/>
          </w:rPr>
          <w:t>Schedule 1</w:t>
        </w:r>
      </w:hyperlink>
      <w:r w:rsidRPr="00B119D5">
        <w:rPr>
          <w:rFonts w:eastAsia="Times New Roman"/>
          <w:color w:val="000000"/>
          <w:sz w:val="23"/>
          <w:szCs w:val="23"/>
          <w:lang w:eastAsia="en-AU"/>
        </w:rPr>
        <w:t xml:space="preserve"> of this notice, apply in respect of the period of 12 months commencing on 1 July 2022.</w:t>
      </w:r>
    </w:p>
    <w:p w14:paraId="534D66B6" w14:textId="77777777" w:rsidR="00B119D5" w:rsidRPr="00B119D5" w:rsidRDefault="00B119D5" w:rsidP="00B119D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119D5">
        <w:rPr>
          <w:rFonts w:eastAsia="Times New Roman"/>
          <w:color w:val="000000"/>
          <w:sz w:val="23"/>
          <w:szCs w:val="23"/>
          <w:lang w:eastAsia="en-AU"/>
        </w:rPr>
        <w:tab/>
        <w:t>(3)</w:t>
      </w:r>
      <w:r w:rsidRPr="00B119D5">
        <w:rPr>
          <w:rFonts w:eastAsia="Times New Roman"/>
          <w:color w:val="000000"/>
          <w:sz w:val="23"/>
          <w:szCs w:val="23"/>
          <w:lang w:eastAsia="en-AU"/>
        </w:rPr>
        <w:tab/>
        <w:t xml:space="preserve">Despite the fees prescribed by </w:t>
      </w:r>
      <w:hyperlink r:id="rId158" w:anchor="idb712bf7f_792a_4f07_8399_ea36198db7" w:history="1">
        <w:r w:rsidRPr="00B119D5">
          <w:rPr>
            <w:rFonts w:eastAsia="Times New Roman"/>
            <w:color w:val="000000"/>
            <w:sz w:val="23"/>
            <w:szCs w:val="23"/>
            <w:lang w:eastAsia="en-AU"/>
          </w:rPr>
          <w:t>Schedule 1</w:t>
        </w:r>
      </w:hyperlink>
      <w:r w:rsidRPr="00B119D5">
        <w:rPr>
          <w:rFonts w:eastAsia="Times New Roman"/>
          <w:color w:val="000000"/>
          <w:sz w:val="23"/>
          <w:szCs w:val="23"/>
          <w:lang w:eastAsia="en-AU"/>
        </w:rPr>
        <w:t xml:space="preserve"> of this notice—</w:t>
      </w:r>
    </w:p>
    <w:p w14:paraId="5B6A2D21" w14:textId="77777777" w:rsidR="00B119D5" w:rsidRPr="00B119D5" w:rsidRDefault="00B119D5" w:rsidP="00B11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119D5">
        <w:rPr>
          <w:rFonts w:eastAsia="Times New Roman"/>
          <w:color w:val="000000"/>
          <w:sz w:val="23"/>
          <w:szCs w:val="23"/>
          <w:lang w:eastAsia="en-AU"/>
        </w:rPr>
        <w:tab/>
        <w:t>(a)</w:t>
      </w:r>
      <w:r w:rsidRPr="00B119D5">
        <w:rPr>
          <w:rFonts w:eastAsia="Times New Roman"/>
          <w:color w:val="000000"/>
          <w:sz w:val="23"/>
          <w:szCs w:val="23"/>
          <w:lang w:eastAsia="en-AU"/>
        </w:rPr>
        <w:tab/>
        <w:t xml:space="preserve">the licence and registration application fees prescribed by Schedule 1 Part 1and 2 of the </w:t>
      </w:r>
      <w:r w:rsidRPr="00B119D5">
        <w:rPr>
          <w:rFonts w:eastAsia="Times New Roman"/>
          <w:i/>
          <w:iCs/>
          <w:color w:val="000000"/>
          <w:sz w:val="23"/>
          <w:szCs w:val="23"/>
          <w:lang w:eastAsia="en-AU"/>
        </w:rPr>
        <w:t>Fisheries Management (Fishery Licence and Boat and Device Registration Application and Annual Fees) Notice 2021</w:t>
      </w:r>
      <w:r w:rsidRPr="00B119D5">
        <w:rPr>
          <w:rFonts w:eastAsia="Times New Roman"/>
          <w:color w:val="000000"/>
          <w:sz w:val="23"/>
          <w:szCs w:val="23"/>
          <w:lang w:eastAsia="en-AU"/>
        </w:rPr>
        <w:t>, as in force immediately before this notice has effect, continue to apply where a licence or registration is to take effect before 1 July 2022;</w:t>
      </w:r>
    </w:p>
    <w:p w14:paraId="1352431A" w14:textId="77777777" w:rsidR="00B119D5" w:rsidRPr="00B119D5" w:rsidRDefault="00B119D5" w:rsidP="00B119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B119D5">
        <w:rPr>
          <w:rFonts w:eastAsia="Times New Roman"/>
          <w:color w:val="000000"/>
          <w:sz w:val="23"/>
          <w:szCs w:val="23"/>
          <w:lang w:eastAsia="en-AU"/>
        </w:rPr>
        <w:tab/>
        <w:t>(b)</w:t>
      </w:r>
      <w:r w:rsidRPr="00B119D5">
        <w:rPr>
          <w:rFonts w:eastAsia="Times New Roman"/>
          <w:color w:val="000000"/>
          <w:sz w:val="23"/>
          <w:szCs w:val="23"/>
          <w:lang w:eastAsia="en-AU"/>
        </w:rPr>
        <w:tab/>
        <w:t xml:space="preserve">the licence and registration annual fees prescribed by Schedule  1 Part 1and 2 of the </w:t>
      </w:r>
      <w:r w:rsidRPr="00B119D5">
        <w:rPr>
          <w:rFonts w:eastAsia="Times New Roman"/>
          <w:i/>
          <w:iCs/>
          <w:color w:val="000000"/>
          <w:sz w:val="23"/>
          <w:szCs w:val="23"/>
          <w:lang w:eastAsia="en-AU"/>
        </w:rPr>
        <w:t>Fisheries Management (Fishery Licence and Boat and Device Registration Application and Annual Fees) Notice 2021</w:t>
      </w:r>
      <w:r w:rsidRPr="00B119D5">
        <w:rPr>
          <w:rFonts w:eastAsia="Times New Roman"/>
          <w:color w:val="000000"/>
          <w:sz w:val="23"/>
          <w:szCs w:val="23"/>
          <w:lang w:eastAsia="en-AU"/>
        </w:rPr>
        <w:t>, as in force immediately before this notice has effect, continue to apply in respect of the period of 12 months that commenced on 1 July 2022.</w:t>
      </w:r>
    </w:p>
    <w:p w14:paraId="55E4F670" w14:textId="77777777" w:rsidR="00B119D5" w:rsidRPr="00B119D5" w:rsidRDefault="00B119D5" w:rsidP="00B119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119D5">
        <w:rPr>
          <w:rFonts w:eastAsia="Times New Roman"/>
          <w:b/>
          <w:bCs/>
          <w:color w:val="000000"/>
          <w:sz w:val="26"/>
          <w:szCs w:val="26"/>
          <w:lang w:eastAsia="en-AU"/>
        </w:rPr>
        <w:t>Made by the Minister for Primary Industries and Regional Development</w:t>
      </w:r>
    </w:p>
    <w:p w14:paraId="3B513FC1" w14:textId="51E7B5B0" w:rsidR="00827AC4" w:rsidRDefault="00B119D5" w:rsidP="00B119D5">
      <w:pPr>
        <w:keepNext/>
        <w:keepLines/>
        <w:autoSpaceDE w:val="0"/>
        <w:autoSpaceDN w:val="0"/>
        <w:adjustRightInd w:val="0"/>
        <w:spacing w:before="120" w:after="0" w:line="240" w:lineRule="auto"/>
        <w:jc w:val="left"/>
        <w:rPr>
          <w:rFonts w:eastAsia="Times New Roman"/>
          <w:color w:val="000000"/>
          <w:sz w:val="23"/>
          <w:szCs w:val="23"/>
          <w:lang w:eastAsia="en-AU"/>
        </w:rPr>
      </w:pPr>
      <w:r w:rsidRPr="00B119D5">
        <w:rPr>
          <w:rFonts w:eastAsia="Times New Roman"/>
          <w:color w:val="000000"/>
          <w:sz w:val="23"/>
          <w:szCs w:val="23"/>
          <w:lang w:eastAsia="en-AU"/>
        </w:rPr>
        <w:t>On 26 May 2022</w:t>
      </w:r>
    </w:p>
    <w:p w14:paraId="4132080A" w14:textId="376B3F13" w:rsidR="00B119D5" w:rsidRDefault="00B119D5" w:rsidP="00B119D5">
      <w:pPr>
        <w:pBdr>
          <w:bottom w:val="single" w:sz="4" w:space="1" w:color="auto"/>
        </w:pBdr>
        <w:spacing w:after="0" w:line="52" w:lineRule="exact"/>
        <w:jc w:val="center"/>
        <w:rPr>
          <w:szCs w:val="20"/>
        </w:rPr>
      </w:pPr>
    </w:p>
    <w:p w14:paraId="387F91A1" w14:textId="0C23DA69" w:rsidR="009C20A0" w:rsidRDefault="009C20A0">
      <w:pPr>
        <w:spacing w:after="0" w:line="240" w:lineRule="auto"/>
        <w:jc w:val="left"/>
        <w:rPr>
          <w:szCs w:val="20"/>
        </w:rPr>
      </w:pPr>
      <w:r>
        <w:rPr>
          <w:szCs w:val="20"/>
        </w:rPr>
        <w:br w:type="page"/>
      </w:r>
    </w:p>
    <w:p w14:paraId="51720D14" w14:textId="77777777" w:rsidR="002427E1" w:rsidRDefault="002427E1" w:rsidP="002427E1">
      <w:pPr>
        <w:pStyle w:val="GG-Title1"/>
        <w:rPr>
          <w:lang w:val="en-GB"/>
        </w:rPr>
      </w:pPr>
      <w:r>
        <w:rPr>
          <w:lang w:val="en-GB"/>
        </w:rPr>
        <w:lastRenderedPageBreak/>
        <w:t>Fisheries Management Act 2007</w:t>
      </w:r>
    </w:p>
    <w:p w14:paraId="1F6CA7B0" w14:textId="77777777" w:rsidR="002427E1" w:rsidRDefault="002427E1" w:rsidP="002427E1">
      <w:pPr>
        <w:pStyle w:val="GG-Title2"/>
        <w:rPr>
          <w:lang w:val="en-GB"/>
        </w:rPr>
      </w:pPr>
      <w:r>
        <w:rPr>
          <w:lang w:val="en-GB"/>
        </w:rPr>
        <w:t>Section 115</w:t>
      </w:r>
    </w:p>
    <w:p w14:paraId="2669C23D" w14:textId="77777777" w:rsidR="002427E1" w:rsidRDefault="002427E1" w:rsidP="002427E1">
      <w:pPr>
        <w:pStyle w:val="GG-Title3"/>
        <w:rPr>
          <w:lang w:val="en-GB"/>
        </w:rPr>
      </w:pPr>
      <w:r>
        <w:rPr>
          <w:lang w:val="en-GB"/>
        </w:rPr>
        <w:t>Exemption Number ME9903208</w:t>
      </w:r>
    </w:p>
    <w:p w14:paraId="424D5396" w14:textId="77777777" w:rsidR="002427E1" w:rsidRDefault="002427E1" w:rsidP="002427E1">
      <w:pPr>
        <w:pStyle w:val="GG-body"/>
        <w:rPr>
          <w:lang w:val="en-GB"/>
        </w:rPr>
      </w:pPr>
      <w:r>
        <w:rPr>
          <w:lang w:val="en-GB"/>
        </w:rPr>
        <w:t xml:space="preserve">TAKE NOTICE that pursuant to section 115 of the </w:t>
      </w:r>
      <w:r>
        <w:rPr>
          <w:i/>
          <w:lang w:val="en-GB"/>
        </w:rPr>
        <w:t>Fisheries Management Act 2007</w:t>
      </w:r>
      <w:r>
        <w:rPr>
          <w:lang w:val="en-GB"/>
        </w:rPr>
        <w:t xml:space="preserve">, the Executive Director, National Parks and Wildlife Service and the Director, Regional Operations, of the Department for Environment and Water (DEW) listed in Schedule 1 (the ‘exemption holders’) and their nominated agents are exempt from section 70 of the </w:t>
      </w:r>
      <w:r>
        <w:rPr>
          <w:i/>
          <w:lang w:val="en-GB"/>
        </w:rPr>
        <w:t xml:space="preserve">Fisheries Management Act 2007 </w:t>
      </w:r>
      <w:r>
        <w:rPr>
          <w:lang w:val="en-GB"/>
        </w:rPr>
        <w:t xml:space="preserve">and regulation 5 and clauses 4, 39(a), 40 and 41 of Schedule 6 of the </w:t>
      </w:r>
      <w:r>
        <w:rPr>
          <w:i/>
          <w:lang w:val="en-GB"/>
        </w:rPr>
        <w:t>Fisheries Management (General) Regulations 2017</w:t>
      </w:r>
      <w:r>
        <w:rPr>
          <w:lang w:val="en-GB"/>
        </w:rPr>
        <w:t xml:space="preserve"> but only insofar as the exemption holders are permitted in the areas specified in Schedule 1, to undertake the activities described in Schedule 2, subject to the conditions set out in Schedule 3 from 17 June 2022 until 16 June 2023, unless varied or revoked earlier.</w:t>
      </w:r>
    </w:p>
    <w:p w14:paraId="2B8C6887" w14:textId="77777777" w:rsidR="002427E1" w:rsidRDefault="002427E1" w:rsidP="002427E1">
      <w:pPr>
        <w:pStyle w:val="GG-body"/>
        <w:jc w:val="center"/>
        <w:rPr>
          <w:rFonts w:eastAsia="Arial Unicode MS"/>
          <w:smallCaps/>
          <w:lang w:val="en-GB"/>
        </w:rPr>
      </w:pPr>
      <w:r>
        <w:rPr>
          <w:rFonts w:eastAsia="Arial Unicode MS"/>
          <w:smallCaps/>
          <w:lang w:val="en-GB"/>
        </w:rPr>
        <w:t>Schedule 1</w:t>
      </w:r>
    </w:p>
    <w:p w14:paraId="4492BE03" w14:textId="77777777" w:rsidR="002427E1" w:rsidRDefault="002427E1" w:rsidP="002427E1">
      <w:pPr>
        <w:pStyle w:val="GG-body"/>
        <w:rPr>
          <w:lang w:val="en-GB"/>
        </w:rPr>
      </w:pPr>
      <w:r>
        <w:rPr>
          <w:lang w:val="en-GB"/>
        </w:rPr>
        <w:t xml:space="preserve">Waters of the state. </w:t>
      </w:r>
    </w:p>
    <w:p w14:paraId="4C90510E" w14:textId="77777777" w:rsidR="002427E1" w:rsidRDefault="002427E1" w:rsidP="002427E1">
      <w:pPr>
        <w:pStyle w:val="GG-body"/>
        <w:jc w:val="center"/>
        <w:rPr>
          <w:rFonts w:eastAsia="Arial Unicode MS"/>
          <w:smallCaps/>
          <w:lang w:val="en-GB"/>
        </w:rPr>
      </w:pPr>
      <w:r>
        <w:rPr>
          <w:rFonts w:eastAsia="Arial Unicode MS"/>
          <w:smallCaps/>
          <w:lang w:val="en-GB"/>
        </w:rPr>
        <w:t>Schedule 2</w:t>
      </w:r>
    </w:p>
    <w:p w14:paraId="5782695D" w14:textId="77777777" w:rsidR="002427E1" w:rsidRDefault="002427E1" w:rsidP="002427E1">
      <w:pPr>
        <w:pStyle w:val="GG-body"/>
        <w:rPr>
          <w:lang w:val="en-GB"/>
        </w:rPr>
      </w:pPr>
      <w:r>
        <w:rPr>
          <w:lang w:val="en-GB"/>
        </w:rPr>
        <w:t xml:space="preserve">The setting of a fish net with dimensions not greater than 150 m by 3 m if used by an unlicensed person, or not greater than the dimensions listed in Part 1 Schedule 6 of the </w:t>
      </w:r>
      <w:r>
        <w:rPr>
          <w:i/>
          <w:iCs/>
          <w:lang w:val="en-GB"/>
        </w:rPr>
        <w:t>Fisheries Management (General) Regulations 2017</w:t>
      </w:r>
      <w:r>
        <w:rPr>
          <w:lang w:val="en-GB"/>
        </w:rPr>
        <w:t xml:space="preserve"> if used by a licenced person with a commercial fishing licence endorsed with a haul net, to capture aquatic </w:t>
      </w:r>
      <w:r>
        <w:rPr>
          <w:szCs w:val="20"/>
          <w:lang w:val="en-GB"/>
        </w:rPr>
        <w:t xml:space="preserve">animals </w:t>
      </w:r>
      <w:r>
        <w:rPr>
          <w:lang w:val="en-GB"/>
        </w:rPr>
        <w:t xml:space="preserve">as required for the proper administration of the </w:t>
      </w:r>
      <w:r>
        <w:rPr>
          <w:i/>
          <w:iCs/>
          <w:lang w:val="en-GB"/>
        </w:rPr>
        <w:t>National Parks and Wildlife Act 1972</w:t>
      </w:r>
      <w:r>
        <w:rPr>
          <w:lang w:val="en-GB"/>
        </w:rPr>
        <w:t xml:space="preserve"> consistent with DEW’s Marine Mammal Intervention Policy (Ref: DEWNR 97/14/002). </w:t>
      </w:r>
    </w:p>
    <w:p w14:paraId="4111087A" w14:textId="77777777" w:rsidR="002427E1" w:rsidRDefault="002427E1" w:rsidP="002427E1">
      <w:pPr>
        <w:pStyle w:val="GG-body"/>
        <w:jc w:val="center"/>
        <w:rPr>
          <w:rFonts w:eastAsia="Arial Unicode MS"/>
          <w:smallCaps/>
          <w:lang w:val="en-GB"/>
        </w:rPr>
      </w:pPr>
      <w:r>
        <w:rPr>
          <w:rFonts w:eastAsia="Arial Unicode MS"/>
          <w:smallCaps/>
          <w:lang w:val="en-GB"/>
        </w:rPr>
        <w:t>Schedule 3</w:t>
      </w:r>
    </w:p>
    <w:p w14:paraId="457EF52E" w14:textId="77777777" w:rsidR="002427E1" w:rsidRDefault="002427E1" w:rsidP="00F534D9">
      <w:pPr>
        <w:pStyle w:val="GG-body"/>
        <w:numPr>
          <w:ilvl w:val="0"/>
          <w:numId w:val="37"/>
        </w:numPr>
        <w:ind w:left="284" w:hanging="284"/>
        <w:rPr>
          <w:lang w:val="en-GB"/>
        </w:rPr>
      </w:pPr>
      <w:r>
        <w:rPr>
          <w:szCs w:val="20"/>
          <w:lang w:val="en-GB"/>
        </w:rPr>
        <w:t>The exemption holders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3290BCC7" w14:textId="77777777" w:rsidR="002427E1" w:rsidRDefault="002427E1" w:rsidP="00F534D9">
      <w:pPr>
        <w:pStyle w:val="GG-body"/>
        <w:numPr>
          <w:ilvl w:val="0"/>
          <w:numId w:val="37"/>
        </w:numPr>
        <w:ind w:left="284" w:hanging="284"/>
        <w:rPr>
          <w:lang w:val="en-GB"/>
        </w:rPr>
      </w:pPr>
      <w:r>
        <w:rPr>
          <w:lang w:val="en-GB"/>
        </w:rPr>
        <w:t xml:space="preserve">All aquatic animals captured during the exempted activity must be released back into the water where they were captured as soon as practicable and may not be retained. </w:t>
      </w:r>
    </w:p>
    <w:p w14:paraId="75A6FAAD" w14:textId="77777777" w:rsidR="002427E1" w:rsidRDefault="002427E1" w:rsidP="00F534D9">
      <w:pPr>
        <w:pStyle w:val="GG-body"/>
        <w:numPr>
          <w:ilvl w:val="0"/>
          <w:numId w:val="37"/>
        </w:numPr>
        <w:ind w:left="284" w:hanging="284"/>
        <w:rPr>
          <w:lang w:val="en-GB"/>
        </w:rPr>
      </w:pPr>
      <w:r>
        <w:rPr>
          <w:lang w:val="en-GB"/>
        </w:rPr>
        <w:t>The exemption holders or their nominated agents must take all reasonable steps to minimise the extent of injury, damage, or harm to all captured aquatic animals when undertaking the activity.</w:t>
      </w:r>
    </w:p>
    <w:p w14:paraId="21EBBDA1" w14:textId="77777777" w:rsidR="002427E1" w:rsidRDefault="002427E1" w:rsidP="00F534D9">
      <w:pPr>
        <w:pStyle w:val="GG-body"/>
        <w:numPr>
          <w:ilvl w:val="0"/>
          <w:numId w:val="37"/>
        </w:numPr>
        <w:ind w:left="284" w:hanging="284"/>
        <w:rPr>
          <w:lang w:val="en-GB"/>
        </w:rPr>
      </w:pPr>
      <w:r>
        <w:rPr>
          <w:lang w:val="en-GB"/>
        </w:rPr>
        <w:t>The nominated agents of the exemption holders are:</w:t>
      </w:r>
    </w:p>
    <w:p w14:paraId="6BD689D9" w14:textId="77777777" w:rsidR="002427E1" w:rsidRDefault="002427E1" w:rsidP="00F534D9">
      <w:pPr>
        <w:pStyle w:val="GG-body"/>
        <w:numPr>
          <w:ilvl w:val="0"/>
          <w:numId w:val="38"/>
        </w:numPr>
        <w:spacing w:after="0"/>
        <w:ind w:left="567" w:hanging="294"/>
        <w:rPr>
          <w:lang w:val="en-GB"/>
        </w:rPr>
      </w:pPr>
      <w:r>
        <w:rPr>
          <w:lang w:val="en-GB"/>
        </w:rPr>
        <w:t xml:space="preserve">Wardens appointed under the </w:t>
      </w:r>
      <w:r>
        <w:rPr>
          <w:i/>
          <w:iCs/>
          <w:lang w:val="en-GB"/>
        </w:rPr>
        <w:t>National Parks and Wildlife Act 1972</w:t>
      </w:r>
      <w:r>
        <w:rPr>
          <w:lang w:val="en-GB"/>
        </w:rPr>
        <w:t>;</w:t>
      </w:r>
    </w:p>
    <w:p w14:paraId="20734B29" w14:textId="77777777" w:rsidR="002427E1" w:rsidRDefault="002427E1" w:rsidP="00F534D9">
      <w:pPr>
        <w:pStyle w:val="GG-body"/>
        <w:numPr>
          <w:ilvl w:val="0"/>
          <w:numId w:val="38"/>
        </w:numPr>
        <w:spacing w:after="0"/>
        <w:ind w:left="567" w:hanging="294"/>
        <w:rPr>
          <w:lang w:val="en-GB"/>
        </w:rPr>
      </w:pPr>
      <w:r>
        <w:rPr>
          <w:lang w:val="en-GB"/>
        </w:rPr>
        <w:t xml:space="preserve">A licence holder or a registered master of a Marine Scalefish Fishery licence endorsed with a haul net who is authorised to capture aquatic animals under the </w:t>
      </w:r>
      <w:r>
        <w:rPr>
          <w:i/>
          <w:iCs/>
          <w:lang w:val="en-GB"/>
        </w:rPr>
        <w:t>National Parks and Wildlife Act 1972</w:t>
      </w:r>
      <w:r>
        <w:rPr>
          <w:lang w:val="en-GB"/>
        </w:rPr>
        <w:t>;</w:t>
      </w:r>
    </w:p>
    <w:p w14:paraId="02172B28" w14:textId="77777777" w:rsidR="002427E1" w:rsidRDefault="002427E1" w:rsidP="00F534D9">
      <w:pPr>
        <w:pStyle w:val="GG-body"/>
        <w:numPr>
          <w:ilvl w:val="0"/>
          <w:numId w:val="38"/>
        </w:numPr>
        <w:spacing w:after="0"/>
        <w:ind w:left="567" w:hanging="294"/>
        <w:rPr>
          <w:lang w:val="en-GB"/>
        </w:rPr>
      </w:pPr>
      <w:r>
        <w:rPr>
          <w:lang w:val="en-GB"/>
        </w:rPr>
        <w:t>Persons who are registered volunteers of DEW; or</w:t>
      </w:r>
    </w:p>
    <w:p w14:paraId="4DDF470A" w14:textId="77777777" w:rsidR="002427E1" w:rsidRDefault="002427E1" w:rsidP="00F534D9">
      <w:pPr>
        <w:pStyle w:val="GG-body"/>
        <w:numPr>
          <w:ilvl w:val="0"/>
          <w:numId w:val="38"/>
        </w:numPr>
        <w:ind w:left="567" w:hanging="294"/>
        <w:rPr>
          <w:lang w:val="en-GB"/>
        </w:rPr>
      </w:pPr>
      <w:r>
        <w:rPr>
          <w:lang w:val="en-GB"/>
        </w:rPr>
        <w:t xml:space="preserve">Persons employed in the administrative unit of the Department of Primary Industries and Regions (PIRSA) who are substantively employed in the Aquatic Sciences division of the South Australian Research and Development Institute (SARDI) 2 Hamra Avenue, West Beach 5024 who are authorised to capture aquatic animals under the </w:t>
      </w:r>
      <w:r>
        <w:rPr>
          <w:i/>
          <w:iCs/>
          <w:lang w:val="en-GB"/>
        </w:rPr>
        <w:t>National Parks and Wildlife Act 1972</w:t>
      </w:r>
      <w:r>
        <w:rPr>
          <w:lang w:val="en-GB"/>
        </w:rPr>
        <w:t>.</w:t>
      </w:r>
    </w:p>
    <w:p w14:paraId="09B53C9B" w14:textId="77777777" w:rsidR="002427E1" w:rsidRDefault="002427E1" w:rsidP="00F534D9">
      <w:pPr>
        <w:pStyle w:val="GG-body"/>
        <w:numPr>
          <w:ilvl w:val="0"/>
          <w:numId w:val="37"/>
        </w:numPr>
        <w:ind w:left="284" w:hanging="284"/>
        <w:rPr>
          <w:lang w:val="en-GB"/>
        </w:rPr>
      </w:pPr>
      <w:r>
        <w:rPr>
          <w:lang w:val="en-GB"/>
        </w:rPr>
        <w:t xml:space="preserve">Nominated agents of the exemption holders that are not Wardens appointed under the </w:t>
      </w:r>
      <w:r>
        <w:rPr>
          <w:i/>
          <w:iCs/>
          <w:lang w:val="en-GB"/>
        </w:rPr>
        <w:t>National Parks and Wildlife Act 1972</w:t>
      </w:r>
      <w:r>
        <w:rPr>
          <w:lang w:val="en-GB"/>
        </w:rPr>
        <w:t xml:space="preserve">, must be under the direct supervision of a Warden appointed under the </w:t>
      </w:r>
      <w:r>
        <w:rPr>
          <w:i/>
          <w:iCs/>
          <w:lang w:val="en-GB"/>
        </w:rPr>
        <w:t>National Parks and Wildlife Act 1972</w:t>
      </w:r>
      <w:r>
        <w:rPr>
          <w:lang w:val="en-GB"/>
        </w:rPr>
        <w:t xml:space="preserve"> who is working pursuant to a permit issued for the purpose of administration of that Act.</w:t>
      </w:r>
    </w:p>
    <w:p w14:paraId="08E2B4FE" w14:textId="77777777" w:rsidR="002427E1" w:rsidRDefault="002427E1" w:rsidP="00F534D9">
      <w:pPr>
        <w:pStyle w:val="GG-body"/>
        <w:numPr>
          <w:ilvl w:val="0"/>
          <w:numId w:val="37"/>
        </w:numPr>
        <w:ind w:left="284" w:hanging="284"/>
        <w:rPr>
          <w:lang w:val="en-GB"/>
        </w:rPr>
      </w:pPr>
      <w:r>
        <w:rPr>
          <w:lang w:val="en-GB"/>
        </w:rPr>
        <w:t>Before undertaking the exempted activity pursuant to this notice, an exemption holder or their nominated agent must contact PIRSA FISHWATCH on 1800 065 522 and answer a series of questions about the exempted activity. The exemption holder or their nominated agent will need to have a copy of the exemption at the time of making the call and be able to provide information about the area and time of the exempted activity, the vehicles and/or boats involved and other related questions.</w:t>
      </w:r>
    </w:p>
    <w:p w14:paraId="7C462DF7" w14:textId="77777777" w:rsidR="002427E1" w:rsidRDefault="002427E1" w:rsidP="00F534D9">
      <w:pPr>
        <w:pStyle w:val="GG-body"/>
        <w:numPr>
          <w:ilvl w:val="0"/>
          <w:numId w:val="37"/>
        </w:numPr>
        <w:ind w:left="284" w:hanging="284"/>
        <w:rPr>
          <w:lang w:val="en-GB"/>
        </w:rPr>
      </w:pPr>
      <w:r>
        <w:rPr>
          <w:lang w:val="en-GB"/>
        </w:rPr>
        <w:t>While engaging in the exempted activity, the exemption holders or their nominated agents must be in possession of a copy of this notice. Such notice must be produced to a Fisheries Officer if requested.</w:t>
      </w:r>
    </w:p>
    <w:p w14:paraId="2B5E57B0" w14:textId="77777777" w:rsidR="002427E1" w:rsidRDefault="002427E1" w:rsidP="00F534D9">
      <w:pPr>
        <w:pStyle w:val="GG-body"/>
        <w:numPr>
          <w:ilvl w:val="0"/>
          <w:numId w:val="37"/>
        </w:numPr>
        <w:ind w:left="284" w:hanging="284"/>
        <w:rPr>
          <w:lang w:val="en-GB"/>
        </w:rPr>
      </w:pPr>
      <w:r>
        <w:rPr>
          <w:lang w:val="en-GB"/>
        </w:rPr>
        <w:t xml:space="preserve">Except where specifically exempted by this notice, the exemption holders or their nominated agents must not contravene or fail to comply with the </w:t>
      </w:r>
      <w:r>
        <w:rPr>
          <w:i/>
          <w:iCs/>
          <w:lang w:val="en-GB"/>
        </w:rPr>
        <w:t>Fisheries Management Act 2007</w:t>
      </w:r>
      <w:r>
        <w:rPr>
          <w:lang w:val="en-GB"/>
        </w:rPr>
        <w:t xml:space="preserve"> or any regulations made under that Act, and pursuant to Section 23 of the</w:t>
      </w:r>
      <w:r>
        <w:rPr>
          <w:i/>
          <w:iCs/>
          <w:lang w:val="en-GB"/>
        </w:rPr>
        <w:t xml:space="preserve"> River Murray Act 2003, </w:t>
      </w:r>
      <w:r>
        <w:rPr>
          <w:lang w:val="en-GB"/>
        </w:rPr>
        <w:t>the permit holder must take all reasonable measures to prevent or minimise any harm to the River Murray through his or her activities.</w:t>
      </w:r>
    </w:p>
    <w:p w14:paraId="5D56D79F" w14:textId="77777777" w:rsidR="002427E1" w:rsidRDefault="002427E1" w:rsidP="00F534D9">
      <w:pPr>
        <w:pStyle w:val="GG-body"/>
        <w:numPr>
          <w:ilvl w:val="0"/>
          <w:numId w:val="37"/>
        </w:numPr>
        <w:ind w:left="284" w:hanging="284"/>
        <w:rPr>
          <w:i/>
          <w:iCs/>
          <w:lang w:val="en-GB"/>
        </w:rPr>
      </w:pPr>
      <w:r>
        <w:rPr>
          <w:lang w:val="en-GB"/>
        </w:rPr>
        <w:t xml:space="preserve">This notice does not purport to override the provisions or operation of any other Act including but not limited to the </w:t>
      </w:r>
      <w:r>
        <w:rPr>
          <w:i/>
          <w:lang w:val="en-GB"/>
        </w:rPr>
        <w:t xml:space="preserve">Adelaide Dolphin Sanctuary Act 2005, </w:t>
      </w:r>
      <w:r>
        <w:rPr>
          <w:iCs/>
          <w:lang w:val="en-GB"/>
        </w:rPr>
        <w:t>the</w:t>
      </w:r>
      <w:r>
        <w:rPr>
          <w:i/>
          <w:lang w:val="en-GB"/>
        </w:rPr>
        <w:t xml:space="preserve"> Marine Parks Act 2007</w:t>
      </w:r>
      <w:r>
        <w:rPr>
          <w:lang w:val="en-GB"/>
        </w:rPr>
        <w:t xml:space="preserve">, or the </w:t>
      </w:r>
      <w:r>
        <w:rPr>
          <w:i/>
          <w:iCs/>
          <w:lang w:val="en-GB"/>
        </w:rPr>
        <w:t>River Murray Act 2003.</w:t>
      </w:r>
    </w:p>
    <w:p w14:paraId="679AE30C" w14:textId="77777777" w:rsidR="002427E1" w:rsidRDefault="002427E1" w:rsidP="002427E1">
      <w:pPr>
        <w:pStyle w:val="GG-SDated"/>
      </w:pPr>
      <w:r>
        <w:rPr>
          <w:lang w:val="en-GB"/>
        </w:rPr>
        <w:t>Dated: 3 June 2022</w:t>
      </w:r>
    </w:p>
    <w:p w14:paraId="3C053FF7" w14:textId="77777777" w:rsidR="002427E1" w:rsidRDefault="002427E1" w:rsidP="002427E1">
      <w:pPr>
        <w:pStyle w:val="GG-SName"/>
        <w:rPr>
          <w:lang w:val="en-GB"/>
        </w:rPr>
      </w:pPr>
      <w:r>
        <w:rPr>
          <w:lang w:val="en-GB"/>
        </w:rPr>
        <w:t>Prof Gavin Begg</w:t>
      </w:r>
    </w:p>
    <w:p w14:paraId="3073C331" w14:textId="77777777" w:rsidR="002427E1" w:rsidRDefault="002427E1" w:rsidP="002427E1">
      <w:pPr>
        <w:pStyle w:val="GG-Signature"/>
        <w:rPr>
          <w:lang w:val="en-GB"/>
        </w:rPr>
      </w:pPr>
      <w:r>
        <w:rPr>
          <w:lang w:val="en-GB"/>
        </w:rPr>
        <w:t xml:space="preserve">Executive Director </w:t>
      </w:r>
    </w:p>
    <w:p w14:paraId="64140E2F" w14:textId="77777777" w:rsidR="002427E1" w:rsidRDefault="002427E1" w:rsidP="002427E1">
      <w:pPr>
        <w:pStyle w:val="GG-Signature"/>
        <w:rPr>
          <w:lang w:val="en-GB"/>
        </w:rPr>
      </w:pPr>
      <w:r>
        <w:rPr>
          <w:lang w:val="en-GB"/>
        </w:rPr>
        <w:t>Fisheries And Aquaculture</w:t>
      </w:r>
    </w:p>
    <w:p w14:paraId="1C321118" w14:textId="71615BD3" w:rsidR="00B119D5" w:rsidRDefault="002427E1" w:rsidP="002427E1">
      <w:pPr>
        <w:pStyle w:val="GG-Signature"/>
        <w:rPr>
          <w:lang w:val="en-GB"/>
        </w:rPr>
      </w:pPr>
      <w:r>
        <w:rPr>
          <w:lang w:val="en-GB"/>
        </w:rPr>
        <w:t>Delegate of the Minister for Primary Industries and Regional Development</w:t>
      </w:r>
    </w:p>
    <w:p w14:paraId="3F0CA311" w14:textId="62D88EED" w:rsidR="002427E1" w:rsidRDefault="002427E1" w:rsidP="002427E1">
      <w:pPr>
        <w:pStyle w:val="GG-Signature"/>
        <w:pBdr>
          <w:bottom w:val="single" w:sz="4" w:space="1" w:color="auto"/>
        </w:pBdr>
        <w:spacing w:line="52" w:lineRule="exact"/>
        <w:jc w:val="center"/>
        <w:rPr>
          <w:szCs w:val="20"/>
        </w:rPr>
      </w:pPr>
    </w:p>
    <w:p w14:paraId="28F00C71" w14:textId="1C1A0593" w:rsidR="002427E1" w:rsidRDefault="002427E1" w:rsidP="002427E1">
      <w:pPr>
        <w:pStyle w:val="GG-Signature"/>
        <w:pBdr>
          <w:top w:val="single" w:sz="4" w:space="1" w:color="auto"/>
        </w:pBdr>
        <w:spacing w:before="34" w:line="14" w:lineRule="exact"/>
        <w:jc w:val="center"/>
        <w:rPr>
          <w:szCs w:val="20"/>
        </w:rPr>
      </w:pPr>
    </w:p>
    <w:p w14:paraId="28C48F8E" w14:textId="18FF3336" w:rsidR="009C20A0" w:rsidRDefault="009C20A0">
      <w:pPr>
        <w:spacing w:after="0" w:line="240" w:lineRule="auto"/>
        <w:jc w:val="left"/>
        <w:rPr>
          <w:szCs w:val="20"/>
        </w:rPr>
      </w:pPr>
      <w:r>
        <w:rPr>
          <w:szCs w:val="20"/>
        </w:rPr>
        <w:br w:type="page"/>
      </w:r>
    </w:p>
    <w:p w14:paraId="59A421DF" w14:textId="77777777" w:rsidR="002427E1" w:rsidRPr="00E3671A" w:rsidRDefault="002427E1" w:rsidP="00E3671A">
      <w:pPr>
        <w:pStyle w:val="Heading2"/>
      </w:pPr>
      <w:bookmarkStart w:id="67" w:name="_Toc105673664"/>
      <w:r w:rsidRPr="00E3671A">
        <w:lastRenderedPageBreak/>
        <w:t>Forestry Act 1950</w:t>
      </w:r>
      <w:bookmarkEnd w:id="67"/>
    </w:p>
    <w:p w14:paraId="08B4447A" w14:textId="77777777" w:rsidR="002427E1" w:rsidRPr="002427E1" w:rsidRDefault="002427E1" w:rsidP="002427E1">
      <w:pPr>
        <w:keepLines/>
        <w:autoSpaceDE w:val="0"/>
        <w:autoSpaceDN w:val="0"/>
        <w:adjustRightInd w:val="0"/>
        <w:spacing w:before="240" w:after="0" w:line="240" w:lineRule="auto"/>
        <w:jc w:val="left"/>
        <w:rPr>
          <w:rFonts w:eastAsia="Times New Roman"/>
          <w:color w:val="000000"/>
          <w:sz w:val="28"/>
          <w:szCs w:val="28"/>
          <w:lang w:eastAsia="en-AU"/>
        </w:rPr>
      </w:pPr>
      <w:r w:rsidRPr="002427E1">
        <w:rPr>
          <w:rFonts w:eastAsia="Times New Roman"/>
          <w:color w:val="000000"/>
          <w:sz w:val="28"/>
          <w:szCs w:val="28"/>
          <w:lang w:eastAsia="en-AU"/>
        </w:rPr>
        <w:t>South Australia</w:t>
      </w:r>
    </w:p>
    <w:p w14:paraId="06B3B558" w14:textId="77777777" w:rsidR="002427E1" w:rsidRPr="002427E1" w:rsidRDefault="002427E1" w:rsidP="002427E1">
      <w:pPr>
        <w:keepLines/>
        <w:autoSpaceDE w:val="0"/>
        <w:autoSpaceDN w:val="0"/>
        <w:adjustRightInd w:val="0"/>
        <w:spacing w:before="120" w:after="200" w:line="240" w:lineRule="auto"/>
        <w:jc w:val="left"/>
        <w:rPr>
          <w:rFonts w:eastAsia="Times New Roman"/>
          <w:b/>
          <w:bCs/>
          <w:color w:val="000000"/>
          <w:sz w:val="36"/>
          <w:szCs w:val="36"/>
          <w:lang w:eastAsia="en-AU"/>
        </w:rPr>
      </w:pPr>
      <w:r w:rsidRPr="002427E1">
        <w:rPr>
          <w:rFonts w:eastAsia="Times New Roman"/>
          <w:b/>
          <w:bCs/>
          <w:color w:val="000000"/>
          <w:sz w:val="36"/>
          <w:szCs w:val="36"/>
          <w:lang w:eastAsia="en-AU"/>
        </w:rPr>
        <w:t>Forestry (Fees) Notice 2022</w:t>
      </w:r>
    </w:p>
    <w:p w14:paraId="3740AD36" w14:textId="77777777" w:rsidR="002427E1" w:rsidRPr="002427E1" w:rsidRDefault="002427E1" w:rsidP="002427E1">
      <w:pPr>
        <w:keepLines/>
        <w:autoSpaceDE w:val="0"/>
        <w:autoSpaceDN w:val="0"/>
        <w:adjustRightInd w:val="0"/>
        <w:spacing w:before="80" w:after="240" w:line="240" w:lineRule="auto"/>
        <w:jc w:val="left"/>
        <w:rPr>
          <w:rFonts w:eastAsia="Times New Roman"/>
          <w:color w:val="000000"/>
          <w:sz w:val="24"/>
          <w:szCs w:val="24"/>
          <w:lang w:eastAsia="en-AU"/>
        </w:rPr>
      </w:pPr>
      <w:r w:rsidRPr="002427E1">
        <w:rPr>
          <w:rFonts w:eastAsia="Times New Roman"/>
          <w:color w:val="000000"/>
          <w:sz w:val="24"/>
          <w:szCs w:val="24"/>
          <w:lang w:eastAsia="en-AU"/>
        </w:rPr>
        <w:t xml:space="preserve">under the </w:t>
      </w:r>
      <w:r w:rsidRPr="002427E1">
        <w:rPr>
          <w:rFonts w:eastAsia="Times New Roman"/>
          <w:i/>
          <w:iCs/>
          <w:color w:val="000000"/>
          <w:sz w:val="24"/>
          <w:szCs w:val="24"/>
          <w:lang w:eastAsia="en-AU"/>
        </w:rPr>
        <w:t>Forestry Act 1950</w:t>
      </w:r>
    </w:p>
    <w:p w14:paraId="4741CBF4"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1—Short title</w:t>
      </w:r>
    </w:p>
    <w:p w14:paraId="423A3997" w14:textId="77777777" w:rsidR="002427E1" w:rsidRPr="002427E1" w:rsidRDefault="002427E1" w:rsidP="002427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This notice may be cited as the Forestry (Fees) Notice 2022.</w:t>
      </w:r>
    </w:p>
    <w:p w14:paraId="4EC0298D" w14:textId="77777777" w:rsidR="002427E1" w:rsidRPr="002427E1" w:rsidRDefault="002427E1" w:rsidP="002427E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427E1">
        <w:rPr>
          <w:rFonts w:eastAsia="Times New Roman"/>
          <w:b/>
          <w:bCs/>
          <w:color w:val="000000"/>
          <w:sz w:val="20"/>
          <w:szCs w:val="20"/>
          <w:lang w:eastAsia="en-AU"/>
        </w:rPr>
        <w:t>Note—</w:t>
      </w:r>
    </w:p>
    <w:p w14:paraId="3D06DBF1" w14:textId="77777777" w:rsidR="002427E1" w:rsidRPr="002427E1" w:rsidRDefault="002427E1" w:rsidP="002427E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427E1">
        <w:rPr>
          <w:rFonts w:eastAsia="Times New Roman"/>
          <w:color w:val="000000"/>
          <w:sz w:val="20"/>
          <w:szCs w:val="20"/>
          <w:lang w:eastAsia="en-AU"/>
        </w:rPr>
        <w:t xml:space="preserve">This is a fee notice made in accordance with the </w:t>
      </w:r>
      <w:hyperlink r:id="rId159" w:history="1">
        <w:r w:rsidRPr="002427E1">
          <w:rPr>
            <w:rFonts w:eastAsia="Times New Roman"/>
            <w:i/>
            <w:iCs/>
            <w:color w:val="000000"/>
            <w:sz w:val="20"/>
            <w:szCs w:val="20"/>
            <w:lang w:eastAsia="en-AU"/>
          </w:rPr>
          <w:t>Legislation (Fees) Act 2019</w:t>
        </w:r>
      </w:hyperlink>
      <w:r w:rsidRPr="002427E1">
        <w:rPr>
          <w:rFonts w:eastAsia="Times New Roman"/>
          <w:color w:val="000000"/>
          <w:sz w:val="20"/>
          <w:szCs w:val="20"/>
          <w:lang w:eastAsia="en-AU"/>
        </w:rPr>
        <w:t>.</w:t>
      </w:r>
    </w:p>
    <w:p w14:paraId="4B307E99"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2—Commencement</w:t>
      </w:r>
    </w:p>
    <w:p w14:paraId="1E758974"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This notice has effect on 1 July 2022.</w:t>
      </w:r>
    </w:p>
    <w:p w14:paraId="1E26E0C3"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3—Interpretation</w:t>
      </w:r>
    </w:p>
    <w:p w14:paraId="54896677" w14:textId="77777777" w:rsidR="002427E1" w:rsidRPr="002427E1" w:rsidRDefault="002427E1" w:rsidP="002427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In this notice, unless the contrary intention appears—</w:t>
      </w:r>
    </w:p>
    <w:p w14:paraId="362CC3F7"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Act</w:t>
      </w:r>
      <w:r w:rsidRPr="002427E1">
        <w:rPr>
          <w:rFonts w:eastAsia="Times New Roman"/>
          <w:color w:val="000000"/>
          <w:sz w:val="23"/>
          <w:szCs w:val="23"/>
          <w:lang w:eastAsia="en-AU"/>
        </w:rPr>
        <w:t xml:space="preserve"> means the </w:t>
      </w:r>
      <w:hyperlink r:id="rId160" w:history="1">
        <w:r w:rsidRPr="002427E1">
          <w:rPr>
            <w:rFonts w:eastAsia="Times New Roman"/>
            <w:i/>
            <w:iCs/>
            <w:color w:val="000000"/>
            <w:sz w:val="23"/>
            <w:szCs w:val="23"/>
            <w:lang w:eastAsia="en-AU"/>
          </w:rPr>
          <w:t>Forestry Act 1950</w:t>
        </w:r>
      </w:hyperlink>
      <w:r w:rsidRPr="002427E1">
        <w:rPr>
          <w:rFonts w:eastAsia="Times New Roman"/>
          <w:color w:val="000000"/>
          <w:sz w:val="23"/>
          <w:szCs w:val="23"/>
          <w:lang w:eastAsia="en-AU"/>
        </w:rPr>
        <w:t>;</w:t>
      </w:r>
    </w:p>
    <w:p w14:paraId="6E66A14F"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adult</w:t>
      </w:r>
      <w:r w:rsidRPr="002427E1">
        <w:rPr>
          <w:rFonts w:eastAsia="Times New Roman"/>
          <w:color w:val="000000"/>
          <w:sz w:val="23"/>
          <w:szCs w:val="23"/>
          <w:lang w:eastAsia="en-AU"/>
        </w:rPr>
        <w:t xml:space="preserve"> means a person of or over 15 years of age;</w:t>
      </w:r>
    </w:p>
    <w:p w14:paraId="724757F2"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child</w:t>
      </w:r>
      <w:r w:rsidRPr="002427E1">
        <w:rPr>
          <w:rFonts w:eastAsia="Times New Roman"/>
          <w:color w:val="000000"/>
          <w:sz w:val="23"/>
          <w:szCs w:val="23"/>
          <w:lang w:eastAsia="en-AU"/>
        </w:rPr>
        <w:t xml:space="preserve"> means a person of or over 3 years of age but under 15 years of age;</w:t>
      </w:r>
    </w:p>
    <w:p w14:paraId="3605CFAF"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regulation</w:t>
      </w:r>
      <w:r w:rsidRPr="002427E1">
        <w:rPr>
          <w:rFonts w:eastAsia="Times New Roman"/>
          <w:color w:val="000000"/>
          <w:sz w:val="23"/>
          <w:szCs w:val="23"/>
          <w:lang w:eastAsia="en-AU"/>
        </w:rPr>
        <w:t xml:space="preserve"> means the </w:t>
      </w:r>
      <w:hyperlink r:id="rId161" w:history="1">
        <w:r w:rsidRPr="002427E1">
          <w:rPr>
            <w:rFonts w:eastAsia="Times New Roman"/>
            <w:i/>
            <w:iCs/>
            <w:color w:val="000000"/>
            <w:sz w:val="23"/>
            <w:szCs w:val="23"/>
            <w:lang w:eastAsia="en-AU"/>
          </w:rPr>
          <w:t>Forestry Regulations 2013</w:t>
        </w:r>
      </w:hyperlink>
      <w:r w:rsidRPr="002427E1">
        <w:rPr>
          <w:rFonts w:eastAsia="Times New Roman"/>
          <w:color w:val="000000"/>
          <w:sz w:val="23"/>
          <w:szCs w:val="23"/>
          <w:lang w:eastAsia="en-AU"/>
        </w:rPr>
        <w:t>;</w:t>
      </w:r>
    </w:p>
    <w:p w14:paraId="17FD2E4A" w14:textId="77777777" w:rsidR="002427E1" w:rsidRPr="002427E1" w:rsidRDefault="002427E1" w:rsidP="002427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senior or pensioner</w:t>
      </w:r>
      <w:r w:rsidRPr="002427E1">
        <w:rPr>
          <w:rFonts w:eastAsia="Times New Roman"/>
          <w:color w:val="000000"/>
          <w:sz w:val="23"/>
          <w:szCs w:val="23"/>
          <w:lang w:eastAsia="en-AU"/>
        </w:rPr>
        <w:t xml:space="preserve"> means the holder of—</w:t>
      </w:r>
    </w:p>
    <w:p w14:paraId="66E58BD2" w14:textId="77777777" w:rsidR="002427E1" w:rsidRPr="002427E1" w:rsidRDefault="002427E1" w:rsidP="002427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427E1">
        <w:rPr>
          <w:rFonts w:eastAsia="Times New Roman"/>
          <w:color w:val="000000"/>
          <w:sz w:val="23"/>
          <w:szCs w:val="23"/>
          <w:lang w:eastAsia="en-AU"/>
        </w:rPr>
        <w:tab/>
        <w:t>(a)</w:t>
      </w:r>
      <w:r w:rsidRPr="002427E1">
        <w:rPr>
          <w:rFonts w:eastAsia="Times New Roman"/>
          <w:color w:val="000000"/>
          <w:sz w:val="23"/>
          <w:szCs w:val="23"/>
          <w:lang w:eastAsia="en-AU"/>
        </w:rPr>
        <w:tab/>
        <w:t>a current State Seniors Card issued by the State Government; or</w:t>
      </w:r>
    </w:p>
    <w:p w14:paraId="0F31E74F" w14:textId="77777777" w:rsidR="002427E1" w:rsidRPr="002427E1" w:rsidRDefault="002427E1" w:rsidP="002427E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427E1">
        <w:rPr>
          <w:rFonts w:eastAsia="Times New Roman"/>
          <w:color w:val="000000"/>
          <w:sz w:val="23"/>
          <w:szCs w:val="23"/>
          <w:lang w:eastAsia="en-AU"/>
        </w:rPr>
        <w:tab/>
        <w:t>(b)</w:t>
      </w:r>
      <w:r w:rsidRPr="002427E1">
        <w:rPr>
          <w:rFonts w:eastAsia="Times New Roman"/>
          <w:color w:val="000000"/>
          <w:sz w:val="23"/>
          <w:szCs w:val="23"/>
          <w:lang w:eastAsia="en-AU"/>
        </w:rPr>
        <w:tab/>
        <w:t>a current Pensioner Concession Card issued by the Commonwealth Government.</w:t>
      </w:r>
    </w:p>
    <w:p w14:paraId="08838A62"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4—Fees</w:t>
      </w:r>
    </w:p>
    <w:p w14:paraId="39608C6C"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 xml:space="preserve">The fees set out in </w:t>
      </w:r>
      <w:hyperlink r:id="rId162" w:anchor="id990e7865_67ef_4e7c_9d21_48ab9d0fa888_1" w:history="1">
        <w:r w:rsidRPr="002427E1">
          <w:rPr>
            <w:rFonts w:eastAsia="Times New Roman"/>
            <w:color w:val="000000"/>
            <w:sz w:val="23"/>
            <w:szCs w:val="23"/>
            <w:lang w:eastAsia="en-AU"/>
          </w:rPr>
          <w:t>Schedule 1</w:t>
        </w:r>
      </w:hyperlink>
      <w:r w:rsidRPr="002427E1">
        <w:rPr>
          <w:rFonts w:eastAsia="Times New Roman"/>
          <w:color w:val="000000"/>
          <w:sz w:val="23"/>
          <w:szCs w:val="23"/>
          <w:lang w:eastAsia="en-AU"/>
        </w:rPr>
        <w:t xml:space="preserve"> are prescribed for the purposes of the Act.</w:t>
      </w:r>
    </w:p>
    <w:p w14:paraId="47F7D543" w14:textId="77777777" w:rsidR="002427E1" w:rsidRPr="002427E1" w:rsidRDefault="002427E1" w:rsidP="002427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8" w:name="id990e7865_67ef_4e7c_9d21_48ab9d0fa888_1"/>
      <w:r w:rsidRPr="002427E1">
        <w:rPr>
          <w:rFonts w:eastAsia="Times New Roman"/>
          <w:b/>
          <w:bCs/>
          <w:color w:val="000000"/>
          <w:sz w:val="32"/>
          <w:szCs w:val="32"/>
          <w:lang w:eastAsia="en-AU"/>
        </w:rPr>
        <w:t>Schedule 1—Fees</w:t>
      </w:r>
      <w:bookmarkEnd w:id="68"/>
    </w:p>
    <w:p w14:paraId="09BD56DE"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5"/>
        <w:gridCol w:w="6585"/>
        <w:gridCol w:w="1616"/>
      </w:tblGrid>
      <w:tr w:rsidR="002427E1" w:rsidRPr="002427E1" w14:paraId="63BE7230" w14:textId="77777777" w:rsidTr="002427E1">
        <w:trPr>
          <w:cantSplit/>
        </w:trPr>
        <w:tc>
          <w:tcPr>
            <w:tcW w:w="8786" w:type="dxa"/>
            <w:gridSpan w:val="3"/>
            <w:vAlign w:val="center"/>
            <w:hideMark/>
          </w:tcPr>
          <w:p w14:paraId="3FBA28DD"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b/>
                <w:bCs/>
                <w:color w:val="000000"/>
                <w:sz w:val="20"/>
                <w:szCs w:val="20"/>
                <w:lang w:eastAsia="en-AU"/>
              </w:rPr>
              <w:t>1—Camping permit</w:t>
            </w:r>
          </w:p>
        </w:tc>
      </w:tr>
      <w:tr w:rsidR="002427E1" w:rsidRPr="002427E1" w14:paraId="778B4E30" w14:textId="77777777" w:rsidTr="002427E1">
        <w:trPr>
          <w:cantSplit/>
        </w:trPr>
        <w:tc>
          <w:tcPr>
            <w:tcW w:w="585" w:type="dxa"/>
          </w:tcPr>
          <w:p w14:paraId="1C2F755B"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63B5D655"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a permit authorising camping in a forest reserve overnight, or entering, or remaining in, a forest reserve at night (regulation 7)—</w:t>
            </w:r>
          </w:p>
        </w:tc>
        <w:tc>
          <w:tcPr>
            <w:tcW w:w="1616" w:type="dxa"/>
          </w:tcPr>
          <w:p w14:paraId="51EC7683"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1C956228" w14:textId="77777777" w:rsidTr="002427E1">
        <w:trPr>
          <w:cantSplit/>
        </w:trPr>
        <w:tc>
          <w:tcPr>
            <w:tcW w:w="585" w:type="dxa"/>
          </w:tcPr>
          <w:p w14:paraId="3643760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5513EEA4"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(a)</w:t>
            </w:r>
            <w:r w:rsidRPr="002427E1">
              <w:rPr>
                <w:rFonts w:eastAsia="Times New Roman"/>
                <w:color w:val="000000"/>
                <w:sz w:val="20"/>
                <w:szCs w:val="20"/>
                <w:lang w:eastAsia="en-AU"/>
              </w:rPr>
              <w:tab/>
              <w:t>person travelling in a motor vehicle with 4 other persons or less (per motor vehicle)</w:t>
            </w:r>
          </w:p>
        </w:tc>
        <w:tc>
          <w:tcPr>
            <w:tcW w:w="1616" w:type="dxa"/>
            <w:hideMark/>
          </w:tcPr>
          <w:p w14:paraId="78B6EC55"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$18.70 per night</w:t>
            </w:r>
          </w:p>
        </w:tc>
      </w:tr>
      <w:tr w:rsidR="002427E1" w:rsidRPr="002427E1" w14:paraId="563E7D22" w14:textId="77777777" w:rsidTr="002427E1">
        <w:trPr>
          <w:cantSplit/>
        </w:trPr>
        <w:tc>
          <w:tcPr>
            <w:tcW w:w="585" w:type="dxa"/>
          </w:tcPr>
          <w:p w14:paraId="29E353F3"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11186CB1"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(b)</w:t>
            </w:r>
            <w:r w:rsidRPr="002427E1">
              <w:rPr>
                <w:rFonts w:eastAsia="Times New Roman"/>
                <w:color w:val="000000"/>
                <w:sz w:val="20"/>
                <w:szCs w:val="20"/>
                <w:lang w:eastAsia="en-AU"/>
              </w:rPr>
              <w:tab/>
              <w:t>all other persons travelling without a motor vehicle—</w:t>
            </w:r>
          </w:p>
        </w:tc>
        <w:tc>
          <w:tcPr>
            <w:tcW w:w="1616" w:type="dxa"/>
          </w:tcPr>
          <w:p w14:paraId="710E8CDA"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5C2041D3" w14:textId="77777777" w:rsidTr="002427E1">
        <w:trPr>
          <w:cantSplit/>
        </w:trPr>
        <w:tc>
          <w:tcPr>
            <w:tcW w:w="585" w:type="dxa"/>
          </w:tcPr>
          <w:p w14:paraId="3653579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36543EAE" w14:textId="77777777" w:rsidR="002427E1" w:rsidRPr="002427E1" w:rsidRDefault="002427E1" w:rsidP="002427E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427E1">
              <w:rPr>
                <w:rFonts w:eastAsia="Times New Roman"/>
                <w:color w:val="000000"/>
                <w:sz w:val="20"/>
                <w:szCs w:val="20"/>
                <w:lang w:eastAsia="en-AU"/>
              </w:rPr>
              <w:tab/>
              <w:t>(i)</w:t>
            </w:r>
            <w:r w:rsidRPr="002427E1">
              <w:rPr>
                <w:rFonts w:eastAsia="Times New Roman"/>
                <w:color w:val="000000"/>
                <w:sz w:val="20"/>
                <w:szCs w:val="20"/>
                <w:lang w:eastAsia="en-AU"/>
              </w:rPr>
              <w:tab/>
              <w:t>per child</w:t>
            </w:r>
          </w:p>
        </w:tc>
        <w:tc>
          <w:tcPr>
            <w:tcW w:w="1616" w:type="dxa"/>
            <w:hideMark/>
          </w:tcPr>
          <w:p w14:paraId="58F57898"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$4.20 per night</w:t>
            </w:r>
          </w:p>
        </w:tc>
      </w:tr>
      <w:tr w:rsidR="002427E1" w:rsidRPr="002427E1" w14:paraId="667A5B1D" w14:textId="77777777" w:rsidTr="002427E1">
        <w:trPr>
          <w:cantSplit/>
        </w:trPr>
        <w:tc>
          <w:tcPr>
            <w:tcW w:w="585" w:type="dxa"/>
          </w:tcPr>
          <w:p w14:paraId="5C8A16FD"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38A0D1DC" w14:textId="77777777" w:rsidR="002427E1" w:rsidRPr="002427E1" w:rsidRDefault="002427E1" w:rsidP="002427E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427E1">
              <w:rPr>
                <w:rFonts w:eastAsia="Times New Roman"/>
                <w:color w:val="000000"/>
                <w:sz w:val="20"/>
                <w:szCs w:val="20"/>
                <w:lang w:eastAsia="en-AU"/>
              </w:rPr>
              <w:tab/>
              <w:t>(ii)</w:t>
            </w:r>
            <w:r w:rsidRPr="002427E1">
              <w:rPr>
                <w:rFonts w:eastAsia="Times New Roman"/>
                <w:color w:val="000000"/>
                <w:sz w:val="20"/>
                <w:szCs w:val="20"/>
                <w:lang w:eastAsia="en-AU"/>
              </w:rPr>
              <w:tab/>
              <w:t>per adult</w:t>
            </w:r>
          </w:p>
        </w:tc>
        <w:tc>
          <w:tcPr>
            <w:tcW w:w="1616" w:type="dxa"/>
            <w:hideMark/>
          </w:tcPr>
          <w:p w14:paraId="0C9FB89F"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$7.30 per night</w:t>
            </w:r>
          </w:p>
        </w:tc>
      </w:tr>
      <w:tr w:rsidR="002427E1" w:rsidRPr="002427E1" w14:paraId="16DA84CB" w14:textId="77777777" w:rsidTr="002427E1">
        <w:trPr>
          <w:cantSplit/>
        </w:trPr>
        <w:tc>
          <w:tcPr>
            <w:tcW w:w="7170" w:type="dxa"/>
            <w:gridSpan w:val="2"/>
            <w:hideMark/>
          </w:tcPr>
          <w:p w14:paraId="7F065FF1"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b/>
                <w:bCs/>
                <w:color w:val="000000"/>
                <w:sz w:val="20"/>
                <w:szCs w:val="20"/>
                <w:lang w:eastAsia="en-AU"/>
              </w:rPr>
              <w:t>2—Tour Vehicle</w:t>
            </w:r>
          </w:p>
        </w:tc>
        <w:tc>
          <w:tcPr>
            <w:tcW w:w="1616" w:type="dxa"/>
          </w:tcPr>
          <w:p w14:paraId="329B9CC8"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55C15860" w14:textId="77777777" w:rsidTr="002427E1">
        <w:trPr>
          <w:cantSplit/>
        </w:trPr>
        <w:tc>
          <w:tcPr>
            <w:tcW w:w="585" w:type="dxa"/>
          </w:tcPr>
          <w:p w14:paraId="582514F2"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21A1606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a permit authorising the driving of a tour vehicle in a forest reserve (regulation 10)</w:t>
            </w:r>
          </w:p>
        </w:tc>
        <w:tc>
          <w:tcPr>
            <w:tcW w:w="1616" w:type="dxa"/>
            <w:hideMark/>
          </w:tcPr>
          <w:p w14:paraId="46FC3D1D"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$26.00 per vehicle</w:t>
            </w:r>
          </w:p>
        </w:tc>
      </w:tr>
      <w:tr w:rsidR="002427E1" w:rsidRPr="002427E1" w14:paraId="3CBA9F9F" w14:textId="77777777" w:rsidTr="002427E1">
        <w:trPr>
          <w:cantSplit/>
        </w:trPr>
        <w:tc>
          <w:tcPr>
            <w:tcW w:w="8786" w:type="dxa"/>
            <w:gridSpan w:val="3"/>
            <w:hideMark/>
          </w:tcPr>
          <w:p w14:paraId="756848B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b/>
                <w:bCs/>
                <w:color w:val="000000"/>
                <w:sz w:val="20"/>
                <w:szCs w:val="20"/>
                <w:lang w:eastAsia="en-AU"/>
              </w:rPr>
              <w:t>3—Aircraft permit</w:t>
            </w:r>
          </w:p>
        </w:tc>
      </w:tr>
      <w:tr w:rsidR="002427E1" w:rsidRPr="002427E1" w14:paraId="66E13EA5" w14:textId="77777777" w:rsidTr="002427E1">
        <w:trPr>
          <w:cantSplit/>
        </w:trPr>
        <w:tc>
          <w:tcPr>
            <w:tcW w:w="585" w:type="dxa"/>
          </w:tcPr>
          <w:p w14:paraId="5E8A7C70"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01D4C130"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a permit authorising the use of an aircraft in a forest reserve (regulation 12) (per aircraft)</w:t>
            </w:r>
          </w:p>
        </w:tc>
        <w:tc>
          <w:tcPr>
            <w:tcW w:w="1616" w:type="dxa"/>
            <w:hideMark/>
          </w:tcPr>
          <w:p w14:paraId="5A040283"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$104.00 per day</w:t>
            </w:r>
          </w:p>
        </w:tc>
      </w:tr>
      <w:tr w:rsidR="002427E1" w:rsidRPr="002427E1" w14:paraId="63730F16" w14:textId="77777777" w:rsidTr="002427E1">
        <w:trPr>
          <w:cantSplit/>
        </w:trPr>
        <w:tc>
          <w:tcPr>
            <w:tcW w:w="8786" w:type="dxa"/>
            <w:gridSpan w:val="3"/>
            <w:vAlign w:val="center"/>
            <w:hideMark/>
          </w:tcPr>
          <w:p w14:paraId="6A2D35BA"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b/>
                <w:bCs/>
                <w:color w:val="000000"/>
                <w:sz w:val="20"/>
                <w:szCs w:val="20"/>
                <w:lang w:eastAsia="en-AU"/>
              </w:rPr>
              <w:t>4—Fossicking permit</w:t>
            </w:r>
          </w:p>
        </w:tc>
      </w:tr>
      <w:tr w:rsidR="002427E1" w:rsidRPr="002427E1" w14:paraId="12FB2F44" w14:textId="77777777" w:rsidTr="002427E1">
        <w:trPr>
          <w:cantSplit/>
        </w:trPr>
        <w:tc>
          <w:tcPr>
            <w:tcW w:w="585" w:type="dxa"/>
          </w:tcPr>
          <w:p w14:paraId="5016BC1F"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133BD824"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a permit authorising fossicking for minerals in a forest reserve, using a metal or mineral detector or the removal of soil, minerals or similar material from a forest reserve (regulation 17)—</w:t>
            </w:r>
          </w:p>
        </w:tc>
        <w:tc>
          <w:tcPr>
            <w:tcW w:w="1616" w:type="dxa"/>
          </w:tcPr>
          <w:p w14:paraId="79DF9F9C"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r>
      <w:tr w:rsidR="002427E1" w:rsidRPr="002427E1" w14:paraId="23CD3C88" w14:textId="77777777" w:rsidTr="002427E1">
        <w:trPr>
          <w:cantSplit/>
        </w:trPr>
        <w:tc>
          <w:tcPr>
            <w:tcW w:w="585" w:type="dxa"/>
          </w:tcPr>
          <w:p w14:paraId="49510677"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4471D700"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(a)</w:t>
            </w:r>
            <w:r w:rsidRPr="002427E1">
              <w:rPr>
                <w:rFonts w:eastAsia="Times New Roman"/>
                <w:color w:val="000000"/>
                <w:sz w:val="20"/>
                <w:szCs w:val="20"/>
                <w:lang w:eastAsia="en-AU"/>
              </w:rPr>
              <w:tab/>
              <w:t>per child, senior or pensioner</w:t>
            </w:r>
          </w:p>
        </w:tc>
        <w:tc>
          <w:tcPr>
            <w:tcW w:w="1616" w:type="dxa"/>
            <w:hideMark/>
          </w:tcPr>
          <w:p w14:paraId="5E51F7AF"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$4.20 per day</w:t>
            </w:r>
          </w:p>
          <w:p w14:paraId="0997E8DE"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$41.50 per year</w:t>
            </w:r>
          </w:p>
        </w:tc>
      </w:tr>
      <w:tr w:rsidR="002427E1" w:rsidRPr="002427E1" w14:paraId="600B471E" w14:textId="77777777" w:rsidTr="002427E1">
        <w:trPr>
          <w:cantSplit/>
        </w:trPr>
        <w:tc>
          <w:tcPr>
            <w:tcW w:w="585" w:type="dxa"/>
          </w:tcPr>
          <w:p w14:paraId="1397E382"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44FFAB3F"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(b)</w:t>
            </w:r>
            <w:r w:rsidRPr="002427E1">
              <w:rPr>
                <w:rFonts w:eastAsia="Times New Roman"/>
                <w:color w:val="000000"/>
                <w:sz w:val="20"/>
                <w:szCs w:val="20"/>
                <w:lang w:eastAsia="en-AU"/>
              </w:rPr>
              <w:tab/>
              <w:t>per adult (other than senior or pensioner)</w:t>
            </w:r>
          </w:p>
        </w:tc>
        <w:tc>
          <w:tcPr>
            <w:tcW w:w="1616" w:type="dxa"/>
            <w:hideMark/>
          </w:tcPr>
          <w:p w14:paraId="1F59727F"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$7.30 per day</w:t>
            </w:r>
          </w:p>
          <w:p w14:paraId="458A271C"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$73.00 per year</w:t>
            </w:r>
          </w:p>
        </w:tc>
      </w:tr>
      <w:tr w:rsidR="002427E1" w:rsidRPr="002427E1" w14:paraId="39F00241" w14:textId="77777777" w:rsidTr="002427E1">
        <w:trPr>
          <w:cantSplit/>
        </w:trPr>
        <w:tc>
          <w:tcPr>
            <w:tcW w:w="7170" w:type="dxa"/>
            <w:gridSpan w:val="2"/>
            <w:vAlign w:val="center"/>
            <w:hideMark/>
          </w:tcPr>
          <w:p w14:paraId="2BB443F5"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b/>
                <w:bCs/>
                <w:color w:val="000000"/>
                <w:sz w:val="20"/>
                <w:szCs w:val="20"/>
                <w:lang w:eastAsia="en-AU"/>
              </w:rPr>
              <w:t>5—Horse riding permit</w:t>
            </w:r>
          </w:p>
        </w:tc>
        <w:tc>
          <w:tcPr>
            <w:tcW w:w="1616" w:type="dxa"/>
          </w:tcPr>
          <w:p w14:paraId="3D9FE3B9"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r>
      <w:tr w:rsidR="002427E1" w:rsidRPr="002427E1" w14:paraId="377FD81F" w14:textId="77777777" w:rsidTr="002427E1">
        <w:trPr>
          <w:cantSplit/>
        </w:trPr>
        <w:tc>
          <w:tcPr>
            <w:tcW w:w="585" w:type="dxa"/>
          </w:tcPr>
          <w:p w14:paraId="47934D7B"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791047AA"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a permit authorising causing or permitting a horse to enter or remain in, or leading or riding a horse in, a forest reserve (regulation 20)—</w:t>
            </w:r>
          </w:p>
        </w:tc>
        <w:tc>
          <w:tcPr>
            <w:tcW w:w="1616" w:type="dxa"/>
          </w:tcPr>
          <w:p w14:paraId="009A38C0"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r>
      <w:tr w:rsidR="002427E1" w:rsidRPr="002427E1" w14:paraId="091F3A1F" w14:textId="77777777" w:rsidTr="002427E1">
        <w:trPr>
          <w:cantSplit/>
        </w:trPr>
        <w:tc>
          <w:tcPr>
            <w:tcW w:w="585" w:type="dxa"/>
          </w:tcPr>
          <w:p w14:paraId="3E92E3D9"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243BBED2"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(a)</w:t>
            </w:r>
            <w:r w:rsidRPr="002427E1">
              <w:rPr>
                <w:rFonts w:eastAsia="Times New Roman"/>
                <w:color w:val="000000"/>
                <w:sz w:val="20"/>
                <w:szCs w:val="20"/>
                <w:lang w:eastAsia="en-AU"/>
              </w:rPr>
              <w:tab/>
              <w:t>per child, senior or pensioner</w:t>
            </w:r>
          </w:p>
        </w:tc>
        <w:tc>
          <w:tcPr>
            <w:tcW w:w="1616" w:type="dxa"/>
            <w:hideMark/>
          </w:tcPr>
          <w:p w14:paraId="2314409A"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$4.20 per day</w:t>
            </w:r>
          </w:p>
          <w:p w14:paraId="5AFF2444"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$41.50 per year</w:t>
            </w:r>
          </w:p>
        </w:tc>
      </w:tr>
      <w:tr w:rsidR="002427E1" w:rsidRPr="002427E1" w14:paraId="4A137D42" w14:textId="77777777" w:rsidTr="002427E1">
        <w:trPr>
          <w:cantSplit/>
        </w:trPr>
        <w:tc>
          <w:tcPr>
            <w:tcW w:w="585" w:type="dxa"/>
          </w:tcPr>
          <w:p w14:paraId="0E055C94"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585" w:type="dxa"/>
            <w:hideMark/>
          </w:tcPr>
          <w:p w14:paraId="7EBD5EC5"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(b)</w:t>
            </w:r>
            <w:r w:rsidRPr="002427E1">
              <w:rPr>
                <w:rFonts w:eastAsia="Times New Roman"/>
                <w:color w:val="000000"/>
                <w:sz w:val="20"/>
                <w:szCs w:val="20"/>
                <w:lang w:eastAsia="en-AU"/>
              </w:rPr>
              <w:tab/>
              <w:t>per adult (other than senior or pensioner)</w:t>
            </w:r>
          </w:p>
        </w:tc>
        <w:tc>
          <w:tcPr>
            <w:tcW w:w="1616" w:type="dxa"/>
            <w:hideMark/>
          </w:tcPr>
          <w:p w14:paraId="41E9B6EF"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$7.30 per day</w:t>
            </w:r>
          </w:p>
          <w:p w14:paraId="3E1BC2F8"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$73.00 per year</w:t>
            </w:r>
          </w:p>
        </w:tc>
      </w:tr>
    </w:tbl>
    <w:p w14:paraId="68B92CA8" w14:textId="77777777" w:rsidR="002427E1" w:rsidRPr="002427E1" w:rsidRDefault="002427E1" w:rsidP="002427E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427E1">
        <w:rPr>
          <w:rFonts w:eastAsia="Times New Roman"/>
          <w:b/>
          <w:bCs/>
          <w:color w:val="000000"/>
          <w:sz w:val="26"/>
          <w:szCs w:val="26"/>
          <w:lang w:eastAsia="en-AU"/>
        </w:rPr>
        <w:t xml:space="preserve">Made by the Minister for Forest Industries </w:t>
      </w:r>
    </w:p>
    <w:p w14:paraId="554C806A" w14:textId="16212BE9" w:rsidR="002427E1" w:rsidRDefault="002427E1" w:rsidP="002427E1">
      <w:pPr>
        <w:keepNext/>
        <w:keepLines/>
        <w:autoSpaceDE w:val="0"/>
        <w:autoSpaceDN w:val="0"/>
        <w:adjustRightInd w:val="0"/>
        <w:spacing w:before="120" w:after="0" w:line="240" w:lineRule="auto"/>
        <w:jc w:val="left"/>
        <w:rPr>
          <w:rFonts w:eastAsia="Times New Roman"/>
          <w:color w:val="000000"/>
          <w:sz w:val="23"/>
          <w:szCs w:val="23"/>
          <w:lang w:eastAsia="en-AU"/>
        </w:rPr>
      </w:pPr>
      <w:r w:rsidRPr="002427E1">
        <w:rPr>
          <w:rFonts w:eastAsia="Times New Roman"/>
          <w:color w:val="000000"/>
          <w:sz w:val="23"/>
          <w:szCs w:val="23"/>
          <w:lang w:eastAsia="en-AU"/>
        </w:rPr>
        <w:t>On 26 May 2022</w:t>
      </w:r>
    </w:p>
    <w:p w14:paraId="119E4E5B" w14:textId="0130C231" w:rsidR="002427E1" w:rsidRDefault="002427E1" w:rsidP="002427E1">
      <w:pPr>
        <w:pBdr>
          <w:bottom w:val="single" w:sz="4" w:space="1" w:color="auto"/>
        </w:pBdr>
        <w:spacing w:after="0" w:line="52" w:lineRule="exact"/>
        <w:jc w:val="center"/>
        <w:rPr>
          <w:szCs w:val="20"/>
        </w:rPr>
      </w:pPr>
    </w:p>
    <w:p w14:paraId="46969011" w14:textId="1921B3D9" w:rsidR="002427E1" w:rsidRDefault="002427E1" w:rsidP="002427E1">
      <w:pPr>
        <w:pBdr>
          <w:top w:val="single" w:sz="4" w:space="1" w:color="auto"/>
        </w:pBdr>
        <w:spacing w:before="34" w:after="0" w:line="14" w:lineRule="exact"/>
        <w:jc w:val="center"/>
        <w:rPr>
          <w:szCs w:val="20"/>
        </w:rPr>
      </w:pPr>
    </w:p>
    <w:p w14:paraId="2FA929F9" w14:textId="6E29498B" w:rsidR="002427E1" w:rsidRDefault="002427E1"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5C8F6E36" w14:textId="77777777" w:rsidR="002427E1" w:rsidRPr="002427E1" w:rsidRDefault="002427E1" w:rsidP="00E3671A">
      <w:pPr>
        <w:pStyle w:val="Heading2"/>
      </w:pPr>
      <w:bookmarkStart w:id="69" w:name="_Toc105673665"/>
      <w:r w:rsidRPr="002427E1">
        <w:t>Freedom of Information Act 1991</w:t>
      </w:r>
      <w:bookmarkEnd w:id="69"/>
    </w:p>
    <w:p w14:paraId="0583FA44" w14:textId="77777777" w:rsidR="002427E1" w:rsidRPr="002427E1" w:rsidRDefault="002427E1" w:rsidP="002427E1">
      <w:pPr>
        <w:keepLines/>
        <w:autoSpaceDE w:val="0"/>
        <w:autoSpaceDN w:val="0"/>
        <w:adjustRightInd w:val="0"/>
        <w:spacing w:before="240" w:after="0" w:line="240" w:lineRule="auto"/>
        <w:jc w:val="left"/>
        <w:rPr>
          <w:rFonts w:eastAsia="Times New Roman"/>
          <w:color w:val="000000"/>
          <w:sz w:val="28"/>
          <w:szCs w:val="28"/>
          <w:lang w:eastAsia="en-AU"/>
        </w:rPr>
      </w:pPr>
      <w:r w:rsidRPr="002427E1">
        <w:rPr>
          <w:rFonts w:eastAsia="Times New Roman"/>
          <w:color w:val="000000"/>
          <w:sz w:val="28"/>
          <w:szCs w:val="28"/>
          <w:lang w:eastAsia="en-AU"/>
        </w:rPr>
        <w:t>South Australia</w:t>
      </w:r>
    </w:p>
    <w:p w14:paraId="3324C4B7" w14:textId="77777777" w:rsidR="002427E1" w:rsidRPr="002427E1" w:rsidRDefault="002427E1" w:rsidP="002427E1">
      <w:pPr>
        <w:keepLines/>
        <w:autoSpaceDE w:val="0"/>
        <w:autoSpaceDN w:val="0"/>
        <w:adjustRightInd w:val="0"/>
        <w:spacing w:before="120" w:after="200" w:line="240" w:lineRule="auto"/>
        <w:jc w:val="left"/>
        <w:rPr>
          <w:rFonts w:eastAsia="Times New Roman"/>
          <w:b/>
          <w:bCs/>
          <w:color w:val="000000"/>
          <w:sz w:val="36"/>
          <w:szCs w:val="36"/>
          <w:lang w:eastAsia="en-AU"/>
        </w:rPr>
      </w:pPr>
      <w:r w:rsidRPr="002427E1">
        <w:rPr>
          <w:rFonts w:eastAsia="Times New Roman"/>
          <w:b/>
          <w:bCs/>
          <w:color w:val="000000"/>
          <w:sz w:val="36"/>
          <w:szCs w:val="36"/>
          <w:lang w:eastAsia="en-AU"/>
        </w:rPr>
        <w:t>Freedom of Information (Fees) Notice 2022</w:t>
      </w:r>
    </w:p>
    <w:p w14:paraId="249B7B4C" w14:textId="77777777" w:rsidR="002427E1" w:rsidRPr="002427E1" w:rsidRDefault="002427E1" w:rsidP="002427E1">
      <w:pPr>
        <w:keepLines/>
        <w:autoSpaceDE w:val="0"/>
        <w:autoSpaceDN w:val="0"/>
        <w:adjustRightInd w:val="0"/>
        <w:spacing w:before="80" w:after="240" w:line="240" w:lineRule="auto"/>
        <w:jc w:val="left"/>
        <w:rPr>
          <w:rFonts w:eastAsia="Times New Roman"/>
          <w:color w:val="000000"/>
          <w:sz w:val="24"/>
          <w:szCs w:val="24"/>
          <w:lang w:eastAsia="en-AU"/>
        </w:rPr>
      </w:pPr>
      <w:r w:rsidRPr="002427E1">
        <w:rPr>
          <w:rFonts w:eastAsia="Times New Roman"/>
          <w:color w:val="000000"/>
          <w:sz w:val="24"/>
          <w:szCs w:val="24"/>
          <w:lang w:eastAsia="en-AU"/>
        </w:rPr>
        <w:t xml:space="preserve">under the </w:t>
      </w:r>
      <w:bookmarkStart w:id="70" w:name="_Hlk105151357"/>
      <w:r w:rsidRPr="002427E1">
        <w:rPr>
          <w:rFonts w:eastAsia="Times New Roman"/>
          <w:i/>
          <w:iCs/>
          <w:color w:val="000000"/>
          <w:sz w:val="24"/>
          <w:szCs w:val="24"/>
          <w:lang w:eastAsia="en-AU"/>
        </w:rPr>
        <w:t>Freedom of Information Act 1991</w:t>
      </w:r>
      <w:bookmarkEnd w:id="70"/>
    </w:p>
    <w:p w14:paraId="7BD5CBC7"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1—Short title</w:t>
      </w:r>
    </w:p>
    <w:p w14:paraId="53F781D6" w14:textId="77777777" w:rsidR="002427E1" w:rsidRPr="002427E1" w:rsidRDefault="002427E1" w:rsidP="002427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 xml:space="preserve">This notice may be cited as the </w:t>
      </w:r>
      <w:hyperlink r:id="rId163" w:history="1">
        <w:r w:rsidRPr="002427E1">
          <w:rPr>
            <w:rFonts w:eastAsia="Times New Roman"/>
            <w:i/>
            <w:iCs/>
            <w:color w:val="000000"/>
            <w:sz w:val="23"/>
            <w:szCs w:val="23"/>
            <w:lang w:eastAsia="en-AU"/>
          </w:rPr>
          <w:t>Freedom of Information (Fees) Notice 202</w:t>
        </w:r>
      </w:hyperlink>
      <w:r w:rsidRPr="002427E1">
        <w:rPr>
          <w:rFonts w:eastAsia="Times New Roman"/>
          <w:i/>
          <w:iCs/>
          <w:color w:val="000000"/>
          <w:sz w:val="23"/>
          <w:szCs w:val="23"/>
          <w:lang w:eastAsia="en-AU"/>
        </w:rPr>
        <w:t>2</w:t>
      </w:r>
      <w:r w:rsidRPr="002427E1">
        <w:rPr>
          <w:rFonts w:eastAsia="Times New Roman"/>
          <w:color w:val="000000"/>
          <w:sz w:val="23"/>
          <w:szCs w:val="23"/>
          <w:lang w:eastAsia="en-AU"/>
        </w:rPr>
        <w:t>.</w:t>
      </w:r>
    </w:p>
    <w:p w14:paraId="593CC1FC" w14:textId="77777777" w:rsidR="002427E1" w:rsidRPr="002427E1" w:rsidRDefault="002427E1" w:rsidP="002427E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427E1">
        <w:rPr>
          <w:rFonts w:eastAsia="Times New Roman"/>
          <w:b/>
          <w:bCs/>
          <w:color w:val="000000"/>
          <w:sz w:val="20"/>
          <w:szCs w:val="20"/>
          <w:lang w:eastAsia="en-AU"/>
        </w:rPr>
        <w:t>Note—</w:t>
      </w:r>
    </w:p>
    <w:p w14:paraId="0AEAD92F" w14:textId="77777777" w:rsidR="002427E1" w:rsidRPr="002427E1" w:rsidRDefault="002427E1" w:rsidP="002427E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427E1">
        <w:rPr>
          <w:rFonts w:eastAsia="Times New Roman"/>
          <w:color w:val="000000"/>
          <w:sz w:val="20"/>
          <w:szCs w:val="20"/>
          <w:lang w:eastAsia="en-AU"/>
        </w:rPr>
        <w:t xml:space="preserve">This is a fee notice made in accordance with the </w:t>
      </w:r>
      <w:hyperlink r:id="rId164" w:history="1">
        <w:r w:rsidRPr="002427E1">
          <w:rPr>
            <w:rFonts w:eastAsia="Times New Roman"/>
            <w:i/>
            <w:iCs/>
            <w:color w:val="000000"/>
            <w:sz w:val="20"/>
            <w:szCs w:val="20"/>
            <w:lang w:eastAsia="en-AU"/>
          </w:rPr>
          <w:t>Legislation (Fees) Act 2019</w:t>
        </w:r>
      </w:hyperlink>
      <w:r w:rsidRPr="002427E1">
        <w:rPr>
          <w:rFonts w:eastAsia="Times New Roman"/>
          <w:color w:val="000000"/>
          <w:sz w:val="20"/>
          <w:szCs w:val="20"/>
          <w:lang w:eastAsia="en-AU"/>
        </w:rPr>
        <w:t>.</w:t>
      </w:r>
    </w:p>
    <w:p w14:paraId="6E9AA47B"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2—Commencement</w:t>
      </w:r>
    </w:p>
    <w:p w14:paraId="3DA4FCAB"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This notice has effect on 1 July 2022.</w:t>
      </w:r>
    </w:p>
    <w:p w14:paraId="7D7DFADE"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3—Interpretation</w:t>
      </w:r>
    </w:p>
    <w:p w14:paraId="650E132D" w14:textId="77777777" w:rsidR="002427E1" w:rsidRPr="002427E1" w:rsidRDefault="002427E1" w:rsidP="002427E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In this notice, unless the contrary intention appears—</w:t>
      </w:r>
    </w:p>
    <w:p w14:paraId="6802A15A"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b/>
          <w:bCs/>
          <w:i/>
          <w:iCs/>
          <w:color w:val="000000"/>
          <w:sz w:val="23"/>
          <w:szCs w:val="23"/>
          <w:lang w:eastAsia="en-AU"/>
        </w:rPr>
        <w:t>Act</w:t>
      </w:r>
      <w:r w:rsidRPr="002427E1">
        <w:rPr>
          <w:rFonts w:eastAsia="Times New Roman"/>
          <w:color w:val="000000"/>
          <w:sz w:val="23"/>
          <w:szCs w:val="23"/>
          <w:lang w:eastAsia="en-AU"/>
        </w:rPr>
        <w:t xml:space="preserve"> means the </w:t>
      </w:r>
      <w:hyperlink r:id="rId165" w:history="1">
        <w:r w:rsidRPr="002427E1">
          <w:rPr>
            <w:rFonts w:eastAsia="Times New Roman"/>
            <w:i/>
            <w:iCs/>
            <w:color w:val="000000"/>
            <w:sz w:val="23"/>
            <w:szCs w:val="23"/>
            <w:lang w:eastAsia="en-AU"/>
          </w:rPr>
          <w:t>Freedom of Information Act 1991</w:t>
        </w:r>
      </w:hyperlink>
      <w:r w:rsidRPr="002427E1">
        <w:rPr>
          <w:rFonts w:eastAsia="Times New Roman"/>
          <w:color w:val="000000"/>
          <w:sz w:val="23"/>
          <w:szCs w:val="23"/>
          <w:lang w:eastAsia="en-AU"/>
        </w:rPr>
        <w:t>.</w:t>
      </w:r>
    </w:p>
    <w:p w14:paraId="47F4EB23" w14:textId="77777777" w:rsidR="002427E1" w:rsidRPr="002427E1" w:rsidRDefault="002427E1" w:rsidP="002427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427E1">
        <w:rPr>
          <w:rFonts w:eastAsia="Times New Roman"/>
          <w:b/>
          <w:bCs/>
          <w:color w:val="000000"/>
          <w:sz w:val="26"/>
          <w:szCs w:val="26"/>
          <w:lang w:eastAsia="en-AU"/>
        </w:rPr>
        <w:t>4—Fees</w:t>
      </w:r>
    </w:p>
    <w:p w14:paraId="19ED77B5"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427E1">
        <w:rPr>
          <w:rFonts w:eastAsia="Times New Roman"/>
          <w:color w:val="000000"/>
          <w:sz w:val="23"/>
          <w:szCs w:val="23"/>
          <w:lang w:eastAsia="en-AU"/>
        </w:rPr>
        <w:t xml:space="preserve">The fees set out in </w:t>
      </w:r>
      <w:hyperlink r:id="rId166" w:anchor="iddcb6e365_6366_47b7_9e6e_6b2f83fed6" w:history="1">
        <w:r w:rsidRPr="002427E1">
          <w:rPr>
            <w:rFonts w:eastAsia="Times New Roman"/>
            <w:color w:val="000000"/>
            <w:sz w:val="23"/>
            <w:szCs w:val="23"/>
            <w:lang w:eastAsia="en-AU"/>
          </w:rPr>
          <w:t>Schedule 1</w:t>
        </w:r>
      </w:hyperlink>
      <w:r w:rsidRPr="002427E1">
        <w:rPr>
          <w:rFonts w:eastAsia="Times New Roman"/>
          <w:color w:val="000000"/>
          <w:sz w:val="23"/>
          <w:szCs w:val="23"/>
          <w:lang w:eastAsia="en-AU"/>
        </w:rPr>
        <w:t xml:space="preserve"> are prescribed for the purposes of the Act.</w:t>
      </w:r>
    </w:p>
    <w:p w14:paraId="46161400" w14:textId="77777777" w:rsidR="002427E1" w:rsidRPr="002427E1" w:rsidRDefault="002427E1" w:rsidP="002427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1" w:name="iddcb6e365_6366_47b7_9e6e_6b2f83fed6"/>
      <w:r w:rsidRPr="002427E1">
        <w:rPr>
          <w:rFonts w:eastAsia="Times New Roman"/>
          <w:b/>
          <w:bCs/>
          <w:color w:val="000000"/>
          <w:sz w:val="32"/>
          <w:szCs w:val="32"/>
          <w:lang w:eastAsia="en-AU"/>
        </w:rPr>
        <w:lastRenderedPageBreak/>
        <w:t>Schedule 1—Fees</w:t>
      </w:r>
      <w:bookmarkEnd w:id="71"/>
    </w:p>
    <w:p w14:paraId="580A1525"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286"/>
        <w:gridCol w:w="492"/>
        <w:gridCol w:w="6208"/>
        <w:gridCol w:w="1799"/>
      </w:tblGrid>
      <w:tr w:rsidR="002427E1" w:rsidRPr="002427E1" w14:paraId="5D6F27E6" w14:textId="77777777" w:rsidTr="002427E1">
        <w:trPr>
          <w:cantSplit/>
        </w:trPr>
        <w:tc>
          <w:tcPr>
            <w:tcW w:w="286" w:type="dxa"/>
            <w:hideMark/>
          </w:tcPr>
          <w:p w14:paraId="15DA21C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1</w:t>
            </w:r>
          </w:p>
        </w:tc>
        <w:tc>
          <w:tcPr>
            <w:tcW w:w="492" w:type="dxa"/>
          </w:tcPr>
          <w:p w14:paraId="6C4EBA5D"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2350714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On application for access to an agency's document (section 13(c))</w:t>
            </w:r>
          </w:p>
        </w:tc>
        <w:tc>
          <w:tcPr>
            <w:tcW w:w="1799" w:type="dxa"/>
            <w:hideMark/>
          </w:tcPr>
          <w:p w14:paraId="6016956C"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$39.00</w:t>
            </w:r>
          </w:p>
        </w:tc>
      </w:tr>
      <w:tr w:rsidR="002427E1" w:rsidRPr="002427E1" w14:paraId="3880484F" w14:textId="77777777" w:rsidTr="002427E1">
        <w:trPr>
          <w:cantSplit/>
        </w:trPr>
        <w:tc>
          <w:tcPr>
            <w:tcW w:w="286" w:type="dxa"/>
            <w:hideMark/>
          </w:tcPr>
          <w:p w14:paraId="0C5A9054"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2</w:t>
            </w:r>
          </w:p>
        </w:tc>
        <w:tc>
          <w:tcPr>
            <w:tcW w:w="492" w:type="dxa"/>
            <w:hideMark/>
          </w:tcPr>
          <w:p w14:paraId="095F9DF7"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(1)</w:t>
            </w:r>
          </w:p>
        </w:tc>
        <w:tc>
          <w:tcPr>
            <w:tcW w:w="6208" w:type="dxa"/>
            <w:hideMark/>
          </w:tcPr>
          <w:p w14:paraId="343BD018"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For dealing with an application for access to an agency's document and in respect of the giving of access to the document (section 19(1)(b) and (c))—</w:t>
            </w:r>
          </w:p>
        </w:tc>
        <w:tc>
          <w:tcPr>
            <w:tcW w:w="1799" w:type="dxa"/>
          </w:tcPr>
          <w:p w14:paraId="75AAE781" w14:textId="77777777" w:rsidR="002427E1" w:rsidRPr="002427E1" w:rsidRDefault="002427E1" w:rsidP="002427E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5A4357D2" w14:textId="77777777" w:rsidTr="002427E1">
        <w:trPr>
          <w:cantSplit/>
        </w:trPr>
        <w:tc>
          <w:tcPr>
            <w:tcW w:w="286" w:type="dxa"/>
          </w:tcPr>
          <w:p w14:paraId="2C62CFB3"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65C6C710"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15CFA421" w14:textId="77777777" w:rsidR="002427E1" w:rsidRPr="002427E1" w:rsidRDefault="002427E1" w:rsidP="002427E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(a)</w:t>
            </w:r>
            <w:r w:rsidRPr="002427E1">
              <w:rPr>
                <w:rFonts w:eastAsia="Times New Roman"/>
                <w:color w:val="000000"/>
                <w:sz w:val="20"/>
                <w:szCs w:val="20"/>
                <w:lang w:eastAsia="en-AU"/>
              </w:rPr>
              <w:tab/>
              <w:t>in the case of a document that contains information concerning the personal affairs of the applicant—</w:t>
            </w:r>
          </w:p>
        </w:tc>
        <w:tc>
          <w:tcPr>
            <w:tcW w:w="1799" w:type="dxa"/>
          </w:tcPr>
          <w:p w14:paraId="59D84E5E" w14:textId="77777777" w:rsidR="002427E1" w:rsidRPr="002427E1" w:rsidRDefault="002427E1" w:rsidP="002427E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7311BFF5" w14:textId="77777777" w:rsidTr="002427E1">
        <w:trPr>
          <w:cantSplit/>
        </w:trPr>
        <w:tc>
          <w:tcPr>
            <w:tcW w:w="286" w:type="dxa"/>
          </w:tcPr>
          <w:p w14:paraId="648CEDCD"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0D8BBB80"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44A4D1CD" w14:textId="77777777" w:rsidR="002427E1" w:rsidRPr="002427E1" w:rsidRDefault="002427E1" w:rsidP="002427E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427E1">
              <w:rPr>
                <w:rFonts w:eastAsia="Times New Roman"/>
                <w:color w:val="000000"/>
                <w:sz w:val="20"/>
                <w:szCs w:val="20"/>
                <w:lang w:eastAsia="en-AU"/>
              </w:rPr>
              <w:tab/>
              <w:t>(i)</w:t>
            </w:r>
            <w:r w:rsidRPr="002427E1">
              <w:rPr>
                <w:rFonts w:eastAsia="Times New Roman"/>
                <w:color w:val="000000"/>
                <w:sz w:val="20"/>
                <w:szCs w:val="20"/>
                <w:lang w:eastAsia="en-AU"/>
              </w:rPr>
              <w:tab/>
              <w:t>for up to the first 2 hours spent by the agency in dealing with the application and giving access</w:t>
            </w:r>
          </w:p>
        </w:tc>
        <w:tc>
          <w:tcPr>
            <w:tcW w:w="1799" w:type="dxa"/>
            <w:hideMark/>
          </w:tcPr>
          <w:p w14:paraId="02117713"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no charge</w:t>
            </w:r>
          </w:p>
        </w:tc>
      </w:tr>
      <w:tr w:rsidR="002427E1" w:rsidRPr="002427E1" w14:paraId="0D231452" w14:textId="77777777" w:rsidTr="002427E1">
        <w:trPr>
          <w:cantSplit/>
        </w:trPr>
        <w:tc>
          <w:tcPr>
            <w:tcW w:w="286" w:type="dxa"/>
          </w:tcPr>
          <w:p w14:paraId="0AFE12B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5020D8DC"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172C5CB8" w14:textId="77777777" w:rsidR="002427E1" w:rsidRPr="002427E1" w:rsidRDefault="002427E1" w:rsidP="002427E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427E1">
              <w:rPr>
                <w:rFonts w:eastAsia="Times New Roman"/>
                <w:color w:val="000000"/>
                <w:sz w:val="20"/>
                <w:szCs w:val="20"/>
                <w:lang w:eastAsia="en-AU"/>
              </w:rPr>
              <w:tab/>
              <w:t>(ii)</w:t>
            </w:r>
            <w:r w:rsidRPr="002427E1">
              <w:rPr>
                <w:rFonts w:eastAsia="Times New Roman"/>
                <w:color w:val="000000"/>
                <w:sz w:val="20"/>
                <w:szCs w:val="20"/>
                <w:lang w:eastAsia="en-AU"/>
              </w:rPr>
              <w:tab/>
              <w:t>for each subsequent 15 minutes so spent by the agency</w:t>
            </w:r>
          </w:p>
        </w:tc>
        <w:tc>
          <w:tcPr>
            <w:tcW w:w="1799" w:type="dxa"/>
            <w:hideMark/>
          </w:tcPr>
          <w:p w14:paraId="1BEDCECB"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$14.70</w:t>
            </w:r>
          </w:p>
        </w:tc>
      </w:tr>
      <w:tr w:rsidR="002427E1" w:rsidRPr="002427E1" w14:paraId="36534CF3" w14:textId="77777777" w:rsidTr="002427E1">
        <w:trPr>
          <w:cantSplit/>
        </w:trPr>
        <w:tc>
          <w:tcPr>
            <w:tcW w:w="286" w:type="dxa"/>
          </w:tcPr>
          <w:p w14:paraId="15CF47B6"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4BFED441"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0A2191DD"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(b)</w:t>
            </w:r>
            <w:r w:rsidRPr="002427E1">
              <w:rPr>
                <w:rFonts w:eastAsia="Times New Roman"/>
                <w:color w:val="000000"/>
                <w:sz w:val="20"/>
                <w:szCs w:val="20"/>
                <w:lang w:eastAsia="en-AU"/>
              </w:rPr>
              <w:tab/>
              <w:t>in any other case—for each 15 minutes so spent by the agency</w:t>
            </w:r>
          </w:p>
        </w:tc>
        <w:tc>
          <w:tcPr>
            <w:tcW w:w="1799" w:type="dxa"/>
            <w:hideMark/>
          </w:tcPr>
          <w:p w14:paraId="44E5935E"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$14.70</w:t>
            </w:r>
          </w:p>
        </w:tc>
      </w:tr>
      <w:tr w:rsidR="002427E1" w:rsidRPr="002427E1" w14:paraId="53D443C3" w14:textId="77777777" w:rsidTr="002427E1">
        <w:trPr>
          <w:cantSplit/>
        </w:trPr>
        <w:tc>
          <w:tcPr>
            <w:tcW w:w="286" w:type="dxa"/>
          </w:tcPr>
          <w:p w14:paraId="34BBCAEA"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hideMark/>
          </w:tcPr>
          <w:p w14:paraId="2364352C"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(2)</w:t>
            </w:r>
          </w:p>
        </w:tc>
        <w:tc>
          <w:tcPr>
            <w:tcW w:w="6208" w:type="dxa"/>
            <w:hideMark/>
          </w:tcPr>
          <w:p w14:paraId="56589B5F" w14:textId="77777777" w:rsidR="002427E1" w:rsidRPr="002427E1" w:rsidRDefault="002427E1" w:rsidP="002427E1">
            <w:pPr>
              <w:keepNext/>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In addition to the fees specified in subclause (1), the following fees are payable in respect of the giving of access to an agency's document:</w:t>
            </w:r>
          </w:p>
        </w:tc>
        <w:tc>
          <w:tcPr>
            <w:tcW w:w="1799" w:type="dxa"/>
          </w:tcPr>
          <w:p w14:paraId="204D62CE" w14:textId="77777777" w:rsidR="002427E1" w:rsidRPr="002427E1" w:rsidRDefault="002427E1" w:rsidP="002427E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3CBB88C9" w14:textId="77777777" w:rsidTr="002427E1">
        <w:trPr>
          <w:cantSplit/>
        </w:trPr>
        <w:tc>
          <w:tcPr>
            <w:tcW w:w="286" w:type="dxa"/>
          </w:tcPr>
          <w:p w14:paraId="11388242"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3FE9DF77"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0A2EA8A2"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(a)</w:t>
            </w:r>
            <w:r w:rsidRPr="002427E1">
              <w:rPr>
                <w:rFonts w:eastAsia="Times New Roman"/>
                <w:color w:val="000000"/>
                <w:sz w:val="20"/>
                <w:szCs w:val="20"/>
                <w:lang w:eastAsia="en-AU"/>
              </w:rPr>
              <w:tab/>
              <w:t>where access is to be given in the form of a photocopy of the document (per page)</w:t>
            </w:r>
          </w:p>
        </w:tc>
        <w:tc>
          <w:tcPr>
            <w:tcW w:w="1799" w:type="dxa"/>
            <w:hideMark/>
          </w:tcPr>
          <w:p w14:paraId="3B07FE82"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$0.25</w:t>
            </w:r>
          </w:p>
        </w:tc>
      </w:tr>
      <w:tr w:rsidR="002427E1" w:rsidRPr="002427E1" w14:paraId="13BBE6A9" w14:textId="77777777" w:rsidTr="002427E1">
        <w:trPr>
          <w:cantSplit/>
        </w:trPr>
        <w:tc>
          <w:tcPr>
            <w:tcW w:w="286" w:type="dxa"/>
          </w:tcPr>
          <w:p w14:paraId="017B4C68"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722EECE6"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0D431976"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(b)</w:t>
            </w:r>
            <w:r w:rsidRPr="002427E1">
              <w:rPr>
                <w:rFonts w:eastAsia="Times New Roman"/>
                <w:color w:val="000000"/>
                <w:sz w:val="20"/>
                <w:szCs w:val="20"/>
                <w:lang w:eastAsia="en-AU"/>
              </w:rPr>
              <w:tab/>
              <w:t>where access is to be given in the form of a written transcript of words recorded or contained in the document (per page)</w:t>
            </w:r>
          </w:p>
        </w:tc>
        <w:tc>
          <w:tcPr>
            <w:tcW w:w="1799" w:type="dxa"/>
            <w:hideMark/>
          </w:tcPr>
          <w:p w14:paraId="62348414"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$8.70</w:t>
            </w:r>
          </w:p>
        </w:tc>
      </w:tr>
      <w:tr w:rsidR="002427E1" w:rsidRPr="002427E1" w14:paraId="406CA9F8" w14:textId="77777777" w:rsidTr="002427E1">
        <w:trPr>
          <w:cantSplit/>
        </w:trPr>
        <w:tc>
          <w:tcPr>
            <w:tcW w:w="286" w:type="dxa"/>
          </w:tcPr>
          <w:p w14:paraId="2A8C8A62"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492" w:type="dxa"/>
          </w:tcPr>
          <w:p w14:paraId="6CA592C9"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26FD2A46" w14:textId="77777777" w:rsidR="002427E1" w:rsidRPr="002427E1" w:rsidRDefault="002427E1" w:rsidP="002427E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427E1">
              <w:rPr>
                <w:rFonts w:eastAsia="Times New Roman"/>
                <w:color w:val="000000"/>
                <w:sz w:val="20"/>
                <w:szCs w:val="20"/>
                <w:lang w:eastAsia="en-AU"/>
              </w:rPr>
              <w:tab/>
              <w:t>(c)</w:t>
            </w:r>
            <w:r w:rsidRPr="002427E1">
              <w:rPr>
                <w:rFonts w:eastAsia="Times New Roman"/>
                <w:color w:val="000000"/>
                <w:sz w:val="20"/>
                <w:szCs w:val="20"/>
                <w:lang w:eastAsia="en-AU"/>
              </w:rPr>
              <w:tab/>
              <w:t>where access is to be given in the form of a copy of a photograph, x</w:t>
            </w:r>
            <w:r w:rsidRPr="002427E1">
              <w:rPr>
                <w:rFonts w:eastAsia="Times New Roman"/>
                <w:color w:val="000000"/>
                <w:sz w:val="20"/>
                <w:szCs w:val="20"/>
                <w:lang w:eastAsia="en-AU"/>
              </w:rPr>
              <w:noBreakHyphen/>
              <w:t>ray, DVD or other medium in or on which information is recorded or stored</w:t>
            </w:r>
          </w:p>
        </w:tc>
        <w:tc>
          <w:tcPr>
            <w:tcW w:w="1799" w:type="dxa"/>
            <w:hideMark/>
          </w:tcPr>
          <w:p w14:paraId="594B7FA4"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the actual cost incurred by the agency in producing the copy</w:t>
            </w:r>
          </w:p>
        </w:tc>
      </w:tr>
      <w:tr w:rsidR="002427E1" w:rsidRPr="002427E1" w14:paraId="7FDD5B28" w14:textId="77777777" w:rsidTr="002427E1">
        <w:trPr>
          <w:cantSplit/>
        </w:trPr>
        <w:tc>
          <w:tcPr>
            <w:tcW w:w="286" w:type="dxa"/>
          </w:tcPr>
          <w:p w14:paraId="23C15E72"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700" w:type="dxa"/>
            <w:gridSpan w:val="2"/>
            <w:hideMark/>
          </w:tcPr>
          <w:p w14:paraId="4C50FC9A" w14:textId="77777777" w:rsidR="002427E1" w:rsidRPr="002427E1" w:rsidRDefault="002427E1" w:rsidP="002427E1">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427E1">
              <w:rPr>
                <w:rFonts w:eastAsia="Times New Roman"/>
                <w:b/>
                <w:bCs/>
                <w:color w:val="000000"/>
                <w:sz w:val="20"/>
                <w:szCs w:val="20"/>
                <w:lang w:eastAsia="en-AU"/>
              </w:rPr>
              <w:t>Note—</w:t>
            </w:r>
          </w:p>
          <w:p w14:paraId="59F77AD5" w14:textId="77777777" w:rsidR="002427E1" w:rsidRPr="002427E1" w:rsidRDefault="002427E1" w:rsidP="002427E1">
            <w:pPr>
              <w:keepLines/>
              <w:autoSpaceDE w:val="0"/>
              <w:autoSpaceDN w:val="0"/>
              <w:adjustRightInd w:val="0"/>
              <w:spacing w:before="120" w:after="0" w:line="240" w:lineRule="auto"/>
              <w:ind w:left="794"/>
              <w:jc w:val="left"/>
              <w:rPr>
                <w:rFonts w:eastAsia="Times New Roman"/>
                <w:color w:val="000000"/>
                <w:sz w:val="20"/>
                <w:szCs w:val="20"/>
                <w:lang w:eastAsia="en-AU"/>
              </w:rPr>
            </w:pPr>
            <w:r w:rsidRPr="002427E1">
              <w:rPr>
                <w:rFonts w:eastAsia="Times New Roman"/>
                <w:color w:val="000000"/>
                <w:sz w:val="20"/>
                <w:szCs w:val="20"/>
                <w:lang w:eastAsia="en-AU"/>
              </w:rPr>
              <w:t>If the applicant requires that a document be posted or delivered, the applicant must pay the actual costs incurred by the agency in posting or delivering the document.</w:t>
            </w:r>
          </w:p>
        </w:tc>
        <w:tc>
          <w:tcPr>
            <w:tcW w:w="1799" w:type="dxa"/>
          </w:tcPr>
          <w:p w14:paraId="063023E2"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p>
        </w:tc>
      </w:tr>
      <w:tr w:rsidR="002427E1" w:rsidRPr="002427E1" w14:paraId="50CC06F7" w14:textId="77777777" w:rsidTr="002427E1">
        <w:trPr>
          <w:cantSplit/>
        </w:trPr>
        <w:tc>
          <w:tcPr>
            <w:tcW w:w="286" w:type="dxa"/>
            <w:hideMark/>
          </w:tcPr>
          <w:p w14:paraId="69FF075D"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3</w:t>
            </w:r>
          </w:p>
        </w:tc>
        <w:tc>
          <w:tcPr>
            <w:tcW w:w="492" w:type="dxa"/>
          </w:tcPr>
          <w:p w14:paraId="77CA621C"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p>
        </w:tc>
        <w:tc>
          <w:tcPr>
            <w:tcW w:w="6208" w:type="dxa"/>
            <w:hideMark/>
          </w:tcPr>
          <w:p w14:paraId="2A22B885" w14:textId="77777777" w:rsidR="002427E1" w:rsidRPr="002427E1" w:rsidRDefault="002427E1" w:rsidP="002427E1">
            <w:pPr>
              <w:keepLines/>
              <w:autoSpaceDE w:val="0"/>
              <w:autoSpaceDN w:val="0"/>
              <w:adjustRightInd w:val="0"/>
              <w:spacing w:before="120" w:after="0" w:line="240" w:lineRule="auto"/>
              <w:jc w:val="left"/>
              <w:rPr>
                <w:rFonts w:eastAsia="Times New Roman"/>
                <w:color w:val="000000"/>
                <w:sz w:val="20"/>
                <w:szCs w:val="20"/>
                <w:lang w:eastAsia="en-AU"/>
              </w:rPr>
            </w:pPr>
            <w:r w:rsidRPr="002427E1">
              <w:rPr>
                <w:rFonts w:eastAsia="Times New Roman"/>
                <w:color w:val="000000"/>
                <w:sz w:val="20"/>
                <w:szCs w:val="20"/>
                <w:lang w:eastAsia="en-AU"/>
              </w:rPr>
              <w:t>On application for review by an agency of a determination made by the agency under Part 3 of the Act (section 29(2)(b))</w:t>
            </w:r>
          </w:p>
        </w:tc>
        <w:tc>
          <w:tcPr>
            <w:tcW w:w="1799" w:type="dxa"/>
            <w:hideMark/>
          </w:tcPr>
          <w:p w14:paraId="110D92F9" w14:textId="77777777" w:rsidR="002427E1" w:rsidRPr="002427E1" w:rsidRDefault="002427E1" w:rsidP="002427E1">
            <w:pPr>
              <w:keepLines/>
              <w:autoSpaceDE w:val="0"/>
              <w:autoSpaceDN w:val="0"/>
              <w:adjustRightInd w:val="0"/>
              <w:spacing w:before="120" w:after="0" w:line="240" w:lineRule="auto"/>
              <w:jc w:val="right"/>
              <w:rPr>
                <w:rFonts w:eastAsia="Times New Roman"/>
                <w:color w:val="000000"/>
                <w:sz w:val="20"/>
                <w:szCs w:val="20"/>
                <w:lang w:eastAsia="en-AU"/>
              </w:rPr>
            </w:pPr>
            <w:r w:rsidRPr="002427E1">
              <w:rPr>
                <w:rFonts w:eastAsia="Times New Roman"/>
                <w:color w:val="000000"/>
                <w:sz w:val="20"/>
                <w:szCs w:val="20"/>
                <w:lang w:eastAsia="en-AU"/>
              </w:rPr>
              <w:t>$39.00</w:t>
            </w:r>
          </w:p>
        </w:tc>
      </w:tr>
    </w:tbl>
    <w:p w14:paraId="3E340786" w14:textId="77777777" w:rsidR="002427E1" w:rsidRPr="002427E1" w:rsidRDefault="002427E1" w:rsidP="002427E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427E1">
        <w:rPr>
          <w:rFonts w:eastAsia="Times New Roman"/>
          <w:b/>
          <w:bCs/>
          <w:color w:val="000000"/>
          <w:sz w:val="26"/>
          <w:szCs w:val="26"/>
          <w:lang w:eastAsia="en-AU"/>
        </w:rPr>
        <w:t>Signed by the Attorney</w:t>
      </w:r>
      <w:r w:rsidRPr="002427E1">
        <w:rPr>
          <w:rFonts w:eastAsia="Times New Roman"/>
          <w:b/>
          <w:bCs/>
          <w:color w:val="000000"/>
          <w:sz w:val="26"/>
          <w:szCs w:val="26"/>
          <w:lang w:eastAsia="en-AU"/>
        </w:rPr>
        <w:noBreakHyphen/>
        <w:t>General</w:t>
      </w:r>
    </w:p>
    <w:p w14:paraId="52501669" w14:textId="7BBB299B" w:rsidR="002427E1" w:rsidRDefault="002427E1" w:rsidP="005B1804">
      <w:pPr>
        <w:keepNext/>
        <w:keepLines/>
        <w:autoSpaceDE w:val="0"/>
        <w:autoSpaceDN w:val="0"/>
        <w:adjustRightInd w:val="0"/>
        <w:spacing w:before="120" w:after="0" w:line="240" w:lineRule="auto"/>
        <w:jc w:val="left"/>
        <w:rPr>
          <w:rFonts w:eastAsia="Times New Roman"/>
          <w:color w:val="000000"/>
          <w:sz w:val="23"/>
          <w:szCs w:val="23"/>
          <w:lang w:eastAsia="en-AU"/>
        </w:rPr>
      </w:pPr>
      <w:r w:rsidRPr="002427E1">
        <w:rPr>
          <w:rFonts w:eastAsia="Times New Roman"/>
          <w:color w:val="000000"/>
          <w:sz w:val="23"/>
          <w:szCs w:val="23"/>
          <w:lang w:eastAsia="en-AU"/>
        </w:rPr>
        <w:t>On 1 June 2022</w:t>
      </w:r>
    </w:p>
    <w:p w14:paraId="56381E03" w14:textId="41E438EC" w:rsidR="005B1804" w:rsidRDefault="005B1804" w:rsidP="005B1804">
      <w:pPr>
        <w:pBdr>
          <w:bottom w:val="single" w:sz="4" w:space="1" w:color="auto"/>
        </w:pBdr>
        <w:spacing w:after="0" w:line="52" w:lineRule="exact"/>
        <w:jc w:val="center"/>
        <w:rPr>
          <w:rFonts w:eastAsia="Times New Roman"/>
          <w:color w:val="000000"/>
          <w:sz w:val="23"/>
          <w:szCs w:val="23"/>
          <w:lang w:eastAsia="en-AU"/>
        </w:rPr>
      </w:pPr>
    </w:p>
    <w:p w14:paraId="6B689BC9" w14:textId="272D56FF" w:rsidR="005B1804" w:rsidRDefault="005B1804" w:rsidP="005B1804">
      <w:pPr>
        <w:pBdr>
          <w:top w:val="single" w:sz="4" w:space="1" w:color="auto"/>
        </w:pBdr>
        <w:spacing w:before="34" w:after="0" w:line="14" w:lineRule="exact"/>
        <w:jc w:val="center"/>
        <w:rPr>
          <w:rFonts w:eastAsia="Times New Roman"/>
          <w:color w:val="000000"/>
          <w:sz w:val="23"/>
          <w:szCs w:val="23"/>
          <w:lang w:eastAsia="en-AU"/>
        </w:rPr>
      </w:pPr>
    </w:p>
    <w:p w14:paraId="40F7489D" w14:textId="1F2204BF" w:rsidR="00E3671A" w:rsidRDefault="00E3671A">
      <w:pPr>
        <w:spacing w:after="0" w:line="240" w:lineRule="auto"/>
        <w:jc w:val="left"/>
        <w:rPr>
          <w:szCs w:val="20"/>
        </w:rPr>
      </w:pPr>
    </w:p>
    <w:p w14:paraId="75BF115D" w14:textId="77777777" w:rsidR="005B1804" w:rsidRPr="005B1804" w:rsidRDefault="005B1804" w:rsidP="00E3671A">
      <w:pPr>
        <w:pStyle w:val="Heading2"/>
        <w:rPr>
          <w:lang w:eastAsia="en-AU"/>
        </w:rPr>
      </w:pPr>
      <w:bookmarkStart w:id="72" w:name="_Toc105673666"/>
      <w:r w:rsidRPr="005B1804">
        <w:rPr>
          <w:lang w:eastAsia="en-AU"/>
        </w:rPr>
        <w:t>Gaming Machines Act 1992</w:t>
      </w:r>
      <w:bookmarkEnd w:id="72"/>
    </w:p>
    <w:p w14:paraId="3E0A005E" w14:textId="77777777" w:rsidR="005B1804" w:rsidRPr="005B1804" w:rsidRDefault="005B1804" w:rsidP="005B1804">
      <w:pPr>
        <w:keepLines/>
        <w:autoSpaceDE w:val="0"/>
        <w:autoSpaceDN w:val="0"/>
        <w:adjustRightInd w:val="0"/>
        <w:spacing w:before="240" w:after="0" w:line="240" w:lineRule="auto"/>
        <w:jc w:val="left"/>
        <w:rPr>
          <w:rFonts w:eastAsia="Times New Roman"/>
          <w:color w:val="000000"/>
          <w:sz w:val="28"/>
          <w:szCs w:val="28"/>
          <w:lang w:eastAsia="en-AU"/>
        </w:rPr>
      </w:pPr>
      <w:r w:rsidRPr="005B1804">
        <w:rPr>
          <w:rFonts w:eastAsia="Times New Roman"/>
          <w:color w:val="000000"/>
          <w:sz w:val="28"/>
          <w:szCs w:val="28"/>
          <w:lang w:eastAsia="en-AU"/>
        </w:rPr>
        <w:t>South Australia</w:t>
      </w:r>
    </w:p>
    <w:p w14:paraId="20BCD910" w14:textId="77777777" w:rsidR="005B1804" w:rsidRPr="005B1804" w:rsidRDefault="005B1804" w:rsidP="005B1804">
      <w:pPr>
        <w:keepLines/>
        <w:autoSpaceDE w:val="0"/>
        <w:autoSpaceDN w:val="0"/>
        <w:adjustRightInd w:val="0"/>
        <w:spacing w:before="120" w:after="200" w:line="240" w:lineRule="auto"/>
        <w:jc w:val="left"/>
        <w:rPr>
          <w:rFonts w:eastAsia="Times New Roman"/>
          <w:b/>
          <w:bCs/>
          <w:color w:val="000000"/>
          <w:sz w:val="36"/>
          <w:szCs w:val="36"/>
          <w:lang w:eastAsia="en-AU"/>
        </w:rPr>
      </w:pPr>
      <w:r w:rsidRPr="005B1804">
        <w:rPr>
          <w:rFonts w:eastAsia="Times New Roman"/>
          <w:b/>
          <w:bCs/>
          <w:color w:val="000000"/>
          <w:sz w:val="36"/>
          <w:szCs w:val="36"/>
          <w:lang w:eastAsia="en-AU"/>
        </w:rPr>
        <w:t>Gaming Machines (Fees) Notice 2022</w:t>
      </w:r>
    </w:p>
    <w:p w14:paraId="07DFF629" w14:textId="77777777" w:rsidR="005B1804" w:rsidRPr="005B1804" w:rsidRDefault="005B1804" w:rsidP="005B1804">
      <w:pPr>
        <w:keepLines/>
        <w:autoSpaceDE w:val="0"/>
        <w:autoSpaceDN w:val="0"/>
        <w:adjustRightInd w:val="0"/>
        <w:spacing w:before="80" w:after="240" w:line="240" w:lineRule="auto"/>
        <w:jc w:val="left"/>
        <w:rPr>
          <w:rFonts w:eastAsia="Times New Roman"/>
          <w:color w:val="000000"/>
          <w:sz w:val="24"/>
          <w:szCs w:val="24"/>
          <w:lang w:eastAsia="en-AU"/>
        </w:rPr>
      </w:pPr>
      <w:r w:rsidRPr="005B1804">
        <w:rPr>
          <w:rFonts w:eastAsia="Times New Roman"/>
          <w:color w:val="000000"/>
          <w:sz w:val="24"/>
          <w:szCs w:val="24"/>
          <w:lang w:eastAsia="en-AU"/>
        </w:rPr>
        <w:t xml:space="preserve">under the </w:t>
      </w:r>
      <w:r w:rsidRPr="005B1804">
        <w:rPr>
          <w:rFonts w:eastAsia="Times New Roman"/>
          <w:i/>
          <w:iCs/>
          <w:color w:val="000000"/>
          <w:sz w:val="24"/>
          <w:szCs w:val="24"/>
          <w:lang w:eastAsia="en-AU"/>
        </w:rPr>
        <w:t>Gaming Machines Act 1992</w:t>
      </w:r>
    </w:p>
    <w:p w14:paraId="35F330FA" w14:textId="77777777" w:rsidR="005B1804" w:rsidRPr="005B1804" w:rsidRDefault="005B1804" w:rsidP="005B180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1804">
        <w:rPr>
          <w:rFonts w:eastAsia="Times New Roman"/>
          <w:b/>
          <w:bCs/>
          <w:color w:val="000000"/>
          <w:sz w:val="26"/>
          <w:szCs w:val="26"/>
          <w:lang w:eastAsia="en-AU"/>
        </w:rPr>
        <w:t>1—Short title</w:t>
      </w:r>
    </w:p>
    <w:p w14:paraId="4DAAB57F" w14:textId="77777777" w:rsidR="005B1804" w:rsidRPr="005B1804" w:rsidRDefault="005B1804" w:rsidP="005B180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color w:val="000000"/>
          <w:sz w:val="23"/>
          <w:szCs w:val="23"/>
          <w:lang w:eastAsia="en-AU"/>
        </w:rPr>
        <w:t xml:space="preserve">This notice may be cited as the </w:t>
      </w:r>
      <w:hyperlink r:id="rId167" w:history="1">
        <w:r w:rsidRPr="005B1804">
          <w:rPr>
            <w:rFonts w:eastAsia="Times New Roman"/>
            <w:i/>
            <w:iCs/>
            <w:color w:val="000000"/>
            <w:sz w:val="23"/>
            <w:szCs w:val="23"/>
            <w:lang w:eastAsia="en-AU"/>
          </w:rPr>
          <w:t>Gaming Machines (Fees) Notice 202</w:t>
        </w:r>
      </w:hyperlink>
      <w:r w:rsidRPr="005B1804">
        <w:rPr>
          <w:rFonts w:eastAsia="Times New Roman"/>
          <w:i/>
          <w:iCs/>
          <w:color w:val="000000"/>
          <w:sz w:val="23"/>
          <w:szCs w:val="23"/>
          <w:lang w:eastAsia="en-AU"/>
        </w:rPr>
        <w:t>2</w:t>
      </w:r>
      <w:r w:rsidRPr="005B1804">
        <w:rPr>
          <w:rFonts w:eastAsia="Times New Roman"/>
          <w:color w:val="000000"/>
          <w:sz w:val="23"/>
          <w:szCs w:val="23"/>
          <w:lang w:eastAsia="en-AU"/>
        </w:rPr>
        <w:t>.</w:t>
      </w:r>
    </w:p>
    <w:p w14:paraId="29019856" w14:textId="77777777" w:rsidR="005B1804" w:rsidRPr="005B1804" w:rsidRDefault="005B1804" w:rsidP="005B180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5B1804">
        <w:rPr>
          <w:rFonts w:eastAsia="Times New Roman"/>
          <w:b/>
          <w:bCs/>
          <w:color w:val="000000"/>
          <w:sz w:val="20"/>
          <w:szCs w:val="20"/>
          <w:lang w:eastAsia="en-AU"/>
        </w:rPr>
        <w:t>Note—</w:t>
      </w:r>
    </w:p>
    <w:p w14:paraId="3D3DF4DB" w14:textId="77777777" w:rsidR="005B1804" w:rsidRPr="005B1804" w:rsidRDefault="005B1804" w:rsidP="005B180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5B1804">
        <w:rPr>
          <w:rFonts w:eastAsia="Times New Roman"/>
          <w:color w:val="000000"/>
          <w:sz w:val="20"/>
          <w:szCs w:val="20"/>
          <w:lang w:eastAsia="en-AU"/>
        </w:rPr>
        <w:t xml:space="preserve">This is a fee notice made in accordance with the </w:t>
      </w:r>
      <w:hyperlink r:id="rId168" w:history="1">
        <w:r w:rsidRPr="005B1804">
          <w:rPr>
            <w:rFonts w:eastAsia="Times New Roman"/>
            <w:i/>
            <w:iCs/>
            <w:color w:val="000000"/>
            <w:sz w:val="20"/>
            <w:szCs w:val="20"/>
            <w:lang w:eastAsia="en-AU"/>
          </w:rPr>
          <w:t>Legislation (Fees) Act 2019</w:t>
        </w:r>
      </w:hyperlink>
      <w:r w:rsidRPr="005B1804">
        <w:rPr>
          <w:rFonts w:eastAsia="Times New Roman"/>
          <w:color w:val="000000"/>
          <w:sz w:val="20"/>
          <w:szCs w:val="20"/>
          <w:lang w:eastAsia="en-AU"/>
        </w:rPr>
        <w:t>.</w:t>
      </w:r>
    </w:p>
    <w:p w14:paraId="0CE758B1" w14:textId="77777777" w:rsidR="005B1804" w:rsidRPr="005B1804" w:rsidRDefault="005B1804" w:rsidP="005B180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1804">
        <w:rPr>
          <w:rFonts w:eastAsia="Times New Roman"/>
          <w:b/>
          <w:bCs/>
          <w:color w:val="000000"/>
          <w:sz w:val="26"/>
          <w:szCs w:val="26"/>
          <w:lang w:eastAsia="en-AU"/>
        </w:rPr>
        <w:t>2—Revocation of previous fee notices</w:t>
      </w:r>
    </w:p>
    <w:p w14:paraId="22423DB1" w14:textId="77777777" w:rsidR="005B1804" w:rsidRPr="005B1804" w:rsidRDefault="005B1804" w:rsidP="005B180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color w:val="000000"/>
          <w:sz w:val="23"/>
          <w:szCs w:val="23"/>
          <w:lang w:eastAsia="en-AU"/>
        </w:rPr>
        <w:t xml:space="preserve">All previous fee notices under the </w:t>
      </w:r>
      <w:r w:rsidRPr="005B1804">
        <w:rPr>
          <w:rFonts w:eastAsia="Times New Roman"/>
          <w:i/>
          <w:iCs/>
          <w:color w:val="000000"/>
          <w:sz w:val="23"/>
          <w:szCs w:val="23"/>
          <w:lang w:eastAsia="en-AU"/>
        </w:rPr>
        <w:t>Gaming Machines Act 1992</w:t>
      </w:r>
      <w:r w:rsidRPr="005B1804">
        <w:rPr>
          <w:rFonts w:eastAsia="Times New Roman"/>
          <w:color w:val="000000"/>
          <w:sz w:val="23"/>
          <w:szCs w:val="23"/>
          <w:lang w:eastAsia="en-AU"/>
        </w:rPr>
        <w:t xml:space="preserve"> are revoked by this notice.</w:t>
      </w:r>
    </w:p>
    <w:p w14:paraId="62457C66" w14:textId="77777777" w:rsidR="005B1804" w:rsidRPr="005B1804" w:rsidRDefault="005B1804" w:rsidP="005B180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1804">
        <w:rPr>
          <w:rFonts w:eastAsia="Times New Roman"/>
          <w:b/>
          <w:bCs/>
          <w:color w:val="000000"/>
          <w:sz w:val="26"/>
          <w:szCs w:val="26"/>
          <w:lang w:eastAsia="en-AU"/>
        </w:rPr>
        <w:lastRenderedPageBreak/>
        <w:t>3—Commencement</w:t>
      </w:r>
    </w:p>
    <w:p w14:paraId="1EC251BD" w14:textId="77777777" w:rsidR="005B1804" w:rsidRPr="005B1804" w:rsidRDefault="005B1804" w:rsidP="005B180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color w:val="000000"/>
          <w:sz w:val="23"/>
          <w:szCs w:val="23"/>
          <w:lang w:eastAsia="en-AU"/>
        </w:rPr>
        <w:t>This notice has effect on 1 July 2022.</w:t>
      </w:r>
    </w:p>
    <w:p w14:paraId="1FC67CBB" w14:textId="77777777" w:rsidR="005B1804" w:rsidRPr="005B1804" w:rsidRDefault="005B1804" w:rsidP="005B180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1804">
        <w:rPr>
          <w:rFonts w:eastAsia="Times New Roman"/>
          <w:b/>
          <w:bCs/>
          <w:color w:val="000000"/>
          <w:sz w:val="26"/>
          <w:szCs w:val="26"/>
          <w:lang w:eastAsia="en-AU"/>
        </w:rPr>
        <w:t>4—Interpretation</w:t>
      </w:r>
    </w:p>
    <w:p w14:paraId="1CABC6D6" w14:textId="77777777" w:rsidR="005B1804" w:rsidRPr="005B1804" w:rsidRDefault="005B1804" w:rsidP="005B180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color w:val="000000"/>
          <w:sz w:val="23"/>
          <w:szCs w:val="23"/>
          <w:lang w:eastAsia="en-AU"/>
        </w:rPr>
        <w:t>In this notice, unless the contrary intention appears—</w:t>
      </w:r>
    </w:p>
    <w:p w14:paraId="04F7BC5D" w14:textId="77777777" w:rsidR="005B1804" w:rsidRPr="005B1804" w:rsidRDefault="005B1804" w:rsidP="005B180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b/>
          <w:bCs/>
          <w:i/>
          <w:iCs/>
          <w:color w:val="000000"/>
          <w:sz w:val="23"/>
          <w:szCs w:val="23"/>
          <w:lang w:eastAsia="en-AU"/>
        </w:rPr>
        <w:t>Act</w:t>
      </w:r>
      <w:r w:rsidRPr="005B1804">
        <w:rPr>
          <w:rFonts w:eastAsia="Times New Roman"/>
          <w:color w:val="000000"/>
          <w:sz w:val="23"/>
          <w:szCs w:val="23"/>
          <w:lang w:eastAsia="en-AU"/>
        </w:rPr>
        <w:t xml:space="preserve"> means the </w:t>
      </w:r>
      <w:hyperlink r:id="rId169" w:history="1">
        <w:r w:rsidRPr="005B1804">
          <w:rPr>
            <w:rFonts w:eastAsia="Times New Roman"/>
            <w:i/>
            <w:iCs/>
            <w:color w:val="000000"/>
            <w:sz w:val="23"/>
            <w:szCs w:val="23"/>
            <w:lang w:eastAsia="en-AU"/>
          </w:rPr>
          <w:t>Gaming Machines Act 1992</w:t>
        </w:r>
      </w:hyperlink>
      <w:r w:rsidRPr="005B1804">
        <w:rPr>
          <w:rFonts w:eastAsia="Times New Roman"/>
          <w:color w:val="000000"/>
          <w:sz w:val="23"/>
          <w:szCs w:val="23"/>
          <w:lang w:eastAsia="en-AU"/>
        </w:rPr>
        <w:t>.</w:t>
      </w:r>
    </w:p>
    <w:p w14:paraId="2F01ED3D" w14:textId="77777777" w:rsidR="005B1804" w:rsidRPr="005B1804" w:rsidRDefault="005B1804" w:rsidP="005B180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1804">
        <w:rPr>
          <w:rFonts w:eastAsia="Times New Roman"/>
          <w:b/>
          <w:bCs/>
          <w:color w:val="000000"/>
          <w:sz w:val="26"/>
          <w:szCs w:val="26"/>
          <w:lang w:eastAsia="en-AU"/>
        </w:rPr>
        <w:t>5—Fees</w:t>
      </w:r>
    </w:p>
    <w:p w14:paraId="77F71280" w14:textId="77777777" w:rsidR="005B1804" w:rsidRPr="005B1804" w:rsidRDefault="005B1804" w:rsidP="005B180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1804">
        <w:rPr>
          <w:rFonts w:eastAsia="Times New Roman"/>
          <w:color w:val="000000"/>
          <w:sz w:val="23"/>
          <w:szCs w:val="23"/>
          <w:lang w:eastAsia="en-AU"/>
        </w:rPr>
        <w:t xml:space="preserve">The fees set out in </w:t>
      </w:r>
      <w:hyperlink r:id="rId170" w:anchor="ida3bf3375_3f07_4b0f_960e_edbb997734d2_8" w:history="1">
        <w:r w:rsidRPr="005B1804">
          <w:rPr>
            <w:rFonts w:eastAsia="Times New Roman"/>
            <w:color w:val="000000"/>
            <w:sz w:val="23"/>
            <w:szCs w:val="23"/>
            <w:lang w:eastAsia="en-AU"/>
          </w:rPr>
          <w:t>Schedule 1</w:t>
        </w:r>
      </w:hyperlink>
      <w:r w:rsidRPr="005B1804">
        <w:rPr>
          <w:rFonts w:eastAsia="Times New Roman"/>
          <w:color w:val="000000"/>
          <w:sz w:val="23"/>
          <w:szCs w:val="23"/>
          <w:lang w:eastAsia="en-AU"/>
        </w:rPr>
        <w:t xml:space="preserve"> are prescribed for the purposes of the Act.</w:t>
      </w:r>
    </w:p>
    <w:p w14:paraId="5C8DB46E" w14:textId="77777777" w:rsidR="005B1804" w:rsidRPr="005B1804" w:rsidRDefault="005B1804" w:rsidP="005B180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3" w:name="ida3bf3375_3f07_4b0f_960e_edbb997734d2_8"/>
      <w:r w:rsidRPr="005B1804">
        <w:rPr>
          <w:rFonts w:eastAsia="Times New Roman"/>
          <w:b/>
          <w:bCs/>
          <w:color w:val="000000"/>
          <w:sz w:val="32"/>
          <w:szCs w:val="32"/>
          <w:lang w:eastAsia="en-AU"/>
        </w:rPr>
        <w:t>Schedule 1—Fees</w:t>
      </w:r>
      <w:bookmarkEnd w:id="73"/>
    </w:p>
    <w:p w14:paraId="434FCA96" w14:textId="77777777" w:rsidR="005B1804" w:rsidRPr="005B1804" w:rsidRDefault="005B1804" w:rsidP="005B180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8790" w:type="dxa"/>
        <w:tblInd w:w="60" w:type="dxa"/>
        <w:tblLayout w:type="fixed"/>
        <w:tblCellMar>
          <w:left w:w="60" w:type="dxa"/>
          <w:right w:w="60" w:type="dxa"/>
        </w:tblCellMar>
        <w:tblLook w:val="04A0" w:firstRow="1" w:lastRow="0" w:firstColumn="1" w:lastColumn="0" w:noHBand="0" w:noVBand="1"/>
      </w:tblPr>
      <w:tblGrid>
        <w:gridCol w:w="603"/>
        <w:gridCol w:w="6995"/>
        <w:gridCol w:w="1192"/>
      </w:tblGrid>
      <w:tr w:rsidR="005B1804" w:rsidRPr="005B1804" w14:paraId="4D08ECB7" w14:textId="77777777" w:rsidTr="005B1804">
        <w:trPr>
          <w:cantSplit/>
        </w:trPr>
        <w:tc>
          <w:tcPr>
            <w:tcW w:w="603" w:type="dxa"/>
            <w:hideMark/>
          </w:tcPr>
          <w:p w14:paraId="671BA22C"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w:t>
            </w:r>
          </w:p>
        </w:tc>
        <w:tc>
          <w:tcPr>
            <w:tcW w:w="6992" w:type="dxa"/>
            <w:hideMark/>
          </w:tcPr>
          <w:p w14:paraId="2A296F57"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 gaming machine licence, gaming machine dealer's licence or gaming machine service licence</w:t>
            </w:r>
          </w:p>
        </w:tc>
        <w:tc>
          <w:tcPr>
            <w:tcW w:w="1191" w:type="dxa"/>
            <w:hideMark/>
          </w:tcPr>
          <w:p w14:paraId="12A13207"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4481A910" w14:textId="77777777" w:rsidTr="005B1804">
        <w:trPr>
          <w:cantSplit/>
        </w:trPr>
        <w:tc>
          <w:tcPr>
            <w:tcW w:w="603" w:type="dxa"/>
            <w:hideMark/>
          </w:tcPr>
          <w:p w14:paraId="6A6E0ED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w:t>
            </w:r>
          </w:p>
        </w:tc>
        <w:tc>
          <w:tcPr>
            <w:tcW w:w="6992" w:type="dxa"/>
            <w:hideMark/>
          </w:tcPr>
          <w:p w14:paraId="1B3BDFD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the gaming machine monitor licence</w:t>
            </w:r>
          </w:p>
        </w:tc>
        <w:tc>
          <w:tcPr>
            <w:tcW w:w="1191" w:type="dxa"/>
            <w:hideMark/>
          </w:tcPr>
          <w:p w14:paraId="6307FCFF"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49E77A4A" w14:textId="77777777" w:rsidTr="005B1804">
        <w:trPr>
          <w:cantSplit/>
        </w:trPr>
        <w:tc>
          <w:tcPr>
            <w:tcW w:w="603" w:type="dxa"/>
            <w:hideMark/>
          </w:tcPr>
          <w:p w14:paraId="3D3FB044"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3</w:t>
            </w:r>
          </w:p>
        </w:tc>
        <w:tc>
          <w:tcPr>
            <w:tcW w:w="6992" w:type="dxa"/>
            <w:hideMark/>
          </w:tcPr>
          <w:p w14:paraId="4F59F84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consent to the transfer of a gaming machine licence</w:t>
            </w:r>
          </w:p>
        </w:tc>
        <w:tc>
          <w:tcPr>
            <w:tcW w:w="1191" w:type="dxa"/>
            <w:hideMark/>
          </w:tcPr>
          <w:p w14:paraId="49973C0C"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08F5EB31" w14:textId="77777777" w:rsidTr="005B1804">
        <w:trPr>
          <w:cantSplit/>
        </w:trPr>
        <w:tc>
          <w:tcPr>
            <w:tcW w:w="603" w:type="dxa"/>
            <w:hideMark/>
          </w:tcPr>
          <w:p w14:paraId="504B523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4</w:t>
            </w:r>
          </w:p>
        </w:tc>
        <w:tc>
          <w:tcPr>
            <w:tcW w:w="6992" w:type="dxa"/>
            <w:hideMark/>
          </w:tcPr>
          <w:p w14:paraId="749E8A1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 person as a gaming machine technician</w:t>
            </w:r>
          </w:p>
        </w:tc>
        <w:tc>
          <w:tcPr>
            <w:tcW w:w="1191" w:type="dxa"/>
            <w:hideMark/>
          </w:tcPr>
          <w:p w14:paraId="01252480"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$153.00</w:t>
            </w:r>
          </w:p>
        </w:tc>
      </w:tr>
      <w:tr w:rsidR="005B1804" w:rsidRPr="005B1804" w14:paraId="781A7ED0" w14:textId="77777777" w:rsidTr="005B1804">
        <w:trPr>
          <w:cantSplit/>
        </w:trPr>
        <w:tc>
          <w:tcPr>
            <w:tcW w:w="603" w:type="dxa"/>
            <w:hideMark/>
          </w:tcPr>
          <w:p w14:paraId="5D4C5C1D" w14:textId="77777777" w:rsidR="005B1804" w:rsidRPr="005B1804" w:rsidRDefault="005B1804" w:rsidP="005B1804">
            <w:pPr>
              <w:keepNext/>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5</w:t>
            </w:r>
          </w:p>
        </w:tc>
        <w:tc>
          <w:tcPr>
            <w:tcW w:w="6992" w:type="dxa"/>
            <w:hideMark/>
          </w:tcPr>
          <w:p w14:paraId="5576BB68" w14:textId="77777777" w:rsidR="005B1804" w:rsidRPr="005B1804" w:rsidRDefault="005B1804" w:rsidP="005B1804">
            <w:pPr>
              <w:keepNext/>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 person to assume a position of authority in body corporate—</w:t>
            </w:r>
          </w:p>
        </w:tc>
        <w:tc>
          <w:tcPr>
            <w:tcW w:w="1191" w:type="dxa"/>
          </w:tcPr>
          <w:p w14:paraId="47007878" w14:textId="77777777" w:rsidR="005B1804" w:rsidRPr="005B1804" w:rsidRDefault="005B1804" w:rsidP="005B180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1804" w:rsidRPr="005B1804" w14:paraId="7B9F50B4" w14:textId="77777777" w:rsidTr="005B1804">
        <w:trPr>
          <w:cantSplit/>
        </w:trPr>
        <w:tc>
          <w:tcPr>
            <w:tcW w:w="603" w:type="dxa"/>
          </w:tcPr>
          <w:p w14:paraId="2B7FEEF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p>
        </w:tc>
        <w:tc>
          <w:tcPr>
            <w:tcW w:w="6992" w:type="dxa"/>
            <w:hideMark/>
          </w:tcPr>
          <w:p w14:paraId="660062CF" w14:textId="77777777" w:rsidR="005B1804" w:rsidRPr="005B1804" w:rsidRDefault="005B1804" w:rsidP="005B180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1804">
              <w:rPr>
                <w:rFonts w:eastAsia="Times New Roman"/>
                <w:color w:val="000000"/>
                <w:sz w:val="20"/>
                <w:szCs w:val="20"/>
                <w:lang w:eastAsia="en-AU"/>
              </w:rPr>
              <w:tab/>
              <w:t>(a)</w:t>
            </w:r>
            <w:r w:rsidRPr="005B1804">
              <w:rPr>
                <w:rFonts w:eastAsia="Times New Roman"/>
                <w:color w:val="000000"/>
                <w:sz w:val="20"/>
                <w:szCs w:val="20"/>
                <w:lang w:eastAsia="en-AU"/>
              </w:rPr>
              <w:tab/>
              <w:t>if the person is the subject of an approval of the Commissioner in force under section 38 of the Act</w:t>
            </w:r>
          </w:p>
        </w:tc>
        <w:tc>
          <w:tcPr>
            <w:tcW w:w="1191" w:type="dxa"/>
            <w:hideMark/>
          </w:tcPr>
          <w:p w14:paraId="37DB858D"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No fee</w:t>
            </w:r>
          </w:p>
        </w:tc>
      </w:tr>
      <w:tr w:rsidR="005B1804" w:rsidRPr="005B1804" w14:paraId="49F000A3" w14:textId="77777777" w:rsidTr="005B1804">
        <w:trPr>
          <w:cantSplit/>
        </w:trPr>
        <w:tc>
          <w:tcPr>
            <w:tcW w:w="603" w:type="dxa"/>
          </w:tcPr>
          <w:p w14:paraId="29E80B78"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p>
        </w:tc>
        <w:tc>
          <w:tcPr>
            <w:tcW w:w="6992" w:type="dxa"/>
            <w:hideMark/>
          </w:tcPr>
          <w:p w14:paraId="460CBAA8" w14:textId="77777777" w:rsidR="005B1804" w:rsidRPr="005B1804" w:rsidRDefault="005B1804" w:rsidP="005B180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1804">
              <w:rPr>
                <w:rFonts w:eastAsia="Times New Roman"/>
                <w:color w:val="000000"/>
                <w:sz w:val="20"/>
                <w:szCs w:val="20"/>
                <w:lang w:eastAsia="en-AU"/>
              </w:rPr>
              <w:tab/>
              <w:t>(b)</w:t>
            </w:r>
            <w:r w:rsidRPr="005B1804">
              <w:rPr>
                <w:rFonts w:eastAsia="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171" w:history="1">
              <w:r w:rsidRPr="005B1804">
                <w:rPr>
                  <w:rFonts w:eastAsia="Times New Roman"/>
                  <w:i/>
                  <w:iCs/>
                  <w:color w:val="000000"/>
                  <w:sz w:val="20"/>
                  <w:szCs w:val="20"/>
                  <w:lang w:eastAsia="en-AU"/>
                </w:rPr>
                <w:t>Liquor Licensing Act 1997</w:t>
              </w:r>
            </w:hyperlink>
          </w:p>
        </w:tc>
        <w:tc>
          <w:tcPr>
            <w:tcW w:w="1191" w:type="dxa"/>
            <w:hideMark/>
          </w:tcPr>
          <w:p w14:paraId="7161A47B"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$13.00</w:t>
            </w:r>
          </w:p>
        </w:tc>
      </w:tr>
      <w:tr w:rsidR="005B1804" w:rsidRPr="005B1804" w14:paraId="60C31227" w14:textId="77777777" w:rsidTr="005B1804">
        <w:trPr>
          <w:cantSplit/>
        </w:trPr>
        <w:tc>
          <w:tcPr>
            <w:tcW w:w="603" w:type="dxa"/>
          </w:tcPr>
          <w:p w14:paraId="17555418"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p>
        </w:tc>
        <w:tc>
          <w:tcPr>
            <w:tcW w:w="6992" w:type="dxa"/>
            <w:hideMark/>
          </w:tcPr>
          <w:p w14:paraId="3F87DF41" w14:textId="77777777" w:rsidR="005B1804" w:rsidRPr="005B1804" w:rsidRDefault="005B1804" w:rsidP="005B180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1804">
              <w:rPr>
                <w:rFonts w:eastAsia="Times New Roman"/>
                <w:color w:val="000000"/>
                <w:sz w:val="20"/>
                <w:szCs w:val="20"/>
                <w:lang w:eastAsia="en-AU"/>
              </w:rPr>
              <w:tab/>
              <w:t>(c)</w:t>
            </w:r>
            <w:r w:rsidRPr="005B1804">
              <w:rPr>
                <w:rFonts w:eastAsia="Times New Roman"/>
                <w:color w:val="000000"/>
                <w:sz w:val="20"/>
                <w:szCs w:val="20"/>
                <w:lang w:eastAsia="en-AU"/>
              </w:rPr>
              <w:tab/>
              <w:t>in any other case</w:t>
            </w:r>
          </w:p>
        </w:tc>
        <w:tc>
          <w:tcPr>
            <w:tcW w:w="1191" w:type="dxa"/>
            <w:hideMark/>
          </w:tcPr>
          <w:p w14:paraId="5A8CA5D7"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$153.00</w:t>
            </w:r>
          </w:p>
        </w:tc>
      </w:tr>
      <w:tr w:rsidR="005B1804" w:rsidRPr="005B1804" w14:paraId="5E83DC2C" w14:textId="77777777" w:rsidTr="005B1804">
        <w:trPr>
          <w:cantSplit/>
        </w:trPr>
        <w:tc>
          <w:tcPr>
            <w:tcW w:w="603" w:type="dxa"/>
            <w:hideMark/>
          </w:tcPr>
          <w:p w14:paraId="369C555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6</w:t>
            </w:r>
          </w:p>
        </w:tc>
        <w:tc>
          <w:tcPr>
            <w:tcW w:w="6992" w:type="dxa"/>
            <w:hideMark/>
          </w:tcPr>
          <w:p w14:paraId="26827EB0"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 gaming machine</w:t>
            </w:r>
          </w:p>
        </w:tc>
        <w:tc>
          <w:tcPr>
            <w:tcW w:w="1191" w:type="dxa"/>
            <w:hideMark/>
          </w:tcPr>
          <w:p w14:paraId="7742F37C"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7F90A7FB" w14:textId="77777777" w:rsidTr="005B1804">
        <w:trPr>
          <w:cantSplit/>
        </w:trPr>
        <w:tc>
          <w:tcPr>
            <w:tcW w:w="603" w:type="dxa"/>
            <w:hideMark/>
          </w:tcPr>
          <w:p w14:paraId="03A27534"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7</w:t>
            </w:r>
          </w:p>
        </w:tc>
        <w:tc>
          <w:tcPr>
            <w:tcW w:w="6992" w:type="dxa"/>
            <w:hideMark/>
          </w:tcPr>
          <w:p w14:paraId="0A7710F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 game</w:t>
            </w:r>
          </w:p>
        </w:tc>
        <w:tc>
          <w:tcPr>
            <w:tcW w:w="1191" w:type="dxa"/>
            <w:hideMark/>
          </w:tcPr>
          <w:p w14:paraId="14D30C6F"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5F1A067C" w14:textId="77777777" w:rsidTr="005B1804">
        <w:trPr>
          <w:cantSplit/>
        </w:trPr>
        <w:tc>
          <w:tcPr>
            <w:tcW w:w="603" w:type="dxa"/>
            <w:hideMark/>
          </w:tcPr>
          <w:p w14:paraId="6B89481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8</w:t>
            </w:r>
          </w:p>
        </w:tc>
        <w:tc>
          <w:tcPr>
            <w:tcW w:w="6992" w:type="dxa"/>
            <w:hideMark/>
          </w:tcPr>
          <w:p w14:paraId="0C9F503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gaming tokens</w:t>
            </w:r>
          </w:p>
        </w:tc>
        <w:tc>
          <w:tcPr>
            <w:tcW w:w="1191" w:type="dxa"/>
            <w:hideMark/>
          </w:tcPr>
          <w:p w14:paraId="56D5B1FC"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2D45F9F9" w14:textId="77777777" w:rsidTr="005B1804">
        <w:trPr>
          <w:cantSplit/>
        </w:trPr>
        <w:tc>
          <w:tcPr>
            <w:tcW w:w="603" w:type="dxa"/>
            <w:hideMark/>
          </w:tcPr>
          <w:p w14:paraId="0477992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9</w:t>
            </w:r>
          </w:p>
        </w:tc>
        <w:tc>
          <w:tcPr>
            <w:tcW w:w="6992" w:type="dxa"/>
            <w:hideMark/>
          </w:tcPr>
          <w:p w14:paraId="7B3AC89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to manufacture gaming tokens</w:t>
            </w:r>
          </w:p>
        </w:tc>
        <w:tc>
          <w:tcPr>
            <w:tcW w:w="1191" w:type="dxa"/>
            <w:hideMark/>
          </w:tcPr>
          <w:p w14:paraId="192EA393"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4B3E0A1C" w14:textId="77777777" w:rsidTr="005B1804">
        <w:trPr>
          <w:cantSplit/>
        </w:trPr>
        <w:tc>
          <w:tcPr>
            <w:tcW w:w="603" w:type="dxa"/>
            <w:hideMark/>
          </w:tcPr>
          <w:p w14:paraId="70938871"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10</w:t>
            </w:r>
          </w:p>
        </w:tc>
        <w:tc>
          <w:tcPr>
            <w:tcW w:w="6992" w:type="dxa"/>
            <w:hideMark/>
          </w:tcPr>
          <w:p w14:paraId="66E63FB9"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 xml:space="preserve">Application for grant of a designated application </w:t>
            </w:r>
          </w:p>
        </w:tc>
        <w:tc>
          <w:tcPr>
            <w:tcW w:w="1191" w:type="dxa"/>
            <w:hideMark/>
          </w:tcPr>
          <w:p w14:paraId="2A2792F8"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50EDF000" w14:textId="77777777" w:rsidTr="005B1804">
        <w:trPr>
          <w:cantSplit/>
        </w:trPr>
        <w:tc>
          <w:tcPr>
            <w:tcW w:w="603" w:type="dxa"/>
            <w:hideMark/>
          </w:tcPr>
          <w:p w14:paraId="2616C218"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11</w:t>
            </w:r>
          </w:p>
        </w:tc>
        <w:tc>
          <w:tcPr>
            <w:tcW w:w="6992" w:type="dxa"/>
            <w:hideMark/>
          </w:tcPr>
          <w:p w14:paraId="5220D81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an agreement or arrangement (section 68(2) of Act)</w:t>
            </w:r>
          </w:p>
        </w:tc>
        <w:tc>
          <w:tcPr>
            <w:tcW w:w="1191" w:type="dxa"/>
            <w:hideMark/>
          </w:tcPr>
          <w:p w14:paraId="510F3EED"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0A68680C" w14:textId="77777777" w:rsidTr="005B1804">
        <w:trPr>
          <w:cantSplit/>
        </w:trPr>
        <w:tc>
          <w:tcPr>
            <w:tcW w:w="603" w:type="dxa"/>
            <w:hideMark/>
          </w:tcPr>
          <w:p w14:paraId="531D0B09"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12</w:t>
            </w:r>
          </w:p>
        </w:tc>
        <w:tc>
          <w:tcPr>
            <w:tcW w:w="6992" w:type="dxa"/>
            <w:hideMark/>
          </w:tcPr>
          <w:p w14:paraId="1C3D4CB6"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to vary licence conditions (other than a condition relating to number of gaming machines on licensed premises)</w:t>
            </w:r>
          </w:p>
        </w:tc>
        <w:tc>
          <w:tcPr>
            <w:tcW w:w="1191" w:type="dxa"/>
            <w:hideMark/>
          </w:tcPr>
          <w:p w14:paraId="76B49FEE"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2CD623E3" w14:textId="77777777" w:rsidTr="005B1804">
        <w:trPr>
          <w:cantSplit/>
        </w:trPr>
        <w:tc>
          <w:tcPr>
            <w:tcW w:w="603" w:type="dxa"/>
            <w:hideMark/>
          </w:tcPr>
          <w:p w14:paraId="626C4E21"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13</w:t>
            </w:r>
          </w:p>
        </w:tc>
        <w:tc>
          <w:tcPr>
            <w:tcW w:w="6992" w:type="dxa"/>
            <w:hideMark/>
          </w:tcPr>
          <w:p w14:paraId="6FFE238C"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to vary a licence condition relating to the reduction to number of gaming machines on licensed premises</w:t>
            </w:r>
          </w:p>
        </w:tc>
        <w:tc>
          <w:tcPr>
            <w:tcW w:w="1191" w:type="dxa"/>
            <w:hideMark/>
          </w:tcPr>
          <w:p w14:paraId="03A6B0B8"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No fee</w:t>
            </w:r>
          </w:p>
        </w:tc>
      </w:tr>
      <w:tr w:rsidR="005B1804" w:rsidRPr="005B1804" w14:paraId="2FC2B0DF" w14:textId="77777777" w:rsidTr="005B1804">
        <w:trPr>
          <w:cantSplit/>
        </w:trPr>
        <w:tc>
          <w:tcPr>
            <w:tcW w:w="603" w:type="dxa"/>
            <w:hideMark/>
          </w:tcPr>
          <w:p w14:paraId="2E2B9947"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14</w:t>
            </w:r>
          </w:p>
        </w:tc>
        <w:tc>
          <w:tcPr>
            <w:tcW w:w="6992" w:type="dxa"/>
            <w:hideMark/>
          </w:tcPr>
          <w:p w14:paraId="59A3FC27"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For the issue of an identification badge</w:t>
            </w:r>
          </w:p>
        </w:tc>
        <w:tc>
          <w:tcPr>
            <w:tcW w:w="1191" w:type="dxa"/>
            <w:hideMark/>
          </w:tcPr>
          <w:p w14:paraId="030D4953"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$23.90</w:t>
            </w:r>
          </w:p>
        </w:tc>
      </w:tr>
      <w:tr w:rsidR="005B1804" w:rsidRPr="005B1804" w14:paraId="0446482B" w14:textId="77777777" w:rsidTr="005B1804">
        <w:trPr>
          <w:cantSplit/>
        </w:trPr>
        <w:tc>
          <w:tcPr>
            <w:tcW w:w="603" w:type="dxa"/>
            <w:hideMark/>
          </w:tcPr>
          <w:p w14:paraId="5B082BEF"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15</w:t>
            </w:r>
          </w:p>
        </w:tc>
        <w:tc>
          <w:tcPr>
            <w:tcW w:w="6992" w:type="dxa"/>
            <w:hideMark/>
          </w:tcPr>
          <w:p w14:paraId="638A6742"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a facial recognition system under section 40D of the Act</w:t>
            </w:r>
          </w:p>
        </w:tc>
        <w:tc>
          <w:tcPr>
            <w:tcW w:w="1191" w:type="dxa"/>
            <w:hideMark/>
          </w:tcPr>
          <w:p w14:paraId="4FA83D58"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$1 247.00</w:t>
            </w:r>
          </w:p>
        </w:tc>
      </w:tr>
      <w:tr w:rsidR="005B1804" w:rsidRPr="005B1804" w14:paraId="6684D6DB" w14:textId="77777777" w:rsidTr="005B1804">
        <w:trPr>
          <w:cantSplit/>
        </w:trPr>
        <w:tc>
          <w:tcPr>
            <w:tcW w:w="603" w:type="dxa"/>
            <w:hideMark/>
          </w:tcPr>
          <w:p w14:paraId="174B3C04"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16</w:t>
            </w:r>
          </w:p>
        </w:tc>
        <w:tc>
          <w:tcPr>
            <w:tcW w:w="6992" w:type="dxa"/>
            <w:hideMark/>
          </w:tcPr>
          <w:p w14:paraId="3C4A273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variation of an approved facial recognition system</w:t>
            </w:r>
          </w:p>
        </w:tc>
        <w:tc>
          <w:tcPr>
            <w:tcW w:w="1191" w:type="dxa"/>
            <w:hideMark/>
          </w:tcPr>
          <w:p w14:paraId="03D03B6F"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33723511" w14:textId="77777777" w:rsidTr="005B1804">
        <w:trPr>
          <w:cantSplit/>
        </w:trPr>
        <w:tc>
          <w:tcPr>
            <w:tcW w:w="603" w:type="dxa"/>
            <w:hideMark/>
          </w:tcPr>
          <w:p w14:paraId="11337EF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17</w:t>
            </w:r>
          </w:p>
        </w:tc>
        <w:tc>
          <w:tcPr>
            <w:tcW w:w="6992" w:type="dxa"/>
            <w:hideMark/>
          </w:tcPr>
          <w:p w14:paraId="7F9B1A7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training courses under section 40B of the Act</w:t>
            </w:r>
          </w:p>
        </w:tc>
        <w:tc>
          <w:tcPr>
            <w:tcW w:w="1191" w:type="dxa"/>
            <w:hideMark/>
          </w:tcPr>
          <w:p w14:paraId="7C53BC78"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253DFE47" w14:textId="77777777" w:rsidTr="005B1804">
        <w:trPr>
          <w:cantSplit/>
        </w:trPr>
        <w:tc>
          <w:tcPr>
            <w:tcW w:w="603" w:type="dxa"/>
            <w:hideMark/>
          </w:tcPr>
          <w:p w14:paraId="3F6A8F30"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18</w:t>
            </w:r>
          </w:p>
        </w:tc>
        <w:tc>
          <w:tcPr>
            <w:tcW w:w="6992" w:type="dxa"/>
            <w:hideMark/>
          </w:tcPr>
          <w:p w14:paraId="7603FF3F"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 xml:space="preserve">Application for variation of approval of training course </w:t>
            </w:r>
          </w:p>
        </w:tc>
        <w:tc>
          <w:tcPr>
            <w:tcW w:w="1191" w:type="dxa"/>
            <w:hideMark/>
          </w:tcPr>
          <w:p w14:paraId="126419C9"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6662268E" w14:textId="77777777" w:rsidTr="005B1804">
        <w:trPr>
          <w:cantSplit/>
        </w:trPr>
        <w:tc>
          <w:tcPr>
            <w:tcW w:w="603" w:type="dxa"/>
            <w:hideMark/>
          </w:tcPr>
          <w:p w14:paraId="56509D7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19</w:t>
            </w:r>
          </w:p>
        </w:tc>
        <w:tc>
          <w:tcPr>
            <w:tcW w:w="6992" w:type="dxa"/>
            <w:hideMark/>
          </w:tcPr>
          <w:p w14:paraId="6DB6D159"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exemption from provision of code of practice</w:t>
            </w:r>
          </w:p>
        </w:tc>
        <w:tc>
          <w:tcPr>
            <w:tcW w:w="1191" w:type="dxa"/>
            <w:hideMark/>
          </w:tcPr>
          <w:p w14:paraId="198A36B9"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5FC465D5" w14:textId="77777777" w:rsidTr="005B1804">
        <w:trPr>
          <w:cantSplit/>
        </w:trPr>
        <w:tc>
          <w:tcPr>
            <w:tcW w:w="603" w:type="dxa"/>
            <w:hideMark/>
          </w:tcPr>
          <w:p w14:paraId="5E6DFD23"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20</w:t>
            </w:r>
          </w:p>
        </w:tc>
        <w:tc>
          <w:tcPr>
            <w:tcW w:w="6992" w:type="dxa"/>
            <w:hideMark/>
          </w:tcPr>
          <w:p w14:paraId="3C95029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amalgamation of club licence</w:t>
            </w:r>
          </w:p>
        </w:tc>
        <w:tc>
          <w:tcPr>
            <w:tcW w:w="1191" w:type="dxa"/>
            <w:hideMark/>
          </w:tcPr>
          <w:p w14:paraId="3B91B473"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598C1146" w14:textId="77777777" w:rsidTr="005B1804">
        <w:trPr>
          <w:cantSplit/>
        </w:trPr>
        <w:tc>
          <w:tcPr>
            <w:tcW w:w="603" w:type="dxa"/>
            <w:hideMark/>
          </w:tcPr>
          <w:p w14:paraId="0C839637"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lastRenderedPageBreak/>
              <w:t>21</w:t>
            </w:r>
          </w:p>
        </w:tc>
        <w:tc>
          <w:tcPr>
            <w:tcW w:w="6992" w:type="dxa"/>
            <w:hideMark/>
          </w:tcPr>
          <w:p w14:paraId="2F267CCB"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to vary a licence condition relating to the increase to number of gaming machines on licensed premises</w:t>
            </w:r>
          </w:p>
        </w:tc>
        <w:tc>
          <w:tcPr>
            <w:tcW w:w="1191" w:type="dxa"/>
            <w:hideMark/>
          </w:tcPr>
          <w:p w14:paraId="728E5627"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3CABA61C" w14:textId="77777777" w:rsidTr="005B1804">
        <w:trPr>
          <w:cantSplit/>
        </w:trPr>
        <w:tc>
          <w:tcPr>
            <w:tcW w:w="603" w:type="dxa"/>
            <w:hideMark/>
          </w:tcPr>
          <w:p w14:paraId="6D7F950D"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22</w:t>
            </w:r>
          </w:p>
        </w:tc>
        <w:tc>
          <w:tcPr>
            <w:tcW w:w="6992" w:type="dxa"/>
            <w:hideMark/>
          </w:tcPr>
          <w:p w14:paraId="5285FFC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exemption from cash facilities limitations</w:t>
            </w:r>
          </w:p>
        </w:tc>
        <w:tc>
          <w:tcPr>
            <w:tcW w:w="1191" w:type="dxa"/>
            <w:hideMark/>
          </w:tcPr>
          <w:p w14:paraId="79B1FFB4"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23D3C710" w14:textId="77777777" w:rsidTr="005B1804">
        <w:trPr>
          <w:cantSplit/>
        </w:trPr>
        <w:tc>
          <w:tcPr>
            <w:tcW w:w="603" w:type="dxa"/>
            <w:hideMark/>
          </w:tcPr>
          <w:p w14:paraId="2010549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23</w:t>
            </w:r>
          </w:p>
        </w:tc>
        <w:tc>
          <w:tcPr>
            <w:tcW w:w="6992" w:type="dxa"/>
            <w:hideMark/>
          </w:tcPr>
          <w:p w14:paraId="2D8B0013"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of systems to be operated in connection with gaming machines under section 40A of the Act</w:t>
            </w:r>
          </w:p>
        </w:tc>
        <w:tc>
          <w:tcPr>
            <w:tcW w:w="1191" w:type="dxa"/>
            <w:hideMark/>
          </w:tcPr>
          <w:p w14:paraId="488EA81A"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6725DA30" w14:textId="77777777" w:rsidTr="005B1804">
        <w:trPr>
          <w:cantSplit/>
        </w:trPr>
        <w:tc>
          <w:tcPr>
            <w:tcW w:w="603" w:type="dxa"/>
            <w:hideMark/>
          </w:tcPr>
          <w:p w14:paraId="0E886D9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24</w:t>
            </w:r>
          </w:p>
        </w:tc>
        <w:tc>
          <w:tcPr>
            <w:tcW w:w="6992" w:type="dxa"/>
            <w:hideMark/>
          </w:tcPr>
          <w:p w14:paraId="22E0AC8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 xml:space="preserve">Application for variation of approved systems to be operated in connection with gaming machines </w:t>
            </w:r>
          </w:p>
        </w:tc>
        <w:tc>
          <w:tcPr>
            <w:tcW w:w="1191" w:type="dxa"/>
            <w:hideMark/>
          </w:tcPr>
          <w:p w14:paraId="2047376B"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$143.00</w:t>
            </w:r>
          </w:p>
        </w:tc>
      </w:tr>
      <w:tr w:rsidR="005B1804" w:rsidRPr="005B1804" w14:paraId="7CAAFFF0" w14:textId="77777777" w:rsidTr="005B1804">
        <w:trPr>
          <w:cantSplit/>
        </w:trPr>
        <w:tc>
          <w:tcPr>
            <w:tcW w:w="603" w:type="dxa"/>
            <w:hideMark/>
          </w:tcPr>
          <w:p w14:paraId="323046DE"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25</w:t>
            </w:r>
          </w:p>
        </w:tc>
        <w:tc>
          <w:tcPr>
            <w:tcW w:w="6992" w:type="dxa"/>
            <w:hideMark/>
          </w:tcPr>
          <w:p w14:paraId="011B8DEA"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approval as an industry body under section 40C of the Act</w:t>
            </w:r>
          </w:p>
        </w:tc>
        <w:tc>
          <w:tcPr>
            <w:tcW w:w="1191" w:type="dxa"/>
            <w:hideMark/>
          </w:tcPr>
          <w:p w14:paraId="192006A1"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44D04959" w14:textId="77777777" w:rsidTr="005B1804">
        <w:trPr>
          <w:cantSplit/>
        </w:trPr>
        <w:tc>
          <w:tcPr>
            <w:tcW w:w="603" w:type="dxa"/>
            <w:hideMark/>
          </w:tcPr>
          <w:p w14:paraId="4729A165"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26</w:t>
            </w:r>
          </w:p>
        </w:tc>
        <w:tc>
          <w:tcPr>
            <w:tcW w:w="6992" w:type="dxa"/>
            <w:hideMark/>
          </w:tcPr>
          <w:p w14:paraId="23218406"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removal of a gaming machine licence</w:t>
            </w:r>
          </w:p>
        </w:tc>
        <w:tc>
          <w:tcPr>
            <w:tcW w:w="1191" w:type="dxa"/>
            <w:hideMark/>
          </w:tcPr>
          <w:p w14:paraId="57D295F9"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r w:rsidR="005B1804" w:rsidRPr="005B1804" w14:paraId="1FD77C27" w14:textId="77777777" w:rsidTr="005B1804">
        <w:trPr>
          <w:cantSplit/>
        </w:trPr>
        <w:tc>
          <w:tcPr>
            <w:tcW w:w="603" w:type="dxa"/>
            <w:hideMark/>
          </w:tcPr>
          <w:p w14:paraId="059AB7A6" w14:textId="77777777" w:rsidR="005B1804" w:rsidRPr="005B1804" w:rsidRDefault="005B1804" w:rsidP="005B1804">
            <w:pPr>
              <w:keepLines/>
              <w:autoSpaceDE w:val="0"/>
              <w:autoSpaceDN w:val="0"/>
              <w:adjustRightInd w:val="0"/>
              <w:spacing w:before="120" w:after="0" w:line="240" w:lineRule="auto"/>
              <w:jc w:val="left"/>
              <w:rPr>
                <w:rFonts w:eastAsia="Times New Roman"/>
                <w:color w:val="000000"/>
                <w:sz w:val="20"/>
                <w:szCs w:val="20"/>
                <w:lang w:eastAsia="en-AU"/>
              </w:rPr>
            </w:pPr>
            <w:r w:rsidRPr="005B1804">
              <w:rPr>
                <w:rFonts w:eastAsia="Times New Roman"/>
                <w:color w:val="000000"/>
                <w:sz w:val="20"/>
                <w:szCs w:val="20"/>
                <w:lang w:eastAsia="en-AU"/>
              </w:rPr>
              <w:t>27</w:t>
            </w:r>
          </w:p>
        </w:tc>
        <w:tc>
          <w:tcPr>
            <w:tcW w:w="6992" w:type="dxa"/>
            <w:hideMark/>
          </w:tcPr>
          <w:p w14:paraId="1B840664" w14:textId="77777777" w:rsidR="005B1804" w:rsidRPr="005B1804" w:rsidRDefault="005B1804" w:rsidP="005B1804">
            <w:pPr>
              <w:keepLines/>
              <w:autoSpaceDE w:val="0"/>
              <w:autoSpaceDN w:val="0"/>
              <w:adjustRightInd w:val="0"/>
              <w:spacing w:before="120" w:after="120" w:line="240" w:lineRule="auto"/>
              <w:jc w:val="left"/>
              <w:rPr>
                <w:rFonts w:eastAsia="Times New Roman"/>
                <w:color w:val="000000"/>
                <w:sz w:val="20"/>
                <w:szCs w:val="20"/>
                <w:lang w:eastAsia="en-AU"/>
              </w:rPr>
            </w:pPr>
            <w:r w:rsidRPr="005B1804">
              <w:rPr>
                <w:rFonts w:eastAsia="Times New Roman"/>
                <w:color w:val="000000"/>
                <w:sz w:val="20"/>
                <w:szCs w:val="20"/>
                <w:lang w:eastAsia="en-AU"/>
              </w:rPr>
              <w:t>Application for conversion of a temporary licence into an ordinary licence</w:t>
            </w:r>
          </w:p>
        </w:tc>
        <w:tc>
          <w:tcPr>
            <w:tcW w:w="1191" w:type="dxa"/>
            <w:hideMark/>
          </w:tcPr>
          <w:p w14:paraId="32F5EED0" w14:textId="77777777" w:rsidR="005B1804" w:rsidRPr="005B1804" w:rsidRDefault="005B1804" w:rsidP="005B1804">
            <w:pPr>
              <w:keepLines/>
              <w:autoSpaceDE w:val="0"/>
              <w:autoSpaceDN w:val="0"/>
              <w:adjustRightInd w:val="0"/>
              <w:spacing w:before="120" w:after="0" w:line="240" w:lineRule="auto"/>
              <w:jc w:val="right"/>
              <w:rPr>
                <w:rFonts w:eastAsia="Times New Roman"/>
                <w:color w:val="000000"/>
                <w:sz w:val="20"/>
                <w:szCs w:val="20"/>
                <w:lang w:eastAsia="en-AU"/>
              </w:rPr>
            </w:pPr>
            <w:r w:rsidRPr="005B1804">
              <w:rPr>
                <w:rFonts w:eastAsia="Times New Roman"/>
                <w:color w:val="000000"/>
                <w:sz w:val="20"/>
                <w:szCs w:val="20"/>
                <w:lang w:eastAsia="en-AU"/>
              </w:rPr>
              <w:t>$656.00</w:t>
            </w:r>
          </w:p>
        </w:tc>
      </w:tr>
    </w:tbl>
    <w:p w14:paraId="4FB89EA7" w14:textId="77777777" w:rsidR="005B1804" w:rsidRPr="005B1804" w:rsidRDefault="005B1804" w:rsidP="005B180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B1804">
        <w:rPr>
          <w:rFonts w:eastAsia="Times New Roman"/>
          <w:b/>
          <w:bCs/>
          <w:color w:val="000000"/>
          <w:sz w:val="26"/>
          <w:szCs w:val="26"/>
          <w:lang w:eastAsia="en-AU"/>
        </w:rPr>
        <w:t>Signed by the Minister for Consumer and Business Affairs</w:t>
      </w:r>
    </w:p>
    <w:p w14:paraId="0D0535C0" w14:textId="7F98A7F0" w:rsidR="005B1804" w:rsidRDefault="005B1804" w:rsidP="005B1804">
      <w:pPr>
        <w:keepNext/>
        <w:keepLines/>
        <w:autoSpaceDE w:val="0"/>
        <w:autoSpaceDN w:val="0"/>
        <w:adjustRightInd w:val="0"/>
        <w:spacing w:before="120" w:after="0" w:line="240" w:lineRule="auto"/>
        <w:jc w:val="left"/>
        <w:rPr>
          <w:rFonts w:eastAsia="Times New Roman"/>
          <w:color w:val="000000"/>
          <w:sz w:val="23"/>
          <w:szCs w:val="23"/>
          <w:lang w:eastAsia="en-AU"/>
        </w:rPr>
      </w:pPr>
      <w:r w:rsidRPr="005B1804">
        <w:rPr>
          <w:rFonts w:eastAsia="Times New Roman"/>
          <w:color w:val="000000"/>
          <w:sz w:val="23"/>
          <w:szCs w:val="23"/>
          <w:lang w:eastAsia="en-AU"/>
        </w:rPr>
        <w:t>On 29 May 2022</w:t>
      </w:r>
    </w:p>
    <w:p w14:paraId="1E6F919C" w14:textId="3931C50B" w:rsidR="005B1804" w:rsidRDefault="005B1804" w:rsidP="005B1804">
      <w:pPr>
        <w:pBdr>
          <w:bottom w:val="single" w:sz="4" w:space="1" w:color="auto"/>
        </w:pBdr>
        <w:spacing w:after="0" w:line="52" w:lineRule="exact"/>
        <w:jc w:val="center"/>
        <w:rPr>
          <w:szCs w:val="20"/>
        </w:rPr>
      </w:pPr>
    </w:p>
    <w:p w14:paraId="456119C0" w14:textId="3925C406" w:rsidR="005B1804" w:rsidRDefault="005B1804" w:rsidP="005B1804">
      <w:pPr>
        <w:pBdr>
          <w:top w:val="single" w:sz="4" w:space="1" w:color="auto"/>
        </w:pBdr>
        <w:spacing w:before="34" w:after="0" w:line="14" w:lineRule="exact"/>
        <w:jc w:val="center"/>
        <w:rPr>
          <w:szCs w:val="20"/>
        </w:rPr>
      </w:pPr>
    </w:p>
    <w:p w14:paraId="2A1CB238" w14:textId="20BD3ACA" w:rsidR="002427E1" w:rsidRDefault="002427E1"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3C691D5D" w14:textId="77777777" w:rsidR="00E3671A" w:rsidRPr="00E3671A" w:rsidRDefault="00E3671A" w:rsidP="00E3671A">
      <w:pPr>
        <w:pStyle w:val="Heading2"/>
      </w:pPr>
      <w:bookmarkStart w:id="74" w:name="_Toc105673667"/>
      <w:r w:rsidRPr="00E3671A">
        <w:t>Gaming Offences Act 1936</w:t>
      </w:r>
      <w:bookmarkEnd w:id="74"/>
    </w:p>
    <w:p w14:paraId="27985579" w14:textId="77777777" w:rsidR="00E3671A" w:rsidRPr="00E3671A" w:rsidRDefault="00E3671A" w:rsidP="00E3671A">
      <w:pPr>
        <w:keepLines/>
        <w:autoSpaceDE w:val="0"/>
        <w:autoSpaceDN w:val="0"/>
        <w:adjustRightInd w:val="0"/>
        <w:spacing w:before="240" w:after="0" w:line="240" w:lineRule="auto"/>
        <w:jc w:val="left"/>
        <w:rPr>
          <w:rFonts w:eastAsia="Times New Roman"/>
          <w:color w:val="000000"/>
          <w:sz w:val="28"/>
          <w:szCs w:val="28"/>
          <w:lang w:eastAsia="en-AU"/>
        </w:rPr>
      </w:pPr>
      <w:r w:rsidRPr="00E3671A">
        <w:rPr>
          <w:rFonts w:eastAsia="Times New Roman"/>
          <w:color w:val="000000"/>
          <w:sz w:val="28"/>
          <w:szCs w:val="28"/>
          <w:lang w:eastAsia="en-AU"/>
        </w:rPr>
        <w:t>South Australia</w:t>
      </w:r>
    </w:p>
    <w:p w14:paraId="1A13D0E3" w14:textId="77777777" w:rsidR="00E3671A" w:rsidRPr="00E3671A" w:rsidRDefault="00E3671A" w:rsidP="00E3671A">
      <w:pPr>
        <w:keepLines/>
        <w:autoSpaceDE w:val="0"/>
        <w:autoSpaceDN w:val="0"/>
        <w:adjustRightInd w:val="0"/>
        <w:spacing w:before="120" w:after="200" w:line="240" w:lineRule="auto"/>
        <w:jc w:val="left"/>
        <w:rPr>
          <w:rFonts w:eastAsia="Times New Roman"/>
          <w:b/>
          <w:bCs/>
          <w:color w:val="000000"/>
          <w:sz w:val="36"/>
          <w:szCs w:val="36"/>
          <w:lang w:eastAsia="en-AU"/>
        </w:rPr>
      </w:pPr>
      <w:r w:rsidRPr="00E3671A">
        <w:rPr>
          <w:rFonts w:eastAsia="Times New Roman"/>
          <w:b/>
          <w:bCs/>
          <w:color w:val="000000"/>
          <w:sz w:val="36"/>
          <w:szCs w:val="36"/>
          <w:lang w:eastAsia="en-AU"/>
        </w:rPr>
        <w:t>Gaming Offences (Fees) Notice 2022</w:t>
      </w:r>
    </w:p>
    <w:p w14:paraId="05414459" w14:textId="77777777" w:rsidR="00E3671A" w:rsidRPr="00E3671A" w:rsidRDefault="00E3671A" w:rsidP="00E3671A">
      <w:pPr>
        <w:keepLines/>
        <w:autoSpaceDE w:val="0"/>
        <w:autoSpaceDN w:val="0"/>
        <w:adjustRightInd w:val="0"/>
        <w:spacing w:before="80" w:after="240" w:line="240" w:lineRule="auto"/>
        <w:jc w:val="left"/>
        <w:rPr>
          <w:rFonts w:eastAsia="Times New Roman"/>
          <w:color w:val="000000"/>
          <w:sz w:val="24"/>
          <w:szCs w:val="24"/>
          <w:lang w:eastAsia="en-AU"/>
        </w:rPr>
      </w:pPr>
      <w:r w:rsidRPr="00E3671A">
        <w:rPr>
          <w:rFonts w:eastAsia="Times New Roman"/>
          <w:color w:val="000000"/>
          <w:sz w:val="24"/>
          <w:szCs w:val="24"/>
          <w:lang w:eastAsia="en-AU"/>
        </w:rPr>
        <w:t xml:space="preserve">under the </w:t>
      </w:r>
      <w:bookmarkStart w:id="75" w:name="_Hlk105151851"/>
      <w:r w:rsidRPr="00E3671A">
        <w:rPr>
          <w:rFonts w:eastAsia="Times New Roman"/>
          <w:i/>
          <w:iCs/>
          <w:color w:val="000000"/>
          <w:sz w:val="24"/>
          <w:szCs w:val="24"/>
          <w:lang w:eastAsia="en-AU"/>
        </w:rPr>
        <w:t>Gaming Offences Act 1936</w:t>
      </w:r>
      <w:bookmarkEnd w:id="75"/>
    </w:p>
    <w:p w14:paraId="33E7C06E"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1—Short title</w:t>
      </w:r>
    </w:p>
    <w:p w14:paraId="5CCE1B58" w14:textId="77777777" w:rsidR="00E3671A" w:rsidRPr="00E3671A" w:rsidRDefault="00E3671A" w:rsidP="00E367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3671A">
        <w:rPr>
          <w:rFonts w:eastAsia="Times New Roman"/>
          <w:color w:val="000000"/>
          <w:sz w:val="23"/>
          <w:szCs w:val="23"/>
          <w:lang w:eastAsia="en-AU"/>
        </w:rPr>
        <w:t xml:space="preserve">This notice may be cited as the </w:t>
      </w:r>
      <w:hyperlink r:id="rId172" w:history="1">
        <w:r w:rsidRPr="00E3671A">
          <w:rPr>
            <w:rFonts w:eastAsia="Times New Roman"/>
            <w:i/>
            <w:iCs/>
            <w:color w:val="000000"/>
            <w:sz w:val="23"/>
            <w:szCs w:val="23"/>
            <w:lang w:eastAsia="en-AU"/>
          </w:rPr>
          <w:t>Gaming Offences (Fees) Notice 202</w:t>
        </w:r>
      </w:hyperlink>
      <w:r w:rsidRPr="00E3671A">
        <w:rPr>
          <w:rFonts w:eastAsia="Times New Roman"/>
          <w:i/>
          <w:iCs/>
          <w:color w:val="000000"/>
          <w:sz w:val="23"/>
          <w:szCs w:val="23"/>
          <w:lang w:eastAsia="en-AU"/>
        </w:rPr>
        <w:t>2</w:t>
      </w:r>
      <w:r w:rsidRPr="00E3671A">
        <w:rPr>
          <w:rFonts w:eastAsia="Times New Roman"/>
          <w:color w:val="000000"/>
          <w:sz w:val="23"/>
          <w:szCs w:val="23"/>
          <w:lang w:eastAsia="en-AU"/>
        </w:rPr>
        <w:t>.</w:t>
      </w:r>
    </w:p>
    <w:p w14:paraId="69FBE192" w14:textId="77777777" w:rsidR="00E3671A" w:rsidRPr="00E3671A" w:rsidRDefault="00E3671A" w:rsidP="00E3671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E3671A">
        <w:rPr>
          <w:rFonts w:eastAsia="Times New Roman"/>
          <w:b/>
          <w:bCs/>
          <w:color w:val="000000"/>
          <w:sz w:val="20"/>
          <w:szCs w:val="20"/>
          <w:lang w:eastAsia="en-AU"/>
        </w:rPr>
        <w:t>Note—</w:t>
      </w:r>
    </w:p>
    <w:p w14:paraId="7F099FBD" w14:textId="77777777" w:rsidR="00E3671A" w:rsidRPr="00E3671A" w:rsidRDefault="00E3671A" w:rsidP="00E3671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E3671A">
        <w:rPr>
          <w:rFonts w:eastAsia="Times New Roman"/>
          <w:color w:val="000000"/>
          <w:sz w:val="20"/>
          <w:szCs w:val="20"/>
          <w:lang w:eastAsia="en-AU"/>
        </w:rPr>
        <w:t xml:space="preserve">This is a fee notice made in accordance with the </w:t>
      </w:r>
      <w:hyperlink r:id="rId173" w:history="1">
        <w:r w:rsidRPr="00E3671A">
          <w:rPr>
            <w:rFonts w:eastAsia="Times New Roman"/>
            <w:i/>
            <w:iCs/>
            <w:color w:val="000000"/>
            <w:sz w:val="20"/>
            <w:szCs w:val="20"/>
            <w:lang w:eastAsia="en-AU"/>
          </w:rPr>
          <w:t>Legislation (Fees) Act 2019</w:t>
        </w:r>
      </w:hyperlink>
      <w:r w:rsidRPr="00E3671A">
        <w:rPr>
          <w:rFonts w:eastAsia="Times New Roman"/>
          <w:color w:val="000000"/>
          <w:sz w:val="20"/>
          <w:szCs w:val="20"/>
          <w:lang w:eastAsia="en-AU"/>
        </w:rPr>
        <w:t>.</w:t>
      </w:r>
    </w:p>
    <w:p w14:paraId="2F41FF9C"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2—Commencement</w:t>
      </w:r>
    </w:p>
    <w:p w14:paraId="11F7D785" w14:textId="77777777" w:rsidR="00E3671A" w:rsidRPr="00E3671A" w:rsidRDefault="00E3671A" w:rsidP="00E367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3671A">
        <w:rPr>
          <w:rFonts w:eastAsia="Times New Roman"/>
          <w:color w:val="000000"/>
          <w:sz w:val="23"/>
          <w:szCs w:val="23"/>
          <w:lang w:eastAsia="en-AU"/>
        </w:rPr>
        <w:t>This notice has effect on the day on which it is made.</w:t>
      </w:r>
    </w:p>
    <w:p w14:paraId="6C13C69B"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3—Interpretation</w:t>
      </w:r>
    </w:p>
    <w:p w14:paraId="4DB7187A" w14:textId="77777777" w:rsidR="00E3671A" w:rsidRPr="00E3671A" w:rsidRDefault="00E3671A" w:rsidP="00E367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3671A">
        <w:rPr>
          <w:rFonts w:eastAsia="Times New Roman"/>
          <w:color w:val="000000"/>
          <w:sz w:val="23"/>
          <w:szCs w:val="23"/>
          <w:lang w:eastAsia="en-AU"/>
        </w:rPr>
        <w:t>In this notice, unless the contrary intention appears—</w:t>
      </w:r>
    </w:p>
    <w:p w14:paraId="0432D704" w14:textId="77777777" w:rsidR="00E3671A" w:rsidRPr="00E3671A" w:rsidRDefault="00E3671A" w:rsidP="00E367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3671A">
        <w:rPr>
          <w:rFonts w:eastAsia="Times New Roman"/>
          <w:b/>
          <w:bCs/>
          <w:i/>
          <w:iCs/>
          <w:color w:val="000000"/>
          <w:sz w:val="23"/>
          <w:szCs w:val="23"/>
          <w:lang w:eastAsia="en-AU"/>
        </w:rPr>
        <w:t>Act</w:t>
      </w:r>
      <w:r w:rsidRPr="00E3671A">
        <w:rPr>
          <w:rFonts w:eastAsia="Times New Roman"/>
          <w:color w:val="000000"/>
          <w:sz w:val="23"/>
          <w:szCs w:val="23"/>
          <w:lang w:eastAsia="en-AU"/>
        </w:rPr>
        <w:t xml:space="preserve"> means the </w:t>
      </w:r>
      <w:hyperlink r:id="rId174" w:history="1">
        <w:r w:rsidRPr="00E3671A">
          <w:rPr>
            <w:rFonts w:eastAsia="Times New Roman"/>
            <w:i/>
            <w:iCs/>
            <w:color w:val="000000"/>
            <w:sz w:val="23"/>
            <w:szCs w:val="23"/>
            <w:lang w:eastAsia="en-AU"/>
          </w:rPr>
          <w:t>Gaming Offences Act 1936</w:t>
        </w:r>
      </w:hyperlink>
      <w:r w:rsidRPr="00E3671A">
        <w:rPr>
          <w:rFonts w:eastAsia="Times New Roman"/>
          <w:color w:val="000000"/>
          <w:sz w:val="23"/>
          <w:szCs w:val="23"/>
          <w:lang w:eastAsia="en-AU"/>
        </w:rPr>
        <w:t>.</w:t>
      </w:r>
    </w:p>
    <w:p w14:paraId="2D6F6E00"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4—Fees</w:t>
      </w:r>
    </w:p>
    <w:p w14:paraId="26DBBCA9" w14:textId="77777777" w:rsidR="00E3671A" w:rsidRPr="00E3671A" w:rsidRDefault="00E3671A" w:rsidP="00E367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3671A">
        <w:rPr>
          <w:rFonts w:eastAsia="Times New Roman"/>
          <w:color w:val="000000"/>
          <w:sz w:val="23"/>
          <w:szCs w:val="23"/>
          <w:lang w:eastAsia="en-AU"/>
        </w:rPr>
        <w:t xml:space="preserve">The fees set out in </w:t>
      </w:r>
      <w:hyperlink r:id="rId175" w:anchor="idd03f5486_bab1_45d4_9e30_02bc6a24d986_f" w:history="1">
        <w:r w:rsidRPr="00E3671A">
          <w:rPr>
            <w:rFonts w:eastAsia="Times New Roman"/>
            <w:color w:val="000000"/>
            <w:sz w:val="23"/>
            <w:szCs w:val="23"/>
            <w:lang w:eastAsia="en-AU"/>
          </w:rPr>
          <w:t>Schedule 1</w:t>
        </w:r>
      </w:hyperlink>
      <w:r w:rsidRPr="00E3671A">
        <w:rPr>
          <w:rFonts w:eastAsia="Times New Roman"/>
          <w:color w:val="000000"/>
          <w:sz w:val="23"/>
          <w:szCs w:val="23"/>
          <w:lang w:eastAsia="en-AU"/>
        </w:rPr>
        <w:t xml:space="preserve"> are prescribed for the purposes of the Act.</w:t>
      </w:r>
    </w:p>
    <w:p w14:paraId="56E15DE2" w14:textId="77777777" w:rsidR="00E3671A" w:rsidRPr="00E3671A" w:rsidRDefault="00E3671A" w:rsidP="00E3671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6" w:name="idd03f5486_bab1_45d4_9e30_02bc6a24d986_f"/>
      <w:r w:rsidRPr="00E3671A">
        <w:rPr>
          <w:rFonts w:eastAsia="Times New Roman"/>
          <w:b/>
          <w:bCs/>
          <w:color w:val="000000"/>
          <w:sz w:val="32"/>
          <w:szCs w:val="32"/>
          <w:lang w:eastAsia="en-AU"/>
        </w:rPr>
        <w:t>Schedule 1—Fees</w:t>
      </w:r>
      <w:bookmarkEnd w:id="76"/>
    </w:p>
    <w:p w14:paraId="1EDB93AD"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68"/>
        <w:gridCol w:w="6709"/>
        <w:gridCol w:w="1608"/>
      </w:tblGrid>
      <w:tr w:rsidR="00E3671A" w:rsidRPr="00E3671A" w14:paraId="4A1BDCB3" w14:textId="77777777" w:rsidTr="00E3671A">
        <w:trPr>
          <w:cantSplit/>
        </w:trPr>
        <w:tc>
          <w:tcPr>
            <w:tcW w:w="468" w:type="dxa"/>
            <w:hideMark/>
          </w:tcPr>
          <w:p w14:paraId="68BD0EE4"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1</w:t>
            </w:r>
          </w:p>
        </w:tc>
        <w:tc>
          <w:tcPr>
            <w:tcW w:w="6709" w:type="dxa"/>
            <w:hideMark/>
          </w:tcPr>
          <w:p w14:paraId="37F11FC3"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Application for lottery licence</w:t>
            </w:r>
          </w:p>
        </w:tc>
        <w:tc>
          <w:tcPr>
            <w:tcW w:w="1608" w:type="dxa"/>
            <w:hideMark/>
          </w:tcPr>
          <w:p w14:paraId="385C5B00"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$9.95</w:t>
            </w:r>
          </w:p>
        </w:tc>
      </w:tr>
      <w:tr w:rsidR="00E3671A" w:rsidRPr="00E3671A" w14:paraId="58639D72" w14:textId="77777777" w:rsidTr="00E3671A">
        <w:trPr>
          <w:cantSplit/>
        </w:trPr>
        <w:tc>
          <w:tcPr>
            <w:tcW w:w="468" w:type="dxa"/>
            <w:hideMark/>
          </w:tcPr>
          <w:p w14:paraId="29EEA6BB"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2</w:t>
            </w:r>
          </w:p>
        </w:tc>
        <w:tc>
          <w:tcPr>
            <w:tcW w:w="6709" w:type="dxa"/>
            <w:hideMark/>
          </w:tcPr>
          <w:p w14:paraId="437F1665"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Application for trade promotion lottery licence—standard fee calculated on the basis of the total value of all prizes in the lottery as follows:</w:t>
            </w:r>
          </w:p>
        </w:tc>
        <w:tc>
          <w:tcPr>
            <w:tcW w:w="1608" w:type="dxa"/>
          </w:tcPr>
          <w:p w14:paraId="7D8AFEF3" w14:textId="77777777" w:rsidR="00E3671A" w:rsidRPr="00E3671A" w:rsidRDefault="00E3671A" w:rsidP="00E3671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E3671A" w:rsidRPr="00E3671A" w14:paraId="2A4F8C36" w14:textId="77777777" w:rsidTr="00E3671A">
        <w:trPr>
          <w:cantSplit/>
        </w:trPr>
        <w:tc>
          <w:tcPr>
            <w:tcW w:w="468" w:type="dxa"/>
          </w:tcPr>
          <w:p w14:paraId="009C1149"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7E4FBC16"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(a)</w:t>
            </w:r>
            <w:r w:rsidRPr="00E3671A">
              <w:rPr>
                <w:rFonts w:eastAsia="Times New Roman"/>
                <w:color w:val="000000"/>
                <w:sz w:val="20"/>
                <w:szCs w:val="20"/>
                <w:lang w:eastAsia="en-AU"/>
              </w:rPr>
              <w:tab/>
              <w:t>for a total value of not more than $10 000</w:t>
            </w:r>
          </w:p>
        </w:tc>
        <w:tc>
          <w:tcPr>
            <w:tcW w:w="1608" w:type="dxa"/>
            <w:hideMark/>
          </w:tcPr>
          <w:p w14:paraId="53EF9C64"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$227.00</w:t>
            </w:r>
          </w:p>
        </w:tc>
      </w:tr>
      <w:tr w:rsidR="00E3671A" w:rsidRPr="00E3671A" w14:paraId="03AD9C67" w14:textId="77777777" w:rsidTr="00E3671A">
        <w:trPr>
          <w:cantSplit/>
        </w:trPr>
        <w:tc>
          <w:tcPr>
            <w:tcW w:w="468" w:type="dxa"/>
          </w:tcPr>
          <w:p w14:paraId="48C2ABF7"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6F4BECFB"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(b)</w:t>
            </w:r>
            <w:r w:rsidRPr="00E3671A">
              <w:rPr>
                <w:rFonts w:eastAsia="Times New Roman"/>
                <w:color w:val="000000"/>
                <w:sz w:val="20"/>
                <w:szCs w:val="20"/>
                <w:lang w:eastAsia="en-AU"/>
              </w:rPr>
              <w:tab/>
              <w:t>for a total value of more than $10 000 but not more than $50 000</w:t>
            </w:r>
          </w:p>
        </w:tc>
        <w:tc>
          <w:tcPr>
            <w:tcW w:w="1608" w:type="dxa"/>
            <w:hideMark/>
          </w:tcPr>
          <w:p w14:paraId="4ECF599C"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$834.00</w:t>
            </w:r>
          </w:p>
        </w:tc>
      </w:tr>
      <w:tr w:rsidR="00E3671A" w:rsidRPr="00E3671A" w14:paraId="63B4E11D" w14:textId="77777777" w:rsidTr="00E3671A">
        <w:trPr>
          <w:cantSplit/>
        </w:trPr>
        <w:tc>
          <w:tcPr>
            <w:tcW w:w="468" w:type="dxa"/>
          </w:tcPr>
          <w:p w14:paraId="3655D005"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151A16ED"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(c)</w:t>
            </w:r>
            <w:r w:rsidRPr="00E3671A">
              <w:rPr>
                <w:rFonts w:eastAsia="Times New Roman"/>
                <w:color w:val="000000"/>
                <w:sz w:val="20"/>
                <w:szCs w:val="20"/>
                <w:lang w:eastAsia="en-AU"/>
              </w:rPr>
              <w:tab/>
              <w:t>for a total value of more than $50 000 but not more than $100 000</w:t>
            </w:r>
          </w:p>
        </w:tc>
        <w:tc>
          <w:tcPr>
            <w:tcW w:w="1608" w:type="dxa"/>
            <w:hideMark/>
          </w:tcPr>
          <w:p w14:paraId="24EE4409"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$1 459.00</w:t>
            </w:r>
          </w:p>
        </w:tc>
      </w:tr>
      <w:tr w:rsidR="00E3671A" w:rsidRPr="00E3671A" w14:paraId="4F3DF309" w14:textId="77777777" w:rsidTr="00E3671A">
        <w:trPr>
          <w:cantSplit/>
        </w:trPr>
        <w:tc>
          <w:tcPr>
            <w:tcW w:w="468" w:type="dxa"/>
          </w:tcPr>
          <w:p w14:paraId="2D2CF931"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3160969B"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(d)</w:t>
            </w:r>
            <w:r w:rsidRPr="00E3671A">
              <w:rPr>
                <w:rFonts w:eastAsia="Times New Roman"/>
                <w:color w:val="000000"/>
                <w:sz w:val="20"/>
                <w:szCs w:val="20"/>
                <w:lang w:eastAsia="en-AU"/>
              </w:rPr>
              <w:tab/>
              <w:t>for a total value of more than $100 000 but not more than $200 000</w:t>
            </w:r>
          </w:p>
        </w:tc>
        <w:tc>
          <w:tcPr>
            <w:tcW w:w="1608" w:type="dxa"/>
            <w:hideMark/>
          </w:tcPr>
          <w:p w14:paraId="617E8EED"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$2 502.00</w:t>
            </w:r>
          </w:p>
        </w:tc>
      </w:tr>
      <w:tr w:rsidR="00E3671A" w:rsidRPr="00E3671A" w14:paraId="6583ED35" w14:textId="77777777" w:rsidTr="00E3671A">
        <w:trPr>
          <w:cantSplit/>
        </w:trPr>
        <w:tc>
          <w:tcPr>
            <w:tcW w:w="468" w:type="dxa"/>
          </w:tcPr>
          <w:p w14:paraId="16A1916A"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4F544D9F" w14:textId="77777777" w:rsidR="00E3671A" w:rsidRPr="00E3671A" w:rsidRDefault="00E3671A" w:rsidP="00E3671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(e)</w:t>
            </w:r>
            <w:r w:rsidRPr="00E3671A">
              <w:rPr>
                <w:rFonts w:eastAsia="Times New Roman"/>
                <w:color w:val="000000"/>
                <w:sz w:val="20"/>
                <w:szCs w:val="20"/>
                <w:lang w:eastAsia="en-AU"/>
              </w:rPr>
              <w:tab/>
              <w:t>for a total value of more than $200 000</w:t>
            </w:r>
          </w:p>
        </w:tc>
        <w:tc>
          <w:tcPr>
            <w:tcW w:w="1608" w:type="dxa"/>
            <w:hideMark/>
          </w:tcPr>
          <w:p w14:paraId="7032BCDA" w14:textId="77777777" w:rsidR="00E3671A" w:rsidRPr="00E3671A" w:rsidRDefault="00E3671A" w:rsidP="00E3671A">
            <w:pPr>
              <w:keepNext/>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$4 588.00</w:t>
            </w:r>
          </w:p>
        </w:tc>
      </w:tr>
      <w:tr w:rsidR="00E3671A" w:rsidRPr="00E3671A" w14:paraId="47353911" w14:textId="77777777" w:rsidTr="00E3671A">
        <w:trPr>
          <w:cantSplit/>
        </w:trPr>
        <w:tc>
          <w:tcPr>
            <w:tcW w:w="468" w:type="dxa"/>
          </w:tcPr>
          <w:p w14:paraId="112FE765"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75CCB8B3"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Pr>
          <w:p w14:paraId="49D68EE8"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p>
        </w:tc>
      </w:tr>
      <w:tr w:rsidR="00E3671A" w:rsidRPr="00E3671A" w14:paraId="5B93DB82" w14:textId="77777777" w:rsidTr="00E3671A">
        <w:trPr>
          <w:cantSplit/>
        </w:trPr>
        <w:tc>
          <w:tcPr>
            <w:tcW w:w="468" w:type="dxa"/>
            <w:hideMark/>
          </w:tcPr>
          <w:p w14:paraId="5FDB1265"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3</w:t>
            </w:r>
          </w:p>
        </w:tc>
        <w:tc>
          <w:tcPr>
            <w:tcW w:w="6709" w:type="dxa"/>
            <w:hideMark/>
          </w:tcPr>
          <w:p w14:paraId="725DA8FF"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If an application for a trade promotion lottery licence requests that the licence be granted 5 business days or less from the day on which the application is received by the Minister—fee calculated on the basis of the total value of all prizes in the lottery as follows:</w:t>
            </w:r>
          </w:p>
        </w:tc>
        <w:tc>
          <w:tcPr>
            <w:tcW w:w="1608" w:type="dxa"/>
          </w:tcPr>
          <w:p w14:paraId="0E292597" w14:textId="77777777" w:rsidR="00E3671A" w:rsidRPr="00E3671A" w:rsidRDefault="00E3671A" w:rsidP="00E3671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E3671A" w:rsidRPr="00E3671A" w14:paraId="4F76A150" w14:textId="77777777" w:rsidTr="00E3671A">
        <w:trPr>
          <w:cantSplit/>
        </w:trPr>
        <w:tc>
          <w:tcPr>
            <w:tcW w:w="468" w:type="dxa"/>
          </w:tcPr>
          <w:p w14:paraId="5258F945"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3A5FAD40"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(a)</w:t>
            </w:r>
            <w:r w:rsidRPr="00E3671A">
              <w:rPr>
                <w:rFonts w:eastAsia="Times New Roman"/>
                <w:color w:val="000000"/>
                <w:sz w:val="20"/>
                <w:szCs w:val="20"/>
                <w:lang w:eastAsia="en-AU"/>
              </w:rPr>
              <w:tab/>
              <w:t>for a total value of not more than $10 000</w:t>
            </w:r>
          </w:p>
        </w:tc>
        <w:tc>
          <w:tcPr>
            <w:tcW w:w="1608" w:type="dxa"/>
            <w:hideMark/>
          </w:tcPr>
          <w:p w14:paraId="03863A48"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$455.00</w:t>
            </w:r>
          </w:p>
        </w:tc>
      </w:tr>
      <w:tr w:rsidR="00E3671A" w:rsidRPr="00E3671A" w14:paraId="45704B0A" w14:textId="77777777" w:rsidTr="00E3671A">
        <w:trPr>
          <w:cantSplit/>
        </w:trPr>
        <w:tc>
          <w:tcPr>
            <w:tcW w:w="468" w:type="dxa"/>
          </w:tcPr>
          <w:p w14:paraId="15176D01"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3EBD8B44"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(b)</w:t>
            </w:r>
            <w:r w:rsidRPr="00E3671A">
              <w:rPr>
                <w:rFonts w:eastAsia="Times New Roman"/>
                <w:color w:val="000000"/>
                <w:sz w:val="20"/>
                <w:szCs w:val="20"/>
                <w:lang w:eastAsia="en-AU"/>
              </w:rPr>
              <w:tab/>
              <w:t>for a total value of more than $10 000 but not more than $50 000</w:t>
            </w:r>
          </w:p>
        </w:tc>
        <w:tc>
          <w:tcPr>
            <w:tcW w:w="1608" w:type="dxa"/>
            <w:hideMark/>
          </w:tcPr>
          <w:p w14:paraId="0894899F"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$1 671.00</w:t>
            </w:r>
          </w:p>
        </w:tc>
      </w:tr>
      <w:tr w:rsidR="00E3671A" w:rsidRPr="00E3671A" w14:paraId="73C4818A" w14:textId="77777777" w:rsidTr="00E3671A">
        <w:trPr>
          <w:cantSplit/>
        </w:trPr>
        <w:tc>
          <w:tcPr>
            <w:tcW w:w="468" w:type="dxa"/>
          </w:tcPr>
          <w:p w14:paraId="7FFB93E6"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7165D384"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(c)</w:t>
            </w:r>
            <w:r w:rsidRPr="00E3671A">
              <w:rPr>
                <w:rFonts w:eastAsia="Times New Roman"/>
                <w:color w:val="000000"/>
                <w:sz w:val="20"/>
                <w:szCs w:val="20"/>
                <w:lang w:eastAsia="en-AU"/>
              </w:rPr>
              <w:tab/>
              <w:t>for a total value of more than $50 000 but not more than $100 000</w:t>
            </w:r>
          </w:p>
        </w:tc>
        <w:tc>
          <w:tcPr>
            <w:tcW w:w="1608" w:type="dxa"/>
            <w:hideMark/>
          </w:tcPr>
          <w:p w14:paraId="6A705D9F"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$2 912.00</w:t>
            </w:r>
          </w:p>
        </w:tc>
      </w:tr>
      <w:tr w:rsidR="00E3671A" w:rsidRPr="00E3671A" w14:paraId="076BEC4D" w14:textId="77777777" w:rsidTr="00E3671A">
        <w:trPr>
          <w:cantSplit/>
        </w:trPr>
        <w:tc>
          <w:tcPr>
            <w:tcW w:w="468" w:type="dxa"/>
          </w:tcPr>
          <w:p w14:paraId="54AA70BC"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29B3C1D4" w14:textId="77777777" w:rsidR="00E3671A" w:rsidRPr="00E3671A" w:rsidRDefault="00E3671A" w:rsidP="00E3671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(d)</w:t>
            </w:r>
            <w:r w:rsidRPr="00E3671A">
              <w:rPr>
                <w:rFonts w:eastAsia="Times New Roman"/>
                <w:color w:val="000000"/>
                <w:sz w:val="20"/>
                <w:szCs w:val="20"/>
                <w:lang w:eastAsia="en-AU"/>
              </w:rPr>
              <w:tab/>
              <w:t>for a total value of more than $100 000 but not more than $200 000</w:t>
            </w:r>
          </w:p>
        </w:tc>
        <w:tc>
          <w:tcPr>
            <w:tcW w:w="1608" w:type="dxa"/>
            <w:hideMark/>
          </w:tcPr>
          <w:p w14:paraId="701F9A36"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$5 002.00</w:t>
            </w:r>
          </w:p>
        </w:tc>
      </w:tr>
      <w:tr w:rsidR="00E3671A" w:rsidRPr="00E3671A" w14:paraId="4A7CA9F6" w14:textId="77777777" w:rsidTr="00E3671A">
        <w:trPr>
          <w:cantSplit/>
        </w:trPr>
        <w:tc>
          <w:tcPr>
            <w:tcW w:w="468" w:type="dxa"/>
          </w:tcPr>
          <w:p w14:paraId="525501FD" w14:textId="77777777" w:rsidR="00E3671A" w:rsidRPr="00E3671A" w:rsidRDefault="00E3671A" w:rsidP="00E3671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223A33B5" w14:textId="77777777" w:rsidR="00E3671A" w:rsidRPr="00E3671A" w:rsidRDefault="00E3671A" w:rsidP="00E3671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3671A">
              <w:rPr>
                <w:rFonts w:eastAsia="Times New Roman"/>
                <w:color w:val="000000"/>
                <w:sz w:val="20"/>
                <w:szCs w:val="20"/>
                <w:lang w:eastAsia="en-AU"/>
              </w:rPr>
              <w:tab/>
              <w:t>(e)</w:t>
            </w:r>
            <w:r w:rsidRPr="00E3671A">
              <w:rPr>
                <w:rFonts w:eastAsia="Times New Roman"/>
                <w:color w:val="000000"/>
                <w:sz w:val="20"/>
                <w:szCs w:val="20"/>
                <w:lang w:eastAsia="en-AU"/>
              </w:rPr>
              <w:tab/>
              <w:t>for a total value of more than $200 000</w:t>
            </w:r>
          </w:p>
        </w:tc>
        <w:tc>
          <w:tcPr>
            <w:tcW w:w="1608" w:type="dxa"/>
            <w:hideMark/>
          </w:tcPr>
          <w:p w14:paraId="2DDE76B4" w14:textId="77777777" w:rsidR="00E3671A" w:rsidRPr="00E3671A" w:rsidRDefault="00E3671A" w:rsidP="00E3671A">
            <w:pPr>
              <w:keepNext/>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$9 177.00</w:t>
            </w:r>
          </w:p>
        </w:tc>
      </w:tr>
      <w:tr w:rsidR="00E3671A" w:rsidRPr="00E3671A" w14:paraId="655E2225" w14:textId="77777777" w:rsidTr="00E3671A">
        <w:trPr>
          <w:cantSplit/>
        </w:trPr>
        <w:tc>
          <w:tcPr>
            <w:tcW w:w="468" w:type="dxa"/>
          </w:tcPr>
          <w:p w14:paraId="2B9122A7"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p>
        </w:tc>
        <w:tc>
          <w:tcPr>
            <w:tcW w:w="6709" w:type="dxa"/>
            <w:hideMark/>
          </w:tcPr>
          <w:p w14:paraId="79EB23CD"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However, if the terms of the lottery provide for allocation of prizes among a number of States or Territories of the Commonwealth, the fee is to be calculated on the basis of the total value of only those prizes that are capable of being awarded to winners in this State.</w:t>
            </w:r>
          </w:p>
        </w:tc>
        <w:tc>
          <w:tcPr>
            <w:tcW w:w="1608" w:type="dxa"/>
          </w:tcPr>
          <w:p w14:paraId="4CC96615"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p>
        </w:tc>
      </w:tr>
      <w:tr w:rsidR="00E3671A" w:rsidRPr="00E3671A" w14:paraId="09F0C783" w14:textId="77777777" w:rsidTr="00E3671A">
        <w:trPr>
          <w:cantSplit/>
        </w:trPr>
        <w:tc>
          <w:tcPr>
            <w:tcW w:w="468" w:type="dxa"/>
            <w:hideMark/>
          </w:tcPr>
          <w:p w14:paraId="6750E292"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4</w:t>
            </w:r>
          </w:p>
        </w:tc>
        <w:tc>
          <w:tcPr>
            <w:tcW w:w="6709" w:type="dxa"/>
            <w:hideMark/>
          </w:tcPr>
          <w:p w14:paraId="2510E1EB"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Application by holder of trade promotion lottery licence to Minister for variation of terms of lottery to which licence applies</w:t>
            </w:r>
          </w:p>
        </w:tc>
        <w:tc>
          <w:tcPr>
            <w:tcW w:w="1608" w:type="dxa"/>
            <w:hideMark/>
          </w:tcPr>
          <w:p w14:paraId="13B7B6E9"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$75.00</w:t>
            </w:r>
          </w:p>
        </w:tc>
      </w:tr>
      <w:tr w:rsidR="00E3671A" w:rsidRPr="00E3671A" w14:paraId="04711CF8" w14:textId="77777777" w:rsidTr="00E3671A">
        <w:trPr>
          <w:cantSplit/>
        </w:trPr>
        <w:tc>
          <w:tcPr>
            <w:tcW w:w="468" w:type="dxa"/>
            <w:hideMark/>
          </w:tcPr>
          <w:p w14:paraId="7522AF46"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5</w:t>
            </w:r>
          </w:p>
        </w:tc>
        <w:tc>
          <w:tcPr>
            <w:tcW w:w="6709" w:type="dxa"/>
            <w:hideMark/>
          </w:tcPr>
          <w:p w14:paraId="4EAB0398"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Application for grant of supplier's licence</w:t>
            </w:r>
          </w:p>
        </w:tc>
        <w:tc>
          <w:tcPr>
            <w:tcW w:w="1608" w:type="dxa"/>
            <w:hideMark/>
          </w:tcPr>
          <w:p w14:paraId="11B5BF1B"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$2 108.00</w:t>
            </w:r>
          </w:p>
        </w:tc>
      </w:tr>
      <w:tr w:rsidR="00E3671A" w:rsidRPr="00E3671A" w14:paraId="3481071A" w14:textId="77777777" w:rsidTr="00E3671A">
        <w:trPr>
          <w:cantSplit/>
        </w:trPr>
        <w:tc>
          <w:tcPr>
            <w:tcW w:w="468" w:type="dxa"/>
            <w:hideMark/>
          </w:tcPr>
          <w:p w14:paraId="02710561"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6</w:t>
            </w:r>
          </w:p>
        </w:tc>
        <w:tc>
          <w:tcPr>
            <w:tcW w:w="6709" w:type="dxa"/>
            <w:hideMark/>
          </w:tcPr>
          <w:p w14:paraId="44E7FEF4" w14:textId="77777777" w:rsidR="00E3671A" w:rsidRPr="00E3671A" w:rsidRDefault="00E3671A" w:rsidP="00E3671A">
            <w:pPr>
              <w:keepLines/>
              <w:autoSpaceDE w:val="0"/>
              <w:autoSpaceDN w:val="0"/>
              <w:adjustRightInd w:val="0"/>
              <w:spacing w:before="120" w:after="0" w:line="240" w:lineRule="auto"/>
              <w:jc w:val="left"/>
              <w:rPr>
                <w:rFonts w:eastAsia="Times New Roman"/>
                <w:color w:val="000000"/>
                <w:sz w:val="20"/>
                <w:szCs w:val="20"/>
                <w:lang w:eastAsia="en-AU"/>
              </w:rPr>
            </w:pPr>
            <w:r w:rsidRPr="00E3671A">
              <w:rPr>
                <w:rFonts w:eastAsia="Times New Roman"/>
                <w:color w:val="000000"/>
                <w:sz w:val="20"/>
                <w:szCs w:val="20"/>
                <w:lang w:eastAsia="en-AU"/>
              </w:rPr>
              <w:t>Application for renewal of supplier's licence</w:t>
            </w:r>
          </w:p>
        </w:tc>
        <w:tc>
          <w:tcPr>
            <w:tcW w:w="1608" w:type="dxa"/>
            <w:hideMark/>
          </w:tcPr>
          <w:p w14:paraId="132CB0A3" w14:textId="77777777" w:rsidR="00E3671A" w:rsidRPr="00E3671A" w:rsidRDefault="00E3671A" w:rsidP="00E3671A">
            <w:pPr>
              <w:keepLines/>
              <w:autoSpaceDE w:val="0"/>
              <w:autoSpaceDN w:val="0"/>
              <w:adjustRightInd w:val="0"/>
              <w:spacing w:before="120" w:after="0" w:line="240" w:lineRule="auto"/>
              <w:jc w:val="right"/>
              <w:rPr>
                <w:rFonts w:eastAsia="Times New Roman"/>
                <w:color w:val="000000"/>
                <w:sz w:val="20"/>
                <w:szCs w:val="20"/>
                <w:lang w:eastAsia="en-AU"/>
              </w:rPr>
            </w:pPr>
            <w:r w:rsidRPr="00E3671A">
              <w:rPr>
                <w:rFonts w:eastAsia="Times New Roman"/>
                <w:color w:val="000000"/>
                <w:sz w:val="20"/>
                <w:szCs w:val="20"/>
                <w:lang w:eastAsia="en-AU"/>
              </w:rPr>
              <w:t>$209.00</w:t>
            </w:r>
          </w:p>
        </w:tc>
      </w:tr>
    </w:tbl>
    <w:p w14:paraId="54FA3886" w14:textId="77777777" w:rsidR="00E3671A" w:rsidRPr="00E3671A" w:rsidRDefault="00E3671A" w:rsidP="00E3671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3671A">
        <w:rPr>
          <w:rFonts w:eastAsia="Times New Roman"/>
          <w:b/>
          <w:bCs/>
          <w:color w:val="000000"/>
          <w:sz w:val="26"/>
          <w:szCs w:val="26"/>
          <w:lang w:eastAsia="en-AU"/>
        </w:rPr>
        <w:t>Signed by the Attorney</w:t>
      </w:r>
      <w:r w:rsidRPr="00E3671A">
        <w:rPr>
          <w:rFonts w:eastAsia="Times New Roman"/>
          <w:b/>
          <w:bCs/>
          <w:color w:val="000000"/>
          <w:sz w:val="26"/>
          <w:szCs w:val="26"/>
          <w:lang w:eastAsia="en-AU"/>
        </w:rPr>
        <w:noBreakHyphen/>
        <w:t>General</w:t>
      </w:r>
    </w:p>
    <w:p w14:paraId="16852024" w14:textId="2262C9BE" w:rsidR="005B1804" w:rsidRDefault="00E3671A" w:rsidP="00E3671A">
      <w:pPr>
        <w:keepNext/>
        <w:keepLines/>
        <w:autoSpaceDE w:val="0"/>
        <w:autoSpaceDN w:val="0"/>
        <w:adjustRightInd w:val="0"/>
        <w:spacing w:before="120" w:after="0" w:line="240" w:lineRule="auto"/>
        <w:jc w:val="left"/>
        <w:rPr>
          <w:rFonts w:eastAsia="Times New Roman"/>
          <w:color w:val="000000"/>
          <w:sz w:val="23"/>
          <w:szCs w:val="23"/>
          <w:lang w:eastAsia="en-AU"/>
        </w:rPr>
      </w:pPr>
      <w:r w:rsidRPr="00E3671A">
        <w:rPr>
          <w:rFonts w:eastAsia="Times New Roman"/>
          <w:color w:val="000000"/>
          <w:sz w:val="23"/>
          <w:szCs w:val="23"/>
          <w:lang w:eastAsia="en-AU"/>
        </w:rPr>
        <w:t>On 1 June 2022</w:t>
      </w:r>
    </w:p>
    <w:p w14:paraId="42E239E4" w14:textId="7BD3BEAF" w:rsidR="00E3671A" w:rsidRDefault="00E3671A" w:rsidP="00E3671A">
      <w:pPr>
        <w:pBdr>
          <w:bottom w:val="single" w:sz="4" w:space="1" w:color="auto"/>
        </w:pBdr>
        <w:spacing w:after="0" w:line="52" w:lineRule="exact"/>
        <w:jc w:val="center"/>
        <w:rPr>
          <w:szCs w:val="20"/>
        </w:rPr>
      </w:pPr>
    </w:p>
    <w:p w14:paraId="05473E22" w14:textId="192749E3" w:rsidR="00E3671A" w:rsidRDefault="00E3671A" w:rsidP="00E3671A">
      <w:pPr>
        <w:pBdr>
          <w:top w:val="single" w:sz="4" w:space="1" w:color="auto"/>
        </w:pBdr>
        <w:spacing w:before="34" w:after="0" w:line="14" w:lineRule="exact"/>
        <w:jc w:val="center"/>
        <w:rPr>
          <w:szCs w:val="20"/>
        </w:rPr>
      </w:pPr>
    </w:p>
    <w:p w14:paraId="798FF88E" w14:textId="771CC67C" w:rsidR="00E3671A" w:rsidRDefault="00E3671A">
      <w:pPr>
        <w:spacing w:after="0" w:line="240" w:lineRule="auto"/>
        <w:jc w:val="left"/>
        <w:rPr>
          <w:szCs w:val="20"/>
        </w:rPr>
      </w:pPr>
    </w:p>
    <w:p w14:paraId="40CF93DE" w14:textId="77777777" w:rsidR="00E3671A" w:rsidRPr="00E3671A" w:rsidRDefault="00E3671A" w:rsidP="00E3671A">
      <w:pPr>
        <w:pStyle w:val="Heading2"/>
      </w:pPr>
      <w:bookmarkStart w:id="77" w:name="_Toc105673668"/>
      <w:r w:rsidRPr="00E3671A">
        <w:t>Guardianship and Administration Act 1993</w:t>
      </w:r>
      <w:bookmarkEnd w:id="77"/>
    </w:p>
    <w:p w14:paraId="766878BF" w14:textId="77777777" w:rsidR="00E3671A" w:rsidRPr="00E3671A" w:rsidRDefault="00E3671A" w:rsidP="00E3671A">
      <w:pPr>
        <w:keepLines/>
        <w:autoSpaceDE w:val="0"/>
        <w:autoSpaceDN w:val="0"/>
        <w:adjustRightInd w:val="0"/>
        <w:spacing w:before="240" w:after="0" w:line="240" w:lineRule="auto"/>
        <w:rPr>
          <w:color w:val="000000"/>
          <w:sz w:val="28"/>
          <w:szCs w:val="28"/>
        </w:rPr>
      </w:pPr>
      <w:r w:rsidRPr="00E3671A">
        <w:rPr>
          <w:color w:val="000000"/>
          <w:sz w:val="28"/>
          <w:szCs w:val="28"/>
        </w:rPr>
        <w:t>South Australia</w:t>
      </w:r>
    </w:p>
    <w:p w14:paraId="20ED3412" w14:textId="77777777" w:rsidR="00E3671A" w:rsidRPr="00E3671A" w:rsidRDefault="00E3671A" w:rsidP="00E3671A">
      <w:pPr>
        <w:keepLines/>
        <w:autoSpaceDE w:val="0"/>
        <w:autoSpaceDN w:val="0"/>
        <w:adjustRightInd w:val="0"/>
        <w:spacing w:before="120" w:after="200" w:line="240" w:lineRule="auto"/>
        <w:rPr>
          <w:b/>
          <w:bCs/>
          <w:color w:val="000000"/>
          <w:sz w:val="36"/>
          <w:szCs w:val="36"/>
        </w:rPr>
      </w:pPr>
      <w:r w:rsidRPr="00E3671A">
        <w:rPr>
          <w:b/>
          <w:bCs/>
          <w:color w:val="000000"/>
          <w:sz w:val="36"/>
          <w:szCs w:val="36"/>
        </w:rPr>
        <w:t>Guardianship and Administration (Fees) Notice 2022</w:t>
      </w:r>
    </w:p>
    <w:p w14:paraId="46F3539B" w14:textId="77777777" w:rsidR="00E3671A" w:rsidRPr="00E3671A" w:rsidRDefault="00E3671A" w:rsidP="00E3671A">
      <w:pPr>
        <w:keepLines/>
        <w:autoSpaceDE w:val="0"/>
        <w:autoSpaceDN w:val="0"/>
        <w:adjustRightInd w:val="0"/>
        <w:spacing w:before="80" w:after="240" w:line="240" w:lineRule="auto"/>
        <w:rPr>
          <w:color w:val="000000"/>
          <w:sz w:val="24"/>
          <w:szCs w:val="24"/>
        </w:rPr>
      </w:pPr>
      <w:r w:rsidRPr="00E3671A">
        <w:rPr>
          <w:color w:val="000000"/>
          <w:sz w:val="24"/>
          <w:szCs w:val="24"/>
        </w:rPr>
        <w:t xml:space="preserve">under the </w:t>
      </w:r>
      <w:r w:rsidRPr="00E3671A">
        <w:rPr>
          <w:i/>
          <w:iCs/>
          <w:color w:val="000000"/>
          <w:sz w:val="24"/>
          <w:szCs w:val="24"/>
        </w:rPr>
        <w:t>Guardianship and Administration Act 1993</w:t>
      </w:r>
    </w:p>
    <w:p w14:paraId="7FDB3C91"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1—Short title</w:t>
      </w:r>
    </w:p>
    <w:p w14:paraId="18AF9006" w14:textId="77777777" w:rsidR="00E3671A" w:rsidRPr="00E3671A" w:rsidRDefault="00E3671A" w:rsidP="00E3671A">
      <w:pPr>
        <w:keepNext/>
        <w:keepLines/>
        <w:autoSpaceDE w:val="0"/>
        <w:autoSpaceDN w:val="0"/>
        <w:adjustRightInd w:val="0"/>
        <w:spacing w:before="120" w:after="0" w:line="240" w:lineRule="auto"/>
        <w:ind w:left="794"/>
        <w:rPr>
          <w:color w:val="000000"/>
          <w:sz w:val="23"/>
          <w:szCs w:val="23"/>
        </w:rPr>
      </w:pPr>
      <w:r w:rsidRPr="00E3671A">
        <w:rPr>
          <w:color w:val="000000"/>
          <w:sz w:val="23"/>
          <w:szCs w:val="23"/>
        </w:rPr>
        <w:t xml:space="preserve">This notice may be cited as the </w:t>
      </w:r>
      <w:r w:rsidRPr="00E3671A">
        <w:rPr>
          <w:i/>
          <w:iCs/>
          <w:color w:val="000000"/>
          <w:sz w:val="23"/>
          <w:szCs w:val="23"/>
        </w:rPr>
        <w:t>Guardianship and Administration (Fees) Notice 2022</w:t>
      </w:r>
      <w:r w:rsidRPr="00E3671A">
        <w:rPr>
          <w:color w:val="000000"/>
          <w:sz w:val="23"/>
          <w:szCs w:val="23"/>
        </w:rPr>
        <w:t>.</w:t>
      </w:r>
    </w:p>
    <w:p w14:paraId="2234E7B6" w14:textId="77777777" w:rsidR="00E3671A" w:rsidRPr="00E3671A" w:rsidRDefault="00E3671A" w:rsidP="00E3671A">
      <w:pPr>
        <w:keepNext/>
        <w:keepLines/>
        <w:autoSpaceDE w:val="0"/>
        <w:autoSpaceDN w:val="0"/>
        <w:adjustRightInd w:val="0"/>
        <w:spacing w:before="120" w:after="0" w:line="240" w:lineRule="auto"/>
        <w:ind w:left="1588" w:hanging="794"/>
        <w:rPr>
          <w:b/>
          <w:bCs/>
          <w:color w:val="000000"/>
          <w:sz w:val="20"/>
          <w:szCs w:val="20"/>
        </w:rPr>
      </w:pPr>
      <w:r w:rsidRPr="00E3671A">
        <w:rPr>
          <w:b/>
          <w:bCs/>
          <w:color w:val="000000"/>
          <w:sz w:val="20"/>
          <w:szCs w:val="20"/>
        </w:rPr>
        <w:t>Note—</w:t>
      </w:r>
    </w:p>
    <w:p w14:paraId="62A9E710" w14:textId="77777777" w:rsidR="00E3671A" w:rsidRPr="00E3671A" w:rsidRDefault="00E3671A" w:rsidP="00E3671A">
      <w:pPr>
        <w:keepLines/>
        <w:autoSpaceDE w:val="0"/>
        <w:autoSpaceDN w:val="0"/>
        <w:adjustRightInd w:val="0"/>
        <w:spacing w:before="120" w:after="0" w:line="240" w:lineRule="auto"/>
        <w:ind w:left="1588"/>
        <w:rPr>
          <w:color w:val="000000"/>
          <w:sz w:val="20"/>
          <w:szCs w:val="20"/>
        </w:rPr>
      </w:pPr>
      <w:r w:rsidRPr="00E3671A">
        <w:rPr>
          <w:color w:val="000000"/>
          <w:sz w:val="20"/>
          <w:szCs w:val="20"/>
        </w:rPr>
        <w:t xml:space="preserve">This is a fee notice made in accordance with the </w:t>
      </w:r>
      <w:hyperlink r:id="rId176" w:history="1">
        <w:r w:rsidRPr="00E3671A">
          <w:rPr>
            <w:i/>
            <w:iCs/>
            <w:color w:val="000000"/>
            <w:sz w:val="20"/>
            <w:szCs w:val="20"/>
          </w:rPr>
          <w:t>Legislation (Fees) Act 2019</w:t>
        </w:r>
      </w:hyperlink>
      <w:r w:rsidRPr="00E3671A">
        <w:rPr>
          <w:color w:val="000000"/>
          <w:sz w:val="20"/>
          <w:szCs w:val="20"/>
        </w:rPr>
        <w:t>.</w:t>
      </w:r>
    </w:p>
    <w:p w14:paraId="2B1248A0"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2—Commencement</w:t>
      </w:r>
    </w:p>
    <w:p w14:paraId="7778E69B" w14:textId="77777777" w:rsidR="00E3671A" w:rsidRPr="00E3671A" w:rsidRDefault="00E3671A" w:rsidP="00E3671A">
      <w:pPr>
        <w:keepLines/>
        <w:autoSpaceDE w:val="0"/>
        <w:autoSpaceDN w:val="0"/>
        <w:adjustRightInd w:val="0"/>
        <w:spacing w:before="120" w:after="0" w:line="240" w:lineRule="auto"/>
        <w:ind w:left="794"/>
        <w:rPr>
          <w:color w:val="000000"/>
          <w:sz w:val="23"/>
          <w:szCs w:val="23"/>
        </w:rPr>
      </w:pPr>
      <w:r w:rsidRPr="00E3671A">
        <w:rPr>
          <w:color w:val="000000"/>
          <w:sz w:val="23"/>
          <w:szCs w:val="23"/>
        </w:rPr>
        <w:t>This notice has effect on 1 July 2022.</w:t>
      </w:r>
    </w:p>
    <w:p w14:paraId="7433C942"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t>3—Interpretation</w:t>
      </w:r>
    </w:p>
    <w:p w14:paraId="01BCDA0C" w14:textId="77777777" w:rsidR="00E3671A" w:rsidRPr="00E3671A" w:rsidRDefault="00E3671A" w:rsidP="00E3671A">
      <w:pPr>
        <w:keepNext/>
        <w:keepLines/>
        <w:autoSpaceDE w:val="0"/>
        <w:autoSpaceDN w:val="0"/>
        <w:adjustRightInd w:val="0"/>
        <w:spacing w:before="120" w:after="0" w:line="240" w:lineRule="auto"/>
        <w:ind w:left="794"/>
        <w:rPr>
          <w:color w:val="000000"/>
          <w:sz w:val="23"/>
          <w:szCs w:val="23"/>
        </w:rPr>
      </w:pPr>
      <w:r w:rsidRPr="00E3671A">
        <w:rPr>
          <w:color w:val="000000"/>
          <w:sz w:val="23"/>
          <w:szCs w:val="23"/>
        </w:rPr>
        <w:t>In this notice, unless the contrary intention appears—</w:t>
      </w:r>
    </w:p>
    <w:p w14:paraId="4505B595" w14:textId="77777777" w:rsidR="00E3671A" w:rsidRPr="00E3671A" w:rsidRDefault="00E3671A" w:rsidP="00E3671A">
      <w:pPr>
        <w:keepLines/>
        <w:autoSpaceDE w:val="0"/>
        <w:autoSpaceDN w:val="0"/>
        <w:adjustRightInd w:val="0"/>
        <w:spacing w:before="120" w:after="0" w:line="240" w:lineRule="auto"/>
        <w:ind w:left="794"/>
        <w:rPr>
          <w:color w:val="000000"/>
          <w:sz w:val="23"/>
          <w:szCs w:val="23"/>
        </w:rPr>
      </w:pPr>
      <w:r w:rsidRPr="00E3671A">
        <w:rPr>
          <w:b/>
          <w:bCs/>
          <w:i/>
          <w:iCs/>
          <w:color w:val="000000"/>
          <w:sz w:val="23"/>
          <w:szCs w:val="23"/>
        </w:rPr>
        <w:t>Act</w:t>
      </w:r>
      <w:r w:rsidRPr="00E3671A">
        <w:rPr>
          <w:color w:val="000000"/>
          <w:sz w:val="23"/>
          <w:szCs w:val="23"/>
        </w:rPr>
        <w:t xml:space="preserve"> means the </w:t>
      </w:r>
      <w:hyperlink r:id="rId177" w:history="1">
        <w:r w:rsidRPr="00E3671A">
          <w:rPr>
            <w:i/>
            <w:iCs/>
            <w:color w:val="000000"/>
            <w:sz w:val="23"/>
            <w:szCs w:val="23"/>
          </w:rPr>
          <w:t>Guardianship and Administration Act 1993</w:t>
        </w:r>
      </w:hyperlink>
      <w:r w:rsidRPr="00E3671A">
        <w:rPr>
          <w:color w:val="000000"/>
          <w:sz w:val="23"/>
          <w:szCs w:val="23"/>
        </w:rPr>
        <w:t>.</w:t>
      </w:r>
    </w:p>
    <w:p w14:paraId="0713E9F4" w14:textId="77777777" w:rsidR="00E3671A" w:rsidRPr="00E3671A" w:rsidRDefault="00E3671A" w:rsidP="00E367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671A">
        <w:rPr>
          <w:rFonts w:eastAsia="Times New Roman"/>
          <w:b/>
          <w:bCs/>
          <w:color w:val="000000"/>
          <w:sz w:val="26"/>
          <w:szCs w:val="26"/>
          <w:lang w:eastAsia="en-AU"/>
        </w:rPr>
        <w:lastRenderedPageBreak/>
        <w:t>4—Fees</w:t>
      </w:r>
    </w:p>
    <w:p w14:paraId="2202F170" w14:textId="77777777" w:rsidR="00E3671A" w:rsidRPr="00E3671A" w:rsidRDefault="00E3671A" w:rsidP="00E3671A">
      <w:pPr>
        <w:keepLines/>
        <w:autoSpaceDE w:val="0"/>
        <w:autoSpaceDN w:val="0"/>
        <w:adjustRightInd w:val="0"/>
        <w:spacing w:before="120" w:after="0" w:line="240" w:lineRule="auto"/>
        <w:ind w:left="794"/>
        <w:rPr>
          <w:color w:val="000000"/>
          <w:sz w:val="23"/>
          <w:szCs w:val="23"/>
        </w:rPr>
      </w:pPr>
      <w:r w:rsidRPr="00E3671A">
        <w:rPr>
          <w:color w:val="000000"/>
          <w:sz w:val="23"/>
          <w:szCs w:val="23"/>
        </w:rPr>
        <w:t xml:space="preserve">The fees set out in </w:t>
      </w:r>
      <w:hyperlink r:id="rId178" w:anchor="idd7485220_2fbe_4e79_9832_04e7b240d8" w:history="1">
        <w:r w:rsidRPr="00E3671A">
          <w:rPr>
            <w:color w:val="000000"/>
            <w:sz w:val="23"/>
            <w:szCs w:val="23"/>
          </w:rPr>
          <w:t>Schedule 1</w:t>
        </w:r>
      </w:hyperlink>
      <w:r w:rsidRPr="00E3671A">
        <w:rPr>
          <w:color w:val="000000"/>
          <w:sz w:val="23"/>
          <w:szCs w:val="23"/>
        </w:rPr>
        <w:t xml:space="preserve"> are prescribed for the purposes of the Act and are payable to the Public Trustee.</w:t>
      </w:r>
    </w:p>
    <w:p w14:paraId="65F50737" w14:textId="77777777" w:rsidR="00E3671A" w:rsidRPr="00E3671A" w:rsidRDefault="00E3671A" w:rsidP="00E3671A">
      <w:pPr>
        <w:keepNext/>
        <w:keepLines/>
        <w:autoSpaceDE w:val="0"/>
        <w:autoSpaceDN w:val="0"/>
        <w:adjustRightInd w:val="0"/>
        <w:spacing w:before="280" w:after="0" w:line="240" w:lineRule="auto"/>
        <w:ind w:left="567" w:hanging="567"/>
        <w:rPr>
          <w:b/>
          <w:bCs/>
          <w:color w:val="000000"/>
          <w:sz w:val="32"/>
          <w:szCs w:val="32"/>
        </w:rPr>
      </w:pPr>
      <w:bookmarkStart w:id="78" w:name="idd7485220_2fbe_4e79_9832_04e7b240d8"/>
      <w:r w:rsidRPr="00E3671A">
        <w:rPr>
          <w:b/>
          <w:bCs/>
          <w:color w:val="000000"/>
          <w:sz w:val="32"/>
          <w:szCs w:val="32"/>
        </w:rPr>
        <w:t>Schedule 1—Fees</w:t>
      </w:r>
      <w:bookmarkEnd w:id="78"/>
    </w:p>
    <w:p w14:paraId="0422A54C" w14:textId="77777777" w:rsidR="00E3671A" w:rsidRPr="00E3671A" w:rsidRDefault="00E3671A" w:rsidP="00E3671A">
      <w:pPr>
        <w:keepNext/>
        <w:keepLines/>
        <w:autoSpaceDE w:val="0"/>
        <w:autoSpaceDN w:val="0"/>
        <w:adjustRightInd w:val="0"/>
        <w:spacing w:before="120" w:after="0" w:line="240" w:lineRule="auto"/>
        <w:rPr>
          <w:color w:val="000000"/>
          <w:sz w:val="2"/>
          <w:szCs w:val="2"/>
        </w:rPr>
      </w:pPr>
    </w:p>
    <w:tbl>
      <w:tblPr>
        <w:tblW w:w="0" w:type="auto"/>
        <w:tblInd w:w="60" w:type="dxa"/>
        <w:tblLayout w:type="fixed"/>
        <w:tblCellMar>
          <w:left w:w="60" w:type="dxa"/>
          <w:right w:w="60" w:type="dxa"/>
        </w:tblCellMar>
        <w:tblLook w:val="04A0" w:firstRow="1" w:lastRow="0" w:firstColumn="1" w:lastColumn="0" w:noHBand="0" w:noVBand="1"/>
      </w:tblPr>
      <w:tblGrid>
        <w:gridCol w:w="1101"/>
        <w:gridCol w:w="6715"/>
        <w:gridCol w:w="969"/>
      </w:tblGrid>
      <w:tr w:rsidR="00E3671A" w:rsidRPr="00E3671A" w14:paraId="3E197D65" w14:textId="77777777" w:rsidTr="00E3671A">
        <w:trPr>
          <w:cantSplit/>
        </w:trPr>
        <w:tc>
          <w:tcPr>
            <w:tcW w:w="1101" w:type="dxa"/>
            <w:hideMark/>
          </w:tcPr>
          <w:p w14:paraId="402BFFB2" w14:textId="77777777" w:rsidR="00E3671A" w:rsidRPr="00E3671A" w:rsidRDefault="00E3671A" w:rsidP="00E3671A">
            <w:pPr>
              <w:keepLines/>
              <w:autoSpaceDE w:val="0"/>
              <w:autoSpaceDN w:val="0"/>
              <w:adjustRightInd w:val="0"/>
              <w:spacing w:before="120" w:after="0" w:line="240" w:lineRule="auto"/>
              <w:rPr>
                <w:color w:val="000000"/>
                <w:sz w:val="20"/>
                <w:szCs w:val="20"/>
              </w:rPr>
            </w:pPr>
            <w:r w:rsidRPr="00E3671A">
              <w:rPr>
                <w:color w:val="000000"/>
                <w:sz w:val="20"/>
                <w:szCs w:val="20"/>
              </w:rPr>
              <w:t>1</w:t>
            </w:r>
          </w:p>
        </w:tc>
        <w:tc>
          <w:tcPr>
            <w:tcW w:w="6715" w:type="dxa"/>
            <w:hideMark/>
          </w:tcPr>
          <w:p w14:paraId="72FD1425" w14:textId="77777777" w:rsidR="00E3671A" w:rsidRPr="00E3671A" w:rsidRDefault="00E3671A" w:rsidP="00E3671A">
            <w:pPr>
              <w:keepLines/>
              <w:autoSpaceDE w:val="0"/>
              <w:autoSpaceDN w:val="0"/>
              <w:adjustRightInd w:val="0"/>
              <w:spacing w:before="120" w:after="0" w:line="240" w:lineRule="auto"/>
              <w:rPr>
                <w:color w:val="000000"/>
                <w:sz w:val="20"/>
                <w:szCs w:val="20"/>
              </w:rPr>
            </w:pPr>
            <w:r w:rsidRPr="00E3671A">
              <w:rPr>
                <w:color w:val="000000"/>
                <w:sz w:val="20"/>
                <w:szCs w:val="20"/>
              </w:rPr>
              <w:t>The fee payable by an administrator of a protected person's estate for examination of a statement of the accounts of an estate and preparation of a report for the Tribunal by the Public Trustee for the purposes of section 44 of the Act (per hour or part of an hour)</w:t>
            </w:r>
          </w:p>
        </w:tc>
        <w:tc>
          <w:tcPr>
            <w:tcW w:w="969" w:type="dxa"/>
            <w:hideMark/>
          </w:tcPr>
          <w:p w14:paraId="71FAD064" w14:textId="77777777" w:rsidR="00E3671A" w:rsidRPr="00E3671A" w:rsidRDefault="00E3671A" w:rsidP="00E3671A">
            <w:pPr>
              <w:keepLines/>
              <w:autoSpaceDE w:val="0"/>
              <w:autoSpaceDN w:val="0"/>
              <w:adjustRightInd w:val="0"/>
              <w:spacing w:before="120" w:after="0" w:line="240" w:lineRule="auto"/>
              <w:jc w:val="right"/>
              <w:rPr>
                <w:color w:val="000000"/>
                <w:sz w:val="20"/>
                <w:szCs w:val="20"/>
              </w:rPr>
            </w:pPr>
            <w:r w:rsidRPr="00E3671A">
              <w:rPr>
                <w:color w:val="000000"/>
                <w:sz w:val="20"/>
                <w:szCs w:val="20"/>
              </w:rPr>
              <w:t>$249.00</w:t>
            </w:r>
          </w:p>
        </w:tc>
      </w:tr>
    </w:tbl>
    <w:p w14:paraId="72EC6946" w14:textId="77777777" w:rsidR="00E3671A" w:rsidRPr="00E3671A" w:rsidRDefault="00E3671A" w:rsidP="00E3671A">
      <w:pPr>
        <w:keepNext/>
        <w:keepLines/>
        <w:autoSpaceDE w:val="0"/>
        <w:autoSpaceDN w:val="0"/>
        <w:adjustRightInd w:val="0"/>
        <w:spacing w:before="120" w:after="0" w:line="240" w:lineRule="auto"/>
        <w:rPr>
          <w:b/>
          <w:bCs/>
          <w:color w:val="000000"/>
          <w:sz w:val="26"/>
          <w:szCs w:val="26"/>
        </w:rPr>
      </w:pPr>
      <w:r w:rsidRPr="00E3671A">
        <w:rPr>
          <w:b/>
          <w:bCs/>
          <w:color w:val="000000"/>
          <w:sz w:val="26"/>
          <w:szCs w:val="26"/>
        </w:rPr>
        <w:t>Made by the Attorney</w:t>
      </w:r>
      <w:r w:rsidRPr="00E3671A">
        <w:rPr>
          <w:b/>
          <w:bCs/>
          <w:color w:val="000000"/>
          <w:sz w:val="26"/>
          <w:szCs w:val="26"/>
        </w:rPr>
        <w:noBreakHyphen/>
        <w:t>General</w:t>
      </w:r>
    </w:p>
    <w:p w14:paraId="40304616" w14:textId="54EB9F49" w:rsidR="00E3671A" w:rsidRDefault="00E3671A" w:rsidP="00E3671A">
      <w:pPr>
        <w:keepNext/>
        <w:keepLines/>
        <w:autoSpaceDE w:val="0"/>
        <w:autoSpaceDN w:val="0"/>
        <w:adjustRightInd w:val="0"/>
        <w:spacing w:before="120" w:after="0" w:line="240" w:lineRule="auto"/>
        <w:rPr>
          <w:color w:val="000000"/>
          <w:sz w:val="23"/>
          <w:szCs w:val="23"/>
        </w:rPr>
      </w:pPr>
      <w:r w:rsidRPr="00E3671A">
        <w:rPr>
          <w:color w:val="000000"/>
          <w:sz w:val="23"/>
          <w:szCs w:val="23"/>
        </w:rPr>
        <w:t>On 1 June 2022</w:t>
      </w:r>
    </w:p>
    <w:p w14:paraId="6E4AA555" w14:textId="40B5AAB6" w:rsidR="00E3671A" w:rsidRDefault="00E3671A" w:rsidP="00E3671A">
      <w:pPr>
        <w:pBdr>
          <w:bottom w:val="single" w:sz="4" w:space="1" w:color="auto"/>
        </w:pBdr>
        <w:spacing w:after="0" w:line="52" w:lineRule="exact"/>
        <w:jc w:val="center"/>
        <w:rPr>
          <w:szCs w:val="20"/>
        </w:rPr>
      </w:pPr>
    </w:p>
    <w:p w14:paraId="1462D346" w14:textId="2E4FDF06" w:rsidR="00E3671A" w:rsidRDefault="00E3671A" w:rsidP="00E3671A">
      <w:pPr>
        <w:pBdr>
          <w:top w:val="single" w:sz="4" w:space="1" w:color="auto"/>
        </w:pBdr>
        <w:spacing w:before="34" w:after="0" w:line="14" w:lineRule="exact"/>
        <w:jc w:val="center"/>
        <w:rPr>
          <w:szCs w:val="20"/>
        </w:rPr>
      </w:pPr>
    </w:p>
    <w:p w14:paraId="16938148" w14:textId="05607FEE" w:rsidR="00E3671A" w:rsidRDefault="00E3671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7353C4A" w14:textId="77777777" w:rsidR="00E3671A" w:rsidRPr="00E3671A" w:rsidRDefault="00E3671A" w:rsidP="00E3671A">
      <w:pPr>
        <w:pStyle w:val="Heading2"/>
      </w:pPr>
      <w:bookmarkStart w:id="79" w:name="_Toc105673669"/>
      <w:r w:rsidRPr="00E3671A">
        <w:t>Health Care Act 2008</w:t>
      </w:r>
      <w:bookmarkEnd w:id="79"/>
    </w:p>
    <w:p w14:paraId="2056A306" w14:textId="77777777" w:rsidR="00E3671A" w:rsidRPr="00E3671A" w:rsidRDefault="00E3671A" w:rsidP="00E3671A">
      <w:pPr>
        <w:jc w:val="center"/>
        <w:rPr>
          <w:i/>
          <w:szCs w:val="17"/>
        </w:rPr>
      </w:pPr>
      <w:r w:rsidRPr="00E3671A">
        <w:rPr>
          <w:i/>
          <w:szCs w:val="17"/>
        </w:rPr>
        <w:t>Fees and Charges</w:t>
      </w:r>
    </w:p>
    <w:p w14:paraId="36B8E33D" w14:textId="77777777" w:rsidR="00E3671A" w:rsidRPr="00E3671A" w:rsidRDefault="00E3671A" w:rsidP="00E3671A">
      <w:pPr>
        <w:rPr>
          <w:rFonts w:eastAsia="Times New Roman"/>
          <w:szCs w:val="17"/>
        </w:rPr>
      </w:pPr>
      <w:r w:rsidRPr="00E3671A">
        <w:rPr>
          <w:rFonts w:eastAsia="Times New Roman"/>
          <w:szCs w:val="17"/>
        </w:rPr>
        <w:t xml:space="preserve">I, CHRIS PICTON, Minister for Health and Wellbeing, hereby give notice pursuant to Section 59 of the </w:t>
      </w:r>
      <w:r w:rsidRPr="00E3671A">
        <w:rPr>
          <w:rFonts w:eastAsia="Times New Roman"/>
          <w:i/>
          <w:iCs/>
          <w:szCs w:val="17"/>
        </w:rPr>
        <w:t>Health Care Act 2008</w:t>
      </w:r>
      <w:r w:rsidRPr="00E3671A">
        <w:rPr>
          <w:rFonts w:eastAsia="Times New Roman"/>
          <w:szCs w:val="17"/>
        </w:rPr>
        <w:t>, of the following fees to apply for ambulance services:</w:t>
      </w:r>
    </w:p>
    <w:p w14:paraId="6DF26EA1" w14:textId="77777777" w:rsidR="00E3671A" w:rsidRPr="00E3671A" w:rsidRDefault="00E3671A" w:rsidP="00E3671A">
      <w:pPr>
        <w:ind w:left="142"/>
        <w:rPr>
          <w:rFonts w:eastAsia="Times New Roman"/>
          <w:szCs w:val="17"/>
        </w:rPr>
      </w:pPr>
      <w:r w:rsidRPr="00E3671A">
        <w:rPr>
          <w:rFonts w:eastAsia="Times New Roman"/>
          <w:szCs w:val="17"/>
        </w:rPr>
        <w:t>These charges will operate from 1 July 2022 to 30 June 2023.</w:t>
      </w:r>
    </w:p>
    <w:p w14:paraId="088AFDAB" w14:textId="77777777" w:rsidR="00E3671A" w:rsidRPr="00E3671A" w:rsidRDefault="00E3671A" w:rsidP="00E3671A">
      <w:pPr>
        <w:spacing w:after="40"/>
        <w:ind w:left="4962" w:hanging="4678"/>
        <w:rPr>
          <w:rFonts w:eastAsia="Times New Roman"/>
          <w:szCs w:val="17"/>
        </w:rPr>
      </w:pPr>
      <w:r w:rsidRPr="00E3671A">
        <w:rPr>
          <w:rFonts w:eastAsia="Times New Roman"/>
          <w:szCs w:val="17"/>
        </w:rPr>
        <w:t>Emergency 1 call out fee</w:t>
      </w:r>
      <w:r w:rsidRPr="00E3671A">
        <w:rPr>
          <w:rFonts w:eastAsia="Times New Roman"/>
          <w:szCs w:val="17"/>
        </w:rPr>
        <w:tab/>
        <w:t>$1,085.00</w:t>
      </w:r>
    </w:p>
    <w:p w14:paraId="5732413E" w14:textId="77777777" w:rsidR="00E3671A" w:rsidRPr="00E3671A" w:rsidRDefault="00E3671A" w:rsidP="00E3671A">
      <w:pPr>
        <w:spacing w:after="40"/>
        <w:ind w:left="4962" w:hanging="4678"/>
        <w:rPr>
          <w:rFonts w:eastAsia="Times New Roman"/>
          <w:szCs w:val="17"/>
        </w:rPr>
      </w:pPr>
      <w:r w:rsidRPr="00E3671A">
        <w:rPr>
          <w:rFonts w:eastAsia="Times New Roman"/>
          <w:szCs w:val="17"/>
        </w:rPr>
        <w:t>Emergency 2 call out fee</w:t>
      </w:r>
      <w:r w:rsidRPr="00E3671A">
        <w:rPr>
          <w:rFonts w:eastAsia="Times New Roman"/>
          <w:szCs w:val="17"/>
        </w:rPr>
        <w:tab/>
        <w:t>$781.00</w:t>
      </w:r>
    </w:p>
    <w:p w14:paraId="3DFDC33C" w14:textId="77777777" w:rsidR="00E3671A" w:rsidRPr="00E3671A" w:rsidRDefault="00E3671A" w:rsidP="00E3671A">
      <w:pPr>
        <w:spacing w:after="40"/>
        <w:ind w:left="4962" w:hanging="4678"/>
        <w:rPr>
          <w:rFonts w:eastAsia="Times New Roman"/>
          <w:szCs w:val="17"/>
        </w:rPr>
      </w:pPr>
      <w:r w:rsidRPr="00E3671A">
        <w:rPr>
          <w:rFonts w:eastAsia="Times New Roman"/>
          <w:szCs w:val="17"/>
        </w:rPr>
        <w:t>Non-Emergency Fee</w:t>
      </w:r>
      <w:r w:rsidRPr="00E3671A">
        <w:rPr>
          <w:rFonts w:eastAsia="Times New Roman"/>
          <w:szCs w:val="17"/>
        </w:rPr>
        <w:tab/>
        <w:t>$242.00</w:t>
      </w:r>
    </w:p>
    <w:p w14:paraId="4B37BB39" w14:textId="77777777" w:rsidR="00E3671A" w:rsidRPr="00E3671A" w:rsidRDefault="00E3671A" w:rsidP="00E3671A">
      <w:pPr>
        <w:spacing w:after="40"/>
        <w:ind w:left="4962" w:hanging="4678"/>
        <w:rPr>
          <w:rFonts w:eastAsia="Times New Roman"/>
          <w:szCs w:val="17"/>
        </w:rPr>
      </w:pPr>
      <w:r w:rsidRPr="00E3671A">
        <w:rPr>
          <w:rFonts w:eastAsia="Times New Roman"/>
          <w:szCs w:val="17"/>
        </w:rPr>
        <w:t>Per Km Charge</w:t>
      </w:r>
      <w:r w:rsidRPr="00E3671A">
        <w:rPr>
          <w:rFonts w:eastAsia="Times New Roman"/>
          <w:szCs w:val="17"/>
        </w:rPr>
        <w:tab/>
        <w:t>$6.20</w:t>
      </w:r>
    </w:p>
    <w:p w14:paraId="34165F29" w14:textId="77777777" w:rsidR="00E3671A" w:rsidRPr="00E3671A" w:rsidRDefault="00E3671A" w:rsidP="00E3671A">
      <w:pPr>
        <w:spacing w:after="40"/>
        <w:ind w:left="4962" w:hanging="4678"/>
        <w:rPr>
          <w:rFonts w:eastAsia="Times New Roman"/>
          <w:szCs w:val="17"/>
        </w:rPr>
      </w:pPr>
      <w:r w:rsidRPr="00E3671A">
        <w:rPr>
          <w:rFonts w:eastAsia="Times New Roman"/>
          <w:szCs w:val="17"/>
        </w:rPr>
        <w:t>SAAS Incidental Services (Treat No Transport)</w:t>
      </w:r>
      <w:r w:rsidRPr="00E3671A">
        <w:rPr>
          <w:rFonts w:eastAsia="Times New Roman"/>
          <w:szCs w:val="17"/>
        </w:rPr>
        <w:tab/>
        <w:t>$242.00</w:t>
      </w:r>
    </w:p>
    <w:p w14:paraId="594D7F7C" w14:textId="77777777" w:rsidR="00E3671A" w:rsidRPr="00E3671A" w:rsidRDefault="00E3671A" w:rsidP="00E3671A">
      <w:pPr>
        <w:ind w:left="4962" w:hanging="4678"/>
        <w:rPr>
          <w:rFonts w:eastAsia="Times New Roman"/>
          <w:szCs w:val="17"/>
        </w:rPr>
      </w:pPr>
      <w:r w:rsidRPr="00E3671A">
        <w:rPr>
          <w:rFonts w:eastAsia="Times New Roman"/>
          <w:szCs w:val="17"/>
        </w:rPr>
        <w:t>SAAS Incidental Services (Treat No Transport) concession</w:t>
      </w:r>
      <w:r w:rsidRPr="00E3671A">
        <w:rPr>
          <w:rFonts w:eastAsia="Times New Roman"/>
          <w:szCs w:val="17"/>
        </w:rPr>
        <w:tab/>
        <w:t>$120.00</w:t>
      </w:r>
    </w:p>
    <w:p w14:paraId="0D209EDA" w14:textId="77777777" w:rsidR="00E3671A" w:rsidRPr="00E3671A" w:rsidRDefault="00E3671A" w:rsidP="00E3671A">
      <w:pPr>
        <w:rPr>
          <w:rFonts w:eastAsia="Times New Roman"/>
          <w:szCs w:val="17"/>
        </w:rPr>
      </w:pPr>
      <w:r w:rsidRPr="00E3671A">
        <w:rPr>
          <w:rFonts w:eastAsia="Times New Roman"/>
          <w:szCs w:val="17"/>
        </w:rPr>
        <w:t>These charges will be GST-free where the service is in the course of treatment of a patient who pays for the supply of the ambulance service. GST may be charged in addition to the above amounts in circumstances where the Commissioner of Taxation has ruled that the services are not GST-free, for example, for services contracted by a hospital.</w:t>
      </w:r>
    </w:p>
    <w:p w14:paraId="377ACCC4" w14:textId="77777777" w:rsidR="00E3671A" w:rsidRPr="00E3671A" w:rsidRDefault="00E3671A" w:rsidP="00E3671A">
      <w:pPr>
        <w:spacing w:after="0"/>
        <w:rPr>
          <w:rFonts w:eastAsia="Times New Roman"/>
          <w:szCs w:val="17"/>
        </w:rPr>
      </w:pPr>
      <w:r w:rsidRPr="00E3671A">
        <w:rPr>
          <w:rFonts w:eastAsia="Times New Roman"/>
          <w:szCs w:val="17"/>
        </w:rPr>
        <w:t>Dated: 31 May 2022</w:t>
      </w:r>
    </w:p>
    <w:p w14:paraId="7D0E3E30" w14:textId="77777777" w:rsidR="00E3671A" w:rsidRPr="00E3671A" w:rsidRDefault="00E3671A" w:rsidP="00E3671A">
      <w:pPr>
        <w:spacing w:after="0"/>
        <w:jc w:val="right"/>
        <w:rPr>
          <w:rFonts w:eastAsia="Times New Roman"/>
          <w:smallCaps/>
          <w:szCs w:val="20"/>
        </w:rPr>
      </w:pPr>
      <w:r w:rsidRPr="00E3671A">
        <w:rPr>
          <w:rFonts w:eastAsia="Times New Roman"/>
          <w:smallCaps/>
          <w:szCs w:val="20"/>
        </w:rPr>
        <w:t>Chris Picton MP</w:t>
      </w:r>
    </w:p>
    <w:p w14:paraId="2674A01D" w14:textId="77777777" w:rsidR="00E3671A" w:rsidRPr="00E3671A" w:rsidRDefault="00E3671A" w:rsidP="00E3671A">
      <w:pPr>
        <w:spacing w:after="0"/>
        <w:jc w:val="right"/>
        <w:rPr>
          <w:rFonts w:eastAsia="Times New Roman"/>
          <w:szCs w:val="17"/>
        </w:rPr>
      </w:pPr>
      <w:r w:rsidRPr="00E3671A">
        <w:rPr>
          <w:rFonts w:eastAsia="Times New Roman"/>
          <w:szCs w:val="17"/>
        </w:rPr>
        <w:t>Minister for Health and Wellbeing</w:t>
      </w:r>
    </w:p>
    <w:p w14:paraId="632F48EE" w14:textId="77777777" w:rsidR="00E3671A" w:rsidRPr="00E3671A" w:rsidRDefault="00E3671A" w:rsidP="00E3671A">
      <w:pPr>
        <w:pBdr>
          <w:top w:val="single" w:sz="4" w:space="1" w:color="auto"/>
        </w:pBdr>
        <w:spacing w:before="100" w:after="0" w:line="14" w:lineRule="exact"/>
        <w:jc w:val="center"/>
        <w:rPr>
          <w:rFonts w:eastAsia="Times New Roman"/>
          <w:szCs w:val="17"/>
        </w:rPr>
      </w:pPr>
    </w:p>
    <w:p w14:paraId="280DCED8" w14:textId="25F77E9B" w:rsidR="00E3671A" w:rsidRDefault="00E3671A">
      <w:pPr>
        <w:spacing w:after="0" w:line="240" w:lineRule="auto"/>
        <w:jc w:val="left"/>
        <w:rPr>
          <w:rFonts w:eastAsia="Times New Roman"/>
          <w:szCs w:val="17"/>
        </w:rPr>
      </w:pPr>
    </w:p>
    <w:p w14:paraId="34C4FC07" w14:textId="77777777" w:rsidR="00E3671A" w:rsidRPr="00E3671A" w:rsidRDefault="00E3671A" w:rsidP="00E3671A">
      <w:pPr>
        <w:jc w:val="center"/>
        <w:rPr>
          <w:caps/>
          <w:szCs w:val="17"/>
        </w:rPr>
      </w:pPr>
      <w:r w:rsidRPr="00E3671A">
        <w:rPr>
          <w:caps/>
          <w:szCs w:val="17"/>
        </w:rPr>
        <w:t>Health Care Act 2008</w:t>
      </w:r>
    </w:p>
    <w:p w14:paraId="04055DEE" w14:textId="77777777" w:rsidR="00E3671A" w:rsidRPr="00E3671A" w:rsidRDefault="00E3671A" w:rsidP="00E3671A">
      <w:pPr>
        <w:jc w:val="center"/>
        <w:rPr>
          <w:i/>
          <w:szCs w:val="17"/>
        </w:rPr>
      </w:pPr>
      <w:r w:rsidRPr="00E3671A">
        <w:rPr>
          <w:i/>
          <w:szCs w:val="17"/>
        </w:rPr>
        <w:t>Fees and Charges</w:t>
      </w:r>
    </w:p>
    <w:p w14:paraId="5CF12E94" w14:textId="77777777" w:rsidR="00E3671A" w:rsidRPr="00E3671A" w:rsidRDefault="00E3671A" w:rsidP="00E3671A">
      <w:pPr>
        <w:rPr>
          <w:rFonts w:eastAsia="Times New Roman"/>
          <w:szCs w:val="17"/>
        </w:rPr>
      </w:pPr>
      <w:r w:rsidRPr="00E3671A">
        <w:rPr>
          <w:rFonts w:eastAsia="Times New Roman"/>
          <w:szCs w:val="17"/>
        </w:rPr>
        <w:t xml:space="preserve">I, CHRIS PICTON, Minister for Health and Wellbeing, hereby give notice pursuant to the </w:t>
      </w:r>
      <w:r w:rsidRPr="00E3671A">
        <w:rPr>
          <w:rFonts w:eastAsia="Times New Roman"/>
          <w:i/>
          <w:iCs/>
          <w:szCs w:val="17"/>
        </w:rPr>
        <w:t>Health Care Act 2008</w:t>
      </w:r>
      <w:r w:rsidRPr="00E3671A">
        <w:rPr>
          <w:rFonts w:eastAsia="Times New Roman"/>
          <w:szCs w:val="17"/>
        </w:rPr>
        <w:t>, of the following fees to apply for the purpose of private hospital licensing:</w:t>
      </w:r>
    </w:p>
    <w:p w14:paraId="2B94C9AB" w14:textId="77777777" w:rsidR="00E3671A" w:rsidRPr="00E3671A" w:rsidRDefault="00E3671A" w:rsidP="00E3671A">
      <w:pPr>
        <w:ind w:left="5529" w:hanging="5387"/>
        <w:rPr>
          <w:rFonts w:eastAsia="Times New Roman"/>
          <w:szCs w:val="17"/>
        </w:rPr>
      </w:pPr>
      <w:r w:rsidRPr="00E3671A">
        <w:rPr>
          <w:rFonts w:eastAsia="Times New Roman"/>
          <w:szCs w:val="17"/>
        </w:rPr>
        <w:t>These charges will operate from 1 July 2022 to 30 June 2023.</w:t>
      </w:r>
    </w:p>
    <w:p w14:paraId="0609802A" w14:textId="77777777" w:rsidR="00E3671A" w:rsidRPr="00E3671A" w:rsidRDefault="00E3671A" w:rsidP="00E3671A">
      <w:pPr>
        <w:spacing w:after="40"/>
        <w:ind w:left="5812" w:hanging="5528"/>
        <w:rPr>
          <w:rFonts w:eastAsia="Times New Roman"/>
          <w:szCs w:val="17"/>
        </w:rPr>
      </w:pPr>
      <w:r w:rsidRPr="00E3671A">
        <w:rPr>
          <w:rFonts w:eastAsia="Times New Roman"/>
          <w:szCs w:val="17"/>
        </w:rPr>
        <w:t>Licence application fee (Section 80(2))</w:t>
      </w:r>
      <w:r w:rsidRPr="00E3671A">
        <w:rPr>
          <w:rFonts w:eastAsia="Times New Roman"/>
          <w:szCs w:val="17"/>
        </w:rPr>
        <w:tab/>
        <w:t>$10,200.00</w:t>
      </w:r>
    </w:p>
    <w:p w14:paraId="358672F9" w14:textId="77777777" w:rsidR="00E3671A" w:rsidRPr="00E3671A" w:rsidRDefault="00E3671A" w:rsidP="00E3671A">
      <w:pPr>
        <w:spacing w:after="40"/>
        <w:ind w:left="5812" w:hanging="5528"/>
        <w:rPr>
          <w:rFonts w:eastAsia="Times New Roman"/>
          <w:szCs w:val="17"/>
        </w:rPr>
      </w:pPr>
      <w:r w:rsidRPr="00E3671A">
        <w:rPr>
          <w:rFonts w:eastAsia="Times New Roman"/>
          <w:szCs w:val="17"/>
        </w:rPr>
        <w:t>Fee for grant of licence (Section 81(3))</w:t>
      </w:r>
      <w:r w:rsidRPr="00E3671A">
        <w:rPr>
          <w:rFonts w:eastAsia="Times New Roman"/>
          <w:szCs w:val="17"/>
        </w:rPr>
        <w:tab/>
        <w:t>$10,200.00</w:t>
      </w:r>
    </w:p>
    <w:p w14:paraId="01F57847" w14:textId="77777777" w:rsidR="00E3671A" w:rsidRPr="00E3671A" w:rsidRDefault="00E3671A" w:rsidP="00E3671A">
      <w:pPr>
        <w:spacing w:after="40"/>
        <w:ind w:left="5812" w:hanging="5528"/>
        <w:rPr>
          <w:rFonts w:eastAsia="Times New Roman"/>
          <w:szCs w:val="17"/>
        </w:rPr>
      </w:pPr>
      <w:r w:rsidRPr="00E3671A">
        <w:rPr>
          <w:rFonts w:eastAsia="Times New Roman"/>
          <w:szCs w:val="17"/>
        </w:rPr>
        <w:t>Variation of licence/conditions of licence fee (Section 82(4)(b))</w:t>
      </w:r>
      <w:r w:rsidRPr="00E3671A">
        <w:rPr>
          <w:rFonts w:eastAsia="Times New Roman"/>
          <w:szCs w:val="17"/>
        </w:rPr>
        <w:tab/>
        <w:t>$2,550.00</w:t>
      </w:r>
    </w:p>
    <w:p w14:paraId="4113E9A6"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(1-25 beds) (Section 84(2))</w:t>
      </w:r>
      <w:r w:rsidRPr="00E3671A">
        <w:rPr>
          <w:rFonts w:eastAsia="Times New Roman"/>
          <w:szCs w:val="17"/>
        </w:rPr>
        <w:tab/>
        <w:t>$2,805.00</w:t>
      </w:r>
    </w:p>
    <w:p w14:paraId="33F76571"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(26-50 beds) (Section 84(2))</w:t>
      </w:r>
      <w:r w:rsidRPr="00E3671A">
        <w:rPr>
          <w:rFonts w:eastAsia="Times New Roman"/>
          <w:szCs w:val="17"/>
        </w:rPr>
        <w:tab/>
        <w:t>$3,570.00</w:t>
      </w:r>
    </w:p>
    <w:p w14:paraId="34FB6C41"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(51-100 beds) (Section 84(2))</w:t>
      </w:r>
      <w:r w:rsidRPr="00E3671A">
        <w:rPr>
          <w:rFonts w:eastAsia="Times New Roman"/>
          <w:szCs w:val="17"/>
        </w:rPr>
        <w:tab/>
        <w:t>$5,100.00</w:t>
      </w:r>
    </w:p>
    <w:p w14:paraId="2C74C90A"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(101-150 beds) (Section 84(2))</w:t>
      </w:r>
      <w:r w:rsidRPr="00E3671A">
        <w:rPr>
          <w:rFonts w:eastAsia="Times New Roman"/>
          <w:szCs w:val="17"/>
        </w:rPr>
        <w:tab/>
        <w:t>$6,630.00</w:t>
      </w:r>
    </w:p>
    <w:p w14:paraId="17514CCB"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(151-200 beds) (Section 84(2))</w:t>
      </w:r>
      <w:r w:rsidRPr="00E3671A">
        <w:rPr>
          <w:rFonts w:eastAsia="Times New Roman"/>
          <w:szCs w:val="17"/>
        </w:rPr>
        <w:tab/>
        <w:t>$8,160.00</w:t>
      </w:r>
    </w:p>
    <w:p w14:paraId="24FBB827" w14:textId="77777777" w:rsidR="00E3671A" w:rsidRPr="00E3671A" w:rsidRDefault="00E3671A" w:rsidP="00E3671A">
      <w:pPr>
        <w:spacing w:after="40"/>
        <w:ind w:left="5812" w:hanging="5528"/>
        <w:rPr>
          <w:rFonts w:eastAsia="Times New Roman"/>
          <w:szCs w:val="17"/>
        </w:rPr>
      </w:pPr>
      <w:r w:rsidRPr="00E3671A">
        <w:rPr>
          <w:rFonts w:eastAsia="Times New Roman"/>
          <w:szCs w:val="17"/>
        </w:rPr>
        <w:t>Annual licence fee (&gt;200 beds) (Section 84(2))</w:t>
      </w:r>
      <w:r w:rsidRPr="00E3671A">
        <w:rPr>
          <w:rFonts w:eastAsia="Times New Roman"/>
          <w:szCs w:val="17"/>
        </w:rPr>
        <w:tab/>
        <w:t>$11,220.00</w:t>
      </w:r>
    </w:p>
    <w:p w14:paraId="67D470AE" w14:textId="77777777" w:rsidR="00E3671A" w:rsidRPr="00E3671A" w:rsidRDefault="00E3671A" w:rsidP="00E3671A">
      <w:pPr>
        <w:spacing w:after="40"/>
        <w:ind w:left="5812" w:hanging="5528"/>
        <w:rPr>
          <w:rFonts w:eastAsia="Times New Roman"/>
          <w:szCs w:val="17"/>
        </w:rPr>
      </w:pPr>
      <w:r w:rsidRPr="00E3671A">
        <w:rPr>
          <w:rFonts w:eastAsia="Times New Roman"/>
          <w:szCs w:val="17"/>
        </w:rPr>
        <w:t>Application fee for transfer of licence (Section 85(2))</w:t>
      </w:r>
      <w:r w:rsidRPr="00E3671A">
        <w:rPr>
          <w:rFonts w:eastAsia="Times New Roman"/>
          <w:szCs w:val="17"/>
        </w:rPr>
        <w:tab/>
        <w:t>$2,550.00</w:t>
      </w:r>
    </w:p>
    <w:p w14:paraId="5BF3AC1C" w14:textId="77777777" w:rsidR="00E3671A" w:rsidRPr="00E3671A" w:rsidRDefault="00E3671A" w:rsidP="00E3671A">
      <w:pPr>
        <w:spacing w:after="40"/>
        <w:ind w:left="5812" w:hanging="5528"/>
        <w:rPr>
          <w:rFonts w:eastAsia="Times New Roman"/>
          <w:szCs w:val="17"/>
        </w:rPr>
      </w:pPr>
      <w:r w:rsidRPr="00E3671A">
        <w:rPr>
          <w:rFonts w:eastAsia="Times New Roman"/>
          <w:szCs w:val="17"/>
        </w:rPr>
        <w:t>Application for alteration/extension of licenced premises (Section 99A(1))</w:t>
      </w:r>
      <w:r w:rsidRPr="00E3671A">
        <w:rPr>
          <w:rFonts w:eastAsia="Times New Roman"/>
          <w:szCs w:val="17"/>
        </w:rPr>
        <w:tab/>
        <w:t>$3,570.00</w:t>
      </w:r>
    </w:p>
    <w:p w14:paraId="2E1E9367" w14:textId="77777777" w:rsidR="00E3671A" w:rsidRPr="00E3671A" w:rsidRDefault="00E3671A" w:rsidP="00E3671A">
      <w:pPr>
        <w:spacing w:after="40"/>
        <w:ind w:left="5812" w:hanging="5528"/>
        <w:rPr>
          <w:rFonts w:eastAsia="Times New Roman"/>
          <w:szCs w:val="17"/>
        </w:rPr>
      </w:pPr>
      <w:r w:rsidRPr="00E3671A">
        <w:rPr>
          <w:rFonts w:eastAsia="Times New Roman"/>
          <w:szCs w:val="17"/>
        </w:rPr>
        <w:t>Application to change services provided (Section 99A(1))</w:t>
      </w:r>
      <w:r w:rsidRPr="00E3671A">
        <w:rPr>
          <w:rFonts w:eastAsia="Times New Roman"/>
          <w:szCs w:val="17"/>
        </w:rPr>
        <w:tab/>
        <w:t>$2,550.00</w:t>
      </w:r>
    </w:p>
    <w:p w14:paraId="6609991A" w14:textId="77777777" w:rsidR="00E3671A" w:rsidRPr="00E3671A" w:rsidRDefault="00E3671A" w:rsidP="00E3671A">
      <w:pPr>
        <w:ind w:left="5812" w:hanging="5528"/>
        <w:rPr>
          <w:rFonts w:eastAsia="Times New Roman"/>
          <w:szCs w:val="17"/>
        </w:rPr>
      </w:pPr>
      <w:r w:rsidRPr="00E3671A">
        <w:rPr>
          <w:rFonts w:eastAsia="Times New Roman"/>
          <w:szCs w:val="17"/>
        </w:rPr>
        <w:t>Additional inspection of premises fee (Section 99A(1))</w:t>
      </w:r>
      <w:r w:rsidRPr="00E3671A">
        <w:rPr>
          <w:rFonts w:eastAsia="Times New Roman"/>
          <w:szCs w:val="17"/>
        </w:rPr>
        <w:tab/>
        <w:t>$2,550.00</w:t>
      </w:r>
    </w:p>
    <w:p w14:paraId="19436D9D" w14:textId="77777777" w:rsidR="00E3671A" w:rsidRPr="00E3671A" w:rsidRDefault="00E3671A" w:rsidP="00E3671A">
      <w:pPr>
        <w:spacing w:after="0"/>
        <w:rPr>
          <w:rFonts w:eastAsia="Times New Roman"/>
          <w:szCs w:val="17"/>
        </w:rPr>
      </w:pPr>
      <w:r w:rsidRPr="00E3671A">
        <w:rPr>
          <w:rFonts w:eastAsia="Times New Roman"/>
          <w:szCs w:val="17"/>
        </w:rPr>
        <w:t>Dated: 31 May 2022</w:t>
      </w:r>
    </w:p>
    <w:p w14:paraId="4AD0DA7B" w14:textId="77777777" w:rsidR="00E3671A" w:rsidRPr="00E3671A" w:rsidRDefault="00E3671A" w:rsidP="00E3671A">
      <w:pPr>
        <w:spacing w:after="0"/>
        <w:jc w:val="right"/>
        <w:rPr>
          <w:rFonts w:eastAsia="Times New Roman"/>
          <w:smallCaps/>
          <w:szCs w:val="20"/>
        </w:rPr>
      </w:pPr>
      <w:r w:rsidRPr="00E3671A">
        <w:rPr>
          <w:rFonts w:eastAsia="Times New Roman"/>
          <w:smallCaps/>
          <w:szCs w:val="20"/>
        </w:rPr>
        <w:t>Chris Picton MP</w:t>
      </w:r>
    </w:p>
    <w:p w14:paraId="495A6E3C" w14:textId="77777777" w:rsidR="00E3671A" w:rsidRPr="00E3671A" w:rsidRDefault="00E3671A" w:rsidP="00E3671A">
      <w:pPr>
        <w:spacing w:after="0"/>
        <w:jc w:val="right"/>
        <w:rPr>
          <w:rFonts w:eastAsia="Times New Roman"/>
          <w:szCs w:val="17"/>
        </w:rPr>
      </w:pPr>
      <w:r w:rsidRPr="00E3671A">
        <w:rPr>
          <w:rFonts w:eastAsia="Times New Roman"/>
          <w:szCs w:val="17"/>
        </w:rPr>
        <w:t>Minister for Health and Wellbeing</w:t>
      </w:r>
    </w:p>
    <w:p w14:paraId="2D43CD90" w14:textId="77777777" w:rsidR="00E3671A" w:rsidRPr="00E3671A" w:rsidRDefault="00E3671A" w:rsidP="00E3671A">
      <w:pPr>
        <w:pBdr>
          <w:top w:val="single" w:sz="4" w:space="1" w:color="auto"/>
        </w:pBdr>
        <w:spacing w:before="100" w:after="0" w:line="14" w:lineRule="exact"/>
        <w:jc w:val="center"/>
        <w:rPr>
          <w:rFonts w:eastAsia="Times New Roman"/>
          <w:szCs w:val="17"/>
        </w:rPr>
      </w:pPr>
    </w:p>
    <w:p w14:paraId="1D31D805" w14:textId="77777777" w:rsidR="00E3671A" w:rsidRPr="00E3671A" w:rsidRDefault="00E3671A" w:rsidP="00E3671A">
      <w:pPr>
        <w:spacing w:after="0"/>
        <w:rPr>
          <w:rFonts w:eastAsia="Times New Roman"/>
          <w:szCs w:val="17"/>
        </w:rPr>
      </w:pPr>
    </w:p>
    <w:p w14:paraId="1C38EEF7" w14:textId="77777777" w:rsidR="00E3671A" w:rsidRPr="00E3671A" w:rsidRDefault="00E3671A" w:rsidP="00E3671A">
      <w:pPr>
        <w:jc w:val="center"/>
        <w:rPr>
          <w:caps/>
          <w:szCs w:val="17"/>
        </w:rPr>
      </w:pPr>
      <w:r w:rsidRPr="00E3671A">
        <w:rPr>
          <w:caps/>
          <w:szCs w:val="17"/>
        </w:rPr>
        <w:t>Health Care Act 2008</w:t>
      </w:r>
    </w:p>
    <w:p w14:paraId="4F344795" w14:textId="77777777" w:rsidR="00E3671A" w:rsidRPr="00E3671A" w:rsidRDefault="00E3671A" w:rsidP="00E3671A">
      <w:pPr>
        <w:jc w:val="center"/>
        <w:rPr>
          <w:i/>
          <w:szCs w:val="17"/>
        </w:rPr>
      </w:pPr>
      <w:r w:rsidRPr="00E3671A">
        <w:rPr>
          <w:i/>
          <w:szCs w:val="17"/>
        </w:rPr>
        <w:t>Fees and Charges</w:t>
      </w:r>
    </w:p>
    <w:p w14:paraId="23AAEE68" w14:textId="77777777" w:rsidR="00E3671A" w:rsidRPr="00E3671A" w:rsidRDefault="00E3671A" w:rsidP="00E3671A">
      <w:pPr>
        <w:rPr>
          <w:rFonts w:eastAsia="Times New Roman"/>
          <w:szCs w:val="17"/>
        </w:rPr>
      </w:pPr>
      <w:r w:rsidRPr="00E3671A">
        <w:rPr>
          <w:rFonts w:eastAsia="Times New Roman"/>
          <w:szCs w:val="17"/>
        </w:rPr>
        <w:t xml:space="preserve">I, CHRIS PICTON, Minister for Health and Wellbeing, hereby give notice pursuant to the </w:t>
      </w:r>
      <w:r w:rsidRPr="00E3671A">
        <w:rPr>
          <w:rFonts w:eastAsia="Times New Roman"/>
          <w:i/>
          <w:iCs/>
          <w:szCs w:val="17"/>
        </w:rPr>
        <w:t>Health Care Act 2008</w:t>
      </w:r>
      <w:r w:rsidRPr="00E3671A">
        <w:rPr>
          <w:rFonts w:eastAsia="Times New Roman"/>
          <w:szCs w:val="17"/>
        </w:rPr>
        <w:t>, of the following fees to apply for the purpose of private day procedure centre licensing:</w:t>
      </w:r>
    </w:p>
    <w:p w14:paraId="6F88C5FF" w14:textId="77777777" w:rsidR="00E3671A" w:rsidRPr="00E3671A" w:rsidRDefault="00E3671A" w:rsidP="00E3671A">
      <w:pPr>
        <w:ind w:left="142"/>
        <w:rPr>
          <w:rFonts w:eastAsia="Times New Roman"/>
          <w:szCs w:val="17"/>
        </w:rPr>
      </w:pPr>
      <w:r w:rsidRPr="00E3671A">
        <w:rPr>
          <w:rFonts w:eastAsia="Times New Roman"/>
          <w:szCs w:val="17"/>
        </w:rPr>
        <w:lastRenderedPageBreak/>
        <w:t>These charges will operate from 1 July 2022 to 30 June 2023.</w:t>
      </w:r>
    </w:p>
    <w:p w14:paraId="6D20CD02" w14:textId="77777777" w:rsidR="00E3671A" w:rsidRPr="00E3671A" w:rsidRDefault="00E3671A" w:rsidP="00E3671A">
      <w:pPr>
        <w:spacing w:after="40"/>
        <w:ind w:left="5954" w:hanging="5670"/>
        <w:rPr>
          <w:rFonts w:eastAsia="Times New Roman"/>
          <w:szCs w:val="17"/>
        </w:rPr>
      </w:pPr>
      <w:r w:rsidRPr="00E3671A">
        <w:rPr>
          <w:rFonts w:eastAsia="Times New Roman"/>
          <w:szCs w:val="17"/>
        </w:rPr>
        <w:t>Licence application fee (Section 89C(2)(c))</w:t>
      </w:r>
      <w:r w:rsidRPr="00E3671A">
        <w:rPr>
          <w:rFonts w:eastAsia="Times New Roman"/>
          <w:szCs w:val="17"/>
        </w:rPr>
        <w:tab/>
        <w:t>$5,100.00</w:t>
      </w:r>
    </w:p>
    <w:p w14:paraId="1E65ABDB" w14:textId="77777777" w:rsidR="00E3671A" w:rsidRPr="00E3671A" w:rsidRDefault="00E3671A" w:rsidP="00E3671A">
      <w:pPr>
        <w:spacing w:after="40"/>
        <w:ind w:left="5954" w:hanging="5670"/>
        <w:rPr>
          <w:rFonts w:eastAsia="Times New Roman"/>
          <w:szCs w:val="17"/>
        </w:rPr>
      </w:pPr>
      <w:r w:rsidRPr="00E3671A">
        <w:rPr>
          <w:rFonts w:eastAsia="Times New Roman"/>
          <w:szCs w:val="17"/>
        </w:rPr>
        <w:t>Fee for grant of licence (Section 89C(3))</w:t>
      </w:r>
      <w:r w:rsidRPr="00E3671A">
        <w:rPr>
          <w:rFonts w:eastAsia="Times New Roman"/>
          <w:szCs w:val="17"/>
        </w:rPr>
        <w:tab/>
        <w:t>$5,100.00</w:t>
      </w:r>
    </w:p>
    <w:p w14:paraId="3D7EBA37" w14:textId="77777777" w:rsidR="00E3671A" w:rsidRPr="00E3671A" w:rsidRDefault="00E3671A" w:rsidP="00E3671A">
      <w:pPr>
        <w:spacing w:after="40"/>
        <w:ind w:left="5954" w:hanging="5670"/>
        <w:rPr>
          <w:rFonts w:eastAsia="Times New Roman"/>
          <w:szCs w:val="17"/>
        </w:rPr>
      </w:pPr>
      <w:r w:rsidRPr="00E3671A">
        <w:rPr>
          <w:rFonts w:eastAsia="Times New Roman"/>
          <w:szCs w:val="17"/>
        </w:rPr>
        <w:t>Annual licence fee (Section 89F(2)(a))</w:t>
      </w:r>
      <w:r w:rsidRPr="00E3671A">
        <w:rPr>
          <w:rFonts w:eastAsia="Times New Roman"/>
          <w:szCs w:val="17"/>
        </w:rPr>
        <w:tab/>
        <w:t>$1,530.00</w:t>
      </w:r>
    </w:p>
    <w:p w14:paraId="41BA98A9" w14:textId="77777777" w:rsidR="00E3671A" w:rsidRPr="00E3671A" w:rsidRDefault="00E3671A" w:rsidP="00E3671A">
      <w:pPr>
        <w:spacing w:after="40"/>
        <w:ind w:left="5954" w:hanging="5670"/>
        <w:rPr>
          <w:rFonts w:eastAsia="Times New Roman"/>
          <w:szCs w:val="17"/>
        </w:rPr>
      </w:pPr>
      <w:r w:rsidRPr="00E3671A">
        <w:rPr>
          <w:rFonts w:eastAsia="Times New Roman"/>
          <w:szCs w:val="17"/>
        </w:rPr>
        <w:t>Application fee for transfer of licence (Section 89G(2)(c))</w:t>
      </w:r>
      <w:r w:rsidRPr="00E3671A">
        <w:rPr>
          <w:rFonts w:eastAsia="Times New Roman"/>
          <w:szCs w:val="17"/>
        </w:rPr>
        <w:tab/>
        <w:t>$1,530.00</w:t>
      </w:r>
    </w:p>
    <w:p w14:paraId="2E7F6C94" w14:textId="77777777" w:rsidR="00E3671A" w:rsidRPr="00E3671A" w:rsidRDefault="00E3671A" w:rsidP="00E3671A">
      <w:pPr>
        <w:spacing w:after="40"/>
        <w:ind w:left="5954" w:hanging="5670"/>
        <w:rPr>
          <w:rFonts w:eastAsia="Times New Roman"/>
          <w:szCs w:val="17"/>
        </w:rPr>
      </w:pPr>
      <w:r w:rsidRPr="00E3671A">
        <w:rPr>
          <w:rFonts w:eastAsia="Times New Roman"/>
          <w:szCs w:val="17"/>
        </w:rPr>
        <w:t>Variation of licence/conditions of licence fee (Section 99A(1))</w:t>
      </w:r>
      <w:r w:rsidRPr="00E3671A">
        <w:rPr>
          <w:rFonts w:eastAsia="Times New Roman"/>
          <w:szCs w:val="17"/>
        </w:rPr>
        <w:tab/>
        <w:t>$1,530.00</w:t>
      </w:r>
    </w:p>
    <w:p w14:paraId="697533CB" w14:textId="77777777" w:rsidR="00E3671A" w:rsidRPr="00E3671A" w:rsidRDefault="00E3671A" w:rsidP="00E3671A">
      <w:pPr>
        <w:spacing w:after="40"/>
        <w:ind w:left="5954" w:hanging="5670"/>
        <w:rPr>
          <w:rFonts w:eastAsia="Times New Roman"/>
          <w:szCs w:val="17"/>
        </w:rPr>
      </w:pPr>
      <w:r w:rsidRPr="00E3671A">
        <w:rPr>
          <w:rFonts w:eastAsia="Times New Roman"/>
          <w:szCs w:val="17"/>
        </w:rPr>
        <w:t>Application for alteration/extension of licenced premises (Section 99A(1))</w:t>
      </w:r>
      <w:r w:rsidRPr="00E3671A">
        <w:rPr>
          <w:rFonts w:eastAsia="Times New Roman"/>
          <w:szCs w:val="17"/>
        </w:rPr>
        <w:tab/>
        <w:t>$3,570.00</w:t>
      </w:r>
    </w:p>
    <w:p w14:paraId="5050DE44" w14:textId="77777777" w:rsidR="00E3671A" w:rsidRPr="00E3671A" w:rsidRDefault="00E3671A" w:rsidP="00E3671A">
      <w:pPr>
        <w:spacing w:after="40"/>
        <w:ind w:left="5954" w:hanging="5670"/>
        <w:rPr>
          <w:rFonts w:eastAsia="Times New Roman"/>
          <w:szCs w:val="17"/>
        </w:rPr>
      </w:pPr>
      <w:r w:rsidRPr="00E3671A">
        <w:rPr>
          <w:rFonts w:eastAsia="Times New Roman"/>
          <w:szCs w:val="17"/>
        </w:rPr>
        <w:t>Application to change services provided (Section 99A(1))</w:t>
      </w:r>
      <w:r w:rsidRPr="00E3671A">
        <w:rPr>
          <w:rFonts w:eastAsia="Times New Roman"/>
          <w:szCs w:val="17"/>
        </w:rPr>
        <w:tab/>
        <w:t>$1,530.00</w:t>
      </w:r>
    </w:p>
    <w:p w14:paraId="496BC9A5" w14:textId="77777777" w:rsidR="00E3671A" w:rsidRPr="00E3671A" w:rsidRDefault="00E3671A" w:rsidP="00E3671A">
      <w:pPr>
        <w:ind w:left="5954" w:hanging="5670"/>
        <w:rPr>
          <w:rFonts w:eastAsia="Times New Roman"/>
          <w:szCs w:val="17"/>
        </w:rPr>
      </w:pPr>
      <w:r w:rsidRPr="00E3671A">
        <w:rPr>
          <w:rFonts w:eastAsia="Times New Roman"/>
          <w:szCs w:val="17"/>
        </w:rPr>
        <w:t>Additional inspection of premises fee (Section 99A(1))</w:t>
      </w:r>
      <w:r w:rsidRPr="00E3671A">
        <w:rPr>
          <w:rFonts w:eastAsia="Times New Roman"/>
          <w:szCs w:val="17"/>
        </w:rPr>
        <w:tab/>
        <w:t>$1,530.00</w:t>
      </w:r>
    </w:p>
    <w:p w14:paraId="47238AD8" w14:textId="77777777" w:rsidR="00E3671A" w:rsidRPr="00E3671A" w:rsidRDefault="00E3671A" w:rsidP="00E3671A">
      <w:pPr>
        <w:spacing w:after="0"/>
        <w:rPr>
          <w:rFonts w:eastAsia="Times New Roman"/>
          <w:szCs w:val="17"/>
        </w:rPr>
      </w:pPr>
      <w:r w:rsidRPr="00E3671A">
        <w:rPr>
          <w:rFonts w:eastAsia="Times New Roman"/>
          <w:szCs w:val="17"/>
        </w:rPr>
        <w:t>Dated: 31 May 2022</w:t>
      </w:r>
    </w:p>
    <w:p w14:paraId="39925A62" w14:textId="77777777" w:rsidR="00E3671A" w:rsidRPr="00E3671A" w:rsidRDefault="00E3671A" w:rsidP="00E3671A">
      <w:pPr>
        <w:spacing w:after="0"/>
        <w:jc w:val="right"/>
        <w:rPr>
          <w:rFonts w:eastAsia="Times New Roman"/>
          <w:smallCaps/>
          <w:szCs w:val="20"/>
        </w:rPr>
      </w:pPr>
      <w:r w:rsidRPr="00E3671A">
        <w:rPr>
          <w:rFonts w:eastAsia="Times New Roman"/>
          <w:smallCaps/>
          <w:szCs w:val="20"/>
        </w:rPr>
        <w:t>Chris Picton MP</w:t>
      </w:r>
    </w:p>
    <w:p w14:paraId="3EA23A3E" w14:textId="77777777" w:rsidR="00E3671A" w:rsidRPr="00E3671A" w:rsidRDefault="00E3671A" w:rsidP="00E3671A">
      <w:pPr>
        <w:spacing w:after="0"/>
        <w:jc w:val="right"/>
        <w:rPr>
          <w:rFonts w:eastAsia="Times New Roman"/>
          <w:szCs w:val="17"/>
        </w:rPr>
      </w:pPr>
      <w:r w:rsidRPr="00E3671A">
        <w:rPr>
          <w:rFonts w:eastAsia="Times New Roman"/>
          <w:szCs w:val="17"/>
        </w:rPr>
        <w:t>Minister for Health and Wellbeing</w:t>
      </w:r>
    </w:p>
    <w:p w14:paraId="70A131CA" w14:textId="77777777" w:rsidR="00E3671A" w:rsidRPr="00E3671A" w:rsidRDefault="00E3671A" w:rsidP="00E3671A">
      <w:pPr>
        <w:pBdr>
          <w:top w:val="single" w:sz="4" w:space="1" w:color="auto"/>
        </w:pBdr>
        <w:spacing w:before="100" w:after="0" w:line="14" w:lineRule="exact"/>
        <w:jc w:val="center"/>
        <w:rPr>
          <w:rFonts w:eastAsia="Times New Roman"/>
          <w:szCs w:val="17"/>
        </w:rPr>
      </w:pPr>
    </w:p>
    <w:p w14:paraId="73000758" w14:textId="77777777" w:rsidR="00E3671A" w:rsidRPr="00E3671A" w:rsidRDefault="00E3671A" w:rsidP="00E3671A">
      <w:pPr>
        <w:spacing w:after="0"/>
        <w:rPr>
          <w:rFonts w:eastAsia="Times New Roman"/>
          <w:szCs w:val="17"/>
        </w:rPr>
      </w:pPr>
    </w:p>
    <w:p w14:paraId="6326A9A3" w14:textId="77777777" w:rsidR="00E3671A" w:rsidRPr="00E3671A" w:rsidRDefault="00E3671A" w:rsidP="00E3671A">
      <w:pPr>
        <w:jc w:val="center"/>
        <w:rPr>
          <w:caps/>
          <w:szCs w:val="17"/>
        </w:rPr>
      </w:pPr>
      <w:r w:rsidRPr="00E3671A">
        <w:rPr>
          <w:caps/>
          <w:szCs w:val="17"/>
        </w:rPr>
        <w:t>Health Care Act 2008</w:t>
      </w:r>
    </w:p>
    <w:p w14:paraId="5D46B6FE" w14:textId="77777777" w:rsidR="00E3671A" w:rsidRPr="00E3671A" w:rsidRDefault="00E3671A" w:rsidP="00E3671A">
      <w:pPr>
        <w:jc w:val="center"/>
        <w:rPr>
          <w:i/>
          <w:szCs w:val="17"/>
        </w:rPr>
      </w:pPr>
      <w:r w:rsidRPr="00E3671A">
        <w:rPr>
          <w:i/>
          <w:szCs w:val="17"/>
        </w:rPr>
        <w:t>Fees and Charges</w:t>
      </w:r>
    </w:p>
    <w:p w14:paraId="7CE713DF" w14:textId="77777777" w:rsidR="00E3671A" w:rsidRPr="00E3671A" w:rsidRDefault="00E3671A" w:rsidP="00E3671A">
      <w:pPr>
        <w:rPr>
          <w:rFonts w:eastAsia="Times New Roman"/>
          <w:szCs w:val="17"/>
        </w:rPr>
      </w:pPr>
      <w:r w:rsidRPr="00E3671A">
        <w:rPr>
          <w:rFonts w:eastAsia="Times New Roman"/>
          <w:szCs w:val="17"/>
        </w:rPr>
        <w:t>I, CHRIS PICTON, Minister for Health and Wellbeing, hereby give notice pursuant to the Health Care Act 2008, of the following fee to apply for the application of a non-emergency ambulance licence:</w:t>
      </w:r>
    </w:p>
    <w:p w14:paraId="47F25DE7" w14:textId="77777777" w:rsidR="00E3671A" w:rsidRPr="00E3671A" w:rsidRDefault="00E3671A" w:rsidP="00E3671A">
      <w:pPr>
        <w:ind w:left="142"/>
        <w:rPr>
          <w:rFonts w:eastAsia="Times New Roman"/>
          <w:szCs w:val="17"/>
        </w:rPr>
      </w:pPr>
      <w:r w:rsidRPr="00E3671A">
        <w:rPr>
          <w:rFonts w:eastAsia="Times New Roman"/>
          <w:szCs w:val="17"/>
        </w:rPr>
        <w:t>These charges will operate from 1 July 2022 to 30 June 2023.</w:t>
      </w:r>
    </w:p>
    <w:p w14:paraId="3809458E" w14:textId="77777777" w:rsidR="00E3671A" w:rsidRPr="00E3671A" w:rsidRDefault="00E3671A" w:rsidP="00E3671A">
      <w:pPr>
        <w:spacing w:after="40"/>
        <w:ind w:left="4678" w:hanging="4253"/>
        <w:rPr>
          <w:rFonts w:eastAsia="Times New Roman"/>
          <w:szCs w:val="17"/>
        </w:rPr>
      </w:pPr>
      <w:r w:rsidRPr="00E3671A">
        <w:rPr>
          <w:rFonts w:eastAsia="Times New Roman"/>
          <w:szCs w:val="17"/>
        </w:rPr>
        <w:t>Licence application fee (Section 58)</w:t>
      </w:r>
      <w:r w:rsidRPr="00E3671A">
        <w:rPr>
          <w:rFonts w:eastAsia="Times New Roman"/>
          <w:szCs w:val="17"/>
        </w:rPr>
        <w:tab/>
        <w:t>$2,550.00</w:t>
      </w:r>
    </w:p>
    <w:p w14:paraId="56BE1BDF" w14:textId="77777777" w:rsidR="00E3671A" w:rsidRPr="00E3671A" w:rsidRDefault="00E3671A" w:rsidP="00E3671A">
      <w:pPr>
        <w:spacing w:after="40"/>
        <w:ind w:left="4678" w:hanging="4253"/>
        <w:rPr>
          <w:rFonts w:eastAsia="Times New Roman"/>
          <w:szCs w:val="17"/>
        </w:rPr>
      </w:pPr>
      <w:r w:rsidRPr="00E3671A">
        <w:rPr>
          <w:rFonts w:eastAsia="Times New Roman"/>
          <w:szCs w:val="17"/>
        </w:rPr>
        <w:t>Fee for grant of licence (Section 99A(1))</w:t>
      </w:r>
      <w:r w:rsidRPr="00E3671A">
        <w:rPr>
          <w:rFonts w:eastAsia="Times New Roman"/>
          <w:szCs w:val="17"/>
        </w:rPr>
        <w:tab/>
        <w:t>$2,550.00</w:t>
      </w:r>
    </w:p>
    <w:p w14:paraId="56401832" w14:textId="77777777" w:rsidR="00E3671A" w:rsidRPr="00E3671A" w:rsidRDefault="00E3671A" w:rsidP="00E3671A">
      <w:pPr>
        <w:spacing w:after="40"/>
        <w:ind w:left="4678" w:hanging="4253"/>
        <w:rPr>
          <w:rFonts w:eastAsia="Times New Roman"/>
          <w:szCs w:val="17"/>
        </w:rPr>
      </w:pPr>
      <w:r w:rsidRPr="00E3671A">
        <w:rPr>
          <w:rFonts w:eastAsia="Times New Roman"/>
          <w:szCs w:val="17"/>
        </w:rPr>
        <w:t>Variation of licence fee (Section 99A(1))</w:t>
      </w:r>
      <w:r w:rsidRPr="00E3671A">
        <w:rPr>
          <w:rFonts w:eastAsia="Times New Roman"/>
          <w:szCs w:val="17"/>
        </w:rPr>
        <w:tab/>
        <w:t>$740.00</w:t>
      </w:r>
    </w:p>
    <w:p w14:paraId="73ED1C5D" w14:textId="77777777" w:rsidR="00E3671A" w:rsidRPr="00E3671A" w:rsidRDefault="00E3671A" w:rsidP="00E3671A">
      <w:pPr>
        <w:spacing w:after="40"/>
        <w:ind w:left="4678" w:hanging="4253"/>
        <w:rPr>
          <w:rFonts w:eastAsia="Times New Roman"/>
          <w:szCs w:val="17"/>
        </w:rPr>
      </w:pPr>
      <w:r w:rsidRPr="00E3671A">
        <w:rPr>
          <w:rFonts w:eastAsia="Times New Roman"/>
          <w:szCs w:val="17"/>
        </w:rPr>
        <w:t>Variation of licence conditions fee (Section 99A(1))</w:t>
      </w:r>
      <w:r w:rsidRPr="00E3671A">
        <w:rPr>
          <w:rFonts w:eastAsia="Times New Roman"/>
          <w:szCs w:val="17"/>
        </w:rPr>
        <w:tab/>
        <w:t>$1,530.00</w:t>
      </w:r>
    </w:p>
    <w:p w14:paraId="6A6612B2" w14:textId="77777777" w:rsidR="00E3671A" w:rsidRPr="00E3671A" w:rsidRDefault="00E3671A" w:rsidP="00E3671A">
      <w:pPr>
        <w:spacing w:after="40"/>
        <w:ind w:left="4678" w:hanging="4253"/>
        <w:rPr>
          <w:rFonts w:eastAsia="Times New Roman"/>
          <w:szCs w:val="17"/>
        </w:rPr>
      </w:pPr>
      <w:r w:rsidRPr="00E3671A">
        <w:rPr>
          <w:rFonts w:eastAsia="Times New Roman"/>
          <w:szCs w:val="17"/>
        </w:rPr>
        <w:t>Renewal of licence fee (0-9 vehicles) (Section 99A(1))</w:t>
      </w:r>
      <w:r w:rsidRPr="00E3671A">
        <w:rPr>
          <w:rFonts w:eastAsia="Times New Roman"/>
          <w:szCs w:val="17"/>
        </w:rPr>
        <w:tab/>
        <w:t>$2,040.00</w:t>
      </w:r>
    </w:p>
    <w:p w14:paraId="68E81AB1" w14:textId="77777777" w:rsidR="00E3671A" w:rsidRPr="00E3671A" w:rsidRDefault="00E3671A" w:rsidP="00E3671A">
      <w:pPr>
        <w:ind w:left="4678" w:hanging="4252"/>
        <w:rPr>
          <w:rFonts w:eastAsia="Times New Roman"/>
          <w:szCs w:val="17"/>
        </w:rPr>
      </w:pPr>
      <w:r w:rsidRPr="00E3671A">
        <w:rPr>
          <w:rFonts w:eastAsia="Times New Roman"/>
          <w:szCs w:val="17"/>
        </w:rPr>
        <w:t>Renewal of licence fee (10+ vehicles) (Section 99A(1))</w:t>
      </w:r>
      <w:r w:rsidRPr="00E3671A">
        <w:rPr>
          <w:rFonts w:eastAsia="Times New Roman"/>
          <w:szCs w:val="17"/>
        </w:rPr>
        <w:tab/>
        <w:t>$3,060.00</w:t>
      </w:r>
    </w:p>
    <w:p w14:paraId="2B54E4F3" w14:textId="77777777" w:rsidR="00E3671A" w:rsidRPr="00E3671A" w:rsidRDefault="00E3671A" w:rsidP="00E3671A">
      <w:pPr>
        <w:spacing w:after="0"/>
        <w:rPr>
          <w:rFonts w:eastAsia="Times New Roman"/>
          <w:szCs w:val="17"/>
        </w:rPr>
      </w:pPr>
      <w:r w:rsidRPr="00E3671A">
        <w:rPr>
          <w:rFonts w:eastAsia="Times New Roman"/>
          <w:szCs w:val="17"/>
        </w:rPr>
        <w:t>Dated: 31 May 2022</w:t>
      </w:r>
    </w:p>
    <w:p w14:paraId="72E00049" w14:textId="77777777" w:rsidR="00E3671A" w:rsidRPr="00E3671A" w:rsidRDefault="00E3671A" w:rsidP="00E3671A">
      <w:pPr>
        <w:spacing w:after="0"/>
        <w:jc w:val="right"/>
        <w:rPr>
          <w:rFonts w:eastAsia="Times New Roman"/>
          <w:smallCaps/>
          <w:szCs w:val="20"/>
        </w:rPr>
      </w:pPr>
      <w:r w:rsidRPr="00E3671A">
        <w:rPr>
          <w:rFonts w:eastAsia="Times New Roman"/>
          <w:smallCaps/>
          <w:szCs w:val="20"/>
        </w:rPr>
        <w:t>Chris Picton MP</w:t>
      </w:r>
    </w:p>
    <w:p w14:paraId="62188E6C" w14:textId="446D7669" w:rsidR="00E3671A" w:rsidRDefault="00E3671A" w:rsidP="00E3671A">
      <w:pPr>
        <w:spacing w:after="0"/>
        <w:jc w:val="right"/>
        <w:rPr>
          <w:rFonts w:eastAsia="Times New Roman"/>
          <w:szCs w:val="17"/>
        </w:rPr>
      </w:pPr>
      <w:r w:rsidRPr="00E3671A">
        <w:rPr>
          <w:rFonts w:eastAsia="Times New Roman"/>
          <w:szCs w:val="17"/>
        </w:rPr>
        <w:t>Minister for Health and Wellbeing</w:t>
      </w:r>
    </w:p>
    <w:p w14:paraId="36647BDA" w14:textId="47F02EA4" w:rsidR="00E3671A" w:rsidRDefault="00E3671A" w:rsidP="00E3671A">
      <w:pPr>
        <w:pBdr>
          <w:bottom w:val="single" w:sz="4" w:space="1" w:color="auto"/>
        </w:pBdr>
        <w:spacing w:after="0" w:line="52" w:lineRule="exact"/>
        <w:jc w:val="center"/>
        <w:rPr>
          <w:szCs w:val="20"/>
        </w:rPr>
      </w:pPr>
    </w:p>
    <w:p w14:paraId="643A1840" w14:textId="23C144D1" w:rsidR="00E3671A" w:rsidRDefault="00E3671A" w:rsidP="00E3671A">
      <w:pPr>
        <w:pBdr>
          <w:top w:val="single" w:sz="4" w:space="1" w:color="auto"/>
        </w:pBdr>
        <w:spacing w:before="34" w:after="0" w:line="14" w:lineRule="exact"/>
        <w:jc w:val="center"/>
        <w:rPr>
          <w:szCs w:val="20"/>
        </w:rPr>
      </w:pPr>
    </w:p>
    <w:p w14:paraId="5ED56DA1" w14:textId="00C1D67B" w:rsidR="00E3671A" w:rsidRDefault="00E3671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3A9CEBF" w14:textId="77777777" w:rsidR="001230AF" w:rsidRPr="001230AF" w:rsidRDefault="001230AF" w:rsidP="001230AF">
      <w:pPr>
        <w:pStyle w:val="Heading2"/>
      </w:pPr>
      <w:bookmarkStart w:id="80" w:name="_Toc105673670"/>
      <w:r w:rsidRPr="001230AF">
        <w:t>Heavy Vehicle National Law (South Australia) Act 2013</w:t>
      </w:r>
      <w:bookmarkEnd w:id="80"/>
    </w:p>
    <w:p w14:paraId="646D4928" w14:textId="77777777" w:rsidR="001230AF" w:rsidRPr="001230AF" w:rsidRDefault="001230AF" w:rsidP="001230AF">
      <w:pPr>
        <w:keepLines/>
        <w:autoSpaceDE w:val="0"/>
        <w:autoSpaceDN w:val="0"/>
        <w:adjustRightInd w:val="0"/>
        <w:spacing w:before="240" w:after="0" w:line="240" w:lineRule="auto"/>
        <w:jc w:val="left"/>
        <w:rPr>
          <w:rFonts w:eastAsia="Times New Roman"/>
          <w:color w:val="000000"/>
          <w:sz w:val="28"/>
          <w:szCs w:val="28"/>
          <w:lang w:eastAsia="en-AU"/>
        </w:rPr>
      </w:pPr>
      <w:r w:rsidRPr="001230AF">
        <w:rPr>
          <w:rFonts w:eastAsia="Times New Roman"/>
          <w:color w:val="000000"/>
          <w:sz w:val="28"/>
          <w:szCs w:val="28"/>
          <w:lang w:eastAsia="en-AU"/>
        </w:rPr>
        <w:t>South Australia</w:t>
      </w:r>
    </w:p>
    <w:p w14:paraId="4F9C6038" w14:textId="77777777" w:rsidR="001230AF" w:rsidRPr="001230AF" w:rsidRDefault="001230AF" w:rsidP="001230AF">
      <w:pPr>
        <w:keepLines/>
        <w:autoSpaceDE w:val="0"/>
        <w:autoSpaceDN w:val="0"/>
        <w:adjustRightInd w:val="0"/>
        <w:spacing w:before="120" w:after="200" w:line="240" w:lineRule="auto"/>
        <w:jc w:val="left"/>
        <w:rPr>
          <w:rFonts w:eastAsia="Times New Roman"/>
          <w:b/>
          <w:bCs/>
          <w:color w:val="000000"/>
          <w:sz w:val="36"/>
          <w:szCs w:val="36"/>
          <w:lang w:eastAsia="en-AU"/>
        </w:rPr>
      </w:pPr>
      <w:r w:rsidRPr="001230AF">
        <w:rPr>
          <w:rFonts w:eastAsia="Times New Roman"/>
          <w:b/>
          <w:bCs/>
          <w:color w:val="000000"/>
          <w:sz w:val="36"/>
          <w:szCs w:val="36"/>
          <w:lang w:eastAsia="en-AU"/>
        </w:rPr>
        <w:t>Heavy Vehicle National Law (South Australia) (Fees) Notice 2022</w:t>
      </w:r>
    </w:p>
    <w:p w14:paraId="2BDDB74F" w14:textId="12B8B464" w:rsidR="001230AF" w:rsidRPr="001230AF" w:rsidRDefault="001230AF" w:rsidP="001230AF">
      <w:pPr>
        <w:keepLines/>
        <w:autoSpaceDE w:val="0"/>
        <w:autoSpaceDN w:val="0"/>
        <w:adjustRightInd w:val="0"/>
        <w:spacing w:before="80" w:after="240" w:line="240" w:lineRule="auto"/>
        <w:jc w:val="left"/>
        <w:rPr>
          <w:rFonts w:eastAsia="Times New Roman"/>
          <w:color w:val="000000"/>
          <w:sz w:val="24"/>
          <w:szCs w:val="24"/>
          <w:lang w:eastAsia="en-AU"/>
        </w:rPr>
      </w:pPr>
      <w:r w:rsidRPr="001230AF">
        <w:rPr>
          <w:rFonts w:eastAsia="Times New Roman"/>
          <w:color w:val="000000"/>
          <w:sz w:val="24"/>
          <w:szCs w:val="24"/>
          <w:lang w:eastAsia="en-AU"/>
        </w:rPr>
        <w:t xml:space="preserve">under the </w:t>
      </w:r>
      <w:r w:rsidRPr="001230AF">
        <w:rPr>
          <w:rFonts w:eastAsia="Times New Roman"/>
          <w:i/>
          <w:iCs/>
          <w:color w:val="000000"/>
          <w:sz w:val="24"/>
          <w:szCs w:val="24"/>
          <w:lang w:eastAsia="en-AU"/>
        </w:rPr>
        <w:t>Heavy Vehicle National Law (South Australia) Act 2013</w:t>
      </w:r>
    </w:p>
    <w:p w14:paraId="73CE2E28" w14:textId="77777777" w:rsidR="001230AF" w:rsidRPr="001230AF" w:rsidRDefault="001230AF" w:rsidP="001230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230AF">
        <w:rPr>
          <w:rFonts w:eastAsia="Times New Roman"/>
          <w:b/>
          <w:bCs/>
          <w:color w:val="000000"/>
          <w:sz w:val="26"/>
          <w:szCs w:val="26"/>
          <w:lang w:eastAsia="en-AU"/>
        </w:rPr>
        <w:t>1—Short title</w:t>
      </w:r>
    </w:p>
    <w:p w14:paraId="47CDBA47" w14:textId="77777777" w:rsidR="001230AF" w:rsidRPr="001230AF" w:rsidRDefault="001230AF" w:rsidP="001230A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color w:val="000000"/>
          <w:sz w:val="23"/>
          <w:szCs w:val="23"/>
          <w:lang w:eastAsia="en-AU"/>
        </w:rPr>
        <w:t xml:space="preserve">This notice may be cited as the </w:t>
      </w:r>
      <w:r w:rsidRPr="001230AF">
        <w:rPr>
          <w:rFonts w:eastAsia="Times New Roman"/>
          <w:i/>
          <w:iCs/>
          <w:color w:val="000000"/>
          <w:sz w:val="23"/>
          <w:szCs w:val="23"/>
          <w:lang w:eastAsia="en-AU"/>
        </w:rPr>
        <w:t>Heavy Vehicle National Law (South Australia) (Fees) Notice 2022</w:t>
      </w:r>
      <w:r w:rsidRPr="001230AF">
        <w:rPr>
          <w:rFonts w:eastAsia="Times New Roman"/>
          <w:color w:val="000000"/>
          <w:sz w:val="23"/>
          <w:szCs w:val="23"/>
          <w:lang w:eastAsia="en-AU"/>
        </w:rPr>
        <w:t>.</w:t>
      </w:r>
    </w:p>
    <w:p w14:paraId="3A701879" w14:textId="77777777" w:rsidR="001230AF" w:rsidRPr="001230AF" w:rsidRDefault="001230AF" w:rsidP="001230AF">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230AF">
        <w:rPr>
          <w:rFonts w:eastAsia="Times New Roman"/>
          <w:b/>
          <w:bCs/>
          <w:color w:val="000000"/>
          <w:sz w:val="20"/>
          <w:szCs w:val="20"/>
          <w:lang w:eastAsia="en-AU"/>
        </w:rPr>
        <w:t>Note—</w:t>
      </w:r>
    </w:p>
    <w:p w14:paraId="1BAE3C2C" w14:textId="25817787" w:rsidR="001230AF" w:rsidRPr="001230AF" w:rsidRDefault="001230AF" w:rsidP="001230AF">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230AF">
        <w:rPr>
          <w:rFonts w:eastAsia="Times New Roman"/>
          <w:color w:val="000000"/>
          <w:sz w:val="20"/>
          <w:szCs w:val="20"/>
          <w:lang w:eastAsia="en-AU"/>
        </w:rPr>
        <w:t xml:space="preserve">This is a fee notice made in accordance with the </w:t>
      </w:r>
      <w:r w:rsidRPr="001230AF">
        <w:rPr>
          <w:rFonts w:eastAsia="Times New Roman"/>
          <w:i/>
          <w:iCs/>
          <w:color w:val="000000"/>
          <w:sz w:val="20"/>
          <w:szCs w:val="20"/>
          <w:lang w:eastAsia="en-AU"/>
        </w:rPr>
        <w:t>Legislation (Fees) Act 2019</w:t>
      </w:r>
      <w:r w:rsidRPr="001230AF">
        <w:rPr>
          <w:rFonts w:eastAsia="Times New Roman"/>
          <w:color w:val="000000"/>
          <w:sz w:val="20"/>
          <w:szCs w:val="20"/>
          <w:lang w:eastAsia="en-AU"/>
        </w:rPr>
        <w:t xml:space="preserve">. </w:t>
      </w:r>
      <w:r w:rsidRPr="001230AF">
        <w:rPr>
          <w:rFonts w:eastAsia="Times New Roman"/>
          <w:sz w:val="20"/>
          <w:szCs w:val="20"/>
          <w:lang w:eastAsia="en-AU"/>
        </w:rPr>
        <w:t xml:space="preserve">Under section 4(3) of that Act, this notice revokes the </w:t>
      </w:r>
      <w:r w:rsidRPr="001230AF">
        <w:rPr>
          <w:rFonts w:eastAsia="Times New Roman"/>
          <w:i/>
          <w:iCs/>
          <w:color w:val="000000"/>
          <w:sz w:val="20"/>
          <w:szCs w:val="20"/>
          <w:lang w:eastAsia="en-AU"/>
        </w:rPr>
        <w:t>Heavy Vehicle National Law (South Australia) (Fees) Notice 2021</w:t>
      </w:r>
      <w:r w:rsidRPr="001230AF">
        <w:rPr>
          <w:rFonts w:eastAsia="Times New Roman"/>
          <w:sz w:val="20"/>
          <w:szCs w:val="20"/>
          <w:lang w:eastAsia="en-AU"/>
        </w:rPr>
        <w:t>, as published in the Government Gazette on 3 June 2021 (p 1996).</w:t>
      </w:r>
    </w:p>
    <w:p w14:paraId="064711C5" w14:textId="77777777" w:rsidR="001230AF" w:rsidRPr="001230AF" w:rsidRDefault="001230AF" w:rsidP="001230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230AF">
        <w:rPr>
          <w:rFonts w:eastAsia="Times New Roman"/>
          <w:b/>
          <w:bCs/>
          <w:color w:val="000000"/>
          <w:sz w:val="26"/>
          <w:szCs w:val="26"/>
          <w:lang w:eastAsia="en-AU"/>
        </w:rPr>
        <w:t>2—Commencement</w:t>
      </w:r>
    </w:p>
    <w:p w14:paraId="6F81655D"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color w:val="000000"/>
          <w:sz w:val="23"/>
          <w:szCs w:val="23"/>
          <w:lang w:eastAsia="en-AU"/>
        </w:rPr>
        <w:t>This notice has effect on 1 July 2022.</w:t>
      </w:r>
    </w:p>
    <w:p w14:paraId="521AA6D5" w14:textId="77777777" w:rsidR="001230AF" w:rsidRPr="001230AF" w:rsidRDefault="001230AF" w:rsidP="001230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230AF">
        <w:rPr>
          <w:rFonts w:eastAsia="Times New Roman"/>
          <w:b/>
          <w:bCs/>
          <w:color w:val="000000"/>
          <w:sz w:val="26"/>
          <w:szCs w:val="26"/>
          <w:lang w:eastAsia="en-AU"/>
        </w:rPr>
        <w:t>3—Interpretation</w:t>
      </w:r>
    </w:p>
    <w:p w14:paraId="637F1191" w14:textId="77777777" w:rsidR="001230AF" w:rsidRPr="001230AF" w:rsidRDefault="001230AF" w:rsidP="001230A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color w:val="000000"/>
          <w:sz w:val="23"/>
          <w:szCs w:val="23"/>
          <w:lang w:eastAsia="en-AU"/>
        </w:rPr>
        <w:t>In this notice, unless the contrary intention appears—</w:t>
      </w:r>
    </w:p>
    <w:p w14:paraId="1CD1DFDD"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t>Act</w:t>
      </w:r>
      <w:r w:rsidRPr="001230AF">
        <w:rPr>
          <w:rFonts w:eastAsia="Times New Roman"/>
          <w:color w:val="000000"/>
          <w:sz w:val="23"/>
          <w:szCs w:val="23"/>
          <w:lang w:eastAsia="en-AU"/>
        </w:rPr>
        <w:t xml:space="preserve"> means the </w:t>
      </w:r>
      <w:r w:rsidRPr="001230AF">
        <w:rPr>
          <w:rFonts w:eastAsia="Times New Roman"/>
          <w:i/>
          <w:iCs/>
          <w:color w:val="000000"/>
          <w:sz w:val="23"/>
          <w:szCs w:val="23"/>
          <w:lang w:eastAsia="en-AU"/>
        </w:rPr>
        <w:t>Heavy Vehicle National Law (South Australia) Act 2013</w:t>
      </w:r>
      <w:r w:rsidRPr="001230AF">
        <w:rPr>
          <w:rFonts w:eastAsia="Times New Roman"/>
          <w:color w:val="000000"/>
          <w:sz w:val="23"/>
          <w:szCs w:val="23"/>
          <w:lang w:eastAsia="en-AU"/>
        </w:rPr>
        <w:t xml:space="preserve">; </w:t>
      </w:r>
    </w:p>
    <w:p w14:paraId="3A85E240"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t>further inspection</w:t>
      </w:r>
      <w:r w:rsidRPr="001230AF">
        <w:rPr>
          <w:rFonts w:eastAsia="Times New Roman"/>
          <w:color w:val="000000"/>
          <w:sz w:val="23"/>
          <w:szCs w:val="23"/>
          <w:lang w:eastAsia="en-AU"/>
        </w:rPr>
        <w:t xml:space="preserve"> of a heavy vehicle means an inspection of the vehicle undertaken to determine if matters identified by a previous inspection have been addressed;</w:t>
      </w:r>
    </w:p>
    <w:p w14:paraId="3D45773C"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lastRenderedPageBreak/>
        <w:t>Law</w:t>
      </w:r>
      <w:r w:rsidRPr="001230AF">
        <w:rPr>
          <w:rFonts w:eastAsia="Times New Roman"/>
          <w:color w:val="000000"/>
          <w:sz w:val="23"/>
          <w:szCs w:val="23"/>
          <w:lang w:eastAsia="en-AU"/>
        </w:rPr>
        <w:t xml:space="preserve"> means the </w:t>
      </w:r>
      <w:r w:rsidRPr="001230AF">
        <w:rPr>
          <w:rFonts w:eastAsia="Times New Roman"/>
          <w:i/>
          <w:iCs/>
          <w:color w:val="000000"/>
          <w:sz w:val="23"/>
          <w:szCs w:val="23"/>
          <w:lang w:eastAsia="en-AU"/>
        </w:rPr>
        <w:t>Heavy Vehicle National Law (South Australia)</w:t>
      </w:r>
      <w:r w:rsidRPr="001230AF">
        <w:rPr>
          <w:rFonts w:eastAsia="Times New Roman"/>
          <w:color w:val="000000"/>
          <w:sz w:val="23"/>
          <w:szCs w:val="23"/>
          <w:lang w:eastAsia="en-AU"/>
        </w:rPr>
        <w:t>;</w:t>
      </w:r>
    </w:p>
    <w:p w14:paraId="2CFC054D"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t>Metropolitan Adelaide</w:t>
      </w:r>
      <w:r w:rsidRPr="001230AF">
        <w:rPr>
          <w:rFonts w:eastAsia="Times New Roman"/>
          <w:color w:val="000000"/>
          <w:sz w:val="23"/>
          <w:szCs w:val="23"/>
          <w:lang w:eastAsia="en-AU"/>
        </w:rPr>
        <w:t xml:space="preserve"> means Metropolitan Adelaide as defined by GRO Plan 639/93;</w:t>
      </w:r>
    </w:p>
    <w:p w14:paraId="5B641FE8"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t>route assessment</w:t>
      </w:r>
      <w:r w:rsidRPr="001230AF">
        <w:rPr>
          <w:rFonts w:eastAsia="Times New Roman"/>
          <w:color w:val="000000"/>
          <w:sz w:val="23"/>
          <w:szCs w:val="23"/>
          <w:lang w:eastAsia="en-AU"/>
        </w:rPr>
        <w:t>—see Schedule 1, item 9;</w:t>
      </w:r>
    </w:p>
    <w:p w14:paraId="2B28E551" w14:textId="77777777" w:rsidR="001230AF" w:rsidRPr="001230AF" w:rsidRDefault="001230AF" w:rsidP="001230AF">
      <w:pPr>
        <w:keepLines/>
        <w:autoSpaceDE w:val="0"/>
        <w:autoSpaceDN w:val="0"/>
        <w:adjustRightInd w:val="0"/>
        <w:spacing w:before="120" w:after="0" w:line="240" w:lineRule="auto"/>
        <w:ind w:left="794"/>
        <w:jc w:val="left"/>
        <w:rPr>
          <w:rFonts w:eastAsia="Times New Roman"/>
          <w:color w:val="000000"/>
          <w:sz w:val="23"/>
          <w:szCs w:val="23"/>
          <w:lang w:eastAsia="en-AU"/>
        </w:rPr>
      </w:pPr>
      <w:r w:rsidRPr="001230AF">
        <w:rPr>
          <w:rFonts w:eastAsia="Times New Roman"/>
          <w:b/>
          <w:bCs/>
          <w:i/>
          <w:iCs/>
          <w:color w:val="000000"/>
          <w:sz w:val="23"/>
          <w:szCs w:val="23"/>
          <w:lang w:eastAsia="en-AU"/>
        </w:rPr>
        <w:t>Transport Department</w:t>
      </w:r>
      <w:r w:rsidRPr="001230AF">
        <w:rPr>
          <w:rFonts w:eastAsia="Times New Roman"/>
          <w:color w:val="000000"/>
          <w:sz w:val="23"/>
          <w:szCs w:val="23"/>
          <w:lang w:eastAsia="en-AU"/>
        </w:rPr>
        <w:t xml:space="preserve"> means the administrative unit of the Public Service that is responsible for assisting a Minister in the administration of the Act.</w:t>
      </w:r>
    </w:p>
    <w:p w14:paraId="5AF22CB1" w14:textId="77777777" w:rsidR="001230AF" w:rsidRPr="001230AF" w:rsidRDefault="001230AF" w:rsidP="001230A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230AF">
        <w:rPr>
          <w:rFonts w:eastAsia="Times New Roman"/>
          <w:b/>
          <w:bCs/>
          <w:color w:val="000000"/>
          <w:sz w:val="26"/>
          <w:szCs w:val="26"/>
          <w:lang w:eastAsia="en-AU"/>
        </w:rPr>
        <w:t>4—Fees</w:t>
      </w:r>
    </w:p>
    <w:p w14:paraId="17A95B18" w14:textId="77777777" w:rsidR="001230AF" w:rsidRPr="001230AF" w:rsidRDefault="001230AF" w:rsidP="001230A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(1)</w:t>
      </w:r>
      <w:r w:rsidRPr="001230AF">
        <w:rPr>
          <w:rFonts w:eastAsia="Times New Roman"/>
          <w:color w:val="000000"/>
          <w:sz w:val="23"/>
          <w:szCs w:val="23"/>
          <w:lang w:eastAsia="en-AU"/>
        </w:rPr>
        <w:tab/>
        <w:t>The fees set out in Schedule 1 are prescribed for the purposes of the Act, and are payable to the person or body as set out in the Schedule.</w:t>
      </w:r>
    </w:p>
    <w:p w14:paraId="5718648F" w14:textId="77777777" w:rsidR="001230AF" w:rsidRPr="001230AF" w:rsidRDefault="001230AF" w:rsidP="001230A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(2)</w:t>
      </w:r>
      <w:r w:rsidRPr="001230AF">
        <w:rPr>
          <w:rFonts w:eastAsia="Times New Roman"/>
          <w:color w:val="000000"/>
          <w:sz w:val="23"/>
          <w:szCs w:val="23"/>
          <w:lang w:eastAsia="en-AU"/>
        </w:rPr>
        <w:tab/>
        <w:t>A fee payable for booking an inspection must be paid when the booking is made.</w:t>
      </w:r>
    </w:p>
    <w:p w14:paraId="5DD6AEAB" w14:textId="77777777" w:rsidR="001230AF" w:rsidRPr="001230AF" w:rsidRDefault="001230AF" w:rsidP="001230A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(3)</w:t>
      </w:r>
      <w:r w:rsidRPr="001230AF">
        <w:rPr>
          <w:rFonts w:eastAsia="Times New Roman"/>
          <w:color w:val="000000"/>
          <w:sz w:val="23"/>
          <w:szCs w:val="23"/>
          <w:lang w:eastAsia="en-AU"/>
        </w:rPr>
        <w:tab/>
        <w:t>A fee payable for an inspection or route assessment must be paid prior to the inspection or assessment.</w:t>
      </w:r>
    </w:p>
    <w:p w14:paraId="0FF7C578" w14:textId="77777777" w:rsidR="001230AF" w:rsidRPr="001230AF" w:rsidRDefault="001230AF" w:rsidP="001230A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(4)</w:t>
      </w:r>
      <w:r w:rsidRPr="001230AF">
        <w:rPr>
          <w:rFonts w:eastAsia="Times New Roman"/>
          <w:color w:val="000000"/>
          <w:sz w:val="23"/>
          <w:szCs w:val="23"/>
          <w:lang w:eastAsia="en-AU"/>
        </w:rPr>
        <w:tab/>
        <w:t>If a heavy vehicle is a heavy combination, a fee is payable for an inspection of each component vehicle of the combination.</w:t>
      </w:r>
    </w:p>
    <w:p w14:paraId="2F5F3CED" w14:textId="77777777" w:rsidR="001230AF" w:rsidRPr="001230AF" w:rsidRDefault="001230AF" w:rsidP="001230A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(5)</w:t>
      </w:r>
      <w:r w:rsidRPr="001230AF">
        <w:rPr>
          <w:rFonts w:eastAsia="Times New Roman"/>
          <w:color w:val="000000"/>
          <w:sz w:val="23"/>
          <w:szCs w:val="23"/>
          <w:lang w:eastAsia="en-AU"/>
        </w:rPr>
        <w:tab/>
        <w:t>If more than 1 fee becomes payable for an inspection under Schedule 1 (other than an inspection for the purposes of a route assessment), only the higher or highest fee (as the case may be) need be paid.</w:t>
      </w:r>
    </w:p>
    <w:p w14:paraId="73B109A4" w14:textId="77777777" w:rsidR="001230AF" w:rsidRPr="001230AF" w:rsidRDefault="001230AF" w:rsidP="001230AF">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230AF">
        <w:rPr>
          <w:rFonts w:eastAsia="Times New Roman"/>
          <w:b/>
          <w:bCs/>
          <w:color w:val="000000"/>
          <w:sz w:val="20"/>
          <w:szCs w:val="20"/>
          <w:lang w:eastAsia="en-AU"/>
        </w:rPr>
        <w:t>Example—</w:t>
      </w:r>
    </w:p>
    <w:p w14:paraId="69CBC599" w14:textId="77777777" w:rsidR="001230AF" w:rsidRPr="001230AF" w:rsidRDefault="001230AF" w:rsidP="001230AF">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230AF">
        <w:rPr>
          <w:rFonts w:eastAsia="Times New Roman"/>
          <w:color w:val="000000"/>
          <w:sz w:val="20"/>
          <w:szCs w:val="20"/>
          <w:lang w:eastAsia="en-AU"/>
        </w:rPr>
        <w:t>If a heavy vehicle is required to be inspected for a mass and dimension authority and for the purposes of a modification or defect clearance, only the higher fee is payable.</w:t>
      </w:r>
    </w:p>
    <w:p w14:paraId="49686383" w14:textId="77777777" w:rsidR="001230AF" w:rsidRPr="001230AF" w:rsidRDefault="001230AF" w:rsidP="001230A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230AF">
        <w:rPr>
          <w:rFonts w:eastAsia="Times New Roman"/>
          <w:color w:val="000000"/>
          <w:sz w:val="23"/>
          <w:szCs w:val="23"/>
          <w:lang w:eastAsia="en-AU"/>
        </w:rPr>
        <w:tab/>
        <w:t>(6)</w:t>
      </w:r>
      <w:r w:rsidRPr="001230AF">
        <w:rPr>
          <w:rFonts w:eastAsia="Times New Roman"/>
          <w:color w:val="000000"/>
          <w:sz w:val="23"/>
          <w:szCs w:val="23"/>
          <w:lang w:eastAsia="en-AU"/>
        </w:rPr>
        <w:tab/>
        <w:t xml:space="preserve">If, as a result of a heavy vehicle being required to be inspected for the purposes of both the Law and the </w:t>
      </w:r>
      <w:r w:rsidRPr="001230AF">
        <w:rPr>
          <w:rFonts w:eastAsia="Times New Roman"/>
          <w:i/>
          <w:iCs/>
          <w:color w:val="000000"/>
          <w:sz w:val="23"/>
          <w:szCs w:val="23"/>
          <w:lang w:eastAsia="en-AU"/>
        </w:rPr>
        <w:t>Road Traffic Act 1961</w:t>
      </w:r>
      <w:r w:rsidRPr="001230AF">
        <w:rPr>
          <w:rFonts w:eastAsia="Times New Roman"/>
          <w:color w:val="000000"/>
          <w:sz w:val="23"/>
          <w:szCs w:val="23"/>
          <w:lang w:eastAsia="en-AU"/>
        </w:rPr>
        <w:t xml:space="preserve">, an inspection fee becomes payable under both </w:t>
      </w:r>
      <w:r w:rsidRPr="001230AF">
        <w:rPr>
          <w:rFonts w:eastAsia="Times New Roman"/>
          <w:sz w:val="23"/>
          <w:szCs w:val="23"/>
          <w:lang w:eastAsia="en-AU"/>
        </w:rPr>
        <w:t>Schedule 1</w:t>
      </w:r>
      <w:r w:rsidRPr="001230AF">
        <w:rPr>
          <w:rFonts w:eastAsia="Times New Roman"/>
          <w:color w:val="000000"/>
          <w:sz w:val="23"/>
          <w:szCs w:val="23"/>
          <w:lang w:eastAsia="en-AU"/>
        </w:rPr>
        <w:t xml:space="preserve"> and the </w:t>
      </w:r>
      <w:r w:rsidRPr="001230AF">
        <w:rPr>
          <w:rFonts w:eastAsia="Times New Roman"/>
          <w:i/>
          <w:iCs/>
          <w:sz w:val="23"/>
          <w:szCs w:val="23"/>
          <w:lang w:eastAsia="en-AU"/>
        </w:rPr>
        <w:t>Road Traffic (Miscellaneous) Regulations 2014</w:t>
      </w:r>
      <w:r w:rsidRPr="001230AF">
        <w:rPr>
          <w:rFonts w:eastAsia="Times New Roman"/>
          <w:color w:val="000000"/>
          <w:sz w:val="23"/>
          <w:szCs w:val="23"/>
          <w:lang w:eastAsia="en-AU"/>
        </w:rPr>
        <w:t>, only the higher of the fees need be paid to either the Transport Department or the Central Inspection Authority (as the case may be).</w:t>
      </w:r>
    </w:p>
    <w:p w14:paraId="44BE65C4" w14:textId="77777777" w:rsidR="001230AF" w:rsidRPr="001230AF" w:rsidRDefault="001230AF" w:rsidP="001230AF">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230AF">
        <w:rPr>
          <w:rFonts w:eastAsia="Times New Roman"/>
          <w:b/>
          <w:bCs/>
          <w:color w:val="000000"/>
          <w:sz w:val="20"/>
          <w:szCs w:val="20"/>
          <w:lang w:eastAsia="en-AU"/>
        </w:rPr>
        <w:t>Example—</w:t>
      </w:r>
    </w:p>
    <w:p w14:paraId="5752ED7D" w14:textId="77777777" w:rsidR="001230AF" w:rsidRPr="001230AF" w:rsidRDefault="001230AF" w:rsidP="001230AF">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230AF">
        <w:rPr>
          <w:rFonts w:eastAsia="Times New Roman"/>
          <w:color w:val="000000"/>
          <w:sz w:val="20"/>
          <w:szCs w:val="20"/>
          <w:lang w:eastAsia="en-AU"/>
        </w:rPr>
        <w:t xml:space="preserve">If a bus is required to be inspected for the purpose of carrying passengers under section 163D of the </w:t>
      </w:r>
      <w:r w:rsidRPr="001230AF">
        <w:rPr>
          <w:rFonts w:eastAsia="Times New Roman"/>
          <w:i/>
          <w:iCs/>
          <w:sz w:val="20"/>
          <w:szCs w:val="20"/>
          <w:lang w:eastAsia="en-AU"/>
        </w:rPr>
        <w:t>Road Traffic Act 1961</w:t>
      </w:r>
      <w:r w:rsidRPr="001230AF">
        <w:rPr>
          <w:rFonts w:eastAsia="Times New Roman"/>
          <w:color w:val="000000"/>
          <w:sz w:val="20"/>
          <w:szCs w:val="20"/>
          <w:lang w:eastAsia="en-AU"/>
        </w:rPr>
        <w:t xml:space="preserve"> and for the purposes of a defect clearance, only the higher fee is payable.</w:t>
      </w:r>
    </w:p>
    <w:p w14:paraId="4294757B" w14:textId="77777777" w:rsidR="001230AF" w:rsidRPr="001230AF" w:rsidRDefault="001230AF" w:rsidP="001230A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230AF">
        <w:rPr>
          <w:rFonts w:eastAsia="Times New Roman"/>
          <w:b/>
          <w:bCs/>
          <w:color w:val="000000"/>
          <w:sz w:val="32"/>
          <w:szCs w:val="32"/>
          <w:lang w:eastAsia="en-AU"/>
        </w:rPr>
        <w:t>Schedule 1—Fees</w:t>
      </w:r>
    </w:p>
    <w:p w14:paraId="546BCF24"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33"/>
        <w:gridCol w:w="453"/>
        <w:gridCol w:w="500"/>
        <w:gridCol w:w="6451"/>
        <w:gridCol w:w="1275"/>
      </w:tblGrid>
      <w:tr w:rsidR="001230AF" w:rsidRPr="001230AF" w14:paraId="5F47D7D8" w14:textId="77777777" w:rsidTr="001230AF">
        <w:trPr>
          <w:tblHeader/>
        </w:trPr>
        <w:tc>
          <w:tcPr>
            <w:tcW w:w="333" w:type="dxa"/>
          </w:tcPr>
          <w:p w14:paraId="46F681A7" w14:textId="77777777" w:rsidR="001230AF" w:rsidRPr="001230AF" w:rsidRDefault="001230AF" w:rsidP="001230AF">
            <w:pPr>
              <w:keepNext/>
              <w:keepLines/>
              <w:autoSpaceDE w:val="0"/>
              <w:autoSpaceDN w:val="0"/>
              <w:adjustRightInd w:val="0"/>
              <w:spacing w:before="120" w:after="0" w:line="240" w:lineRule="auto"/>
              <w:jc w:val="left"/>
              <w:rPr>
                <w:rFonts w:eastAsia="Times New Roman"/>
                <w:b/>
                <w:bCs/>
                <w:color w:val="000000"/>
                <w:sz w:val="20"/>
                <w:szCs w:val="20"/>
                <w:lang w:eastAsia="en-AU"/>
              </w:rPr>
            </w:pPr>
          </w:p>
        </w:tc>
        <w:tc>
          <w:tcPr>
            <w:tcW w:w="7404" w:type="dxa"/>
            <w:gridSpan w:val="3"/>
            <w:hideMark/>
          </w:tcPr>
          <w:p w14:paraId="79D8BAE2" w14:textId="77777777" w:rsidR="001230AF" w:rsidRPr="001230AF" w:rsidRDefault="001230AF" w:rsidP="001230AF">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1230AF">
              <w:rPr>
                <w:rFonts w:eastAsia="Times New Roman"/>
                <w:b/>
                <w:bCs/>
                <w:color w:val="000000"/>
                <w:sz w:val="20"/>
                <w:szCs w:val="20"/>
                <w:lang w:eastAsia="en-AU"/>
              </w:rPr>
              <w:t>Description</w:t>
            </w:r>
          </w:p>
        </w:tc>
        <w:tc>
          <w:tcPr>
            <w:tcW w:w="1275" w:type="dxa"/>
            <w:hideMark/>
          </w:tcPr>
          <w:p w14:paraId="0A865A6E" w14:textId="77777777" w:rsidR="001230AF" w:rsidRPr="001230AF" w:rsidRDefault="001230AF" w:rsidP="001230AF">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1230AF">
              <w:rPr>
                <w:rFonts w:eastAsia="Times New Roman"/>
                <w:b/>
                <w:bCs/>
                <w:color w:val="000000"/>
                <w:sz w:val="20"/>
                <w:szCs w:val="20"/>
                <w:lang w:eastAsia="en-AU"/>
              </w:rPr>
              <w:t>Fee</w:t>
            </w:r>
          </w:p>
        </w:tc>
      </w:tr>
      <w:tr w:rsidR="001230AF" w:rsidRPr="001230AF" w14:paraId="6B4BBBE7" w14:textId="77777777" w:rsidTr="001230AF">
        <w:tc>
          <w:tcPr>
            <w:tcW w:w="333" w:type="dxa"/>
            <w:hideMark/>
          </w:tcPr>
          <w:p w14:paraId="623067E9"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7404" w:type="dxa"/>
            <w:gridSpan w:val="3"/>
            <w:hideMark/>
          </w:tcPr>
          <w:p w14:paraId="760F4BCE"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in relation to the grant, amendment, cancellation or suspension of a mass or dimension authority, or vehicle standards exemption</w:t>
            </w:r>
          </w:p>
        </w:tc>
        <w:tc>
          <w:tcPr>
            <w:tcW w:w="1275" w:type="dxa"/>
          </w:tcPr>
          <w:p w14:paraId="43DC08D5"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2E944BFE" w14:textId="77777777" w:rsidTr="001230AF">
        <w:tc>
          <w:tcPr>
            <w:tcW w:w="333" w:type="dxa"/>
          </w:tcPr>
          <w:p w14:paraId="537475A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5D2F89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7996852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1E7FF986"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$364.00</w:t>
            </w:r>
          </w:p>
        </w:tc>
      </w:tr>
      <w:tr w:rsidR="001230AF" w:rsidRPr="001230AF" w14:paraId="11C9B284" w14:textId="77777777" w:rsidTr="001230AF">
        <w:tc>
          <w:tcPr>
            <w:tcW w:w="333" w:type="dxa"/>
          </w:tcPr>
          <w:p w14:paraId="0A341F9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0CACFFA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63D7B58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655BE76A"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6A66A7C1" w14:textId="77777777" w:rsidTr="001230AF">
        <w:tc>
          <w:tcPr>
            <w:tcW w:w="333" w:type="dxa"/>
          </w:tcPr>
          <w:p w14:paraId="01D21FB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7518487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3FA0B68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13882E58"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78CFA6AC" w14:textId="77777777" w:rsidTr="001230AF">
        <w:tc>
          <w:tcPr>
            <w:tcW w:w="333" w:type="dxa"/>
          </w:tcPr>
          <w:p w14:paraId="7F3E836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1C43328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58F5218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4F15223F"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3D5ED8C5" w14:textId="77777777" w:rsidTr="001230AF">
        <w:tc>
          <w:tcPr>
            <w:tcW w:w="333" w:type="dxa"/>
          </w:tcPr>
          <w:p w14:paraId="513A01E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966F61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3DFAE88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inspecting a special purpose vehicle at premises (within Metropolitan Adelaide) specified by the operator of the vehicle on the request of the operator—in addition to any relevant fee referred to in a preceding subitem</w:t>
            </w:r>
          </w:p>
        </w:tc>
        <w:tc>
          <w:tcPr>
            <w:tcW w:w="1275" w:type="dxa"/>
            <w:hideMark/>
          </w:tcPr>
          <w:p w14:paraId="5DB68024"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$94.00</w:t>
            </w:r>
          </w:p>
        </w:tc>
      </w:tr>
      <w:tr w:rsidR="001230AF" w:rsidRPr="001230AF" w14:paraId="1F5E4712" w14:textId="77777777" w:rsidTr="001230AF">
        <w:tc>
          <w:tcPr>
            <w:tcW w:w="333" w:type="dxa"/>
          </w:tcPr>
          <w:p w14:paraId="7AAEC26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1D65A6A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(6)</w:t>
            </w:r>
          </w:p>
        </w:tc>
        <w:tc>
          <w:tcPr>
            <w:tcW w:w="6951" w:type="dxa"/>
            <w:gridSpan w:val="2"/>
            <w:hideMark/>
          </w:tcPr>
          <w:p w14:paraId="5FB7A44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2326B79A"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677905B1" w14:textId="77777777" w:rsidTr="001230AF">
        <w:tc>
          <w:tcPr>
            <w:tcW w:w="333" w:type="dxa"/>
            <w:hideMark/>
          </w:tcPr>
          <w:p w14:paraId="7ED932E2"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lastRenderedPageBreak/>
              <w:t>2</w:t>
            </w:r>
          </w:p>
        </w:tc>
        <w:tc>
          <w:tcPr>
            <w:tcW w:w="7404" w:type="dxa"/>
            <w:gridSpan w:val="3"/>
            <w:hideMark/>
          </w:tcPr>
          <w:p w14:paraId="6D8214E4"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in relation to compliance with a condition of a vehicle standards exemption, or mass or dimension authority</w:t>
            </w:r>
          </w:p>
        </w:tc>
        <w:tc>
          <w:tcPr>
            <w:tcW w:w="1275" w:type="dxa"/>
          </w:tcPr>
          <w:p w14:paraId="3268545B"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20EF6BF3" w14:textId="77777777" w:rsidTr="001230AF">
        <w:tc>
          <w:tcPr>
            <w:tcW w:w="333" w:type="dxa"/>
          </w:tcPr>
          <w:p w14:paraId="28DC40F4"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24B4887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3CE3FD1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11706C17"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$364.00</w:t>
            </w:r>
          </w:p>
        </w:tc>
      </w:tr>
      <w:tr w:rsidR="001230AF" w:rsidRPr="001230AF" w14:paraId="68853B90" w14:textId="77777777" w:rsidTr="001230AF">
        <w:tc>
          <w:tcPr>
            <w:tcW w:w="333" w:type="dxa"/>
          </w:tcPr>
          <w:p w14:paraId="1C0D089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B0F755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5B15D82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70117367"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24DC6166" w14:textId="77777777" w:rsidTr="001230AF">
        <w:tc>
          <w:tcPr>
            <w:tcW w:w="333" w:type="dxa"/>
          </w:tcPr>
          <w:p w14:paraId="5A4AFAF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098AFF5F"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34739BF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5233B610"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04A05DF0" w14:textId="77777777" w:rsidTr="001230AF">
        <w:tc>
          <w:tcPr>
            <w:tcW w:w="333" w:type="dxa"/>
          </w:tcPr>
          <w:p w14:paraId="35915AE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24580E8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6132320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5DB5057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4C1A9BA4" w14:textId="77777777" w:rsidTr="001230AF">
        <w:tc>
          <w:tcPr>
            <w:tcW w:w="333" w:type="dxa"/>
          </w:tcPr>
          <w:p w14:paraId="1740654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1C7A2B4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15DA745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78AE26F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78E4E95B" w14:textId="77777777" w:rsidTr="001230AF">
        <w:tc>
          <w:tcPr>
            <w:tcW w:w="333" w:type="dxa"/>
            <w:hideMark/>
          </w:tcPr>
          <w:p w14:paraId="33D1B36D"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7404" w:type="dxa"/>
            <w:gridSpan w:val="3"/>
            <w:hideMark/>
          </w:tcPr>
          <w:p w14:paraId="0EDD3611"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in relation to the approval by the Regulator of a vehicle modification (section 87 of the Law)</w:t>
            </w:r>
          </w:p>
        </w:tc>
        <w:tc>
          <w:tcPr>
            <w:tcW w:w="1275" w:type="dxa"/>
          </w:tcPr>
          <w:p w14:paraId="576FD901"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0B996055" w14:textId="77777777" w:rsidTr="001230AF">
        <w:tc>
          <w:tcPr>
            <w:tcW w:w="333" w:type="dxa"/>
          </w:tcPr>
          <w:p w14:paraId="00D93AC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28B09B5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1A452C0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6AB70DCD"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$272.00</w:t>
            </w:r>
          </w:p>
        </w:tc>
      </w:tr>
      <w:tr w:rsidR="001230AF" w:rsidRPr="001230AF" w14:paraId="7EB151A3" w14:textId="77777777" w:rsidTr="001230AF">
        <w:tc>
          <w:tcPr>
            <w:tcW w:w="333" w:type="dxa"/>
          </w:tcPr>
          <w:p w14:paraId="1611596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2A0551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4BECE01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595DCDE9"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1BE7F8BB" w14:textId="77777777" w:rsidTr="001230AF">
        <w:tc>
          <w:tcPr>
            <w:tcW w:w="333" w:type="dxa"/>
          </w:tcPr>
          <w:p w14:paraId="7395CCE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54E3A3E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3C13758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518FFCF4"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4AB35012" w14:textId="77777777" w:rsidTr="001230AF">
        <w:tc>
          <w:tcPr>
            <w:tcW w:w="333" w:type="dxa"/>
          </w:tcPr>
          <w:p w14:paraId="2D3DDA7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8F34B2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68978A1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18994330"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5BCD7257" w14:textId="77777777" w:rsidTr="001230AF">
        <w:tc>
          <w:tcPr>
            <w:tcW w:w="333" w:type="dxa"/>
          </w:tcPr>
          <w:p w14:paraId="5C138EE4"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755D9E3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238A7DB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1305AD13"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3049F996" w14:textId="77777777" w:rsidTr="001230AF">
        <w:tc>
          <w:tcPr>
            <w:tcW w:w="333" w:type="dxa"/>
            <w:hideMark/>
          </w:tcPr>
          <w:p w14:paraId="73A85589"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7404" w:type="dxa"/>
            <w:gridSpan w:val="3"/>
            <w:hideMark/>
          </w:tcPr>
          <w:p w14:paraId="1BE6521F"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w:t>
            </w:r>
          </w:p>
          <w:p w14:paraId="6DE931B8" w14:textId="77777777" w:rsidR="001230AF" w:rsidRPr="001230AF" w:rsidRDefault="001230AF" w:rsidP="001230A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230AF">
              <w:rPr>
                <w:rFonts w:eastAsia="Times New Roman"/>
                <w:color w:val="000000"/>
                <w:sz w:val="20"/>
                <w:szCs w:val="20"/>
                <w:lang w:eastAsia="en-AU"/>
              </w:rPr>
              <w:tab/>
              <w:t>•</w:t>
            </w:r>
            <w:r w:rsidRPr="001230AF">
              <w:rPr>
                <w:rFonts w:eastAsia="Times New Roman"/>
                <w:color w:val="000000"/>
                <w:sz w:val="20"/>
                <w:szCs w:val="20"/>
                <w:lang w:eastAsia="en-AU"/>
              </w:rPr>
              <w:tab/>
              <w:t>in relation to heavy vehicle standards; or</w:t>
            </w:r>
          </w:p>
          <w:p w14:paraId="26256478" w14:textId="77777777" w:rsidR="001230AF" w:rsidRPr="001230AF" w:rsidRDefault="001230AF" w:rsidP="001230A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230AF">
              <w:rPr>
                <w:rFonts w:eastAsia="Times New Roman"/>
                <w:color w:val="000000"/>
                <w:sz w:val="20"/>
                <w:szCs w:val="20"/>
                <w:lang w:eastAsia="en-AU"/>
              </w:rPr>
              <w:tab/>
              <w:t>•</w:t>
            </w:r>
            <w:r w:rsidRPr="001230AF">
              <w:rPr>
                <w:rFonts w:eastAsia="Times New Roman"/>
                <w:color w:val="000000"/>
                <w:sz w:val="20"/>
                <w:szCs w:val="20"/>
                <w:lang w:eastAsia="en-AU"/>
              </w:rPr>
              <w:tab/>
              <w:t>to ensure the condition of a heavy vehicle, and any of its components or equipment, does not make use of the vehicle unsafe or endanger public safety</w:t>
            </w:r>
          </w:p>
        </w:tc>
        <w:tc>
          <w:tcPr>
            <w:tcW w:w="1275" w:type="dxa"/>
          </w:tcPr>
          <w:p w14:paraId="038C168E"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386B1D2A" w14:textId="77777777" w:rsidTr="001230AF">
        <w:tc>
          <w:tcPr>
            <w:tcW w:w="333" w:type="dxa"/>
          </w:tcPr>
          <w:p w14:paraId="20F8CB9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03A6CFA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3179CA5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2853F858"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$272.00</w:t>
            </w:r>
          </w:p>
        </w:tc>
      </w:tr>
      <w:tr w:rsidR="001230AF" w:rsidRPr="001230AF" w14:paraId="4873F89C" w14:textId="77777777" w:rsidTr="001230AF">
        <w:tc>
          <w:tcPr>
            <w:tcW w:w="333" w:type="dxa"/>
          </w:tcPr>
          <w:p w14:paraId="004A9BE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494B462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67D0301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38D11734"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0EB43504" w14:textId="77777777" w:rsidTr="001230AF">
        <w:tc>
          <w:tcPr>
            <w:tcW w:w="333" w:type="dxa"/>
          </w:tcPr>
          <w:p w14:paraId="241566E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64191A1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320A8EF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5A1C674F"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27EFA7F4" w14:textId="77777777" w:rsidTr="001230AF">
        <w:tc>
          <w:tcPr>
            <w:tcW w:w="333" w:type="dxa"/>
          </w:tcPr>
          <w:p w14:paraId="3262A2D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0D0DB10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614E1A3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0C5159D3"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6AC8CA86" w14:textId="77777777" w:rsidTr="001230AF">
        <w:tc>
          <w:tcPr>
            <w:tcW w:w="333" w:type="dxa"/>
          </w:tcPr>
          <w:p w14:paraId="300B0D3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307AF9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48E7B97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7CC348B2"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558E0B1C" w14:textId="77777777" w:rsidTr="001230AF">
        <w:tc>
          <w:tcPr>
            <w:tcW w:w="333" w:type="dxa"/>
            <w:hideMark/>
          </w:tcPr>
          <w:p w14:paraId="340E6C3E"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7404" w:type="dxa"/>
            <w:gridSpan w:val="3"/>
            <w:hideMark/>
          </w:tcPr>
          <w:p w14:paraId="285B6037"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in relation to maintenance management accreditation (including the determination of an application for such accreditation (section 459 of the Law))</w:t>
            </w:r>
          </w:p>
        </w:tc>
        <w:tc>
          <w:tcPr>
            <w:tcW w:w="1275" w:type="dxa"/>
          </w:tcPr>
          <w:p w14:paraId="5486E1B7"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598C6E30" w14:textId="77777777" w:rsidTr="001230AF">
        <w:tc>
          <w:tcPr>
            <w:tcW w:w="333" w:type="dxa"/>
          </w:tcPr>
          <w:p w14:paraId="454D2503"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B91B6E3"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6021F14A"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if the heavy vehicle is nominated to be used in a class 1, 2 or 3 heavy combination—</w:t>
            </w:r>
          </w:p>
        </w:tc>
        <w:tc>
          <w:tcPr>
            <w:tcW w:w="1275" w:type="dxa"/>
          </w:tcPr>
          <w:p w14:paraId="11328106"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2A58B717" w14:textId="77777777" w:rsidTr="001230AF">
        <w:tc>
          <w:tcPr>
            <w:tcW w:w="333" w:type="dxa"/>
          </w:tcPr>
          <w:p w14:paraId="7B6C0B5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7AFB012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0A6765F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(a)</w:t>
            </w:r>
          </w:p>
        </w:tc>
        <w:tc>
          <w:tcPr>
            <w:tcW w:w="6451" w:type="dxa"/>
            <w:hideMark/>
          </w:tcPr>
          <w:p w14:paraId="3BBFB53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449885FB"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$364.00</w:t>
            </w:r>
          </w:p>
        </w:tc>
      </w:tr>
      <w:tr w:rsidR="001230AF" w:rsidRPr="001230AF" w14:paraId="7BCFCDEC" w14:textId="77777777" w:rsidTr="001230AF">
        <w:tc>
          <w:tcPr>
            <w:tcW w:w="333" w:type="dxa"/>
          </w:tcPr>
          <w:p w14:paraId="2874BD1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21868C4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41C105E4"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(b)</w:t>
            </w:r>
          </w:p>
        </w:tc>
        <w:tc>
          <w:tcPr>
            <w:tcW w:w="6451" w:type="dxa"/>
            <w:hideMark/>
          </w:tcPr>
          <w:p w14:paraId="250BE43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543E79B4"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3B2B90B0" w14:textId="77777777" w:rsidTr="001230AF">
        <w:tc>
          <w:tcPr>
            <w:tcW w:w="333" w:type="dxa"/>
          </w:tcPr>
          <w:p w14:paraId="6E1BC74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3AB8C20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5CF8CBF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(c)</w:t>
            </w:r>
          </w:p>
        </w:tc>
        <w:tc>
          <w:tcPr>
            <w:tcW w:w="6451" w:type="dxa"/>
            <w:hideMark/>
          </w:tcPr>
          <w:p w14:paraId="4FB6279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1A188ED0"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71448F37" w14:textId="77777777" w:rsidTr="001230AF">
        <w:tc>
          <w:tcPr>
            <w:tcW w:w="333" w:type="dxa"/>
          </w:tcPr>
          <w:p w14:paraId="115A829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5850756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21B3EF9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(d)</w:t>
            </w:r>
          </w:p>
        </w:tc>
        <w:tc>
          <w:tcPr>
            <w:tcW w:w="6451" w:type="dxa"/>
            <w:hideMark/>
          </w:tcPr>
          <w:p w14:paraId="0EFC510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subsubitem</w:t>
            </w:r>
          </w:p>
        </w:tc>
        <w:tc>
          <w:tcPr>
            <w:tcW w:w="1275" w:type="dxa"/>
            <w:hideMark/>
          </w:tcPr>
          <w:p w14:paraId="00BD17BE"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5B244A0D" w14:textId="77777777" w:rsidTr="001230AF">
        <w:tc>
          <w:tcPr>
            <w:tcW w:w="333" w:type="dxa"/>
          </w:tcPr>
          <w:p w14:paraId="6E371DD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538116B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1A51B204"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(e)</w:t>
            </w:r>
          </w:p>
        </w:tc>
        <w:tc>
          <w:tcPr>
            <w:tcW w:w="6451" w:type="dxa"/>
            <w:hideMark/>
          </w:tcPr>
          <w:p w14:paraId="4B27122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34EF4B30"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0E901405" w14:textId="77777777" w:rsidTr="001230AF">
        <w:tc>
          <w:tcPr>
            <w:tcW w:w="333" w:type="dxa"/>
          </w:tcPr>
          <w:p w14:paraId="1A39B7DB"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34F0BF3"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7A8A3660"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in any other case—</w:t>
            </w:r>
          </w:p>
        </w:tc>
        <w:tc>
          <w:tcPr>
            <w:tcW w:w="1275" w:type="dxa"/>
          </w:tcPr>
          <w:p w14:paraId="2354FD8F"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715DBC28" w14:textId="77777777" w:rsidTr="001230AF">
        <w:tc>
          <w:tcPr>
            <w:tcW w:w="333" w:type="dxa"/>
          </w:tcPr>
          <w:p w14:paraId="485CB8B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2827277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0121B1B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(a)</w:t>
            </w:r>
          </w:p>
        </w:tc>
        <w:tc>
          <w:tcPr>
            <w:tcW w:w="6451" w:type="dxa"/>
            <w:hideMark/>
          </w:tcPr>
          <w:p w14:paraId="04AA5BE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16951BF1"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$272.00</w:t>
            </w:r>
          </w:p>
        </w:tc>
      </w:tr>
      <w:tr w:rsidR="001230AF" w:rsidRPr="001230AF" w14:paraId="05AE5851" w14:textId="77777777" w:rsidTr="001230AF">
        <w:tc>
          <w:tcPr>
            <w:tcW w:w="333" w:type="dxa"/>
          </w:tcPr>
          <w:p w14:paraId="34082FA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391976C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20EEB15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(b)</w:t>
            </w:r>
          </w:p>
        </w:tc>
        <w:tc>
          <w:tcPr>
            <w:tcW w:w="6451" w:type="dxa"/>
            <w:hideMark/>
          </w:tcPr>
          <w:p w14:paraId="00156864"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50527063"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16DD18AC" w14:textId="77777777" w:rsidTr="001230AF">
        <w:tc>
          <w:tcPr>
            <w:tcW w:w="333" w:type="dxa"/>
          </w:tcPr>
          <w:p w14:paraId="0C7ECE1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77B4A70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6877FE7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(c)</w:t>
            </w:r>
          </w:p>
        </w:tc>
        <w:tc>
          <w:tcPr>
            <w:tcW w:w="6451" w:type="dxa"/>
            <w:hideMark/>
          </w:tcPr>
          <w:p w14:paraId="5E694C08"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0896A8F9"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640DFCD7" w14:textId="77777777" w:rsidTr="001230AF">
        <w:tc>
          <w:tcPr>
            <w:tcW w:w="333" w:type="dxa"/>
          </w:tcPr>
          <w:p w14:paraId="3B084B8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4845AFF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347B71B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(d)</w:t>
            </w:r>
          </w:p>
        </w:tc>
        <w:tc>
          <w:tcPr>
            <w:tcW w:w="6451" w:type="dxa"/>
            <w:hideMark/>
          </w:tcPr>
          <w:p w14:paraId="7EC73A8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subsubitem</w:t>
            </w:r>
          </w:p>
        </w:tc>
        <w:tc>
          <w:tcPr>
            <w:tcW w:w="1275" w:type="dxa"/>
            <w:hideMark/>
          </w:tcPr>
          <w:p w14:paraId="3C1DF35D"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146E7F19" w14:textId="77777777" w:rsidTr="001230AF">
        <w:tc>
          <w:tcPr>
            <w:tcW w:w="333" w:type="dxa"/>
          </w:tcPr>
          <w:p w14:paraId="07A9BDF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15E8875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500" w:type="dxa"/>
            <w:hideMark/>
          </w:tcPr>
          <w:p w14:paraId="149DD93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(e)</w:t>
            </w:r>
          </w:p>
        </w:tc>
        <w:tc>
          <w:tcPr>
            <w:tcW w:w="6451" w:type="dxa"/>
            <w:hideMark/>
          </w:tcPr>
          <w:p w14:paraId="06A227E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 xml:space="preserve">for booking an inspection or further inspection </w:t>
            </w:r>
          </w:p>
        </w:tc>
        <w:tc>
          <w:tcPr>
            <w:tcW w:w="1275" w:type="dxa"/>
            <w:hideMark/>
          </w:tcPr>
          <w:p w14:paraId="15E1D9D5"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123F12B7" w14:textId="77777777" w:rsidTr="001230AF">
        <w:tc>
          <w:tcPr>
            <w:tcW w:w="333" w:type="dxa"/>
            <w:hideMark/>
          </w:tcPr>
          <w:p w14:paraId="6E0E96D4"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lastRenderedPageBreak/>
              <w:t>6</w:t>
            </w:r>
          </w:p>
        </w:tc>
        <w:tc>
          <w:tcPr>
            <w:tcW w:w="7404" w:type="dxa"/>
            <w:gridSpan w:val="3"/>
            <w:hideMark/>
          </w:tcPr>
          <w:p w14:paraId="40BD3E6C"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for an inspection required by notice under section 522 of the Law in relation to any purpose not otherwise covered under this Schedule—</w:t>
            </w:r>
          </w:p>
        </w:tc>
        <w:tc>
          <w:tcPr>
            <w:tcW w:w="1275" w:type="dxa"/>
          </w:tcPr>
          <w:p w14:paraId="3710955E"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5C5E7E13" w14:textId="77777777" w:rsidTr="001230AF">
        <w:tc>
          <w:tcPr>
            <w:tcW w:w="333" w:type="dxa"/>
          </w:tcPr>
          <w:p w14:paraId="18BDA89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EFA300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1F106D3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543A51B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$272.00</w:t>
            </w:r>
          </w:p>
        </w:tc>
      </w:tr>
      <w:tr w:rsidR="001230AF" w:rsidRPr="001230AF" w14:paraId="2C7668C0" w14:textId="77777777" w:rsidTr="001230AF">
        <w:tc>
          <w:tcPr>
            <w:tcW w:w="333" w:type="dxa"/>
          </w:tcPr>
          <w:p w14:paraId="3017848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11432E6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595790E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0F5E3726"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23BB8017" w14:textId="77777777" w:rsidTr="001230AF">
        <w:tc>
          <w:tcPr>
            <w:tcW w:w="333" w:type="dxa"/>
          </w:tcPr>
          <w:p w14:paraId="559D4D3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0EA80B0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5FBCC3E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67B4F22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5545D3F4" w14:textId="77777777" w:rsidTr="001230AF">
        <w:tc>
          <w:tcPr>
            <w:tcW w:w="333" w:type="dxa"/>
          </w:tcPr>
          <w:p w14:paraId="6B2DC0B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55479F9F"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37C380F0"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6236396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0D579B2B" w14:textId="77777777" w:rsidTr="001230AF">
        <w:tc>
          <w:tcPr>
            <w:tcW w:w="333" w:type="dxa"/>
          </w:tcPr>
          <w:p w14:paraId="72E10ACF"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E6898D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4DBD454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7116A8D3"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133476E0" w14:textId="77777777" w:rsidTr="001230AF">
        <w:tc>
          <w:tcPr>
            <w:tcW w:w="333" w:type="dxa"/>
            <w:hideMark/>
          </w:tcPr>
          <w:p w14:paraId="74E8857A"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7</w:t>
            </w:r>
          </w:p>
        </w:tc>
        <w:tc>
          <w:tcPr>
            <w:tcW w:w="7404" w:type="dxa"/>
            <w:gridSpan w:val="3"/>
            <w:hideMark/>
          </w:tcPr>
          <w:p w14:paraId="175596C1"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the Transport Department in relation to clearing a major defect notice or a minor defect notice (section 530 of the Law)</w:t>
            </w:r>
          </w:p>
        </w:tc>
        <w:tc>
          <w:tcPr>
            <w:tcW w:w="1275" w:type="dxa"/>
          </w:tcPr>
          <w:p w14:paraId="49852049"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043BA18E" w14:textId="77777777" w:rsidTr="001230AF">
        <w:tc>
          <w:tcPr>
            <w:tcW w:w="333" w:type="dxa"/>
          </w:tcPr>
          <w:p w14:paraId="5EC1277F"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3150ED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(1)</w:t>
            </w:r>
          </w:p>
        </w:tc>
        <w:tc>
          <w:tcPr>
            <w:tcW w:w="6951" w:type="dxa"/>
            <w:gridSpan w:val="2"/>
            <w:hideMark/>
          </w:tcPr>
          <w:p w14:paraId="49E78142"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heavy vehicle (other than a trailer)</w:t>
            </w:r>
          </w:p>
        </w:tc>
        <w:tc>
          <w:tcPr>
            <w:tcW w:w="1275" w:type="dxa"/>
            <w:hideMark/>
          </w:tcPr>
          <w:p w14:paraId="5156A66E"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$272.00</w:t>
            </w:r>
          </w:p>
        </w:tc>
      </w:tr>
      <w:tr w:rsidR="001230AF" w:rsidRPr="001230AF" w14:paraId="6980985B" w14:textId="77777777" w:rsidTr="001230AF">
        <w:tc>
          <w:tcPr>
            <w:tcW w:w="333" w:type="dxa"/>
          </w:tcPr>
          <w:p w14:paraId="7EB18505"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7B49191C"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(2)</w:t>
            </w:r>
          </w:p>
        </w:tc>
        <w:tc>
          <w:tcPr>
            <w:tcW w:w="6951" w:type="dxa"/>
            <w:gridSpan w:val="2"/>
            <w:hideMark/>
          </w:tcPr>
          <w:p w14:paraId="3E553099"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trailer (other than a converter dolly)</w:t>
            </w:r>
          </w:p>
        </w:tc>
        <w:tc>
          <w:tcPr>
            <w:tcW w:w="1275" w:type="dxa"/>
            <w:hideMark/>
          </w:tcPr>
          <w:p w14:paraId="653626EF"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$183.00</w:t>
            </w:r>
          </w:p>
        </w:tc>
      </w:tr>
      <w:tr w:rsidR="001230AF" w:rsidRPr="001230AF" w14:paraId="306D0FD0" w14:textId="77777777" w:rsidTr="001230AF">
        <w:tc>
          <w:tcPr>
            <w:tcW w:w="333" w:type="dxa"/>
          </w:tcPr>
          <w:p w14:paraId="0561CCB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13F7C41B"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(3)</w:t>
            </w:r>
          </w:p>
        </w:tc>
        <w:tc>
          <w:tcPr>
            <w:tcW w:w="6951" w:type="dxa"/>
            <w:gridSpan w:val="2"/>
            <w:hideMark/>
          </w:tcPr>
          <w:p w14:paraId="232AECB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an inspection of a converter dolly</w:t>
            </w:r>
          </w:p>
        </w:tc>
        <w:tc>
          <w:tcPr>
            <w:tcW w:w="1275" w:type="dxa"/>
            <w:hideMark/>
          </w:tcPr>
          <w:p w14:paraId="40C71493"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05A6383D" w14:textId="77777777" w:rsidTr="001230AF">
        <w:tc>
          <w:tcPr>
            <w:tcW w:w="333" w:type="dxa"/>
          </w:tcPr>
          <w:p w14:paraId="6304722E"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3C9D43D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(4)</w:t>
            </w:r>
          </w:p>
        </w:tc>
        <w:tc>
          <w:tcPr>
            <w:tcW w:w="6951" w:type="dxa"/>
            <w:gridSpan w:val="2"/>
            <w:hideMark/>
          </w:tcPr>
          <w:p w14:paraId="783FCBD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further inspection of any vehicle referred to in a preceding subitem</w:t>
            </w:r>
          </w:p>
        </w:tc>
        <w:tc>
          <w:tcPr>
            <w:tcW w:w="1275" w:type="dxa"/>
            <w:hideMark/>
          </w:tcPr>
          <w:p w14:paraId="427B0CC8"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$92.00</w:t>
            </w:r>
          </w:p>
        </w:tc>
      </w:tr>
      <w:tr w:rsidR="001230AF" w:rsidRPr="001230AF" w14:paraId="3F9A3E6B" w14:textId="77777777" w:rsidTr="001230AF">
        <w:tc>
          <w:tcPr>
            <w:tcW w:w="333" w:type="dxa"/>
          </w:tcPr>
          <w:p w14:paraId="54C83EFF"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hideMark/>
          </w:tcPr>
          <w:p w14:paraId="2125976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(5)</w:t>
            </w:r>
          </w:p>
        </w:tc>
        <w:tc>
          <w:tcPr>
            <w:tcW w:w="6951" w:type="dxa"/>
            <w:gridSpan w:val="2"/>
            <w:hideMark/>
          </w:tcPr>
          <w:p w14:paraId="3A2D1671"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booking an inspection or further inspection</w:t>
            </w:r>
          </w:p>
        </w:tc>
        <w:tc>
          <w:tcPr>
            <w:tcW w:w="1275" w:type="dxa"/>
            <w:hideMark/>
          </w:tcPr>
          <w:p w14:paraId="6EC2BB59"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$27.00</w:t>
            </w:r>
          </w:p>
        </w:tc>
      </w:tr>
      <w:tr w:rsidR="001230AF" w:rsidRPr="001230AF" w14:paraId="7731467D" w14:textId="77777777" w:rsidTr="001230AF">
        <w:tc>
          <w:tcPr>
            <w:tcW w:w="333" w:type="dxa"/>
            <w:hideMark/>
          </w:tcPr>
          <w:p w14:paraId="1B5956BB"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8</w:t>
            </w:r>
          </w:p>
        </w:tc>
        <w:tc>
          <w:tcPr>
            <w:tcW w:w="7404" w:type="dxa"/>
            <w:gridSpan w:val="3"/>
            <w:hideMark/>
          </w:tcPr>
          <w:p w14:paraId="4D60FED4"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SA Police in relation to clearing a major defect notice or a minor defect notice (section 530 of the Law)</w:t>
            </w:r>
          </w:p>
        </w:tc>
        <w:tc>
          <w:tcPr>
            <w:tcW w:w="1275" w:type="dxa"/>
          </w:tcPr>
          <w:p w14:paraId="1D1CDC04"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2F1A0F9C" w14:textId="77777777" w:rsidTr="001230AF">
        <w:tc>
          <w:tcPr>
            <w:tcW w:w="333" w:type="dxa"/>
          </w:tcPr>
          <w:p w14:paraId="386A1CBA"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59DCD406"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6951" w:type="dxa"/>
            <w:gridSpan w:val="2"/>
            <w:hideMark/>
          </w:tcPr>
          <w:p w14:paraId="07BEDCD3"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police officer at a police station inspecting a heavy vehicle and certifying that the required repairs have been made to the vehicle to stop the vehicle from being a defective heavy vehicle</w:t>
            </w:r>
          </w:p>
        </w:tc>
        <w:tc>
          <w:tcPr>
            <w:tcW w:w="1275" w:type="dxa"/>
            <w:hideMark/>
          </w:tcPr>
          <w:p w14:paraId="402A3AAF"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$63.00</w:t>
            </w:r>
          </w:p>
        </w:tc>
      </w:tr>
      <w:tr w:rsidR="001230AF" w:rsidRPr="001230AF" w14:paraId="6325AFDB" w14:textId="77777777" w:rsidTr="001230AF">
        <w:tc>
          <w:tcPr>
            <w:tcW w:w="333" w:type="dxa"/>
            <w:hideMark/>
          </w:tcPr>
          <w:p w14:paraId="15D5AAD1"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9</w:t>
            </w:r>
          </w:p>
        </w:tc>
        <w:tc>
          <w:tcPr>
            <w:tcW w:w="7404" w:type="dxa"/>
            <w:gridSpan w:val="3"/>
            <w:hideMark/>
          </w:tcPr>
          <w:p w14:paraId="4106D0EB" w14:textId="77777777" w:rsidR="001230AF" w:rsidRPr="001230AF" w:rsidRDefault="001230AF" w:rsidP="001230AF">
            <w:pPr>
              <w:keepNext/>
              <w:keepLines/>
              <w:autoSpaceDE w:val="0"/>
              <w:autoSpaceDN w:val="0"/>
              <w:adjustRightInd w:val="0"/>
              <w:spacing w:before="120" w:after="0" w:line="240" w:lineRule="auto"/>
              <w:jc w:val="left"/>
              <w:rPr>
                <w:rFonts w:eastAsia="Times New Roman"/>
                <w:color w:val="000000"/>
                <w:sz w:val="20"/>
                <w:szCs w:val="20"/>
                <w:lang w:eastAsia="en-AU"/>
              </w:rPr>
            </w:pPr>
            <w:r w:rsidRPr="001230AF">
              <w:rPr>
                <w:rFonts w:eastAsia="Times New Roman"/>
                <w:color w:val="000000"/>
                <w:sz w:val="20"/>
                <w:szCs w:val="20"/>
                <w:lang w:eastAsia="en-AU"/>
              </w:rPr>
              <w:t>Fee payable to a road manager (section 159 of the Law)</w:t>
            </w:r>
          </w:p>
        </w:tc>
        <w:tc>
          <w:tcPr>
            <w:tcW w:w="1275" w:type="dxa"/>
          </w:tcPr>
          <w:p w14:paraId="3D899BAA" w14:textId="77777777" w:rsidR="001230AF" w:rsidRPr="001230AF" w:rsidRDefault="001230AF" w:rsidP="001230AF">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230AF" w:rsidRPr="001230AF" w14:paraId="364E3218" w14:textId="77777777" w:rsidTr="001230AF">
        <w:tc>
          <w:tcPr>
            <w:tcW w:w="333" w:type="dxa"/>
          </w:tcPr>
          <w:p w14:paraId="37D8625D"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453" w:type="dxa"/>
          </w:tcPr>
          <w:p w14:paraId="034262A7" w14:textId="77777777" w:rsidR="001230AF" w:rsidRPr="001230AF" w:rsidRDefault="001230AF" w:rsidP="001230AF">
            <w:pPr>
              <w:keepLines/>
              <w:autoSpaceDE w:val="0"/>
              <w:autoSpaceDN w:val="0"/>
              <w:adjustRightInd w:val="0"/>
              <w:spacing w:before="120" w:after="0" w:line="240" w:lineRule="auto"/>
              <w:jc w:val="left"/>
              <w:rPr>
                <w:rFonts w:eastAsia="Times New Roman"/>
                <w:color w:val="000000"/>
                <w:sz w:val="20"/>
                <w:szCs w:val="20"/>
                <w:lang w:eastAsia="en-AU"/>
              </w:rPr>
            </w:pPr>
          </w:p>
        </w:tc>
        <w:tc>
          <w:tcPr>
            <w:tcW w:w="6951" w:type="dxa"/>
            <w:gridSpan w:val="2"/>
            <w:hideMark/>
          </w:tcPr>
          <w:p w14:paraId="24CF647B" w14:textId="77777777" w:rsidR="001230AF" w:rsidRPr="001230AF" w:rsidRDefault="001230AF" w:rsidP="001230AF">
            <w:pPr>
              <w:keepLines/>
              <w:autoSpaceDE w:val="0"/>
              <w:autoSpaceDN w:val="0"/>
              <w:adjustRightInd w:val="0"/>
              <w:spacing w:before="120" w:after="120" w:line="240" w:lineRule="auto"/>
              <w:jc w:val="left"/>
              <w:rPr>
                <w:rFonts w:eastAsia="Times New Roman"/>
                <w:color w:val="000000"/>
                <w:sz w:val="20"/>
                <w:szCs w:val="20"/>
                <w:lang w:eastAsia="en-AU"/>
              </w:rPr>
            </w:pPr>
            <w:r w:rsidRPr="001230AF">
              <w:rPr>
                <w:rFonts w:eastAsia="Times New Roman"/>
                <w:color w:val="000000"/>
                <w:sz w:val="20"/>
                <w:szCs w:val="20"/>
                <w:lang w:eastAsia="en-AU"/>
              </w:rPr>
              <w:t>for a route assessment required for the road manager to decide whether or not to give consent for a mass or dimension exemption (permit) or class 2 heavy vehicle authorisation (permit) involving (for example) the inspection of a heavy vehicle, the assessment of plans, maps or specifications, the survey or inspection of proposed routes, the examination of bridges or other transport infrastructure, the determination of road work or other work required to enable the use of a proposed route, the consideration of any conditions that may be applicable to the permit, etc</w:t>
            </w:r>
          </w:p>
        </w:tc>
        <w:tc>
          <w:tcPr>
            <w:tcW w:w="1275" w:type="dxa"/>
            <w:hideMark/>
          </w:tcPr>
          <w:p w14:paraId="434E84EC" w14:textId="77777777" w:rsidR="001230AF" w:rsidRPr="001230AF" w:rsidRDefault="001230AF" w:rsidP="001230AF">
            <w:pPr>
              <w:keepLines/>
              <w:autoSpaceDE w:val="0"/>
              <w:autoSpaceDN w:val="0"/>
              <w:adjustRightInd w:val="0"/>
              <w:spacing w:before="120" w:after="0" w:line="240" w:lineRule="auto"/>
              <w:jc w:val="right"/>
              <w:rPr>
                <w:rFonts w:eastAsia="Times New Roman"/>
                <w:color w:val="000000"/>
                <w:sz w:val="20"/>
                <w:szCs w:val="20"/>
                <w:lang w:eastAsia="en-AU"/>
              </w:rPr>
            </w:pPr>
            <w:r w:rsidRPr="001230AF">
              <w:rPr>
                <w:rFonts w:eastAsia="Times New Roman"/>
                <w:color w:val="000000"/>
                <w:sz w:val="20"/>
                <w:szCs w:val="20"/>
                <w:lang w:eastAsia="en-AU"/>
              </w:rPr>
              <w:t>the fee payable is the reasonable cost of providing the assessment</w:t>
            </w:r>
          </w:p>
        </w:tc>
      </w:tr>
    </w:tbl>
    <w:p w14:paraId="0AFB46C8" w14:textId="77777777" w:rsidR="001230AF" w:rsidRPr="001230AF" w:rsidRDefault="001230AF" w:rsidP="001230A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230AF">
        <w:rPr>
          <w:rFonts w:eastAsia="Times New Roman"/>
          <w:b/>
          <w:bCs/>
          <w:color w:val="000000"/>
          <w:sz w:val="26"/>
          <w:szCs w:val="26"/>
          <w:lang w:eastAsia="en-AU"/>
        </w:rPr>
        <w:t>Made by the Minister for Infrastructure and Transport</w:t>
      </w:r>
    </w:p>
    <w:p w14:paraId="274DEC13" w14:textId="152C0119" w:rsidR="00E3671A" w:rsidRDefault="001230AF" w:rsidP="001230AF">
      <w:pPr>
        <w:keepNext/>
        <w:keepLines/>
        <w:autoSpaceDE w:val="0"/>
        <w:autoSpaceDN w:val="0"/>
        <w:adjustRightInd w:val="0"/>
        <w:spacing w:before="120" w:after="0" w:line="240" w:lineRule="auto"/>
        <w:jc w:val="left"/>
        <w:rPr>
          <w:rFonts w:eastAsia="Times New Roman"/>
          <w:color w:val="000000"/>
          <w:sz w:val="23"/>
          <w:szCs w:val="23"/>
          <w:lang w:eastAsia="en-AU"/>
        </w:rPr>
      </w:pPr>
      <w:r w:rsidRPr="001230AF">
        <w:rPr>
          <w:rFonts w:eastAsia="Times New Roman"/>
          <w:color w:val="000000"/>
          <w:sz w:val="23"/>
          <w:szCs w:val="23"/>
          <w:lang w:eastAsia="en-AU"/>
        </w:rPr>
        <w:t>on 22 May 2022</w:t>
      </w:r>
    </w:p>
    <w:p w14:paraId="5432E3DD" w14:textId="3F5C6F93" w:rsidR="001230AF" w:rsidRDefault="001230AF" w:rsidP="001230AF">
      <w:pPr>
        <w:pBdr>
          <w:bottom w:val="single" w:sz="4" w:space="1" w:color="auto"/>
        </w:pBdr>
        <w:spacing w:after="0" w:line="52" w:lineRule="exact"/>
        <w:jc w:val="center"/>
        <w:rPr>
          <w:szCs w:val="20"/>
        </w:rPr>
      </w:pPr>
    </w:p>
    <w:p w14:paraId="58312F85" w14:textId="71F8E857" w:rsidR="001230AF" w:rsidRDefault="001230AF" w:rsidP="001230AF">
      <w:pPr>
        <w:pBdr>
          <w:top w:val="single" w:sz="4" w:space="1" w:color="auto"/>
        </w:pBdr>
        <w:spacing w:before="34" w:after="0" w:line="14" w:lineRule="exact"/>
        <w:jc w:val="center"/>
        <w:rPr>
          <w:szCs w:val="20"/>
        </w:rPr>
      </w:pPr>
    </w:p>
    <w:p w14:paraId="39CAA22F" w14:textId="6DEA08A0" w:rsidR="00E3671A" w:rsidRDefault="00E3671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73D5E90" w14:textId="77777777" w:rsidR="00107511" w:rsidRPr="00107511" w:rsidRDefault="00107511" w:rsidP="008B5598">
      <w:pPr>
        <w:pStyle w:val="Heading2"/>
      </w:pPr>
      <w:bookmarkStart w:id="81" w:name="_Toc105673671"/>
      <w:r w:rsidRPr="00107511">
        <w:t>Heritage Places Act 1993</w:t>
      </w:r>
      <w:bookmarkEnd w:id="81"/>
    </w:p>
    <w:p w14:paraId="5861804B" w14:textId="77777777" w:rsidR="00107511" w:rsidRPr="00107511" w:rsidRDefault="00107511" w:rsidP="00107511">
      <w:pPr>
        <w:keepLines/>
        <w:autoSpaceDE w:val="0"/>
        <w:autoSpaceDN w:val="0"/>
        <w:adjustRightInd w:val="0"/>
        <w:spacing w:before="240" w:after="0" w:line="240" w:lineRule="auto"/>
        <w:jc w:val="left"/>
        <w:rPr>
          <w:rFonts w:eastAsia="Times New Roman"/>
          <w:color w:val="000000"/>
          <w:sz w:val="28"/>
          <w:szCs w:val="28"/>
          <w:lang w:val="en-US"/>
        </w:rPr>
      </w:pPr>
      <w:r w:rsidRPr="00107511">
        <w:rPr>
          <w:rFonts w:eastAsia="Times New Roman"/>
          <w:color w:val="000000"/>
          <w:sz w:val="28"/>
          <w:szCs w:val="28"/>
          <w:lang w:val="en-US"/>
        </w:rPr>
        <w:t>South Australia</w:t>
      </w:r>
    </w:p>
    <w:p w14:paraId="2F83B01D" w14:textId="77777777" w:rsidR="00107511" w:rsidRPr="00107511" w:rsidRDefault="00107511" w:rsidP="00107511">
      <w:pPr>
        <w:keepLines/>
        <w:autoSpaceDE w:val="0"/>
        <w:autoSpaceDN w:val="0"/>
        <w:adjustRightInd w:val="0"/>
        <w:spacing w:before="120" w:after="200" w:line="240" w:lineRule="auto"/>
        <w:jc w:val="left"/>
        <w:rPr>
          <w:rFonts w:eastAsia="Times New Roman"/>
          <w:b/>
          <w:bCs/>
          <w:color w:val="000000"/>
          <w:sz w:val="36"/>
          <w:szCs w:val="36"/>
          <w:lang w:val="en-US"/>
        </w:rPr>
      </w:pPr>
      <w:r w:rsidRPr="00107511">
        <w:rPr>
          <w:rFonts w:eastAsia="Times New Roman"/>
          <w:b/>
          <w:bCs/>
          <w:color w:val="000000"/>
          <w:sz w:val="36"/>
          <w:szCs w:val="36"/>
          <w:lang w:val="en-US"/>
        </w:rPr>
        <w:t>Heritage Places (Fees) Notice 2022</w:t>
      </w:r>
    </w:p>
    <w:p w14:paraId="6A080D78" w14:textId="77777777" w:rsidR="00107511" w:rsidRPr="00107511" w:rsidRDefault="00107511" w:rsidP="00107511">
      <w:pPr>
        <w:keepLines/>
        <w:autoSpaceDE w:val="0"/>
        <w:autoSpaceDN w:val="0"/>
        <w:adjustRightInd w:val="0"/>
        <w:spacing w:before="80" w:after="240" w:line="240" w:lineRule="auto"/>
        <w:jc w:val="left"/>
        <w:rPr>
          <w:rFonts w:eastAsia="Times New Roman"/>
          <w:color w:val="000000"/>
          <w:sz w:val="24"/>
          <w:szCs w:val="24"/>
          <w:lang w:val="en-US"/>
        </w:rPr>
      </w:pPr>
      <w:r w:rsidRPr="00107511">
        <w:rPr>
          <w:rFonts w:eastAsia="Times New Roman"/>
          <w:color w:val="000000"/>
          <w:sz w:val="24"/>
          <w:szCs w:val="24"/>
          <w:lang w:val="en-US"/>
        </w:rPr>
        <w:t xml:space="preserve">under the </w:t>
      </w:r>
      <w:r w:rsidRPr="00107511">
        <w:rPr>
          <w:rFonts w:eastAsia="Times New Roman"/>
          <w:i/>
          <w:iCs/>
          <w:color w:val="000000"/>
          <w:sz w:val="24"/>
          <w:szCs w:val="24"/>
          <w:lang w:val="en-US"/>
        </w:rPr>
        <w:t>Heritage Places Act 1993</w:t>
      </w:r>
    </w:p>
    <w:p w14:paraId="51F992A1" w14:textId="77777777" w:rsidR="00107511" w:rsidRPr="00107511" w:rsidRDefault="00107511" w:rsidP="0010751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107511">
        <w:rPr>
          <w:rFonts w:eastAsia="Times New Roman"/>
          <w:b/>
          <w:bCs/>
          <w:color w:val="000000"/>
          <w:sz w:val="26"/>
          <w:szCs w:val="26"/>
          <w:lang w:val="en-US"/>
        </w:rPr>
        <w:t>1—Short title</w:t>
      </w:r>
    </w:p>
    <w:p w14:paraId="6E7B02C0" w14:textId="77777777" w:rsidR="00107511" w:rsidRPr="00107511" w:rsidRDefault="00107511" w:rsidP="00107511">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107511">
        <w:rPr>
          <w:rFonts w:eastAsia="Times New Roman"/>
          <w:color w:val="000000"/>
          <w:sz w:val="23"/>
          <w:szCs w:val="23"/>
          <w:lang w:val="en-US"/>
        </w:rPr>
        <w:t xml:space="preserve">This notice may be cited as the </w:t>
      </w:r>
      <w:r w:rsidRPr="00107511">
        <w:rPr>
          <w:rFonts w:eastAsia="Times New Roman"/>
          <w:i/>
          <w:iCs/>
          <w:color w:val="000000"/>
          <w:sz w:val="23"/>
          <w:szCs w:val="23"/>
          <w:lang w:val="en-US"/>
        </w:rPr>
        <w:t>Heritage Places (Fees) Notice 2022.</w:t>
      </w:r>
    </w:p>
    <w:p w14:paraId="00257EE8" w14:textId="77777777" w:rsidR="00107511" w:rsidRPr="00107511" w:rsidRDefault="00107511" w:rsidP="00107511">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107511">
        <w:rPr>
          <w:rFonts w:eastAsia="Times New Roman"/>
          <w:b/>
          <w:bCs/>
          <w:color w:val="000000"/>
          <w:sz w:val="20"/>
          <w:szCs w:val="20"/>
          <w:lang w:val="en-US"/>
        </w:rPr>
        <w:t>Note—</w:t>
      </w:r>
    </w:p>
    <w:p w14:paraId="39824733" w14:textId="77777777" w:rsidR="00107511" w:rsidRPr="00107511" w:rsidRDefault="00107511" w:rsidP="00107511">
      <w:pPr>
        <w:keepLines/>
        <w:autoSpaceDE w:val="0"/>
        <w:autoSpaceDN w:val="0"/>
        <w:adjustRightInd w:val="0"/>
        <w:spacing w:before="120" w:after="0" w:line="240" w:lineRule="auto"/>
        <w:ind w:left="1588"/>
        <w:jc w:val="left"/>
        <w:rPr>
          <w:rFonts w:eastAsia="Times New Roman"/>
          <w:color w:val="000000"/>
          <w:sz w:val="20"/>
          <w:szCs w:val="20"/>
          <w:lang w:val="en-US"/>
        </w:rPr>
      </w:pPr>
      <w:r w:rsidRPr="00107511">
        <w:rPr>
          <w:rFonts w:eastAsia="Times New Roman"/>
          <w:color w:val="000000"/>
          <w:sz w:val="20"/>
          <w:szCs w:val="20"/>
          <w:lang w:val="en-US"/>
        </w:rPr>
        <w:t xml:space="preserve">This is a fee notice made in accordance with the </w:t>
      </w:r>
      <w:hyperlink r:id="rId179" w:history="1">
        <w:r w:rsidRPr="00107511">
          <w:rPr>
            <w:rFonts w:eastAsia="Times New Roman"/>
            <w:i/>
            <w:iCs/>
            <w:color w:val="000000"/>
            <w:sz w:val="20"/>
            <w:szCs w:val="20"/>
            <w:lang w:val="en-US"/>
          </w:rPr>
          <w:t>Legislation (Fees) Act 2019</w:t>
        </w:r>
      </w:hyperlink>
      <w:r w:rsidRPr="00107511">
        <w:rPr>
          <w:rFonts w:eastAsia="Times New Roman"/>
          <w:color w:val="000000"/>
          <w:sz w:val="20"/>
          <w:szCs w:val="20"/>
          <w:lang w:val="en-US"/>
        </w:rPr>
        <w:t>.</w:t>
      </w:r>
    </w:p>
    <w:p w14:paraId="55F23CDB" w14:textId="77777777" w:rsidR="00107511" w:rsidRPr="00107511" w:rsidRDefault="00107511" w:rsidP="0010751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107511">
        <w:rPr>
          <w:rFonts w:eastAsia="Times New Roman"/>
          <w:b/>
          <w:bCs/>
          <w:color w:val="000000"/>
          <w:sz w:val="26"/>
          <w:szCs w:val="26"/>
          <w:lang w:val="en-US"/>
        </w:rPr>
        <w:lastRenderedPageBreak/>
        <w:t>2—Commencement</w:t>
      </w:r>
    </w:p>
    <w:p w14:paraId="491570CE" w14:textId="77777777" w:rsidR="00107511" w:rsidRPr="00107511" w:rsidRDefault="00107511" w:rsidP="00107511">
      <w:pPr>
        <w:keepLines/>
        <w:autoSpaceDE w:val="0"/>
        <w:autoSpaceDN w:val="0"/>
        <w:adjustRightInd w:val="0"/>
        <w:spacing w:before="120" w:after="0" w:line="240" w:lineRule="auto"/>
        <w:ind w:left="794"/>
        <w:jc w:val="left"/>
        <w:rPr>
          <w:rFonts w:eastAsia="Times New Roman"/>
          <w:color w:val="000000"/>
          <w:sz w:val="23"/>
          <w:szCs w:val="23"/>
          <w:lang w:val="en-US"/>
        </w:rPr>
      </w:pPr>
      <w:r w:rsidRPr="00107511">
        <w:rPr>
          <w:rFonts w:eastAsia="Times New Roman"/>
          <w:color w:val="000000"/>
          <w:sz w:val="23"/>
          <w:szCs w:val="23"/>
          <w:lang w:val="en-US"/>
        </w:rPr>
        <w:t>This notice has effect on 1 July 2022.</w:t>
      </w:r>
    </w:p>
    <w:p w14:paraId="5695611B" w14:textId="77777777" w:rsidR="00107511" w:rsidRPr="00107511" w:rsidRDefault="00107511" w:rsidP="0010751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107511">
        <w:rPr>
          <w:rFonts w:eastAsia="Times New Roman"/>
          <w:b/>
          <w:bCs/>
          <w:color w:val="000000"/>
          <w:sz w:val="26"/>
          <w:szCs w:val="26"/>
          <w:lang w:val="en-US"/>
        </w:rPr>
        <w:t>3—Interpretation</w:t>
      </w:r>
    </w:p>
    <w:p w14:paraId="3BBB3395" w14:textId="77777777" w:rsidR="00107511" w:rsidRPr="00107511" w:rsidRDefault="00107511" w:rsidP="00107511">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107511">
        <w:rPr>
          <w:rFonts w:eastAsia="Times New Roman"/>
          <w:color w:val="000000"/>
          <w:sz w:val="23"/>
          <w:szCs w:val="23"/>
          <w:lang w:val="en-US"/>
        </w:rPr>
        <w:t>In this notice, unless the contrary intention appears—</w:t>
      </w:r>
    </w:p>
    <w:p w14:paraId="17B6AEC0" w14:textId="77777777" w:rsidR="00107511" w:rsidRPr="00107511" w:rsidRDefault="00107511" w:rsidP="00107511">
      <w:pPr>
        <w:keepLines/>
        <w:autoSpaceDE w:val="0"/>
        <w:autoSpaceDN w:val="0"/>
        <w:adjustRightInd w:val="0"/>
        <w:spacing w:before="120" w:after="0" w:line="240" w:lineRule="auto"/>
        <w:ind w:left="794"/>
        <w:jc w:val="left"/>
        <w:rPr>
          <w:rFonts w:eastAsia="Times New Roman"/>
          <w:color w:val="000000"/>
          <w:sz w:val="23"/>
          <w:szCs w:val="23"/>
          <w:lang w:val="en-US"/>
        </w:rPr>
      </w:pPr>
      <w:r w:rsidRPr="00107511">
        <w:rPr>
          <w:rFonts w:eastAsia="Times New Roman"/>
          <w:b/>
          <w:bCs/>
          <w:i/>
          <w:iCs/>
          <w:color w:val="000000"/>
          <w:sz w:val="23"/>
          <w:szCs w:val="23"/>
          <w:lang w:val="en-US"/>
        </w:rPr>
        <w:t>Act</w:t>
      </w:r>
      <w:r w:rsidRPr="00107511">
        <w:rPr>
          <w:rFonts w:eastAsia="Times New Roman"/>
          <w:color w:val="000000"/>
          <w:sz w:val="23"/>
          <w:szCs w:val="23"/>
          <w:lang w:val="en-US"/>
        </w:rPr>
        <w:t xml:space="preserve"> means the </w:t>
      </w:r>
      <w:hyperlink r:id="rId180" w:history="1">
        <w:r w:rsidRPr="00107511">
          <w:rPr>
            <w:rFonts w:eastAsia="Times New Roman"/>
            <w:i/>
            <w:iCs/>
            <w:color w:val="000000"/>
            <w:sz w:val="23"/>
            <w:szCs w:val="23"/>
            <w:lang w:val="en-US"/>
          </w:rPr>
          <w:t>Heritage Places Act 1993</w:t>
        </w:r>
      </w:hyperlink>
      <w:r w:rsidRPr="00107511">
        <w:rPr>
          <w:rFonts w:eastAsia="Times New Roman"/>
          <w:color w:val="000000"/>
          <w:sz w:val="23"/>
          <w:szCs w:val="23"/>
          <w:lang w:val="en-US"/>
        </w:rPr>
        <w:t>.</w:t>
      </w:r>
    </w:p>
    <w:p w14:paraId="565ACA80" w14:textId="77777777" w:rsidR="00107511" w:rsidRPr="00107511" w:rsidRDefault="00107511" w:rsidP="00107511">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107511">
        <w:rPr>
          <w:rFonts w:eastAsia="Times New Roman"/>
          <w:b/>
          <w:bCs/>
          <w:color w:val="000000"/>
          <w:sz w:val="26"/>
          <w:szCs w:val="26"/>
          <w:lang w:val="en-US"/>
        </w:rPr>
        <w:t>4—Fees</w:t>
      </w:r>
    </w:p>
    <w:p w14:paraId="741766AA" w14:textId="77777777" w:rsidR="00107511" w:rsidRPr="00107511" w:rsidRDefault="00107511" w:rsidP="00107511">
      <w:pPr>
        <w:keepLines/>
        <w:autoSpaceDE w:val="0"/>
        <w:autoSpaceDN w:val="0"/>
        <w:adjustRightInd w:val="0"/>
        <w:spacing w:before="120" w:after="0" w:line="240" w:lineRule="auto"/>
        <w:ind w:left="794"/>
        <w:jc w:val="left"/>
        <w:rPr>
          <w:rFonts w:eastAsia="Times New Roman"/>
          <w:color w:val="000000"/>
          <w:sz w:val="23"/>
          <w:szCs w:val="23"/>
          <w:lang w:val="en-US"/>
        </w:rPr>
      </w:pPr>
      <w:r w:rsidRPr="00107511">
        <w:rPr>
          <w:rFonts w:eastAsia="Times New Roman"/>
          <w:color w:val="000000"/>
          <w:sz w:val="23"/>
          <w:szCs w:val="23"/>
          <w:lang w:val="en-US"/>
        </w:rPr>
        <w:t xml:space="preserve">The fees set out in </w:t>
      </w:r>
      <w:hyperlink r:id="rId181" w:anchor="id7f51cbba_d6a4_4154_aa8c_39e3d9cdbd7d_b" w:history="1">
        <w:r w:rsidRPr="00107511">
          <w:rPr>
            <w:rFonts w:eastAsia="Times New Roman"/>
            <w:color w:val="000000"/>
            <w:sz w:val="23"/>
            <w:szCs w:val="23"/>
            <w:lang w:val="en-US"/>
          </w:rPr>
          <w:t>Schedule 1</w:t>
        </w:r>
      </w:hyperlink>
      <w:r w:rsidRPr="00107511">
        <w:rPr>
          <w:rFonts w:eastAsia="Times New Roman"/>
          <w:color w:val="000000"/>
          <w:sz w:val="23"/>
          <w:szCs w:val="23"/>
          <w:lang w:val="en-US"/>
        </w:rPr>
        <w:t xml:space="preserve"> are prescribed for the purposes of the Act and are payable to the Council.</w:t>
      </w:r>
    </w:p>
    <w:p w14:paraId="40CA839D" w14:textId="77777777" w:rsidR="00107511" w:rsidRPr="00107511" w:rsidRDefault="00107511" w:rsidP="00107511">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82" w:name="id7f51cbba_d6a4_4154_aa8c_39e3d9cdbd7d_b"/>
      <w:r w:rsidRPr="00107511">
        <w:rPr>
          <w:rFonts w:eastAsia="Times New Roman"/>
          <w:b/>
          <w:bCs/>
          <w:color w:val="000000"/>
          <w:sz w:val="32"/>
          <w:szCs w:val="32"/>
          <w:lang w:val="en-US"/>
        </w:rPr>
        <w:t>Schedule 1—Fees</w:t>
      </w:r>
      <w:bookmarkEnd w:id="82"/>
    </w:p>
    <w:p w14:paraId="3428019E" w14:textId="77777777" w:rsidR="00107511" w:rsidRPr="00107511" w:rsidRDefault="00107511" w:rsidP="00107511">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606"/>
        <w:gridCol w:w="6060"/>
        <w:gridCol w:w="2121"/>
      </w:tblGrid>
      <w:tr w:rsidR="00107511" w:rsidRPr="00107511" w14:paraId="13610A6A" w14:textId="77777777" w:rsidTr="00107511">
        <w:trPr>
          <w:cantSplit/>
        </w:trPr>
        <w:tc>
          <w:tcPr>
            <w:tcW w:w="606" w:type="dxa"/>
            <w:hideMark/>
          </w:tcPr>
          <w:p w14:paraId="7DD2CD3B"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1</w:t>
            </w:r>
          </w:p>
        </w:tc>
        <w:tc>
          <w:tcPr>
            <w:tcW w:w="6060" w:type="dxa"/>
            <w:hideMark/>
          </w:tcPr>
          <w:p w14:paraId="1B18518A"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Certified copy of an entry in the Register in relation to a State Heritage Place, or an object identified by the Council under section 14(2) of the Act</w:t>
            </w:r>
          </w:p>
        </w:tc>
        <w:tc>
          <w:tcPr>
            <w:tcW w:w="2121" w:type="dxa"/>
            <w:hideMark/>
          </w:tcPr>
          <w:p w14:paraId="0EFCCD6A"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r w:rsidRPr="00107511">
              <w:rPr>
                <w:rFonts w:eastAsia="Times New Roman"/>
                <w:color w:val="000000"/>
                <w:sz w:val="20"/>
                <w:szCs w:val="20"/>
                <w:lang w:val="en-US"/>
              </w:rPr>
              <w:t>$38.00</w:t>
            </w:r>
          </w:p>
        </w:tc>
      </w:tr>
      <w:tr w:rsidR="00107511" w:rsidRPr="00107511" w14:paraId="68C59CEC" w14:textId="77777777" w:rsidTr="00107511">
        <w:trPr>
          <w:cantSplit/>
        </w:trPr>
        <w:tc>
          <w:tcPr>
            <w:tcW w:w="606" w:type="dxa"/>
            <w:hideMark/>
          </w:tcPr>
          <w:p w14:paraId="0CD9531C"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2</w:t>
            </w:r>
          </w:p>
        </w:tc>
        <w:tc>
          <w:tcPr>
            <w:tcW w:w="6060" w:type="dxa"/>
            <w:hideMark/>
          </w:tcPr>
          <w:p w14:paraId="08562168"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Application for a certificate of exclusion in relation to land zoned "residential" under the relevant Development Plan—</w:t>
            </w:r>
          </w:p>
        </w:tc>
        <w:tc>
          <w:tcPr>
            <w:tcW w:w="2121" w:type="dxa"/>
          </w:tcPr>
          <w:p w14:paraId="6B4C4A27"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p>
        </w:tc>
      </w:tr>
      <w:tr w:rsidR="00107511" w:rsidRPr="00107511" w14:paraId="474622A1" w14:textId="77777777" w:rsidTr="00107511">
        <w:trPr>
          <w:cantSplit/>
        </w:trPr>
        <w:tc>
          <w:tcPr>
            <w:tcW w:w="606" w:type="dxa"/>
          </w:tcPr>
          <w:p w14:paraId="0021F32A"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p>
        </w:tc>
        <w:tc>
          <w:tcPr>
            <w:tcW w:w="6060" w:type="dxa"/>
            <w:hideMark/>
          </w:tcPr>
          <w:p w14:paraId="317A352D" w14:textId="77777777" w:rsidR="00107511" w:rsidRPr="00107511" w:rsidRDefault="00107511" w:rsidP="0010751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107511">
              <w:rPr>
                <w:rFonts w:eastAsia="Times New Roman"/>
                <w:color w:val="000000"/>
                <w:sz w:val="20"/>
                <w:szCs w:val="20"/>
                <w:lang w:val="en-US"/>
              </w:rPr>
              <w:tab/>
              <w:t>(a)</w:t>
            </w:r>
            <w:r w:rsidRPr="00107511">
              <w:rPr>
                <w:rFonts w:eastAsia="Times New Roman"/>
                <w:color w:val="000000"/>
                <w:sz w:val="20"/>
                <w:szCs w:val="20"/>
                <w:lang w:val="en-US"/>
              </w:rPr>
              <w:tab/>
              <w:t>initial application fee</w:t>
            </w:r>
          </w:p>
          <w:p w14:paraId="3856CB8D" w14:textId="77777777" w:rsidR="00107511" w:rsidRPr="00107511" w:rsidRDefault="00107511" w:rsidP="00107511">
            <w:pPr>
              <w:keepLines/>
              <w:autoSpaceDE w:val="0"/>
              <w:autoSpaceDN w:val="0"/>
              <w:adjustRightInd w:val="0"/>
              <w:spacing w:after="0" w:line="240" w:lineRule="auto"/>
              <w:ind w:left="794"/>
              <w:jc w:val="left"/>
              <w:rPr>
                <w:rFonts w:eastAsia="Times New Roman"/>
                <w:color w:val="000000"/>
                <w:sz w:val="20"/>
                <w:szCs w:val="20"/>
                <w:lang w:val="en-US"/>
              </w:rPr>
            </w:pPr>
            <w:r w:rsidRPr="00107511">
              <w:rPr>
                <w:rFonts w:eastAsia="Times New Roman"/>
                <w:color w:val="000000"/>
                <w:sz w:val="20"/>
                <w:szCs w:val="20"/>
                <w:lang w:val="en-US"/>
              </w:rPr>
              <w:t>plus</w:t>
            </w:r>
          </w:p>
        </w:tc>
        <w:tc>
          <w:tcPr>
            <w:tcW w:w="2121" w:type="dxa"/>
            <w:hideMark/>
          </w:tcPr>
          <w:p w14:paraId="74CBBE08"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r w:rsidRPr="00107511">
              <w:rPr>
                <w:rFonts w:eastAsia="Times New Roman"/>
                <w:color w:val="000000"/>
                <w:sz w:val="20"/>
                <w:szCs w:val="20"/>
                <w:lang w:val="en-US"/>
              </w:rPr>
              <w:t>$187.00</w:t>
            </w:r>
          </w:p>
        </w:tc>
      </w:tr>
      <w:tr w:rsidR="00107511" w:rsidRPr="00107511" w14:paraId="21F32010" w14:textId="77777777" w:rsidTr="00107511">
        <w:trPr>
          <w:cantSplit/>
        </w:trPr>
        <w:tc>
          <w:tcPr>
            <w:tcW w:w="606" w:type="dxa"/>
          </w:tcPr>
          <w:p w14:paraId="68AB5FB7"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p>
        </w:tc>
        <w:tc>
          <w:tcPr>
            <w:tcW w:w="6060" w:type="dxa"/>
            <w:hideMark/>
          </w:tcPr>
          <w:p w14:paraId="1183D888" w14:textId="77777777" w:rsidR="00107511" w:rsidRPr="00107511" w:rsidRDefault="00107511" w:rsidP="0010751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107511">
              <w:rPr>
                <w:rFonts w:eastAsia="Times New Roman"/>
                <w:color w:val="000000"/>
                <w:sz w:val="20"/>
                <w:szCs w:val="20"/>
                <w:lang w:val="en-US"/>
              </w:rPr>
              <w:tab/>
              <w:t>(b)</w:t>
            </w:r>
            <w:r w:rsidRPr="00107511">
              <w:rPr>
                <w:rFonts w:eastAsia="Times New Roman"/>
                <w:color w:val="000000"/>
                <w:sz w:val="20"/>
                <w:szCs w:val="20"/>
                <w:lang w:val="en-US"/>
              </w:rPr>
              <w:tab/>
              <w:t>if the Council determines to invite public submissions</w:t>
            </w:r>
          </w:p>
        </w:tc>
        <w:tc>
          <w:tcPr>
            <w:tcW w:w="2121" w:type="dxa"/>
            <w:hideMark/>
          </w:tcPr>
          <w:p w14:paraId="0A16A636"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r w:rsidRPr="00107511">
              <w:rPr>
                <w:rFonts w:eastAsia="Times New Roman"/>
                <w:color w:val="000000"/>
                <w:sz w:val="20"/>
                <w:szCs w:val="20"/>
                <w:lang w:val="en-US"/>
              </w:rPr>
              <w:t>$1 702.00</w:t>
            </w:r>
          </w:p>
        </w:tc>
      </w:tr>
      <w:tr w:rsidR="00107511" w:rsidRPr="00107511" w14:paraId="7E52B09B" w14:textId="77777777" w:rsidTr="00107511">
        <w:trPr>
          <w:cantSplit/>
        </w:trPr>
        <w:tc>
          <w:tcPr>
            <w:tcW w:w="606" w:type="dxa"/>
            <w:hideMark/>
          </w:tcPr>
          <w:p w14:paraId="0721D35E"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3</w:t>
            </w:r>
          </w:p>
        </w:tc>
        <w:tc>
          <w:tcPr>
            <w:tcW w:w="6060" w:type="dxa"/>
            <w:hideMark/>
          </w:tcPr>
          <w:p w14:paraId="37B6708D"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Application for a certificate of exclusion in relation to any other land</w:t>
            </w:r>
          </w:p>
        </w:tc>
        <w:tc>
          <w:tcPr>
            <w:tcW w:w="2121" w:type="dxa"/>
            <w:hideMark/>
          </w:tcPr>
          <w:p w14:paraId="6D089BEC"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r w:rsidRPr="00107511">
              <w:rPr>
                <w:rFonts w:eastAsia="Times New Roman"/>
                <w:color w:val="000000"/>
                <w:sz w:val="20"/>
                <w:szCs w:val="20"/>
                <w:lang w:val="en-US"/>
              </w:rPr>
              <w:t>5% of Valuer</w:t>
            </w:r>
            <w:r w:rsidRPr="00107511">
              <w:rPr>
                <w:rFonts w:eastAsia="Times New Roman"/>
                <w:color w:val="000000"/>
                <w:sz w:val="20"/>
                <w:szCs w:val="20"/>
                <w:lang w:val="en-US"/>
              </w:rPr>
              <w:noBreakHyphen/>
              <w:t>General's assessment of site value</w:t>
            </w:r>
          </w:p>
        </w:tc>
      </w:tr>
      <w:tr w:rsidR="00107511" w:rsidRPr="00107511" w14:paraId="4E77B19B" w14:textId="77777777" w:rsidTr="00107511">
        <w:trPr>
          <w:cantSplit/>
        </w:trPr>
        <w:tc>
          <w:tcPr>
            <w:tcW w:w="606" w:type="dxa"/>
            <w:hideMark/>
          </w:tcPr>
          <w:p w14:paraId="454E1E86"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4</w:t>
            </w:r>
          </w:p>
        </w:tc>
        <w:tc>
          <w:tcPr>
            <w:tcW w:w="6060" w:type="dxa"/>
            <w:hideMark/>
          </w:tcPr>
          <w:p w14:paraId="60F5CA07" w14:textId="77777777" w:rsidR="00107511" w:rsidRPr="00107511" w:rsidRDefault="00107511" w:rsidP="00107511">
            <w:pPr>
              <w:keepLines/>
              <w:autoSpaceDE w:val="0"/>
              <w:autoSpaceDN w:val="0"/>
              <w:adjustRightInd w:val="0"/>
              <w:spacing w:before="120" w:after="0" w:line="240" w:lineRule="auto"/>
              <w:jc w:val="left"/>
              <w:rPr>
                <w:rFonts w:eastAsia="Times New Roman"/>
                <w:color w:val="000000"/>
                <w:sz w:val="20"/>
                <w:szCs w:val="20"/>
                <w:lang w:val="en-US"/>
              </w:rPr>
            </w:pPr>
            <w:r w:rsidRPr="00107511">
              <w:rPr>
                <w:rFonts w:eastAsia="Times New Roman"/>
                <w:color w:val="000000"/>
                <w:sz w:val="20"/>
                <w:szCs w:val="20"/>
                <w:lang w:val="en-US"/>
              </w:rPr>
              <w:t>Application for a permit under Part 5 Division 1 of the Act</w:t>
            </w:r>
          </w:p>
        </w:tc>
        <w:tc>
          <w:tcPr>
            <w:tcW w:w="2121" w:type="dxa"/>
            <w:hideMark/>
          </w:tcPr>
          <w:p w14:paraId="50545618" w14:textId="77777777" w:rsidR="00107511" w:rsidRPr="00107511" w:rsidRDefault="00107511" w:rsidP="00107511">
            <w:pPr>
              <w:keepLines/>
              <w:autoSpaceDE w:val="0"/>
              <w:autoSpaceDN w:val="0"/>
              <w:adjustRightInd w:val="0"/>
              <w:spacing w:before="120" w:after="0" w:line="240" w:lineRule="auto"/>
              <w:jc w:val="right"/>
              <w:rPr>
                <w:rFonts w:eastAsia="Times New Roman"/>
                <w:color w:val="000000"/>
                <w:sz w:val="20"/>
                <w:szCs w:val="20"/>
                <w:lang w:val="en-US"/>
              </w:rPr>
            </w:pPr>
            <w:r w:rsidRPr="00107511">
              <w:rPr>
                <w:rFonts w:eastAsia="Times New Roman"/>
                <w:color w:val="000000"/>
                <w:sz w:val="20"/>
                <w:szCs w:val="20"/>
                <w:lang w:val="en-US"/>
              </w:rPr>
              <w:t>$187.00</w:t>
            </w:r>
          </w:p>
        </w:tc>
      </w:tr>
    </w:tbl>
    <w:p w14:paraId="60E56DCF" w14:textId="77777777" w:rsidR="00107511" w:rsidRPr="00107511" w:rsidRDefault="00107511" w:rsidP="00107511">
      <w:pPr>
        <w:keepNext/>
        <w:keepLines/>
        <w:autoSpaceDE w:val="0"/>
        <w:autoSpaceDN w:val="0"/>
        <w:adjustRightInd w:val="0"/>
        <w:spacing w:before="120" w:after="120" w:line="240" w:lineRule="auto"/>
        <w:jc w:val="left"/>
        <w:rPr>
          <w:rFonts w:eastAsia="Times New Roman"/>
          <w:b/>
          <w:bCs/>
          <w:color w:val="000000"/>
          <w:sz w:val="26"/>
          <w:szCs w:val="26"/>
          <w:lang w:val="en-US"/>
        </w:rPr>
      </w:pPr>
      <w:r w:rsidRPr="00107511">
        <w:rPr>
          <w:rFonts w:eastAsia="Times New Roman"/>
          <w:b/>
          <w:bCs/>
          <w:color w:val="000000"/>
          <w:sz w:val="26"/>
          <w:szCs w:val="26"/>
          <w:lang w:val="en-US"/>
        </w:rPr>
        <w:t>Made by the Minister for Climate, Environment and Water</w:t>
      </w:r>
    </w:p>
    <w:p w14:paraId="4659DDAF" w14:textId="57AEEFBC" w:rsidR="001230AF" w:rsidRDefault="00107511" w:rsidP="00107511">
      <w:pPr>
        <w:keepNext/>
        <w:keepLines/>
        <w:autoSpaceDE w:val="0"/>
        <w:autoSpaceDN w:val="0"/>
        <w:adjustRightInd w:val="0"/>
        <w:spacing w:after="0" w:line="240" w:lineRule="auto"/>
        <w:jc w:val="left"/>
        <w:rPr>
          <w:rFonts w:eastAsia="Times New Roman"/>
          <w:color w:val="000000"/>
          <w:sz w:val="23"/>
          <w:szCs w:val="23"/>
          <w:lang w:val="en-US"/>
        </w:rPr>
      </w:pPr>
      <w:r w:rsidRPr="00107511">
        <w:rPr>
          <w:rFonts w:eastAsia="Times New Roman"/>
          <w:color w:val="000000"/>
          <w:sz w:val="23"/>
          <w:szCs w:val="23"/>
          <w:lang w:val="en-US"/>
        </w:rPr>
        <w:t>On 27 April 2022</w:t>
      </w:r>
    </w:p>
    <w:p w14:paraId="6D2FDA55" w14:textId="5FD7E351" w:rsidR="00107511" w:rsidRDefault="00107511" w:rsidP="00107511">
      <w:pPr>
        <w:pBdr>
          <w:bottom w:val="single" w:sz="4" w:space="1" w:color="auto"/>
        </w:pBdr>
        <w:spacing w:after="0" w:line="52" w:lineRule="exact"/>
        <w:jc w:val="center"/>
        <w:rPr>
          <w:szCs w:val="20"/>
        </w:rPr>
      </w:pPr>
    </w:p>
    <w:p w14:paraId="78387EC0" w14:textId="2A639445" w:rsidR="00107511" w:rsidRDefault="00107511" w:rsidP="00107511">
      <w:pPr>
        <w:pBdr>
          <w:top w:val="single" w:sz="4" w:space="1" w:color="auto"/>
        </w:pBdr>
        <w:spacing w:before="34" w:after="0" w:line="14" w:lineRule="exact"/>
        <w:jc w:val="center"/>
        <w:rPr>
          <w:szCs w:val="20"/>
        </w:rPr>
      </w:pPr>
    </w:p>
    <w:p w14:paraId="3A207F7A" w14:textId="2A7753F2" w:rsidR="001230AF" w:rsidRDefault="001230AF"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269F2A9E" w14:textId="77777777" w:rsidR="008B5598" w:rsidRPr="008B5598" w:rsidRDefault="008B5598" w:rsidP="008B5598">
      <w:pPr>
        <w:pStyle w:val="Heading2"/>
      </w:pPr>
      <w:bookmarkStart w:id="83" w:name="_Toc105673672"/>
      <w:r w:rsidRPr="008B5598">
        <w:t>Historic Shipwrecks Act 1981</w:t>
      </w:r>
      <w:bookmarkEnd w:id="83"/>
    </w:p>
    <w:p w14:paraId="4332B18F" w14:textId="77777777" w:rsidR="008B5598" w:rsidRPr="008B5598" w:rsidRDefault="008B5598" w:rsidP="008B5598">
      <w:pPr>
        <w:keepLines/>
        <w:autoSpaceDE w:val="0"/>
        <w:autoSpaceDN w:val="0"/>
        <w:adjustRightInd w:val="0"/>
        <w:spacing w:before="240" w:after="0" w:line="240" w:lineRule="auto"/>
        <w:rPr>
          <w:color w:val="000000"/>
          <w:sz w:val="28"/>
          <w:szCs w:val="28"/>
        </w:rPr>
      </w:pPr>
      <w:r w:rsidRPr="008B5598">
        <w:rPr>
          <w:color w:val="000000"/>
          <w:sz w:val="28"/>
          <w:szCs w:val="28"/>
        </w:rPr>
        <w:t>South Australia</w:t>
      </w:r>
    </w:p>
    <w:p w14:paraId="0AD2A3B4" w14:textId="77777777" w:rsidR="008B5598" w:rsidRPr="008B5598" w:rsidRDefault="008B5598" w:rsidP="008B5598">
      <w:pPr>
        <w:keepLines/>
        <w:autoSpaceDE w:val="0"/>
        <w:autoSpaceDN w:val="0"/>
        <w:adjustRightInd w:val="0"/>
        <w:spacing w:before="120" w:after="200" w:line="240" w:lineRule="auto"/>
        <w:rPr>
          <w:b/>
          <w:bCs/>
          <w:color w:val="000000"/>
          <w:sz w:val="36"/>
          <w:szCs w:val="36"/>
        </w:rPr>
      </w:pPr>
      <w:r w:rsidRPr="008B5598">
        <w:rPr>
          <w:b/>
          <w:bCs/>
          <w:color w:val="000000"/>
          <w:sz w:val="36"/>
          <w:szCs w:val="36"/>
        </w:rPr>
        <w:t>Historic Shipwrecks (Fees) Notice 2022</w:t>
      </w:r>
    </w:p>
    <w:p w14:paraId="4DDEE151" w14:textId="77777777" w:rsidR="008B5598" w:rsidRPr="008B5598" w:rsidRDefault="008B5598" w:rsidP="008B5598">
      <w:pPr>
        <w:keepLines/>
        <w:autoSpaceDE w:val="0"/>
        <w:autoSpaceDN w:val="0"/>
        <w:adjustRightInd w:val="0"/>
        <w:spacing w:before="80" w:after="240" w:line="240" w:lineRule="auto"/>
        <w:rPr>
          <w:color w:val="000000"/>
          <w:sz w:val="24"/>
          <w:szCs w:val="24"/>
        </w:rPr>
      </w:pPr>
      <w:r w:rsidRPr="008B5598">
        <w:rPr>
          <w:color w:val="000000"/>
          <w:sz w:val="24"/>
          <w:szCs w:val="24"/>
        </w:rPr>
        <w:t xml:space="preserve">under the </w:t>
      </w:r>
      <w:r w:rsidRPr="008B5598">
        <w:rPr>
          <w:i/>
          <w:iCs/>
          <w:color w:val="000000"/>
          <w:sz w:val="24"/>
          <w:szCs w:val="24"/>
        </w:rPr>
        <w:t>Historic Shipwrecks Act 1981</w:t>
      </w:r>
    </w:p>
    <w:p w14:paraId="7A76D1B7" w14:textId="77777777" w:rsidR="008B5598" w:rsidRPr="008B5598" w:rsidRDefault="008B5598" w:rsidP="008B5598">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8B5598">
        <w:rPr>
          <w:rFonts w:eastAsia="Times New Roman"/>
          <w:b/>
          <w:bCs/>
          <w:color w:val="000000"/>
          <w:sz w:val="26"/>
          <w:szCs w:val="26"/>
          <w:lang w:val="en-US"/>
        </w:rPr>
        <w:t>1—Short title</w:t>
      </w:r>
    </w:p>
    <w:p w14:paraId="3B584BE6" w14:textId="77777777" w:rsidR="008B5598" w:rsidRPr="008B5598" w:rsidRDefault="008B5598" w:rsidP="008B5598">
      <w:pPr>
        <w:keepNext/>
        <w:keepLines/>
        <w:autoSpaceDE w:val="0"/>
        <w:autoSpaceDN w:val="0"/>
        <w:adjustRightInd w:val="0"/>
        <w:spacing w:before="120" w:after="0" w:line="240" w:lineRule="auto"/>
        <w:ind w:left="794"/>
        <w:rPr>
          <w:color w:val="000000"/>
          <w:sz w:val="23"/>
          <w:szCs w:val="23"/>
        </w:rPr>
      </w:pPr>
      <w:r w:rsidRPr="008B5598">
        <w:rPr>
          <w:color w:val="000000"/>
          <w:sz w:val="23"/>
          <w:szCs w:val="23"/>
        </w:rPr>
        <w:t xml:space="preserve">This notice may be cited as the </w:t>
      </w:r>
      <w:r w:rsidRPr="008B5598">
        <w:rPr>
          <w:i/>
          <w:iCs/>
          <w:color w:val="000000"/>
          <w:sz w:val="23"/>
          <w:szCs w:val="23"/>
        </w:rPr>
        <w:t>Historic Shipwrecks (Fees) Notice 2022.</w:t>
      </w:r>
      <w:r w:rsidRPr="008B5598">
        <w:rPr>
          <w:color w:val="000000"/>
          <w:sz w:val="23"/>
          <w:szCs w:val="23"/>
        </w:rPr>
        <w:t xml:space="preserve"> </w:t>
      </w:r>
    </w:p>
    <w:p w14:paraId="4564781E" w14:textId="77777777" w:rsidR="008B5598" w:rsidRPr="008B5598" w:rsidRDefault="008B5598" w:rsidP="008B5598">
      <w:pPr>
        <w:keepNext/>
        <w:keepLines/>
        <w:autoSpaceDE w:val="0"/>
        <w:autoSpaceDN w:val="0"/>
        <w:adjustRightInd w:val="0"/>
        <w:spacing w:before="120" w:after="0" w:line="240" w:lineRule="auto"/>
        <w:ind w:left="1588" w:hanging="794"/>
        <w:rPr>
          <w:b/>
          <w:bCs/>
          <w:color w:val="000000"/>
          <w:sz w:val="20"/>
          <w:szCs w:val="20"/>
        </w:rPr>
      </w:pPr>
      <w:r w:rsidRPr="008B5598">
        <w:rPr>
          <w:b/>
          <w:bCs/>
          <w:color w:val="000000"/>
          <w:sz w:val="20"/>
          <w:szCs w:val="20"/>
        </w:rPr>
        <w:t>Note—</w:t>
      </w:r>
    </w:p>
    <w:p w14:paraId="3A60EE44" w14:textId="77777777" w:rsidR="008B5598" w:rsidRPr="008B5598" w:rsidRDefault="008B5598" w:rsidP="008B5598">
      <w:pPr>
        <w:keepLines/>
        <w:autoSpaceDE w:val="0"/>
        <w:autoSpaceDN w:val="0"/>
        <w:adjustRightInd w:val="0"/>
        <w:spacing w:before="120" w:after="0" w:line="240" w:lineRule="auto"/>
        <w:ind w:left="1588"/>
        <w:rPr>
          <w:color w:val="000000"/>
          <w:sz w:val="20"/>
          <w:szCs w:val="20"/>
        </w:rPr>
      </w:pPr>
      <w:r w:rsidRPr="008B5598">
        <w:rPr>
          <w:color w:val="000000"/>
          <w:sz w:val="20"/>
          <w:szCs w:val="20"/>
        </w:rPr>
        <w:t xml:space="preserve">This is a fee notice made in accordance with the </w:t>
      </w:r>
      <w:hyperlink r:id="rId182" w:history="1">
        <w:r w:rsidRPr="008B5598">
          <w:rPr>
            <w:i/>
            <w:iCs/>
            <w:color w:val="000000"/>
            <w:sz w:val="20"/>
            <w:szCs w:val="20"/>
          </w:rPr>
          <w:t>Legislation (Fees) Act 2019</w:t>
        </w:r>
      </w:hyperlink>
      <w:r w:rsidRPr="008B5598">
        <w:rPr>
          <w:color w:val="000000"/>
          <w:sz w:val="20"/>
          <w:szCs w:val="20"/>
        </w:rPr>
        <w:t>.</w:t>
      </w:r>
    </w:p>
    <w:p w14:paraId="33A1789A" w14:textId="77777777" w:rsidR="008B5598" w:rsidRPr="008B5598" w:rsidRDefault="008B5598" w:rsidP="008B5598">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8B5598">
        <w:rPr>
          <w:rFonts w:eastAsia="Times New Roman"/>
          <w:b/>
          <w:bCs/>
          <w:color w:val="000000"/>
          <w:sz w:val="26"/>
          <w:szCs w:val="26"/>
          <w:lang w:val="en-US"/>
        </w:rPr>
        <w:t>2—Commencement</w:t>
      </w:r>
    </w:p>
    <w:p w14:paraId="549C73E0" w14:textId="77777777" w:rsidR="008B5598" w:rsidRPr="008B5598" w:rsidRDefault="008B5598" w:rsidP="008B5598">
      <w:pPr>
        <w:keepLines/>
        <w:autoSpaceDE w:val="0"/>
        <w:autoSpaceDN w:val="0"/>
        <w:adjustRightInd w:val="0"/>
        <w:spacing w:before="120" w:after="0" w:line="240" w:lineRule="auto"/>
        <w:ind w:left="794"/>
        <w:rPr>
          <w:color w:val="000000"/>
          <w:sz w:val="23"/>
          <w:szCs w:val="23"/>
        </w:rPr>
      </w:pPr>
      <w:r w:rsidRPr="008B5598">
        <w:rPr>
          <w:color w:val="000000"/>
          <w:sz w:val="23"/>
          <w:szCs w:val="23"/>
        </w:rPr>
        <w:t>This notice has effect on 1 July 2022.</w:t>
      </w:r>
    </w:p>
    <w:p w14:paraId="1116409A" w14:textId="77777777" w:rsidR="008B5598" w:rsidRPr="008B5598" w:rsidRDefault="008B5598" w:rsidP="008B5598">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8B5598">
        <w:rPr>
          <w:rFonts w:eastAsia="Times New Roman"/>
          <w:b/>
          <w:bCs/>
          <w:color w:val="000000"/>
          <w:sz w:val="26"/>
          <w:szCs w:val="26"/>
          <w:lang w:val="en-US"/>
        </w:rPr>
        <w:t>3—Interpretation</w:t>
      </w:r>
    </w:p>
    <w:p w14:paraId="1DB920D3" w14:textId="77777777" w:rsidR="008B5598" w:rsidRPr="008B5598" w:rsidRDefault="008B5598" w:rsidP="008B5598">
      <w:pPr>
        <w:keepNext/>
        <w:keepLines/>
        <w:autoSpaceDE w:val="0"/>
        <w:autoSpaceDN w:val="0"/>
        <w:adjustRightInd w:val="0"/>
        <w:spacing w:before="120" w:after="0" w:line="240" w:lineRule="auto"/>
        <w:ind w:left="794"/>
        <w:rPr>
          <w:color w:val="000000"/>
          <w:sz w:val="23"/>
          <w:szCs w:val="23"/>
        </w:rPr>
      </w:pPr>
      <w:r w:rsidRPr="008B5598">
        <w:rPr>
          <w:color w:val="000000"/>
          <w:sz w:val="23"/>
          <w:szCs w:val="23"/>
        </w:rPr>
        <w:t>In this notice, unless the contrary intention appears—</w:t>
      </w:r>
    </w:p>
    <w:p w14:paraId="622D0010" w14:textId="77777777" w:rsidR="008B5598" w:rsidRPr="008B5598" w:rsidRDefault="008B5598" w:rsidP="008B5598">
      <w:pPr>
        <w:keepLines/>
        <w:autoSpaceDE w:val="0"/>
        <w:autoSpaceDN w:val="0"/>
        <w:adjustRightInd w:val="0"/>
        <w:spacing w:before="120" w:after="0" w:line="240" w:lineRule="auto"/>
        <w:ind w:left="794"/>
        <w:rPr>
          <w:color w:val="000000"/>
          <w:sz w:val="23"/>
          <w:szCs w:val="23"/>
        </w:rPr>
      </w:pPr>
      <w:r w:rsidRPr="008B5598">
        <w:rPr>
          <w:b/>
          <w:bCs/>
          <w:i/>
          <w:iCs/>
          <w:color w:val="000000"/>
          <w:sz w:val="23"/>
          <w:szCs w:val="23"/>
        </w:rPr>
        <w:t>Act</w:t>
      </w:r>
      <w:r w:rsidRPr="008B5598">
        <w:rPr>
          <w:color w:val="000000"/>
          <w:sz w:val="23"/>
          <w:szCs w:val="23"/>
        </w:rPr>
        <w:t xml:space="preserve"> means the </w:t>
      </w:r>
      <w:hyperlink r:id="rId183" w:history="1">
        <w:r w:rsidRPr="008B5598">
          <w:rPr>
            <w:i/>
            <w:iCs/>
            <w:color w:val="000000"/>
            <w:sz w:val="23"/>
            <w:szCs w:val="23"/>
          </w:rPr>
          <w:t>Historic Shipwrecks Act 1981</w:t>
        </w:r>
      </w:hyperlink>
      <w:r w:rsidRPr="008B5598">
        <w:rPr>
          <w:color w:val="000000"/>
          <w:sz w:val="23"/>
          <w:szCs w:val="23"/>
        </w:rPr>
        <w:t>.</w:t>
      </w:r>
    </w:p>
    <w:p w14:paraId="7368559A" w14:textId="77777777" w:rsidR="008B5598" w:rsidRPr="008B5598" w:rsidRDefault="008B5598" w:rsidP="008B5598">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8B5598">
        <w:rPr>
          <w:rFonts w:eastAsia="Times New Roman"/>
          <w:b/>
          <w:bCs/>
          <w:color w:val="000000"/>
          <w:sz w:val="26"/>
          <w:szCs w:val="26"/>
          <w:lang w:val="en-US"/>
        </w:rPr>
        <w:lastRenderedPageBreak/>
        <w:t>4—Fees</w:t>
      </w:r>
    </w:p>
    <w:p w14:paraId="04A8F574" w14:textId="77777777" w:rsidR="008B5598" w:rsidRPr="008B5598" w:rsidRDefault="008B5598" w:rsidP="008B5598">
      <w:pPr>
        <w:keepLines/>
        <w:autoSpaceDE w:val="0"/>
        <w:autoSpaceDN w:val="0"/>
        <w:adjustRightInd w:val="0"/>
        <w:spacing w:before="120" w:after="0" w:line="240" w:lineRule="auto"/>
        <w:ind w:left="794"/>
        <w:rPr>
          <w:color w:val="000000"/>
          <w:sz w:val="23"/>
          <w:szCs w:val="23"/>
        </w:rPr>
      </w:pPr>
      <w:r w:rsidRPr="008B5598">
        <w:rPr>
          <w:color w:val="000000"/>
          <w:sz w:val="23"/>
          <w:szCs w:val="23"/>
        </w:rPr>
        <w:t xml:space="preserve">The fees set out in </w:t>
      </w:r>
      <w:hyperlink r:id="rId184" w:anchor="id7853bf31_c293_4df3_98ba_910e70ce36" w:history="1">
        <w:r w:rsidRPr="008B5598">
          <w:rPr>
            <w:color w:val="000000"/>
            <w:sz w:val="23"/>
            <w:szCs w:val="23"/>
          </w:rPr>
          <w:t>Schedule 1</w:t>
        </w:r>
      </w:hyperlink>
      <w:r w:rsidRPr="008B5598">
        <w:rPr>
          <w:color w:val="000000"/>
          <w:sz w:val="23"/>
          <w:szCs w:val="23"/>
        </w:rPr>
        <w:t xml:space="preserve"> are prescribed for the purposes of the Act.</w:t>
      </w:r>
    </w:p>
    <w:p w14:paraId="60DD0408" w14:textId="77777777" w:rsidR="008B5598" w:rsidRPr="008B5598" w:rsidRDefault="008B5598" w:rsidP="008B5598">
      <w:pPr>
        <w:keepNext/>
        <w:keepLines/>
        <w:autoSpaceDE w:val="0"/>
        <w:autoSpaceDN w:val="0"/>
        <w:adjustRightInd w:val="0"/>
        <w:spacing w:before="280" w:after="0" w:line="240" w:lineRule="auto"/>
        <w:ind w:left="567" w:hanging="567"/>
        <w:rPr>
          <w:b/>
          <w:bCs/>
          <w:color w:val="000000"/>
          <w:sz w:val="32"/>
          <w:szCs w:val="32"/>
        </w:rPr>
      </w:pPr>
      <w:bookmarkStart w:id="84" w:name="id7853bf31_c293_4df3_98ba_910e70ce36"/>
      <w:r w:rsidRPr="008B5598">
        <w:rPr>
          <w:b/>
          <w:bCs/>
          <w:color w:val="000000"/>
          <w:sz w:val="32"/>
          <w:szCs w:val="32"/>
        </w:rPr>
        <w:t>Schedule 1—Fees</w:t>
      </w:r>
      <w:bookmarkEnd w:id="84"/>
    </w:p>
    <w:p w14:paraId="19F09D25" w14:textId="77777777" w:rsidR="008B5598" w:rsidRPr="008B5598" w:rsidRDefault="008B5598" w:rsidP="008B5598">
      <w:pPr>
        <w:keepNext/>
        <w:keepLines/>
        <w:autoSpaceDE w:val="0"/>
        <w:autoSpaceDN w:val="0"/>
        <w:adjustRightInd w:val="0"/>
        <w:spacing w:before="120" w:after="0" w:line="240" w:lineRule="auto"/>
        <w:rPr>
          <w:color w:val="000000"/>
          <w:sz w:val="2"/>
          <w:szCs w:val="2"/>
        </w:rPr>
      </w:pPr>
    </w:p>
    <w:tbl>
      <w:tblPr>
        <w:tblW w:w="0" w:type="auto"/>
        <w:tblInd w:w="60" w:type="dxa"/>
        <w:tblLayout w:type="fixed"/>
        <w:tblCellMar>
          <w:left w:w="60" w:type="dxa"/>
          <w:right w:w="60" w:type="dxa"/>
        </w:tblCellMar>
        <w:tblLook w:val="04A0" w:firstRow="1" w:lastRow="0" w:firstColumn="1" w:lastColumn="0" w:noHBand="0" w:noVBand="1"/>
      </w:tblPr>
      <w:tblGrid>
        <w:gridCol w:w="364"/>
        <w:gridCol w:w="6839"/>
        <w:gridCol w:w="1583"/>
      </w:tblGrid>
      <w:tr w:rsidR="008B5598" w:rsidRPr="008B5598" w14:paraId="40F91C7B" w14:textId="77777777" w:rsidTr="008B5598">
        <w:trPr>
          <w:cantSplit/>
        </w:trPr>
        <w:tc>
          <w:tcPr>
            <w:tcW w:w="364" w:type="dxa"/>
            <w:hideMark/>
          </w:tcPr>
          <w:p w14:paraId="3EC9600B" w14:textId="77777777" w:rsidR="008B5598" w:rsidRPr="008B5598" w:rsidRDefault="008B5598" w:rsidP="008B5598">
            <w:pPr>
              <w:keepLines/>
              <w:autoSpaceDE w:val="0"/>
              <w:autoSpaceDN w:val="0"/>
              <w:adjustRightInd w:val="0"/>
              <w:spacing w:before="120" w:after="0" w:line="240" w:lineRule="auto"/>
              <w:rPr>
                <w:color w:val="000000"/>
                <w:sz w:val="20"/>
                <w:szCs w:val="20"/>
              </w:rPr>
            </w:pPr>
            <w:r w:rsidRPr="008B5598">
              <w:rPr>
                <w:color w:val="000000"/>
                <w:sz w:val="20"/>
                <w:szCs w:val="20"/>
              </w:rPr>
              <w:t>1</w:t>
            </w:r>
          </w:p>
        </w:tc>
        <w:tc>
          <w:tcPr>
            <w:tcW w:w="6839" w:type="dxa"/>
            <w:hideMark/>
          </w:tcPr>
          <w:p w14:paraId="4E766A66" w14:textId="77777777" w:rsidR="008B5598" w:rsidRPr="008B5598" w:rsidRDefault="008B5598" w:rsidP="008B5598">
            <w:pPr>
              <w:keepLines/>
              <w:autoSpaceDE w:val="0"/>
              <w:autoSpaceDN w:val="0"/>
              <w:adjustRightInd w:val="0"/>
              <w:spacing w:before="120" w:after="0" w:line="240" w:lineRule="auto"/>
              <w:rPr>
                <w:color w:val="000000"/>
                <w:sz w:val="20"/>
                <w:szCs w:val="20"/>
              </w:rPr>
            </w:pPr>
            <w:r w:rsidRPr="008B5598">
              <w:rPr>
                <w:color w:val="000000"/>
                <w:sz w:val="20"/>
                <w:szCs w:val="20"/>
              </w:rPr>
              <w:t>Fee payable per page for a copy or part of a copy of the Register (section 12(3) of Act)</w:t>
            </w:r>
          </w:p>
        </w:tc>
        <w:tc>
          <w:tcPr>
            <w:tcW w:w="1583" w:type="dxa"/>
            <w:hideMark/>
          </w:tcPr>
          <w:p w14:paraId="2FDCB42E" w14:textId="77777777" w:rsidR="008B5598" w:rsidRPr="008B5598" w:rsidRDefault="008B5598" w:rsidP="008B5598">
            <w:pPr>
              <w:keepLines/>
              <w:autoSpaceDE w:val="0"/>
              <w:autoSpaceDN w:val="0"/>
              <w:adjustRightInd w:val="0"/>
              <w:spacing w:before="120" w:after="0" w:line="240" w:lineRule="auto"/>
              <w:jc w:val="right"/>
              <w:rPr>
                <w:color w:val="000000"/>
                <w:sz w:val="20"/>
                <w:szCs w:val="20"/>
              </w:rPr>
            </w:pPr>
            <w:r w:rsidRPr="008B5598">
              <w:rPr>
                <w:color w:val="000000"/>
                <w:sz w:val="20"/>
                <w:szCs w:val="20"/>
              </w:rPr>
              <w:t>$2.10</w:t>
            </w:r>
          </w:p>
        </w:tc>
      </w:tr>
    </w:tbl>
    <w:p w14:paraId="2FC6775F" w14:textId="77777777" w:rsidR="008B5598" w:rsidRPr="008B5598" w:rsidRDefault="008B5598" w:rsidP="008B5598">
      <w:pPr>
        <w:keepNext/>
        <w:keepLines/>
        <w:autoSpaceDE w:val="0"/>
        <w:autoSpaceDN w:val="0"/>
        <w:adjustRightInd w:val="0"/>
        <w:spacing w:before="120" w:after="0" w:line="240" w:lineRule="auto"/>
        <w:rPr>
          <w:b/>
          <w:bCs/>
          <w:color w:val="000000"/>
          <w:sz w:val="26"/>
          <w:szCs w:val="26"/>
        </w:rPr>
      </w:pPr>
      <w:r w:rsidRPr="008B5598">
        <w:rPr>
          <w:b/>
          <w:bCs/>
          <w:color w:val="000000"/>
          <w:sz w:val="26"/>
          <w:szCs w:val="26"/>
        </w:rPr>
        <w:t>Made by the Minister for Climate, Environment and Water</w:t>
      </w:r>
    </w:p>
    <w:p w14:paraId="1FDC1A00" w14:textId="0B56DEC3" w:rsidR="008B5598" w:rsidRDefault="008B5598" w:rsidP="008B5598">
      <w:pPr>
        <w:keepNext/>
        <w:keepLines/>
        <w:autoSpaceDE w:val="0"/>
        <w:autoSpaceDN w:val="0"/>
        <w:adjustRightInd w:val="0"/>
        <w:spacing w:before="120" w:after="0" w:line="240" w:lineRule="auto"/>
        <w:jc w:val="left"/>
        <w:rPr>
          <w:color w:val="000000"/>
          <w:sz w:val="23"/>
          <w:szCs w:val="23"/>
        </w:rPr>
      </w:pPr>
      <w:r w:rsidRPr="008B5598">
        <w:rPr>
          <w:color w:val="000000"/>
          <w:sz w:val="23"/>
          <w:szCs w:val="23"/>
        </w:rPr>
        <w:t>On 27 April 2022</w:t>
      </w:r>
    </w:p>
    <w:p w14:paraId="1EAC8954" w14:textId="5C1D0E9E" w:rsidR="008B5598" w:rsidRDefault="008B5598" w:rsidP="008B5598">
      <w:pPr>
        <w:pBdr>
          <w:bottom w:val="single" w:sz="4" w:space="1" w:color="auto"/>
        </w:pBdr>
        <w:spacing w:after="0" w:line="52" w:lineRule="exact"/>
        <w:jc w:val="center"/>
        <w:rPr>
          <w:rFonts w:eastAsia="Times New Roman"/>
          <w:szCs w:val="17"/>
        </w:rPr>
      </w:pPr>
    </w:p>
    <w:p w14:paraId="61C69897" w14:textId="1AD8C6DA" w:rsidR="008B5598" w:rsidRDefault="008B5598" w:rsidP="008B5598">
      <w:pPr>
        <w:pBdr>
          <w:top w:val="single" w:sz="4" w:space="1" w:color="auto"/>
        </w:pBdr>
        <w:spacing w:before="34" w:after="0" w:line="14" w:lineRule="exact"/>
        <w:jc w:val="center"/>
        <w:rPr>
          <w:rFonts w:eastAsia="Times New Roman"/>
          <w:szCs w:val="17"/>
        </w:rPr>
      </w:pPr>
    </w:p>
    <w:p w14:paraId="3EDC4700" w14:textId="12B18939" w:rsidR="00107511" w:rsidRDefault="00107511"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DAE41FC" w14:textId="77777777" w:rsidR="007D367B" w:rsidRPr="007D367B" w:rsidRDefault="007D367B" w:rsidP="007D367B">
      <w:pPr>
        <w:pStyle w:val="Heading2"/>
      </w:pPr>
      <w:bookmarkStart w:id="85" w:name="_Toc105673673"/>
      <w:r w:rsidRPr="007D367B">
        <w:t>Housing Improvement Act 2016</w:t>
      </w:r>
      <w:bookmarkEnd w:id="85"/>
    </w:p>
    <w:p w14:paraId="31263AD6" w14:textId="77777777" w:rsidR="007D367B" w:rsidRPr="007D367B" w:rsidRDefault="007D367B" w:rsidP="007D367B">
      <w:pPr>
        <w:keepLines/>
        <w:autoSpaceDE w:val="0"/>
        <w:autoSpaceDN w:val="0"/>
        <w:adjustRightInd w:val="0"/>
        <w:spacing w:before="240" w:after="0" w:line="240" w:lineRule="auto"/>
        <w:jc w:val="left"/>
        <w:rPr>
          <w:rFonts w:eastAsia="Times New Roman"/>
          <w:color w:val="000000"/>
          <w:sz w:val="28"/>
          <w:szCs w:val="28"/>
          <w:lang w:val="en-US"/>
        </w:rPr>
      </w:pPr>
      <w:r w:rsidRPr="007D367B">
        <w:rPr>
          <w:rFonts w:eastAsia="Times New Roman"/>
          <w:color w:val="000000"/>
          <w:sz w:val="28"/>
          <w:szCs w:val="28"/>
          <w:lang w:val="en-US"/>
        </w:rPr>
        <w:t>South Australia</w:t>
      </w:r>
    </w:p>
    <w:p w14:paraId="22ABF8DD" w14:textId="77777777" w:rsidR="007D367B" w:rsidRPr="007D367B" w:rsidRDefault="007D367B" w:rsidP="007D367B">
      <w:pPr>
        <w:keepLines/>
        <w:autoSpaceDE w:val="0"/>
        <w:autoSpaceDN w:val="0"/>
        <w:adjustRightInd w:val="0"/>
        <w:spacing w:before="120" w:after="200" w:line="240" w:lineRule="auto"/>
        <w:jc w:val="left"/>
        <w:rPr>
          <w:rFonts w:eastAsia="Times New Roman"/>
          <w:b/>
          <w:bCs/>
          <w:color w:val="000000"/>
          <w:sz w:val="36"/>
          <w:szCs w:val="36"/>
          <w:lang w:val="en-US"/>
        </w:rPr>
      </w:pPr>
      <w:r w:rsidRPr="007D367B">
        <w:rPr>
          <w:rFonts w:eastAsia="Times New Roman"/>
          <w:b/>
          <w:bCs/>
          <w:color w:val="000000"/>
          <w:sz w:val="36"/>
          <w:szCs w:val="36"/>
          <w:lang w:val="en-US"/>
        </w:rPr>
        <w:t>Housing Improvement (Fees) Notice 2022</w:t>
      </w:r>
    </w:p>
    <w:p w14:paraId="3A76F6F3" w14:textId="77777777" w:rsidR="007D367B" w:rsidRPr="007D367B" w:rsidRDefault="007D367B" w:rsidP="007D367B">
      <w:pPr>
        <w:keepLines/>
        <w:autoSpaceDE w:val="0"/>
        <w:autoSpaceDN w:val="0"/>
        <w:adjustRightInd w:val="0"/>
        <w:spacing w:before="80" w:after="240" w:line="240" w:lineRule="auto"/>
        <w:jc w:val="left"/>
        <w:rPr>
          <w:rFonts w:eastAsia="Times New Roman"/>
          <w:color w:val="000000"/>
          <w:sz w:val="24"/>
          <w:szCs w:val="24"/>
          <w:lang w:val="en-US"/>
        </w:rPr>
      </w:pPr>
      <w:r w:rsidRPr="007D367B">
        <w:rPr>
          <w:rFonts w:eastAsia="Times New Roman"/>
          <w:color w:val="000000"/>
          <w:sz w:val="24"/>
          <w:szCs w:val="24"/>
          <w:lang w:val="en-US"/>
        </w:rPr>
        <w:t xml:space="preserve">under the </w:t>
      </w:r>
      <w:r w:rsidRPr="007D367B">
        <w:rPr>
          <w:rFonts w:eastAsia="Times New Roman"/>
          <w:i/>
          <w:iCs/>
          <w:color w:val="000000"/>
          <w:sz w:val="24"/>
          <w:szCs w:val="24"/>
          <w:lang w:val="en-US"/>
        </w:rPr>
        <w:t>Housing Improvement Act 2016</w:t>
      </w:r>
    </w:p>
    <w:p w14:paraId="00EC98C1"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7D367B">
        <w:rPr>
          <w:rFonts w:eastAsia="Times New Roman"/>
          <w:b/>
          <w:bCs/>
          <w:color w:val="000000"/>
          <w:sz w:val="26"/>
          <w:szCs w:val="26"/>
          <w:lang w:val="en-US"/>
        </w:rPr>
        <w:t>1—Short title</w:t>
      </w:r>
    </w:p>
    <w:p w14:paraId="0FACDABD"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color w:val="000000"/>
          <w:sz w:val="23"/>
          <w:szCs w:val="23"/>
          <w:lang w:val="en-US"/>
        </w:rPr>
        <w:t xml:space="preserve">This notice may be cited as the </w:t>
      </w:r>
      <w:hyperlink r:id="rId185" w:history="1">
        <w:r w:rsidRPr="007D367B">
          <w:rPr>
            <w:rFonts w:eastAsia="Times New Roman"/>
            <w:i/>
            <w:iCs/>
            <w:color w:val="000000"/>
            <w:sz w:val="23"/>
            <w:szCs w:val="23"/>
            <w:lang w:val="en-US"/>
          </w:rPr>
          <w:t>Housing Improvement (Fees) Notice 202</w:t>
        </w:r>
      </w:hyperlink>
      <w:r w:rsidRPr="007D367B">
        <w:rPr>
          <w:rFonts w:eastAsia="Times New Roman"/>
          <w:i/>
          <w:iCs/>
          <w:color w:val="000000"/>
          <w:sz w:val="23"/>
          <w:szCs w:val="23"/>
          <w:lang w:val="en-US"/>
        </w:rPr>
        <w:t>2</w:t>
      </w:r>
      <w:r w:rsidRPr="007D367B">
        <w:rPr>
          <w:rFonts w:eastAsia="Times New Roman"/>
          <w:color w:val="000000"/>
          <w:sz w:val="23"/>
          <w:szCs w:val="23"/>
          <w:lang w:val="en-US"/>
        </w:rPr>
        <w:t>.</w:t>
      </w:r>
    </w:p>
    <w:p w14:paraId="75504818" w14:textId="77777777" w:rsidR="007D367B" w:rsidRPr="007D367B" w:rsidRDefault="007D367B" w:rsidP="007D367B">
      <w:pPr>
        <w:keepNext/>
        <w:keepLines/>
        <w:autoSpaceDE w:val="0"/>
        <w:autoSpaceDN w:val="0"/>
        <w:adjustRightInd w:val="0"/>
        <w:spacing w:before="120" w:after="0" w:line="240" w:lineRule="auto"/>
        <w:ind w:left="794" w:hanging="567"/>
        <w:jc w:val="left"/>
        <w:rPr>
          <w:rFonts w:eastAsia="Times New Roman"/>
          <w:b/>
          <w:bCs/>
          <w:color w:val="000000"/>
          <w:sz w:val="20"/>
          <w:szCs w:val="20"/>
          <w:lang w:val="en-US"/>
        </w:rPr>
      </w:pPr>
      <w:r w:rsidRPr="007D367B">
        <w:rPr>
          <w:rFonts w:eastAsia="Times New Roman"/>
          <w:b/>
          <w:bCs/>
          <w:color w:val="000000"/>
          <w:sz w:val="20"/>
          <w:szCs w:val="20"/>
          <w:lang w:val="en-US"/>
        </w:rPr>
        <w:t>Note—</w:t>
      </w:r>
    </w:p>
    <w:p w14:paraId="23EAB858"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0"/>
          <w:szCs w:val="20"/>
          <w:lang w:val="en-US"/>
        </w:rPr>
      </w:pPr>
      <w:r w:rsidRPr="007D367B">
        <w:rPr>
          <w:rFonts w:eastAsia="Times New Roman"/>
          <w:color w:val="000000"/>
          <w:sz w:val="20"/>
          <w:szCs w:val="20"/>
          <w:lang w:val="en-US"/>
        </w:rPr>
        <w:t xml:space="preserve">This is a fee notice made in accordance with the </w:t>
      </w:r>
      <w:hyperlink r:id="rId186" w:history="1">
        <w:r w:rsidRPr="007D367B">
          <w:rPr>
            <w:rFonts w:eastAsia="Times New Roman"/>
            <w:i/>
            <w:iCs/>
            <w:color w:val="000000"/>
            <w:sz w:val="20"/>
            <w:szCs w:val="20"/>
            <w:lang w:val="en-US"/>
          </w:rPr>
          <w:t>Legislation (Fees) Act 2019</w:t>
        </w:r>
      </w:hyperlink>
      <w:r w:rsidRPr="007D367B">
        <w:rPr>
          <w:rFonts w:eastAsia="Times New Roman"/>
          <w:color w:val="000000"/>
          <w:sz w:val="20"/>
          <w:szCs w:val="20"/>
          <w:lang w:val="en-US"/>
        </w:rPr>
        <w:t>.</w:t>
      </w:r>
    </w:p>
    <w:p w14:paraId="7EAECE53"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7D367B">
        <w:rPr>
          <w:rFonts w:eastAsia="Times New Roman"/>
          <w:b/>
          <w:bCs/>
          <w:color w:val="000000"/>
          <w:sz w:val="26"/>
          <w:szCs w:val="26"/>
          <w:lang w:val="en-US"/>
        </w:rPr>
        <w:t>2—Commencement</w:t>
      </w:r>
    </w:p>
    <w:p w14:paraId="132E3580"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color w:val="000000"/>
          <w:sz w:val="23"/>
          <w:szCs w:val="23"/>
          <w:lang w:val="en-US"/>
        </w:rPr>
        <w:t>This notice has effect on 1 July 2022.</w:t>
      </w:r>
    </w:p>
    <w:p w14:paraId="6EC71FFA"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7D367B">
        <w:rPr>
          <w:rFonts w:eastAsia="Times New Roman"/>
          <w:b/>
          <w:bCs/>
          <w:color w:val="000000"/>
          <w:sz w:val="26"/>
          <w:szCs w:val="26"/>
          <w:lang w:val="en-US"/>
        </w:rPr>
        <w:t>3—Interpretation</w:t>
      </w:r>
    </w:p>
    <w:p w14:paraId="6822A7AA" w14:textId="77777777" w:rsidR="007D367B" w:rsidRPr="007D367B" w:rsidRDefault="007D367B" w:rsidP="007D367B">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color w:val="000000"/>
          <w:sz w:val="23"/>
          <w:szCs w:val="23"/>
          <w:lang w:val="en-US"/>
        </w:rPr>
        <w:t>In this notice, unless the contrary intention appears—</w:t>
      </w:r>
    </w:p>
    <w:p w14:paraId="148709B0"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b/>
          <w:bCs/>
          <w:i/>
          <w:iCs/>
          <w:color w:val="000000"/>
          <w:sz w:val="23"/>
          <w:szCs w:val="23"/>
          <w:lang w:val="en-US"/>
        </w:rPr>
        <w:t>Act</w:t>
      </w:r>
      <w:r w:rsidRPr="007D367B">
        <w:rPr>
          <w:rFonts w:eastAsia="Times New Roman"/>
          <w:color w:val="000000"/>
          <w:sz w:val="23"/>
          <w:szCs w:val="23"/>
          <w:lang w:val="en-US"/>
        </w:rPr>
        <w:t xml:space="preserve"> means the </w:t>
      </w:r>
      <w:hyperlink r:id="rId187" w:history="1">
        <w:r w:rsidRPr="007D367B">
          <w:rPr>
            <w:rFonts w:eastAsia="Times New Roman"/>
            <w:i/>
            <w:iCs/>
            <w:color w:val="000000"/>
            <w:sz w:val="23"/>
            <w:szCs w:val="23"/>
            <w:lang w:val="en-US"/>
          </w:rPr>
          <w:t>Housing Improvement Act 2016</w:t>
        </w:r>
      </w:hyperlink>
      <w:r w:rsidRPr="007D367B">
        <w:rPr>
          <w:rFonts w:eastAsia="Times New Roman"/>
          <w:color w:val="000000"/>
          <w:sz w:val="23"/>
          <w:szCs w:val="23"/>
          <w:lang w:val="en-US"/>
        </w:rPr>
        <w:t>;</w:t>
      </w:r>
    </w:p>
    <w:p w14:paraId="1B8B721E"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b/>
          <w:bCs/>
          <w:i/>
          <w:iCs/>
          <w:color w:val="000000"/>
          <w:sz w:val="23"/>
          <w:szCs w:val="23"/>
          <w:lang w:val="en-US"/>
        </w:rPr>
        <w:t>regulations</w:t>
      </w:r>
      <w:r w:rsidRPr="007D367B">
        <w:rPr>
          <w:rFonts w:eastAsia="Times New Roman"/>
          <w:color w:val="000000"/>
          <w:sz w:val="23"/>
          <w:szCs w:val="23"/>
          <w:lang w:val="en-US"/>
        </w:rPr>
        <w:t xml:space="preserve"> means the </w:t>
      </w:r>
      <w:hyperlink r:id="rId188" w:history="1">
        <w:r w:rsidRPr="007D367B">
          <w:rPr>
            <w:rFonts w:eastAsia="Times New Roman"/>
            <w:i/>
            <w:iCs/>
            <w:color w:val="000000"/>
            <w:sz w:val="23"/>
            <w:szCs w:val="23"/>
            <w:lang w:val="en-US"/>
          </w:rPr>
          <w:t>Housing Improvement Regulations 2017</w:t>
        </w:r>
      </w:hyperlink>
      <w:r w:rsidRPr="007D367B">
        <w:rPr>
          <w:rFonts w:eastAsia="Times New Roman"/>
          <w:color w:val="000000"/>
          <w:sz w:val="23"/>
          <w:szCs w:val="23"/>
          <w:lang w:val="en-US"/>
        </w:rPr>
        <w:t>.</w:t>
      </w:r>
    </w:p>
    <w:p w14:paraId="4FA59FD2"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7D367B">
        <w:rPr>
          <w:rFonts w:eastAsia="Times New Roman"/>
          <w:b/>
          <w:bCs/>
          <w:color w:val="000000"/>
          <w:sz w:val="26"/>
          <w:szCs w:val="26"/>
          <w:lang w:val="en-US"/>
        </w:rPr>
        <w:t>4—Fees</w:t>
      </w:r>
    </w:p>
    <w:p w14:paraId="1FF11A9A"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val="en-US"/>
        </w:rPr>
      </w:pPr>
      <w:r w:rsidRPr="007D367B">
        <w:rPr>
          <w:rFonts w:eastAsia="Times New Roman"/>
          <w:color w:val="000000"/>
          <w:sz w:val="23"/>
          <w:szCs w:val="23"/>
          <w:lang w:val="en-US"/>
        </w:rPr>
        <w:t>The fees set out in Schedule 1 are prescribed for the purposes of the Act and the regulations.</w:t>
      </w:r>
    </w:p>
    <w:p w14:paraId="7F963B37" w14:textId="77777777" w:rsidR="007D367B" w:rsidRPr="007D367B" w:rsidRDefault="007D367B" w:rsidP="007D367B">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r w:rsidRPr="007D367B">
        <w:rPr>
          <w:rFonts w:eastAsia="Times New Roman"/>
          <w:b/>
          <w:bCs/>
          <w:color w:val="000000"/>
          <w:sz w:val="32"/>
          <w:szCs w:val="32"/>
          <w:lang w:val="en-US"/>
        </w:rPr>
        <w:t>Schedule 1—Fees</w:t>
      </w:r>
    </w:p>
    <w:p w14:paraId="416AB2CD"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384"/>
        <w:gridCol w:w="7778"/>
        <w:gridCol w:w="992"/>
      </w:tblGrid>
      <w:tr w:rsidR="007D367B" w:rsidRPr="007D367B" w14:paraId="11315427" w14:textId="77777777" w:rsidTr="007D367B">
        <w:trPr>
          <w:cantSplit/>
        </w:trPr>
        <w:tc>
          <w:tcPr>
            <w:tcW w:w="384" w:type="dxa"/>
            <w:hideMark/>
          </w:tcPr>
          <w:p w14:paraId="355A4C33"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1</w:t>
            </w:r>
          </w:p>
        </w:tc>
        <w:tc>
          <w:tcPr>
            <w:tcW w:w="7778" w:type="dxa"/>
            <w:hideMark/>
          </w:tcPr>
          <w:p w14:paraId="6429FF51"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Recovery of costs and expenses incurred by Minister (section 18(2) of Act)—</w:t>
            </w:r>
          </w:p>
        </w:tc>
        <w:tc>
          <w:tcPr>
            <w:tcW w:w="992" w:type="dxa"/>
          </w:tcPr>
          <w:p w14:paraId="3A34A882"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p>
        </w:tc>
      </w:tr>
      <w:tr w:rsidR="007D367B" w:rsidRPr="007D367B" w14:paraId="33EF03AB" w14:textId="77777777" w:rsidTr="007D367B">
        <w:trPr>
          <w:cantSplit/>
        </w:trPr>
        <w:tc>
          <w:tcPr>
            <w:tcW w:w="384" w:type="dxa"/>
          </w:tcPr>
          <w:p w14:paraId="2C76163D"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493FF33B"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7D367B">
              <w:rPr>
                <w:rFonts w:eastAsia="Times New Roman"/>
                <w:color w:val="000000"/>
                <w:sz w:val="20"/>
                <w:szCs w:val="20"/>
                <w:lang w:val="en-US"/>
              </w:rPr>
              <w:tab/>
              <w:t>(a)</w:t>
            </w:r>
            <w:r w:rsidRPr="007D367B">
              <w:rPr>
                <w:rFonts w:eastAsia="Times New Roman"/>
                <w:color w:val="000000"/>
                <w:sz w:val="20"/>
                <w:szCs w:val="20"/>
                <w:lang w:val="en-US"/>
              </w:rPr>
              <w:tab/>
              <w:t>for the registration of a housing assessment order, housing improvement order or housing demolition order in relation to land—</w:t>
            </w:r>
          </w:p>
        </w:tc>
        <w:tc>
          <w:tcPr>
            <w:tcW w:w="992" w:type="dxa"/>
          </w:tcPr>
          <w:p w14:paraId="35630CCE"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p>
        </w:tc>
      </w:tr>
      <w:tr w:rsidR="007D367B" w:rsidRPr="007D367B" w14:paraId="7B5C91EA" w14:textId="77777777" w:rsidTr="007D367B">
        <w:trPr>
          <w:cantSplit/>
        </w:trPr>
        <w:tc>
          <w:tcPr>
            <w:tcW w:w="384" w:type="dxa"/>
          </w:tcPr>
          <w:p w14:paraId="736C7FE0"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24729C87" w14:textId="77777777" w:rsidR="007D367B" w:rsidRPr="007D367B" w:rsidRDefault="007D367B" w:rsidP="007D367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7D367B">
              <w:rPr>
                <w:rFonts w:eastAsia="Times New Roman"/>
                <w:color w:val="000000"/>
                <w:sz w:val="20"/>
                <w:szCs w:val="20"/>
                <w:lang w:val="en-US"/>
              </w:rPr>
              <w:tab/>
              <w:t>(i)</w:t>
            </w:r>
            <w:r w:rsidRPr="007D367B">
              <w:rPr>
                <w:rFonts w:eastAsia="Times New Roman"/>
                <w:color w:val="000000"/>
                <w:sz w:val="20"/>
                <w:szCs w:val="20"/>
                <w:lang w:val="en-US"/>
              </w:rPr>
              <w:tab/>
              <w:t>for the first entry made by the Registrar</w:t>
            </w:r>
            <w:r w:rsidRPr="007D367B">
              <w:rPr>
                <w:rFonts w:eastAsia="Times New Roman"/>
                <w:color w:val="000000"/>
                <w:sz w:val="20"/>
                <w:szCs w:val="20"/>
                <w:lang w:val="en-US"/>
              </w:rPr>
              <w:noBreakHyphen/>
              <w:t>General in registering the order</w:t>
            </w:r>
          </w:p>
        </w:tc>
        <w:tc>
          <w:tcPr>
            <w:tcW w:w="992" w:type="dxa"/>
            <w:hideMark/>
          </w:tcPr>
          <w:p w14:paraId="5BEBAD19"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$402.00</w:t>
            </w:r>
          </w:p>
        </w:tc>
      </w:tr>
      <w:tr w:rsidR="007D367B" w:rsidRPr="007D367B" w14:paraId="58B0E8D2" w14:textId="77777777" w:rsidTr="007D367B">
        <w:trPr>
          <w:cantSplit/>
        </w:trPr>
        <w:tc>
          <w:tcPr>
            <w:tcW w:w="384" w:type="dxa"/>
          </w:tcPr>
          <w:p w14:paraId="2956A530"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7C0BDA8E" w14:textId="77777777" w:rsidR="007D367B" w:rsidRPr="007D367B" w:rsidRDefault="007D367B" w:rsidP="007D367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7D367B">
              <w:rPr>
                <w:rFonts w:eastAsia="Times New Roman"/>
                <w:color w:val="000000"/>
                <w:sz w:val="20"/>
                <w:szCs w:val="20"/>
                <w:lang w:val="en-US"/>
              </w:rPr>
              <w:tab/>
              <w:t>(ii)</w:t>
            </w:r>
            <w:r w:rsidRPr="007D367B">
              <w:rPr>
                <w:rFonts w:eastAsia="Times New Roman"/>
                <w:color w:val="000000"/>
                <w:sz w:val="20"/>
                <w:szCs w:val="20"/>
                <w:lang w:val="en-US"/>
              </w:rPr>
              <w:tab/>
              <w:t>for each subsequent entry made by the Registrar</w:t>
            </w:r>
            <w:r w:rsidRPr="007D367B">
              <w:rPr>
                <w:rFonts w:eastAsia="Times New Roman"/>
                <w:color w:val="000000"/>
                <w:sz w:val="20"/>
                <w:szCs w:val="20"/>
                <w:lang w:val="en-US"/>
              </w:rPr>
              <w:noBreakHyphen/>
              <w:t>General in registering the order</w:t>
            </w:r>
          </w:p>
        </w:tc>
        <w:tc>
          <w:tcPr>
            <w:tcW w:w="992" w:type="dxa"/>
            <w:hideMark/>
          </w:tcPr>
          <w:p w14:paraId="6DCC7BA9"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$112.00</w:t>
            </w:r>
          </w:p>
        </w:tc>
      </w:tr>
      <w:tr w:rsidR="007D367B" w:rsidRPr="007D367B" w14:paraId="53ADE5E0" w14:textId="77777777" w:rsidTr="007D367B">
        <w:trPr>
          <w:cantSplit/>
        </w:trPr>
        <w:tc>
          <w:tcPr>
            <w:tcW w:w="384" w:type="dxa"/>
          </w:tcPr>
          <w:p w14:paraId="15E0A5D2"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6646217C"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val="en-US"/>
              </w:rPr>
            </w:pPr>
            <w:r w:rsidRPr="007D367B">
              <w:rPr>
                <w:rFonts w:eastAsia="Times New Roman"/>
                <w:color w:val="000000"/>
                <w:sz w:val="20"/>
                <w:szCs w:val="20"/>
                <w:lang w:val="en-US"/>
              </w:rPr>
              <w:tab/>
              <w:t>(b)</w:t>
            </w:r>
            <w:r w:rsidRPr="007D367B">
              <w:rPr>
                <w:rFonts w:eastAsia="Times New Roman"/>
                <w:color w:val="000000"/>
                <w:sz w:val="20"/>
                <w:szCs w:val="20"/>
                <w:lang w:val="en-US"/>
              </w:rPr>
              <w:tab/>
              <w:t>for the cancellation of registration of a housing assessment order, housing improvement order or housing demolition order in relation to land—</w:t>
            </w:r>
          </w:p>
        </w:tc>
        <w:tc>
          <w:tcPr>
            <w:tcW w:w="992" w:type="dxa"/>
          </w:tcPr>
          <w:p w14:paraId="2B7F74BB"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p>
        </w:tc>
      </w:tr>
      <w:tr w:rsidR="007D367B" w:rsidRPr="007D367B" w14:paraId="0BFA611F" w14:textId="77777777" w:rsidTr="007D367B">
        <w:trPr>
          <w:cantSplit/>
        </w:trPr>
        <w:tc>
          <w:tcPr>
            <w:tcW w:w="384" w:type="dxa"/>
          </w:tcPr>
          <w:p w14:paraId="5158A834"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5139A6F6" w14:textId="77777777" w:rsidR="007D367B" w:rsidRPr="007D367B" w:rsidRDefault="007D367B" w:rsidP="007D367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7D367B">
              <w:rPr>
                <w:rFonts w:eastAsia="Times New Roman"/>
                <w:color w:val="000000"/>
                <w:sz w:val="20"/>
                <w:szCs w:val="20"/>
                <w:lang w:val="en-US"/>
              </w:rPr>
              <w:tab/>
              <w:t>(i)</w:t>
            </w:r>
            <w:r w:rsidRPr="007D367B">
              <w:rPr>
                <w:rFonts w:eastAsia="Times New Roman"/>
                <w:color w:val="000000"/>
                <w:sz w:val="20"/>
                <w:szCs w:val="20"/>
                <w:lang w:val="en-US"/>
              </w:rPr>
              <w:tab/>
              <w:t>for the first endorsement made by the Registrar</w:t>
            </w:r>
            <w:r w:rsidRPr="007D367B">
              <w:rPr>
                <w:rFonts w:eastAsia="Times New Roman"/>
                <w:color w:val="000000"/>
                <w:sz w:val="20"/>
                <w:szCs w:val="20"/>
                <w:lang w:val="en-US"/>
              </w:rPr>
              <w:noBreakHyphen/>
              <w:t>General in cancelling the registration of the order</w:t>
            </w:r>
          </w:p>
        </w:tc>
        <w:tc>
          <w:tcPr>
            <w:tcW w:w="992" w:type="dxa"/>
            <w:hideMark/>
          </w:tcPr>
          <w:p w14:paraId="2BC6FD91"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$291.00</w:t>
            </w:r>
          </w:p>
        </w:tc>
      </w:tr>
      <w:tr w:rsidR="007D367B" w:rsidRPr="007D367B" w14:paraId="32B60A9D" w14:textId="77777777" w:rsidTr="007D367B">
        <w:trPr>
          <w:cantSplit/>
        </w:trPr>
        <w:tc>
          <w:tcPr>
            <w:tcW w:w="384" w:type="dxa"/>
          </w:tcPr>
          <w:p w14:paraId="1F6C93A4"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p>
        </w:tc>
        <w:tc>
          <w:tcPr>
            <w:tcW w:w="7778" w:type="dxa"/>
            <w:hideMark/>
          </w:tcPr>
          <w:p w14:paraId="2368C8F5" w14:textId="77777777" w:rsidR="007D367B" w:rsidRPr="007D367B" w:rsidRDefault="007D367B" w:rsidP="007D367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val="en-US"/>
              </w:rPr>
            </w:pPr>
            <w:r w:rsidRPr="007D367B">
              <w:rPr>
                <w:rFonts w:eastAsia="Times New Roman"/>
                <w:color w:val="000000"/>
                <w:sz w:val="20"/>
                <w:szCs w:val="20"/>
                <w:lang w:val="en-US"/>
              </w:rPr>
              <w:tab/>
              <w:t>(ii)</w:t>
            </w:r>
            <w:r w:rsidRPr="007D367B">
              <w:rPr>
                <w:rFonts w:eastAsia="Times New Roman"/>
                <w:color w:val="000000"/>
                <w:sz w:val="20"/>
                <w:szCs w:val="20"/>
                <w:lang w:val="en-US"/>
              </w:rPr>
              <w:tab/>
              <w:t>for each subsequent endorsement made by the Registrar</w:t>
            </w:r>
            <w:r w:rsidRPr="007D367B">
              <w:rPr>
                <w:rFonts w:eastAsia="Times New Roman"/>
                <w:color w:val="000000"/>
                <w:sz w:val="20"/>
                <w:szCs w:val="20"/>
                <w:lang w:val="en-US"/>
              </w:rPr>
              <w:noBreakHyphen/>
              <w:t>General in cancelling the registration of the order</w:t>
            </w:r>
          </w:p>
        </w:tc>
        <w:tc>
          <w:tcPr>
            <w:tcW w:w="992" w:type="dxa"/>
            <w:hideMark/>
          </w:tcPr>
          <w:p w14:paraId="05F21255"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$22.30</w:t>
            </w:r>
          </w:p>
        </w:tc>
      </w:tr>
      <w:tr w:rsidR="007D367B" w:rsidRPr="007D367B" w14:paraId="5DD6DF10" w14:textId="77777777" w:rsidTr="007D367B">
        <w:trPr>
          <w:cantSplit/>
        </w:trPr>
        <w:tc>
          <w:tcPr>
            <w:tcW w:w="384" w:type="dxa"/>
            <w:hideMark/>
          </w:tcPr>
          <w:p w14:paraId="0CC20AAC"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2</w:t>
            </w:r>
          </w:p>
        </w:tc>
        <w:tc>
          <w:tcPr>
            <w:tcW w:w="7778" w:type="dxa"/>
            <w:hideMark/>
          </w:tcPr>
          <w:p w14:paraId="0B200F9A"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A copy of part of the register (section 46(6) of Act)</w:t>
            </w:r>
          </w:p>
        </w:tc>
        <w:tc>
          <w:tcPr>
            <w:tcW w:w="992" w:type="dxa"/>
            <w:hideMark/>
          </w:tcPr>
          <w:p w14:paraId="68033360"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$39.00</w:t>
            </w:r>
          </w:p>
        </w:tc>
      </w:tr>
      <w:tr w:rsidR="007D367B" w:rsidRPr="007D367B" w14:paraId="131BC9C9" w14:textId="77777777" w:rsidTr="007D367B">
        <w:trPr>
          <w:cantSplit/>
        </w:trPr>
        <w:tc>
          <w:tcPr>
            <w:tcW w:w="384" w:type="dxa"/>
            <w:hideMark/>
          </w:tcPr>
          <w:p w14:paraId="173845F4"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3</w:t>
            </w:r>
          </w:p>
        </w:tc>
        <w:tc>
          <w:tcPr>
            <w:tcW w:w="7778" w:type="dxa"/>
            <w:hideMark/>
          </w:tcPr>
          <w:p w14:paraId="64E04CA6"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val="en-US"/>
              </w:rPr>
            </w:pPr>
            <w:r w:rsidRPr="007D367B">
              <w:rPr>
                <w:rFonts w:eastAsia="Times New Roman"/>
                <w:color w:val="000000"/>
                <w:sz w:val="20"/>
                <w:szCs w:val="20"/>
                <w:lang w:val="en-US"/>
              </w:rPr>
              <w:t>Fee for the purposes of Schedule 2 clause 2(2)(b) of the regulations</w:t>
            </w:r>
          </w:p>
        </w:tc>
        <w:tc>
          <w:tcPr>
            <w:tcW w:w="992" w:type="dxa"/>
            <w:hideMark/>
          </w:tcPr>
          <w:p w14:paraId="0BE96030"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val="en-US"/>
              </w:rPr>
            </w:pPr>
            <w:r w:rsidRPr="007D367B">
              <w:rPr>
                <w:rFonts w:eastAsia="Times New Roman"/>
                <w:color w:val="000000"/>
                <w:sz w:val="20"/>
                <w:szCs w:val="20"/>
                <w:lang w:val="en-US"/>
              </w:rPr>
              <w:t>$39.00</w:t>
            </w:r>
          </w:p>
        </w:tc>
      </w:tr>
    </w:tbl>
    <w:p w14:paraId="2C18EE46" w14:textId="77777777" w:rsidR="007D367B" w:rsidRPr="007D367B" w:rsidRDefault="007D367B" w:rsidP="007D367B">
      <w:pPr>
        <w:keepNext/>
        <w:keepLines/>
        <w:autoSpaceDE w:val="0"/>
        <w:autoSpaceDN w:val="0"/>
        <w:adjustRightInd w:val="0"/>
        <w:spacing w:before="120" w:after="0" w:line="240" w:lineRule="auto"/>
        <w:jc w:val="left"/>
        <w:rPr>
          <w:rFonts w:eastAsia="Times New Roman"/>
          <w:b/>
          <w:bCs/>
          <w:color w:val="000000"/>
          <w:sz w:val="26"/>
          <w:szCs w:val="26"/>
          <w:lang w:val="en-US"/>
        </w:rPr>
      </w:pPr>
      <w:r w:rsidRPr="007D367B">
        <w:rPr>
          <w:rFonts w:eastAsia="Times New Roman"/>
          <w:b/>
          <w:bCs/>
          <w:color w:val="000000"/>
          <w:sz w:val="26"/>
          <w:szCs w:val="26"/>
          <w:lang w:val="en-US"/>
        </w:rPr>
        <w:t>Made by the Minister for Human Services</w:t>
      </w:r>
    </w:p>
    <w:p w14:paraId="4CC86E21" w14:textId="729A6BE9" w:rsidR="00107511" w:rsidRDefault="007D367B" w:rsidP="007D367B">
      <w:pPr>
        <w:keepNext/>
        <w:keepLines/>
        <w:autoSpaceDE w:val="0"/>
        <w:autoSpaceDN w:val="0"/>
        <w:adjustRightInd w:val="0"/>
        <w:spacing w:before="120" w:after="0" w:line="240" w:lineRule="auto"/>
        <w:jc w:val="left"/>
        <w:rPr>
          <w:rFonts w:eastAsia="Times New Roman"/>
          <w:color w:val="000000"/>
          <w:sz w:val="23"/>
          <w:szCs w:val="23"/>
          <w:lang w:val="en-US"/>
        </w:rPr>
      </w:pPr>
      <w:r w:rsidRPr="007D367B">
        <w:rPr>
          <w:rFonts w:eastAsia="Times New Roman"/>
          <w:color w:val="000000"/>
          <w:sz w:val="23"/>
          <w:szCs w:val="23"/>
          <w:lang w:val="en-US"/>
        </w:rPr>
        <w:t>on 31 May 2022</w:t>
      </w:r>
    </w:p>
    <w:p w14:paraId="292ABE03" w14:textId="67C83003" w:rsidR="007D367B" w:rsidRDefault="007D367B" w:rsidP="007D367B">
      <w:pPr>
        <w:pBdr>
          <w:top w:val="single" w:sz="4" w:space="1" w:color="auto"/>
        </w:pBdr>
        <w:autoSpaceDE w:val="0"/>
        <w:autoSpaceDN w:val="0"/>
        <w:adjustRightInd w:val="0"/>
        <w:spacing w:before="100" w:after="0" w:line="14" w:lineRule="exact"/>
        <w:jc w:val="center"/>
        <w:rPr>
          <w:szCs w:val="20"/>
        </w:rPr>
      </w:pPr>
    </w:p>
    <w:p w14:paraId="05E6C267" w14:textId="77777777" w:rsidR="007D367B" w:rsidRDefault="007D367B" w:rsidP="007D36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2CCD295E" w14:textId="77777777" w:rsidR="007D367B" w:rsidRPr="007D367B" w:rsidRDefault="007D367B" w:rsidP="007D367B">
      <w:pPr>
        <w:jc w:val="center"/>
        <w:rPr>
          <w:caps/>
          <w:szCs w:val="17"/>
        </w:rPr>
      </w:pPr>
      <w:r w:rsidRPr="007D367B">
        <w:rPr>
          <w:caps/>
          <w:szCs w:val="17"/>
        </w:rPr>
        <w:t>Housing Improvement Act 2016</w:t>
      </w:r>
    </w:p>
    <w:p w14:paraId="55B8B67E" w14:textId="77777777" w:rsidR="007D367B" w:rsidRPr="007D367B" w:rsidRDefault="007D367B" w:rsidP="007D367B">
      <w:pPr>
        <w:jc w:val="center"/>
        <w:rPr>
          <w:i/>
          <w:szCs w:val="17"/>
        </w:rPr>
      </w:pPr>
      <w:r w:rsidRPr="007D367B">
        <w:rPr>
          <w:i/>
          <w:szCs w:val="17"/>
        </w:rPr>
        <w:t>Rent Control Revocations</w:t>
      </w:r>
    </w:p>
    <w:p w14:paraId="2A3DD438" w14:textId="77777777" w:rsidR="007D367B" w:rsidRPr="007D367B" w:rsidRDefault="007D367B" w:rsidP="007D367B">
      <w:pPr>
        <w:rPr>
          <w:rFonts w:eastAsia="Times New Roman"/>
          <w:spacing w:val="-2"/>
          <w:szCs w:val="17"/>
        </w:rPr>
      </w:pPr>
      <w:r w:rsidRPr="007D367B">
        <w:rPr>
          <w:rFonts w:eastAsia="Times New Roman"/>
          <w:szCs w:val="17"/>
        </w:rPr>
        <w:t xml:space="preserve">Whereas the Minister for Human Services Delegate is satisfied that each of the houses described hereunder has ceased to be unsafe or </w:t>
      </w:r>
      <w:r w:rsidRPr="007D367B">
        <w:rPr>
          <w:rFonts w:eastAsia="Times New Roman"/>
          <w:spacing w:val="-2"/>
          <w:szCs w:val="17"/>
        </w:rPr>
        <w:t xml:space="preserve">unsuitable for human habitation for the purposes of the </w:t>
      </w:r>
      <w:r w:rsidRPr="007D367B">
        <w:rPr>
          <w:rFonts w:eastAsia="Times New Roman"/>
          <w:i/>
          <w:iCs/>
          <w:spacing w:val="-2"/>
          <w:szCs w:val="17"/>
        </w:rPr>
        <w:t>Housing Improvement Act 2016</w:t>
      </w:r>
      <w:r w:rsidRPr="007D367B">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394"/>
        <w:gridCol w:w="1695"/>
      </w:tblGrid>
      <w:tr w:rsidR="007D367B" w:rsidRPr="007D367B" w14:paraId="5C44904E" w14:textId="77777777" w:rsidTr="007D367B">
        <w:trPr>
          <w:trHeight w:val="20"/>
          <w:tblHeader/>
        </w:trPr>
        <w:tc>
          <w:tcPr>
            <w:tcW w:w="3261" w:type="dxa"/>
            <w:tcBorders>
              <w:top w:val="single" w:sz="4" w:space="0" w:color="auto"/>
              <w:left w:val="nil"/>
              <w:bottom w:val="single" w:sz="4" w:space="0" w:color="auto"/>
              <w:right w:val="nil"/>
            </w:tcBorders>
            <w:vAlign w:val="center"/>
            <w:hideMark/>
          </w:tcPr>
          <w:p w14:paraId="21033705" w14:textId="77777777" w:rsidR="007D367B" w:rsidRPr="007D367B" w:rsidRDefault="007D367B" w:rsidP="007D367B">
            <w:pPr>
              <w:tabs>
                <w:tab w:val="left" w:pos="720"/>
              </w:tabs>
              <w:spacing w:before="40" w:after="40"/>
              <w:jc w:val="center"/>
              <w:rPr>
                <w:b/>
                <w:bCs/>
                <w:szCs w:val="17"/>
              </w:rPr>
            </w:pPr>
            <w:r w:rsidRPr="007D367B">
              <w:rPr>
                <w:b/>
                <w:bCs/>
                <w:szCs w:val="17"/>
              </w:rPr>
              <w:t>Address of Premises</w:t>
            </w:r>
          </w:p>
        </w:tc>
        <w:tc>
          <w:tcPr>
            <w:tcW w:w="4394" w:type="dxa"/>
            <w:tcBorders>
              <w:top w:val="single" w:sz="4" w:space="0" w:color="auto"/>
              <w:left w:val="nil"/>
              <w:bottom w:val="single" w:sz="4" w:space="0" w:color="auto"/>
              <w:right w:val="nil"/>
            </w:tcBorders>
            <w:vAlign w:val="center"/>
            <w:hideMark/>
          </w:tcPr>
          <w:p w14:paraId="13628A05" w14:textId="77777777" w:rsidR="007D367B" w:rsidRPr="007D367B" w:rsidRDefault="007D367B" w:rsidP="007D367B">
            <w:pPr>
              <w:tabs>
                <w:tab w:val="left" w:pos="720"/>
              </w:tabs>
              <w:spacing w:before="40" w:after="40"/>
              <w:jc w:val="center"/>
              <w:rPr>
                <w:b/>
                <w:bCs/>
                <w:szCs w:val="17"/>
              </w:rPr>
            </w:pPr>
            <w:r w:rsidRPr="007D367B">
              <w:rPr>
                <w:b/>
                <w:bCs/>
                <w:szCs w:val="17"/>
              </w:rPr>
              <w:t>Allotment Section</w:t>
            </w:r>
          </w:p>
        </w:tc>
        <w:tc>
          <w:tcPr>
            <w:tcW w:w="1695" w:type="dxa"/>
            <w:tcBorders>
              <w:top w:val="single" w:sz="4" w:space="0" w:color="auto"/>
              <w:left w:val="nil"/>
              <w:bottom w:val="single" w:sz="4" w:space="0" w:color="auto"/>
              <w:right w:val="nil"/>
            </w:tcBorders>
            <w:vAlign w:val="center"/>
            <w:hideMark/>
          </w:tcPr>
          <w:p w14:paraId="46559511" w14:textId="77777777" w:rsidR="007D367B" w:rsidRPr="007D367B" w:rsidRDefault="007D367B" w:rsidP="007D367B">
            <w:pPr>
              <w:tabs>
                <w:tab w:val="left" w:pos="720"/>
              </w:tabs>
              <w:spacing w:before="40" w:after="40"/>
              <w:jc w:val="center"/>
              <w:rPr>
                <w:b/>
                <w:bCs/>
                <w:szCs w:val="17"/>
              </w:rPr>
            </w:pPr>
            <w:r w:rsidRPr="007D367B">
              <w:rPr>
                <w:b/>
                <w:bCs/>
                <w:szCs w:val="17"/>
                <w:u w:val="single"/>
              </w:rPr>
              <w:t>Certificate of Title</w:t>
            </w:r>
            <w:r w:rsidRPr="007D367B">
              <w:rPr>
                <w:b/>
                <w:bCs/>
                <w:szCs w:val="17"/>
              </w:rPr>
              <w:t xml:space="preserve"> </w:t>
            </w:r>
            <w:r w:rsidRPr="007D367B">
              <w:rPr>
                <w:b/>
                <w:bCs/>
                <w:szCs w:val="17"/>
              </w:rPr>
              <w:br/>
              <w:t>Volume/Folio</w:t>
            </w:r>
          </w:p>
        </w:tc>
      </w:tr>
      <w:tr w:rsidR="007D367B" w:rsidRPr="007D367B" w14:paraId="7F0176B7" w14:textId="77777777" w:rsidTr="007D367B">
        <w:trPr>
          <w:trHeight w:val="20"/>
        </w:trPr>
        <w:tc>
          <w:tcPr>
            <w:tcW w:w="3261" w:type="dxa"/>
            <w:tcBorders>
              <w:top w:val="single" w:sz="4" w:space="0" w:color="auto"/>
              <w:left w:val="nil"/>
              <w:bottom w:val="nil"/>
              <w:right w:val="nil"/>
            </w:tcBorders>
          </w:tcPr>
          <w:p w14:paraId="4D60E617" w14:textId="77777777" w:rsidR="007D367B" w:rsidRPr="007D367B" w:rsidRDefault="007D367B" w:rsidP="007D367B">
            <w:pPr>
              <w:tabs>
                <w:tab w:val="left" w:pos="720"/>
              </w:tabs>
              <w:spacing w:after="0" w:line="40" w:lineRule="exact"/>
              <w:jc w:val="left"/>
              <w:rPr>
                <w:szCs w:val="17"/>
              </w:rPr>
            </w:pPr>
          </w:p>
        </w:tc>
        <w:tc>
          <w:tcPr>
            <w:tcW w:w="4394" w:type="dxa"/>
            <w:tcBorders>
              <w:top w:val="single" w:sz="4" w:space="0" w:color="auto"/>
              <w:left w:val="nil"/>
              <w:bottom w:val="nil"/>
              <w:right w:val="nil"/>
            </w:tcBorders>
          </w:tcPr>
          <w:p w14:paraId="1967CD76" w14:textId="77777777" w:rsidR="007D367B" w:rsidRPr="007D367B" w:rsidRDefault="007D367B" w:rsidP="007D367B">
            <w:pPr>
              <w:tabs>
                <w:tab w:val="left" w:pos="720"/>
              </w:tabs>
              <w:spacing w:after="0" w:line="40" w:lineRule="exact"/>
              <w:jc w:val="left"/>
              <w:rPr>
                <w:szCs w:val="17"/>
              </w:rPr>
            </w:pPr>
          </w:p>
        </w:tc>
        <w:tc>
          <w:tcPr>
            <w:tcW w:w="1695" w:type="dxa"/>
            <w:tcBorders>
              <w:top w:val="single" w:sz="4" w:space="0" w:color="auto"/>
              <w:left w:val="nil"/>
              <w:bottom w:val="nil"/>
              <w:right w:val="nil"/>
            </w:tcBorders>
          </w:tcPr>
          <w:p w14:paraId="3E41D7D2" w14:textId="77777777" w:rsidR="007D367B" w:rsidRPr="007D367B" w:rsidRDefault="007D367B" w:rsidP="007D367B">
            <w:pPr>
              <w:tabs>
                <w:tab w:val="left" w:pos="720"/>
              </w:tabs>
              <w:spacing w:after="0" w:line="40" w:lineRule="exact"/>
              <w:jc w:val="left"/>
              <w:rPr>
                <w:szCs w:val="17"/>
              </w:rPr>
            </w:pPr>
          </w:p>
        </w:tc>
      </w:tr>
      <w:tr w:rsidR="007D367B" w:rsidRPr="007D367B" w14:paraId="5D021085" w14:textId="77777777" w:rsidTr="007D367B">
        <w:trPr>
          <w:trHeight w:val="20"/>
        </w:trPr>
        <w:tc>
          <w:tcPr>
            <w:tcW w:w="3261" w:type="dxa"/>
            <w:hideMark/>
          </w:tcPr>
          <w:p w14:paraId="76344C1A" w14:textId="77777777" w:rsidR="007D367B" w:rsidRPr="007D367B" w:rsidRDefault="007D367B" w:rsidP="007D367B">
            <w:pPr>
              <w:tabs>
                <w:tab w:val="left" w:pos="720"/>
              </w:tabs>
              <w:spacing w:after="0"/>
              <w:ind w:left="-113"/>
              <w:jc w:val="left"/>
              <w:rPr>
                <w:szCs w:val="17"/>
              </w:rPr>
            </w:pPr>
            <w:r w:rsidRPr="007D367B">
              <w:rPr>
                <w:szCs w:val="17"/>
              </w:rPr>
              <w:t>4 Hewitt Road, Elizabeth South SA 5112</w:t>
            </w:r>
          </w:p>
        </w:tc>
        <w:tc>
          <w:tcPr>
            <w:tcW w:w="4394" w:type="dxa"/>
            <w:hideMark/>
          </w:tcPr>
          <w:p w14:paraId="4F588AF0" w14:textId="77777777" w:rsidR="007D367B" w:rsidRPr="007D367B" w:rsidRDefault="007D367B" w:rsidP="007D367B">
            <w:pPr>
              <w:tabs>
                <w:tab w:val="left" w:pos="720"/>
              </w:tabs>
              <w:spacing w:after="0"/>
              <w:jc w:val="left"/>
              <w:rPr>
                <w:szCs w:val="17"/>
              </w:rPr>
            </w:pPr>
            <w:r w:rsidRPr="007D367B">
              <w:rPr>
                <w:szCs w:val="17"/>
              </w:rPr>
              <w:t>Allotment 4 Deposited Plan 51759 Hundred of Munno Para</w:t>
            </w:r>
          </w:p>
        </w:tc>
        <w:tc>
          <w:tcPr>
            <w:tcW w:w="1695" w:type="dxa"/>
            <w:hideMark/>
          </w:tcPr>
          <w:p w14:paraId="12D6FF05" w14:textId="77777777" w:rsidR="007D367B" w:rsidRPr="007D367B" w:rsidRDefault="007D367B" w:rsidP="007D367B">
            <w:pPr>
              <w:tabs>
                <w:tab w:val="left" w:pos="720"/>
              </w:tabs>
              <w:spacing w:after="0"/>
              <w:jc w:val="center"/>
              <w:rPr>
                <w:szCs w:val="17"/>
              </w:rPr>
            </w:pPr>
            <w:r w:rsidRPr="007D367B">
              <w:rPr>
                <w:szCs w:val="17"/>
              </w:rPr>
              <w:t>CT5655/557</w:t>
            </w:r>
          </w:p>
        </w:tc>
      </w:tr>
      <w:tr w:rsidR="007D367B" w:rsidRPr="007D367B" w14:paraId="5E7FE784" w14:textId="77777777" w:rsidTr="007D367B">
        <w:trPr>
          <w:trHeight w:val="20"/>
        </w:trPr>
        <w:tc>
          <w:tcPr>
            <w:tcW w:w="3261" w:type="dxa"/>
            <w:hideMark/>
          </w:tcPr>
          <w:p w14:paraId="3340B6E1" w14:textId="77777777" w:rsidR="007D367B" w:rsidRPr="007D367B" w:rsidRDefault="007D367B" w:rsidP="007D367B">
            <w:pPr>
              <w:tabs>
                <w:tab w:val="left" w:pos="720"/>
              </w:tabs>
              <w:spacing w:after="0"/>
              <w:ind w:left="-113"/>
              <w:jc w:val="left"/>
              <w:rPr>
                <w:szCs w:val="17"/>
              </w:rPr>
            </w:pPr>
            <w:r w:rsidRPr="007D367B">
              <w:rPr>
                <w:szCs w:val="17"/>
              </w:rPr>
              <w:t>21 Cochrane Terrace, Prospect SA 5082</w:t>
            </w:r>
          </w:p>
        </w:tc>
        <w:tc>
          <w:tcPr>
            <w:tcW w:w="4394" w:type="dxa"/>
            <w:hideMark/>
          </w:tcPr>
          <w:p w14:paraId="54B4932E" w14:textId="77777777" w:rsidR="007D367B" w:rsidRPr="007D367B" w:rsidRDefault="007D367B" w:rsidP="007D367B">
            <w:pPr>
              <w:tabs>
                <w:tab w:val="left" w:pos="720"/>
              </w:tabs>
              <w:spacing w:after="0"/>
              <w:jc w:val="left"/>
              <w:rPr>
                <w:szCs w:val="17"/>
              </w:rPr>
            </w:pPr>
            <w:r w:rsidRPr="007D367B">
              <w:rPr>
                <w:szCs w:val="17"/>
              </w:rPr>
              <w:t>Allotment 78 Filed Plan 109243 Hundred of Yatala</w:t>
            </w:r>
          </w:p>
        </w:tc>
        <w:tc>
          <w:tcPr>
            <w:tcW w:w="1695" w:type="dxa"/>
            <w:hideMark/>
          </w:tcPr>
          <w:p w14:paraId="2E7F2374" w14:textId="77777777" w:rsidR="007D367B" w:rsidRPr="007D367B" w:rsidRDefault="007D367B" w:rsidP="007D367B">
            <w:pPr>
              <w:tabs>
                <w:tab w:val="left" w:pos="720"/>
              </w:tabs>
              <w:spacing w:after="0"/>
              <w:jc w:val="center"/>
              <w:rPr>
                <w:szCs w:val="17"/>
              </w:rPr>
            </w:pPr>
            <w:r w:rsidRPr="007D367B">
              <w:rPr>
                <w:szCs w:val="17"/>
              </w:rPr>
              <w:t>CT5830/805</w:t>
            </w:r>
          </w:p>
        </w:tc>
      </w:tr>
      <w:tr w:rsidR="007D367B" w:rsidRPr="007D367B" w14:paraId="304BF329" w14:textId="77777777" w:rsidTr="007D367B">
        <w:trPr>
          <w:trHeight w:val="20"/>
        </w:trPr>
        <w:tc>
          <w:tcPr>
            <w:tcW w:w="3261" w:type="dxa"/>
            <w:hideMark/>
          </w:tcPr>
          <w:p w14:paraId="6BE18CA4" w14:textId="77777777" w:rsidR="007D367B" w:rsidRPr="007D367B" w:rsidRDefault="007D367B" w:rsidP="007D367B">
            <w:pPr>
              <w:tabs>
                <w:tab w:val="left" w:pos="720"/>
              </w:tabs>
              <w:spacing w:after="40"/>
              <w:ind w:left="-113"/>
              <w:jc w:val="left"/>
              <w:rPr>
                <w:szCs w:val="17"/>
              </w:rPr>
            </w:pPr>
            <w:r w:rsidRPr="007D367B">
              <w:rPr>
                <w:szCs w:val="17"/>
              </w:rPr>
              <w:t>4/126 Saint Bernards Road, Magill SA 5072</w:t>
            </w:r>
          </w:p>
        </w:tc>
        <w:tc>
          <w:tcPr>
            <w:tcW w:w="4394" w:type="dxa"/>
            <w:hideMark/>
          </w:tcPr>
          <w:p w14:paraId="46DD59AD" w14:textId="77777777" w:rsidR="007D367B" w:rsidRPr="007D367B" w:rsidRDefault="007D367B" w:rsidP="007D367B">
            <w:pPr>
              <w:tabs>
                <w:tab w:val="left" w:pos="720"/>
              </w:tabs>
              <w:spacing w:after="40"/>
              <w:jc w:val="left"/>
              <w:rPr>
                <w:szCs w:val="17"/>
              </w:rPr>
            </w:pPr>
            <w:r w:rsidRPr="007D367B">
              <w:rPr>
                <w:szCs w:val="17"/>
              </w:rPr>
              <w:t>Allotment 303 Community Plan 40576 Hundred of Adelaide</w:t>
            </w:r>
          </w:p>
        </w:tc>
        <w:tc>
          <w:tcPr>
            <w:tcW w:w="1695" w:type="dxa"/>
            <w:hideMark/>
          </w:tcPr>
          <w:p w14:paraId="34C6237B" w14:textId="77777777" w:rsidR="007D367B" w:rsidRPr="007D367B" w:rsidRDefault="007D367B" w:rsidP="007D367B">
            <w:pPr>
              <w:tabs>
                <w:tab w:val="left" w:pos="720"/>
              </w:tabs>
              <w:spacing w:after="40"/>
              <w:jc w:val="center"/>
              <w:rPr>
                <w:szCs w:val="17"/>
              </w:rPr>
            </w:pPr>
            <w:r w:rsidRPr="007D367B">
              <w:rPr>
                <w:szCs w:val="17"/>
              </w:rPr>
              <w:t>CT6192/442</w:t>
            </w:r>
          </w:p>
        </w:tc>
      </w:tr>
      <w:tr w:rsidR="007D367B" w:rsidRPr="007D367B" w14:paraId="20440537" w14:textId="77777777" w:rsidTr="007D367B">
        <w:trPr>
          <w:trHeight w:val="20"/>
        </w:trPr>
        <w:tc>
          <w:tcPr>
            <w:tcW w:w="3261" w:type="dxa"/>
            <w:tcBorders>
              <w:top w:val="single" w:sz="4" w:space="0" w:color="auto"/>
              <w:left w:val="nil"/>
              <w:bottom w:val="nil"/>
              <w:right w:val="nil"/>
            </w:tcBorders>
          </w:tcPr>
          <w:p w14:paraId="6CBC3EB0" w14:textId="77777777" w:rsidR="007D367B" w:rsidRPr="007D367B" w:rsidRDefault="007D367B" w:rsidP="007D367B">
            <w:pPr>
              <w:tabs>
                <w:tab w:val="left" w:pos="720"/>
              </w:tabs>
              <w:spacing w:after="0" w:line="80" w:lineRule="exact"/>
              <w:jc w:val="left"/>
              <w:rPr>
                <w:szCs w:val="17"/>
              </w:rPr>
            </w:pPr>
          </w:p>
        </w:tc>
        <w:tc>
          <w:tcPr>
            <w:tcW w:w="4394" w:type="dxa"/>
            <w:tcBorders>
              <w:top w:val="single" w:sz="4" w:space="0" w:color="auto"/>
              <w:left w:val="nil"/>
              <w:bottom w:val="nil"/>
              <w:right w:val="nil"/>
            </w:tcBorders>
          </w:tcPr>
          <w:p w14:paraId="0CBDDB21" w14:textId="77777777" w:rsidR="007D367B" w:rsidRPr="007D367B" w:rsidRDefault="007D367B" w:rsidP="007D367B">
            <w:pPr>
              <w:tabs>
                <w:tab w:val="left" w:pos="720"/>
              </w:tabs>
              <w:spacing w:after="0" w:line="80" w:lineRule="exact"/>
              <w:jc w:val="left"/>
              <w:rPr>
                <w:szCs w:val="17"/>
              </w:rPr>
            </w:pPr>
          </w:p>
        </w:tc>
        <w:tc>
          <w:tcPr>
            <w:tcW w:w="1695" w:type="dxa"/>
            <w:tcBorders>
              <w:top w:val="single" w:sz="4" w:space="0" w:color="auto"/>
              <w:left w:val="nil"/>
              <w:bottom w:val="nil"/>
              <w:right w:val="nil"/>
            </w:tcBorders>
          </w:tcPr>
          <w:p w14:paraId="6A8C37C2" w14:textId="77777777" w:rsidR="007D367B" w:rsidRPr="007D367B" w:rsidRDefault="007D367B" w:rsidP="007D367B">
            <w:pPr>
              <w:tabs>
                <w:tab w:val="left" w:pos="720"/>
              </w:tabs>
              <w:spacing w:after="0" w:line="80" w:lineRule="exact"/>
              <w:jc w:val="left"/>
              <w:rPr>
                <w:szCs w:val="17"/>
              </w:rPr>
            </w:pPr>
          </w:p>
        </w:tc>
      </w:tr>
    </w:tbl>
    <w:p w14:paraId="6C88CC7F" w14:textId="77777777" w:rsidR="007D367B" w:rsidRPr="007D367B" w:rsidRDefault="007D367B" w:rsidP="007D367B">
      <w:pPr>
        <w:spacing w:after="0"/>
        <w:rPr>
          <w:rFonts w:eastAsia="Times New Roman"/>
          <w:szCs w:val="17"/>
        </w:rPr>
      </w:pPr>
      <w:r w:rsidRPr="007D367B">
        <w:rPr>
          <w:rFonts w:eastAsia="Times New Roman"/>
          <w:szCs w:val="17"/>
        </w:rPr>
        <w:t>Dated 9 June 2022</w:t>
      </w:r>
      <w:r w:rsidRPr="007D367B">
        <w:rPr>
          <w:rFonts w:eastAsia="Times New Roman"/>
          <w:szCs w:val="17"/>
        </w:rPr>
        <w:tab/>
      </w:r>
    </w:p>
    <w:p w14:paraId="571A02D8" w14:textId="77777777" w:rsidR="007D367B" w:rsidRPr="007D367B" w:rsidRDefault="007D367B" w:rsidP="007D367B">
      <w:pPr>
        <w:spacing w:after="0"/>
        <w:jc w:val="right"/>
        <w:rPr>
          <w:rFonts w:eastAsia="Times New Roman"/>
          <w:smallCaps/>
          <w:szCs w:val="20"/>
        </w:rPr>
      </w:pPr>
      <w:r w:rsidRPr="007D367B">
        <w:rPr>
          <w:rFonts w:eastAsia="Times New Roman"/>
          <w:smallCaps/>
          <w:szCs w:val="20"/>
        </w:rPr>
        <w:t>Craig Thompson</w:t>
      </w:r>
    </w:p>
    <w:p w14:paraId="1BEC0917" w14:textId="77777777" w:rsidR="007D367B" w:rsidRPr="007D367B" w:rsidRDefault="007D367B" w:rsidP="007D367B">
      <w:pPr>
        <w:spacing w:after="0"/>
        <w:jc w:val="right"/>
        <w:rPr>
          <w:rFonts w:eastAsia="Times New Roman"/>
          <w:szCs w:val="17"/>
        </w:rPr>
      </w:pPr>
      <w:r w:rsidRPr="007D367B">
        <w:rPr>
          <w:rFonts w:eastAsia="Times New Roman"/>
          <w:szCs w:val="17"/>
        </w:rPr>
        <w:t>Housing Regulator and Registrar</w:t>
      </w:r>
    </w:p>
    <w:p w14:paraId="49256B0E" w14:textId="77777777" w:rsidR="007D367B" w:rsidRPr="007D367B" w:rsidRDefault="007D367B" w:rsidP="007D367B">
      <w:pPr>
        <w:spacing w:after="0"/>
        <w:jc w:val="right"/>
        <w:rPr>
          <w:rFonts w:eastAsia="Times New Roman"/>
          <w:szCs w:val="17"/>
        </w:rPr>
      </w:pPr>
      <w:r w:rsidRPr="007D367B">
        <w:rPr>
          <w:rFonts w:eastAsia="Times New Roman"/>
          <w:szCs w:val="17"/>
        </w:rPr>
        <w:t>Housing Safety Authority, SAHA</w:t>
      </w:r>
    </w:p>
    <w:p w14:paraId="12D2AA5F" w14:textId="4A22231B" w:rsidR="007D367B" w:rsidRDefault="007D367B" w:rsidP="007D367B">
      <w:pPr>
        <w:spacing w:after="0"/>
        <w:jc w:val="right"/>
        <w:rPr>
          <w:rFonts w:eastAsia="Times New Roman"/>
          <w:szCs w:val="17"/>
        </w:rPr>
      </w:pPr>
      <w:r w:rsidRPr="007D367B">
        <w:rPr>
          <w:rFonts w:eastAsia="Times New Roman"/>
          <w:szCs w:val="17"/>
        </w:rPr>
        <w:t>Delegate of Minister for Human Services</w:t>
      </w:r>
    </w:p>
    <w:p w14:paraId="1AA9A318" w14:textId="78E292DA" w:rsidR="007D367B" w:rsidRDefault="007D367B" w:rsidP="007D367B">
      <w:pPr>
        <w:pBdr>
          <w:bottom w:val="single" w:sz="4" w:space="1" w:color="auto"/>
        </w:pBdr>
        <w:spacing w:after="0" w:line="52" w:lineRule="exact"/>
        <w:jc w:val="center"/>
        <w:rPr>
          <w:rFonts w:eastAsia="Times New Roman"/>
          <w:szCs w:val="17"/>
        </w:rPr>
      </w:pPr>
    </w:p>
    <w:p w14:paraId="2728ABCF" w14:textId="5E53EC5B" w:rsidR="007D367B" w:rsidRDefault="007D367B" w:rsidP="007D367B">
      <w:pPr>
        <w:pBdr>
          <w:top w:val="single" w:sz="4" w:space="1" w:color="auto"/>
        </w:pBdr>
        <w:spacing w:before="34" w:after="0" w:line="14" w:lineRule="exact"/>
        <w:jc w:val="center"/>
        <w:rPr>
          <w:rFonts w:eastAsia="Times New Roman"/>
          <w:szCs w:val="17"/>
        </w:rPr>
      </w:pPr>
    </w:p>
    <w:p w14:paraId="16A37725" w14:textId="22C0C804" w:rsidR="007D367B" w:rsidRDefault="007D367B">
      <w:pPr>
        <w:spacing w:after="0" w:line="240" w:lineRule="auto"/>
        <w:jc w:val="left"/>
        <w:rPr>
          <w:szCs w:val="20"/>
        </w:rPr>
      </w:pPr>
    </w:p>
    <w:p w14:paraId="1863FCE8" w14:textId="77777777" w:rsidR="007D367B" w:rsidRPr="007D367B" w:rsidRDefault="007D367B" w:rsidP="007D367B">
      <w:pPr>
        <w:pStyle w:val="Heading2"/>
        <w:rPr>
          <w:lang w:eastAsia="en-AU"/>
        </w:rPr>
      </w:pPr>
      <w:bookmarkStart w:id="86" w:name="_Toc105673674"/>
      <w:r w:rsidRPr="007D367B">
        <w:rPr>
          <w:lang w:eastAsia="en-AU"/>
        </w:rPr>
        <w:t>Hydroponics Industry Control Act 2009</w:t>
      </w:r>
      <w:bookmarkEnd w:id="86"/>
    </w:p>
    <w:p w14:paraId="4EEA1092" w14:textId="77777777" w:rsidR="007D367B" w:rsidRPr="007D367B" w:rsidRDefault="007D367B" w:rsidP="007D367B">
      <w:pPr>
        <w:keepLines/>
        <w:autoSpaceDE w:val="0"/>
        <w:autoSpaceDN w:val="0"/>
        <w:adjustRightInd w:val="0"/>
        <w:spacing w:before="240" w:after="0" w:line="240" w:lineRule="auto"/>
        <w:jc w:val="left"/>
        <w:rPr>
          <w:rFonts w:eastAsia="Times New Roman"/>
          <w:color w:val="000000"/>
          <w:sz w:val="28"/>
          <w:szCs w:val="28"/>
          <w:lang w:eastAsia="en-AU"/>
        </w:rPr>
      </w:pPr>
      <w:r w:rsidRPr="007D367B">
        <w:rPr>
          <w:rFonts w:eastAsia="Times New Roman"/>
          <w:color w:val="000000"/>
          <w:sz w:val="28"/>
          <w:szCs w:val="28"/>
          <w:lang w:eastAsia="en-AU"/>
        </w:rPr>
        <w:t>South Australia</w:t>
      </w:r>
    </w:p>
    <w:p w14:paraId="048A850A" w14:textId="77777777" w:rsidR="007D367B" w:rsidRPr="007D367B" w:rsidRDefault="007D367B" w:rsidP="007D367B">
      <w:pPr>
        <w:keepLines/>
        <w:autoSpaceDE w:val="0"/>
        <w:autoSpaceDN w:val="0"/>
        <w:adjustRightInd w:val="0"/>
        <w:spacing w:before="120" w:after="200" w:line="240" w:lineRule="auto"/>
        <w:jc w:val="left"/>
        <w:rPr>
          <w:rFonts w:eastAsia="Times New Roman"/>
          <w:b/>
          <w:bCs/>
          <w:color w:val="000000"/>
          <w:sz w:val="36"/>
          <w:szCs w:val="36"/>
          <w:lang w:eastAsia="en-AU"/>
        </w:rPr>
      </w:pPr>
      <w:r w:rsidRPr="007D367B">
        <w:rPr>
          <w:rFonts w:eastAsia="Times New Roman"/>
          <w:b/>
          <w:bCs/>
          <w:color w:val="000000"/>
          <w:sz w:val="36"/>
          <w:szCs w:val="36"/>
          <w:lang w:eastAsia="en-AU"/>
        </w:rPr>
        <w:t>Hydroponics Industry Control (Fees) Notice 2022</w:t>
      </w:r>
    </w:p>
    <w:p w14:paraId="511E757F" w14:textId="77777777" w:rsidR="007D367B" w:rsidRPr="007D367B" w:rsidRDefault="007D367B" w:rsidP="007D367B">
      <w:pPr>
        <w:keepLines/>
        <w:autoSpaceDE w:val="0"/>
        <w:autoSpaceDN w:val="0"/>
        <w:adjustRightInd w:val="0"/>
        <w:spacing w:before="80" w:after="240" w:line="240" w:lineRule="auto"/>
        <w:jc w:val="left"/>
        <w:rPr>
          <w:rFonts w:eastAsia="Times New Roman"/>
          <w:color w:val="000000"/>
          <w:sz w:val="24"/>
          <w:szCs w:val="24"/>
          <w:lang w:eastAsia="en-AU"/>
        </w:rPr>
      </w:pPr>
      <w:r w:rsidRPr="007D367B">
        <w:rPr>
          <w:rFonts w:eastAsia="Times New Roman"/>
          <w:color w:val="000000"/>
          <w:sz w:val="24"/>
          <w:szCs w:val="24"/>
          <w:lang w:eastAsia="en-AU"/>
        </w:rPr>
        <w:t xml:space="preserve">under the </w:t>
      </w:r>
      <w:r w:rsidRPr="007D367B">
        <w:rPr>
          <w:rFonts w:eastAsia="Times New Roman"/>
          <w:i/>
          <w:iCs/>
          <w:color w:val="000000"/>
          <w:sz w:val="24"/>
          <w:szCs w:val="24"/>
          <w:lang w:eastAsia="en-AU"/>
        </w:rPr>
        <w:t>Hydroponics Industry Control Act 2009</w:t>
      </w:r>
    </w:p>
    <w:p w14:paraId="188E7111"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367B">
        <w:rPr>
          <w:rFonts w:eastAsia="Times New Roman"/>
          <w:b/>
          <w:bCs/>
          <w:color w:val="000000"/>
          <w:sz w:val="26"/>
          <w:szCs w:val="26"/>
          <w:lang w:eastAsia="en-AU"/>
        </w:rPr>
        <w:t>1—Short title</w:t>
      </w:r>
    </w:p>
    <w:p w14:paraId="2B944A2E" w14:textId="77777777" w:rsidR="007D367B" w:rsidRPr="007D367B" w:rsidRDefault="007D367B" w:rsidP="007D367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367B">
        <w:rPr>
          <w:rFonts w:eastAsia="Times New Roman"/>
          <w:color w:val="000000"/>
          <w:sz w:val="23"/>
          <w:szCs w:val="23"/>
          <w:lang w:eastAsia="en-AU"/>
        </w:rPr>
        <w:t xml:space="preserve">This notice may be cited as the </w:t>
      </w:r>
      <w:hyperlink r:id="rId189" w:history="1">
        <w:r w:rsidRPr="007D367B">
          <w:rPr>
            <w:rFonts w:eastAsia="Times New Roman"/>
            <w:i/>
            <w:iCs/>
            <w:color w:val="000000"/>
            <w:sz w:val="23"/>
            <w:szCs w:val="23"/>
            <w:lang w:eastAsia="en-AU"/>
          </w:rPr>
          <w:t>Hydroponics Industry Control (Fees) Notice 202</w:t>
        </w:r>
      </w:hyperlink>
      <w:r w:rsidRPr="007D367B">
        <w:rPr>
          <w:rFonts w:eastAsia="Times New Roman"/>
          <w:i/>
          <w:iCs/>
          <w:color w:val="000000"/>
          <w:sz w:val="23"/>
          <w:szCs w:val="23"/>
          <w:lang w:eastAsia="en-AU"/>
        </w:rPr>
        <w:t>2</w:t>
      </w:r>
      <w:r w:rsidRPr="007D367B">
        <w:rPr>
          <w:rFonts w:eastAsia="Times New Roman"/>
          <w:color w:val="000000"/>
          <w:sz w:val="23"/>
          <w:szCs w:val="23"/>
          <w:lang w:eastAsia="en-AU"/>
        </w:rPr>
        <w:t>.</w:t>
      </w:r>
    </w:p>
    <w:p w14:paraId="72EE989B" w14:textId="77777777" w:rsidR="007D367B" w:rsidRPr="007D367B" w:rsidRDefault="007D367B" w:rsidP="007D367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D367B">
        <w:rPr>
          <w:rFonts w:eastAsia="Times New Roman"/>
          <w:b/>
          <w:bCs/>
          <w:color w:val="000000"/>
          <w:sz w:val="20"/>
          <w:szCs w:val="20"/>
          <w:lang w:eastAsia="en-AU"/>
        </w:rPr>
        <w:t>Note—</w:t>
      </w:r>
    </w:p>
    <w:p w14:paraId="4661609A" w14:textId="77777777" w:rsidR="007D367B" w:rsidRPr="007D367B" w:rsidRDefault="007D367B" w:rsidP="007D367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D367B">
        <w:rPr>
          <w:rFonts w:eastAsia="Times New Roman"/>
          <w:color w:val="000000"/>
          <w:sz w:val="20"/>
          <w:szCs w:val="20"/>
          <w:lang w:eastAsia="en-AU"/>
        </w:rPr>
        <w:t xml:space="preserve">This is a fee notice made in accordance with the </w:t>
      </w:r>
      <w:hyperlink r:id="rId190" w:history="1">
        <w:r w:rsidRPr="007D367B">
          <w:rPr>
            <w:rFonts w:eastAsia="Times New Roman"/>
            <w:i/>
            <w:iCs/>
            <w:color w:val="000000"/>
            <w:sz w:val="20"/>
            <w:szCs w:val="20"/>
            <w:lang w:eastAsia="en-AU"/>
          </w:rPr>
          <w:t>Legislation (Fees) Act 2019</w:t>
        </w:r>
      </w:hyperlink>
      <w:r w:rsidRPr="007D367B">
        <w:rPr>
          <w:rFonts w:eastAsia="Times New Roman"/>
          <w:color w:val="000000"/>
          <w:sz w:val="20"/>
          <w:szCs w:val="20"/>
          <w:lang w:eastAsia="en-AU"/>
        </w:rPr>
        <w:t>.</w:t>
      </w:r>
    </w:p>
    <w:p w14:paraId="20C3DC2C"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367B">
        <w:rPr>
          <w:rFonts w:eastAsia="Times New Roman"/>
          <w:b/>
          <w:bCs/>
          <w:color w:val="000000"/>
          <w:sz w:val="26"/>
          <w:szCs w:val="26"/>
          <w:lang w:eastAsia="en-AU"/>
        </w:rPr>
        <w:t>2—Commencement</w:t>
      </w:r>
    </w:p>
    <w:p w14:paraId="14E250DD"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367B">
        <w:rPr>
          <w:rFonts w:eastAsia="Times New Roman"/>
          <w:color w:val="000000"/>
          <w:sz w:val="23"/>
          <w:szCs w:val="23"/>
          <w:lang w:eastAsia="en-AU"/>
        </w:rPr>
        <w:t>This notice has effect on 1 July 2022.</w:t>
      </w:r>
    </w:p>
    <w:p w14:paraId="4944EFB3"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367B">
        <w:rPr>
          <w:rFonts w:eastAsia="Times New Roman"/>
          <w:b/>
          <w:bCs/>
          <w:color w:val="000000"/>
          <w:sz w:val="26"/>
          <w:szCs w:val="26"/>
          <w:lang w:eastAsia="en-AU"/>
        </w:rPr>
        <w:t>3—Interpretation</w:t>
      </w:r>
    </w:p>
    <w:p w14:paraId="74AC6F74" w14:textId="77777777" w:rsidR="007D367B" w:rsidRPr="007D367B" w:rsidRDefault="007D367B" w:rsidP="007D367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367B">
        <w:rPr>
          <w:rFonts w:eastAsia="Times New Roman"/>
          <w:color w:val="000000"/>
          <w:sz w:val="23"/>
          <w:szCs w:val="23"/>
          <w:lang w:eastAsia="en-AU"/>
        </w:rPr>
        <w:t>In this notice, unless the contrary intention appears—</w:t>
      </w:r>
    </w:p>
    <w:p w14:paraId="163CB5A5"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367B">
        <w:rPr>
          <w:rFonts w:eastAsia="Times New Roman"/>
          <w:b/>
          <w:bCs/>
          <w:i/>
          <w:iCs/>
          <w:color w:val="000000"/>
          <w:sz w:val="23"/>
          <w:szCs w:val="23"/>
          <w:lang w:eastAsia="en-AU"/>
        </w:rPr>
        <w:t>Act</w:t>
      </w:r>
      <w:r w:rsidRPr="007D367B">
        <w:rPr>
          <w:rFonts w:eastAsia="Times New Roman"/>
          <w:color w:val="000000"/>
          <w:sz w:val="23"/>
          <w:szCs w:val="23"/>
          <w:lang w:eastAsia="en-AU"/>
        </w:rPr>
        <w:t xml:space="preserve"> means the </w:t>
      </w:r>
      <w:hyperlink r:id="rId191" w:history="1">
        <w:r w:rsidRPr="007D367B">
          <w:rPr>
            <w:rFonts w:eastAsia="Times New Roman"/>
            <w:i/>
            <w:iCs/>
            <w:color w:val="000000"/>
            <w:sz w:val="23"/>
            <w:szCs w:val="23"/>
            <w:lang w:eastAsia="en-AU"/>
          </w:rPr>
          <w:t>Hydroponics Industry Control Act 2009</w:t>
        </w:r>
      </w:hyperlink>
      <w:r w:rsidRPr="007D367B">
        <w:rPr>
          <w:rFonts w:eastAsia="Times New Roman"/>
          <w:color w:val="000000"/>
          <w:sz w:val="23"/>
          <w:szCs w:val="23"/>
          <w:lang w:eastAsia="en-AU"/>
        </w:rPr>
        <w:t>.</w:t>
      </w:r>
    </w:p>
    <w:p w14:paraId="32114233" w14:textId="77777777" w:rsidR="007D367B" w:rsidRPr="007D367B" w:rsidRDefault="007D367B" w:rsidP="007D36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367B">
        <w:rPr>
          <w:rFonts w:eastAsia="Times New Roman"/>
          <w:b/>
          <w:bCs/>
          <w:color w:val="000000"/>
          <w:sz w:val="26"/>
          <w:szCs w:val="26"/>
          <w:lang w:eastAsia="en-AU"/>
        </w:rPr>
        <w:t>4—Fees</w:t>
      </w:r>
    </w:p>
    <w:p w14:paraId="5B256E66" w14:textId="77777777" w:rsidR="007D367B" w:rsidRPr="007D367B" w:rsidRDefault="007D367B" w:rsidP="007D36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367B">
        <w:rPr>
          <w:rFonts w:eastAsia="Times New Roman"/>
          <w:color w:val="000000"/>
          <w:sz w:val="23"/>
          <w:szCs w:val="23"/>
          <w:lang w:eastAsia="en-AU"/>
        </w:rPr>
        <w:t xml:space="preserve">The fees set out in </w:t>
      </w:r>
      <w:hyperlink r:id="rId192" w:anchor="id48d17ea6_40b6_4450_a54a_c4318c5fef" w:history="1">
        <w:r w:rsidRPr="007D367B">
          <w:rPr>
            <w:rFonts w:eastAsia="Times New Roman"/>
            <w:color w:val="000000"/>
            <w:sz w:val="23"/>
            <w:szCs w:val="23"/>
            <w:lang w:eastAsia="en-AU"/>
          </w:rPr>
          <w:t>Schedule 1</w:t>
        </w:r>
      </w:hyperlink>
      <w:r w:rsidRPr="007D367B">
        <w:rPr>
          <w:rFonts w:eastAsia="Times New Roman"/>
          <w:color w:val="000000"/>
          <w:sz w:val="23"/>
          <w:szCs w:val="23"/>
          <w:lang w:eastAsia="en-AU"/>
        </w:rPr>
        <w:t xml:space="preserve"> are prescribed for the purposes of the Act.</w:t>
      </w:r>
    </w:p>
    <w:p w14:paraId="46093105" w14:textId="77777777" w:rsidR="007D367B" w:rsidRPr="007D367B" w:rsidRDefault="007D367B" w:rsidP="007D367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7" w:name="id48d17ea6_40b6_4450_a54a_c4318c5fef"/>
      <w:r w:rsidRPr="007D367B">
        <w:rPr>
          <w:rFonts w:eastAsia="Times New Roman"/>
          <w:b/>
          <w:bCs/>
          <w:color w:val="000000"/>
          <w:sz w:val="32"/>
          <w:szCs w:val="32"/>
          <w:lang w:eastAsia="en-AU"/>
        </w:rPr>
        <w:t>Schedule 1—Fees</w:t>
      </w:r>
      <w:bookmarkEnd w:id="87"/>
    </w:p>
    <w:p w14:paraId="69AA7138"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242"/>
        <w:gridCol w:w="7111"/>
        <w:gridCol w:w="1432"/>
      </w:tblGrid>
      <w:tr w:rsidR="007D367B" w:rsidRPr="007D367B" w14:paraId="035654E3" w14:textId="77777777" w:rsidTr="007D367B">
        <w:trPr>
          <w:cantSplit/>
        </w:trPr>
        <w:tc>
          <w:tcPr>
            <w:tcW w:w="242" w:type="dxa"/>
            <w:vAlign w:val="center"/>
            <w:hideMark/>
          </w:tcPr>
          <w:p w14:paraId="4AC65A78"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1</w:t>
            </w:r>
          </w:p>
        </w:tc>
        <w:tc>
          <w:tcPr>
            <w:tcW w:w="7111" w:type="dxa"/>
            <w:vAlign w:val="center"/>
            <w:hideMark/>
          </w:tcPr>
          <w:p w14:paraId="3689815D"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Application for hydroponic equipment dealer's licence—</w:t>
            </w:r>
          </w:p>
        </w:tc>
        <w:tc>
          <w:tcPr>
            <w:tcW w:w="1432" w:type="dxa"/>
            <w:vAlign w:val="center"/>
          </w:tcPr>
          <w:p w14:paraId="5434A978" w14:textId="77777777" w:rsidR="007D367B" w:rsidRPr="007D367B" w:rsidRDefault="007D367B" w:rsidP="007D367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D367B" w:rsidRPr="007D367B" w14:paraId="1C65A5A7" w14:textId="77777777" w:rsidTr="007D367B">
        <w:trPr>
          <w:cantSplit/>
        </w:trPr>
        <w:tc>
          <w:tcPr>
            <w:tcW w:w="242" w:type="dxa"/>
            <w:vAlign w:val="bottom"/>
          </w:tcPr>
          <w:p w14:paraId="22033859"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p>
        </w:tc>
        <w:tc>
          <w:tcPr>
            <w:tcW w:w="7111" w:type="dxa"/>
            <w:vAlign w:val="bottom"/>
            <w:hideMark/>
          </w:tcPr>
          <w:p w14:paraId="7095646D"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367B">
              <w:rPr>
                <w:rFonts w:eastAsia="Times New Roman"/>
                <w:color w:val="000000"/>
                <w:sz w:val="20"/>
                <w:szCs w:val="20"/>
                <w:lang w:eastAsia="en-AU"/>
              </w:rPr>
              <w:tab/>
              <w:t>(a)</w:t>
            </w:r>
            <w:r w:rsidRPr="007D367B">
              <w:rPr>
                <w:rFonts w:eastAsia="Times New Roman"/>
                <w:color w:val="000000"/>
                <w:sz w:val="20"/>
                <w:szCs w:val="20"/>
                <w:lang w:eastAsia="en-AU"/>
              </w:rPr>
              <w:tab/>
              <w:t>if the applicant is a body corporate</w:t>
            </w:r>
          </w:p>
        </w:tc>
        <w:tc>
          <w:tcPr>
            <w:tcW w:w="1432" w:type="dxa"/>
            <w:vAlign w:val="bottom"/>
            <w:hideMark/>
          </w:tcPr>
          <w:p w14:paraId="2E3AAF59"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$860</w:t>
            </w:r>
          </w:p>
        </w:tc>
      </w:tr>
      <w:tr w:rsidR="007D367B" w:rsidRPr="007D367B" w14:paraId="28E3F93B" w14:textId="77777777" w:rsidTr="007D367B">
        <w:trPr>
          <w:cantSplit/>
        </w:trPr>
        <w:tc>
          <w:tcPr>
            <w:tcW w:w="242" w:type="dxa"/>
            <w:vAlign w:val="bottom"/>
          </w:tcPr>
          <w:p w14:paraId="0290B39D"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p>
        </w:tc>
        <w:tc>
          <w:tcPr>
            <w:tcW w:w="7111" w:type="dxa"/>
            <w:vAlign w:val="bottom"/>
            <w:hideMark/>
          </w:tcPr>
          <w:p w14:paraId="04474D81"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367B">
              <w:rPr>
                <w:rFonts w:eastAsia="Times New Roman"/>
                <w:color w:val="000000"/>
                <w:sz w:val="20"/>
                <w:szCs w:val="20"/>
                <w:lang w:eastAsia="en-AU"/>
              </w:rPr>
              <w:tab/>
              <w:t>(b)</w:t>
            </w:r>
            <w:r w:rsidRPr="007D367B">
              <w:rPr>
                <w:rFonts w:eastAsia="Times New Roman"/>
                <w:color w:val="000000"/>
                <w:sz w:val="20"/>
                <w:szCs w:val="20"/>
                <w:lang w:eastAsia="en-AU"/>
              </w:rPr>
              <w:tab/>
              <w:t>if the applicant is a natural person</w:t>
            </w:r>
          </w:p>
        </w:tc>
        <w:tc>
          <w:tcPr>
            <w:tcW w:w="1432" w:type="dxa"/>
            <w:vAlign w:val="bottom"/>
            <w:hideMark/>
          </w:tcPr>
          <w:p w14:paraId="3E74FB93"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$531</w:t>
            </w:r>
          </w:p>
        </w:tc>
      </w:tr>
      <w:tr w:rsidR="007D367B" w:rsidRPr="007D367B" w14:paraId="76DB8408" w14:textId="77777777" w:rsidTr="007D367B">
        <w:trPr>
          <w:cantSplit/>
        </w:trPr>
        <w:tc>
          <w:tcPr>
            <w:tcW w:w="242" w:type="dxa"/>
            <w:vAlign w:val="center"/>
            <w:hideMark/>
          </w:tcPr>
          <w:p w14:paraId="4CDD17E3"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2</w:t>
            </w:r>
          </w:p>
        </w:tc>
        <w:tc>
          <w:tcPr>
            <w:tcW w:w="7111" w:type="dxa"/>
            <w:vAlign w:val="center"/>
            <w:hideMark/>
          </w:tcPr>
          <w:p w14:paraId="58EA35EE"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Application for approval as hydroponics industry employee</w:t>
            </w:r>
          </w:p>
        </w:tc>
        <w:tc>
          <w:tcPr>
            <w:tcW w:w="1432" w:type="dxa"/>
            <w:vAlign w:val="center"/>
            <w:hideMark/>
          </w:tcPr>
          <w:p w14:paraId="2C23DCD4"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$531</w:t>
            </w:r>
          </w:p>
        </w:tc>
      </w:tr>
      <w:tr w:rsidR="007D367B" w:rsidRPr="007D367B" w14:paraId="6268A3F3" w14:textId="77777777" w:rsidTr="007D367B">
        <w:trPr>
          <w:cantSplit/>
        </w:trPr>
        <w:tc>
          <w:tcPr>
            <w:tcW w:w="242" w:type="dxa"/>
            <w:vAlign w:val="center"/>
            <w:hideMark/>
          </w:tcPr>
          <w:p w14:paraId="5E6530FF"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3</w:t>
            </w:r>
          </w:p>
        </w:tc>
        <w:tc>
          <w:tcPr>
            <w:tcW w:w="7111" w:type="dxa"/>
            <w:vAlign w:val="center"/>
            <w:hideMark/>
          </w:tcPr>
          <w:p w14:paraId="6B159DD8" w14:textId="77777777" w:rsidR="007D367B" w:rsidRPr="007D367B" w:rsidRDefault="007D367B" w:rsidP="007D367B">
            <w:pPr>
              <w:keepNext/>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Annual fee for licence holders—</w:t>
            </w:r>
          </w:p>
        </w:tc>
        <w:tc>
          <w:tcPr>
            <w:tcW w:w="1432" w:type="dxa"/>
            <w:vAlign w:val="center"/>
          </w:tcPr>
          <w:p w14:paraId="3755674C" w14:textId="77777777" w:rsidR="007D367B" w:rsidRPr="007D367B" w:rsidRDefault="007D367B" w:rsidP="007D367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D367B" w:rsidRPr="007D367B" w14:paraId="15B99F73" w14:textId="77777777" w:rsidTr="007D367B">
        <w:trPr>
          <w:cantSplit/>
        </w:trPr>
        <w:tc>
          <w:tcPr>
            <w:tcW w:w="242" w:type="dxa"/>
            <w:vAlign w:val="center"/>
          </w:tcPr>
          <w:p w14:paraId="63669D35"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p>
        </w:tc>
        <w:tc>
          <w:tcPr>
            <w:tcW w:w="7111" w:type="dxa"/>
            <w:vAlign w:val="center"/>
            <w:hideMark/>
          </w:tcPr>
          <w:p w14:paraId="72A9E4B9"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367B">
              <w:rPr>
                <w:rFonts w:eastAsia="Times New Roman"/>
                <w:color w:val="000000"/>
                <w:sz w:val="20"/>
                <w:szCs w:val="20"/>
                <w:lang w:eastAsia="en-AU"/>
              </w:rPr>
              <w:tab/>
              <w:t>(a)</w:t>
            </w:r>
            <w:r w:rsidRPr="007D367B">
              <w:rPr>
                <w:rFonts w:eastAsia="Times New Roman"/>
                <w:color w:val="000000"/>
                <w:sz w:val="20"/>
                <w:szCs w:val="20"/>
                <w:lang w:eastAsia="en-AU"/>
              </w:rPr>
              <w:tab/>
              <w:t>if the licence holder is a body corporate</w:t>
            </w:r>
          </w:p>
        </w:tc>
        <w:tc>
          <w:tcPr>
            <w:tcW w:w="1432" w:type="dxa"/>
            <w:vAlign w:val="center"/>
            <w:hideMark/>
          </w:tcPr>
          <w:p w14:paraId="7AB891AD"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$942</w:t>
            </w:r>
          </w:p>
        </w:tc>
      </w:tr>
      <w:tr w:rsidR="007D367B" w:rsidRPr="007D367B" w14:paraId="6A7F3114" w14:textId="77777777" w:rsidTr="007D367B">
        <w:trPr>
          <w:cantSplit/>
        </w:trPr>
        <w:tc>
          <w:tcPr>
            <w:tcW w:w="242" w:type="dxa"/>
            <w:vAlign w:val="center"/>
          </w:tcPr>
          <w:p w14:paraId="0D26AD29"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p>
        </w:tc>
        <w:tc>
          <w:tcPr>
            <w:tcW w:w="7111" w:type="dxa"/>
            <w:vAlign w:val="center"/>
            <w:hideMark/>
          </w:tcPr>
          <w:p w14:paraId="1FCDC215" w14:textId="77777777" w:rsidR="007D367B" w:rsidRPr="007D367B" w:rsidRDefault="007D367B" w:rsidP="007D36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D367B">
              <w:rPr>
                <w:rFonts w:eastAsia="Times New Roman"/>
                <w:color w:val="000000"/>
                <w:sz w:val="20"/>
                <w:szCs w:val="20"/>
                <w:lang w:eastAsia="en-AU"/>
              </w:rPr>
              <w:tab/>
              <w:t>(b)</w:t>
            </w:r>
            <w:r w:rsidRPr="007D367B">
              <w:rPr>
                <w:rFonts w:eastAsia="Times New Roman"/>
                <w:color w:val="000000"/>
                <w:sz w:val="20"/>
                <w:szCs w:val="20"/>
                <w:lang w:eastAsia="en-AU"/>
              </w:rPr>
              <w:tab/>
              <w:t>if the licence holder is a natural person</w:t>
            </w:r>
          </w:p>
        </w:tc>
        <w:tc>
          <w:tcPr>
            <w:tcW w:w="1432" w:type="dxa"/>
            <w:vAlign w:val="center"/>
            <w:hideMark/>
          </w:tcPr>
          <w:p w14:paraId="339B5E58"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$721</w:t>
            </w:r>
          </w:p>
        </w:tc>
      </w:tr>
      <w:tr w:rsidR="007D367B" w:rsidRPr="007D367B" w14:paraId="7874ECF7" w14:textId="77777777" w:rsidTr="007D367B">
        <w:trPr>
          <w:cantSplit/>
        </w:trPr>
        <w:tc>
          <w:tcPr>
            <w:tcW w:w="242" w:type="dxa"/>
            <w:vAlign w:val="center"/>
            <w:hideMark/>
          </w:tcPr>
          <w:p w14:paraId="2C8AC7AD"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4</w:t>
            </w:r>
          </w:p>
        </w:tc>
        <w:tc>
          <w:tcPr>
            <w:tcW w:w="7111" w:type="dxa"/>
            <w:vAlign w:val="center"/>
            <w:hideMark/>
          </w:tcPr>
          <w:p w14:paraId="631AF18A"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Annual fee for approved person</w:t>
            </w:r>
          </w:p>
        </w:tc>
        <w:tc>
          <w:tcPr>
            <w:tcW w:w="1432" w:type="dxa"/>
            <w:vAlign w:val="center"/>
            <w:hideMark/>
          </w:tcPr>
          <w:p w14:paraId="1BB13618"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$345</w:t>
            </w:r>
          </w:p>
        </w:tc>
      </w:tr>
      <w:tr w:rsidR="007D367B" w:rsidRPr="007D367B" w14:paraId="74C72A0F" w14:textId="77777777" w:rsidTr="007D367B">
        <w:trPr>
          <w:cantSplit/>
        </w:trPr>
        <w:tc>
          <w:tcPr>
            <w:tcW w:w="242" w:type="dxa"/>
            <w:vAlign w:val="center"/>
            <w:hideMark/>
          </w:tcPr>
          <w:p w14:paraId="38B3AD0D" w14:textId="77777777" w:rsidR="007D367B" w:rsidRPr="007D367B" w:rsidRDefault="007D367B" w:rsidP="007D367B">
            <w:pPr>
              <w:keepLines/>
              <w:autoSpaceDE w:val="0"/>
              <w:autoSpaceDN w:val="0"/>
              <w:adjustRightInd w:val="0"/>
              <w:spacing w:before="120" w:after="0" w:line="240" w:lineRule="auto"/>
              <w:jc w:val="left"/>
              <w:rPr>
                <w:rFonts w:eastAsia="Times New Roman"/>
                <w:color w:val="000000"/>
                <w:sz w:val="20"/>
                <w:szCs w:val="20"/>
                <w:lang w:eastAsia="en-AU"/>
              </w:rPr>
            </w:pPr>
            <w:r w:rsidRPr="007D367B">
              <w:rPr>
                <w:rFonts w:eastAsia="Times New Roman"/>
                <w:color w:val="000000"/>
                <w:sz w:val="20"/>
                <w:szCs w:val="20"/>
                <w:lang w:eastAsia="en-AU"/>
              </w:rPr>
              <w:t>5</w:t>
            </w:r>
          </w:p>
        </w:tc>
        <w:tc>
          <w:tcPr>
            <w:tcW w:w="7111" w:type="dxa"/>
            <w:vAlign w:val="center"/>
            <w:hideMark/>
          </w:tcPr>
          <w:p w14:paraId="6002A629" w14:textId="77777777" w:rsidR="007D367B" w:rsidRPr="007D367B" w:rsidRDefault="007D367B" w:rsidP="007D367B">
            <w:pPr>
              <w:keepLines/>
              <w:autoSpaceDE w:val="0"/>
              <w:autoSpaceDN w:val="0"/>
              <w:adjustRightInd w:val="0"/>
              <w:spacing w:before="120" w:after="120" w:line="240" w:lineRule="auto"/>
              <w:jc w:val="left"/>
              <w:rPr>
                <w:rFonts w:eastAsia="Times New Roman"/>
                <w:color w:val="000000"/>
                <w:sz w:val="20"/>
                <w:szCs w:val="20"/>
                <w:lang w:eastAsia="en-AU"/>
              </w:rPr>
            </w:pPr>
            <w:r w:rsidRPr="007D367B">
              <w:rPr>
                <w:rFonts w:eastAsia="Times New Roman"/>
                <w:color w:val="000000"/>
                <w:sz w:val="20"/>
                <w:szCs w:val="20"/>
                <w:lang w:eastAsia="en-AU"/>
              </w:rPr>
              <w:t>Penalty for default (regulation 14(5))</w:t>
            </w:r>
          </w:p>
        </w:tc>
        <w:tc>
          <w:tcPr>
            <w:tcW w:w="1432" w:type="dxa"/>
            <w:vAlign w:val="center"/>
            <w:hideMark/>
          </w:tcPr>
          <w:p w14:paraId="60AD55F3" w14:textId="77777777" w:rsidR="007D367B" w:rsidRPr="007D367B" w:rsidRDefault="007D367B" w:rsidP="007D367B">
            <w:pPr>
              <w:keepLines/>
              <w:autoSpaceDE w:val="0"/>
              <w:autoSpaceDN w:val="0"/>
              <w:adjustRightInd w:val="0"/>
              <w:spacing w:before="120" w:after="0" w:line="240" w:lineRule="auto"/>
              <w:jc w:val="right"/>
              <w:rPr>
                <w:rFonts w:eastAsia="Times New Roman"/>
                <w:color w:val="000000"/>
                <w:sz w:val="20"/>
                <w:szCs w:val="20"/>
                <w:lang w:eastAsia="en-AU"/>
              </w:rPr>
            </w:pPr>
            <w:r w:rsidRPr="007D367B">
              <w:rPr>
                <w:rFonts w:eastAsia="Times New Roman"/>
                <w:color w:val="000000"/>
                <w:sz w:val="20"/>
                <w:szCs w:val="20"/>
                <w:lang w:eastAsia="en-AU"/>
              </w:rPr>
              <w:t>$199</w:t>
            </w:r>
          </w:p>
        </w:tc>
      </w:tr>
    </w:tbl>
    <w:p w14:paraId="42212436" w14:textId="77777777" w:rsidR="007D367B" w:rsidRPr="007D367B" w:rsidRDefault="007D367B" w:rsidP="007D367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D367B">
        <w:rPr>
          <w:rFonts w:eastAsia="Times New Roman"/>
          <w:b/>
          <w:bCs/>
          <w:color w:val="000000"/>
          <w:sz w:val="26"/>
          <w:szCs w:val="26"/>
          <w:lang w:eastAsia="en-AU"/>
        </w:rPr>
        <w:t>Made by the Minister for Police, Emergency Services and Correctional Services</w:t>
      </w:r>
    </w:p>
    <w:p w14:paraId="5633CE57" w14:textId="5B65EDA1" w:rsidR="007D367B" w:rsidRDefault="007D367B" w:rsidP="007D367B">
      <w:pPr>
        <w:keepNext/>
        <w:keepLines/>
        <w:autoSpaceDE w:val="0"/>
        <w:autoSpaceDN w:val="0"/>
        <w:adjustRightInd w:val="0"/>
        <w:spacing w:before="120" w:after="0" w:line="240" w:lineRule="auto"/>
        <w:jc w:val="left"/>
        <w:rPr>
          <w:rFonts w:eastAsia="Times New Roman"/>
          <w:color w:val="000000"/>
          <w:sz w:val="23"/>
          <w:szCs w:val="23"/>
          <w:lang w:eastAsia="en-AU"/>
        </w:rPr>
      </w:pPr>
      <w:r w:rsidRPr="007D367B">
        <w:rPr>
          <w:rFonts w:eastAsia="Times New Roman"/>
          <w:color w:val="000000"/>
          <w:sz w:val="23"/>
          <w:szCs w:val="23"/>
          <w:lang w:eastAsia="en-AU"/>
        </w:rPr>
        <w:t>On 19 May 2022</w:t>
      </w:r>
    </w:p>
    <w:p w14:paraId="705A19FE" w14:textId="4BA423AD" w:rsidR="007D367B" w:rsidRDefault="007D367B" w:rsidP="007D367B">
      <w:pPr>
        <w:pBdr>
          <w:bottom w:val="single" w:sz="4" w:space="1" w:color="auto"/>
        </w:pBdr>
        <w:spacing w:after="0" w:line="52" w:lineRule="exact"/>
        <w:jc w:val="center"/>
        <w:rPr>
          <w:szCs w:val="20"/>
        </w:rPr>
      </w:pPr>
    </w:p>
    <w:p w14:paraId="72F98E2B" w14:textId="6ACFFE28" w:rsidR="007D367B" w:rsidRDefault="007D367B" w:rsidP="007D367B">
      <w:pPr>
        <w:pBdr>
          <w:top w:val="single" w:sz="4" w:space="1" w:color="auto"/>
        </w:pBdr>
        <w:spacing w:before="34" w:after="0" w:line="14" w:lineRule="exact"/>
        <w:jc w:val="center"/>
        <w:rPr>
          <w:szCs w:val="20"/>
        </w:rPr>
      </w:pPr>
    </w:p>
    <w:p w14:paraId="1C2D11F2" w14:textId="7BEA9885" w:rsidR="007D367B" w:rsidRDefault="007D367B"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7A62120" w14:textId="77777777" w:rsidR="00796DA5" w:rsidRPr="00796DA5" w:rsidRDefault="00796DA5" w:rsidP="00796DA5">
      <w:pPr>
        <w:pStyle w:val="Heading2"/>
        <w:rPr>
          <w:lang w:eastAsia="en-AU"/>
        </w:rPr>
      </w:pPr>
      <w:bookmarkStart w:id="88" w:name="_Toc105673675"/>
      <w:r w:rsidRPr="00796DA5">
        <w:rPr>
          <w:lang w:eastAsia="en-AU"/>
        </w:rPr>
        <w:t>Labour Hire Licensing Act 2017</w:t>
      </w:r>
      <w:bookmarkEnd w:id="88"/>
    </w:p>
    <w:p w14:paraId="0B517091" w14:textId="77777777" w:rsidR="00796DA5" w:rsidRPr="00796DA5" w:rsidRDefault="00796DA5" w:rsidP="00796DA5">
      <w:pPr>
        <w:keepLines/>
        <w:autoSpaceDE w:val="0"/>
        <w:autoSpaceDN w:val="0"/>
        <w:adjustRightInd w:val="0"/>
        <w:spacing w:before="240" w:after="0" w:line="240" w:lineRule="auto"/>
        <w:jc w:val="left"/>
        <w:rPr>
          <w:rFonts w:eastAsia="Times New Roman"/>
          <w:color w:val="000000"/>
          <w:sz w:val="28"/>
          <w:szCs w:val="28"/>
          <w:lang w:eastAsia="en-AU"/>
        </w:rPr>
      </w:pPr>
      <w:r w:rsidRPr="00796DA5">
        <w:rPr>
          <w:rFonts w:eastAsia="Times New Roman"/>
          <w:color w:val="000000"/>
          <w:sz w:val="28"/>
          <w:szCs w:val="28"/>
          <w:lang w:eastAsia="en-AU"/>
        </w:rPr>
        <w:t>South Australia</w:t>
      </w:r>
    </w:p>
    <w:p w14:paraId="4E581708" w14:textId="77777777" w:rsidR="00796DA5" w:rsidRPr="00796DA5" w:rsidRDefault="00796DA5" w:rsidP="00796DA5">
      <w:pPr>
        <w:keepLines/>
        <w:autoSpaceDE w:val="0"/>
        <w:autoSpaceDN w:val="0"/>
        <w:adjustRightInd w:val="0"/>
        <w:spacing w:before="120" w:after="200" w:line="240" w:lineRule="auto"/>
        <w:jc w:val="left"/>
        <w:rPr>
          <w:rFonts w:eastAsia="Times New Roman"/>
          <w:b/>
          <w:bCs/>
          <w:color w:val="000000"/>
          <w:sz w:val="36"/>
          <w:szCs w:val="36"/>
          <w:lang w:eastAsia="en-AU"/>
        </w:rPr>
      </w:pPr>
      <w:r w:rsidRPr="00796DA5">
        <w:rPr>
          <w:rFonts w:eastAsia="Times New Roman"/>
          <w:b/>
          <w:bCs/>
          <w:color w:val="000000"/>
          <w:sz w:val="36"/>
          <w:szCs w:val="36"/>
          <w:lang w:eastAsia="en-AU"/>
        </w:rPr>
        <w:t>Labour Hire Licensing (Fees) Notice 2022</w:t>
      </w:r>
    </w:p>
    <w:p w14:paraId="24787C21" w14:textId="77777777" w:rsidR="00796DA5" w:rsidRPr="00796DA5" w:rsidRDefault="00796DA5" w:rsidP="00796DA5">
      <w:pPr>
        <w:keepLines/>
        <w:autoSpaceDE w:val="0"/>
        <w:autoSpaceDN w:val="0"/>
        <w:adjustRightInd w:val="0"/>
        <w:spacing w:before="80" w:after="240" w:line="240" w:lineRule="auto"/>
        <w:jc w:val="left"/>
        <w:rPr>
          <w:rFonts w:eastAsia="Times New Roman"/>
          <w:color w:val="000000"/>
          <w:sz w:val="24"/>
          <w:szCs w:val="24"/>
          <w:lang w:eastAsia="en-AU"/>
        </w:rPr>
      </w:pPr>
      <w:r w:rsidRPr="00796DA5">
        <w:rPr>
          <w:rFonts w:eastAsia="Times New Roman"/>
          <w:color w:val="000000"/>
          <w:sz w:val="24"/>
          <w:szCs w:val="24"/>
          <w:lang w:eastAsia="en-AU"/>
        </w:rPr>
        <w:t xml:space="preserve">under the </w:t>
      </w:r>
      <w:r w:rsidRPr="00796DA5">
        <w:rPr>
          <w:rFonts w:eastAsia="Times New Roman"/>
          <w:i/>
          <w:iCs/>
          <w:color w:val="000000"/>
          <w:sz w:val="24"/>
          <w:szCs w:val="24"/>
          <w:lang w:eastAsia="en-AU"/>
        </w:rPr>
        <w:t>Labour Hire Licensing Act 2017</w:t>
      </w:r>
    </w:p>
    <w:p w14:paraId="3D3EB8E2" w14:textId="77777777" w:rsidR="00796DA5" w:rsidRPr="00796DA5" w:rsidRDefault="00796DA5" w:rsidP="00796DA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DA5">
        <w:rPr>
          <w:rFonts w:eastAsia="Times New Roman"/>
          <w:b/>
          <w:bCs/>
          <w:color w:val="000000"/>
          <w:sz w:val="26"/>
          <w:szCs w:val="26"/>
          <w:lang w:eastAsia="en-AU"/>
        </w:rPr>
        <w:t>1—Short title</w:t>
      </w:r>
    </w:p>
    <w:p w14:paraId="2A47871A" w14:textId="77777777" w:rsidR="00796DA5" w:rsidRPr="00796DA5" w:rsidRDefault="00796DA5" w:rsidP="00796DA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96DA5">
        <w:rPr>
          <w:rFonts w:eastAsia="Times New Roman"/>
          <w:color w:val="000000"/>
          <w:sz w:val="23"/>
          <w:szCs w:val="23"/>
          <w:lang w:eastAsia="en-AU"/>
        </w:rPr>
        <w:t xml:space="preserve">This notice may be cited as the </w:t>
      </w:r>
      <w:hyperlink r:id="rId193" w:history="1">
        <w:r w:rsidRPr="00796DA5">
          <w:rPr>
            <w:rFonts w:eastAsia="Times New Roman"/>
            <w:i/>
            <w:iCs/>
            <w:color w:val="000000"/>
            <w:sz w:val="23"/>
            <w:szCs w:val="23"/>
            <w:lang w:eastAsia="en-AU"/>
          </w:rPr>
          <w:t>Labour Hire Licensing (Fees) Notice 202</w:t>
        </w:r>
      </w:hyperlink>
      <w:r w:rsidRPr="00796DA5">
        <w:rPr>
          <w:rFonts w:eastAsia="Times New Roman"/>
          <w:i/>
          <w:iCs/>
          <w:color w:val="000000"/>
          <w:sz w:val="23"/>
          <w:szCs w:val="23"/>
          <w:lang w:eastAsia="en-AU"/>
        </w:rPr>
        <w:t>2</w:t>
      </w:r>
      <w:r w:rsidRPr="00796DA5">
        <w:rPr>
          <w:rFonts w:eastAsia="Times New Roman"/>
          <w:color w:val="000000"/>
          <w:sz w:val="23"/>
          <w:szCs w:val="23"/>
          <w:lang w:eastAsia="en-AU"/>
        </w:rPr>
        <w:t>.</w:t>
      </w:r>
    </w:p>
    <w:p w14:paraId="1516B17C" w14:textId="77777777" w:rsidR="00796DA5" w:rsidRPr="00796DA5" w:rsidRDefault="00796DA5" w:rsidP="00796DA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96DA5">
        <w:rPr>
          <w:rFonts w:eastAsia="Times New Roman"/>
          <w:b/>
          <w:bCs/>
          <w:color w:val="000000"/>
          <w:sz w:val="20"/>
          <w:szCs w:val="20"/>
          <w:lang w:eastAsia="en-AU"/>
        </w:rPr>
        <w:t>Note—</w:t>
      </w:r>
    </w:p>
    <w:p w14:paraId="22A3AF00" w14:textId="77777777" w:rsidR="00796DA5" w:rsidRPr="00796DA5" w:rsidRDefault="00796DA5" w:rsidP="00796DA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96DA5">
        <w:rPr>
          <w:rFonts w:eastAsia="Times New Roman"/>
          <w:color w:val="000000"/>
          <w:sz w:val="20"/>
          <w:szCs w:val="20"/>
          <w:lang w:eastAsia="en-AU"/>
        </w:rPr>
        <w:t xml:space="preserve">This is a fee notice made in accordance with the </w:t>
      </w:r>
      <w:hyperlink r:id="rId194" w:history="1">
        <w:r w:rsidRPr="00796DA5">
          <w:rPr>
            <w:rFonts w:eastAsia="Times New Roman"/>
            <w:i/>
            <w:iCs/>
            <w:color w:val="000000"/>
            <w:sz w:val="20"/>
            <w:szCs w:val="20"/>
            <w:lang w:eastAsia="en-AU"/>
          </w:rPr>
          <w:t>Legislation (Fees) Act 2019</w:t>
        </w:r>
      </w:hyperlink>
      <w:r w:rsidRPr="00796DA5">
        <w:rPr>
          <w:rFonts w:eastAsia="Times New Roman"/>
          <w:color w:val="000000"/>
          <w:sz w:val="20"/>
          <w:szCs w:val="20"/>
          <w:lang w:eastAsia="en-AU"/>
        </w:rPr>
        <w:t>.</w:t>
      </w:r>
    </w:p>
    <w:p w14:paraId="7C7D5B61" w14:textId="77777777" w:rsidR="00796DA5" w:rsidRPr="00796DA5" w:rsidRDefault="00796DA5" w:rsidP="00796DA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DA5">
        <w:rPr>
          <w:rFonts w:eastAsia="Times New Roman"/>
          <w:b/>
          <w:bCs/>
          <w:color w:val="000000"/>
          <w:sz w:val="26"/>
          <w:szCs w:val="26"/>
          <w:lang w:eastAsia="en-AU"/>
        </w:rPr>
        <w:t>2—Commencement</w:t>
      </w:r>
    </w:p>
    <w:p w14:paraId="702783E8" w14:textId="77777777" w:rsidR="00796DA5" w:rsidRPr="00796DA5" w:rsidRDefault="00796DA5" w:rsidP="00796DA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DA5">
        <w:rPr>
          <w:rFonts w:eastAsia="Times New Roman"/>
          <w:color w:val="000000"/>
          <w:sz w:val="23"/>
          <w:szCs w:val="23"/>
          <w:lang w:eastAsia="en-AU"/>
        </w:rPr>
        <w:t>This notice has effect on 1 July 2022.</w:t>
      </w:r>
    </w:p>
    <w:p w14:paraId="36FC5C3C" w14:textId="77777777" w:rsidR="00796DA5" w:rsidRPr="00796DA5" w:rsidRDefault="00796DA5" w:rsidP="00796DA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DA5">
        <w:rPr>
          <w:rFonts w:eastAsia="Times New Roman"/>
          <w:b/>
          <w:bCs/>
          <w:color w:val="000000"/>
          <w:sz w:val="26"/>
          <w:szCs w:val="26"/>
          <w:lang w:eastAsia="en-AU"/>
        </w:rPr>
        <w:t>3—Interpretation</w:t>
      </w:r>
    </w:p>
    <w:p w14:paraId="0A6B3481" w14:textId="77777777" w:rsidR="00796DA5" w:rsidRPr="00796DA5" w:rsidRDefault="00796DA5" w:rsidP="00796DA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96DA5">
        <w:rPr>
          <w:rFonts w:eastAsia="Times New Roman"/>
          <w:color w:val="000000"/>
          <w:sz w:val="23"/>
          <w:szCs w:val="23"/>
          <w:lang w:eastAsia="en-AU"/>
        </w:rPr>
        <w:t>In this notice, unless the contrary intention appears—</w:t>
      </w:r>
    </w:p>
    <w:p w14:paraId="4DC9F003" w14:textId="77777777" w:rsidR="00796DA5" w:rsidRPr="00796DA5" w:rsidRDefault="00796DA5" w:rsidP="00796DA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DA5">
        <w:rPr>
          <w:rFonts w:eastAsia="Times New Roman"/>
          <w:b/>
          <w:bCs/>
          <w:i/>
          <w:iCs/>
          <w:color w:val="000000"/>
          <w:sz w:val="23"/>
          <w:szCs w:val="23"/>
          <w:lang w:eastAsia="en-AU"/>
        </w:rPr>
        <w:t>Act</w:t>
      </w:r>
      <w:r w:rsidRPr="00796DA5">
        <w:rPr>
          <w:rFonts w:eastAsia="Times New Roman"/>
          <w:color w:val="000000"/>
          <w:sz w:val="23"/>
          <w:szCs w:val="23"/>
          <w:lang w:eastAsia="en-AU"/>
        </w:rPr>
        <w:t xml:space="preserve"> means the </w:t>
      </w:r>
      <w:hyperlink r:id="rId195" w:history="1">
        <w:r w:rsidRPr="00796DA5">
          <w:rPr>
            <w:rFonts w:eastAsia="Times New Roman"/>
            <w:i/>
            <w:iCs/>
            <w:color w:val="000000"/>
            <w:sz w:val="23"/>
            <w:szCs w:val="23"/>
            <w:lang w:eastAsia="en-AU"/>
          </w:rPr>
          <w:t>Labour Hire Licensing Act 2017</w:t>
        </w:r>
      </w:hyperlink>
      <w:r w:rsidRPr="00796DA5">
        <w:rPr>
          <w:rFonts w:eastAsia="Times New Roman"/>
          <w:color w:val="000000"/>
          <w:sz w:val="23"/>
          <w:szCs w:val="23"/>
          <w:lang w:eastAsia="en-AU"/>
        </w:rPr>
        <w:t>.</w:t>
      </w:r>
    </w:p>
    <w:p w14:paraId="570970F0" w14:textId="77777777" w:rsidR="00796DA5" w:rsidRPr="00796DA5" w:rsidRDefault="00796DA5" w:rsidP="00796DA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DA5">
        <w:rPr>
          <w:rFonts w:eastAsia="Times New Roman"/>
          <w:b/>
          <w:bCs/>
          <w:color w:val="000000"/>
          <w:sz w:val="26"/>
          <w:szCs w:val="26"/>
          <w:lang w:eastAsia="en-AU"/>
        </w:rPr>
        <w:t>4—Fees</w:t>
      </w:r>
    </w:p>
    <w:p w14:paraId="203E9CD4" w14:textId="77777777" w:rsidR="00796DA5" w:rsidRPr="00796DA5" w:rsidRDefault="00796DA5" w:rsidP="00796DA5">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DA5">
        <w:rPr>
          <w:rFonts w:eastAsia="Times New Roman"/>
          <w:color w:val="000000"/>
          <w:sz w:val="23"/>
          <w:szCs w:val="23"/>
          <w:lang w:eastAsia="en-AU"/>
        </w:rPr>
        <w:t xml:space="preserve">The fees set out in </w:t>
      </w:r>
      <w:hyperlink r:id="rId196" w:anchor="idcbfa990e_1f50_49bd_ad8a_759a64d1f699_d" w:history="1">
        <w:r w:rsidRPr="00796DA5">
          <w:rPr>
            <w:rFonts w:eastAsia="Times New Roman"/>
            <w:color w:val="000000"/>
            <w:sz w:val="23"/>
            <w:szCs w:val="23"/>
            <w:lang w:eastAsia="en-AU"/>
          </w:rPr>
          <w:t>Schedule 1</w:t>
        </w:r>
      </w:hyperlink>
      <w:r w:rsidRPr="00796DA5">
        <w:rPr>
          <w:rFonts w:eastAsia="Times New Roman"/>
          <w:color w:val="000000"/>
          <w:sz w:val="23"/>
          <w:szCs w:val="23"/>
          <w:lang w:eastAsia="en-AU"/>
        </w:rPr>
        <w:t xml:space="preserve"> are prescribed for the purposes of the Act.</w:t>
      </w:r>
    </w:p>
    <w:p w14:paraId="1D132B3D" w14:textId="77777777" w:rsidR="00796DA5" w:rsidRPr="00796DA5" w:rsidRDefault="00796DA5" w:rsidP="00796DA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9" w:name="idcbfa990e_1f50_49bd_ad8a_759a64d1f699_d"/>
      <w:r w:rsidRPr="00796DA5">
        <w:rPr>
          <w:rFonts w:eastAsia="Times New Roman"/>
          <w:b/>
          <w:bCs/>
          <w:color w:val="000000"/>
          <w:sz w:val="32"/>
          <w:szCs w:val="32"/>
          <w:lang w:eastAsia="en-AU"/>
        </w:rPr>
        <w:t>Schedule 1—Fees</w:t>
      </w:r>
      <w:bookmarkEnd w:id="89"/>
    </w:p>
    <w:p w14:paraId="036E7BCF" w14:textId="77777777" w:rsidR="00796DA5" w:rsidRPr="00796DA5" w:rsidRDefault="00796DA5" w:rsidP="00796DA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4"/>
        <w:gridCol w:w="3751"/>
        <w:gridCol w:w="4677"/>
      </w:tblGrid>
      <w:tr w:rsidR="00796DA5" w:rsidRPr="00796DA5" w14:paraId="7700E6FB" w14:textId="77777777" w:rsidTr="00796DA5">
        <w:tc>
          <w:tcPr>
            <w:tcW w:w="584" w:type="dxa"/>
            <w:hideMark/>
          </w:tcPr>
          <w:p w14:paraId="409073F7"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1</w:t>
            </w:r>
          </w:p>
        </w:tc>
        <w:tc>
          <w:tcPr>
            <w:tcW w:w="3751" w:type="dxa"/>
            <w:hideMark/>
          </w:tcPr>
          <w:p w14:paraId="00BD9450"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Application for licence (section 15)</w:t>
            </w:r>
          </w:p>
        </w:tc>
        <w:tc>
          <w:tcPr>
            <w:tcW w:w="4677" w:type="dxa"/>
            <w:hideMark/>
          </w:tcPr>
          <w:p w14:paraId="03EF82C7"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$624.00 plus—</w:t>
            </w:r>
          </w:p>
          <w:p w14:paraId="1678CB3D"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(a) if the applicant for the licence is a natural person—$250.00</w:t>
            </w:r>
          </w:p>
          <w:p w14:paraId="331991F3"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(b) if the applicant for the licence is a body corporate—$1 363.00</w:t>
            </w:r>
          </w:p>
        </w:tc>
      </w:tr>
      <w:tr w:rsidR="00796DA5" w:rsidRPr="00796DA5" w14:paraId="6A98FC6A" w14:textId="77777777" w:rsidTr="00796DA5">
        <w:tc>
          <w:tcPr>
            <w:tcW w:w="584" w:type="dxa"/>
            <w:hideMark/>
          </w:tcPr>
          <w:p w14:paraId="78AA1714"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2</w:t>
            </w:r>
          </w:p>
        </w:tc>
        <w:tc>
          <w:tcPr>
            <w:tcW w:w="3751" w:type="dxa"/>
            <w:hideMark/>
          </w:tcPr>
          <w:p w14:paraId="304449AF"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Periodic fee (section 20(2)(a))</w:t>
            </w:r>
          </w:p>
        </w:tc>
        <w:tc>
          <w:tcPr>
            <w:tcW w:w="4677" w:type="dxa"/>
            <w:hideMark/>
          </w:tcPr>
          <w:p w14:paraId="46CB9C4F"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(a) if the holder of the licence is a natural person—$250.00</w:t>
            </w:r>
          </w:p>
          <w:p w14:paraId="0C386575"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(b) if the holder of the licence is a body corporate—$1 363.00</w:t>
            </w:r>
          </w:p>
        </w:tc>
      </w:tr>
      <w:tr w:rsidR="00796DA5" w:rsidRPr="00796DA5" w14:paraId="28D412A1" w14:textId="77777777" w:rsidTr="00796DA5">
        <w:tc>
          <w:tcPr>
            <w:tcW w:w="584" w:type="dxa"/>
            <w:hideMark/>
          </w:tcPr>
          <w:p w14:paraId="0A185038"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lastRenderedPageBreak/>
              <w:t>3</w:t>
            </w:r>
          </w:p>
        </w:tc>
        <w:tc>
          <w:tcPr>
            <w:tcW w:w="3751" w:type="dxa"/>
            <w:hideMark/>
          </w:tcPr>
          <w:p w14:paraId="61CA226C"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Application to change responsible person (section 28(2)(b))</w:t>
            </w:r>
          </w:p>
        </w:tc>
        <w:tc>
          <w:tcPr>
            <w:tcW w:w="4677" w:type="dxa"/>
            <w:hideMark/>
          </w:tcPr>
          <w:p w14:paraId="22977E46"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$136.00</w:t>
            </w:r>
          </w:p>
        </w:tc>
      </w:tr>
      <w:tr w:rsidR="00796DA5" w:rsidRPr="00796DA5" w14:paraId="63326081" w14:textId="77777777" w:rsidTr="00796DA5">
        <w:tc>
          <w:tcPr>
            <w:tcW w:w="584" w:type="dxa"/>
            <w:hideMark/>
          </w:tcPr>
          <w:p w14:paraId="6ADB841A"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4</w:t>
            </w:r>
          </w:p>
        </w:tc>
        <w:tc>
          <w:tcPr>
            <w:tcW w:w="3751" w:type="dxa"/>
            <w:hideMark/>
          </w:tcPr>
          <w:p w14:paraId="0267BC94"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On notice of substitute responsible person for limited period (section 29(3))</w:t>
            </w:r>
          </w:p>
        </w:tc>
        <w:tc>
          <w:tcPr>
            <w:tcW w:w="4677" w:type="dxa"/>
            <w:hideMark/>
          </w:tcPr>
          <w:p w14:paraId="60BA393A" w14:textId="77777777" w:rsidR="00796DA5" w:rsidRPr="00796DA5" w:rsidRDefault="00796DA5" w:rsidP="00796DA5">
            <w:pPr>
              <w:keepLines/>
              <w:autoSpaceDE w:val="0"/>
              <w:autoSpaceDN w:val="0"/>
              <w:adjustRightInd w:val="0"/>
              <w:spacing w:before="120" w:after="0" w:line="240" w:lineRule="auto"/>
              <w:jc w:val="left"/>
              <w:rPr>
                <w:rFonts w:eastAsia="Times New Roman"/>
                <w:color w:val="000000"/>
                <w:sz w:val="20"/>
                <w:szCs w:val="20"/>
                <w:lang w:eastAsia="en-AU"/>
              </w:rPr>
            </w:pPr>
            <w:r w:rsidRPr="00796DA5">
              <w:rPr>
                <w:rFonts w:eastAsia="Times New Roman"/>
                <w:color w:val="000000"/>
                <w:sz w:val="20"/>
                <w:szCs w:val="20"/>
                <w:lang w:eastAsia="en-AU"/>
              </w:rPr>
              <w:t>$136.00</w:t>
            </w:r>
          </w:p>
        </w:tc>
      </w:tr>
    </w:tbl>
    <w:p w14:paraId="1EAD1E11" w14:textId="77777777" w:rsidR="00796DA5" w:rsidRPr="00796DA5" w:rsidRDefault="00796DA5" w:rsidP="00796DA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96DA5">
        <w:rPr>
          <w:rFonts w:eastAsia="Times New Roman"/>
          <w:b/>
          <w:bCs/>
          <w:color w:val="000000"/>
          <w:sz w:val="26"/>
          <w:szCs w:val="26"/>
          <w:lang w:eastAsia="en-AU"/>
        </w:rPr>
        <w:t>Signed by the Minister for Consumer and Business Affairs</w:t>
      </w:r>
    </w:p>
    <w:p w14:paraId="71EA2FCF" w14:textId="0E9A527A" w:rsidR="007D367B" w:rsidRDefault="00796DA5" w:rsidP="00796DA5">
      <w:pPr>
        <w:keepNext/>
        <w:keepLines/>
        <w:autoSpaceDE w:val="0"/>
        <w:autoSpaceDN w:val="0"/>
        <w:adjustRightInd w:val="0"/>
        <w:spacing w:before="120" w:after="0" w:line="240" w:lineRule="auto"/>
        <w:jc w:val="left"/>
        <w:rPr>
          <w:rFonts w:eastAsia="Times New Roman"/>
          <w:color w:val="000000"/>
          <w:sz w:val="23"/>
          <w:szCs w:val="23"/>
          <w:lang w:eastAsia="en-AU"/>
        </w:rPr>
      </w:pPr>
      <w:r w:rsidRPr="00796DA5">
        <w:rPr>
          <w:rFonts w:eastAsia="Times New Roman"/>
          <w:color w:val="000000"/>
          <w:sz w:val="23"/>
          <w:szCs w:val="23"/>
          <w:lang w:eastAsia="en-AU"/>
        </w:rPr>
        <w:t>On 29 May 2022</w:t>
      </w:r>
    </w:p>
    <w:p w14:paraId="515ABB28" w14:textId="20CAC726" w:rsidR="00796DA5" w:rsidRDefault="00796DA5" w:rsidP="00796DA5">
      <w:pPr>
        <w:pBdr>
          <w:bottom w:val="single" w:sz="4" w:space="1" w:color="auto"/>
        </w:pBdr>
        <w:spacing w:after="0" w:line="52" w:lineRule="exact"/>
        <w:jc w:val="center"/>
        <w:rPr>
          <w:szCs w:val="20"/>
        </w:rPr>
      </w:pPr>
    </w:p>
    <w:p w14:paraId="1E46B993" w14:textId="1A49FBCB" w:rsidR="00796DA5" w:rsidRDefault="00796DA5" w:rsidP="00796DA5">
      <w:pPr>
        <w:pBdr>
          <w:top w:val="single" w:sz="4" w:space="1" w:color="auto"/>
        </w:pBdr>
        <w:spacing w:before="34" w:after="0" w:line="14" w:lineRule="exact"/>
        <w:jc w:val="center"/>
        <w:rPr>
          <w:szCs w:val="20"/>
        </w:rPr>
      </w:pPr>
    </w:p>
    <w:p w14:paraId="663A86E4" w14:textId="6B95C626" w:rsidR="007D367B" w:rsidRDefault="007D367B"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51D950F5" w14:textId="77777777" w:rsidR="008F6C4A" w:rsidRPr="008F6C4A" w:rsidRDefault="008F6C4A" w:rsidP="008F6C4A">
      <w:pPr>
        <w:pStyle w:val="Heading2"/>
      </w:pPr>
      <w:bookmarkStart w:id="90" w:name="_Toc105673676"/>
      <w:r w:rsidRPr="008F6C4A">
        <w:t>Land Acquisition Act 1969</w:t>
      </w:r>
      <w:bookmarkEnd w:id="90"/>
    </w:p>
    <w:p w14:paraId="190397EE" w14:textId="77777777" w:rsidR="008F6C4A" w:rsidRPr="008F6C4A" w:rsidRDefault="008F6C4A" w:rsidP="008F6C4A">
      <w:pPr>
        <w:jc w:val="center"/>
        <w:rPr>
          <w:smallCaps/>
          <w:szCs w:val="17"/>
        </w:rPr>
      </w:pPr>
      <w:r w:rsidRPr="008F6C4A">
        <w:rPr>
          <w:smallCaps/>
          <w:szCs w:val="17"/>
        </w:rPr>
        <w:t>Section 16</w:t>
      </w:r>
    </w:p>
    <w:p w14:paraId="39E84DEB" w14:textId="77777777" w:rsidR="008F6C4A" w:rsidRPr="008F6C4A" w:rsidRDefault="008F6C4A" w:rsidP="008F6C4A">
      <w:pPr>
        <w:jc w:val="center"/>
        <w:rPr>
          <w:i/>
          <w:szCs w:val="17"/>
        </w:rPr>
      </w:pPr>
      <w:r w:rsidRPr="008F6C4A">
        <w:rPr>
          <w:i/>
          <w:szCs w:val="17"/>
        </w:rPr>
        <w:t>Form 5—Notice of Acquisition</w:t>
      </w:r>
    </w:p>
    <w:p w14:paraId="2001FCA6" w14:textId="77777777" w:rsidR="008F6C4A" w:rsidRPr="008F6C4A" w:rsidRDefault="008F6C4A" w:rsidP="008F6C4A">
      <w:pPr>
        <w:ind w:left="284" w:hanging="284"/>
        <w:rPr>
          <w:rFonts w:eastAsia="Times New Roman"/>
          <w:b/>
          <w:bCs/>
          <w:szCs w:val="17"/>
        </w:rPr>
      </w:pPr>
      <w:r w:rsidRPr="008F6C4A">
        <w:rPr>
          <w:rFonts w:eastAsia="Times New Roman"/>
          <w:b/>
          <w:bCs/>
          <w:szCs w:val="17"/>
        </w:rPr>
        <w:t>1.</w:t>
      </w:r>
      <w:r w:rsidRPr="008F6C4A">
        <w:rPr>
          <w:rFonts w:eastAsia="Times New Roman"/>
          <w:b/>
          <w:bCs/>
          <w:szCs w:val="17"/>
        </w:rPr>
        <w:tab/>
        <w:t>Notice of acquisition</w:t>
      </w:r>
    </w:p>
    <w:p w14:paraId="074642B3" w14:textId="77777777" w:rsidR="008F6C4A" w:rsidRPr="008F6C4A" w:rsidRDefault="008F6C4A" w:rsidP="008F6C4A">
      <w:pPr>
        <w:ind w:left="284"/>
        <w:rPr>
          <w:rFonts w:eastAsia="Times New Roman"/>
          <w:szCs w:val="17"/>
        </w:rPr>
      </w:pPr>
      <w:r w:rsidRPr="008F6C4A">
        <w:rPr>
          <w:rFonts w:eastAsia="Times New Roman"/>
          <w:szCs w:val="17"/>
        </w:rPr>
        <w:t>The Commissioner of Highways (the Authority), of 50 Flinders Street, Adelaide SA 5000, acquires the following interests in the following land:</w:t>
      </w:r>
    </w:p>
    <w:p w14:paraId="2D799110" w14:textId="77777777" w:rsidR="008F6C4A" w:rsidRPr="008F6C4A" w:rsidRDefault="008F6C4A" w:rsidP="008F6C4A">
      <w:pPr>
        <w:ind w:left="426"/>
        <w:rPr>
          <w:rFonts w:eastAsia="Times New Roman"/>
          <w:szCs w:val="17"/>
        </w:rPr>
      </w:pPr>
      <w:r w:rsidRPr="008F6C4A">
        <w:rPr>
          <w:rFonts w:eastAsia="Times New Roman"/>
          <w:szCs w:val="17"/>
        </w:rPr>
        <w:t>Comprising an unencumbered estate in fee simple in that piece of land being the whole of Allotment 27 in Deposited Plan No 3654 comprised in Certificate of Title Volume 5707 Folio 528.</w:t>
      </w:r>
    </w:p>
    <w:p w14:paraId="2BBEE9F5" w14:textId="77777777" w:rsidR="008F6C4A" w:rsidRPr="008F6C4A" w:rsidRDefault="008F6C4A" w:rsidP="008F6C4A">
      <w:pPr>
        <w:ind w:left="284"/>
        <w:rPr>
          <w:rFonts w:eastAsia="Times New Roman"/>
          <w:szCs w:val="17"/>
        </w:rPr>
      </w:pPr>
      <w:r w:rsidRPr="008F6C4A">
        <w:rPr>
          <w:rFonts w:eastAsia="Times New Roman"/>
          <w:szCs w:val="17"/>
        </w:rPr>
        <w:t xml:space="preserve">This notice is given under Section 16 of the </w:t>
      </w:r>
      <w:r w:rsidRPr="008F6C4A">
        <w:rPr>
          <w:rFonts w:eastAsia="Times New Roman"/>
          <w:i/>
          <w:iCs/>
          <w:szCs w:val="17"/>
        </w:rPr>
        <w:t>Land Acquisition Act 1969</w:t>
      </w:r>
      <w:r w:rsidRPr="008F6C4A">
        <w:rPr>
          <w:rFonts w:eastAsia="Times New Roman"/>
          <w:szCs w:val="17"/>
        </w:rPr>
        <w:t>.</w:t>
      </w:r>
    </w:p>
    <w:p w14:paraId="562218FF" w14:textId="77777777" w:rsidR="008F6C4A" w:rsidRPr="008F6C4A" w:rsidRDefault="008F6C4A" w:rsidP="008F6C4A">
      <w:pPr>
        <w:ind w:left="284" w:hanging="284"/>
        <w:rPr>
          <w:rFonts w:eastAsia="Times New Roman"/>
          <w:b/>
          <w:bCs/>
          <w:szCs w:val="17"/>
        </w:rPr>
      </w:pPr>
      <w:r w:rsidRPr="008F6C4A">
        <w:rPr>
          <w:rFonts w:eastAsia="Times New Roman"/>
          <w:b/>
          <w:bCs/>
          <w:szCs w:val="17"/>
        </w:rPr>
        <w:t>2.</w:t>
      </w:r>
      <w:r w:rsidRPr="008F6C4A">
        <w:rPr>
          <w:rFonts w:eastAsia="Times New Roman"/>
          <w:b/>
          <w:bCs/>
          <w:szCs w:val="17"/>
        </w:rPr>
        <w:tab/>
        <w:t>Compensation</w:t>
      </w:r>
    </w:p>
    <w:p w14:paraId="7525C2EE" w14:textId="77777777" w:rsidR="008F6C4A" w:rsidRPr="008F6C4A" w:rsidRDefault="008F6C4A" w:rsidP="008F6C4A">
      <w:pPr>
        <w:ind w:left="284"/>
        <w:rPr>
          <w:rFonts w:eastAsia="Times New Roman"/>
          <w:szCs w:val="17"/>
        </w:rPr>
      </w:pPr>
      <w:r w:rsidRPr="008F6C4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4B40B90" w14:textId="77777777" w:rsidR="008F6C4A" w:rsidRPr="008F6C4A" w:rsidRDefault="008F6C4A" w:rsidP="008F6C4A">
      <w:pPr>
        <w:ind w:left="284" w:hanging="284"/>
        <w:rPr>
          <w:rFonts w:eastAsia="Times New Roman"/>
          <w:b/>
          <w:bCs/>
          <w:szCs w:val="17"/>
        </w:rPr>
      </w:pPr>
      <w:r w:rsidRPr="008F6C4A">
        <w:rPr>
          <w:rFonts w:eastAsia="Times New Roman"/>
          <w:b/>
          <w:bCs/>
          <w:szCs w:val="17"/>
        </w:rPr>
        <w:t>2A.</w:t>
      </w:r>
      <w:r w:rsidRPr="008F6C4A">
        <w:rPr>
          <w:rFonts w:eastAsia="Times New Roman"/>
          <w:b/>
          <w:bCs/>
          <w:szCs w:val="17"/>
        </w:rPr>
        <w:tab/>
        <w:t>Payment of professional costs relating to acquisition (Section 26B)</w:t>
      </w:r>
    </w:p>
    <w:p w14:paraId="4A2C6AC1" w14:textId="77777777" w:rsidR="008F6C4A" w:rsidRPr="008F6C4A" w:rsidRDefault="008F6C4A" w:rsidP="008F6C4A">
      <w:pPr>
        <w:ind w:left="284"/>
        <w:rPr>
          <w:rFonts w:eastAsia="Times New Roman"/>
          <w:szCs w:val="17"/>
        </w:rPr>
      </w:pPr>
      <w:r w:rsidRPr="008F6C4A">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250846FB" w14:textId="77777777" w:rsidR="008F6C4A" w:rsidRPr="008F6C4A" w:rsidRDefault="008F6C4A" w:rsidP="008F6C4A">
      <w:pPr>
        <w:ind w:left="284"/>
        <w:rPr>
          <w:rFonts w:eastAsia="Times New Roman"/>
          <w:szCs w:val="17"/>
        </w:rPr>
      </w:pPr>
      <w:r w:rsidRPr="008F6C4A">
        <w:rPr>
          <w:rFonts w:eastAsia="Times New Roman"/>
          <w:szCs w:val="17"/>
        </w:rPr>
        <w:t>Professional costs include legal costs, valuation costs and any other costs prescribed by the Land Acquisition Regulations 2019.</w:t>
      </w:r>
    </w:p>
    <w:p w14:paraId="4997CEFE" w14:textId="77777777" w:rsidR="008F6C4A" w:rsidRPr="008F6C4A" w:rsidRDefault="008F6C4A" w:rsidP="008F6C4A">
      <w:pPr>
        <w:ind w:left="284" w:hanging="284"/>
        <w:rPr>
          <w:rFonts w:eastAsia="Times New Roman"/>
          <w:b/>
          <w:bCs/>
          <w:szCs w:val="17"/>
        </w:rPr>
      </w:pPr>
      <w:r w:rsidRPr="008F6C4A">
        <w:rPr>
          <w:rFonts w:eastAsia="Times New Roman"/>
          <w:b/>
          <w:bCs/>
          <w:szCs w:val="17"/>
        </w:rPr>
        <w:t>3.</w:t>
      </w:r>
      <w:r w:rsidRPr="008F6C4A">
        <w:rPr>
          <w:rFonts w:eastAsia="Times New Roman"/>
          <w:b/>
          <w:bCs/>
          <w:szCs w:val="17"/>
        </w:rPr>
        <w:tab/>
        <w:t>Inquiries</w:t>
      </w:r>
    </w:p>
    <w:p w14:paraId="5FECCEDF" w14:textId="77777777" w:rsidR="008F6C4A" w:rsidRPr="008F6C4A" w:rsidRDefault="008F6C4A" w:rsidP="008F6C4A">
      <w:pPr>
        <w:ind w:left="284"/>
        <w:rPr>
          <w:rFonts w:eastAsia="Times New Roman"/>
          <w:szCs w:val="17"/>
        </w:rPr>
      </w:pPr>
      <w:r w:rsidRPr="008F6C4A">
        <w:rPr>
          <w:rFonts w:eastAsia="Times New Roman"/>
          <w:szCs w:val="17"/>
        </w:rPr>
        <w:t>Inquiries should be directed to:</w:t>
      </w:r>
    </w:p>
    <w:p w14:paraId="1AC930BB" w14:textId="77777777" w:rsidR="008F6C4A" w:rsidRPr="008F6C4A" w:rsidRDefault="008F6C4A" w:rsidP="008F6C4A">
      <w:pPr>
        <w:spacing w:after="0"/>
        <w:ind w:left="425"/>
        <w:rPr>
          <w:rFonts w:eastAsia="Times New Roman"/>
          <w:szCs w:val="17"/>
        </w:rPr>
      </w:pPr>
      <w:r w:rsidRPr="008F6C4A">
        <w:rPr>
          <w:rFonts w:eastAsia="Times New Roman"/>
          <w:szCs w:val="17"/>
        </w:rPr>
        <w:t>Beata Kowalczyk</w:t>
      </w:r>
    </w:p>
    <w:p w14:paraId="335F491B" w14:textId="77777777" w:rsidR="008F6C4A" w:rsidRPr="008F6C4A" w:rsidRDefault="008F6C4A" w:rsidP="008F6C4A">
      <w:pPr>
        <w:spacing w:after="0"/>
        <w:ind w:left="425"/>
        <w:rPr>
          <w:rFonts w:eastAsia="Times New Roman"/>
          <w:szCs w:val="17"/>
        </w:rPr>
      </w:pPr>
      <w:r w:rsidRPr="008F6C4A">
        <w:rPr>
          <w:rFonts w:eastAsia="Times New Roman"/>
          <w:szCs w:val="17"/>
        </w:rPr>
        <w:t>GPO Box 1533</w:t>
      </w:r>
    </w:p>
    <w:p w14:paraId="69845C1C" w14:textId="77777777" w:rsidR="008F6C4A" w:rsidRPr="008F6C4A" w:rsidRDefault="008F6C4A" w:rsidP="008F6C4A">
      <w:pPr>
        <w:spacing w:after="0"/>
        <w:ind w:left="425"/>
        <w:rPr>
          <w:rFonts w:eastAsia="Times New Roman"/>
          <w:szCs w:val="17"/>
        </w:rPr>
      </w:pPr>
      <w:r w:rsidRPr="008F6C4A">
        <w:rPr>
          <w:rFonts w:eastAsia="Times New Roman"/>
          <w:szCs w:val="17"/>
        </w:rPr>
        <w:t>Adelaide SA 5001</w:t>
      </w:r>
    </w:p>
    <w:p w14:paraId="15CE8D12" w14:textId="77777777" w:rsidR="008F6C4A" w:rsidRPr="008F6C4A" w:rsidRDefault="008F6C4A" w:rsidP="008F6C4A">
      <w:pPr>
        <w:ind w:left="426"/>
        <w:rPr>
          <w:rFonts w:eastAsia="Times New Roman"/>
          <w:szCs w:val="17"/>
        </w:rPr>
      </w:pPr>
      <w:r w:rsidRPr="008F6C4A">
        <w:rPr>
          <w:rFonts w:eastAsia="Times New Roman"/>
          <w:szCs w:val="17"/>
        </w:rPr>
        <w:t>Telephone: (08) 8343 2420</w:t>
      </w:r>
    </w:p>
    <w:p w14:paraId="3006986C" w14:textId="77777777" w:rsidR="008F6C4A" w:rsidRPr="008F6C4A" w:rsidRDefault="008F6C4A" w:rsidP="008F6C4A">
      <w:pPr>
        <w:rPr>
          <w:rFonts w:eastAsia="Times New Roman"/>
          <w:szCs w:val="17"/>
        </w:rPr>
      </w:pPr>
      <w:r w:rsidRPr="008F6C4A">
        <w:rPr>
          <w:rFonts w:eastAsia="Times New Roman"/>
          <w:szCs w:val="17"/>
        </w:rPr>
        <w:t>Dated: 7 June 2022</w:t>
      </w:r>
    </w:p>
    <w:p w14:paraId="08123982" w14:textId="77777777" w:rsidR="008F6C4A" w:rsidRPr="008F6C4A" w:rsidRDefault="008F6C4A" w:rsidP="008F6C4A">
      <w:pPr>
        <w:rPr>
          <w:rFonts w:eastAsia="Times New Roman"/>
          <w:szCs w:val="17"/>
        </w:rPr>
      </w:pPr>
      <w:r w:rsidRPr="008F6C4A">
        <w:rPr>
          <w:rFonts w:eastAsia="Times New Roman"/>
          <w:szCs w:val="17"/>
        </w:rPr>
        <w:t>The Common Seal of the COMMISSIONER OF HIGHWAYS was hereto affixed by authority of the Commissioner in the presence of:</w:t>
      </w:r>
    </w:p>
    <w:p w14:paraId="3E34F4A3" w14:textId="77777777" w:rsidR="008F6C4A" w:rsidRPr="008F6C4A" w:rsidRDefault="008F6C4A" w:rsidP="008F6C4A">
      <w:pPr>
        <w:spacing w:after="0"/>
        <w:jc w:val="right"/>
        <w:rPr>
          <w:rFonts w:eastAsia="Times New Roman"/>
          <w:smallCaps/>
          <w:szCs w:val="20"/>
        </w:rPr>
      </w:pPr>
      <w:r w:rsidRPr="008F6C4A">
        <w:rPr>
          <w:rFonts w:eastAsia="Times New Roman"/>
          <w:smallCaps/>
          <w:szCs w:val="20"/>
        </w:rPr>
        <w:t>Rocco Caruso</w:t>
      </w:r>
    </w:p>
    <w:p w14:paraId="1099E4D7" w14:textId="77777777" w:rsidR="008F6C4A" w:rsidRPr="008F6C4A" w:rsidRDefault="008F6C4A" w:rsidP="008F6C4A">
      <w:pPr>
        <w:spacing w:after="0"/>
        <w:jc w:val="right"/>
        <w:rPr>
          <w:rFonts w:eastAsia="Times New Roman"/>
          <w:szCs w:val="17"/>
        </w:rPr>
      </w:pPr>
      <w:r w:rsidRPr="008F6C4A">
        <w:rPr>
          <w:rFonts w:eastAsia="Times New Roman"/>
          <w:szCs w:val="17"/>
        </w:rPr>
        <w:t>Manager, Property Acquisition</w:t>
      </w:r>
    </w:p>
    <w:p w14:paraId="7AECB47D" w14:textId="77777777" w:rsidR="008F6C4A" w:rsidRPr="008F6C4A" w:rsidRDefault="008F6C4A" w:rsidP="008F6C4A">
      <w:pPr>
        <w:spacing w:after="0"/>
        <w:jc w:val="right"/>
        <w:rPr>
          <w:rFonts w:eastAsia="Times New Roman"/>
          <w:szCs w:val="17"/>
        </w:rPr>
      </w:pPr>
      <w:r w:rsidRPr="008F6C4A">
        <w:rPr>
          <w:rFonts w:eastAsia="Times New Roman"/>
          <w:szCs w:val="17"/>
        </w:rPr>
        <w:t>(Authorised Officer)</w:t>
      </w:r>
    </w:p>
    <w:p w14:paraId="65D51BF0" w14:textId="77777777" w:rsidR="008F6C4A" w:rsidRPr="008F6C4A" w:rsidRDefault="008F6C4A" w:rsidP="008F6C4A">
      <w:pPr>
        <w:spacing w:after="0"/>
        <w:jc w:val="right"/>
        <w:rPr>
          <w:rFonts w:eastAsia="Times New Roman"/>
          <w:szCs w:val="17"/>
        </w:rPr>
      </w:pPr>
      <w:r w:rsidRPr="008F6C4A">
        <w:rPr>
          <w:rFonts w:eastAsia="Times New Roman"/>
          <w:szCs w:val="17"/>
        </w:rPr>
        <w:t>Department for Infrastructure and Transport</w:t>
      </w:r>
    </w:p>
    <w:p w14:paraId="3B9DC232" w14:textId="77777777" w:rsidR="008F6C4A" w:rsidRPr="008F6C4A" w:rsidRDefault="008F6C4A" w:rsidP="008F6C4A">
      <w:pPr>
        <w:spacing w:after="0"/>
        <w:rPr>
          <w:rFonts w:eastAsia="Times New Roman"/>
          <w:szCs w:val="17"/>
        </w:rPr>
      </w:pPr>
      <w:r w:rsidRPr="008F6C4A">
        <w:rPr>
          <w:rFonts w:eastAsia="Times New Roman"/>
          <w:szCs w:val="17"/>
        </w:rPr>
        <w:t>DIT 2021/08334/01</w:t>
      </w:r>
    </w:p>
    <w:p w14:paraId="2E2FC33E" w14:textId="77777777" w:rsidR="008F6C4A" w:rsidRPr="008F6C4A" w:rsidRDefault="008F6C4A" w:rsidP="008F6C4A">
      <w:pPr>
        <w:pBdr>
          <w:top w:val="single" w:sz="4" w:space="1" w:color="auto"/>
        </w:pBdr>
        <w:spacing w:before="100" w:after="0" w:line="14" w:lineRule="exact"/>
        <w:jc w:val="center"/>
        <w:rPr>
          <w:rFonts w:eastAsia="Times New Roman"/>
          <w:szCs w:val="17"/>
        </w:rPr>
      </w:pPr>
    </w:p>
    <w:p w14:paraId="6BDF833B" w14:textId="2D3B590A" w:rsidR="00796DA5" w:rsidRDefault="00796DA5"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73968654" w14:textId="77777777" w:rsidR="008F6C4A" w:rsidRPr="008F6C4A" w:rsidRDefault="008F6C4A" w:rsidP="008F6C4A">
      <w:pPr>
        <w:jc w:val="center"/>
        <w:rPr>
          <w:caps/>
          <w:szCs w:val="17"/>
        </w:rPr>
      </w:pPr>
      <w:r w:rsidRPr="008F6C4A">
        <w:rPr>
          <w:caps/>
          <w:szCs w:val="17"/>
        </w:rPr>
        <w:t>Land Acquisition Act 1969</w:t>
      </w:r>
    </w:p>
    <w:p w14:paraId="70AC3D39" w14:textId="77777777" w:rsidR="008F6C4A" w:rsidRPr="008F6C4A" w:rsidRDefault="008F6C4A" w:rsidP="008F6C4A">
      <w:pPr>
        <w:jc w:val="center"/>
        <w:rPr>
          <w:smallCaps/>
          <w:szCs w:val="17"/>
        </w:rPr>
      </w:pPr>
      <w:r w:rsidRPr="008F6C4A">
        <w:rPr>
          <w:smallCaps/>
          <w:szCs w:val="17"/>
        </w:rPr>
        <w:t>Section 16</w:t>
      </w:r>
    </w:p>
    <w:p w14:paraId="1AB5A587" w14:textId="77777777" w:rsidR="008F6C4A" w:rsidRPr="008F6C4A" w:rsidRDefault="008F6C4A" w:rsidP="008F6C4A">
      <w:pPr>
        <w:jc w:val="center"/>
        <w:rPr>
          <w:i/>
          <w:szCs w:val="17"/>
        </w:rPr>
      </w:pPr>
      <w:r w:rsidRPr="008F6C4A">
        <w:rPr>
          <w:i/>
          <w:szCs w:val="17"/>
        </w:rPr>
        <w:t>Form 5—Notice of Acquisition</w:t>
      </w:r>
    </w:p>
    <w:p w14:paraId="459BDC39" w14:textId="77777777" w:rsidR="008F6C4A" w:rsidRPr="008F6C4A" w:rsidRDefault="008F6C4A" w:rsidP="008F6C4A">
      <w:pPr>
        <w:ind w:left="284" w:hanging="284"/>
        <w:rPr>
          <w:rFonts w:eastAsia="Times New Roman"/>
          <w:b/>
          <w:bCs/>
          <w:szCs w:val="17"/>
        </w:rPr>
      </w:pPr>
      <w:r w:rsidRPr="008F6C4A">
        <w:rPr>
          <w:rFonts w:eastAsia="Times New Roman"/>
          <w:b/>
          <w:bCs/>
          <w:szCs w:val="17"/>
        </w:rPr>
        <w:t>1.</w:t>
      </w:r>
      <w:r w:rsidRPr="008F6C4A">
        <w:rPr>
          <w:rFonts w:eastAsia="Times New Roman"/>
          <w:b/>
          <w:bCs/>
          <w:szCs w:val="17"/>
        </w:rPr>
        <w:tab/>
        <w:t>Notice of acquisition</w:t>
      </w:r>
    </w:p>
    <w:p w14:paraId="075C48AF" w14:textId="77777777" w:rsidR="008F6C4A" w:rsidRPr="008F6C4A" w:rsidRDefault="008F6C4A" w:rsidP="008F6C4A">
      <w:pPr>
        <w:ind w:left="284"/>
        <w:rPr>
          <w:rFonts w:eastAsia="Times New Roman"/>
          <w:szCs w:val="17"/>
        </w:rPr>
      </w:pPr>
      <w:r w:rsidRPr="008F6C4A">
        <w:rPr>
          <w:rFonts w:eastAsia="Times New Roman"/>
          <w:szCs w:val="17"/>
        </w:rPr>
        <w:t>The Commissioner of Highways (the Authority), of 50 Flinders Street, Adelaide SA 5000, acquires the following interests in the following land:</w:t>
      </w:r>
    </w:p>
    <w:p w14:paraId="7A5D0A1B" w14:textId="77777777" w:rsidR="008F6C4A" w:rsidRPr="008F6C4A" w:rsidRDefault="008F6C4A" w:rsidP="008F6C4A">
      <w:pPr>
        <w:ind w:left="426"/>
        <w:rPr>
          <w:rFonts w:eastAsia="Times New Roman"/>
          <w:szCs w:val="17"/>
        </w:rPr>
      </w:pPr>
      <w:r w:rsidRPr="008F6C4A">
        <w:rPr>
          <w:rFonts w:eastAsia="Times New Roman"/>
          <w:spacing w:val="-2"/>
          <w:szCs w:val="17"/>
        </w:rPr>
        <w:t>Comprising an unencumbered estate in fee simple in that piece of land being the whole of Lot 302 in Primary Community Plan No 41060</w:t>
      </w:r>
      <w:r w:rsidRPr="008F6C4A">
        <w:rPr>
          <w:rFonts w:eastAsia="Times New Roman"/>
          <w:szCs w:val="17"/>
        </w:rPr>
        <w:t xml:space="preserve"> comprised in Certificate of Title Volume 6198 Folio 531.</w:t>
      </w:r>
    </w:p>
    <w:p w14:paraId="5E59B846" w14:textId="77777777" w:rsidR="008F6C4A" w:rsidRPr="008F6C4A" w:rsidRDefault="008F6C4A" w:rsidP="008F6C4A">
      <w:pPr>
        <w:ind w:left="284"/>
        <w:rPr>
          <w:rFonts w:eastAsia="Times New Roman"/>
          <w:szCs w:val="17"/>
        </w:rPr>
      </w:pPr>
      <w:r w:rsidRPr="008F6C4A">
        <w:rPr>
          <w:rFonts w:eastAsia="Times New Roman"/>
          <w:szCs w:val="17"/>
        </w:rPr>
        <w:t xml:space="preserve">This notice is given under Section 16 of the </w:t>
      </w:r>
      <w:r w:rsidRPr="008F6C4A">
        <w:rPr>
          <w:rFonts w:eastAsia="Times New Roman"/>
          <w:i/>
          <w:iCs/>
          <w:szCs w:val="17"/>
        </w:rPr>
        <w:t>Land Acquisition Act 1969</w:t>
      </w:r>
      <w:r w:rsidRPr="008F6C4A">
        <w:rPr>
          <w:rFonts w:eastAsia="Times New Roman"/>
          <w:szCs w:val="17"/>
        </w:rPr>
        <w:t>.</w:t>
      </w:r>
    </w:p>
    <w:p w14:paraId="32FF490C" w14:textId="77777777" w:rsidR="008F6C4A" w:rsidRPr="008F6C4A" w:rsidRDefault="008F6C4A" w:rsidP="008F6C4A">
      <w:pPr>
        <w:ind w:left="284" w:hanging="284"/>
        <w:rPr>
          <w:rFonts w:eastAsia="Times New Roman"/>
          <w:b/>
          <w:bCs/>
          <w:szCs w:val="17"/>
        </w:rPr>
      </w:pPr>
      <w:r w:rsidRPr="008F6C4A">
        <w:rPr>
          <w:rFonts w:eastAsia="Times New Roman"/>
          <w:b/>
          <w:bCs/>
          <w:szCs w:val="17"/>
        </w:rPr>
        <w:t>2.</w:t>
      </w:r>
      <w:r w:rsidRPr="008F6C4A">
        <w:rPr>
          <w:rFonts w:eastAsia="Times New Roman"/>
          <w:b/>
          <w:bCs/>
          <w:szCs w:val="17"/>
        </w:rPr>
        <w:tab/>
        <w:t>Compensation</w:t>
      </w:r>
    </w:p>
    <w:p w14:paraId="06A20F41" w14:textId="77777777" w:rsidR="008F6C4A" w:rsidRPr="008F6C4A" w:rsidRDefault="008F6C4A" w:rsidP="008F6C4A">
      <w:pPr>
        <w:ind w:left="284"/>
        <w:rPr>
          <w:rFonts w:eastAsia="Times New Roman"/>
          <w:szCs w:val="17"/>
        </w:rPr>
      </w:pPr>
      <w:r w:rsidRPr="008F6C4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22FE571" w14:textId="77777777" w:rsidR="008F6C4A" w:rsidRPr="008F6C4A" w:rsidRDefault="008F6C4A" w:rsidP="008F6C4A">
      <w:pPr>
        <w:ind w:left="284" w:hanging="284"/>
        <w:rPr>
          <w:rFonts w:eastAsia="Times New Roman"/>
          <w:b/>
          <w:bCs/>
          <w:szCs w:val="17"/>
        </w:rPr>
      </w:pPr>
      <w:r w:rsidRPr="008F6C4A">
        <w:rPr>
          <w:rFonts w:eastAsia="Times New Roman"/>
          <w:b/>
          <w:bCs/>
          <w:szCs w:val="17"/>
        </w:rPr>
        <w:t>2A.</w:t>
      </w:r>
      <w:r w:rsidRPr="008F6C4A">
        <w:rPr>
          <w:rFonts w:eastAsia="Times New Roman"/>
          <w:b/>
          <w:bCs/>
          <w:szCs w:val="17"/>
        </w:rPr>
        <w:tab/>
        <w:t>Payment of professional costs relating to acquisition (Section 26B)</w:t>
      </w:r>
    </w:p>
    <w:p w14:paraId="5281D5B3" w14:textId="77777777" w:rsidR="008F6C4A" w:rsidRPr="008F6C4A" w:rsidRDefault="008F6C4A" w:rsidP="008F6C4A">
      <w:pPr>
        <w:ind w:left="284"/>
        <w:rPr>
          <w:rFonts w:eastAsia="Times New Roman"/>
          <w:szCs w:val="17"/>
        </w:rPr>
      </w:pPr>
      <w:r w:rsidRPr="008F6C4A">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59F00FF7" w14:textId="77777777" w:rsidR="008F6C4A" w:rsidRPr="008F6C4A" w:rsidRDefault="008F6C4A" w:rsidP="008F6C4A">
      <w:pPr>
        <w:ind w:left="284"/>
        <w:rPr>
          <w:rFonts w:eastAsia="Times New Roman"/>
          <w:szCs w:val="17"/>
        </w:rPr>
      </w:pPr>
      <w:r w:rsidRPr="008F6C4A">
        <w:rPr>
          <w:rFonts w:eastAsia="Times New Roman"/>
          <w:szCs w:val="17"/>
        </w:rPr>
        <w:t xml:space="preserve">Professional costs include legal costs, valuation costs and any other costs prescribed by the </w:t>
      </w:r>
      <w:r w:rsidRPr="008F6C4A">
        <w:rPr>
          <w:rFonts w:eastAsia="Times New Roman"/>
          <w:i/>
          <w:iCs/>
          <w:szCs w:val="17"/>
        </w:rPr>
        <w:t>Land Acquisition Regulations 2019</w:t>
      </w:r>
      <w:r w:rsidRPr="008F6C4A">
        <w:rPr>
          <w:rFonts w:eastAsia="Times New Roman"/>
          <w:szCs w:val="17"/>
        </w:rPr>
        <w:t>.</w:t>
      </w:r>
    </w:p>
    <w:p w14:paraId="69A14BB2" w14:textId="77777777" w:rsidR="008F6C4A" w:rsidRPr="008F6C4A" w:rsidRDefault="008F6C4A" w:rsidP="008F6C4A">
      <w:pPr>
        <w:ind w:left="284" w:hanging="284"/>
        <w:rPr>
          <w:rFonts w:eastAsia="Times New Roman"/>
          <w:b/>
          <w:bCs/>
          <w:szCs w:val="17"/>
        </w:rPr>
      </w:pPr>
      <w:r w:rsidRPr="008F6C4A">
        <w:rPr>
          <w:rFonts w:eastAsia="Times New Roman"/>
          <w:b/>
          <w:bCs/>
          <w:szCs w:val="17"/>
        </w:rPr>
        <w:t>3.</w:t>
      </w:r>
      <w:r w:rsidRPr="008F6C4A">
        <w:rPr>
          <w:rFonts w:eastAsia="Times New Roman"/>
          <w:b/>
          <w:bCs/>
          <w:szCs w:val="17"/>
        </w:rPr>
        <w:tab/>
        <w:t>Inquiries</w:t>
      </w:r>
    </w:p>
    <w:p w14:paraId="6BE1EB1D" w14:textId="77777777" w:rsidR="008F6C4A" w:rsidRPr="008F6C4A" w:rsidRDefault="008F6C4A" w:rsidP="008F6C4A">
      <w:pPr>
        <w:ind w:left="284"/>
        <w:rPr>
          <w:rFonts w:eastAsia="Times New Roman"/>
          <w:szCs w:val="17"/>
        </w:rPr>
      </w:pPr>
      <w:r w:rsidRPr="008F6C4A">
        <w:rPr>
          <w:rFonts w:eastAsia="Times New Roman"/>
          <w:szCs w:val="17"/>
        </w:rPr>
        <w:t>Inquiries should be directed to:</w:t>
      </w:r>
    </w:p>
    <w:p w14:paraId="5505B69D" w14:textId="77777777" w:rsidR="008F6C4A" w:rsidRPr="008F6C4A" w:rsidRDefault="008F6C4A" w:rsidP="008F6C4A">
      <w:pPr>
        <w:spacing w:after="0"/>
        <w:ind w:left="425"/>
        <w:rPr>
          <w:rFonts w:eastAsia="Times New Roman"/>
          <w:szCs w:val="17"/>
        </w:rPr>
      </w:pPr>
      <w:r w:rsidRPr="008F6C4A">
        <w:rPr>
          <w:rFonts w:eastAsia="Times New Roman"/>
          <w:szCs w:val="17"/>
        </w:rPr>
        <w:t>Beata Kowalczyk</w:t>
      </w:r>
    </w:p>
    <w:p w14:paraId="573B8145" w14:textId="77777777" w:rsidR="008F6C4A" w:rsidRPr="008F6C4A" w:rsidRDefault="008F6C4A" w:rsidP="008F6C4A">
      <w:pPr>
        <w:spacing w:after="0"/>
        <w:ind w:left="425"/>
        <w:rPr>
          <w:rFonts w:eastAsia="Times New Roman"/>
          <w:szCs w:val="17"/>
        </w:rPr>
      </w:pPr>
      <w:r w:rsidRPr="008F6C4A">
        <w:rPr>
          <w:rFonts w:eastAsia="Times New Roman"/>
          <w:szCs w:val="17"/>
        </w:rPr>
        <w:lastRenderedPageBreak/>
        <w:t>GPO Box 1533</w:t>
      </w:r>
    </w:p>
    <w:p w14:paraId="20DB24E9" w14:textId="77777777" w:rsidR="008F6C4A" w:rsidRPr="008F6C4A" w:rsidRDefault="008F6C4A" w:rsidP="008F6C4A">
      <w:pPr>
        <w:spacing w:after="0"/>
        <w:ind w:left="425"/>
        <w:rPr>
          <w:rFonts w:eastAsia="Times New Roman"/>
          <w:szCs w:val="17"/>
        </w:rPr>
      </w:pPr>
      <w:r w:rsidRPr="008F6C4A">
        <w:rPr>
          <w:rFonts w:eastAsia="Times New Roman"/>
          <w:szCs w:val="17"/>
        </w:rPr>
        <w:t>Adelaide SA 5001</w:t>
      </w:r>
    </w:p>
    <w:p w14:paraId="1223C741" w14:textId="77777777" w:rsidR="008F6C4A" w:rsidRPr="008F6C4A" w:rsidRDefault="008F6C4A" w:rsidP="008F6C4A">
      <w:pPr>
        <w:ind w:left="426"/>
        <w:rPr>
          <w:rFonts w:eastAsia="Times New Roman"/>
          <w:szCs w:val="17"/>
        </w:rPr>
      </w:pPr>
      <w:r w:rsidRPr="008F6C4A">
        <w:rPr>
          <w:rFonts w:eastAsia="Times New Roman"/>
          <w:szCs w:val="17"/>
        </w:rPr>
        <w:t>Telephone: (08) 8343 2420</w:t>
      </w:r>
    </w:p>
    <w:p w14:paraId="019FBC78" w14:textId="77777777" w:rsidR="008F6C4A" w:rsidRPr="008F6C4A" w:rsidRDefault="008F6C4A" w:rsidP="008F6C4A">
      <w:pPr>
        <w:rPr>
          <w:rFonts w:eastAsia="Times New Roman"/>
          <w:szCs w:val="17"/>
        </w:rPr>
      </w:pPr>
      <w:r w:rsidRPr="008F6C4A">
        <w:rPr>
          <w:rFonts w:eastAsia="Times New Roman"/>
          <w:szCs w:val="17"/>
        </w:rPr>
        <w:t>Dated: 7 June 2022</w:t>
      </w:r>
    </w:p>
    <w:p w14:paraId="680DEF61" w14:textId="77777777" w:rsidR="008F6C4A" w:rsidRPr="008F6C4A" w:rsidRDefault="008F6C4A" w:rsidP="008F6C4A">
      <w:pPr>
        <w:rPr>
          <w:rFonts w:eastAsia="Times New Roman"/>
          <w:szCs w:val="17"/>
        </w:rPr>
      </w:pPr>
      <w:r w:rsidRPr="008F6C4A">
        <w:rPr>
          <w:rFonts w:eastAsia="Times New Roman"/>
          <w:szCs w:val="17"/>
        </w:rPr>
        <w:t>The Common Seal of the COMMISSIONER OF HIGHWAYS was hereto affixed by authority of the Commissioner in the presence of:</w:t>
      </w:r>
    </w:p>
    <w:p w14:paraId="79A54762" w14:textId="77777777" w:rsidR="008F6C4A" w:rsidRPr="008F6C4A" w:rsidRDefault="008F6C4A" w:rsidP="008F6C4A">
      <w:pPr>
        <w:spacing w:after="0"/>
        <w:jc w:val="right"/>
        <w:rPr>
          <w:rFonts w:eastAsia="Times New Roman"/>
          <w:smallCaps/>
          <w:szCs w:val="20"/>
        </w:rPr>
      </w:pPr>
      <w:r w:rsidRPr="008F6C4A">
        <w:rPr>
          <w:rFonts w:eastAsia="Times New Roman"/>
          <w:smallCaps/>
          <w:szCs w:val="20"/>
        </w:rPr>
        <w:t>Rocco Caruso</w:t>
      </w:r>
    </w:p>
    <w:p w14:paraId="54B07C87" w14:textId="77777777" w:rsidR="008F6C4A" w:rsidRPr="008F6C4A" w:rsidRDefault="008F6C4A" w:rsidP="008F6C4A">
      <w:pPr>
        <w:spacing w:after="0"/>
        <w:jc w:val="right"/>
        <w:rPr>
          <w:rFonts w:eastAsia="Times New Roman"/>
          <w:szCs w:val="17"/>
        </w:rPr>
      </w:pPr>
      <w:r w:rsidRPr="008F6C4A">
        <w:rPr>
          <w:rFonts w:eastAsia="Times New Roman"/>
          <w:szCs w:val="17"/>
        </w:rPr>
        <w:t>Manager, Property Acquisition</w:t>
      </w:r>
    </w:p>
    <w:p w14:paraId="11A61FB0" w14:textId="77777777" w:rsidR="008F6C4A" w:rsidRPr="008F6C4A" w:rsidRDefault="008F6C4A" w:rsidP="008F6C4A">
      <w:pPr>
        <w:spacing w:after="0"/>
        <w:jc w:val="right"/>
        <w:rPr>
          <w:rFonts w:eastAsia="Times New Roman"/>
          <w:szCs w:val="17"/>
        </w:rPr>
      </w:pPr>
      <w:r w:rsidRPr="008F6C4A">
        <w:rPr>
          <w:rFonts w:eastAsia="Times New Roman"/>
          <w:szCs w:val="17"/>
        </w:rPr>
        <w:t>(Authorised Officer)</w:t>
      </w:r>
    </w:p>
    <w:p w14:paraId="2D1A51D8" w14:textId="77777777" w:rsidR="008F6C4A" w:rsidRPr="008F6C4A" w:rsidRDefault="008F6C4A" w:rsidP="008F6C4A">
      <w:pPr>
        <w:spacing w:after="0"/>
        <w:jc w:val="right"/>
        <w:rPr>
          <w:rFonts w:eastAsia="Times New Roman"/>
          <w:szCs w:val="17"/>
        </w:rPr>
      </w:pPr>
      <w:r w:rsidRPr="008F6C4A">
        <w:rPr>
          <w:rFonts w:eastAsia="Times New Roman"/>
          <w:szCs w:val="17"/>
        </w:rPr>
        <w:t>Department for Infrastructure and Transport</w:t>
      </w:r>
    </w:p>
    <w:p w14:paraId="65C29A11" w14:textId="77777777" w:rsidR="008F6C4A" w:rsidRPr="008F6C4A" w:rsidRDefault="008F6C4A" w:rsidP="008F6C4A">
      <w:pPr>
        <w:spacing w:after="0" w:line="240" w:lineRule="auto"/>
        <w:jc w:val="left"/>
        <w:rPr>
          <w:rFonts w:eastAsia="Times New Roman"/>
          <w:szCs w:val="17"/>
        </w:rPr>
      </w:pPr>
      <w:r w:rsidRPr="008F6C4A">
        <w:rPr>
          <w:rFonts w:eastAsia="Times New Roman"/>
          <w:szCs w:val="17"/>
        </w:rPr>
        <w:t>DIT 2021/08490/01</w:t>
      </w:r>
    </w:p>
    <w:p w14:paraId="759D6CC4" w14:textId="77777777" w:rsidR="008F6C4A" w:rsidRPr="008F6C4A" w:rsidRDefault="008F6C4A" w:rsidP="008F6C4A">
      <w:pPr>
        <w:pBdr>
          <w:top w:val="single" w:sz="4" w:space="1" w:color="auto"/>
        </w:pBdr>
        <w:spacing w:before="100" w:after="0" w:line="14" w:lineRule="exact"/>
        <w:jc w:val="center"/>
        <w:rPr>
          <w:rFonts w:eastAsia="Times New Roman"/>
          <w:szCs w:val="17"/>
        </w:rPr>
      </w:pPr>
    </w:p>
    <w:p w14:paraId="33629F4E" w14:textId="77777777" w:rsidR="008F6C4A" w:rsidRPr="008F6C4A" w:rsidRDefault="008F6C4A" w:rsidP="008F6C4A">
      <w:pPr>
        <w:spacing w:after="0"/>
        <w:rPr>
          <w:rFonts w:eastAsia="Times New Roman"/>
          <w:szCs w:val="17"/>
        </w:rPr>
      </w:pPr>
    </w:p>
    <w:p w14:paraId="7A272182" w14:textId="77777777" w:rsidR="008F6C4A" w:rsidRPr="008F6C4A" w:rsidRDefault="008F6C4A" w:rsidP="008F6C4A">
      <w:pPr>
        <w:jc w:val="center"/>
        <w:rPr>
          <w:caps/>
          <w:szCs w:val="17"/>
        </w:rPr>
      </w:pPr>
      <w:r w:rsidRPr="008F6C4A">
        <w:rPr>
          <w:caps/>
          <w:szCs w:val="17"/>
        </w:rPr>
        <w:t>Land Acquisition Act 1969</w:t>
      </w:r>
    </w:p>
    <w:p w14:paraId="4A3D6612" w14:textId="77777777" w:rsidR="008F6C4A" w:rsidRPr="008F6C4A" w:rsidRDefault="008F6C4A" w:rsidP="008F6C4A">
      <w:pPr>
        <w:jc w:val="center"/>
        <w:rPr>
          <w:smallCaps/>
          <w:szCs w:val="17"/>
        </w:rPr>
      </w:pPr>
      <w:r w:rsidRPr="008F6C4A">
        <w:rPr>
          <w:smallCaps/>
          <w:szCs w:val="17"/>
        </w:rPr>
        <w:t>Section 16</w:t>
      </w:r>
    </w:p>
    <w:p w14:paraId="3081A578" w14:textId="77777777" w:rsidR="008F6C4A" w:rsidRPr="008F6C4A" w:rsidRDefault="008F6C4A" w:rsidP="008F6C4A">
      <w:pPr>
        <w:jc w:val="center"/>
        <w:rPr>
          <w:i/>
          <w:szCs w:val="17"/>
        </w:rPr>
      </w:pPr>
      <w:r w:rsidRPr="008F6C4A">
        <w:rPr>
          <w:i/>
          <w:szCs w:val="17"/>
        </w:rPr>
        <w:t>Form 5—Notice of Acquisition</w:t>
      </w:r>
    </w:p>
    <w:p w14:paraId="78B5B9C4" w14:textId="77777777" w:rsidR="008F6C4A" w:rsidRPr="008F6C4A" w:rsidRDefault="008F6C4A" w:rsidP="008F6C4A">
      <w:pPr>
        <w:ind w:left="284" w:hanging="284"/>
        <w:rPr>
          <w:rFonts w:eastAsia="Times New Roman"/>
          <w:b/>
          <w:bCs/>
          <w:szCs w:val="17"/>
        </w:rPr>
      </w:pPr>
      <w:r w:rsidRPr="008F6C4A">
        <w:rPr>
          <w:rFonts w:eastAsia="Times New Roman"/>
          <w:b/>
          <w:bCs/>
          <w:szCs w:val="17"/>
        </w:rPr>
        <w:t>1.</w:t>
      </w:r>
      <w:r w:rsidRPr="008F6C4A">
        <w:rPr>
          <w:rFonts w:eastAsia="Times New Roman"/>
          <w:b/>
          <w:bCs/>
          <w:szCs w:val="17"/>
        </w:rPr>
        <w:tab/>
        <w:t>Notice of acquisition</w:t>
      </w:r>
    </w:p>
    <w:p w14:paraId="6EA497DA" w14:textId="77777777" w:rsidR="008F6C4A" w:rsidRPr="008F6C4A" w:rsidRDefault="008F6C4A" w:rsidP="008F6C4A">
      <w:pPr>
        <w:ind w:left="284"/>
        <w:rPr>
          <w:rFonts w:eastAsia="Times New Roman"/>
          <w:szCs w:val="17"/>
        </w:rPr>
      </w:pPr>
      <w:r w:rsidRPr="008F6C4A">
        <w:rPr>
          <w:rFonts w:eastAsia="Times New Roman"/>
          <w:szCs w:val="17"/>
        </w:rPr>
        <w:t>The Commissioner of Highways (the Authority), of 50 Flinders Street, Adelaide SA 5000, acquires the following interests in the following land:</w:t>
      </w:r>
    </w:p>
    <w:p w14:paraId="3B626594" w14:textId="77777777" w:rsidR="008F6C4A" w:rsidRPr="008F6C4A" w:rsidRDefault="008F6C4A" w:rsidP="008F6C4A">
      <w:pPr>
        <w:ind w:left="426"/>
        <w:rPr>
          <w:rFonts w:eastAsia="Times New Roman"/>
          <w:szCs w:val="17"/>
        </w:rPr>
      </w:pPr>
      <w:r w:rsidRPr="008F6C4A">
        <w:rPr>
          <w:rFonts w:eastAsia="Times New Roman"/>
          <w:spacing w:val="-2"/>
          <w:szCs w:val="17"/>
        </w:rPr>
        <w:t xml:space="preserve">Comprising an unencumbered estate in fee simple in that piece of land being the whole of Lot 301 in Primary Community Plan No 41060 </w:t>
      </w:r>
      <w:r w:rsidRPr="008F6C4A">
        <w:rPr>
          <w:rFonts w:eastAsia="Times New Roman"/>
          <w:szCs w:val="17"/>
        </w:rPr>
        <w:t>comprised in Certificate of Title Volume 6198 Folio 530.</w:t>
      </w:r>
    </w:p>
    <w:p w14:paraId="48DFC172" w14:textId="77777777" w:rsidR="008F6C4A" w:rsidRPr="008F6C4A" w:rsidRDefault="008F6C4A" w:rsidP="008F6C4A">
      <w:pPr>
        <w:ind w:left="284"/>
        <w:rPr>
          <w:rFonts w:eastAsia="Times New Roman"/>
          <w:szCs w:val="17"/>
        </w:rPr>
      </w:pPr>
      <w:r w:rsidRPr="008F6C4A">
        <w:rPr>
          <w:rFonts w:eastAsia="Times New Roman"/>
          <w:szCs w:val="17"/>
        </w:rPr>
        <w:t xml:space="preserve">This notice is given under Section 16 of the </w:t>
      </w:r>
      <w:r w:rsidRPr="008F6C4A">
        <w:rPr>
          <w:rFonts w:eastAsia="Times New Roman"/>
          <w:i/>
          <w:iCs/>
          <w:szCs w:val="17"/>
        </w:rPr>
        <w:t>Land Acquisition Act 1969</w:t>
      </w:r>
      <w:r w:rsidRPr="008F6C4A">
        <w:rPr>
          <w:rFonts w:eastAsia="Times New Roman"/>
          <w:szCs w:val="17"/>
        </w:rPr>
        <w:t>.</w:t>
      </w:r>
    </w:p>
    <w:p w14:paraId="4B0D14B8" w14:textId="77777777" w:rsidR="008F6C4A" w:rsidRPr="008F6C4A" w:rsidRDefault="008F6C4A" w:rsidP="008F6C4A">
      <w:pPr>
        <w:ind w:left="284" w:hanging="284"/>
        <w:rPr>
          <w:rFonts w:eastAsia="Times New Roman"/>
          <w:b/>
          <w:bCs/>
          <w:szCs w:val="17"/>
        </w:rPr>
      </w:pPr>
      <w:r w:rsidRPr="008F6C4A">
        <w:rPr>
          <w:rFonts w:eastAsia="Times New Roman"/>
          <w:b/>
          <w:bCs/>
          <w:szCs w:val="17"/>
        </w:rPr>
        <w:t>2.</w:t>
      </w:r>
      <w:r w:rsidRPr="008F6C4A">
        <w:rPr>
          <w:rFonts w:eastAsia="Times New Roman"/>
          <w:b/>
          <w:bCs/>
          <w:szCs w:val="17"/>
        </w:rPr>
        <w:tab/>
        <w:t>Compensation</w:t>
      </w:r>
    </w:p>
    <w:p w14:paraId="4FE0BCAC" w14:textId="77777777" w:rsidR="008F6C4A" w:rsidRPr="008F6C4A" w:rsidRDefault="008F6C4A" w:rsidP="008F6C4A">
      <w:pPr>
        <w:ind w:left="284"/>
        <w:rPr>
          <w:rFonts w:eastAsia="Times New Roman"/>
          <w:szCs w:val="17"/>
        </w:rPr>
      </w:pPr>
      <w:r w:rsidRPr="008F6C4A">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B2E68D" w14:textId="77777777" w:rsidR="008F6C4A" w:rsidRPr="008F6C4A" w:rsidRDefault="008F6C4A" w:rsidP="008F6C4A">
      <w:pPr>
        <w:ind w:left="284" w:hanging="284"/>
        <w:rPr>
          <w:rFonts w:eastAsia="Times New Roman"/>
          <w:b/>
          <w:bCs/>
          <w:szCs w:val="17"/>
        </w:rPr>
      </w:pPr>
      <w:r w:rsidRPr="008F6C4A">
        <w:rPr>
          <w:rFonts w:eastAsia="Times New Roman"/>
          <w:b/>
          <w:bCs/>
          <w:szCs w:val="17"/>
        </w:rPr>
        <w:t>2A.</w:t>
      </w:r>
      <w:r w:rsidRPr="008F6C4A">
        <w:rPr>
          <w:rFonts w:eastAsia="Times New Roman"/>
          <w:b/>
          <w:bCs/>
          <w:szCs w:val="17"/>
        </w:rPr>
        <w:tab/>
        <w:t>Payment of professional costs relating to acquisition (Section 26B)</w:t>
      </w:r>
    </w:p>
    <w:p w14:paraId="1943A7C9" w14:textId="77777777" w:rsidR="008F6C4A" w:rsidRPr="008F6C4A" w:rsidRDefault="008F6C4A" w:rsidP="008F6C4A">
      <w:pPr>
        <w:ind w:left="284"/>
        <w:rPr>
          <w:rFonts w:eastAsia="Times New Roman"/>
          <w:szCs w:val="17"/>
        </w:rPr>
      </w:pPr>
      <w:r w:rsidRPr="008F6C4A">
        <w:rPr>
          <w:rFonts w:eastAsia="Times New Roman"/>
          <w:szCs w:val="17"/>
        </w:rPr>
        <w:t xml:space="preserve">If you are the owner in fee simple of the land to which this notice relates, you may be entitled to a payment of up to $10,000 from the Authority for use towards the payment of professional costs in relation to the acquisition of the land. </w:t>
      </w:r>
    </w:p>
    <w:p w14:paraId="53888789" w14:textId="77777777" w:rsidR="008F6C4A" w:rsidRPr="008F6C4A" w:rsidRDefault="008F6C4A" w:rsidP="008F6C4A">
      <w:pPr>
        <w:ind w:left="284"/>
        <w:rPr>
          <w:rFonts w:eastAsia="Times New Roman"/>
          <w:szCs w:val="17"/>
        </w:rPr>
      </w:pPr>
      <w:r w:rsidRPr="008F6C4A">
        <w:rPr>
          <w:rFonts w:eastAsia="Times New Roman"/>
          <w:szCs w:val="17"/>
        </w:rPr>
        <w:t xml:space="preserve">Professional costs include legal costs, valuation costs and any other costs prescribed by the </w:t>
      </w:r>
      <w:r w:rsidRPr="008F6C4A">
        <w:rPr>
          <w:rFonts w:eastAsia="Times New Roman"/>
          <w:i/>
          <w:iCs/>
          <w:szCs w:val="17"/>
        </w:rPr>
        <w:t>Land Acquisition Regulations 2019</w:t>
      </w:r>
      <w:r w:rsidRPr="008F6C4A">
        <w:rPr>
          <w:rFonts w:eastAsia="Times New Roman"/>
          <w:szCs w:val="17"/>
        </w:rPr>
        <w:t>.</w:t>
      </w:r>
    </w:p>
    <w:p w14:paraId="37C4717B" w14:textId="77777777" w:rsidR="008F6C4A" w:rsidRPr="008F6C4A" w:rsidRDefault="008F6C4A" w:rsidP="008F6C4A">
      <w:pPr>
        <w:ind w:left="284" w:hanging="284"/>
        <w:rPr>
          <w:rFonts w:eastAsia="Times New Roman"/>
          <w:b/>
          <w:bCs/>
          <w:szCs w:val="17"/>
        </w:rPr>
      </w:pPr>
      <w:r w:rsidRPr="008F6C4A">
        <w:rPr>
          <w:rFonts w:eastAsia="Times New Roman"/>
          <w:b/>
          <w:bCs/>
          <w:szCs w:val="17"/>
        </w:rPr>
        <w:t>3.</w:t>
      </w:r>
      <w:r w:rsidRPr="008F6C4A">
        <w:rPr>
          <w:rFonts w:eastAsia="Times New Roman"/>
          <w:b/>
          <w:bCs/>
          <w:szCs w:val="17"/>
        </w:rPr>
        <w:tab/>
        <w:t>Inquiries</w:t>
      </w:r>
    </w:p>
    <w:p w14:paraId="064245F1" w14:textId="77777777" w:rsidR="008F6C4A" w:rsidRPr="008F6C4A" w:rsidRDefault="008F6C4A" w:rsidP="008F6C4A">
      <w:pPr>
        <w:ind w:left="284"/>
        <w:rPr>
          <w:rFonts w:eastAsia="Times New Roman"/>
          <w:szCs w:val="17"/>
        </w:rPr>
      </w:pPr>
      <w:r w:rsidRPr="008F6C4A">
        <w:rPr>
          <w:rFonts w:eastAsia="Times New Roman"/>
          <w:szCs w:val="17"/>
        </w:rPr>
        <w:t>Inquiries should be directed to:</w:t>
      </w:r>
    </w:p>
    <w:p w14:paraId="3781E241" w14:textId="77777777" w:rsidR="008F6C4A" w:rsidRPr="008F6C4A" w:rsidRDefault="008F6C4A" w:rsidP="008F6C4A">
      <w:pPr>
        <w:spacing w:after="0"/>
        <w:ind w:left="284"/>
        <w:rPr>
          <w:rFonts w:eastAsia="Times New Roman"/>
          <w:szCs w:val="17"/>
        </w:rPr>
      </w:pPr>
      <w:r w:rsidRPr="008F6C4A">
        <w:rPr>
          <w:rFonts w:eastAsia="Times New Roman"/>
          <w:szCs w:val="17"/>
        </w:rPr>
        <w:t>Beata Kowalczyk</w:t>
      </w:r>
    </w:p>
    <w:p w14:paraId="0CD197D5" w14:textId="77777777" w:rsidR="008F6C4A" w:rsidRPr="008F6C4A" w:rsidRDefault="008F6C4A" w:rsidP="008F6C4A">
      <w:pPr>
        <w:spacing w:after="0"/>
        <w:ind w:left="284"/>
        <w:rPr>
          <w:rFonts w:eastAsia="Times New Roman"/>
          <w:szCs w:val="17"/>
        </w:rPr>
      </w:pPr>
      <w:r w:rsidRPr="008F6C4A">
        <w:rPr>
          <w:rFonts w:eastAsia="Times New Roman"/>
          <w:szCs w:val="17"/>
        </w:rPr>
        <w:t>GPO Box 1533</w:t>
      </w:r>
    </w:p>
    <w:p w14:paraId="5FBA6D0A" w14:textId="77777777" w:rsidR="008F6C4A" w:rsidRPr="008F6C4A" w:rsidRDefault="008F6C4A" w:rsidP="008F6C4A">
      <w:pPr>
        <w:spacing w:after="0"/>
        <w:ind w:left="284"/>
        <w:rPr>
          <w:rFonts w:eastAsia="Times New Roman"/>
          <w:szCs w:val="17"/>
        </w:rPr>
      </w:pPr>
      <w:r w:rsidRPr="008F6C4A">
        <w:rPr>
          <w:rFonts w:eastAsia="Times New Roman"/>
          <w:szCs w:val="17"/>
        </w:rPr>
        <w:t>Adelaide SA 5001</w:t>
      </w:r>
    </w:p>
    <w:p w14:paraId="0DF60E59" w14:textId="77777777" w:rsidR="008F6C4A" w:rsidRPr="008F6C4A" w:rsidRDefault="008F6C4A" w:rsidP="008F6C4A">
      <w:pPr>
        <w:ind w:left="284"/>
        <w:rPr>
          <w:rFonts w:eastAsia="Times New Roman"/>
          <w:szCs w:val="17"/>
        </w:rPr>
      </w:pPr>
      <w:r w:rsidRPr="008F6C4A">
        <w:rPr>
          <w:rFonts w:eastAsia="Times New Roman"/>
          <w:szCs w:val="17"/>
        </w:rPr>
        <w:t>Telephone: (08) 8343 2420</w:t>
      </w:r>
    </w:p>
    <w:p w14:paraId="33912D85" w14:textId="77777777" w:rsidR="008F6C4A" w:rsidRPr="008F6C4A" w:rsidRDefault="008F6C4A" w:rsidP="008F6C4A">
      <w:pPr>
        <w:rPr>
          <w:rFonts w:eastAsia="Times New Roman"/>
          <w:szCs w:val="17"/>
        </w:rPr>
      </w:pPr>
      <w:r w:rsidRPr="008F6C4A">
        <w:rPr>
          <w:rFonts w:eastAsia="Times New Roman"/>
          <w:szCs w:val="17"/>
        </w:rPr>
        <w:t>Dated:7 June 2022</w:t>
      </w:r>
    </w:p>
    <w:p w14:paraId="638C2234" w14:textId="77777777" w:rsidR="008F6C4A" w:rsidRPr="008F6C4A" w:rsidRDefault="008F6C4A" w:rsidP="008F6C4A">
      <w:pPr>
        <w:rPr>
          <w:rFonts w:eastAsia="Times New Roman"/>
          <w:szCs w:val="17"/>
        </w:rPr>
      </w:pPr>
      <w:r w:rsidRPr="008F6C4A">
        <w:rPr>
          <w:rFonts w:eastAsia="Times New Roman"/>
          <w:szCs w:val="17"/>
        </w:rPr>
        <w:t>The Common Seal of the COMMISSIONER OF HIGHWAYS was hereto affixed by authority of the Commissioner in the presence of:</w:t>
      </w:r>
    </w:p>
    <w:p w14:paraId="12090B65" w14:textId="77777777" w:rsidR="008F6C4A" w:rsidRPr="008F6C4A" w:rsidRDefault="008F6C4A" w:rsidP="008F6C4A">
      <w:pPr>
        <w:spacing w:after="0"/>
        <w:jc w:val="right"/>
        <w:rPr>
          <w:rFonts w:eastAsia="Times New Roman"/>
          <w:smallCaps/>
          <w:szCs w:val="20"/>
        </w:rPr>
      </w:pPr>
      <w:r w:rsidRPr="008F6C4A">
        <w:rPr>
          <w:rFonts w:eastAsia="Times New Roman"/>
          <w:smallCaps/>
          <w:szCs w:val="20"/>
        </w:rPr>
        <w:t>Rocco Caruso</w:t>
      </w:r>
    </w:p>
    <w:p w14:paraId="0006E7C1" w14:textId="77777777" w:rsidR="008F6C4A" w:rsidRPr="008F6C4A" w:rsidRDefault="008F6C4A" w:rsidP="008F6C4A">
      <w:pPr>
        <w:spacing w:after="0"/>
        <w:jc w:val="right"/>
        <w:rPr>
          <w:rFonts w:eastAsia="Times New Roman"/>
          <w:szCs w:val="17"/>
        </w:rPr>
      </w:pPr>
      <w:r w:rsidRPr="008F6C4A">
        <w:rPr>
          <w:rFonts w:eastAsia="Times New Roman"/>
          <w:szCs w:val="17"/>
        </w:rPr>
        <w:t>Manager, Property Acquisition</w:t>
      </w:r>
    </w:p>
    <w:p w14:paraId="23F58439" w14:textId="77777777" w:rsidR="008F6C4A" w:rsidRPr="008F6C4A" w:rsidRDefault="008F6C4A" w:rsidP="008F6C4A">
      <w:pPr>
        <w:spacing w:after="0"/>
        <w:jc w:val="right"/>
        <w:rPr>
          <w:rFonts w:eastAsia="Times New Roman"/>
          <w:szCs w:val="17"/>
        </w:rPr>
      </w:pPr>
      <w:r w:rsidRPr="008F6C4A">
        <w:rPr>
          <w:rFonts w:eastAsia="Times New Roman"/>
          <w:szCs w:val="17"/>
        </w:rPr>
        <w:t>(Authorised Officer)</w:t>
      </w:r>
    </w:p>
    <w:p w14:paraId="1CDE3F86" w14:textId="77777777" w:rsidR="008F6C4A" w:rsidRPr="008F6C4A" w:rsidRDefault="008F6C4A" w:rsidP="008F6C4A">
      <w:pPr>
        <w:spacing w:after="0"/>
        <w:jc w:val="right"/>
        <w:rPr>
          <w:rFonts w:eastAsia="Times New Roman"/>
          <w:szCs w:val="17"/>
        </w:rPr>
      </w:pPr>
      <w:r w:rsidRPr="008F6C4A">
        <w:rPr>
          <w:rFonts w:eastAsia="Times New Roman"/>
          <w:szCs w:val="17"/>
        </w:rPr>
        <w:t>Department for Infrastructure and Transport</w:t>
      </w:r>
    </w:p>
    <w:p w14:paraId="3F94FAB6" w14:textId="63D3CCD7" w:rsidR="008F6C4A" w:rsidRDefault="008F6C4A" w:rsidP="008F6C4A">
      <w:pPr>
        <w:spacing w:after="0" w:line="240" w:lineRule="auto"/>
        <w:jc w:val="left"/>
        <w:rPr>
          <w:rFonts w:eastAsia="Times New Roman"/>
          <w:szCs w:val="17"/>
        </w:rPr>
      </w:pPr>
      <w:r w:rsidRPr="008F6C4A">
        <w:rPr>
          <w:rFonts w:eastAsia="Times New Roman"/>
          <w:szCs w:val="17"/>
        </w:rPr>
        <w:t>DIT 2021/08338/01</w:t>
      </w:r>
    </w:p>
    <w:p w14:paraId="4F663D9B" w14:textId="2056338F" w:rsidR="008F6C4A" w:rsidRDefault="008F6C4A" w:rsidP="008F6C4A">
      <w:pPr>
        <w:pBdr>
          <w:bottom w:val="single" w:sz="4" w:space="1" w:color="auto"/>
        </w:pBdr>
        <w:spacing w:after="0" w:line="52" w:lineRule="exact"/>
        <w:jc w:val="center"/>
        <w:rPr>
          <w:rFonts w:eastAsia="Times New Roman"/>
          <w:szCs w:val="17"/>
        </w:rPr>
      </w:pPr>
    </w:p>
    <w:p w14:paraId="2604BD08" w14:textId="1ED4ABB5" w:rsidR="008F6C4A" w:rsidRDefault="008F6C4A" w:rsidP="008F6C4A">
      <w:pPr>
        <w:pBdr>
          <w:top w:val="single" w:sz="4" w:space="1" w:color="auto"/>
        </w:pBdr>
        <w:spacing w:before="34" w:after="0" w:line="14" w:lineRule="exact"/>
        <w:jc w:val="center"/>
        <w:rPr>
          <w:rFonts w:eastAsia="Times New Roman"/>
          <w:szCs w:val="17"/>
        </w:rPr>
      </w:pPr>
    </w:p>
    <w:p w14:paraId="5FCC0363" w14:textId="77777777" w:rsidR="008F6C4A" w:rsidRPr="008F6C4A" w:rsidRDefault="008F6C4A" w:rsidP="008F6C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70E884F" w14:textId="77777777" w:rsidR="008F6C4A" w:rsidRPr="008F6C4A" w:rsidRDefault="008F6C4A" w:rsidP="008F6C4A">
      <w:pPr>
        <w:pStyle w:val="Heading2"/>
        <w:rPr>
          <w:lang w:eastAsia="en-AU"/>
        </w:rPr>
      </w:pPr>
      <w:bookmarkStart w:id="91" w:name="_Toc105673677"/>
      <w:r w:rsidRPr="008F6C4A">
        <w:rPr>
          <w:lang w:eastAsia="en-AU"/>
        </w:rPr>
        <w:t>Land Agents Act 1994</w:t>
      </w:r>
      <w:bookmarkEnd w:id="91"/>
    </w:p>
    <w:p w14:paraId="238FFB51" w14:textId="77777777" w:rsidR="008F6C4A" w:rsidRPr="008F6C4A" w:rsidRDefault="008F6C4A" w:rsidP="008F6C4A">
      <w:pPr>
        <w:keepLines/>
        <w:autoSpaceDE w:val="0"/>
        <w:autoSpaceDN w:val="0"/>
        <w:adjustRightInd w:val="0"/>
        <w:spacing w:before="240" w:after="0" w:line="240" w:lineRule="auto"/>
        <w:jc w:val="left"/>
        <w:rPr>
          <w:rFonts w:eastAsia="Times New Roman"/>
          <w:color w:val="000000"/>
          <w:sz w:val="28"/>
          <w:szCs w:val="28"/>
          <w:lang w:eastAsia="en-AU"/>
        </w:rPr>
      </w:pPr>
      <w:r w:rsidRPr="008F6C4A">
        <w:rPr>
          <w:rFonts w:eastAsia="Times New Roman"/>
          <w:color w:val="000000"/>
          <w:sz w:val="28"/>
          <w:szCs w:val="28"/>
          <w:lang w:eastAsia="en-AU"/>
        </w:rPr>
        <w:t>South Australia</w:t>
      </w:r>
    </w:p>
    <w:p w14:paraId="65A92A3D" w14:textId="77777777" w:rsidR="008F6C4A" w:rsidRPr="008F6C4A" w:rsidRDefault="008F6C4A" w:rsidP="008F6C4A">
      <w:pPr>
        <w:keepLines/>
        <w:autoSpaceDE w:val="0"/>
        <w:autoSpaceDN w:val="0"/>
        <w:adjustRightInd w:val="0"/>
        <w:spacing w:before="120" w:after="200" w:line="240" w:lineRule="auto"/>
        <w:jc w:val="left"/>
        <w:rPr>
          <w:rFonts w:eastAsia="Times New Roman"/>
          <w:b/>
          <w:bCs/>
          <w:color w:val="000000"/>
          <w:sz w:val="36"/>
          <w:szCs w:val="36"/>
          <w:lang w:eastAsia="en-AU"/>
        </w:rPr>
      </w:pPr>
      <w:r w:rsidRPr="008F6C4A">
        <w:rPr>
          <w:rFonts w:eastAsia="Times New Roman"/>
          <w:b/>
          <w:bCs/>
          <w:color w:val="000000"/>
          <w:sz w:val="36"/>
          <w:szCs w:val="36"/>
          <w:lang w:eastAsia="en-AU"/>
        </w:rPr>
        <w:t>Land Agents (Fees) Notice 2022</w:t>
      </w:r>
    </w:p>
    <w:p w14:paraId="25C661DE" w14:textId="77777777" w:rsidR="008F6C4A" w:rsidRPr="008F6C4A" w:rsidRDefault="008F6C4A" w:rsidP="008F6C4A">
      <w:pPr>
        <w:keepLines/>
        <w:autoSpaceDE w:val="0"/>
        <w:autoSpaceDN w:val="0"/>
        <w:adjustRightInd w:val="0"/>
        <w:spacing w:before="80" w:after="240" w:line="240" w:lineRule="auto"/>
        <w:jc w:val="left"/>
        <w:rPr>
          <w:rFonts w:eastAsia="Times New Roman"/>
          <w:color w:val="000000"/>
          <w:sz w:val="24"/>
          <w:szCs w:val="24"/>
          <w:lang w:eastAsia="en-AU"/>
        </w:rPr>
      </w:pPr>
      <w:r w:rsidRPr="008F6C4A">
        <w:rPr>
          <w:rFonts w:eastAsia="Times New Roman"/>
          <w:color w:val="000000"/>
          <w:sz w:val="24"/>
          <w:szCs w:val="24"/>
          <w:lang w:eastAsia="en-AU"/>
        </w:rPr>
        <w:t xml:space="preserve">under the </w:t>
      </w:r>
      <w:r w:rsidRPr="008F6C4A">
        <w:rPr>
          <w:rFonts w:eastAsia="Times New Roman"/>
          <w:i/>
          <w:iCs/>
          <w:color w:val="000000"/>
          <w:sz w:val="24"/>
          <w:szCs w:val="24"/>
          <w:lang w:eastAsia="en-AU"/>
        </w:rPr>
        <w:t>Land Agents Act 1994</w:t>
      </w:r>
    </w:p>
    <w:p w14:paraId="46A55737"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1—Short title</w:t>
      </w:r>
    </w:p>
    <w:p w14:paraId="500FC374" w14:textId="77777777" w:rsidR="008F6C4A" w:rsidRPr="008F6C4A" w:rsidRDefault="008F6C4A" w:rsidP="008F6C4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 xml:space="preserve">This notice may be cited as the </w:t>
      </w:r>
      <w:r w:rsidRPr="008F6C4A">
        <w:rPr>
          <w:rFonts w:eastAsia="Times New Roman"/>
          <w:i/>
          <w:iCs/>
          <w:color w:val="000000"/>
          <w:sz w:val="23"/>
          <w:szCs w:val="23"/>
          <w:lang w:eastAsia="en-AU"/>
        </w:rPr>
        <w:t>Land Agents (Fees) Notice 2022.</w:t>
      </w:r>
    </w:p>
    <w:p w14:paraId="07CA1741" w14:textId="77777777" w:rsidR="008F6C4A" w:rsidRPr="008F6C4A" w:rsidRDefault="008F6C4A" w:rsidP="008F6C4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F6C4A">
        <w:rPr>
          <w:rFonts w:eastAsia="Times New Roman"/>
          <w:b/>
          <w:bCs/>
          <w:color w:val="000000"/>
          <w:sz w:val="20"/>
          <w:szCs w:val="20"/>
          <w:lang w:eastAsia="en-AU"/>
        </w:rPr>
        <w:t>Note—</w:t>
      </w:r>
    </w:p>
    <w:p w14:paraId="6EEAD17B" w14:textId="77777777" w:rsidR="008F6C4A" w:rsidRPr="008F6C4A" w:rsidRDefault="008F6C4A" w:rsidP="008F6C4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F6C4A">
        <w:rPr>
          <w:rFonts w:eastAsia="Times New Roman"/>
          <w:color w:val="000000"/>
          <w:sz w:val="20"/>
          <w:szCs w:val="20"/>
          <w:lang w:eastAsia="en-AU"/>
        </w:rPr>
        <w:t xml:space="preserve">This is a fee notice made in accordance with the </w:t>
      </w:r>
      <w:hyperlink r:id="rId197" w:history="1">
        <w:r w:rsidRPr="008F6C4A">
          <w:rPr>
            <w:rFonts w:eastAsia="Times New Roman"/>
            <w:i/>
            <w:iCs/>
            <w:color w:val="000000"/>
            <w:sz w:val="20"/>
            <w:szCs w:val="20"/>
            <w:lang w:eastAsia="en-AU"/>
          </w:rPr>
          <w:t>Legislation (Fees) Act 2019</w:t>
        </w:r>
      </w:hyperlink>
      <w:r w:rsidRPr="008F6C4A">
        <w:rPr>
          <w:rFonts w:eastAsia="Times New Roman"/>
          <w:color w:val="000000"/>
          <w:sz w:val="20"/>
          <w:szCs w:val="20"/>
          <w:lang w:eastAsia="en-AU"/>
        </w:rPr>
        <w:t>.</w:t>
      </w:r>
    </w:p>
    <w:p w14:paraId="417356B7"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2—Commencement</w:t>
      </w:r>
    </w:p>
    <w:p w14:paraId="00D28E37"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This notice has effect on 1 July 2022.</w:t>
      </w:r>
    </w:p>
    <w:p w14:paraId="28A67E64"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lastRenderedPageBreak/>
        <w:t>3—Interpretation</w:t>
      </w:r>
    </w:p>
    <w:p w14:paraId="164B94D4" w14:textId="77777777" w:rsidR="008F6C4A" w:rsidRPr="008F6C4A" w:rsidRDefault="008F6C4A" w:rsidP="008F6C4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In this notice, unless the contrary intention appears—</w:t>
      </w:r>
    </w:p>
    <w:p w14:paraId="6C994777"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b/>
          <w:bCs/>
          <w:i/>
          <w:iCs/>
          <w:color w:val="000000"/>
          <w:sz w:val="23"/>
          <w:szCs w:val="23"/>
          <w:lang w:eastAsia="en-AU"/>
        </w:rPr>
        <w:t>Act</w:t>
      </w:r>
      <w:r w:rsidRPr="008F6C4A">
        <w:rPr>
          <w:rFonts w:eastAsia="Times New Roman"/>
          <w:color w:val="000000"/>
          <w:sz w:val="23"/>
          <w:szCs w:val="23"/>
          <w:lang w:eastAsia="en-AU"/>
        </w:rPr>
        <w:t xml:space="preserve"> means the </w:t>
      </w:r>
      <w:hyperlink r:id="rId198" w:history="1">
        <w:r w:rsidRPr="008F6C4A">
          <w:rPr>
            <w:rFonts w:eastAsia="Times New Roman"/>
            <w:i/>
            <w:iCs/>
            <w:color w:val="000000"/>
            <w:sz w:val="23"/>
            <w:szCs w:val="23"/>
            <w:lang w:eastAsia="en-AU"/>
          </w:rPr>
          <w:t>Land Agents Act 1994</w:t>
        </w:r>
      </w:hyperlink>
      <w:r w:rsidRPr="008F6C4A">
        <w:rPr>
          <w:rFonts w:eastAsia="Times New Roman"/>
          <w:color w:val="000000"/>
          <w:sz w:val="23"/>
          <w:szCs w:val="23"/>
          <w:lang w:eastAsia="en-AU"/>
        </w:rPr>
        <w:t>.</w:t>
      </w:r>
    </w:p>
    <w:p w14:paraId="4F579C80"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4—Fees</w:t>
      </w:r>
    </w:p>
    <w:p w14:paraId="6F1BAAE5"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 xml:space="preserve">The fees set out in </w:t>
      </w:r>
      <w:hyperlink r:id="rId199" w:anchor="id933763f1_3195_4923_b07e_91ea42639df2_e" w:history="1">
        <w:r w:rsidRPr="008F6C4A">
          <w:rPr>
            <w:rFonts w:eastAsia="Times New Roman"/>
            <w:color w:val="000000"/>
            <w:sz w:val="23"/>
            <w:szCs w:val="23"/>
            <w:lang w:eastAsia="en-AU"/>
          </w:rPr>
          <w:t>Schedule 1</w:t>
        </w:r>
      </w:hyperlink>
      <w:r w:rsidRPr="008F6C4A">
        <w:rPr>
          <w:rFonts w:eastAsia="Times New Roman"/>
          <w:color w:val="000000"/>
          <w:sz w:val="23"/>
          <w:szCs w:val="23"/>
          <w:lang w:eastAsia="en-AU"/>
        </w:rPr>
        <w:t xml:space="preserve"> are prescribed for the purposes of the Act.</w:t>
      </w:r>
    </w:p>
    <w:p w14:paraId="13780F93" w14:textId="77777777" w:rsidR="008F6C4A" w:rsidRPr="008F6C4A" w:rsidRDefault="008F6C4A" w:rsidP="008F6C4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92" w:name="id933763f1_3195_4923_b07e_91ea42639df2_e"/>
      <w:r w:rsidRPr="008F6C4A">
        <w:rPr>
          <w:rFonts w:eastAsia="Times New Roman"/>
          <w:b/>
          <w:bCs/>
          <w:color w:val="000000"/>
          <w:sz w:val="32"/>
          <w:szCs w:val="32"/>
          <w:lang w:eastAsia="en-AU"/>
        </w:rPr>
        <w:t>Schedule 1—Fees</w:t>
      </w:r>
      <w:bookmarkEnd w:id="92"/>
    </w:p>
    <w:p w14:paraId="7FFA41F5" w14:textId="77777777" w:rsidR="008F6C4A" w:rsidRPr="008F6C4A" w:rsidRDefault="008F6C4A" w:rsidP="008F6C4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65"/>
        <w:gridCol w:w="7376"/>
        <w:gridCol w:w="945"/>
      </w:tblGrid>
      <w:tr w:rsidR="008F6C4A" w:rsidRPr="008F6C4A" w14:paraId="5597950F" w14:textId="77777777" w:rsidTr="008F6C4A">
        <w:trPr>
          <w:cantSplit/>
        </w:trPr>
        <w:tc>
          <w:tcPr>
            <w:tcW w:w="465" w:type="dxa"/>
            <w:hideMark/>
          </w:tcPr>
          <w:p w14:paraId="3EC13FC0"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1</w:t>
            </w:r>
          </w:p>
        </w:tc>
        <w:tc>
          <w:tcPr>
            <w:tcW w:w="7376" w:type="dxa"/>
            <w:hideMark/>
          </w:tcPr>
          <w:p w14:paraId="16B78A62"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Application fee for registration (section 7 of Act)—</w:t>
            </w:r>
          </w:p>
        </w:tc>
        <w:tc>
          <w:tcPr>
            <w:tcW w:w="945" w:type="dxa"/>
          </w:tcPr>
          <w:p w14:paraId="1A449F14"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p>
        </w:tc>
      </w:tr>
      <w:tr w:rsidR="008F6C4A" w:rsidRPr="008F6C4A" w14:paraId="2ABA8935" w14:textId="77777777" w:rsidTr="008F6C4A">
        <w:trPr>
          <w:cantSplit/>
        </w:trPr>
        <w:tc>
          <w:tcPr>
            <w:tcW w:w="465" w:type="dxa"/>
          </w:tcPr>
          <w:p w14:paraId="333E55A3"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79682B59"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(a)</w:t>
            </w:r>
            <w:r w:rsidRPr="008F6C4A">
              <w:rPr>
                <w:rFonts w:eastAsia="Times New Roman"/>
                <w:color w:val="000000"/>
                <w:sz w:val="20"/>
                <w:szCs w:val="20"/>
                <w:lang w:eastAsia="en-AU"/>
              </w:rPr>
              <w:tab/>
              <w:t>as an agent</w:t>
            </w:r>
          </w:p>
        </w:tc>
        <w:tc>
          <w:tcPr>
            <w:tcW w:w="945" w:type="dxa"/>
            <w:hideMark/>
          </w:tcPr>
          <w:p w14:paraId="2C53ED12"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53A30725" w14:textId="77777777" w:rsidTr="008F6C4A">
        <w:trPr>
          <w:cantSplit/>
        </w:trPr>
        <w:tc>
          <w:tcPr>
            <w:tcW w:w="465" w:type="dxa"/>
          </w:tcPr>
          <w:p w14:paraId="512E7C89"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7F6C7C24"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(b)</w:t>
            </w:r>
            <w:r w:rsidRPr="008F6C4A">
              <w:rPr>
                <w:rFonts w:eastAsia="Times New Roman"/>
                <w:color w:val="000000"/>
                <w:sz w:val="20"/>
                <w:szCs w:val="20"/>
                <w:lang w:eastAsia="en-AU"/>
              </w:rPr>
              <w:tab/>
              <w:t>as an agent and auctioneer</w:t>
            </w:r>
          </w:p>
        </w:tc>
        <w:tc>
          <w:tcPr>
            <w:tcW w:w="945" w:type="dxa"/>
            <w:hideMark/>
          </w:tcPr>
          <w:p w14:paraId="7FE37240"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418A6AB9" w14:textId="77777777" w:rsidTr="008F6C4A">
        <w:trPr>
          <w:cantSplit/>
        </w:trPr>
        <w:tc>
          <w:tcPr>
            <w:tcW w:w="465" w:type="dxa"/>
          </w:tcPr>
          <w:p w14:paraId="3056070F"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6F59A483"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(c)</w:t>
            </w:r>
            <w:r w:rsidRPr="008F6C4A">
              <w:rPr>
                <w:rFonts w:eastAsia="Times New Roman"/>
                <w:color w:val="000000"/>
                <w:sz w:val="20"/>
                <w:szCs w:val="20"/>
                <w:lang w:eastAsia="en-AU"/>
              </w:rPr>
              <w:tab/>
              <w:t>as a sales representative</w:t>
            </w:r>
          </w:p>
        </w:tc>
        <w:tc>
          <w:tcPr>
            <w:tcW w:w="945" w:type="dxa"/>
            <w:hideMark/>
          </w:tcPr>
          <w:p w14:paraId="5D091C2A"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2B642B2D" w14:textId="77777777" w:rsidTr="008F6C4A">
        <w:trPr>
          <w:cantSplit/>
        </w:trPr>
        <w:tc>
          <w:tcPr>
            <w:tcW w:w="465" w:type="dxa"/>
          </w:tcPr>
          <w:p w14:paraId="762D1185"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3A06251C"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w:t>
            </w:r>
            <w:r w:rsidRPr="008F6C4A">
              <w:rPr>
                <w:rFonts w:eastAsia="Times New Roman"/>
                <w:color w:val="000000"/>
                <w:sz w:val="20"/>
                <w:szCs w:val="20"/>
                <w:lang w:eastAsia="en-AU"/>
              </w:rPr>
              <w:tab/>
              <w:t>as a sales representative and auctioneer</w:t>
            </w:r>
          </w:p>
        </w:tc>
        <w:tc>
          <w:tcPr>
            <w:tcW w:w="945" w:type="dxa"/>
            <w:hideMark/>
          </w:tcPr>
          <w:p w14:paraId="18CA7E83"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67A71EFC" w14:textId="77777777" w:rsidTr="008F6C4A">
        <w:trPr>
          <w:cantSplit/>
        </w:trPr>
        <w:tc>
          <w:tcPr>
            <w:tcW w:w="465" w:type="dxa"/>
          </w:tcPr>
          <w:p w14:paraId="3CD9310B"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733B48B6"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(da)</w:t>
            </w:r>
            <w:r w:rsidRPr="008F6C4A">
              <w:rPr>
                <w:rFonts w:eastAsia="Times New Roman"/>
                <w:color w:val="000000"/>
                <w:sz w:val="20"/>
                <w:szCs w:val="20"/>
                <w:lang w:eastAsia="en-AU"/>
              </w:rPr>
              <w:tab/>
              <w:t>as a sales representative and property manager</w:t>
            </w:r>
          </w:p>
        </w:tc>
        <w:tc>
          <w:tcPr>
            <w:tcW w:w="945" w:type="dxa"/>
            <w:hideMark/>
          </w:tcPr>
          <w:p w14:paraId="44616687"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2364F805" w14:textId="77777777" w:rsidTr="008F6C4A">
        <w:trPr>
          <w:cantSplit/>
        </w:trPr>
        <w:tc>
          <w:tcPr>
            <w:tcW w:w="465" w:type="dxa"/>
          </w:tcPr>
          <w:p w14:paraId="115C9080"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27204802"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(db)</w:t>
            </w:r>
            <w:r w:rsidRPr="008F6C4A">
              <w:rPr>
                <w:rFonts w:eastAsia="Times New Roman"/>
                <w:color w:val="000000"/>
                <w:sz w:val="20"/>
                <w:szCs w:val="20"/>
                <w:lang w:eastAsia="en-AU"/>
              </w:rPr>
              <w:tab/>
              <w:t xml:space="preserve">as a sales representative, auctioneer and property manager </w:t>
            </w:r>
          </w:p>
        </w:tc>
        <w:tc>
          <w:tcPr>
            <w:tcW w:w="945" w:type="dxa"/>
            <w:hideMark/>
          </w:tcPr>
          <w:p w14:paraId="1C772F79"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2F4C96F1" w14:textId="77777777" w:rsidTr="008F6C4A">
        <w:trPr>
          <w:cantSplit/>
        </w:trPr>
        <w:tc>
          <w:tcPr>
            <w:tcW w:w="465" w:type="dxa"/>
          </w:tcPr>
          <w:p w14:paraId="738BA118"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4EB00849"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(dc)</w:t>
            </w:r>
            <w:r w:rsidRPr="008F6C4A">
              <w:rPr>
                <w:rFonts w:eastAsia="Times New Roman"/>
                <w:color w:val="000000"/>
                <w:sz w:val="20"/>
                <w:szCs w:val="20"/>
                <w:lang w:eastAsia="en-AU"/>
              </w:rPr>
              <w:tab/>
              <w:t>as a property manager</w:t>
            </w:r>
          </w:p>
        </w:tc>
        <w:tc>
          <w:tcPr>
            <w:tcW w:w="945" w:type="dxa"/>
            <w:hideMark/>
          </w:tcPr>
          <w:p w14:paraId="523AA805"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$338.00</w:t>
            </w:r>
          </w:p>
        </w:tc>
      </w:tr>
      <w:tr w:rsidR="008F6C4A" w:rsidRPr="008F6C4A" w14:paraId="28169317" w14:textId="77777777" w:rsidTr="008F6C4A">
        <w:trPr>
          <w:cantSplit/>
        </w:trPr>
        <w:tc>
          <w:tcPr>
            <w:tcW w:w="465" w:type="dxa"/>
          </w:tcPr>
          <w:p w14:paraId="28476E33"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575B5B6A"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(dd)</w:t>
            </w:r>
            <w:r w:rsidRPr="008F6C4A">
              <w:rPr>
                <w:rFonts w:eastAsia="Times New Roman"/>
                <w:color w:val="000000"/>
                <w:sz w:val="20"/>
                <w:szCs w:val="20"/>
                <w:lang w:eastAsia="en-AU"/>
              </w:rPr>
              <w:tab/>
              <w:t>as a property manager and the applicant holds registration as a sales representative</w:t>
            </w:r>
          </w:p>
        </w:tc>
        <w:tc>
          <w:tcPr>
            <w:tcW w:w="945" w:type="dxa"/>
            <w:hideMark/>
          </w:tcPr>
          <w:p w14:paraId="66CED6E2"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$135.00</w:t>
            </w:r>
          </w:p>
        </w:tc>
      </w:tr>
      <w:tr w:rsidR="008F6C4A" w:rsidRPr="008F6C4A" w14:paraId="4525D1FE" w14:textId="77777777" w:rsidTr="008F6C4A">
        <w:trPr>
          <w:cantSplit/>
        </w:trPr>
        <w:tc>
          <w:tcPr>
            <w:tcW w:w="465" w:type="dxa"/>
          </w:tcPr>
          <w:p w14:paraId="05159DEB"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2957FB91"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(e)</w:t>
            </w:r>
            <w:r w:rsidRPr="008F6C4A">
              <w:rPr>
                <w:rFonts w:eastAsia="Times New Roman"/>
                <w:color w:val="000000"/>
                <w:sz w:val="20"/>
                <w:szCs w:val="20"/>
                <w:lang w:eastAsia="en-AU"/>
              </w:rPr>
              <w:tab/>
              <w:t>as an auctioneer</w:t>
            </w:r>
          </w:p>
        </w:tc>
        <w:tc>
          <w:tcPr>
            <w:tcW w:w="945" w:type="dxa"/>
            <w:hideMark/>
          </w:tcPr>
          <w:p w14:paraId="2F5AB02F"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$135.00</w:t>
            </w:r>
          </w:p>
        </w:tc>
      </w:tr>
      <w:tr w:rsidR="008F6C4A" w:rsidRPr="008F6C4A" w14:paraId="4CA07858" w14:textId="77777777" w:rsidTr="008F6C4A">
        <w:trPr>
          <w:cantSplit/>
        </w:trPr>
        <w:tc>
          <w:tcPr>
            <w:tcW w:w="465" w:type="dxa"/>
            <w:hideMark/>
          </w:tcPr>
          <w:p w14:paraId="56F5CBB9"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2</w:t>
            </w:r>
          </w:p>
        </w:tc>
        <w:tc>
          <w:tcPr>
            <w:tcW w:w="7376" w:type="dxa"/>
            <w:hideMark/>
          </w:tcPr>
          <w:p w14:paraId="2E9558DE"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Registration fee (payable on grant of registration under Part 2 of Act)—</w:t>
            </w:r>
          </w:p>
        </w:tc>
        <w:tc>
          <w:tcPr>
            <w:tcW w:w="945" w:type="dxa"/>
          </w:tcPr>
          <w:p w14:paraId="327EFC44"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p>
        </w:tc>
      </w:tr>
      <w:tr w:rsidR="008F6C4A" w:rsidRPr="008F6C4A" w14:paraId="7BAE198B" w14:textId="77777777" w:rsidTr="008F6C4A">
        <w:trPr>
          <w:cantSplit/>
        </w:trPr>
        <w:tc>
          <w:tcPr>
            <w:tcW w:w="465" w:type="dxa"/>
          </w:tcPr>
          <w:p w14:paraId="4335B849"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7EEBAD12"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(a)</w:t>
            </w:r>
            <w:r w:rsidRPr="008F6C4A">
              <w:rPr>
                <w:rFonts w:eastAsia="Times New Roman"/>
                <w:color w:val="000000"/>
                <w:sz w:val="20"/>
                <w:szCs w:val="20"/>
                <w:lang w:eastAsia="en-AU"/>
              </w:rPr>
              <w:tab/>
              <w:t>for an agent who is a natural person</w:t>
            </w:r>
          </w:p>
        </w:tc>
        <w:tc>
          <w:tcPr>
            <w:tcW w:w="945" w:type="dxa"/>
            <w:hideMark/>
          </w:tcPr>
          <w:p w14:paraId="325B829A"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$414.00</w:t>
            </w:r>
          </w:p>
        </w:tc>
      </w:tr>
      <w:tr w:rsidR="008F6C4A" w:rsidRPr="008F6C4A" w14:paraId="75C4D0AF" w14:textId="77777777" w:rsidTr="008F6C4A">
        <w:trPr>
          <w:cantSplit/>
        </w:trPr>
        <w:tc>
          <w:tcPr>
            <w:tcW w:w="465" w:type="dxa"/>
          </w:tcPr>
          <w:p w14:paraId="6116F443"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48A59777"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(b)</w:t>
            </w:r>
            <w:r w:rsidRPr="008F6C4A">
              <w:rPr>
                <w:rFonts w:eastAsia="Times New Roman"/>
                <w:color w:val="000000"/>
                <w:sz w:val="20"/>
                <w:szCs w:val="20"/>
                <w:lang w:eastAsia="en-AU"/>
              </w:rPr>
              <w:tab/>
              <w:t>for an agent that is a body corporate</w:t>
            </w:r>
          </w:p>
        </w:tc>
        <w:tc>
          <w:tcPr>
            <w:tcW w:w="945" w:type="dxa"/>
            <w:hideMark/>
          </w:tcPr>
          <w:p w14:paraId="13B08401"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$623.00</w:t>
            </w:r>
          </w:p>
        </w:tc>
      </w:tr>
      <w:tr w:rsidR="008F6C4A" w:rsidRPr="008F6C4A" w14:paraId="3F11D43F" w14:textId="77777777" w:rsidTr="008F6C4A">
        <w:trPr>
          <w:cantSplit/>
        </w:trPr>
        <w:tc>
          <w:tcPr>
            <w:tcW w:w="465" w:type="dxa"/>
          </w:tcPr>
          <w:p w14:paraId="1A86BDDE"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3E2E9D87"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(c)</w:t>
            </w:r>
            <w:r w:rsidRPr="008F6C4A">
              <w:rPr>
                <w:rFonts w:eastAsia="Times New Roman"/>
                <w:color w:val="000000"/>
                <w:sz w:val="20"/>
                <w:szCs w:val="20"/>
                <w:lang w:eastAsia="en-AU"/>
              </w:rPr>
              <w:tab/>
              <w:t>for a sales representative</w:t>
            </w:r>
          </w:p>
        </w:tc>
        <w:tc>
          <w:tcPr>
            <w:tcW w:w="945" w:type="dxa"/>
            <w:hideMark/>
          </w:tcPr>
          <w:p w14:paraId="1D5E2082"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$265.00</w:t>
            </w:r>
          </w:p>
        </w:tc>
      </w:tr>
      <w:tr w:rsidR="008F6C4A" w:rsidRPr="008F6C4A" w14:paraId="4306BCF5" w14:textId="77777777" w:rsidTr="008F6C4A">
        <w:trPr>
          <w:cantSplit/>
        </w:trPr>
        <w:tc>
          <w:tcPr>
            <w:tcW w:w="465" w:type="dxa"/>
          </w:tcPr>
          <w:p w14:paraId="2A08577E"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1D11581D"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w:t>
            </w:r>
            <w:r w:rsidRPr="008F6C4A">
              <w:rPr>
                <w:rFonts w:eastAsia="Times New Roman"/>
                <w:color w:val="000000"/>
                <w:sz w:val="20"/>
                <w:szCs w:val="20"/>
                <w:lang w:eastAsia="en-AU"/>
              </w:rPr>
              <w:tab/>
              <w:t>for a sales representative and a property manager</w:t>
            </w:r>
          </w:p>
        </w:tc>
        <w:tc>
          <w:tcPr>
            <w:tcW w:w="945" w:type="dxa"/>
            <w:hideMark/>
          </w:tcPr>
          <w:p w14:paraId="3D6E141F"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$265.00</w:t>
            </w:r>
          </w:p>
        </w:tc>
      </w:tr>
      <w:tr w:rsidR="008F6C4A" w:rsidRPr="008F6C4A" w14:paraId="5216F089" w14:textId="77777777" w:rsidTr="008F6C4A">
        <w:trPr>
          <w:cantSplit/>
        </w:trPr>
        <w:tc>
          <w:tcPr>
            <w:tcW w:w="465" w:type="dxa"/>
          </w:tcPr>
          <w:p w14:paraId="748BD8B8"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34060341"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(e)</w:t>
            </w:r>
            <w:r w:rsidRPr="008F6C4A">
              <w:rPr>
                <w:rFonts w:eastAsia="Times New Roman"/>
                <w:color w:val="000000"/>
                <w:sz w:val="20"/>
                <w:szCs w:val="20"/>
                <w:lang w:eastAsia="en-AU"/>
              </w:rPr>
              <w:tab/>
              <w:t>for a property manager</w:t>
            </w:r>
          </w:p>
        </w:tc>
        <w:tc>
          <w:tcPr>
            <w:tcW w:w="945" w:type="dxa"/>
            <w:hideMark/>
          </w:tcPr>
          <w:p w14:paraId="65B7AA8E"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$222.00</w:t>
            </w:r>
          </w:p>
        </w:tc>
      </w:tr>
      <w:tr w:rsidR="008F6C4A" w:rsidRPr="008F6C4A" w14:paraId="3E980F43" w14:textId="77777777" w:rsidTr="008F6C4A">
        <w:trPr>
          <w:cantSplit/>
        </w:trPr>
        <w:tc>
          <w:tcPr>
            <w:tcW w:w="465" w:type="dxa"/>
          </w:tcPr>
          <w:p w14:paraId="5516A7A3"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6129F952"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If the period between the grant of the registration and the next date for payment of a fee under section 9 of the Act is less than or more than 12 months, a pro rata adjustment is to be made to the amount of the additional fee by applying the proportion that the length of that period bears to 12 months.</w:t>
            </w:r>
          </w:p>
        </w:tc>
        <w:tc>
          <w:tcPr>
            <w:tcW w:w="945" w:type="dxa"/>
          </w:tcPr>
          <w:p w14:paraId="224EA837"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p>
        </w:tc>
      </w:tr>
      <w:tr w:rsidR="008F6C4A" w:rsidRPr="008F6C4A" w14:paraId="49B9DAAB" w14:textId="77777777" w:rsidTr="008F6C4A">
        <w:trPr>
          <w:cantSplit/>
        </w:trPr>
        <w:tc>
          <w:tcPr>
            <w:tcW w:w="465" w:type="dxa"/>
            <w:hideMark/>
          </w:tcPr>
          <w:p w14:paraId="6A8E498A"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3</w:t>
            </w:r>
          </w:p>
        </w:tc>
        <w:tc>
          <w:tcPr>
            <w:tcW w:w="7376" w:type="dxa"/>
            <w:hideMark/>
          </w:tcPr>
          <w:p w14:paraId="6FA828EB"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Application for variation or revocation of condition of registration (section 8B of Act)</w:t>
            </w:r>
          </w:p>
        </w:tc>
        <w:tc>
          <w:tcPr>
            <w:tcW w:w="945" w:type="dxa"/>
            <w:hideMark/>
          </w:tcPr>
          <w:p w14:paraId="2136ADE4"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$143.00</w:t>
            </w:r>
          </w:p>
        </w:tc>
      </w:tr>
      <w:tr w:rsidR="008F6C4A" w:rsidRPr="008F6C4A" w14:paraId="23034D7E" w14:textId="77777777" w:rsidTr="008F6C4A">
        <w:trPr>
          <w:cantSplit/>
        </w:trPr>
        <w:tc>
          <w:tcPr>
            <w:tcW w:w="465" w:type="dxa"/>
            <w:hideMark/>
          </w:tcPr>
          <w:p w14:paraId="7A06BFF6"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3a</w:t>
            </w:r>
          </w:p>
        </w:tc>
        <w:tc>
          <w:tcPr>
            <w:tcW w:w="7376" w:type="dxa"/>
            <w:hideMark/>
          </w:tcPr>
          <w:p w14:paraId="6FFF4B82"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Application for variation or revocation of condition of registration (section 8BB of Act)</w:t>
            </w:r>
          </w:p>
        </w:tc>
        <w:tc>
          <w:tcPr>
            <w:tcW w:w="945" w:type="dxa"/>
            <w:hideMark/>
          </w:tcPr>
          <w:p w14:paraId="30009FE8"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$143.00</w:t>
            </w:r>
          </w:p>
        </w:tc>
      </w:tr>
      <w:tr w:rsidR="008F6C4A" w:rsidRPr="008F6C4A" w14:paraId="64EDA754" w14:textId="77777777" w:rsidTr="008F6C4A">
        <w:trPr>
          <w:cantSplit/>
        </w:trPr>
        <w:tc>
          <w:tcPr>
            <w:tcW w:w="465" w:type="dxa"/>
            <w:hideMark/>
          </w:tcPr>
          <w:p w14:paraId="50C095D1"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4</w:t>
            </w:r>
          </w:p>
        </w:tc>
        <w:tc>
          <w:tcPr>
            <w:tcW w:w="7376" w:type="dxa"/>
            <w:hideMark/>
          </w:tcPr>
          <w:p w14:paraId="074051DD"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Annual fee (section 9 of Act)—</w:t>
            </w:r>
          </w:p>
        </w:tc>
        <w:tc>
          <w:tcPr>
            <w:tcW w:w="945" w:type="dxa"/>
          </w:tcPr>
          <w:p w14:paraId="49914415"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p>
        </w:tc>
      </w:tr>
      <w:tr w:rsidR="008F6C4A" w:rsidRPr="008F6C4A" w14:paraId="62D0D1E3" w14:textId="77777777" w:rsidTr="008F6C4A">
        <w:trPr>
          <w:cantSplit/>
        </w:trPr>
        <w:tc>
          <w:tcPr>
            <w:tcW w:w="465" w:type="dxa"/>
          </w:tcPr>
          <w:p w14:paraId="0C392938"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07EF0BCF"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(a)</w:t>
            </w:r>
            <w:r w:rsidRPr="008F6C4A">
              <w:rPr>
                <w:rFonts w:eastAsia="Times New Roman"/>
                <w:color w:val="000000"/>
                <w:sz w:val="20"/>
                <w:szCs w:val="20"/>
                <w:lang w:eastAsia="en-AU"/>
              </w:rPr>
              <w:tab/>
              <w:t>for an agent who is a natural person</w:t>
            </w:r>
          </w:p>
        </w:tc>
        <w:tc>
          <w:tcPr>
            <w:tcW w:w="945" w:type="dxa"/>
            <w:hideMark/>
          </w:tcPr>
          <w:p w14:paraId="78A4BC18"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$414.00</w:t>
            </w:r>
          </w:p>
        </w:tc>
      </w:tr>
      <w:tr w:rsidR="008F6C4A" w:rsidRPr="008F6C4A" w14:paraId="7C30D57B" w14:textId="77777777" w:rsidTr="008F6C4A">
        <w:trPr>
          <w:cantSplit/>
        </w:trPr>
        <w:tc>
          <w:tcPr>
            <w:tcW w:w="465" w:type="dxa"/>
          </w:tcPr>
          <w:p w14:paraId="0010E456"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231455D1"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(b)</w:t>
            </w:r>
            <w:r w:rsidRPr="008F6C4A">
              <w:rPr>
                <w:rFonts w:eastAsia="Times New Roman"/>
                <w:color w:val="000000"/>
                <w:sz w:val="20"/>
                <w:szCs w:val="20"/>
                <w:lang w:eastAsia="en-AU"/>
              </w:rPr>
              <w:tab/>
              <w:t>for an agent that is a body corporate</w:t>
            </w:r>
          </w:p>
        </w:tc>
        <w:tc>
          <w:tcPr>
            <w:tcW w:w="945" w:type="dxa"/>
            <w:hideMark/>
          </w:tcPr>
          <w:p w14:paraId="5E2CEA99"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$623.00</w:t>
            </w:r>
          </w:p>
        </w:tc>
      </w:tr>
      <w:tr w:rsidR="008F6C4A" w:rsidRPr="008F6C4A" w14:paraId="4223F00A" w14:textId="77777777" w:rsidTr="008F6C4A">
        <w:trPr>
          <w:cantSplit/>
        </w:trPr>
        <w:tc>
          <w:tcPr>
            <w:tcW w:w="465" w:type="dxa"/>
          </w:tcPr>
          <w:p w14:paraId="787AD115"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1AB40725"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(c)</w:t>
            </w:r>
            <w:r w:rsidRPr="008F6C4A">
              <w:rPr>
                <w:rFonts w:eastAsia="Times New Roman"/>
                <w:color w:val="000000"/>
                <w:sz w:val="20"/>
                <w:szCs w:val="20"/>
                <w:lang w:eastAsia="en-AU"/>
              </w:rPr>
              <w:tab/>
              <w:t>for a sales representative</w:t>
            </w:r>
          </w:p>
        </w:tc>
        <w:tc>
          <w:tcPr>
            <w:tcW w:w="945" w:type="dxa"/>
            <w:hideMark/>
          </w:tcPr>
          <w:p w14:paraId="0782DB4E"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$265.00</w:t>
            </w:r>
          </w:p>
        </w:tc>
      </w:tr>
      <w:tr w:rsidR="008F6C4A" w:rsidRPr="008F6C4A" w14:paraId="632019DB" w14:textId="77777777" w:rsidTr="008F6C4A">
        <w:trPr>
          <w:cantSplit/>
        </w:trPr>
        <w:tc>
          <w:tcPr>
            <w:tcW w:w="465" w:type="dxa"/>
          </w:tcPr>
          <w:p w14:paraId="77BC8C04"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1754743C"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(d)</w:t>
            </w:r>
            <w:r w:rsidRPr="008F6C4A">
              <w:rPr>
                <w:rFonts w:eastAsia="Times New Roman"/>
                <w:color w:val="000000"/>
                <w:sz w:val="20"/>
                <w:szCs w:val="20"/>
                <w:lang w:eastAsia="en-AU"/>
              </w:rPr>
              <w:tab/>
              <w:t>for a sales representative who is also registered as a property manager</w:t>
            </w:r>
          </w:p>
        </w:tc>
        <w:tc>
          <w:tcPr>
            <w:tcW w:w="945" w:type="dxa"/>
            <w:hideMark/>
          </w:tcPr>
          <w:p w14:paraId="1DFBE22A"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$265.00</w:t>
            </w:r>
          </w:p>
        </w:tc>
      </w:tr>
      <w:tr w:rsidR="008F6C4A" w:rsidRPr="008F6C4A" w14:paraId="7068C2CA" w14:textId="77777777" w:rsidTr="008F6C4A">
        <w:trPr>
          <w:cantSplit/>
        </w:trPr>
        <w:tc>
          <w:tcPr>
            <w:tcW w:w="465" w:type="dxa"/>
          </w:tcPr>
          <w:p w14:paraId="618CD407"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72AEF8D7" w14:textId="77777777" w:rsidR="008F6C4A" w:rsidRPr="008F6C4A" w:rsidRDefault="008F6C4A" w:rsidP="008F6C4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F6C4A">
              <w:rPr>
                <w:rFonts w:eastAsia="Times New Roman"/>
                <w:color w:val="000000"/>
                <w:sz w:val="20"/>
                <w:szCs w:val="20"/>
                <w:lang w:eastAsia="en-AU"/>
              </w:rPr>
              <w:tab/>
              <w:t>(e)</w:t>
            </w:r>
            <w:r w:rsidRPr="008F6C4A">
              <w:rPr>
                <w:rFonts w:eastAsia="Times New Roman"/>
                <w:color w:val="000000"/>
                <w:sz w:val="20"/>
                <w:szCs w:val="20"/>
                <w:lang w:eastAsia="en-AU"/>
              </w:rPr>
              <w:tab/>
              <w:t>for a property manager</w:t>
            </w:r>
          </w:p>
        </w:tc>
        <w:tc>
          <w:tcPr>
            <w:tcW w:w="945" w:type="dxa"/>
            <w:hideMark/>
          </w:tcPr>
          <w:p w14:paraId="3D8D4A50"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$222.00</w:t>
            </w:r>
          </w:p>
        </w:tc>
      </w:tr>
      <w:tr w:rsidR="008F6C4A" w:rsidRPr="008F6C4A" w14:paraId="0816F4A7" w14:textId="77777777" w:rsidTr="008F6C4A">
        <w:trPr>
          <w:cantSplit/>
        </w:trPr>
        <w:tc>
          <w:tcPr>
            <w:tcW w:w="465" w:type="dxa"/>
          </w:tcPr>
          <w:p w14:paraId="7E05B684"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p>
        </w:tc>
        <w:tc>
          <w:tcPr>
            <w:tcW w:w="7376" w:type="dxa"/>
            <w:hideMark/>
          </w:tcPr>
          <w:p w14:paraId="3C37DEF6"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If the period between a date for payment of a fee under section 9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45" w:type="dxa"/>
          </w:tcPr>
          <w:p w14:paraId="46716AB1"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p>
        </w:tc>
      </w:tr>
      <w:tr w:rsidR="008F6C4A" w:rsidRPr="008F6C4A" w14:paraId="0BAF363C" w14:textId="77777777" w:rsidTr="008F6C4A">
        <w:trPr>
          <w:cantSplit/>
        </w:trPr>
        <w:tc>
          <w:tcPr>
            <w:tcW w:w="465" w:type="dxa"/>
            <w:hideMark/>
          </w:tcPr>
          <w:p w14:paraId="73B450CE"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lastRenderedPageBreak/>
              <w:t>7</w:t>
            </w:r>
          </w:p>
        </w:tc>
        <w:tc>
          <w:tcPr>
            <w:tcW w:w="7376" w:type="dxa"/>
            <w:hideMark/>
          </w:tcPr>
          <w:p w14:paraId="678CDA22" w14:textId="77777777" w:rsidR="008F6C4A" w:rsidRPr="008F6C4A" w:rsidRDefault="008F6C4A" w:rsidP="008F6C4A">
            <w:pPr>
              <w:keepLines/>
              <w:autoSpaceDE w:val="0"/>
              <w:autoSpaceDN w:val="0"/>
              <w:adjustRightInd w:val="0"/>
              <w:spacing w:before="120" w:after="120" w:line="240" w:lineRule="auto"/>
              <w:jc w:val="left"/>
              <w:rPr>
                <w:rFonts w:eastAsia="Times New Roman"/>
                <w:color w:val="000000"/>
                <w:sz w:val="20"/>
                <w:szCs w:val="20"/>
                <w:lang w:eastAsia="en-AU"/>
              </w:rPr>
            </w:pPr>
            <w:r w:rsidRPr="008F6C4A">
              <w:rPr>
                <w:rFonts w:eastAsia="Times New Roman"/>
                <w:color w:val="000000"/>
                <w:sz w:val="20"/>
                <w:szCs w:val="20"/>
                <w:lang w:eastAsia="en-AU"/>
              </w:rPr>
              <w:t>Fee for replacement of certificate of registration</w:t>
            </w:r>
          </w:p>
        </w:tc>
        <w:tc>
          <w:tcPr>
            <w:tcW w:w="945" w:type="dxa"/>
            <w:hideMark/>
          </w:tcPr>
          <w:p w14:paraId="21992864"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$31.25</w:t>
            </w:r>
          </w:p>
        </w:tc>
      </w:tr>
    </w:tbl>
    <w:p w14:paraId="5BC04E39" w14:textId="77777777" w:rsidR="008F6C4A" w:rsidRPr="008F6C4A" w:rsidRDefault="008F6C4A" w:rsidP="008F6C4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F6C4A">
        <w:rPr>
          <w:rFonts w:eastAsia="Times New Roman"/>
          <w:b/>
          <w:bCs/>
          <w:color w:val="000000"/>
          <w:sz w:val="26"/>
          <w:szCs w:val="26"/>
          <w:lang w:eastAsia="en-AU"/>
        </w:rPr>
        <w:t>Signed by the Minister for Consumer and Business Affairs</w:t>
      </w:r>
    </w:p>
    <w:p w14:paraId="58D3AF25" w14:textId="3B6C2A7A" w:rsidR="008F6C4A" w:rsidRDefault="008F6C4A" w:rsidP="008F6C4A">
      <w:pPr>
        <w:keepNext/>
        <w:keepLines/>
        <w:autoSpaceDE w:val="0"/>
        <w:autoSpaceDN w:val="0"/>
        <w:adjustRightInd w:val="0"/>
        <w:spacing w:before="120" w:after="0" w:line="240" w:lineRule="auto"/>
        <w:jc w:val="left"/>
        <w:rPr>
          <w:rFonts w:eastAsia="Times New Roman"/>
          <w:color w:val="000000"/>
          <w:sz w:val="23"/>
          <w:szCs w:val="23"/>
          <w:lang w:eastAsia="en-AU"/>
        </w:rPr>
      </w:pPr>
      <w:r w:rsidRPr="008F6C4A">
        <w:rPr>
          <w:rFonts w:eastAsia="Times New Roman"/>
          <w:color w:val="000000"/>
          <w:sz w:val="23"/>
          <w:szCs w:val="23"/>
          <w:lang w:eastAsia="en-AU"/>
        </w:rPr>
        <w:t>On 29 May 2022</w:t>
      </w:r>
    </w:p>
    <w:p w14:paraId="3FA6661C" w14:textId="6DA80734" w:rsidR="008F6C4A" w:rsidRDefault="008F6C4A" w:rsidP="008F6C4A">
      <w:pPr>
        <w:pBdr>
          <w:bottom w:val="single" w:sz="4" w:space="1" w:color="auto"/>
        </w:pBdr>
        <w:spacing w:after="0" w:line="52" w:lineRule="exact"/>
        <w:jc w:val="center"/>
        <w:rPr>
          <w:szCs w:val="20"/>
        </w:rPr>
      </w:pPr>
    </w:p>
    <w:p w14:paraId="62293739" w14:textId="62385DBF" w:rsidR="008F6C4A" w:rsidRDefault="008F6C4A" w:rsidP="008F6C4A">
      <w:pPr>
        <w:pBdr>
          <w:top w:val="single" w:sz="4" w:space="1" w:color="auto"/>
        </w:pBdr>
        <w:spacing w:before="34" w:after="0" w:line="14" w:lineRule="exact"/>
        <w:jc w:val="center"/>
        <w:rPr>
          <w:szCs w:val="20"/>
        </w:rPr>
      </w:pPr>
    </w:p>
    <w:p w14:paraId="236CB261" w14:textId="1F892228" w:rsidR="00796DA5" w:rsidRDefault="00796DA5"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60D7191A" w14:textId="77777777" w:rsidR="008F6C4A" w:rsidRPr="008F6C4A" w:rsidRDefault="008F6C4A" w:rsidP="008F6C4A">
      <w:pPr>
        <w:pStyle w:val="Heading2"/>
      </w:pPr>
      <w:bookmarkStart w:id="93" w:name="_Toc105673678"/>
      <w:r w:rsidRPr="008F6C4A">
        <w:t>Land Tax Act 1936</w:t>
      </w:r>
      <w:bookmarkEnd w:id="93"/>
    </w:p>
    <w:p w14:paraId="36EAF3D5" w14:textId="77777777" w:rsidR="008F6C4A" w:rsidRPr="008F6C4A" w:rsidRDefault="008F6C4A" w:rsidP="008F6C4A">
      <w:pPr>
        <w:keepLines/>
        <w:autoSpaceDE w:val="0"/>
        <w:autoSpaceDN w:val="0"/>
        <w:adjustRightInd w:val="0"/>
        <w:spacing w:before="240" w:after="0" w:line="240" w:lineRule="auto"/>
        <w:jc w:val="left"/>
        <w:rPr>
          <w:rFonts w:eastAsia="Times New Roman"/>
          <w:color w:val="000000"/>
          <w:sz w:val="28"/>
          <w:szCs w:val="28"/>
          <w:lang w:eastAsia="en-AU"/>
        </w:rPr>
      </w:pPr>
      <w:r w:rsidRPr="008F6C4A">
        <w:rPr>
          <w:rFonts w:eastAsia="Times New Roman"/>
          <w:color w:val="000000"/>
          <w:sz w:val="28"/>
          <w:szCs w:val="28"/>
          <w:lang w:eastAsia="en-AU"/>
        </w:rPr>
        <w:t>South Australia</w:t>
      </w:r>
    </w:p>
    <w:p w14:paraId="6E9906BF" w14:textId="77777777" w:rsidR="008F6C4A" w:rsidRPr="008F6C4A" w:rsidRDefault="008F6C4A" w:rsidP="008F6C4A">
      <w:pPr>
        <w:keepLines/>
        <w:autoSpaceDE w:val="0"/>
        <w:autoSpaceDN w:val="0"/>
        <w:adjustRightInd w:val="0"/>
        <w:spacing w:before="120" w:after="200" w:line="240" w:lineRule="auto"/>
        <w:jc w:val="left"/>
        <w:rPr>
          <w:rFonts w:eastAsia="Times New Roman"/>
          <w:b/>
          <w:bCs/>
          <w:color w:val="000000"/>
          <w:sz w:val="36"/>
          <w:szCs w:val="36"/>
          <w:lang w:eastAsia="en-AU"/>
        </w:rPr>
      </w:pPr>
      <w:r w:rsidRPr="008F6C4A">
        <w:rPr>
          <w:rFonts w:eastAsia="Times New Roman"/>
          <w:b/>
          <w:bCs/>
          <w:color w:val="000000"/>
          <w:sz w:val="36"/>
          <w:szCs w:val="36"/>
          <w:lang w:eastAsia="en-AU"/>
        </w:rPr>
        <w:t>Land Tax (Fees) Notice 2022</w:t>
      </w:r>
    </w:p>
    <w:p w14:paraId="7FA4BB74" w14:textId="77777777" w:rsidR="008F6C4A" w:rsidRPr="008F6C4A" w:rsidRDefault="008F6C4A" w:rsidP="008F6C4A">
      <w:pPr>
        <w:keepLines/>
        <w:autoSpaceDE w:val="0"/>
        <w:autoSpaceDN w:val="0"/>
        <w:adjustRightInd w:val="0"/>
        <w:spacing w:before="80" w:after="240" w:line="240" w:lineRule="auto"/>
        <w:jc w:val="left"/>
        <w:rPr>
          <w:rFonts w:eastAsia="Times New Roman"/>
          <w:color w:val="000000"/>
          <w:sz w:val="24"/>
          <w:szCs w:val="24"/>
          <w:lang w:eastAsia="en-AU"/>
        </w:rPr>
      </w:pPr>
      <w:r w:rsidRPr="008F6C4A">
        <w:rPr>
          <w:rFonts w:eastAsia="Times New Roman"/>
          <w:color w:val="000000"/>
          <w:sz w:val="24"/>
          <w:szCs w:val="24"/>
          <w:lang w:eastAsia="en-AU"/>
        </w:rPr>
        <w:t xml:space="preserve">under the </w:t>
      </w:r>
      <w:r w:rsidRPr="008F6C4A">
        <w:rPr>
          <w:rFonts w:eastAsia="Times New Roman"/>
          <w:i/>
          <w:iCs/>
          <w:color w:val="000000"/>
          <w:sz w:val="24"/>
          <w:szCs w:val="24"/>
          <w:lang w:eastAsia="en-AU"/>
        </w:rPr>
        <w:t>Land Tax Act 1936</w:t>
      </w:r>
    </w:p>
    <w:p w14:paraId="6DB84AE6"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1—Short title</w:t>
      </w:r>
    </w:p>
    <w:p w14:paraId="521E39D6"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 xml:space="preserve">This notice may be cited as the </w:t>
      </w:r>
      <w:hyperlink r:id="rId200" w:history="1">
        <w:r w:rsidRPr="008F6C4A">
          <w:rPr>
            <w:rFonts w:eastAsia="Times New Roman"/>
            <w:i/>
            <w:iCs/>
            <w:color w:val="000000"/>
            <w:sz w:val="23"/>
            <w:szCs w:val="23"/>
            <w:lang w:eastAsia="en-AU"/>
          </w:rPr>
          <w:t>Land Tax (Fees) Notice 202</w:t>
        </w:r>
      </w:hyperlink>
      <w:r w:rsidRPr="008F6C4A">
        <w:rPr>
          <w:rFonts w:eastAsia="Times New Roman"/>
          <w:i/>
          <w:iCs/>
          <w:color w:val="000000"/>
          <w:sz w:val="23"/>
          <w:szCs w:val="23"/>
          <w:lang w:eastAsia="en-AU"/>
        </w:rPr>
        <w:t>2</w:t>
      </w:r>
      <w:r w:rsidRPr="008F6C4A">
        <w:rPr>
          <w:rFonts w:eastAsia="Times New Roman"/>
          <w:color w:val="000000"/>
          <w:sz w:val="23"/>
          <w:szCs w:val="23"/>
          <w:lang w:eastAsia="en-AU"/>
        </w:rPr>
        <w:t>.</w:t>
      </w:r>
    </w:p>
    <w:p w14:paraId="6C9DB050"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2—Commencement</w:t>
      </w:r>
    </w:p>
    <w:p w14:paraId="7881EAA4" w14:textId="77777777" w:rsidR="008F6C4A" w:rsidRPr="008F6C4A" w:rsidRDefault="008F6C4A" w:rsidP="008F6C4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This notice has effect on 1 July 2022.</w:t>
      </w:r>
    </w:p>
    <w:p w14:paraId="2B137FE7" w14:textId="77777777" w:rsidR="008F6C4A" w:rsidRPr="008F6C4A" w:rsidRDefault="008F6C4A" w:rsidP="008F6C4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F6C4A">
        <w:rPr>
          <w:rFonts w:eastAsia="Times New Roman"/>
          <w:b/>
          <w:bCs/>
          <w:color w:val="000000"/>
          <w:sz w:val="20"/>
          <w:szCs w:val="20"/>
          <w:lang w:eastAsia="en-AU"/>
        </w:rPr>
        <w:t>Note—</w:t>
      </w:r>
    </w:p>
    <w:p w14:paraId="261E912B" w14:textId="77777777" w:rsidR="008F6C4A" w:rsidRPr="008F6C4A" w:rsidRDefault="008F6C4A" w:rsidP="008F6C4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F6C4A">
        <w:rPr>
          <w:rFonts w:eastAsia="Times New Roman"/>
          <w:color w:val="000000"/>
          <w:sz w:val="20"/>
          <w:szCs w:val="20"/>
          <w:lang w:eastAsia="en-AU"/>
        </w:rPr>
        <w:t xml:space="preserve">This is a fee notice made in accordance with the </w:t>
      </w:r>
      <w:hyperlink r:id="rId201" w:history="1">
        <w:r w:rsidRPr="008F6C4A">
          <w:rPr>
            <w:rFonts w:eastAsia="Times New Roman"/>
            <w:i/>
            <w:iCs/>
            <w:color w:val="000000"/>
            <w:sz w:val="20"/>
            <w:szCs w:val="20"/>
            <w:lang w:eastAsia="en-AU"/>
          </w:rPr>
          <w:t>Legislation (Fees) Act 2019</w:t>
        </w:r>
      </w:hyperlink>
      <w:r w:rsidRPr="008F6C4A">
        <w:rPr>
          <w:rFonts w:eastAsia="Times New Roman"/>
          <w:color w:val="000000"/>
          <w:sz w:val="20"/>
          <w:szCs w:val="20"/>
          <w:lang w:eastAsia="en-AU"/>
        </w:rPr>
        <w:t>.</w:t>
      </w:r>
    </w:p>
    <w:p w14:paraId="7DB3E6B3"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3—Interpretation</w:t>
      </w:r>
    </w:p>
    <w:p w14:paraId="79A65730" w14:textId="77777777" w:rsidR="008F6C4A" w:rsidRPr="008F6C4A" w:rsidRDefault="008F6C4A" w:rsidP="008F6C4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In this notice, unless the contrary intention appears—</w:t>
      </w:r>
    </w:p>
    <w:p w14:paraId="7D6BB782"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b/>
          <w:bCs/>
          <w:i/>
          <w:iCs/>
          <w:color w:val="000000"/>
          <w:sz w:val="23"/>
          <w:szCs w:val="23"/>
          <w:lang w:eastAsia="en-AU"/>
        </w:rPr>
        <w:t>Act</w:t>
      </w:r>
      <w:r w:rsidRPr="008F6C4A">
        <w:rPr>
          <w:rFonts w:eastAsia="Times New Roman"/>
          <w:color w:val="000000"/>
          <w:sz w:val="23"/>
          <w:szCs w:val="23"/>
          <w:lang w:eastAsia="en-AU"/>
        </w:rPr>
        <w:t xml:space="preserve"> means the </w:t>
      </w:r>
      <w:hyperlink r:id="rId202" w:history="1">
        <w:r w:rsidRPr="008F6C4A">
          <w:rPr>
            <w:rFonts w:eastAsia="Times New Roman"/>
            <w:i/>
            <w:iCs/>
            <w:color w:val="000000"/>
            <w:sz w:val="23"/>
            <w:szCs w:val="23"/>
            <w:lang w:eastAsia="en-AU"/>
          </w:rPr>
          <w:t>Land Tax Act 1936</w:t>
        </w:r>
      </w:hyperlink>
      <w:r w:rsidRPr="008F6C4A">
        <w:rPr>
          <w:rFonts w:eastAsia="Times New Roman"/>
          <w:color w:val="000000"/>
          <w:sz w:val="23"/>
          <w:szCs w:val="23"/>
          <w:lang w:eastAsia="en-AU"/>
        </w:rPr>
        <w:t>.</w:t>
      </w:r>
    </w:p>
    <w:p w14:paraId="286BE5CC" w14:textId="77777777" w:rsidR="008F6C4A" w:rsidRPr="008F6C4A" w:rsidRDefault="008F6C4A" w:rsidP="008F6C4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F6C4A">
        <w:rPr>
          <w:rFonts w:eastAsia="Times New Roman"/>
          <w:b/>
          <w:bCs/>
          <w:color w:val="000000"/>
          <w:sz w:val="26"/>
          <w:szCs w:val="26"/>
          <w:lang w:eastAsia="en-AU"/>
        </w:rPr>
        <w:t>4—Fees</w:t>
      </w:r>
    </w:p>
    <w:p w14:paraId="4E5B886B" w14:textId="77777777" w:rsidR="008F6C4A" w:rsidRPr="008F6C4A" w:rsidRDefault="008F6C4A" w:rsidP="008F6C4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F6C4A">
        <w:rPr>
          <w:rFonts w:eastAsia="Times New Roman"/>
          <w:color w:val="000000"/>
          <w:sz w:val="23"/>
          <w:szCs w:val="23"/>
          <w:lang w:eastAsia="en-AU"/>
        </w:rPr>
        <w:t xml:space="preserve">The fees specified in </w:t>
      </w:r>
      <w:hyperlink r:id="rId203" w:anchor="id548bfecc_613d_459b_aa8e_2371efa860" w:history="1">
        <w:r w:rsidRPr="008F6C4A">
          <w:rPr>
            <w:rFonts w:eastAsia="Times New Roman"/>
            <w:color w:val="000000"/>
            <w:sz w:val="23"/>
            <w:szCs w:val="23"/>
            <w:lang w:eastAsia="en-AU"/>
          </w:rPr>
          <w:t>Schedule 1</w:t>
        </w:r>
      </w:hyperlink>
      <w:r w:rsidRPr="008F6C4A">
        <w:rPr>
          <w:rFonts w:eastAsia="Times New Roman"/>
          <w:color w:val="000000"/>
          <w:sz w:val="23"/>
          <w:szCs w:val="23"/>
          <w:lang w:eastAsia="en-AU"/>
        </w:rPr>
        <w:t xml:space="preserve"> are prescribed for the purposes of the Act.</w:t>
      </w:r>
    </w:p>
    <w:p w14:paraId="288D4B63" w14:textId="77777777" w:rsidR="008F6C4A" w:rsidRPr="008F6C4A" w:rsidRDefault="008F6C4A" w:rsidP="008F6C4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94" w:name="id548bfecc_613d_459b_aa8e_2371efa860"/>
      <w:r w:rsidRPr="008F6C4A">
        <w:rPr>
          <w:rFonts w:eastAsia="Times New Roman"/>
          <w:b/>
          <w:bCs/>
          <w:color w:val="000000"/>
          <w:sz w:val="32"/>
          <w:szCs w:val="32"/>
          <w:lang w:eastAsia="en-AU"/>
        </w:rPr>
        <w:t>Schedule 1—Fees</w:t>
      </w:r>
      <w:bookmarkEnd w:id="94"/>
    </w:p>
    <w:p w14:paraId="4F91D8A0" w14:textId="77777777" w:rsidR="008F6C4A" w:rsidRPr="008F6C4A" w:rsidRDefault="008F6C4A" w:rsidP="008F6C4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769"/>
        <w:gridCol w:w="6678"/>
        <w:gridCol w:w="1338"/>
      </w:tblGrid>
      <w:tr w:rsidR="008F6C4A" w:rsidRPr="008F6C4A" w14:paraId="345421A8" w14:textId="77777777" w:rsidTr="008F6C4A">
        <w:tc>
          <w:tcPr>
            <w:tcW w:w="769" w:type="dxa"/>
            <w:hideMark/>
          </w:tcPr>
          <w:p w14:paraId="29304CCA"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1</w:t>
            </w:r>
          </w:p>
        </w:tc>
        <w:tc>
          <w:tcPr>
            <w:tcW w:w="6678" w:type="dxa"/>
            <w:hideMark/>
          </w:tcPr>
          <w:p w14:paraId="3CFEB2FB" w14:textId="77777777" w:rsidR="008F6C4A" w:rsidRPr="008F6C4A" w:rsidRDefault="008F6C4A" w:rsidP="008F6C4A">
            <w:pPr>
              <w:keepLines/>
              <w:autoSpaceDE w:val="0"/>
              <w:autoSpaceDN w:val="0"/>
              <w:adjustRightInd w:val="0"/>
              <w:spacing w:before="120" w:after="0" w:line="240" w:lineRule="auto"/>
              <w:jc w:val="left"/>
              <w:rPr>
                <w:rFonts w:eastAsia="Times New Roman"/>
                <w:color w:val="000000"/>
                <w:sz w:val="20"/>
                <w:szCs w:val="20"/>
                <w:lang w:eastAsia="en-AU"/>
              </w:rPr>
            </w:pPr>
            <w:r w:rsidRPr="008F6C4A">
              <w:rPr>
                <w:rFonts w:eastAsia="Times New Roman"/>
                <w:color w:val="000000"/>
                <w:sz w:val="20"/>
                <w:szCs w:val="20"/>
                <w:lang w:eastAsia="en-AU"/>
              </w:rPr>
              <w:t>For a certificate under section 23 of the Act showing the amount of tax payable in respect of land</w:t>
            </w:r>
          </w:p>
        </w:tc>
        <w:tc>
          <w:tcPr>
            <w:tcW w:w="1338" w:type="dxa"/>
            <w:hideMark/>
          </w:tcPr>
          <w:p w14:paraId="1225199C" w14:textId="77777777" w:rsidR="008F6C4A" w:rsidRPr="008F6C4A" w:rsidRDefault="008F6C4A" w:rsidP="008F6C4A">
            <w:pPr>
              <w:keepLines/>
              <w:autoSpaceDE w:val="0"/>
              <w:autoSpaceDN w:val="0"/>
              <w:adjustRightInd w:val="0"/>
              <w:spacing w:before="120" w:after="0" w:line="240" w:lineRule="auto"/>
              <w:jc w:val="right"/>
              <w:rPr>
                <w:rFonts w:eastAsia="Times New Roman"/>
                <w:color w:val="000000"/>
                <w:sz w:val="20"/>
                <w:szCs w:val="20"/>
                <w:lang w:eastAsia="en-AU"/>
              </w:rPr>
            </w:pPr>
            <w:r w:rsidRPr="008F6C4A">
              <w:rPr>
                <w:rFonts w:eastAsia="Times New Roman"/>
                <w:color w:val="000000"/>
                <w:sz w:val="20"/>
                <w:szCs w:val="20"/>
                <w:lang w:eastAsia="en-AU"/>
              </w:rPr>
              <w:t>$37.25</w:t>
            </w:r>
          </w:p>
        </w:tc>
      </w:tr>
    </w:tbl>
    <w:p w14:paraId="1A9BF569" w14:textId="77777777" w:rsidR="008F6C4A" w:rsidRPr="008F6C4A" w:rsidRDefault="008F6C4A" w:rsidP="008F6C4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F6C4A">
        <w:rPr>
          <w:rFonts w:eastAsia="Times New Roman"/>
          <w:b/>
          <w:bCs/>
          <w:color w:val="000000"/>
          <w:sz w:val="26"/>
          <w:szCs w:val="26"/>
          <w:lang w:eastAsia="en-AU"/>
        </w:rPr>
        <w:t>Made by the Treasurer</w:t>
      </w:r>
    </w:p>
    <w:p w14:paraId="6AF020C3" w14:textId="766A3C56" w:rsidR="008F6C4A" w:rsidRDefault="008F6C4A" w:rsidP="008F6C4A">
      <w:pPr>
        <w:keepNext/>
        <w:keepLines/>
        <w:autoSpaceDE w:val="0"/>
        <w:autoSpaceDN w:val="0"/>
        <w:adjustRightInd w:val="0"/>
        <w:spacing w:before="120" w:after="0" w:line="240" w:lineRule="auto"/>
        <w:jc w:val="left"/>
        <w:rPr>
          <w:rFonts w:eastAsia="Times New Roman"/>
          <w:color w:val="000000"/>
          <w:sz w:val="23"/>
          <w:szCs w:val="23"/>
          <w:lang w:eastAsia="en-AU"/>
        </w:rPr>
      </w:pPr>
      <w:r w:rsidRPr="008F6C4A">
        <w:rPr>
          <w:rFonts w:eastAsia="Times New Roman"/>
          <w:color w:val="000000"/>
          <w:sz w:val="23"/>
          <w:szCs w:val="23"/>
          <w:lang w:eastAsia="en-AU"/>
        </w:rPr>
        <w:t>On 25 May 2022</w:t>
      </w:r>
    </w:p>
    <w:p w14:paraId="6499B044" w14:textId="770C18CF" w:rsidR="008F6C4A" w:rsidRDefault="008F6C4A" w:rsidP="008F6C4A">
      <w:pPr>
        <w:pBdr>
          <w:bottom w:val="single" w:sz="4" w:space="1" w:color="auto"/>
        </w:pBdr>
        <w:spacing w:after="0" w:line="52" w:lineRule="exact"/>
        <w:jc w:val="center"/>
        <w:rPr>
          <w:szCs w:val="20"/>
        </w:rPr>
      </w:pPr>
    </w:p>
    <w:p w14:paraId="2620C3EC" w14:textId="5208FEFD" w:rsidR="008F6C4A" w:rsidRDefault="008F6C4A" w:rsidP="008F6C4A">
      <w:pPr>
        <w:pBdr>
          <w:top w:val="single" w:sz="4" w:space="1" w:color="auto"/>
        </w:pBdr>
        <w:spacing w:before="34" w:after="0" w:line="14" w:lineRule="exact"/>
        <w:jc w:val="center"/>
        <w:rPr>
          <w:szCs w:val="20"/>
        </w:rPr>
      </w:pPr>
    </w:p>
    <w:p w14:paraId="56DA083B" w14:textId="100623FA" w:rsidR="008F6C4A" w:rsidRDefault="008F6C4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E476AD8" w14:textId="77777777" w:rsidR="00FE7863" w:rsidRDefault="00FE7863" w:rsidP="00FE7863">
      <w:pPr>
        <w:pStyle w:val="Heading2"/>
      </w:pPr>
      <w:bookmarkStart w:id="95" w:name="_Toc105673679"/>
      <w:r>
        <w:t>Landscape South Australia Act 2019</w:t>
      </w:r>
      <w:bookmarkEnd w:id="95"/>
    </w:p>
    <w:p w14:paraId="24DAC519" w14:textId="77777777" w:rsidR="00FE7863" w:rsidRDefault="00FE7863" w:rsidP="00FE7863">
      <w:pPr>
        <w:pStyle w:val="GG-Title3"/>
        <w:rPr>
          <w:lang w:val="en-US"/>
        </w:rPr>
      </w:pPr>
      <w:r>
        <w:rPr>
          <w:lang w:val="en-US"/>
        </w:rPr>
        <w:t xml:space="preserve">Notice of Levy Payable in 2022-23 by persons who occupy land outside Council Areas in the Eyre Peninsula Landscape Region </w:t>
      </w:r>
    </w:p>
    <w:p w14:paraId="77C827BF" w14:textId="77777777" w:rsidR="00FE7863" w:rsidRDefault="00FE7863" w:rsidP="00FE7863">
      <w:pPr>
        <w:pStyle w:val="GG-body"/>
      </w:pPr>
      <w:r>
        <w:t xml:space="preserve">Notice is hereby given pursuant to section 71 of the </w:t>
      </w:r>
      <w:r>
        <w:rPr>
          <w:i/>
          <w:iCs/>
        </w:rPr>
        <w:t>Landscape South Australia Act 2019</w:t>
      </w:r>
      <w:r>
        <w:t xml:space="preserve"> (“the Act”) that, the annual business plan for the Eyre Peninsula Landscape Board (“Board”) having specified an amount to be contributed by persons who occupy land outside council areas in the Eyre Peninsula Landscape Region (“rateable land”) toward the costs of the Board performing its functions under the Act in the 2022-2023 financial year, the Board has determined and hereby declares a fixed charge levy of $90.28 payable by persons who occupy any property comprising rateable land. </w:t>
      </w:r>
    </w:p>
    <w:p w14:paraId="54A9B828" w14:textId="77777777" w:rsidR="00FE7863" w:rsidRDefault="00FE7863" w:rsidP="00FE7863">
      <w:pPr>
        <w:pStyle w:val="GG-SDated"/>
      </w:pPr>
      <w:r>
        <w:t>Dated: 1 June 2022</w:t>
      </w:r>
    </w:p>
    <w:p w14:paraId="0E0AB46B" w14:textId="77777777" w:rsidR="00FE7863" w:rsidRDefault="00FE7863" w:rsidP="00FE7863">
      <w:pPr>
        <w:pStyle w:val="GG-SName"/>
        <w:rPr>
          <w:lang w:val="en-US"/>
        </w:rPr>
      </w:pPr>
      <w:r>
        <w:rPr>
          <w:lang w:val="en-US"/>
        </w:rPr>
        <w:t>Mark Whitfield</w:t>
      </w:r>
    </w:p>
    <w:p w14:paraId="4BB83733" w14:textId="77777777" w:rsidR="00FE7863" w:rsidRDefault="00FE7863" w:rsidP="00FE7863">
      <w:pPr>
        <w:pStyle w:val="GG-Signature"/>
        <w:rPr>
          <w:lang w:val="en-US"/>
        </w:rPr>
      </w:pPr>
      <w:r>
        <w:rPr>
          <w:lang w:val="en-US"/>
        </w:rPr>
        <w:t>Presiding Member</w:t>
      </w:r>
    </w:p>
    <w:p w14:paraId="7A92D067" w14:textId="0F4E15B7" w:rsidR="00FE7863" w:rsidRDefault="00FE7863" w:rsidP="00FE7863">
      <w:pPr>
        <w:pStyle w:val="GG-Signature"/>
        <w:rPr>
          <w:lang w:val="en-US"/>
        </w:rPr>
      </w:pPr>
      <w:r>
        <w:rPr>
          <w:lang w:val="en-US"/>
        </w:rPr>
        <w:t>Eyre Peninsula Landscape Board</w:t>
      </w:r>
    </w:p>
    <w:p w14:paraId="41A3BB90" w14:textId="415F51FD" w:rsidR="00FE7863" w:rsidRDefault="00FE7863" w:rsidP="00FE7863">
      <w:pPr>
        <w:pStyle w:val="GG-Signature"/>
        <w:pBdr>
          <w:bottom w:val="single" w:sz="4" w:space="1" w:color="auto"/>
        </w:pBdr>
        <w:spacing w:line="52" w:lineRule="exact"/>
        <w:jc w:val="center"/>
        <w:rPr>
          <w:lang w:val="en-US"/>
        </w:rPr>
      </w:pPr>
    </w:p>
    <w:p w14:paraId="00D9261D" w14:textId="2597D9CA" w:rsidR="00FE7863" w:rsidRDefault="00FE7863" w:rsidP="00FE7863">
      <w:pPr>
        <w:pStyle w:val="GG-Signature"/>
        <w:pBdr>
          <w:top w:val="single" w:sz="4" w:space="1" w:color="auto"/>
        </w:pBdr>
        <w:spacing w:before="34" w:line="14" w:lineRule="exact"/>
        <w:jc w:val="center"/>
        <w:rPr>
          <w:lang w:val="en-US"/>
        </w:rPr>
      </w:pPr>
    </w:p>
    <w:p w14:paraId="569EDA7A" w14:textId="58C614C6" w:rsidR="009C20A0" w:rsidRDefault="009C20A0">
      <w:pPr>
        <w:spacing w:after="0" w:line="240" w:lineRule="auto"/>
        <w:jc w:val="left"/>
        <w:rPr>
          <w:szCs w:val="20"/>
        </w:rPr>
      </w:pPr>
      <w:r>
        <w:rPr>
          <w:szCs w:val="20"/>
        </w:rPr>
        <w:br w:type="page"/>
      </w:r>
    </w:p>
    <w:p w14:paraId="1002C22C" w14:textId="77777777" w:rsidR="00FE7863" w:rsidRPr="00FE7863" w:rsidRDefault="00FE7863" w:rsidP="00FE7863">
      <w:pPr>
        <w:pStyle w:val="Heading2"/>
        <w:rPr>
          <w:lang w:eastAsia="en-AU"/>
        </w:rPr>
      </w:pPr>
      <w:bookmarkStart w:id="96" w:name="_Toc105673680"/>
      <w:r w:rsidRPr="00FE7863">
        <w:rPr>
          <w:lang w:eastAsia="en-AU"/>
        </w:rPr>
        <w:lastRenderedPageBreak/>
        <w:t>Liquor Licensing Act 1997</w:t>
      </w:r>
      <w:bookmarkEnd w:id="96"/>
    </w:p>
    <w:p w14:paraId="54DFDCE9" w14:textId="77777777" w:rsidR="00FE7863" w:rsidRPr="00FE7863" w:rsidRDefault="00FE7863" w:rsidP="00FE7863">
      <w:pPr>
        <w:keepLines/>
        <w:autoSpaceDE w:val="0"/>
        <w:autoSpaceDN w:val="0"/>
        <w:adjustRightInd w:val="0"/>
        <w:spacing w:before="240" w:after="0" w:line="240" w:lineRule="auto"/>
        <w:jc w:val="left"/>
        <w:rPr>
          <w:rFonts w:eastAsia="Times New Roman"/>
          <w:color w:val="000000"/>
          <w:sz w:val="28"/>
          <w:szCs w:val="28"/>
          <w:lang w:eastAsia="en-AU"/>
        </w:rPr>
      </w:pPr>
      <w:r w:rsidRPr="00FE7863">
        <w:rPr>
          <w:rFonts w:eastAsia="Times New Roman"/>
          <w:color w:val="000000"/>
          <w:sz w:val="28"/>
          <w:szCs w:val="28"/>
          <w:lang w:eastAsia="en-AU"/>
        </w:rPr>
        <w:t>South Australia</w:t>
      </w:r>
    </w:p>
    <w:p w14:paraId="2B2AC910" w14:textId="77777777" w:rsidR="00FE7863" w:rsidRPr="00FE7863" w:rsidRDefault="00FE7863" w:rsidP="00FE7863">
      <w:pPr>
        <w:keepLines/>
        <w:autoSpaceDE w:val="0"/>
        <w:autoSpaceDN w:val="0"/>
        <w:adjustRightInd w:val="0"/>
        <w:spacing w:before="120" w:after="200" w:line="240" w:lineRule="auto"/>
        <w:jc w:val="left"/>
        <w:rPr>
          <w:rFonts w:eastAsia="Times New Roman"/>
          <w:b/>
          <w:bCs/>
          <w:color w:val="000000"/>
          <w:sz w:val="36"/>
          <w:szCs w:val="36"/>
          <w:lang w:eastAsia="en-AU"/>
        </w:rPr>
      </w:pPr>
      <w:r w:rsidRPr="00FE7863">
        <w:rPr>
          <w:rFonts w:eastAsia="Times New Roman"/>
          <w:b/>
          <w:bCs/>
          <w:color w:val="000000"/>
          <w:sz w:val="36"/>
          <w:szCs w:val="36"/>
          <w:lang w:eastAsia="en-AU"/>
        </w:rPr>
        <w:t>Liquor Licensing (Fees) Notice 2022</w:t>
      </w:r>
    </w:p>
    <w:p w14:paraId="23702C4D" w14:textId="77777777" w:rsidR="00FE7863" w:rsidRPr="00FE7863" w:rsidRDefault="00FE7863" w:rsidP="00FE7863">
      <w:pPr>
        <w:keepLines/>
        <w:autoSpaceDE w:val="0"/>
        <w:autoSpaceDN w:val="0"/>
        <w:adjustRightInd w:val="0"/>
        <w:spacing w:before="80" w:after="240" w:line="240" w:lineRule="auto"/>
        <w:jc w:val="left"/>
        <w:rPr>
          <w:rFonts w:eastAsia="Times New Roman"/>
          <w:color w:val="000000"/>
          <w:sz w:val="24"/>
          <w:szCs w:val="24"/>
          <w:lang w:eastAsia="en-AU"/>
        </w:rPr>
      </w:pPr>
      <w:r w:rsidRPr="00FE7863">
        <w:rPr>
          <w:rFonts w:eastAsia="Times New Roman"/>
          <w:color w:val="000000"/>
          <w:sz w:val="24"/>
          <w:szCs w:val="24"/>
          <w:lang w:eastAsia="en-AU"/>
        </w:rPr>
        <w:t xml:space="preserve">under the </w:t>
      </w:r>
      <w:r w:rsidRPr="00FE7863">
        <w:rPr>
          <w:rFonts w:eastAsia="Times New Roman"/>
          <w:i/>
          <w:iCs/>
          <w:color w:val="000000"/>
          <w:sz w:val="24"/>
          <w:szCs w:val="24"/>
          <w:lang w:eastAsia="en-AU"/>
        </w:rPr>
        <w:t>Liquor Licensing Act 1997</w:t>
      </w:r>
    </w:p>
    <w:p w14:paraId="2160565F" w14:textId="77777777" w:rsidR="00FE7863" w:rsidRPr="00FE7863" w:rsidRDefault="00FE7863" w:rsidP="00FE78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E7863">
        <w:rPr>
          <w:rFonts w:eastAsia="Times New Roman"/>
          <w:b/>
          <w:bCs/>
          <w:color w:val="000000"/>
          <w:sz w:val="26"/>
          <w:szCs w:val="26"/>
          <w:lang w:eastAsia="en-AU"/>
        </w:rPr>
        <w:t>1—Short title</w:t>
      </w:r>
    </w:p>
    <w:p w14:paraId="07DE5088" w14:textId="77777777" w:rsidR="00FE7863" w:rsidRPr="00FE7863" w:rsidRDefault="00FE7863" w:rsidP="00FE78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color w:val="000000"/>
          <w:sz w:val="23"/>
          <w:szCs w:val="23"/>
          <w:lang w:eastAsia="en-AU"/>
        </w:rPr>
        <w:t xml:space="preserve">This notice may be cited as the </w:t>
      </w:r>
      <w:hyperlink r:id="rId204" w:history="1">
        <w:r w:rsidRPr="00FE7863">
          <w:rPr>
            <w:rFonts w:eastAsia="Times New Roman"/>
            <w:i/>
            <w:iCs/>
            <w:color w:val="000000"/>
            <w:sz w:val="23"/>
            <w:szCs w:val="23"/>
            <w:lang w:eastAsia="en-AU"/>
          </w:rPr>
          <w:t>Liquor Licensing (Fees) Notice 202</w:t>
        </w:r>
      </w:hyperlink>
      <w:r w:rsidRPr="00FE7863">
        <w:rPr>
          <w:rFonts w:eastAsia="Times New Roman"/>
          <w:i/>
          <w:iCs/>
          <w:color w:val="000000"/>
          <w:sz w:val="23"/>
          <w:szCs w:val="23"/>
          <w:lang w:eastAsia="en-AU"/>
        </w:rPr>
        <w:t>2</w:t>
      </w:r>
      <w:r w:rsidRPr="00FE7863">
        <w:rPr>
          <w:rFonts w:eastAsia="Times New Roman"/>
          <w:color w:val="000000"/>
          <w:sz w:val="23"/>
          <w:szCs w:val="23"/>
          <w:lang w:eastAsia="en-AU"/>
        </w:rPr>
        <w:t>.</w:t>
      </w:r>
    </w:p>
    <w:p w14:paraId="76C438F6" w14:textId="77777777" w:rsidR="00FE7863" w:rsidRPr="00FE7863" w:rsidRDefault="00FE7863" w:rsidP="00FE7863">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E7863">
        <w:rPr>
          <w:rFonts w:eastAsia="Times New Roman"/>
          <w:b/>
          <w:bCs/>
          <w:color w:val="000000"/>
          <w:sz w:val="20"/>
          <w:szCs w:val="20"/>
          <w:lang w:eastAsia="en-AU"/>
        </w:rPr>
        <w:t>Note—</w:t>
      </w:r>
    </w:p>
    <w:p w14:paraId="60CA211D" w14:textId="77777777" w:rsidR="00FE7863" w:rsidRPr="00FE7863" w:rsidRDefault="00FE7863" w:rsidP="00FE786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E7863">
        <w:rPr>
          <w:rFonts w:eastAsia="Times New Roman"/>
          <w:color w:val="000000"/>
          <w:sz w:val="20"/>
          <w:szCs w:val="20"/>
          <w:lang w:eastAsia="en-AU"/>
        </w:rPr>
        <w:t xml:space="preserve">This is a fee notice made in accordance with the </w:t>
      </w:r>
      <w:hyperlink r:id="rId205" w:history="1">
        <w:r w:rsidRPr="00FE7863">
          <w:rPr>
            <w:rFonts w:eastAsia="Times New Roman"/>
            <w:i/>
            <w:iCs/>
            <w:color w:val="000000"/>
            <w:sz w:val="20"/>
            <w:szCs w:val="20"/>
            <w:lang w:eastAsia="en-AU"/>
          </w:rPr>
          <w:t>Legislation (Fees) Act 2019</w:t>
        </w:r>
      </w:hyperlink>
      <w:r w:rsidRPr="00FE7863">
        <w:rPr>
          <w:rFonts w:eastAsia="Times New Roman"/>
          <w:color w:val="000000"/>
          <w:sz w:val="20"/>
          <w:szCs w:val="20"/>
          <w:lang w:eastAsia="en-AU"/>
        </w:rPr>
        <w:t>.</w:t>
      </w:r>
    </w:p>
    <w:p w14:paraId="4565372B" w14:textId="77777777" w:rsidR="00FE7863" w:rsidRPr="00FE7863" w:rsidRDefault="00FE7863" w:rsidP="00FE78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E7863">
        <w:rPr>
          <w:rFonts w:eastAsia="Times New Roman"/>
          <w:b/>
          <w:bCs/>
          <w:color w:val="000000"/>
          <w:sz w:val="26"/>
          <w:szCs w:val="26"/>
          <w:lang w:eastAsia="en-AU"/>
        </w:rPr>
        <w:t>2—Commencement</w:t>
      </w:r>
    </w:p>
    <w:p w14:paraId="57023A19"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color w:val="000000"/>
          <w:sz w:val="23"/>
          <w:szCs w:val="23"/>
          <w:lang w:eastAsia="en-AU"/>
        </w:rPr>
        <w:t>This notice has effect on 1 July 2022.</w:t>
      </w:r>
    </w:p>
    <w:p w14:paraId="0B7BA3E2" w14:textId="77777777" w:rsidR="00FE7863" w:rsidRPr="00FE7863" w:rsidRDefault="00FE7863" w:rsidP="00FE78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E7863">
        <w:rPr>
          <w:rFonts w:eastAsia="Times New Roman"/>
          <w:b/>
          <w:bCs/>
          <w:color w:val="000000"/>
          <w:sz w:val="26"/>
          <w:szCs w:val="26"/>
          <w:lang w:eastAsia="en-AU"/>
        </w:rPr>
        <w:t>3—Interpretation</w:t>
      </w:r>
    </w:p>
    <w:p w14:paraId="214ABD91" w14:textId="77777777" w:rsidR="00FE7863" w:rsidRPr="00FE7863" w:rsidRDefault="00FE7863" w:rsidP="00FE786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E7863">
        <w:rPr>
          <w:rFonts w:eastAsia="Times New Roman"/>
          <w:color w:val="000000"/>
          <w:sz w:val="23"/>
          <w:szCs w:val="23"/>
          <w:lang w:eastAsia="en-AU"/>
        </w:rPr>
        <w:tab/>
        <w:t>(1)</w:t>
      </w:r>
      <w:r w:rsidRPr="00FE7863">
        <w:rPr>
          <w:rFonts w:eastAsia="Times New Roman"/>
          <w:color w:val="000000"/>
          <w:sz w:val="23"/>
          <w:szCs w:val="23"/>
          <w:lang w:eastAsia="en-AU"/>
        </w:rPr>
        <w:tab/>
        <w:t>In this notice, unless the contrary intention appears—</w:t>
      </w:r>
    </w:p>
    <w:p w14:paraId="4B571A73"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Act</w:t>
      </w:r>
      <w:r w:rsidRPr="00FE7863">
        <w:rPr>
          <w:rFonts w:eastAsia="Times New Roman"/>
          <w:color w:val="000000"/>
          <w:sz w:val="23"/>
          <w:szCs w:val="23"/>
          <w:lang w:eastAsia="en-AU"/>
        </w:rPr>
        <w:t xml:space="preserve"> means the </w:t>
      </w:r>
      <w:hyperlink r:id="rId206" w:history="1">
        <w:r w:rsidRPr="00FE7863">
          <w:rPr>
            <w:rFonts w:eastAsia="Times New Roman"/>
            <w:i/>
            <w:iCs/>
            <w:color w:val="000000"/>
            <w:sz w:val="23"/>
            <w:szCs w:val="23"/>
            <w:lang w:eastAsia="en-AU"/>
          </w:rPr>
          <w:t>Liquor Licensing Act 1997</w:t>
        </w:r>
      </w:hyperlink>
      <w:r w:rsidRPr="00FE7863">
        <w:rPr>
          <w:rFonts w:eastAsia="Times New Roman"/>
          <w:color w:val="000000"/>
          <w:sz w:val="23"/>
          <w:szCs w:val="23"/>
          <w:lang w:eastAsia="en-AU"/>
        </w:rPr>
        <w:t>.</w:t>
      </w:r>
    </w:p>
    <w:p w14:paraId="679E7F26" w14:textId="77777777" w:rsidR="00FE7863" w:rsidRPr="00FE7863" w:rsidRDefault="00FE7863" w:rsidP="00FE78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class 1 event</w:t>
      </w:r>
      <w:r w:rsidRPr="00FE7863">
        <w:rPr>
          <w:rFonts w:eastAsia="Times New Roman"/>
          <w:color w:val="000000"/>
          <w:sz w:val="23"/>
          <w:szCs w:val="23"/>
          <w:lang w:eastAsia="en-AU"/>
        </w:rPr>
        <w:t>—an event authorised under a short term licence is a class 1 event if—</w:t>
      </w:r>
    </w:p>
    <w:p w14:paraId="4680B8AF"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(a)</w:t>
      </w:r>
      <w:r w:rsidRPr="00FE7863">
        <w:rPr>
          <w:rFonts w:eastAsia="Times New Roman"/>
          <w:color w:val="000000"/>
          <w:sz w:val="23"/>
          <w:szCs w:val="23"/>
          <w:lang w:eastAsia="en-AU"/>
        </w:rPr>
        <w:tab/>
        <w:t>the maximum capacity of the licensed premises authorised under the licence for the event is a number of persons not exceeding 200 persons at any one time; and</w:t>
      </w:r>
    </w:p>
    <w:p w14:paraId="5339F048"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(b)</w:t>
      </w:r>
      <w:r w:rsidRPr="00FE7863">
        <w:rPr>
          <w:rFonts w:eastAsia="Times New Roman"/>
          <w:color w:val="000000"/>
          <w:sz w:val="23"/>
          <w:szCs w:val="23"/>
          <w:lang w:eastAsia="en-AU"/>
        </w:rPr>
        <w:tab/>
        <w:t>the sale or supply of liquor past 12 midnight is not authorised under the licence for the event; and</w:t>
      </w:r>
    </w:p>
    <w:p w14:paraId="70C3EAC5"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(c)</w:t>
      </w:r>
      <w:r w:rsidRPr="00FE7863">
        <w:rPr>
          <w:rFonts w:eastAsia="Times New Roman"/>
          <w:color w:val="000000"/>
          <w:sz w:val="23"/>
          <w:szCs w:val="23"/>
          <w:lang w:eastAsia="en-AU"/>
        </w:rPr>
        <w:tab/>
        <w:t>the event is to last 1 day or less; and</w:t>
      </w:r>
    </w:p>
    <w:p w14:paraId="271287FF"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(d)</w:t>
      </w:r>
      <w:r w:rsidRPr="00FE7863">
        <w:rPr>
          <w:rFonts w:eastAsia="Times New Roman"/>
          <w:color w:val="000000"/>
          <w:sz w:val="23"/>
          <w:szCs w:val="23"/>
          <w:lang w:eastAsia="en-AU"/>
        </w:rPr>
        <w:tab/>
        <w:t>no part of the licensed premises or area adjacent to the licensed premises is used for the purpose of providing prescribed entertainment;</w:t>
      </w:r>
    </w:p>
    <w:p w14:paraId="0CF80201" w14:textId="77777777" w:rsidR="00FE7863" w:rsidRPr="00FE7863" w:rsidRDefault="00FE7863" w:rsidP="00FE78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class 2 event</w:t>
      </w:r>
      <w:r w:rsidRPr="00FE7863">
        <w:rPr>
          <w:rFonts w:eastAsia="Times New Roman"/>
          <w:color w:val="000000"/>
          <w:sz w:val="23"/>
          <w:szCs w:val="23"/>
          <w:lang w:eastAsia="en-AU"/>
        </w:rPr>
        <w:t>—an event authorised under a short term licence is a class 2 event—</w:t>
      </w:r>
    </w:p>
    <w:p w14:paraId="217194F7"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(a)</w:t>
      </w:r>
      <w:r w:rsidRPr="00FE7863">
        <w:rPr>
          <w:rFonts w:eastAsia="Times New Roman"/>
          <w:color w:val="000000"/>
          <w:sz w:val="23"/>
          <w:szCs w:val="23"/>
          <w:lang w:eastAsia="en-AU"/>
        </w:rPr>
        <w:tab/>
        <w:t>if—</w:t>
      </w:r>
    </w:p>
    <w:p w14:paraId="1D6C8ED7" w14:textId="77777777" w:rsidR="00FE7863" w:rsidRPr="00FE7863" w:rsidRDefault="00FE7863" w:rsidP="00FE786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E7863">
        <w:rPr>
          <w:rFonts w:eastAsia="Times New Roman"/>
          <w:color w:val="000000"/>
          <w:sz w:val="23"/>
          <w:szCs w:val="23"/>
          <w:lang w:eastAsia="en-AU"/>
        </w:rPr>
        <w:tab/>
        <w:t>(i)</w:t>
      </w:r>
      <w:r w:rsidRPr="00FE7863">
        <w:rPr>
          <w:rFonts w:eastAsia="Times New Roman"/>
          <w:color w:val="000000"/>
          <w:sz w:val="23"/>
          <w:szCs w:val="23"/>
          <w:lang w:eastAsia="en-AU"/>
        </w:rPr>
        <w:tab/>
        <w:t>the maximum capacity of the licensed premises authorised under the licence for the event is a number of persons not exceeding 1 200 persons at any one time; and</w:t>
      </w:r>
    </w:p>
    <w:p w14:paraId="68B0900A" w14:textId="77777777" w:rsidR="00FE7863" w:rsidRPr="00FE7863" w:rsidRDefault="00FE7863" w:rsidP="00FE786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E7863">
        <w:rPr>
          <w:rFonts w:eastAsia="Times New Roman"/>
          <w:color w:val="000000"/>
          <w:sz w:val="23"/>
          <w:szCs w:val="23"/>
          <w:lang w:eastAsia="en-AU"/>
        </w:rPr>
        <w:tab/>
        <w:t>(ii)</w:t>
      </w:r>
      <w:r w:rsidRPr="00FE7863">
        <w:rPr>
          <w:rFonts w:eastAsia="Times New Roman"/>
          <w:color w:val="000000"/>
          <w:sz w:val="23"/>
          <w:szCs w:val="23"/>
          <w:lang w:eastAsia="en-AU"/>
        </w:rPr>
        <w:tab/>
        <w:t>the sale or supply of liquor past 2 am is not authorised under the licence for the event; and</w:t>
      </w:r>
    </w:p>
    <w:p w14:paraId="5892C9D7" w14:textId="77777777" w:rsidR="00FE7863" w:rsidRPr="00FE7863" w:rsidRDefault="00FE7863" w:rsidP="00FE786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E7863">
        <w:rPr>
          <w:rFonts w:eastAsia="Times New Roman"/>
          <w:color w:val="000000"/>
          <w:sz w:val="23"/>
          <w:szCs w:val="23"/>
          <w:lang w:eastAsia="en-AU"/>
        </w:rPr>
        <w:tab/>
        <w:t>(iii)</w:t>
      </w:r>
      <w:r w:rsidRPr="00FE7863">
        <w:rPr>
          <w:rFonts w:eastAsia="Times New Roman"/>
          <w:color w:val="000000"/>
          <w:sz w:val="23"/>
          <w:szCs w:val="23"/>
          <w:lang w:eastAsia="en-AU"/>
        </w:rPr>
        <w:tab/>
        <w:t>no part of the licensed premises or area adjacent to the licensed premises is used for the purpose of providing prescribed entertainment; or</w:t>
      </w:r>
    </w:p>
    <w:p w14:paraId="125620C3"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(b)</w:t>
      </w:r>
      <w:r w:rsidRPr="00FE7863">
        <w:rPr>
          <w:rFonts w:eastAsia="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14:paraId="0D33A2A6"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(c)</w:t>
      </w:r>
      <w:r w:rsidRPr="00FE7863">
        <w:rPr>
          <w:rFonts w:eastAsia="Times New Roman"/>
          <w:color w:val="000000"/>
          <w:sz w:val="23"/>
          <w:szCs w:val="23"/>
          <w:lang w:eastAsia="en-AU"/>
        </w:rPr>
        <w:tab/>
        <w:t>if, in the opinion of the Commissioner, the nature of the event is such that the event should be regarded as a class 2 event;</w:t>
      </w:r>
    </w:p>
    <w:p w14:paraId="10F36A90" w14:textId="77777777" w:rsidR="00FE7863" w:rsidRPr="00FE7863" w:rsidRDefault="00FE7863" w:rsidP="00FE78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lastRenderedPageBreak/>
        <w:t>class 3 event</w:t>
      </w:r>
      <w:r w:rsidRPr="00FE7863">
        <w:rPr>
          <w:rFonts w:eastAsia="Times New Roman"/>
          <w:color w:val="000000"/>
          <w:sz w:val="23"/>
          <w:szCs w:val="23"/>
          <w:lang w:eastAsia="en-AU"/>
        </w:rPr>
        <w:t>—an event authorised under a short term licence is a class 3 event if—</w:t>
      </w:r>
    </w:p>
    <w:p w14:paraId="654BC8E3"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(a)</w:t>
      </w:r>
      <w:r w:rsidRPr="00FE7863">
        <w:rPr>
          <w:rFonts w:eastAsia="Times New Roman"/>
          <w:color w:val="000000"/>
          <w:sz w:val="23"/>
          <w:szCs w:val="23"/>
          <w:lang w:eastAsia="en-AU"/>
        </w:rPr>
        <w:tab/>
        <w:t>the maximum capacity of the licensed premises authorised under the licence for the event is a number of persons exceeding 1 200 persons at any one time; or</w:t>
      </w:r>
    </w:p>
    <w:p w14:paraId="27669D9C"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(b)</w:t>
      </w:r>
      <w:r w:rsidRPr="00FE7863">
        <w:rPr>
          <w:rFonts w:eastAsia="Times New Roman"/>
          <w:color w:val="000000"/>
          <w:sz w:val="23"/>
          <w:szCs w:val="23"/>
          <w:lang w:eastAsia="en-AU"/>
        </w:rPr>
        <w:tab/>
        <w:t>the sale or supply of liquor past 2 am is authorised for the event; or</w:t>
      </w:r>
    </w:p>
    <w:p w14:paraId="26B927CA"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(c)</w:t>
      </w:r>
      <w:r w:rsidRPr="00FE7863">
        <w:rPr>
          <w:rFonts w:eastAsia="Times New Roman"/>
          <w:color w:val="000000"/>
          <w:sz w:val="23"/>
          <w:szCs w:val="23"/>
          <w:lang w:eastAsia="en-AU"/>
        </w:rPr>
        <w:tab/>
        <w:t>a part of the licensed premises or area adjacent to the licensed premises is used for the purpose of providing prescribed entertainment; or</w:t>
      </w:r>
    </w:p>
    <w:p w14:paraId="28383A1D"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(d)</w:t>
      </w:r>
      <w:r w:rsidRPr="00FE7863">
        <w:rPr>
          <w:rFonts w:eastAsia="Times New Roman"/>
          <w:color w:val="000000"/>
          <w:sz w:val="23"/>
          <w:szCs w:val="23"/>
          <w:lang w:eastAsia="en-AU"/>
        </w:rPr>
        <w:tab/>
        <w:t>the Commissioner determines on other grounds that the nature of the event has required or will require the devotion of significant resources for the purposes of the administration or enforcement of the Act in relation to the event;</w:t>
      </w:r>
    </w:p>
    <w:p w14:paraId="101A3A30"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day</w:t>
      </w:r>
      <w:r w:rsidRPr="00FE7863">
        <w:rPr>
          <w:rFonts w:eastAsia="Times New Roman"/>
          <w:color w:val="000000"/>
          <w:sz w:val="23"/>
          <w:szCs w:val="23"/>
          <w:lang w:eastAsia="en-AU"/>
        </w:rPr>
        <w:t>—the Commissioner may, in relation to an event authorised under a short term licence, specify on the licence each period (of up to 24 hours) that constitutes a day of the event;</w:t>
      </w:r>
    </w:p>
    <w:p w14:paraId="5936FA22"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event</w:t>
      </w:r>
      <w:r w:rsidRPr="00FE7863">
        <w:rPr>
          <w:rFonts w:eastAsia="Times New Roman"/>
          <w:color w:val="000000"/>
          <w:sz w:val="23"/>
          <w:szCs w:val="23"/>
          <w:lang w:eastAsia="en-AU"/>
        </w:rPr>
        <w:t xml:space="preserve"> includes an occasion;</w:t>
      </w:r>
    </w:p>
    <w:p w14:paraId="2D26DB1F"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5 year short term licence</w:t>
      </w:r>
      <w:r w:rsidRPr="00FE7863">
        <w:rPr>
          <w:rFonts w:eastAsia="Times New Roman"/>
          <w:color w:val="000000"/>
          <w:sz w:val="23"/>
          <w:szCs w:val="23"/>
          <w:lang w:eastAsia="en-AU"/>
        </w:rPr>
        <w:t>—a short term licence granted for a term of 5 years is a 5 year short term licence;</w:t>
      </w:r>
    </w:p>
    <w:p w14:paraId="46B0F5E6" w14:textId="77777777" w:rsidR="00FE7863" w:rsidRPr="00FE7863" w:rsidRDefault="00FE7863" w:rsidP="00FE786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b/>
          <w:bCs/>
          <w:i/>
          <w:iCs/>
          <w:color w:val="000000"/>
          <w:sz w:val="23"/>
          <w:szCs w:val="23"/>
          <w:lang w:eastAsia="en-AU"/>
        </w:rPr>
        <w:t>short term licence</w:t>
      </w:r>
      <w:r w:rsidRPr="00FE7863">
        <w:rPr>
          <w:rFonts w:eastAsia="Times New Roman"/>
          <w:color w:val="000000"/>
          <w:sz w:val="23"/>
          <w:szCs w:val="23"/>
          <w:lang w:eastAsia="en-AU"/>
        </w:rPr>
        <w:t xml:space="preserve"> includes a 5 year short term licence.</w:t>
      </w:r>
    </w:p>
    <w:p w14:paraId="0DD656E5" w14:textId="77777777" w:rsidR="00FE7863" w:rsidRPr="00FE7863" w:rsidRDefault="00FE7863" w:rsidP="00FE786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E7863">
        <w:rPr>
          <w:rFonts w:eastAsia="Times New Roman"/>
          <w:color w:val="000000"/>
          <w:sz w:val="23"/>
          <w:szCs w:val="23"/>
          <w:lang w:eastAsia="en-AU"/>
        </w:rPr>
        <w:tab/>
        <w:t>(2)</w:t>
      </w:r>
      <w:r w:rsidRPr="00FE7863">
        <w:rPr>
          <w:rFonts w:eastAsia="Times New Roman"/>
          <w:color w:val="000000"/>
          <w:sz w:val="23"/>
          <w:szCs w:val="23"/>
          <w:lang w:eastAsia="en-AU"/>
        </w:rPr>
        <w:tab/>
        <w:t>For the purposes of this notice—</w:t>
      </w:r>
    </w:p>
    <w:p w14:paraId="72D0369A"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(a)</w:t>
      </w:r>
      <w:r w:rsidRPr="00FE7863">
        <w:rPr>
          <w:rFonts w:eastAsia="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14:paraId="38CBA09D"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(b)</w:t>
      </w:r>
      <w:r w:rsidRPr="00FE7863">
        <w:rPr>
          <w:rFonts w:eastAsia="Times New Roman"/>
          <w:color w:val="000000"/>
          <w:sz w:val="23"/>
          <w:szCs w:val="23"/>
          <w:lang w:eastAsia="en-AU"/>
        </w:rPr>
        <w:tab/>
        <w:t>a licence authorises the sale or supply of liquor past 2 am if it authorises the sale or supply of liquor immediately before and immediately after 2 am on any 1 or more days (disregarding sale or supply to a resident on licensed premises); and</w:t>
      </w:r>
    </w:p>
    <w:p w14:paraId="76DD8BD0"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(c)</w:t>
      </w:r>
      <w:r w:rsidRPr="00FE7863">
        <w:rPr>
          <w:rFonts w:eastAsia="Times New Roman"/>
          <w:color w:val="000000"/>
          <w:sz w:val="23"/>
          <w:szCs w:val="23"/>
          <w:lang w:eastAsia="en-AU"/>
        </w:rPr>
        <w:tab/>
        <w:t>a licence authorises the sale or supply of liquor past 3 am if it authorises the sale or supply of liquor immediately before and immediately after 3 am on any 1 or more days (disregarding sale or supply to a resident on licensed premises); and</w:t>
      </w:r>
    </w:p>
    <w:p w14:paraId="2C49902B"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(d)</w:t>
      </w:r>
      <w:r w:rsidRPr="00FE7863">
        <w:rPr>
          <w:rFonts w:eastAsia="Times New Roman"/>
          <w:color w:val="000000"/>
          <w:sz w:val="23"/>
          <w:szCs w:val="23"/>
          <w:lang w:eastAsia="en-AU"/>
        </w:rPr>
        <w:tab/>
        <w:t>a licence authorises the sale or supply of liquor past 4 am if it authorises the sale or supply of liquor immediately before and immediately after 4 am on any 1 or more days (disregarding sale or supply to a resident on licensed premises); and</w:t>
      </w:r>
    </w:p>
    <w:p w14:paraId="1D2C80CA"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E7863">
        <w:rPr>
          <w:rFonts w:eastAsia="Times New Roman"/>
          <w:color w:val="000000"/>
          <w:sz w:val="23"/>
          <w:szCs w:val="23"/>
          <w:lang w:eastAsia="en-AU"/>
        </w:rPr>
        <w:tab/>
        <w:t>(e)</w:t>
      </w:r>
      <w:r w:rsidRPr="00FE7863">
        <w:rPr>
          <w:rFonts w:eastAsia="Times New Roman"/>
          <w:color w:val="000000"/>
          <w:sz w:val="23"/>
          <w:szCs w:val="23"/>
          <w:lang w:eastAsia="en-AU"/>
        </w:rPr>
        <w:tab/>
        <w:t>a licence authorises the sale or supply of liquor past 5 am if it authorises the sale or supply of liquor immediately before and immediately after 5 am on any 1 or more days (disregarding sale or supply to a resident on licensed premises).</w:t>
      </w:r>
    </w:p>
    <w:p w14:paraId="4F557D9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E7863">
        <w:rPr>
          <w:rFonts w:eastAsia="Times New Roman"/>
          <w:color w:val="000000"/>
          <w:sz w:val="23"/>
          <w:szCs w:val="23"/>
          <w:lang w:eastAsia="en-AU"/>
        </w:rPr>
        <w:tab/>
        <w:t>(3)</w:t>
      </w:r>
      <w:r w:rsidRPr="00FE7863">
        <w:rPr>
          <w:rFonts w:eastAsia="Times New Roman"/>
          <w:color w:val="000000"/>
          <w:sz w:val="23"/>
          <w:szCs w:val="23"/>
          <w:lang w:eastAsia="en-AU"/>
        </w:rPr>
        <w:tab/>
        <w:t xml:space="preserve">For the purposes of this notice, the </w:t>
      </w:r>
      <w:r w:rsidRPr="00FE7863">
        <w:rPr>
          <w:rFonts w:eastAsia="Times New Roman"/>
          <w:b/>
          <w:bCs/>
          <w:i/>
          <w:iCs/>
          <w:color w:val="000000"/>
          <w:sz w:val="23"/>
          <w:szCs w:val="23"/>
          <w:lang w:eastAsia="en-AU"/>
        </w:rPr>
        <w:t>maximum capacity of licensed premises</w:t>
      </w:r>
      <w:r w:rsidRPr="00FE7863">
        <w:rPr>
          <w:rFonts w:eastAsia="Times New Roman"/>
          <w:color w:val="000000"/>
          <w:sz w:val="23"/>
          <w:szCs w:val="23"/>
          <w:lang w:eastAsia="en-AU"/>
        </w:rPr>
        <w:t xml:space="preserve"> is the number of persons that must not be exceeded at the licensed premises as stated under the licence (disregarding residents in areas of the premises not accessible to other members of the public (such as bedrooms and other accommodation areas)).</w:t>
      </w:r>
    </w:p>
    <w:p w14:paraId="1DBF7973" w14:textId="77777777" w:rsidR="00FE7863" w:rsidRPr="00FE7863" w:rsidRDefault="00FE7863" w:rsidP="00FE786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E7863">
        <w:rPr>
          <w:rFonts w:eastAsia="Times New Roman"/>
          <w:b/>
          <w:bCs/>
          <w:color w:val="000000"/>
          <w:sz w:val="26"/>
          <w:szCs w:val="26"/>
          <w:lang w:eastAsia="en-AU"/>
        </w:rPr>
        <w:t>4—Fees</w:t>
      </w:r>
    </w:p>
    <w:p w14:paraId="55A2ECB8" w14:textId="77777777" w:rsidR="00FE7863" w:rsidRPr="00FE7863" w:rsidRDefault="00FE7863" w:rsidP="00FE786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E7863">
        <w:rPr>
          <w:rFonts w:eastAsia="Times New Roman"/>
          <w:color w:val="000000"/>
          <w:sz w:val="23"/>
          <w:szCs w:val="23"/>
          <w:lang w:eastAsia="en-AU"/>
        </w:rPr>
        <w:t xml:space="preserve">The fees set out in </w:t>
      </w:r>
      <w:hyperlink r:id="rId207" w:anchor="id9786a11d_ff5d_4436_a1b9_9dd2e2e11821_a" w:history="1">
        <w:r w:rsidRPr="00FE7863">
          <w:rPr>
            <w:rFonts w:eastAsia="Times New Roman"/>
            <w:color w:val="000000"/>
            <w:sz w:val="23"/>
            <w:szCs w:val="23"/>
            <w:lang w:eastAsia="en-AU"/>
          </w:rPr>
          <w:t>Schedule 1</w:t>
        </w:r>
      </w:hyperlink>
      <w:r w:rsidRPr="00FE7863">
        <w:rPr>
          <w:rFonts w:eastAsia="Times New Roman"/>
          <w:color w:val="000000"/>
          <w:sz w:val="23"/>
          <w:szCs w:val="23"/>
          <w:lang w:eastAsia="en-AU"/>
        </w:rPr>
        <w:t xml:space="preserve"> are prescribed for the purposes of the Act.</w:t>
      </w:r>
    </w:p>
    <w:p w14:paraId="666034AB" w14:textId="77777777" w:rsidR="00FE7863" w:rsidRPr="00FE7863" w:rsidRDefault="00FE7863" w:rsidP="00FE7863">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E7863">
        <w:rPr>
          <w:rFonts w:eastAsia="Times New Roman"/>
          <w:b/>
          <w:bCs/>
          <w:color w:val="000000"/>
          <w:sz w:val="20"/>
          <w:szCs w:val="20"/>
          <w:lang w:eastAsia="en-AU"/>
        </w:rPr>
        <w:t>Drafting note—</w:t>
      </w:r>
    </w:p>
    <w:p w14:paraId="13D17E8F" w14:textId="77777777" w:rsidR="00FE7863" w:rsidRPr="00FE7863" w:rsidRDefault="00FE7863" w:rsidP="00FE786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E7863">
        <w:rPr>
          <w:rFonts w:eastAsia="Times New Roman"/>
          <w:color w:val="000000"/>
          <w:sz w:val="20"/>
          <w:szCs w:val="20"/>
          <w:lang w:eastAsia="en-AU"/>
        </w:rPr>
        <w:t xml:space="preserve">Check additional items added to Schedule 1 of the </w:t>
      </w:r>
      <w:hyperlink r:id="rId208" w:history="1">
        <w:r w:rsidRPr="00FE7863">
          <w:rPr>
            <w:rFonts w:eastAsia="Times New Roman"/>
            <w:i/>
            <w:iCs/>
            <w:color w:val="000000"/>
            <w:sz w:val="20"/>
            <w:szCs w:val="20"/>
            <w:lang w:eastAsia="en-AU"/>
          </w:rPr>
          <w:t>Liquor Licensing (Fees) Regulations 2019</w:t>
        </w:r>
      </w:hyperlink>
      <w:r w:rsidRPr="00FE7863">
        <w:rPr>
          <w:rFonts w:eastAsia="Times New Roman"/>
          <w:color w:val="000000"/>
          <w:sz w:val="20"/>
          <w:szCs w:val="20"/>
          <w:lang w:eastAsia="en-AU"/>
        </w:rPr>
        <w:t xml:space="preserve"> (draft variation regulations as at 24 Feb 2020).</w:t>
      </w:r>
    </w:p>
    <w:p w14:paraId="66F0DFC8" w14:textId="77777777" w:rsidR="00FE7863" w:rsidRPr="00FE7863" w:rsidRDefault="00FE7863" w:rsidP="00FE786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97" w:name="id9786a11d_ff5d_4436_a1b9_9dd2e2e11821_a"/>
      <w:r w:rsidRPr="00FE7863">
        <w:rPr>
          <w:rFonts w:eastAsia="Times New Roman"/>
          <w:b/>
          <w:bCs/>
          <w:color w:val="000000"/>
          <w:sz w:val="32"/>
          <w:szCs w:val="32"/>
          <w:lang w:eastAsia="en-AU"/>
        </w:rPr>
        <w:lastRenderedPageBreak/>
        <w:t>Schedule 1—Fees</w:t>
      </w:r>
      <w:bookmarkEnd w:id="97"/>
    </w:p>
    <w:p w14:paraId="41C5DF76"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17"/>
        <w:gridCol w:w="9"/>
        <w:gridCol w:w="51"/>
        <w:gridCol w:w="7543"/>
        <w:gridCol w:w="992"/>
      </w:tblGrid>
      <w:tr w:rsidR="00FE7863" w:rsidRPr="00FE7863" w14:paraId="34AD9875" w14:textId="77777777" w:rsidTr="00FE7863">
        <w:trPr>
          <w:cantSplit/>
        </w:trPr>
        <w:tc>
          <w:tcPr>
            <w:tcW w:w="417" w:type="dxa"/>
            <w:hideMark/>
          </w:tcPr>
          <w:p w14:paraId="5F1A899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w:t>
            </w:r>
          </w:p>
        </w:tc>
        <w:tc>
          <w:tcPr>
            <w:tcW w:w="7603" w:type="dxa"/>
            <w:gridSpan w:val="3"/>
            <w:hideMark/>
          </w:tcPr>
          <w:p w14:paraId="181DF40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 licence other than a short term licence</w:t>
            </w:r>
          </w:p>
        </w:tc>
        <w:tc>
          <w:tcPr>
            <w:tcW w:w="992" w:type="dxa"/>
            <w:hideMark/>
          </w:tcPr>
          <w:p w14:paraId="50284A0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7A03AB68" w14:textId="77777777" w:rsidTr="00FE7863">
        <w:trPr>
          <w:cantSplit/>
        </w:trPr>
        <w:tc>
          <w:tcPr>
            <w:tcW w:w="417" w:type="dxa"/>
            <w:hideMark/>
          </w:tcPr>
          <w:p w14:paraId="02BEA22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1A</w:t>
            </w:r>
          </w:p>
        </w:tc>
        <w:tc>
          <w:tcPr>
            <w:tcW w:w="7603" w:type="dxa"/>
            <w:gridSpan w:val="3"/>
            <w:hideMark/>
          </w:tcPr>
          <w:p w14:paraId="665EE63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an interstate direct sales licence</w:t>
            </w:r>
          </w:p>
        </w:tc>
        <w:tc>
          <w:tcPr>
            <w:tcW w:w="992" w:type="dxa"/>
            <w:hideMark/>
          </w:tcPr>
          <w:p w14:paraId="61B1B89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7704388F" w14:textId="77777777" w:rsidTr="00FE7863">
        <w:trPr>
          <w:cantSplit/>
        </w:trPr>
        <w:tc>
          <w:tcPr>
            <w:tcW w:w="417" w:type="dxa"/>
            <w:hideMark/>
          </w:tcPr>
          <w:p w14:paraId="79D3AF3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w:t>
            </w:r>
          </w:p>
        </w:tc>
        <w:tc>
          <w:tcPr>
            <w:tcW w:w="7603" w:type="dxa"/>
            <w:gridSpan w:val="3"/>
            <w:hideMark/>
          </w:tcPr>
          <w:p w14:paraId="48F5A35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 short term licence (other than a 5 year short term licence) if it is to be granted to the holder of a licence (other than a short term licence) and the licensed premises of the short term licence comprise the whole or a part of the licensed premises of the other licence held by the licensee—</w:t>
            </w:r>
          </w:p>
        </w:tc>
        <w:tc>
          <w:tcPr>
            <w:tcW w:w="992" w:type="dxa"/>
          </w:tcPr>
          <w:p w14:paraId="128798F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049D3FA" w14:textId="77777777" w:rsidTr="00FE7863">
        <w:trPr>
          <w:cantSplit/>
        </w:trPr>
        <w:tc>
          <w:tcPr>
            <w:tcW w:w="417" w:type="dxa"/>
          </w:tcPr>
          <w:p w14:paraId="77FAB75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857718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where the application is made within the prescribed time</w:t>
            </w:r>
          </w:p>
        </w:tc>
        <w:tc>
          <w:tcPr>
            <w:tcW w:w="992" w:type="dxa"/>
            <w:hideMark/>
          </w:tcPr>
          <w:p w14:paraId="7DAAE61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1C83BBE5" w14:textId="77777777" w:rsidTr="00FE7863">
        <w:trPr>
          <w:cantSplit/>
        </w:trPr>
        <w:tc>
          <w:tcPr>
            <w:tcW w:w="417" w:type="dxa"/>
          </w:tcPr>
          <w:p w14:paraId="4B55EC9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A61733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where the application is not made within the prescribed time—the fee determined in accordance with paragraph (a) of this item plus a </w:t>
            </w:r>
            <w:r w:rsidRPr="00FE7863">
              <w:rPr>
                <w:rFonts w:eastAsia="Times New Roman"/>
                <w:b/>
                <w:bCs/>
                <w:i/>
                <w:iCs/>
                <w:color w:val="000000"/>
                <w:sz w:val="20"/>
                <w:szCs w:val="20"/>
                <w:lang w:eastAsia="en-AU"/>
              </w:rPr>
              <w:t>late fee</w:t>
            </w:r>
            <w:r w:rsidRPr="00FE7863">
              <w:rPr>
                <w:rFonts w:eastAsia="Times New Roman"/>
                <w:color w:val="000000"/>
                <w:sz w:val="20"/>
                <w:szCs w:val="20"/>
                <w:lang w:eastAsia="en-AU"/>
              </w:rPr>
              <w:t xml:space="preserve"> of $99.00</w:t>
            </w:r>
          </w:p>
        </w:tc>
        <w:tc>
          <w:tcPr>
            <w:tcW w:w="992" w:type="dxa"/>
          </w:tcPr>
          <w:p w14:paraId="478D8DB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FDAACA7" w14:textId="77777777" w:rsidTr="00FE7863">
        <w:trPr>
          <w:cantSplit/>
        </w:trPr>
        <w:tc>
          <w:tcPr>
            <w:tcW w:w="417" w:type="dxa"/>
            <w:hideMark/>
          </w:tcPr>
          <w:p w14:paraId="04CBFC1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w:t>
            </w:r>
          </w:p>
        </w:tc>
        <w:tc>
          <w:tcPr>
            <w:tcW w:w="7603" w:type="dxa"/>
            <w:gridSpan w:val="3"/>
            <w:hideMark/>
          </w:tcPr>
          <w:p w14:paraId="2091AA5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 short term licence (other than a short term licence to which item 2 applies or a 5 year short term licence)—</w:t>
            </w:r>
          </w:p>
        </w:tc>
        <w:tc>
          <w:tcPr>
            <w:tcW w:w="992" w:type="dxa"/>
          </w:tcPr>
          <w:p w14:paraId="0F3F70E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E3896D2" w14:textId="77777777" w:rsidTr="00FE7863">
        <w:trPr>
          <w:cantSplit/>
        </w:trPr>
        <w:tc>
          <w:tcPr>
            <w:tcW w:w="417" w:type="dxa"/>
          </w:tcPr>
          <w:p w14:paraId="531E43A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B1563D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where the application is made within the prescribed time—</w:t>
            </w:r>
          </w:p>
        </w:tc>
        <w:tc>
          <w:tcPr>
            <w:tcW w:w="992" w:type="dxa"/>
          </w:tcPr>
          <w:p w14:paraId="0EA3D53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4A59F9A" w14:textId="77777777" w:rsidTr="00FE7863">
        <w:trPr>
          <w:cantSplit/>
        </w:trPr>
        <w:tc>
          <w:tcPr>
            <w:tcW w:w="417" w:type="dxa"/>
          </w:tcPr>
          <w:p w14:paraId="1BFED45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A244C6C"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licence is sought for a class 1 event</w:t>
            </w:r>
          </w:p>
        </w:tc>
        <w:tc>
          <w:tcPr>
            <w:tcW w:w="992" w:type="dxa"/>
            <w:hideMark/>
          </w:tcPr>
          <w:p w14:paraId="7D947DA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0CFF42CF" w14:textId="77777777" w:rsidTr="00FE7863">
        <w:trPr>
          <w:cantSplit/>
        </w:trPr>
        <w:tc>
          <w:tcPr>
            <w:tcW w:w="417" w:type="dxa"/>
          </w:tcPr>
          <w:p w14:paraId="20E89D4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6E7825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licence is sought for a class 2 event—</w:t>
            </w:r>
          </w:p>
        </w:tc>
        <w:tc>
          <w:tcPr>
            <w:tcW w:w="992" w:type="dxa"/>
          </w:tcPr>
          <w:p w14:paraId="4A7F341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52914E3" w14:textId="77777777" w:rsidTr="00FE7863">
        <w:trPr>
          <w:cantSplit/>
        </w:trPr>
        <w:tc>
          <w:tcPr>
            <w:tcW w:w="417" w:type="dxa"/>
          </w:tcPr>
          <w:p w14:paraId="37B2C5D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05D4769"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if the conditions of the licence only authorise the sale of liquor by direct sales transactions</w:t>
            </w:r>
          </w:p>
        </w:tc>
        <w:tc>
          <w:tcPr>
            <w:tcW w:w="992" w:type="dxa"/>
            <w:hideMark/>
          </w:tcPr>
          <w:p w14:paraId="758973B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2BE924FD" w14:textId="77777777" w:rsidTr="00FE7863">
        <w:trPr>
          <w:cantSplit/>
        </w:trPr>
        <w:tc>
          <w:tcPr>
            <w:tcW w:w="417" w:type="dxa"/>
          </w:tcPr>
          <w:p w14:paraId="0413276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DDB5336"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in any other case</w:t>
            </w:r>
          </w:p>
        </w:tc>
        <w:tc>
          <w:tcPr>
            <w:tcW w:w="992" w:type="dxa"/>
            <w:hideMark/>
          </w:tcPr>
          <w:p w14:paraId="121432A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$210.00</w:t>
            </w:r>
          </w:p>
        </w:tc>
      </w:tr>
      <w:tr w:rsidR="00FE7863" w:rsidRPr="00FE7863" w14:paraId="32E2D618" w14:textId="77777777" w:rsidTr="00FE7863">
        <w:trPr>
          <w:cantSplit/>
        </w:trPr>
        <w:tc>
          <w:tcPr>
            <w:tcW w:w="417" w:type="dxa"/>
          </w:tcPr>
          <w:p w14:paraId="2A3CC75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8B82EBE"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licence is sought for a class 3 event</w:t>
            </w:r>
          </w:p>
        </w:tc>
        <w:tc>
          <w:tcPr>
            <w:tcW w:w="992" w:type="dxa"/>
            <w:hideMark/>
          </w:tcPr>
          <w:p w14:paraId="4CE61C9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0E5AE0BD" w14:textId="77777777" w:rsidTr="00FE7863">
        <w:trPr>
          <w:cantSplit/>
        </w:trPr>
        <w:tc>
          <w:tcPr>
            <w:tcW w:w="417" w:type="dxa"/>
          </w:tcPr>
          <w:p w14:paraId="433C346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7B2490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where the application is not made within the prescribed time—the fee determined in accordance with paragraph (a) of this item plus a </w:t>
            </w:r>
            <w:r w:rsidRPr="00FE7863">
              <w:rPr>
                <w:rFonts w:eastAsia="Times New Roman"/>
                <w:b/>
                <w:bCs/>
                <w:i/>
                <w:iCs/>
                <w:color w:val="000000"/>
                <w:sz w:val="20"/>
                <w:szCs w:val="20"/>
                <w:lang w:eastAsia="en-AU"/>
              </w:rPr>
              <w:t>late fee</w:t>
            </w:r>
            <w:r w:rsidRPr="00FE7863">
              <w:rPr>
                <w:rFonts w:eastAsia="Times New Roman"/>
                <w:color w:val="000000"/>
                <w:sz w:val="20"/>
                <w:szCs w:val="20"/>
                <w:lang w:eastAsia="en-AU"/>
              </w:rPr>
              <w:t xml:space="preserve"> of—</w:t>
            </w:r>
          </w:p>
        </w:tc>
        <w:tc>
          <w:tcPr>
            <w:tcW w:w="992" w:type="dxa"/>
          </w:tcPr>
          <w:p w14:paraId="0DA8589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37BBD38" w14:textId="77777777" w:rsidTr="00FE7863">
        <w:trPr>
          <w:cantSplit/>
        </w:trPr>
        <w:tc>
          <w:tcPr>
            <w:tcW w:w="417" w:type="dxa"/>
          </w:tcPr>
          <w:p w14:paraId="4F6C644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C4F41A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licence is sought for a class 1 event</w:t>
            </w:r>
          </w:p>
        </w:tc>
        <w:tc>
          <w:tcPr>
            <w:tcW w:w="992" w:type="dxa"/>
            <w:hideMark/>
          </w:tcPr>
          <w:p w14:paraId="57953E1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29517833" w14:textId="77777777" w:rsidTr="00FE7863">
        <w:trPr>
          <w:cantSplit/>
        </w:trPr>
        <w:tc>
          <w:tcPr>
            <w:tcW w:w="417" w:type="dxa"/>
          </w:tcPr>
          <w:p w14:paraId="0D16BE0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85AEB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licence is sought for a class 2 event—</w:t>
            </w:r>
          </w:p>
        </w:tc>
        <w:tc>
          <w:tcPr>
            <w:tcW w:w="992" w:type="dxa"/>
          </w:tcPr>
          <w:p w14:paraId="6F8DADC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7571EAF" w14:textId="77777777" w:rsidTr="00FE7863">
        <w:trPr>
          <w:cantSplit/>
        </w:trPr>
        <w:tc>
          <w:tcPr>
            <w:tcW w:w="417" w:type="dxa"/>
          </w:tcPr>
          <w:p w14:paraId="357D179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AFDE3C1"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in the case of a licence that only authorises the sale of liquor by direct sales transactions</w:t>
            </w:r>
          </w:p>
        </w:tc>
        <w:tc>
          <w:tcPr>
            <w:tcW w:w="992" w:type="dxa"/>
            <w:hideMark/>
          </w:tcPr>
          <w:p w14:paraId="191720E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4514D3E3" w14:textId="77777777" w:rsidTr="00FE7863">
        <w:trPr>
          <w:cantSplit/>
        </w:trPr>
        <w:tc>
          <w:tcPr>
            <w:tcW w:w="417" w:type="dxa"/>
          </w:tcPr>
          <w:p w14:paraId="5440D95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6DEE088"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in any other case</w:t>
            </w:r>
          </w:p>
        </w:tc>
        <w:tc>
          <w:tcPr>
            <w:tcW w:w="992" w:type="dxa"/>
            <w:hideMark/>
          </w:tcPr>
          <w:p w14:paraId="3F5899E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$210.00</w:t>
            </w:r>
          </w:p>
        </w:tc>
      </w:tr>
      <w:tr w:rsidR="00FE7863" w:rsidRPr="00FE7863" w14:paraId="01073E18" w14:textId="77777777" w:rsidTr="00FE7863">
        <w:trPr>
          <w:cantSplit/>
        </w:trPr>
        <w:tc>
          <w:tcPr>
            <w:tcW w:w="417" w:type="dxa"/>
          </w:tcPr>
          <w:p w14:paraId="4B11824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9C0D82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licence is sought for a class 3 event</w:t>
            </w:r>
          </w:p>
        </w:tc>
        <w:tc>
          <w:tcPr>
            <w:tcW w:w="992" w:type="dxa"/>
            <w:hideMark/>
          </w:tcPr>
          <w:p w14:paraId="7632417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11E1D1E8" w14:textId="77777777" w:rsidTr="00FE7863">
        <w:trPr>
          <w:cantSplit/>
        </w:trPr>
        <w:tc>
          <w:tcPr>
            <w:tcW w:w="417" w:type="dxa"/>
          </w:tcPr>
          <w:p w14:paraId="0DE5BE9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1CC7BB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However, no fee is payable under item 2 or 3 for an application for the grant of a short term licence if—</w:t>
            </w:r>
          </w:p>
          <w:p w14:paraId="5CB32C4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licence is sought for a class 1 or 2 event; and</w:t>
            </w:r>
          </w:p>
          <w:p w14:paraId="60B68DA3"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the applicant is an incorporated association under the </w:t>
            </w:r>
            <w:hyperlink r:id="rId209" w:history="1">
              <w:r w:rsidRPr="00FE7863">
                <w:rPr>
                  <w:rFonts w:eastAsia="Times New Roman"/>
                  <w:i/>
                  <w:iCs/>
                  <w:color w:val="000000"/>
                  <w:sz w:val="20"/>
                  <w:szCs w:val="20"/>
                  <w:lang w:eastAsia="en-AU"/>
                </w:rPr>
                <w:t>Associations Incorporation Act 1985</w:t>
              </w:r>
            </w:hyperlink>
            <w:r w:rsidRPr="00FE7863">
              <w:rPr>
                <w:rFonts w:eastAsia="Times New Roman"/>
                <w:color w:val="000000"/>
                <w:sz w:val="20"/>
                <w:szCs w:val="20"/>
                <w:lang w:eastAsia="en-AU"/>
              </w:rPr>
              <w:t xml:space="preserve"> or an entity registered under the </w:t>
            </w:r>
            <w:r w:rsidRPr="00FE7863">
              <w:rPr>
                <w:rFonts w:eastAsia="Times New Roman"/>
                <w:i/>
                <w:iCs/>
                <w:color w:val="000000"/>
                <w:sz w:val="20"/>
                <w:szCs w:val="20"/>
                <w:lang w:eastAsia="en-AU"/>
              </w:rPr>
              <w:t>Australian Charities and Not-for-profits Commission Act 2012</w:t>
            </w:r>
            <w:r w:rsidRPr="00FE7863">
              <w:rPr>
                <w:rFonts w:eastAsia="Times New Roman"/>
                <w:color w:val="000000"/>
                <w:sz w:val="20"/>
                <w:szCs w:val="20"/>
                <w:lang w:eastAsia="en-AU"/>
              </w:rPr>
              <w:t xml:space="preserve"> of the Commonwealth,</w:t>
            </w:r>
          </w:p>
          <w:p w14:paraId="56648AF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but if such an application is not made within the prescribed time, the late fee under item 2(b) or 3(b)(i) or (ii) (as the case requires) is payable in respect of the application.</w:t>
            </w:r>
          </w:p>
        </w:tc>
        <w:tc>
          <w:tcPr>
            <w:tcW w:w="992" w:type="dxa"/>
          </w:tcPr>
          <w:p w14:paraId="6A3517E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4CA802A" w14:textId="77777777" w:rsidTr="00FE7863">
        <w:trPr>
          <w:cantSplit/>
        </w:trPr>
        <w:tc>
          <w:tcPr>
            <w:tcW w:w="417" w:type="dxa"/>
          </w:tcPr>
          <w:p w14:paraId="1F3E697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861500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 xml:space="preserve">For the purposes of items 2 and 3, the </w:t>
            </w:r>
            <w:r w:rsidRPr="00FE7863">
              <w:rPr>
                <w:rFonts w:eastAsia="Times New Roman"/>
                <w:b/>
                <w:bCs/>
                <w:i/>
                <w:iCs/>
                <w:color w:val="000000"/>
                <w:sz w:val="20"/>
                <w:szCs w:val="20"/>
                <w:lang w:eastAsia="en-AU"/>
              </w:rPr>
              <w:t>prescribed time</w:t>
            </w:r>
            <w:r w:rsidRPr="00FE7863">
              <w:rPr>
                <w:rFonts w:eastAsia="Times New Roman"/>
                <w:color w:val="000000"/>
                <w:sz w:val="20"/>
                <w:szCs w:val="20"/>
                <w:lang w:eastAsia="en-AU"/>
              </w:rPr>
              <w:t xml:space="preserve">, in relation to an application, is the time prescribed under section 51(1)(c) of the Act (see the </w:t>
            </w:r>
            <w:hyperlink r:id="rId210" w:history="1">
              <w:r w:rsidRPr="00FE7863">
                <w:rPr>
                  <w:rFonts w:eastAsia="Times New Roman"/>
                  <w:i/>
                  <w:iCs/>
                  <w:color w:val="000000"/>
                  <w:sz w:val="20"/>
                  <w:szCs w:val="20"/>
                  <w:lang w:eastAsia="en-AU"/>
                </w:rPr>
                <w:t>Liquor Licensing (General)</w:t>
              </w:r>
              <w:r w:rsidRPr="00FE7863">
                <w:rPr>
                  <w:rFonts w:eastAsia="Times New Roman"/>
                  <w:i/>
                  <w:iCs/>
                  <w:color w:val="000000"/>
                  <w:sz w:val="20"/>
                  <w:szCs w:val="20"/>
                  <w:u w:val="single"/>
                  <w:lang w:eastAsia="en-AU"/>
                </w:rPr>
                <w:t xml:space="preserve"> </w:t>
              </w:r>
              <w:r w:rsidRPr="00FE7863">
                <w:rPr>
                  <w:rFonts w:eastAsia="Times New Roman"/>
                  <w:i/>
                  <w:iCs/>
                  <w:color w:val="000000"/>
                  <w:sz w:val="20"/>
                  <w:szCs w:val="20"/>
                  <w:lang w:eastAsia="en-AU"/>
                </w:rPr>
                <w:t>Regulations 2012</w:t>
              </w:r>
            </w:hyperlink>
            <w:r w:rsidRPr="00FE7863">
              <w:rPr>
                <w:rFonts w:eastAsia="Times New Roman"/>
                <w:color w:val="000000"/>
                <w:sz w:val="20"/>
                <w:szCs w:val="20"/>
                <w:lang w:eastAsia="en-AU"/>
              </w:rPr>
              <w:t>) as the time within which the application must be made.</w:t>
            </w:r>
          </w:p>
        </w:tc>
        <w:tc>
          <w:tcPr>
            <w:tcW w:w="992" w:type="dxa"/>
          </w:tcPr>
          <w:p w14:paraId="0846F24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701DD7A" w14:textId="77777777" w:rsidTr="00FE7863">
        <w:trPr>
          <w:cantSplit/>
        </w:trPr>
        <w:tc>
          <w:tcPr>
            <w:tcW w:w="417" w:type="dxa"/>
            <w:hideMark/>
          </w:tcPr>
          <w:p w14:paraId="07A39F5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w:t>
            </w:r>
          </w:p>
        </w:tc>
        <w:tc>
          <w:tcPr>
            <w:tcW w:w="7603" w:type="dxa"/>
            <w:gridSpan w:val="3"/>
            <w:hideMark/>
          </w:tcPr>
          <w:p w14:paraId="2B242BB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Event fee in relation to an event endorsed on a short term licence (other than a 5 year short term licence)—</w:t>
            </w:r>
          </w:p>
        </w:tc>
        <w:tc>
          <w:tcPr>
            <w:tcW w:w="992" w:type="dxa"/>
          </w:tcPr>
          <w:p w14:paraId="25ADC8E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4186C60" w14:textId="77777777" w:rsidTr="00FE7863">
        <w:trPr>
          <w:cantSplit/>
        </w:trPr>
        <w:tc>
          <w:tcPr>
            <w:tcW w:w="417" w:type="dxa"/>
          </w:tcPr>
          <w:p w14:paraId="3D9A5FB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656095A"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if the event endorsed is a class 1 event—no fee is payable</w:t>
            </w:r>
          </w:p>
        </w:tc>
        <w:tc>
          <w:tcPr>
            <w:tcW w:w="992" w:type="dxa"/>
          </w:tcPr>
          <w:p w14:paraId="0DB1ABC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45B1951" w14:textId="77777777" w:rsidTr="00FE7863">
        <w:trPr>
          <w:cantSplit/>
        </w:trPr>
        <w:tc>
          <w:tcPr>
            <w:tcW w:w="417" w:type="dxa"/>
          </w:tcPr>
          <w:p w14:paraId="680292B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5C3496D"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if the event endorsed is a class 2 event—</w:t>
            </w:r>
          </w:p>
        </w:tc>
        <w:tc>
          <w:tcPr>
            <w:tcW w:w="992" w:type="dxa"/>
          </w:tcPr>
          <w:p w14:paraId="6FE4B75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799C240" w14:textId="77777777" w:rsidTr="00FE7863">
        <w:trPr>
          <w:cantSplit/>
        </w:trPr>
        <w:tc>
          <w:tcPr>
            <w:tcW w:w="417" w:type="dxa"/>
          </w:tcPr>
          <w:p w14:paraId="25E70AA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B8F599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conditions of the licence only authorise the sale of liquor by direct sales transactions—an amount of $10.60 is payable in respect of each day of the event</w:t>
            </w:r>
          </w:p>
        </w:tc>
        <w:tc>
          <w:tcPr>
            <w:tcW w:w="992" w:type="dxa"/>
          </w:tcPr>
          <w:p w14:paraId="356BE76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248C2E7" w14:textId="77777777" w:rsidTr="00FE7863">
        <w:trPr>
          <w:cantSplit/>
        </w:trPr>
        <w:tc>
          <w:tcPr>
            <w:tcW w:w="417" w:type="dxa"/>
          </w:tcPr>
          <w:p w14:paraId="30BDC49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B2B257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in any other case—an amount equal to the sum of the base amount and the capacity amount is payable in respect of each day of the event</w:t>
            </w:r>
          </w:p>
        </w:tc>
        <w:tc>
          <w:tcPr>
            <w:tcW w:w="992" w:type="dxa"/>
          </w:tcPr>
          <w:p w14:paraId="414A812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0B83431" w14:textId="77777777" w:rsidTr="00FE7863">
        <w:trPr>
          <w:cantSplit/>
        </w:trPr>
        <w:tc>
          <w:tcPr>
            <w:tcW w:w="417" w:type="dxa"/>
          </w:tcPr>
          <w:p w14:paraId="1C69F1A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7699148"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if the event endorsed is a class 3 event—an amount equal to the sum of the base amount, the capacity amount and the trading hours amount is payable in respect of each day of the event</w:t>
            </w:r>
          </w:p>
        </w:tc>
        <w:tc>
          <w:tcPr>
            <w:tcW w:w="992" w:type="dxa"/>
          </w:tcPr>
          <w:p w14:paraId="17F72E4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9E3FF9D" w14:textId="77777777" w:rsidTr="00FE7863">
        <w:trPr>
          <w:cantSplit/>
        </w:trPr>
        <w:tc>
          <w:tcPr>
            <w:tcW w:w="417" w:type="dxa"/>
            <w:hideMark/>
          </w:tcPr>
          <w:p w14:paraId="35B6E4B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5</w:t>
            </w:r>
          </w:p>
        </w:tc>
        <w:tc>
          <w:tcPr>
            <w:tcW w:w="7603" w:type="dxa"/>
            <w:gridSpan w:val="3"/>
            <w:hideMark/>
          </w:tcPr>
          <w:p w14:paraId="4470FAB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 5 year short term licence—</w:t>
            </w:r>
          </w:p>
        </w:tc>
        <w:tc>
          <w:tcPr>
            <w:tcW w:w="992" w:type="dxa"/>
          </w:tcPr>
          <w:p w14:paraId="3D4E8F8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5C475C3" w14:textId="77777777" w:rsidTr="00FE7863">
        <w:trPr>
          <w:cantSplit/>
        </w:trPr>
        <w:tc>
          <w:tcPr>
            <w:tcW w:w="417" w:type="dxa"/>
          </w:tcPr>
          <w:p w14:paraId="0AD1E2E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0FAB2F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an application fee of</w:t>
            </w:r>
          </w:p>
        </w:tc>
        <w:tc>
          <w:tcPr>
            <w:tcW w:w="992" w:type="dxa"/>
            <w:hideMark/>
          </w:tcPr>
          <w:p w14:paraId="1CAFF7D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5971285B" w14:textId="77777777" w:rsidTr="00FE7863">
        <w:trPr>
          <w:cantSplit/>
        </w:trPr>
        <w:tc>
          <w:tcPr>
            <w:tcW w:w="417" w:type="dxa"/>
          </w:tcPr>
          <w:p w14:paraId="7CE66E3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F1F0C8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531254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B9BC4F1" w14:textId="77777777" w:rsidTr="00FE7863">
        <w:trPr>
          <w:cantSplit/>
        </w:trPr>
        <w:tc>
          <w:tcPr>
            <w:tcW w:w="417" w:type="dxa"/>
          </w:tcPr>
          <w:p w14:paraId="6526110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0686848"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an endorsement fee for the endorsement by the licensing authority of the first event on the licence—</w:t>
            </w:r>
          </w:p>
        </w:tc>
        <w:tc>
          <w:tcPr>
            <w:tcW w:w="992" w:type="dxa"/>
          </w:tcPr>
          <w:p w14:paraId="407535B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1FF8CA4" w14:textId="77777777" w:rsidTr="00FE7863">
        <w:trPr>
          <w:cantSplit/>
        </w:trPr>
        <w:tc>
          <w:tcPr>
            <w:tcW w:w="417" w:type="dxa"/>
          </w:tcPr>
          <w:p w14:paraId="51DF30A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A59A40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for the endorsement of a class 1 event</w:t>
            </w:r>
          </w:p>
        </w:tc>
        <w:tc>
          <w:tcPr>
            <w:tcW w:w="992" w:type="dxa"/>
            <w:hideMark/>
          </w:tcPr>
          <w:p w14:paraId="5BF6469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$49.50</w:t>
            </w:r>
          </w:p>
        </w:tc>
      </w:tr>
      <w:tr w:rsidR="00FE7863" w:rsidRPr="00FE7863" w14:paraId="2700A162" w14:textId="77777777" w:rsidTr="00FE7863">
        <w:trPr>
          <w:cantSplit/>
        </w:trPr>
        <w:tc>
          <w:tcPr>
            <w:tcW w:w="417" w:type="dxa"/>
          </w:tcPr>
          <w:p w14:paraId="13C32B6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163B367"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for the endorsement of a class 2 event</w:t>
            </w:r>
          </w:p>
        </w:tc>
        <w:tc>
          <w:tcPr>
            <w:tcW w:w="992" w:type="dxa"/>
            <w:hideMark/>
          </w:tcPr>
          <w:p w14:paraId="28E652B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$105.00</w:t>
            </w:r>
          </w:p>
        </w:tc>
      </w:tr>
      <w:tr w:rsidR="00FE7863" w:rsidRPr="00FE7863" w14:paraId="018F5A06" w14:textId="77777777" w:rsidTr="00FE7863">
        <w:trPr>
          <w:cantSplit/>
        </w:trPr>
        <w:tc>
          <w:tcPr>
            <w:tcW w:w="417" w:type="dxa"/>
          </w:tcPr>
          <w:p w14:paraId="5E3BF11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9CB39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for the endorsement of a class 3 event</w:t>
            </w:r>
          </w:p>
        </w:tc>
        <w:tc>
          <w:tcPr>
            <w:tcW w:w="992" w:type="dxa"/>
            <w:hideMark/>
          </w:tcPr>
          <w:p w14:paraId="62A225C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$327.00</w:t>
            </w:r>
          </w:p>
        </w:tc>
      </w:tr>
      <w:tr w:rsidR="00FE7863" w:rsidRPr="00FE7863" w14:paraId="5DA39C8B" w14:textId="77777777" w:rsidTr="00FE7863">
        <w:trPr>
          <w:cantSplit/>
        </w:trPr>
        <w:tc>
          <w:tcPr>
            <w:tcW w:w="417" w:type="dxa"/>
          </w:tcPr>
          <w:p w14:paraId="737D43C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79E6B49"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an event fee in relation to the endorsement by the licensing authority of the first event on the licence—</w:t>
            </w:r>
          </w:p>
        </w:tc>
        <w:tc>
          <w:tcPr>
            <w:tcW w:w="992" w:type="dxa"/>
          </w:tcPr>
          <w:p w14:paraId="038698E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60CCFC2" w14:textId="77777777" w:rsidTr="00FE7863">
        <w:trPr>
          <w:cantSplit/>
        </w:trPr>
        <w:tc>
          <w:tcPr>
            <w:tcW w:w="417" w:type="dxa"/>
          </w:tcPr>
          <w:p w14:paraId="68B9722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D5D7DCA"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event endorsed is a class 1 event—no fee is payable</w:t>
            </w:r>
          </w:p>
        </w:tc>
        <w:tc>
          <w:tcPr>
            <w:tcW w:w="992" w:type="dxa"/>
          </w:tcPr>
          <w:p w14:paraId="76AF81A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91C4E27" w14:textId="77777777" w:rsidTr="00FE7863">
        <w:trPr>
          <w:cantSplit/>
        </w:trPr>
        <w:tc>
          <w:tcPr>
            <w:tcW w:w="417" w:type="dxa"/>
          </w:tcPr>
          <w:p w14:paraId="748B306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ACC9A9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event endorsed is a class 2 event—an amount equal to the sum of the base amount and the capacity amount is payable in respect of each day of the event</w:t>
            </w:r>
          </w:p>
        </w:tc>
        <w:tc>
          <w:tcPr>
            <w:tcW w:w="992" w:type="dxa"/>
          </w:tcPr>
          <w:p w14:paraId="36543FB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4464654" w14:textId="77777777" w:rsidTr="00FE7863">
        <w:trPr>
          <w:cantSplit/>
        </w:trPr>
        <w:tc>
          <w:tcPr>
            <w:tcW w:w="417" w:type="dxa"/>
          </w:tcPr>
          <w:p w14:paraId="2DEF1AB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8E1A61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992" w:type="dxa"/>
          </w:tcPr>
          <w:p w14:paraId="13ACB91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253525A" w14:textId="77777777" w:rsidTr="00FE7863">
        <w:trPr>
          <w:cantSplit/>
        </w:trPr>
        <w:tc>
          <w:tcPr>
            <w:tcW w:w="417" w:type="dxa"/>
            <w:hideMark/>
          </w:tcPr>
          <w:p w14:paraId="7704F89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6</w:t>
            </w:r>
          </w:p>
        </w:tc>
        <w:tc>
          <w:tcPr>
            <w:tcW w:w="7603" w:type="dxa"/>
            <w:gridSpan w:val="3"/>
            <w:hideMark/>
          </w:tcPr>
          <w:p w14:paraId="14C12D7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The following fees are payable for each subsequent event endorsed by the licensing authority on a 5 year short term licence in accordance with the conditions of the licence:</w:t>
            </w:r>
          </w:p>
        </w:tc>
        <w:tc>
          <w:tcPr>
            <w:tcW w:w="992" w:type="dxa"/>
          </w:tcPr>
          <w:p w14:paraId="51FA170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1556342" w14:textId="77777777" w:rsidTr="00FE7863">
        <w:trPr>
          <w:cantSplit/>
        </w:trPr>
        <w:tc>
          <w:tcPr>
            <w:tcW w:w="417" w:type="dxa"/>
          </w:tcPr>
          <w:p w14:paraId="518AE72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8D21C8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an endorsement fee for the endorsement of the event on the licence—</w:t>
            </w:r>
          </w:p>
        </w:tc>
        <w:tc>
          <w:tcPr>
            <w:tcW w:w="992" w:type="dxa"/>
          </w:tcPr>
          <w:p w14:paraId="0F9C7C3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A56BD09" w14:textId="77777777" w:rsidTr="00FE7863">
        <w:trPr>
          <w:cantSplit/>
        </w:trPr>
        <w:tc>
          <w:tcPr>
            <w:tcW w:w="417" w:type="dxa"/>
          </w:tcPr>
          <w:p w14:paraId="43CD8D5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FB3ABC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for the endorsement of a class 1 event</w:t>
            </w:r>
          </w:p>
        </w:tc>
        <w:tc>
          <w:tcPr>
            <w:tcW w:w="992" w:type="dxa"/>
            <w:hideMark/>
          </w:tcPr>
          <w:p w14:paraId="6AD0E10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$49.50</w:t>
            </w:r>
          </w:p>
        </w:tc>
      </w:tr>
      <w:tr w:rsidR="00FE7863" w:rsidRPr="00FE7863" w14:paraId="0C8E242B" w14:textId="77777777" w:rsidTr="00FE7863">
        <w:trPr>
          <w:cantSplit/>
        </w:trPr>
        <w:tc>
          <w:tcPr>
            <w:tcW w:w="417" w:type="dxa"/>
          </w:tcPr>
          <w:p w14:paraId="1C9EF24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C1C99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for the endorsement of a class 2 event</w:t>
            </w:r>
          </w:p>
        </w:tc>
        <w:tc>
          <w:tcPr>
            <w:tcW w:w="992" w:type="dxa"/>
            <w:hideMark/>
          </w:tcPr>
          <w:p w14:paraId="5D5E7A7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$105.00</w:t>
            </w:r>
          </w:p>
        </w:tc>
      </w:tr>
      <w:tr w:rsidR="00FE7863" w:rsidRPr="00FE7863" w14:paraId="0D04D105" w14:textId="77777777" w:rsidTr="00FE7863">
        <w:trPr>
          <w:cantSplit/>
        </w:trPr>
        <w:tc>
          <w:tcPr>
            <w:tcW w:w="417" w:type="dxa"/>
          </w:tcPr>
          <w:p w14:paraId="440E4AC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357A73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for the endorsement of a class 3 event</w:t>
            </w:r>
          </w:p>
        </w:tc>
        <w:tc>
          <w:tcPr>
            <w:tcW w:w="992" w:type="dxa"/>
            <w:hideMark/>
          </w:tcPr>
          <w:p w14:paraId="04B774B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$327.00</w:t>
            </w:r>
          </w:p>
        </w:tc>
      </w:tr>
      <w:tr w:rsidR="00FE7863" w:rsidRPr="00FE7863" w14:paraId="194DD4AE" w14:textId="77777777" w:rsidTr="00FE7863">
        <w:trPr>
          <w:cantSplit/>
        </w:trPr>
        <w:tc>
          <w:tcPr>
            <w:tcW w:w="417" w:type="dxa"/>
          </w:tcPr>
          <w:p w14:paraId="0CD3661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4FF44F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an event fee in relation to the event—</w:t>
            </w:r>
          </w:p>
        </w:tc>
        <w:tc>
          <w:tcPr>
            <w:tcW w:w="992" w:type="dxa"/>
          </w:tcPr>
          <w:p w14:paraId="7005605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1818BD7" w14:textId="77777777" w:rsidTr="00FE7863">
        <w:trPr>
          <w:cantSplit/>
        </w:trPr>
        <w:tc>
          <w:tcPr>
            <w:tcW w:w="417" w:type="dxa"/>
          </w:tcPr>
          <w:p w14:paraId="59E4E06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822E1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event endorsed is a class 1 event—no fee is payable</w:t>
            </w:r>
          </w:p>
        </w:tc>
        <w:tc>
          <w:tcPr>
            <w:tcW w:w="992" w:type="dxa"/>
          </w:tcPr>
          <w:p w14:paraId="692F955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403018B" w14:textId="77777777" w:rsidTr="00FE7863">
        <w:trPr>
          <w:cantSplit/>
        </w:trPr>
        <w:tc>
          <w:tcPr>
            <w:tcW w:w="417" w:type="dxa"/>
          </w:tcPr>
          <w:p w14:paraId="41DE916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27CA4D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event endorsed is a class 2 event—an amount equal to the sum of the base amount and the capacity amount is payable in respect of each day of the event</w:t>
            </w:r>
          </w:p>
        </w:tc>
        <w:tc>
          <w:tcPr>
            <w:tcW w:w="992" w:type="dxa"/>
          </w:tcPr>
          <w:p w14:paraId="52CB803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D4ACCDE" w14:textId="77777777" w:rsidTr="00FE7863">
        <w:trPr>
          <w:cantSplit/>
        </w:trPr>
        <w:tc>
          <w:tcPr>
            <w:tcW w:w="417" w:type="dxa"/>
          </w:tcPr>
          <w:p w14:paraId="625F0E7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3BB6E7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992" w:type="dxa"/>
          </w:tcPr>
          <w:p w14:paraId="788A50C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A0195B1" w14:textId="77777777" w:rsidTr="00FE7863">
        <w:trPr>
          <w:cantSplit/>
        </w:trPr>
        <w:tc>
          <w:tcPr>
            <w:tcW w:w="417" w:type="dxa"/>
            <w:hideMark/>
          </w:tcPr>
          <w:p w14:paraId="69A25F5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7</w:t>
            </w:r>
          </w:p>
        </w:tc>
        <w:tc>
          <w:tcPr>
            <w:tcW w:w="7603" w:type="dxa"/>
            <w:gridSpan w:val="3"/>
            <w:hideMark/>
          </w:tcPr>
          <w:p w14:paraId="1530DF8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If the fees under item 6 payable in accordance with the conditions of the licence are not paid within the time before the commencement of the event specified by those conditions, the following additional amount is payable:</w:t>
            </w:r>
          </w:p>
        </w:tc>
        <w:tc>
          <w:tcPr>
            <w:tcW w:w="992" w:type="dxa"/>
          </w:tcPr>
          <w:p w14:paraId="0EFC241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500A322" w14:textId="77777777" w:rsidTr="00FE7863">
        <w:trPr>
          <w:cantSplit/>
        </w:trPr>
        <w:tc>
          <w:tcPr>
            <w:tcW w:w="417" w:type="dxa"/>
          </w:tcPr>
          <w:p w14:paraId="29D8938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49F5410"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if the event to be endorsed on the licence is a class 1 event</w:t>
            </w:r>
          </w:p>
        </w:tc>
        <w:tc>
          <w:tcPr>
            <w:tcW w:w="992" w:type="dxa"/>
            <w:hideMark/>
          </w:tcPr>
          <w:p w14:paraId="1F68DD5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$49.50</w:t>
            </w:r>
          </w:p>
        </w:tc>
      </w:tr>
      <w:tr w:rsidR="00FE7863" w:rsidRPr="00FE7863" w14:paraId="51CF0E42" w14:textId="77777777" w:rsidTr="00FE7863">
        <w:trPr>
          <w:cantSplit/>
        </w:trPr>
        <w:tc>
          <w:tcPr>
            <w:tcW w:w="417" w:type="dxa"/>
          </w:tcPr>
          <w:p w14:paraId="547F163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A84CF3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if the event to be endorsed on the licence is a class 2 event</w:t>
            </w:r>
          </w:p>
        </w:tc>
        <w:tc>
          <w:tcPr>
            <w:tcW w:w="992" w:type="dxa"/>
            <w:hideMark/>
          </w:tcPr>
          <w:p w14:paraId="440D6B0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$105.00</w:t>
            </w:r>
          </w:p>
        </w:tc>
      </w:tr>
      <w:tr w:rsidR="00FE7863" w:rsidRPr="00FE7863" w14:paraId="4916C7E1" w14:textId="77777777" w:rsidTr="00FE7863">
        <w:trPr>
          <w:cantSplit/>
        </w:trPr>
        <w:tc>
          <w:tcPr>
            <w:tcW w:w="417" w:type="dxa"/>
          </w:tcPr>
          <w:p w14:paraId="0F62CE5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C92F409"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if the event to be endorsed on the licence is a class 3 event</w:t>
            </w:r>
          </w:p>
        </w:tc>
        <w:tc>
          <w:tcPr>
            <w:tcW w:w="992" w:type="dxa"/>
            <w:hideMark/>
          </w:tcPr>
          <w:p w14:paraId="0CA8F6F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$327.00</w:t>
            </w:r>
          </w:p>
        </w:tc>
      </w:tr>
      <w:tr w:rsidR="00FE7863" w:rsidRPr="00FE7863" w14:paraId="1670BD2B" w14:textId="77777777" w:rsidTr="00FE7863">
        <w:trPr>
          <w:cantSplit/>
        </w:trPr>
        <w:tc>
          <w:tcPr>
            <w:tcW w:w="417" w:type="dxa"/>
            <w:hideMark/>
          </w:tcPr>
          <w:p w14:paraId="09FEE96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lastRenderedPageBreak/>
              <w:t>8</w:t>
            </w:r>
          </w:p>
        </w:tc>
        <w:tc>
          <w:tcPr>
            <w:tcW w:w="7603" w:type="dxa"/>
            <w:gridSpan w:val="3"/>
            <w:hideMark/>
          </w:tcPr>
          <w:p w14:paraId="134C755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For the purposes of items 4(b)(ii) and (c), 5(c), and 6(b)—</w:t>
            </w:r>
          </w:p>
        </w:tc>
        <w:tc>
          <w:tcPr>
            <w:tcW w:w="992" w:type="dxa"/>
          </w:tcPr>
          <w:p w14:paraId="773DBC6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6B48357" w14:textId="77777777" w:rsidTr="00FE7863">
        <w:trPr>
          <w:cantSplit/>
        </w:trPr>
        <w:tc>
          <w:tcPr>
            <w:tcW w:w="417" w:type="dxa"/>
          </w:tcPr>
          <w:p w14:paraId="7E15CBB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5346AE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base amount</w:t>
            </w:r>
            <w:r w:rsidRPr="00FE7863">
              <w:rPr>
                <w:rFonts w:eastAsia="Times New Roman"/>
                <w:color w:val="000000"/>
                <w:sz w:val="20"/>
                <w:szCs w:val="20"/>
                <w:lang w:eastAsia="en-AU"/>
              </w:rPr>
              <w:t xml:space="preserve"> is—</w:t>
            </w:r>
          </w:p>
        </w:tc>
        <w:tc>
          <w:tcPr>
            <w:tcW w:w="992" w:type="dxa"/>
            <w:hideMark/>
          </w:tcPr>
          <w:p w14:paraId="66F5972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$106.00</w:t>
            </w:r>
          </w:p>
        </w:tc>
      </w:tr>
      <w:tr w:rsidR="00FE7863" w:rsidRPr="00FE7863" w14:paraId="16F11EA0" w14:textId="77777777" w:rsidTr="00FE7863">
        <w:trPr>
          <w:cantSplit/>
        </w:trPr>
        <w:tc>
          <w:tcPr>
            <w:tcW w:w="417" w:type="dxa"/>
          </w:tcPr>
          <w:p w14:paraId="061F881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2B461A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D12025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90C452A" w14:textId="77777777" w:rsidTr="00FE7863">
        <w:trPr>
          <w:cantSplit/>
        </w:trPr>
        <w:tc>
          <w:tcPr>
            <w:tcW w:w="417" w:type="dxa"/>
          </w:tcPr>
          <w:p w14:paraId="3B30A82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4AEE92E"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capacity amount</w:t>
            </w:r>
            <w:r w:rsidRPr="00FE7863">
              <w:rPr>
                <w:rFonts w:eastAsia="Times New Roman"/>
                <w:color w:val="000000"/>
                <w:sz w:val="20"/>
                <w:szCs w:val="20"/>
                <w:lang w:eastAsia="en-AU"/>
              </w:rPr>
              <w:t xml:space="preserve"> is—</w:t>
            </w:r>
          </w:p>
        </w:tc>
        <w:tc>
          <w:tcPr>
            <w:tcW w:w="992" w:type="dxa"/>
          </w:tcPr>
          <w:p w14:paraId="553478D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03FE3F9" w14:textId="77777777" w:rsidTr="00FE7863">
        <w:trPr>
          <w:cantSplit/>
        </w:trPr>
        <w:tc>
          <w:tcPr>
            <w:tcW w:w="417" w:type="dxa"/>
          </w:tcPr>
          <w:p w14:paraId="46C6488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FD94EF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500</w:t>
            </w:r>
          </w:p>
        </w:tc>
        <w:tc>
          <w:tcPr>
            <w:tcW w:w="992" w:type="dxa"/>
            <w:hideMark/>
          </w:tcPr>
          <w:p w14:paraId="0EB63C9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039C66B7" w14:textId="77777777" w:rsidTr="00FE7863">
        <w:trPr>
          <w:cantSplit/>
        </w:trPr>
        <w:tc>
          <w:tcPr>
            <w:tcW w:w="417" w:type="dxa"/>
          </w:tcPr>
          <w:p w14:paraId="2E197CE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2D8B123"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500 but does not exceed 1 000</w:t>
            </w:r>
          </w:p>
        </w:tc>
        <w:tc>
          <w:tcPr>
            <w:tcW w:w="992" w:type="dxa"/>
            <w:hideMark/>
          </w:tcPr>
          <w:p w14:paraId="6E10551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$26.50</w:t>
            </w:r>
          </w:p>
        </w:tc>
      </w:tr>
      <w:tr w:rsidR="00FE7863" w:rsidRPr="00FE7863" w14:paraId="30596275" w14:textId="77777777" w:rsidTr="00FE7863">
        <w:trPr>
          <w:cantSplit/>
        </w:trPr>
        <w:tc>
          <w:tcPr>
            <w:tcW w:w="417" w:type="dxa"/>
          </w:tcPr>
          <w:p w14:paraId="221D1F9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250FA8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1 000 but does not exceed 5 000</w:t>
            </w:r>
          </w:p>
        </w:tc>
        <w:tc>
          <w:tcPr>
            <w:tcW w:w="992" w:type="dxa"/>
            <w:hideMark/>
          </w:tcPr>
          <w:p w14:paraId="07A7183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w:t>
            </w:r>
          </w:p>
        </w:tc>
      </w:tr>
      <w:tr w:rsidR="00FE7863" w:rsidRPr="00FE7863" w14:paraId="13479C03" w14:textId="77777777" w:rsidTr="00FE7863">
        <w:trPr>
          <w:cantSplit/>
        </w:trPr>
        <w:tc>
          <w:tcPr>
            <w:tcW w:w="417" w:type="dxa"/>
          </w:tcPr>
          <w:p w14:paraId="7022DFD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4F33ECA"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maximum capacity of the licensed premises exceeds 5 000 but does not exceed 10 000</w:t>
            </w:r>
          </w:p>
        </w:tc>
        <w:tc>
          <w:tcPr>
            <w:tcW w:w="992" w:type="dxa"/>
            <w:hideMark/>
          </w:tcPr>
          <w:p w14:paraId="02BC77A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$79.50</w:t>
            </w:r>
          </w:p>
        </w:tc>
      </w:tr>
      <w:tr w:rsidR="00FE7863" w:rsidRPr="00FE7863" w14:paraId="00A6DC19" w14:textId="77777777" w:rsidTr="00FE7863">
        <w:trPr>
          <w:cantSplit/>
        </w:trPr>
        <w:tc>
          <w:tcPr>
            <w:tcW w:w="417" w:type="dxa"/>
          </w:tcPr>
          <w:p w14:paraId="3D38DE1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9AD996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maximum capacity of the licensed premises exceeds 10 000</w:t>
            </w:r>
          </w:p>
        </w:tc>
        <w:tc>
          <w:tcPr>
            <w:tcW w:w="992" w:type="dxa"/>
            <w:hideMark/>
          </w:tcPr>
          <w:p w14:paraId="23E4192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$106.00</w:t>
            </w:r>
          </w:p>
        </w:tc>
      </w:tr>
      <w:tr w:rsidR="00FE7863" w:rsidRPr="00FE7863" w14:paraId="2D1DE3FD" w14:textId="77777777" w:rsidTr="00FE7863">
        <w:trPr>
          <w:cantSplit/>
        </w:trPr>
        <w:tc>
          <w:tcPr>
            <w:tcW w:w="417" w:type="dxa"/>
          </w:tcPr>
          <w:p w14:paraId="1C564B2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58DE71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1FE847F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7DE8F3F" w14:textId="77777777" w:rsidTr="00FE7863">
        <w:trPr>
          <w:cantSplit/>
        </w:trPr>
        <w:tc>
          <w:tcPr>
            <w:tcW w:w="417" w:type="dxa"/>
          </w:tcPr>
          <w:p w14:paraId="6EC0342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E9DB4CD"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trading hours amount</w:t>
            </w:r>
            <w:r w:rsidRPr="00FE7863">
              <w:rPr>
                <w:rFonts w:eastAsia="Times New Roman"/>
                <w:color w:val="000000"/>
                <w:sz w:val="20"/>
                <w:szCs w:val="20"/>
                <w:lang w:eastAsia="en-AU"/>
              </w:rPr>
              <w:t xml:space="preserve"> is—</w:t>
            </w:r>
          </w:p>
        </w:tc>
        <w:tc>
          <w:tcPr>
            <w:tcW w:w="992" w:type="dxa"/>
          </w:tcPr>
          <w:p w14:paraId="632E076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385BDA1" w14:textId="77777777" w:rsidTr="00FE7863">
        <w:trPr>
          <w:cantSplit/>
        </w:trPr>
        <w:tc>
          <w:tcPr>
            <w:tcW w:w="417" w:type="dxa"/>
          </w:tcPr>
          <w:p w14:paraId="302A50C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268F977"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sale or supply of liquor past 2 am is authorised for the event but the sale or supply of liquor past 3 am is not authorised</w:t>
            </w:r>
          </w:p>
        </w:tc>
        <w:tc>
          <w:tcPr>
            <w:tcW w:w="992" w:type="dxa"/>
            <w:hideMark/>
          </w:tcPr>
          <w:p w14:paraId="7037460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$21.20</w:t>
            </w:r>
          </w:p>
        </w:tc>
      </w:tr>
      <w:tr w:rsidR="00FE7863" w:rsidRPr="00FE7863" w14:paraId="7562467C" w14:textId="77777777" w:rsidTr="00FE7863">
        <w:trPr>
          <w:cantSplit/>
        </w:trPr>
        <w:tc>
          <w:tcPr>
            <w:tcW w:w="417" w:type="dxa"/>
          </w:tcPr>
          <w:p w14:paraId="0CC8898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451CBAE"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sale or supply of liquor past 3 am is authorised for the event but the sale or supply of liquor past 4 am is not authorised</w:t>
            </w:r>
          </w:p>
        </w:tc>
        <w:tc>
          <w:tcPr>
            <w:tcW w:w="992" w:type="dxa"/>
            <w:hideMark/>
          </w:tcPr>
          <w:p w14:paraId="50FF837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$63.00</w:t>
            </w:r>
          </w:p>
        </w:tc>
      </w:tr>
      <w:tr w:rsidR="00FE7863" w:rsidRPr="00FE7863" w14:paraId="00028BA5" w14:textId="77777777" w:rsidTr="00FE7863">
        <w:trPr>
          <w:cantSplit/>
        </w:trPr>
        <w:tc>
          <w:tcPr>
            <w:tcW w:w="417" w:type="dxa"/>
          </w:tcPr>
          <w:p w14:paraId="56370B5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BAF20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sale or supply of liquor past 4am is authorised for the event but the sale or supply of liquor past 5 am is not authorised</w:t>
            </w:r>
          </w:p>
        </w:tc>
        <w:tc>
          <w:tcPr>
            <w:tcW w:w="992" w:type="dxa"/>
            <w:hideMark/>
          </w:tcPr>
          <w:p w14:paraId="56E3E62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$154.00</w:t>
            </w:r>
          </w:p>
        </w:tc>
      </w:tr>
      <w:tr w:rsidR="00FE7863" w:rsidRPr="00FE7863" w14:paraId="6E39AD94" w14:textId="77777777" w:rsidTr="00FE7863">
        <w:trPr>
          <w:cantSplit/>
        </w:trPr>
        <w:tc>
          <w:tcPr>
            <w:tcW w:w="417" w:type="dxa"/>
          </w:tcPr>
          <w:p w14:paraId="7CB3E20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BF20886"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licence authorises the sale or supply of liquor past 5 am</w:t>
            </w:r>
          </w:p>
        </w:tc>
        <w:tc>
          <w:tcPr>
            <w:tcW w:w="992" w:type="dxa"/>
            <w:hideMark/>
          </w:tcPr>
          <w:p w14:paraId="2F3DBAF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$308.00</w:t>
            </w:r>
          </w:p>
        </w:tc>
      </w:tr>
      <w:tr w:rsidR="00FE7863" w:rsidRPr="00FE7863" w14:paraId="71D17674" w14:textId="77777777" w:rsidTr="00FE7863">
        <w:trPr>
          <w:cantSplit/>
        </w:trPr>
        <w:tc>
          <w:tcPr>
            <w:tcW w:w="417" w:type="dxa"/>
            <w:hideMark/>
          </w:tcPr>
          <w:p w14:paraId="35C4F48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9</w:t>
            </w:r>
          </w:p>
        </w:tc>
        <w:tc>
          <w:tcPr>
            <w:tcW w:w="7603" w:type="dxa"/>
            <w:gridSpan w:val="3"/>
            <w:hideMark/>
          </w:tcPr>
          <w:p w14:paraId="5FE609A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the grant of a designated application under section 53A of the Act</w:t>
            </w:r>
          </w:p>
        </w:tc>
        <w:tc>
          <w:tcPr>
            <w:tcW w:w="992" w:type="dxa"/>
            <w:hideMark/>
          </w:tcPr>
          <w:p w14:paraId="170D3C5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7AD1B0C0" w14:textId="77777777" w:rsidTr="00FE7863">
        <w:trPr>
          <w:cantSplit/>
        </w:trPr>
        <w:tc>
          <w:tcPr>
            <w:tcW w:w="417" w:type="dxa"/>
            <w:hideMark/>
          </w:tcPr>
          <w:p w14:paraId="0BBA229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10</w:t>
            </w:r>
          </w:p>
        </w:tc>
        <w:tc>
          <w:tcPr>
            <w:tcW w:w="7603" w:type="dxa"/>
            <w:gridSpan w:val="3"/>
            <w:hideMark/>
          </w:tcPr>
          <w:p w14:paraId="7ECE152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removal of a licence</w:t>
            </w:r>
          </w:p>
        </w:tc>
        <w:tc>
          <w:tcPr>
            <w:tcW w:w="992" w:type="dxa"/>
            <w:hideMark/>
          </w:tcPr>
          <w:p w14:paraId="430D931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06BB74FC" w14:textId="77777777" w:rsidTr="00FE7863">
        <w:trPr>
          <w:cantSplit/>
        </w:trPr>
        <w:tc>
          <w:tcPr>
            <w:tcW w:w="417" w:type="dxa"/>
            <w:hideMark/>
          </w:tcPr>
          <w:p w14:paraId="5976A13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11</w:t>
            </w:r>
          </w:p>
        </w:tc>
        <w:tc>
          <w:tcPr>
            <w:tcW w:w="7603" w:type="dxa"/>
            <w:gridSpan w:val="3"/>
            <w:hideMark/>
          </w:tcPr>
          <w:p w14:paraId="3712E74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transfer of a licence</w:t>
            </w:r>
          </w:p>
        </w:tc>
        <w:tc>
          <w:tcPr>
            <w:tcW w:w="992" w:type="dxa"/>
            <w:hideMark/>
          </w:tcPr>
          <w:p w14:paraId="6B3FB97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22531B3C" w14:textId="77777777" w:rsidTr="00FE7863">
        <w:trPr>
          <w:cantSplit/>
        </w:trPr>
        <w:tc>
          <w:tcPr>
            <w:tcW w:w="417" w:type="dxa"/>
            <w:hideMark/>
          </w:tcPr>
          <w:p w14:paraId="60839E2B"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12</w:t>
            </w:r>
          </w:p>
        </w:tc>
        <w:tc>
          <w:tcPr>
            <w:tcW w:w="7603" w:type="dxa"/>
            <w:gridSpan w:val="3"/>
            <w:hideMark/>
          </w:tcPr>
          <w:p w14:paraId="3457C16C"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w:t>
            </w:r>
          </w:p>
        </w:tc>
        <w:tc>
          <w:tcPr>
            <w:tcW w:w="992" w:type="dxa"/>
          </w:tcPr>
          <w:p w14:paraId="25A411FF"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B251DAC" w14:textId="77777777" w:rsidTr="00FE7863">
        <w:trPr>
          <w:cantSplit/>
        </w:trPr>
        <w:tc>
          <w:tcPr>
            <w:tcW w:w="417" w:type="dxa"/>
          </w:tcPr>
          <w:p w14:paraId="69489E1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1E5DBA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approval of an alteration or proposed alteration to licensed premises</w:t>
            </w:r>
          </w:p>
        </w:tc>
        <w:tc>
          <w:tcPr>
            <w:tcW w:w="992" w:type="dxa"/>
            <w:hideMark/>
          </w:tcPr>
          <w:p w14:paraId="0A27925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67D7248B" w14:textId="77777777" w:rsidTr="00FE7863">
        <w:trPr>
          <w:cantSplit/>
        </w:trPr>
        <w:tc>
          <w:tcPr>
            <w:tcW w:w="417" w:type="dxa"/>
          </w:tcPr>
          <w:p w14:paraId="49F006B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3E2293"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redefinition of licensed premises as defined in the licence</w:t>
            </w:r>
          </w:p>
        </w:tc>
        <w:tc>
          <w:tcPr>
            <w:tcW w:w="992" w:type="dxa"/>
            <w:hideMark/>
          </w:tcPr>
          <w:p w14:paraId="22C12C8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059A1BBF" w14:textId="77777777" w:rsidTr="00FE7863">
        <w:trPr>
          <w:cantSplit/>
        </w:trPr>
        <w:tc>
          <w:tcPr>
            <w:tcW w:w="417" w:type="dxa"/>
            <w:hideMark/>
          </w:tcPr>
          <w:p w14:paraId="43A1C3F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13</w:t>
            </w:r>
          </w:p>
        </w:tc>
        <w:tc>
          <w:tcPr>
            <w:tcW w:w="7603" w:type="dxa"/>
            <w:gridSpan w:val="3"/>
            <w:hideMark/>
          </w:tcPr>
          <w:p w14:paraId="2FE86C1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by holder of club licence for endorsement of club event endorsement or club transport endorsement on licence (an application may relate to up to 5 such endorsements)</w:t>
            </w:r>
          </w:p>
        </w:tc>
        <w:tc>
          <w:tcPr>
            <w:tcW w:w="992" w:type="dxa"/>
            <w:hideMark/>
          </w:tcPr>
          <w:p w14:paraId="0286B9F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662EB3F9" w14:textId="77777777" w:rsidTr="00FE7863">
        <w:trPr>
          <w:cantSplit/>
        </w:trPr>
        <w:tc>
          <w:tcPr>
            <w:tcW w:w="417" w:type="dxa"/>
            <w:hideMark/>
          </w:tcPr>
          <w:p w14:paraId="0427130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14</w:t>
            </w:r>
          </w:p>
        </w:tc>
        <w:tc>
          <w:tcPr>
            <w:tcW w:w="7603" w:type="dxa"/>
            <w:gridSpan w:val="3"/>
            <w:hideMark/>
          </w:tcPr>
          <w:p w14:paraId="6A11DD8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exemption under section 38(6) of the Act</w:t>
            </w:r>
          </w:p>
        </w:tc>
        <w:tc>
          <w:tcPr>
            <w:tcW w:w="992" w:type="dxa"/>
            <w:hideMark/>
          </w:tcPr>
          <w:p w14:paraId="4A6D825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354D5B15" w14:textId="77777777" w:rsidTr="00FE7863">
        <w:trPr>
          <w:cantSplit/>
        </w:trPr>
        <w:tc>
          <w:tcPr>
            <w:tcW w:w="417" w:type="dxa"/>
            <w:hideMark/>
          </w:tcPr>
          <w:p w14:paraId="28BB4C4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15</w:t>
            </w:r>
          </w:p>
        </w:tc>
        <w:tc>
          <w:tcPr>
            <w:tcW w:w="7603" w:type="dxa"/>
            <w:gridSpan w:val="3"/>
            <w:hideMark/>
          </w:tcPr>
          <w:p w14:paraId="3469D3B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by holder of liquor production and sales licence for approval of production outlet, retail outlet or wholesale outlet under section 39(2) of the Act</w:t>
            </w:r>
          </w:p>
        </w:tc>
        <w:tc>
          <w:tcPr>
            <w:tcW w:w="992" w:type="dxa"/>
            <w:hideMark/>
          </w:tcPr>
          <w:p w14:paraId="5AEC462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559298B3" w14:textId="77777777" w:rsidTr="00FE7863">
        <w:trPr>
          <w:cantSplit/>
        </w:trPr>
        <w:tc>
          <w:tcPr>
            <w:tcW w:w="417" w:type="dxa"/>
            <w:hideMark/>
          </w:tcPr>
          <w:p w14:paraId="73ABFE9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16</w:t>
            </w:r>
          </w:p>
        </w:tc>
        <w:tc>
          <w:tcPr>
            <w:tcW w:w="7603" w:type="dxa"/>
            <w:gridSpan w:val="3"/>
            <w:hideMark/>
          </w:tcPr>
          <w:p w14:paraId="28527EA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by holder of liquor production and sales licence for production outlet, retail outlet or wholesale outlet to be removed from licence</w:t>
            </w:r>
          </w:p>
        </w:tc>
        <w:tc>
          <w:tcPr>
            <w:tcW w:w="992" w:type="dxa"/>
            <w:hideMark/>
          </w:tcPr>
          <w:p w14:paraId="7FD2D06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51F41783" w14:textId="77777777" w:rsidTr="00FE7863">
        <w:trPr>
          <w:cantSplit/>
        </w:trPr>
        <w:tc>
          <w:tcPr>
            <w:tcW w:w="417" w:type="dxa"/>
            <w:hideMark/>
          </w:tcPr>
          <w:p w14:paraId="73F8E05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17</w:t>
            </w:r>
          </w:p>
        </w:tc>
        <w:tc>
          <w:tcPr>
            <w:tcW w:w="7603" w:type="dxa"/>
            <w:gridSpan w:val="3"/>
            <w:hideMark/>
          </w:tcPr>
          <w:p w14:paraId="2DC4721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 xml:space="preserve">Application by holder of liquor production and sales licence for additional licensed premises to be shared in accordance with section 39(3) of the Act (a </w:t>
            </w:r>
            <w:r w:rsidRPr="00FE7863">
              <w:rPr>
                <w:rFonts w:eastAsia="Times New Roman"/>
                <w:b/>
                <w:bCs/>
                <w:i/>
                <w:iCs/>
                <w:color w:val="000000"/>
                <w:sz w:val="20"/>
                <w:szCs w:val="20"/>
                <w:lang w:eastAsia="en-AU"/>
              </w:rPr>
              <w:t>collective outlet</w:t>
            </w:r>
            <w:r w:rsidRPr="00FE7863">
              <w:rPr>
                <w:rFonts w:eastAsia="Times New Roman"/>
                <w:color w:val="000000"/>
                <w:sz w:val="20"/>
                <w:szCs w:val="20"/>
                <w:lang w:eastAsia="en-AU"/>
              </w:rPr>
              <w:t>)</w:t>
            </w:r>
          </w:p>
        </w:tc>
        <w:tc>
          <w:tcPr>
            <w:tcW w:w="992" w:type="dxa"/>
            <w:hideMark/>
          </w:tcPr>
          <w:p w14:paraId="645953E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221B741F" w14:textId="77777777" w:rsidTr="00FE7863">
        <w:trPr>
          <w:cantSplit/>
        </w:trPr>
        <w:tc>
          <w:tcPr>
            <w:tcW w:w="417" w:type="dxa"/>
            <w:hideMark/>
          </w:tcPr>
          <w:p w14:paraId="1C36D39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18</w:t>
            </w:r>
          </w:p>
        </w:tc>
        <w:tc>
          <w:tcPr>
            <w:tcW w:w="7603" w:type="dxa"/>
            <w:gridSpan w:val="3"/>
            <w:hideMark/>
          </w:tcPr>
          <w:p w14:paraId="7E5FD08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by holder of liquor production and sales licence for endorsement of production and sales event endorsement on licence (an application may relate to up to 5 such endorsements)</w:t>
            </w:r>
          </w:p>
        </w:tc>
        <w:tc>
          <w:tcPr>
            <w:tcW w:w="992" w:type="dxa"/>
            <w:hideMark/>
          </w:tcPr>
          <w:p w14:paraId="3CD0676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4DE8E2B8" w14:textId="77777777" w:rsidTr="00FE7863">
        <w:trPr>
          <w:cantSplit/>
        </w:trPr>
        <w:tc>
          <w:tcPr>
            <w:tcW w:w="417" w:type="dxa"/>
            <w:hideMark/>
          </w:tcPr>
          <w:p w14:paraId="1242885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19</w:t>
            </w:r>
          </w:p>
        </w:tc>
        <w:tc>
          <w:tcPr>
            <w:tcW w:w="7603" w:type="dxa"/>
            <w:gridSpan w:val="3"/>
            <w:hideMark/>
          </w:tcPr>
          <w:p w14:paraId="1D75BC4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amalgamation of club licence under section 65A of the Act</w:t>
            </w:r>
          </w:p>
        </w:tc>
        <w:tc>
          <w:tcPr>
            <w:tcW w:w="992" w:type="dxa"/>
            <w:hideMark/>
          </w:tcPr>
          <w:p w14:paraId="48C5235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73E34EDC" w14:textId="77777777" w:rsidTr="00FE7863">
        <w:trPr>
          <w:cantSplit/>
        </w:trPr>
        <w:tc>
          <w:tcPr>
            <w:tcW w:w="417" w:type="dxa"/>
            <w:hideMark/>
          </w:tcPr>
          <w:p w14:paraId="7A4E963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20</w:t>
            </w:r>
          </w:p>
        </w:tc>
        <w:tc>
          <w:tcPr>
            <w:tcW w:w="7603" w:type="dxa"/>
            <w:gridSpan w:val="3"/>
            <w:hideMark/>
          </w:tcPr>
          <w:p w14:paraId="33E4BE7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authorisation to sell liquor in an area adjacent to licensed premises</w:t>
            </w:r>
          </w:p>
        </w:tc>
        <w:tc>
          <w:tcPr>
            <w:tcW w:w="992" w:type="dxa"/>
            <w:hideMark/>
          </w:tcPr>
          <w:p w14:paraId="696C1EB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64CD9A82" w14:textId="77777777" w:rsidTr="00FE7863">
        <w:trPr>
          <w:cantSplit/>
        </w:trPr>
        <w:tc>
          <w:tcPr>
            <w:tcW w:w="417" w:type="dxa"/>
            <w:hideMark/>
          </w:tcPr>
          <w:p w14:paraId="72553BD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21</w:t>
            </w:r>
          </w:p>
        </w:tc>
        <w:tc>
          <w:tcPr>
            <w:tcW w:w="7603" w:type="dxa"/>
            <w:gridSpan w:val="3"/>
            <w:hideMark/>
          </w:tcPr>
          <w:p w14:paraId="4AE592E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 variation of trading hours or for the imposition, variation or revocation of a condition of a licence—</w:t>
            </w:r>
          </w:p>
        </w:tc>
        <w:tc>
          <w:tcPr>
            <w:tcW w:w="992" w:type="dxa"/>
          </w:tcPr>
          <w:p w14:paraId="6442769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695A7DA" w14:textId="77777777" w:rsidTr="00FE7863">
        <w:trPr>
          <w:cantSplit/>
        </w:trPr>
        <w:tc>
          <w:tcPr>
            <w:tcW w:w="417" w:type="dxa"/>
          </w:tcPr>
          <w:p w14:paraId="3EAD6AE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DEA2B08"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in relation to a short term licence</w:t>
            </w:r>
          </w:p>
        </w:tc>
        <w:tc>
          <w:tcPr>
            <w:tcW w:w="992" w:type="dxa"/>
            <w:hideMark/>
          </w:tcPr>
          <w:p w14:paraId="3B819DF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$51.00</w:t>
            </w:r>
          </w:p>
        </w:tc>
      </w:tr>
      <w:tr w:rsidR="00FE7863" w:rsidRPr="00FE7863" w14:paraId="4E208BEF" w14:textId="77777777" w:rsidTr="00FE7863">
        <w:trPr>
          <w:cantSplit/>
        </w:trPr>
        <w:tc>
          <w:tcPr>
            <w:tcW w:w="417" w:type="dxa"/>
          </w:tcPr>
          <w:p w14:paraId="66554CF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1762918"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in relation to a club licence</w:t>
            </w:r>
          </w:p>
        </w:tc>
        <w:tc>
          <w:tcPr>
            <w:tcW w:w="992" w:type="dxa"/>
            <w:hideMark/>
          </w:tcPr>
          <w:p w14:paraId="5D13729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$225.00</w:t>
            </w:r>
          </w:p>
        </w:tc>
      </w:tr>
      <w:tr w:rsidR="00FE7863" w:rsidRPr="00FE7863" w14:paraId="26F7619E" w14:textId="77777777" w:rsidTr="00FE7863">
        <w:trPr>
          <w:cantSplit/>
        </w:trPr>
        <w:tc>
          <w:tcPr>
            <w:tcW w:w="417" w:type="dxa"/>
          </w:tcPr>
          <w:p w14:paraId="51A531A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96FC29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in any other case</w:t>
            </w:r>
          </w:p>
        </w:tc>
        <w:tc>
          <w:tcPr>
            <w:tcW w:w="992" w:type="dxa"/>
            <w:hideMark/>
          </w:tcPr>
          <w:p w14:paraId="5F8907A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72E83511" w14:textId="77777777" w:rsidTr="00FE7863">
        <w:trPr>
          <w:cantSplit/>
        </w:trPr>
        <w:tc>
          <w:tcPr>
            <w:tcW w:w="417" w:type="dxa"/>
            <w:hideMark/>
          </w:tcPr>
          <w:p w14:paraId="7B68BCF7"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22</w:t>
            </w:r>
          </w:p>
        </w:tc>
        <w:tc>
          <w:tcPr>
            <w:tcW w:w="7603" w:type="dxa"/>
            <w:gridSpan w:val="3"/>
            <w:hideMark/>
          </w:tcPr>
          <w:p w14:paraId="7C265660"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w:t>
            </w:r>
          </w:p>
        </w:tc>
        <w:tc>
          <w:tcPr>
            <w:tcW w:w="992" w:type="dxa"/>
          </w:tcPr>
          <w:p w14:paraId="65CC8A72"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FADAE4C" w14:textId="77777777" w:rsidTr="00FE7863">
        <w:trPr>
          <w:cantSplit/>
        </w:trPr>
        <w:tc>
          <w:tcPr>
            <w:tcW w:w="417" w:type="dxa"/>
          </w:tcPr>
          <w:p w14:paraId="5148BE7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EBFCDA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approval of a person or persons as a responsible person or persons under the Act</w:t>
            </w:r>
          </w:p>
        </w:tc>
        <w:tc>
          <w:tcPr>
            <w:tcW w:w="992" w:type="dxa"/>
            <w:hideMark/>
          </w:tcPr>
          <w:p w14:paraId="4F411AC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69DC3867" w14:textId="77777777" w:rsidTr="00FE7863">
        <w:trPr>
          <w:cantSplit/>
        </w:trPr>
        <w:tc>
          <w:tcPr>
            <w:tcW w:w="417" w:type="dxa"/>
          </w:tcPr>
          <w:p w14:paraId="1504573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292253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exemption under section 97(2) of the Act</w:t>
            </w:r>
          </w:p>
        </w:tc>
        <w:tc>
          <w:tcPr>
            <w:tcW w:w="992" w:type="dxa"/>
            <w:hideMark/>
          </w:tcPr>
          <w:p w14:paraId="1BAA286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0D587AD5" w14:textId="77777777" w:rsidTr="00FE7863">
        <w:trPr>
          <w:cantSplit/>
        </w:trPr>
        <w:tc>
          <w:tcPr>
            <w:tcW w:w="417" w:type="dxa"/>
            <w:hideMark/>
          </w:tcPr>
          <w:p w14:paraId="406CAA7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23</w:t>
            </w:r>
          </w:p>
        </w:tc>
        <w:tc>
          <w:tcPr>
            <w:tcW w:w="7603" w:type="dxa"/>
            <w:gridSpan w:val="3"/>
            <w:hideMark/>
          </w:tcPr>
          <w:p w14:paraId="23D4C2B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approval of the assumption by a person of a position of authority in the trust or corporate entity that holds the licence</w:t>
            </w:r>
          </w:p>
        </w:tc>
        <w:tc>
          <w:tcPr>
            <w:tcW w:w="992" w:type="dxa"/>
          </w:tcPr>
          <w:p w14:paraId="343FC43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C24DB5C" w14:textId="77777777" w:rsidTr="00FE7863">
        <w:trPr>
          <w:cantSplit/>
        </w:trPr>
        <w:tc>
          <w:tcPr>
            <w:tcW w:w="417" w:type="dxa"/>
          </w:tcPr>
          <w:p w14:paraId="166CFDF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E57DC99"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 xml:space="preserve">if the person is the subject of an approval of the Commissioner in force under section 38 of the </w:t>
            </w:r>
            <w:hyperlink r:id="rId211" w:history="1">
              <w:r w:rsidRPr="009C20A0">
                <w:rPr>
                  <w:rFonts w:eastAsia="Times New Roman"/>
                  <w:i/>
                  <w:iCs/>
                  <w:color w:val="000000"/>
                  <w:sz w:val="20"/>
                  <w:szCs w:val="20"/>
                  <w:lang w:eastAsia="en-AU"/>
                </w:rPr>
                <w:t>Gaming Machines Act 1992</w:t>
              </w:r>
            </w:hyperlink>
            <w:r w:rsidRPr="00FE7863">
              <w:rPr>
                <w:rFonts w:eastAsia="Times New Roman"/>
                <w:color w:val="000000"/>
                <w:sz w:val="20"/>
                <w:szCs w:val="20"/>
                <w:lang w:eastAsia="en-AU"/>
              </w:rPr>
              <w:t xml:space="preserve"> in relation to the licence under that Act that authorises operations under the </w:t>
            </w:r>
            <w:hyperlink r:id="rId212" w:history="1">
              <w:r w:rsidRPr="009C20A0">
                <w:rPr>
                  <w:rFonts w:eastAsia="Times New Roman"/>
                  <w:i/>
                  <w:iCs/>
                  <w:color w:val="000000"/>
                  <w:sz w:val="20"/>
                  <w:szCs w:val="20"/>
                  <w:lang w:eastAsia="en-AU"/>
                </w:rPr>
                <w:t>Gaming Machines Act 1992</w:t>
              </w:r>
            </w:hyperlink>
            <w:r w:rsidRPr="00FE7863">
              <w:rPr>
                <w:rFonts w:eastAsia="Times New Roman"/>
                <w:color w:val="000000"/>
                <w:sz w:val="20"/>
                <w:szCs w:val="20"/>
                <w:lang w:eastAsia="en-AU"/>
              </w:rPr>
              <w:t xml:space="preserve"> at the licensed premises (under the </w:t>
            </w:r>
            <w:hyperlink r:id="rId213" w:history="1">
              <w:r w:rsidRPr="009C20A0">
                <w:rPr>
                  <w:rFonts w:eastAsia="Times New Roman"/>
                  <w:i/>
                  <w:iCs/>
                  <w:color w:val="000000"/>
                  <w:sz w:val="20"/>
                  <w:szCs w:val="20"/>
                  <w:lang w:eastAsia="en-AU"/>
                </w:rPr>
                <w:t>Liquor Licensing Act 1997</w:t>
              </w:r>
            </w:hyperlink>
            <w:r w:rsidRPr="00FE7863">
              <w:rPr>
                <w:rFonts w:eastAsia="Times New Roman"/>
                <w:color w:val="000000"/>
                <w:sz w:val="20"/>
                <w:szCs w:val="20"/>
                <w:lang w:eastAsia="en-AU"/>
              </w:rPr>
              <w:t>)</w:t>
            </w:r>
          </w:p>
        </w:tc>
        <w:tc>
          <w:tcPr>
            <w:tcW w:w="992" w:type="dxa"/>
            <w:hideMark/>
          </w:tcPr>
          <w:p w14:paraId="3BB6BAB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no fee</w:t>
            </w:r>
          </w:p>
        </w:tc>
      </w:tr>
      <w:tr w:rsidR="00FE7863" w:rsidRPr="00FE7863" w14:paraId="7BF78DD7" w14:textId="77777777" w:rsidTr="00FE7863">
        <w:trPr>
          <w:cantSplit/>
        </w:trPr>
        <w:tc>
          <w:tcPr>
            <w:tcW w:w="417" w:type="dxa"/>
          </w:tcPr>
          <w:p w14:paraId="5D00481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ED9808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in any other case</w:t>
            </w:r>
          </w:p>
        </w:tc>
        <w:tc>
          <w:tcPr>
            <w:tcW w:w="992" w:type="dxa"/>
            <w:hideMark/>
          </w:tcPr>
          <w:p w14:paraId="2924986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19C08D81" w14:textId="77777777" w:rsidTr="00FE7863">
        <w:trPr>
          <w:cantSplit/>
        </w:trPr>
        <w:tc>
          <w:tcPr>
            <w:tcW w:w="417" w:type="dxa"/>
            <w:hideMark/>
          </w:tcPr>
          <w:p w14:paraId="63097CE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24</w:t>
            </w:r>
          </w:p>
        </w:tc>
        <w:tc>
          <w:tcPr>
            <w:tcW w:w="7603" w:type="dxa"/>
            <w:gridSpan w:val="3"/>
            <w:hideMark/>
          </w:tcPr>
          <w:p w14:paraId="7E0A417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an approval, permission or temporary licence under section 73 of the Act</w:t>
            </w:r>
          </w:p>
        </w:tc>
        <w:tc>
          <w:tcPr>
            <w:tcW w:w="992" w:type="dxa"/>
            <w:hideMark/>
          </w:tcPr>
          <w:p w14:paraId="6A7EB3B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2816BC04" w14:textId="77777777" w:rsidTr="00FE7863">
        <w:trPr>
          <w:cantSplit/>
        </w:trPr>
        <w:tc>
          <w:tcPr>
            <w:tcW w:w="417" w:type="dxa"/>
            <w:hideMark/>
          </w:tcPr>
          <w:p w14:paraId="0B015F8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25</w:t>
            </w:r>
          </w:p>
        </w:tc>
        <w:tc>
          <w:tcPr>
            <w:tcW w:w="7603" w:type="dxa"/>
            <w:gridSpan w:val="3"/>
            <w:hideMark/>
          </w:tcPr>
          <w:p w14:paraId="4EBAE42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conversion of a temporary licence into an ordinary licence</w:t>
            </w:r>
          </w:p>
        </w:tc>
        <w:tc>
          <w:tcPr>
            <w:tcW w:w="992" w:type="dxa"/>
            <w:hideMark/>
          </w:tcPr>
          <w:p w14:paraId="72CFC71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6BADEAD4" w14:textId="77777777" w:rsidTr="00FE7863">
        <w:trPr>
          <w:cantSplit/>
        </w:trPr>
        <w:tc>
          <w:tcPr>
            <w:tcW w:w="417" w:type="dxa"/>
            <w:hideMark/>
          </w:tcPr>
          <w:p w14:paraId="0B37B18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26</w:t>
            </w:r>
          </w:p>
        </w:tc>
        <w:tc>
          <w:tcPr>
            <w:tcW w:w="7603" w:type="dxa"/>
            <w:gridSpan w:val="3"/>
            <w:hideMark/>
          </w:tcPr>
          <w:p w14:paraId="72A189B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consent of the licensing authority to use part of the licensed premises or area adjacent to the licensed premises for the purpose of providing prescribed entertainment</w:t>
            </w:r>
          </w:p>
        </w:tc>
        <w:tc>
          <w:tcPr>
            <w:tcW w:w="992" w:type="dxa"/>
            <w:hideMark/>
          </w:tcPr>
          <w:p w14:paraId="3A2D01E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$656.00</w:t>
            </w:r>
          </w:p>
        </w:tc>
      </w:tr>
      <w:tr w:rsidR="00FE7863" w:rsidRPr="00FE7863" w14:paraId="35679114" w14:textId="77777777" w:rsidTr="00FE7863">
        <w:trPr>
          <w:cantSplit/>
        </w:trPr>
        <w:tc>
          <w:tcPr>
            <w:tcW w:w="417" w:type="dxa"/>
            <w:hideMark/>
          </w:tcPr>
          <w:p w14:paraId="0A16BBE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27</w:t>
            </w:r>
          </w:p>
        </w:tc>
        <w:tc>
          <w:tcPr>
            <w:tcW w:w="7603" w:type="dxa"/>
            <w:gridSpan w:val="3"/>
            <w:hideMark/>
          </w:tcPr>
          <w:p w14:paraId="2533748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Additional fee on an application where an identification badge is issued</w:t>
            </w:r>
          </w:p>
        </w:tc>
        <w:tc>
          <w:tcPr>
            <w:tcW w:w="992" w:type="dxa"/>
            <w:hideMark/>
          </w:tcPr>
          <w:p w14:paraId="420ADA5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$23.90</w:t>
            </w:r>
          </w:p>
        </w:tc>
      </w:tr>
      <w:tr w:rsidR="00FE7863" w:rsidRPr="00FE7863" w14:paraId="0309CD9D" w14:textId="77777777" w:rsidTr="00FE7863">
        <w:trPr>
          <w:cantSplit/>
        </w:trPr>
        <w:tc>
          <w:tcPr>
            <w:tcW w:w="417" w:type="dxa"/>
            <w:hideMark/>
          </w:tcPr>
          <w:p w14:paraId="613572B2"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28</w:t>
            </w:r>
          </w:p>
        </w:tc>
        <w:tc>
          <w:tcPr>
            <w:tcW w:w="7603" w:type="dxa"/>
            <w:gridSpan w:val="3"/>
            <w:hideMark/>
          </w:tcPr>
          <w:p w14:paraId="5A7E0CF9"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approval of an agreement or arrangement under section 99(2) of the Act</w:t>
            </w:r>
          </w:p>
        </w:tc>
        <w:tc>
          <w:tcPr>
            <w:tcW w:w="992" w:type="dxa"/>
            <w:hideMark/>
          </w:tcPr>
          <w:p w14:paraId="30C4A564"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4ACD07E9" w14:textId="77777777" w:rsidTr="00FE7863">
        <w:trPr>
          <w:cantSplit/>
        </w:trPr>
        <w:tc>
          <w:tcPr>
            <w:tcW w:w="417" w:type="dxa"/>
            <w:hideMark/>
          </w:tcPr>
          <w:p w14:paraId="2A21C32C"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29</w:t>
            </w:r>
          </w:p>
        </w:tc>
        <w:tc>
          <w:tcPr>
            <w:tcW w:w="7603" w:type="dxa"/>
            <w:gridSpan w:val="3"/>
            <w:hideMark/>
          </w:tcPr>
          <w:p w14:paraId="6C493F3C"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approval of employment of minor on licensed premises under section 107(2) of the Act</w:t>
            </w:r>
          </w:p>
        </w:tc>
        <w:tc>
          <w:tcPr>
            <w:tcW w:w="992" w:type="dxa"/>
            <w:hideMark/>
          </w:tcPr>
          <w:p w14:paraId="510BBFE1"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12A894BB" w14:textId="77777777" w:rsidTr="00FE7863">
        <w:trPr>
          <w:cantSplit/>
        </w:trPr>
        <w:tc>
          <w:tcPr>
            <w:tcW w:w="417" w:type="dxa"/>
            <w:hideMark/>
          </w:tcPr>
          <w:p w14:paraId="36B54213"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30</w:t>
            </w:r>
          </w:p>
        </w:tc>
        <w:tc>
          <w:tcPr>
            <w:tcW w:w="7603" w:type="dxa"/>
            <w:gridSpan w:val="3"/>
            <w:hideMark/>
          </w:tcPr>
          <w:p w14:paraId="62B490DE"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Application for exemption from provision of code of practice</w:t>
            </w:r>
          </w:p>
        </w:tc>
        <w:tc>
          <w:tcPr>
            <w:tcW w:w="992" w:type="dxa"/>
            <w:hideMark/>
          </w:tcPr>
          <w:p w14:paraId="442676CE"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$143.00</w:t>
            </w:r>
          </w:p>
        </w:tc>
      </w:tr>
      <w:tr w:rsidR="00FE7863" w:rsidRPr="00FE7863" w14:paraId="68610D57" w14:textId="77777777" w:rsidTr="00FE7863">
        <w:trPr>
          <w:cantSplit/>
        </w:trPr>
        <w:tc>
          <w:tcPr>
            <w:tcW w:w="417" w:type="dxa"/>
            <w:hideMark/>
          </w:tcPr>
          <w:p w14:paraId="685E7FE1"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31</w:t>
            </w:r>
          </w:p>
        </w:tc>
        <w:tc>
          <w:tcPr>
            <w:tcW w:w="7603" w:type="dxa"/>
            <w:gridSpan w:val="3"/>
            <w:hideMark/>
          </w:tcPr>
          <w:p w14:paraId="0C5CD28D"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general and hotel licence—the annual fee is the sum of—</w:t>
            </w:r>
          </w:p>
        </w:tc>
        <w:tc>
          <w:tcPr>
            <w:tcW w:w="992" w:type="dxa"/>
          </w:tcPr>
          <w:p w14:paraId="60062FB5"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4EC085A" w14:textId="77777777" w:rsidTr="00FE7863">
        <w:trPr>
          <w:cantSplit/>
        </w:trPr>
        <w:tc>
          <w:tcPr>
            <w:tcW w:w="417" w:type="dxa"/>
          </w:tcPr>
          <w:p w14:paraId="6E49B39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C7BCB20"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542C5CA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r w:rsidR="00FE7863" w:rsidRPr="00FE7863" w14:paraId="7A932CE6" w14:textId="77777777" w:rsidTr="00FE7863">
        <w:trPr>
          <w:cantSplit/>
        </w:trPr>
        <w:tc>
          <w:tcPr>
            <w:tcW w:w="417" w:type="dxa"/>
          </w:tcPr>
          <w:p w14:paraId="2E0944A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49C94D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7606B67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065E382" w14:textId="77777777" w:rsidTr="00FE7863">
        <w:trPr>
          <w:cantSplit/>
        </w:trPr>
        <w:tc>
          <w:tcPr>
            <w:tcW w:w="417" w:type="dxa"/>
          </w:tcPr>
          <w:p w14:paraId="7B2E77F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0BCA3FB"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the capacity amount as follows:</w:t>
            </w:r>
          </w:p>
        </w:tc>
        <w:tc>
          <w:tcPr>
            <w:tcW w:w="992" w:type="dxa"/>
          </w:tcPr>
          <w:p w14:paraId="1FEBB40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C616112" w14:textId="77777777" w:rsidTr="00FE7863">
        <w:trPr>
          <w:cantSplit/>
        </w:trPr>
        <w:tc>
          <w:tcPr>
            <w:tcW w:w="417" w:type="dxa"/>
          </w:tcPr>
          <w:p w14:paraId="4FD5B4D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48761F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200</w:t>
            </w:r>
          </w:p>
        </w:tc>
        <w:tc>
          <w:tcPr>
            <w:tcW w:w="992" w:type="dxa"/>
            <w:hideMark/>
          </w:tcPr>
          <w:p w14:paraId="68C5191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2B410D67" w14:textId="77777777" w:rsidTr="00FE7863">
        <w:trPr>
          <w:cantSplit/>
        </w:trPr>
        <w:tc>
          <w:tcPr>
            <w:tcW w:w="417" w:type="dxa"/>
          </w:tcPr>
          <w:p w14:paraId="6ED5F32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0DF57D3"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200 but does not exceed 400</w:t>
            </w:r>
          </w:p>
        </w:tc>
        <w:tc>
          <w:tcPr>
            <w:tcW w:w="992" w:type="dxa"/>
            <w:hideMark/>
          </w:tcPr>
          <w:p w14:paraId="3338F5F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$33.00</w:t>
            </w:r>
          </w:p>
        </w:tc>
      </w:tr>
      <w:tr w:rsidR="00FE7863" w:rsidRPr="00FE7863" w14:paraId="03CA4F43" w14:textId="77777777" w:rsidTr="00FE7863">
        <w:trPr>
          <w:cantSplit/>
        </w:trPr>
        <w:tc>
          <w:tcPr>
            <w:tcW w:w="417" w:type="dxa"/>
          </w:tcPr>
          <w:p w14:paraId="79ABE7E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2EB9D2C"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400 but does not exceed 800</w:t>
            </w:r>
          </w:p>
        </w:tc>
        <w:tc>
          <w:tcPr>
            <w:tcW w:w="992" w:type="dxa"/>
            <w:hideMark/>
          </w:tcPr>
          <w:p w14:paraId="33F9735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$66.00</w:t>
            </w:r>
          </w:p>
        </w:tc>
      </w:tr>
      <w:tr w:rsidR="00FE7863" w:rsidRPr="00FE7863" w14:paraId="77FD92B3" w14:textId="77777777" w:rsidTr="00FE7863">
        <w:trPr>
          <w:cantSplit/>
        </w:trPr>
        <w:tc>
          <w:tcPr>
            <w:tcW w:w="417" w:type="dxa"/>
          </w:tcPr>
          <w:p w14:paraId="034F667B"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1B2573" w14:textId="77777777" w:rsidR="00FE7863" w:rsidRPr="00FE7863" w:rsidRDefault="00FE7863" w:rsidP="00FE7863">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maximum capacity of the licensed premises exceeds 800 but does not exceed 1 200</w:t>
            </w:r>
          </w:p>
        </w:tc>
        <w:tc>
          <w:tcPr>
            <w:tcW w:w="992" w:type="dxa"/>
            <w:hideMark/>
          </w:tcPr>
          <w:p w14:paraId="6478590F"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0133FC73" w14:textId="77777777" w:rsidTr="00FE7863">
        <w:trPr>
          <w:cantSplit/>
        </w:trPr>
        <w:tc>
          <w:tcPr>
            <w:tcW w:w="417" w:type="dxa"/>
          </w:tcPr>
          <w:p w14:paraId="55F1DFB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B1FCDD7"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maximum capacity of the licensed premises exceeds 1 200</w:t>
            </w:r>
          </w:p>
        </w:tc>
        <w:tc>
          <w:tcPr>
            <w:tcW w:w="992" w:type="dxa"/>
            <w:hideMark/>
          </w:tcPr>
          <w:p w14:paraId="4E28759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r w:rsidR="00FE7863" w:rsidRPr="00FE7863" w14:paraId="49499EEC" w14:textId="77777777" w:rsidTr="00FE7863">
        <w:trPr>
          <w:cantSplit/>
        </w:trPr>
        <w:tc>
          <w:tcPr>
            <w:tcW w:w="417" w:type="dxa"/>
          </w:tcPr>
          <w:p w14:paraId="42686C0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B05B88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6585639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3BB3608" w14:textId="77777777" w:rsidTr="00FE7863">
        <w:trPr>
          <w:cantSplit/>
        </w:trPr>
        <w:tc>
          <w:tcPr>
            <w:tcW w:w="417" w:type="dxa"/>
          </w:tcPr>
          <w:p w14:paraId="2862972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94CAD3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the trading hours amount</w:t>
            </w:r>
          </w:p>
        </w:tc>
        <w:tc>
          <w:tcPr>
            <w:tcW w:w="992" w:type="dxa"/>
          </w:tcPr>
          <w:p w14:paraId="3D9D39B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5E36014" w14:textId="77777777" w:rsidTr="00FE7863">
        <w:trPr>
          <w:cantSplit/>
        </w:trPr>
        <w:tc>
          <w:tcPr>
            <w:tcW w:w="417" w:type="dxa"/>
          </w:tcPr>
          <w:p w14:paraId="5014BEF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6EF502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65E24E5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D5B814F" w14:textId="77777777" w:rsidTr="00FE7863">
        <w:trPr>
          <w:cantSplit/>
        </w:trPr>
        <w:tc>
          <w:tcPr>
            <w:tcW w:w="417" w:type="dxa"/>
          </w:tcPr>
          <w:p w14:paraId="6EE9B342"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68EDC92" w14:textId="77777777" w:rsidR="00FE7863" w:rsidRPr="00FE7863" w:rsidRDefault="00FE7863" w:rsidP="00FE786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01B08E9B"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365FE0D" w14:textId="77777777" w:rsidTr="00FE7863">
        <w:trPr>
          <w:cantSplit/>
        </w:trPr>
        <w:tc>
          <w:tcPr>
            <w:tcW w:w="417" w:type="dxa"/>
          </w:tcPr>
          <w:p w14:paraId="6A7CABF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BDDDB4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 —the prescribed entertainment amount; and</w:t>
            </w:r>
          </w:p>
        </w:tc>
        <w:tc>
          <w:tcPr>
            <w:tcW w:w="992" w:type="dxa"/>
          </w:tcPr>
          <w:p w14:paraId="1932F82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9940E14" w14:textId="77777777" w:rsidTr="00FE7863">
        <w:trPr>
          <w:cantSplit/>
        </w:trPr>
        <w:tc>
          <w:tcPr>
            <w:tcW w:w="417" w:type="dxa"/>
          </w:tcPr>
          <w:p w14:paraId="0AD0206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D78B80E"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prescribed area amount applies—the prescribed area amount; and</w:t>
            </w:r>
          </w:p>
        </w:tc>
        <w:tc>
          <w:tcPr>
            <w:tcW w:w="992" w:type="dxa"/>
          </w:tcPr>
          <w:p w14:paraId="4B39F5B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651C8BC" w14:textId="77777777" w:rsidTr="00FE7863">
        <w:trPr>
          <w:cantSplit/>
        </w:trPr>
        <w:tc>
          <w:tcPr>
            <w:tcW w:w="417" w:type="dxa"/>
          </w:tcPr>
          <w:p w14:paraId="0FECC94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9F211C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consumption off premises amount applies—the consumption off premises amount; and</w:t>
            </w:r>
          </w:p>
        </w:tc>
        <w:tc>
          <w:tcPr>
            <w:tcW w:w="992" w:type="dxa"/>
          </w:tcPr>
          <w:p w14:paraId="26A1554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4BD0175" w14:textId="77777777" w:rsidTr="00FE7863">
        <w:trPr>
          <w:cantSplit/>
        </w:trPr>
        <w:tc>
          <w:tcPr>
            <w:tcW w:w="417" w:type="dxa"/>
          </w:tcPr>
          <w:p w14:paraId="5A8E8766"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8ED2940" w14:textId="77777777" w:rsidR="00FE7863" w:rsidRPr="00FE7863" w:rsidRDefault="00FE7863" w:rsidP="00FE7863">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bottle shop amount applies—the bottle shop amount</w:t>
            </w:r>
          </w:p>
        </w:tc>
        <w:tc>
          <w:tcPr>
            <w:tcW w:w="992" w:type="dxa"/>
          </w:tcPr>
          <w:p w14:paraId="2D5443E2"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5390A08" w14:textId="77777777" w:rsidTr="00FE7863">
        <w:trPr>
          <w:cantSplit/>
        </w:trPr>
        <w:tc>
          <w:tcPr>
            <w:tcW w:w="417" w:type="dxa"/>
            <w:hideMark/>
          </w:tcPr>
          <w:p w14:paraId="31ED9C8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32</w:t>
            </w:r>
          </w:p>
        </w:tc>
        <w:tc>
          <w:tcPr>
            <w:tcW w:w="7603" w:type="dxa"/>
            <w:gridSpan w:val="3"/>
            <w:hideMark/>
          </w:tcPr>
          <w:p w14:paraId="0399C0C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an on premises licence where the licensed premises are a public conveyance—the annual fee is the sum of</w:t>
            </w:r>
          </w:p>
        </w:tc>
        <w:tc>
          <w:tcPr>
            <w:tcW w:w="992" w:type="dxa"/>
          </w:tcPr>
          <w:p w14:paraId="3C8569C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D03EE62" w14:textId="77777777" w:rsidTr="00FE7863">
        <w:trPr>
          <w:cantSplit/>
        </w:trPr>
        <w:tc>
          <w:tcPr>
            <w:tcW w:w="417" w:type="dxa"/>
          </w:tcPr>
          <w:p w14:paraId="5842BAF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30B31FB"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2F89300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$397.00</w:t>
            </w:r>
          </w:p>
        </w:tc>
      </w:tr>
      <w:tr w:rsidR="00FE7863" w:rsidRPr="00FE7863" w14:paraId="6CD08E8A" w14:textId="77777777" w:rsidTr="00FE7863">
        <w:trPr>
          <w:cantSplit/>
        </w:trPr>
        <w:tc>
          <w:tcPr>
            <w:tcW w:w="417" w:type="dxa"/>
          </w:tcPr>
          <w:p w14:paraId="5ADCF2C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95A999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3C2A21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198AC74" w14:textId="77777777" w:rsidTr="00FE7863">
        <w:trPr>
          <w:cantSplit/>
        </w:trPr>
        <w:tc>
          <w:tcPr>
            <w:tcW w:w="417" w:type="dxa"/>
          </w:tcPr>
          <w:p w14:paraId="17F9239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BD7419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if the prescribed entertainment amount applies —the prescribed entertainment amount</w:t>
            </w:r>
          </w:p>
        </w:tc>
        <w:tc>
          <w:tcPr>
            <w:tcW w:w="992" w:type="dxa"/>
          </w:tcPr>
          <w:p w14:paraId="1BFBAFE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2E3833F" w14:textId="77777777" w:rsidTr="00FE7863">
        <w:trPr>
          <w:cantSplit/>
        </w:trPr>
        <w:tc>
          <w:tcPr>
            <w:tcW w:w="417" w:type="dxa"/>
            <w:hideMark/>
          </w:tcPr>
          <w:p w14:paraId="791CAF0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33</w:t>
            </w:r>
          </w:p>
        </w:tc>
        <w:tc>
          <w:tcPr>
            <w:tcW w:w="7603" w:type="dxa"/>
            <w:gridSpan w:val="3"/>
            <w:hideMark/>
          </w:tcPr>
          <w:p w14:paraId="5C74D93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any other on premises licence—the annual fee is the sum of—</w:t>
            </w:r>
          </w:p>
        </w:tc>
        <w:tc>
          <w:tcPr>
            <w:tcW w:w="992" w:type="dxa"/>
          </w:tcPr>
          <w:p w14:paraId="09BF170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E23F339" w14:textId="77777777" w:rsidTr="00FE7863">
        <w:trPr>
          <w:cantSplit/>
        </w:trPr>
        <w:tc>
          <w:tcPr>
            <w:tcW w:w="417" w:type="dxa"/>
          </w:tcPr>
          <w:p w14:paraId="6D2ECC9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76BD2B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3E7F8BD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$450.00</w:t>
            </w:r>
          </w:p>
        </w:tc>
      </w:tr>
      <w:tr w:rsidR="00FE7863" w:rsidRPr="00FE7863" w14:paraId="59351A88" w14:textId="77777777" w:rsidTr="00FE7863">
        <w:trPr>
          <w:cantSplit/>
        </w:trPr>
        <w:tc>
          <w:tcPr>
            <w:tcW w:w="417" w:type="dxa"/>
          </w:tcPr>
          <w:p w14:paraId="043695D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D1E510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4F17A58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B9A9031" w14:textId="77777777" w:rsidTr="00FE7863">
        <w:trPr>
          <w:cantSplit/>
        </w:trPr>
        <w:tc>
          <w:tcPr>
            <w:tcW w:w="417" w:type="dxa"/>
          </w:tcPr>
          <w:p w14:paraId="6547B6FC"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B43CAC0" w14:textId="77777777" w:rsidR="00FE7863" w:rsidRPr="00FE7863" w:rsidRDefault="00FE7863" w:rsidP="00FE786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the capacity amount of the following:</w:t>
            </w:r>
          </w:p>
        </w:tc>
        <w:tc>
          <w:tcPr>
            <w:tcW w:w="992" w:type="dxa"/>
          </w:tcPr>
          <w:p w14:paraId="42C5DC20"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BBDA494" w14:textId="77777777" w:rsidTr="00FE7863">
        <w:trPr>
          <w:cantSplit/>
        </w:trPr>
        <w:tc>
          <w:tcPr>
            <w:tcW w:w="417" w:type="dxa"/>
          </w:tcPr>
          <w:p w14:paraId="339A761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7B1962A"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200</w:t>
            </w:r>
          </w:p>
        </w:tc>
        <w:tc>
          <w:tcPr>
            <w:tcW w:w="992" w:type="dxa"/>
            <w:hideMark/>
          </w:tcPr>
          <w:p w14:paraId="02DAB77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70A16222" w14:textId="77777777" w:rsidTr="00FE7863">
        <w:trPr>
          <w:cantSplit/>
        </w:trPr>
        <w:tc>
          <w:tcPr>
            <w:tcW w:w="417" w:type="dxa"/>
          </w:tcPr>
          <w:p w14:paraId="555F92C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E8E413E"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200 but does not exceed 400</w:t>
            </w:r>
          </w:p>
        </w:tc>
        <w:tc>
          <w:tcPr>
            <w:tcW w:w="992" w:type="dxa"/>
            <w:hideMark/>
          </w:tcPr>
          <w:p w14:paraId="4269D1C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$112.50</w:t>
            </w:r>
          </w:p>
        </w:tc>
      </w:tr>
      <w:tr w:rsidR="00FE7863" w:rsidRPr="00FE7863" w14:paraId="7CF8607B" w14:textId="77777777" w:rsidTr="00FE7863">
        <w:trPr>
          <w:cantSplit/>
        </w:trPr>
        <w:tc>
          <w:tcPr>
            <w:tcW w:w="417" w:type="dxa"/>
          </w:tcPr>
          <w:p w14:paraId="7A3E9DF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F3E46D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400 but does not exceed 800</w:t>
            </w:r>
          </w:p>
        </w:tc>
        <w:tc>
          <w:tcPr>
            <w:tcW w:w="992" w:type="dxa"/>
            <w:hideMark/>
          </w:tcPr>
          <w:p w14:paraId="232FD48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$225.00</w:t>
            </w:r>
          </w:p>
        </w:tc>
      </w:tr>
      <w:tr w:rsidR="00FE7863" w:rsidRPr="00FE7863" w14:paraId="54048FFF" w14:textId="77777777" w:rsidTr="00FE7863">
        <w:trPr>
          <w:cantSplit/>
        </w:trPr>
        <w:tc>
          <w:tcPr>
            <w:tcW w:w="417" w:type="dxa"/>
          </w:tcPr>
          <w:p w14:paraId="5F9A460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7DFB79"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maximum capacity of the licensed premises exceeds 800 but does not exceed 1 200</w:t>
            </w:r>
          </w:p>
        </w:tc>
        <w:tc>
          <w:tcPr>
            <w:tcW w:w="992" w:type="dxa"/>
            <w:hideMark/>
          </w:tcPr>
          <w:p w14:paraId="482524E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$337.50</w:t>
            </w:r>
          </w:p>
        </w:tc>
      </w:tr>
      <w:tr w:rsidR="00FE7863" w:rsidRPr="00FE7863" w14:paraId="7E4BBE40" w14:textId="77777777" w:rsidTr="00FE7863">
        <w:trPr>
          <w:cantSplit/>
        </w:trPr>
        <w:tc>
          <w:tcPr>
            <w:tcW w:w="417" w:type="dxa"/>
          </w:tcPr>
          <w:p w14:paraId="4E1515A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9EDB19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maximum capacity of the licensed premises exceeds 1 200</w:t>
            </w:r>
          </w:p>
        </w:tc>
        <w:tc>
          <w:tcPr>
            <w:tcW w:w="992" w:type="dxa"/>
            <w:hideMark/>
          </w:tcPr>
          <w:p w14:paraId="4EC1DD1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$450.00</w:t>
            </w:r>
          </w:p>
        </w:tc>
      </w:tr>
      <w:tr w:rsidR="00FE7863" w:rsidRPr="00FE7863" w14:paraId="212A1483" w14:textId="77777777" w:rsidTr="00FE7863">
        <w:trPr>
          <w:cantSplit/>
        </w:trPr>
        <w:tc>
          <w:tcPr>
            <w:tcW w:w="417" w:type="dxa"/>
          </w:tcPr>
          <w:p w14:paraId="3ACEA9F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55B475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39CDA46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ADD3264" w14:textId="77777777" w:rsidTr="00FE7863">
        <w:trPr>
          <w:cantSplit/>
        </w:trPr>
        <w:tc>
          <w:tcPr>
            <w:tcW w:w="417" w:type="dxa"/>
          </w:tcPr>
          <w:p w14:paraId="6661A56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B143D8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the trading hours amount</w:t>
            </w:r>
          </w:p>
        </w:tc>
        <w:tc>
          <w:tcPr>
            <w:tcW w:w="992" w:type="dxa"/>
          </w:tcPr>
          <w:p w14:paraId="6288882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0C8861F" w14:textId="77777777" w:rsidTr="00FE7863">
        <w:trPr>
          <w:cantSplit/>
        </w:trPr>
        <w:tc>
          <w:tcPr>
            <w:tcW w:w="417" w:type="dxa"/>
          </w:tcPr>
          <w:p w14:paraId="02E2EC77"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696454E"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DEDA464"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39D5196" w14:textId="77777777" w:rsidTr="00FE7863">
        <w:trPr>
          <w:cantSplit/>
        </w:trPr>
        <w:tc>
          <w:tcPr>
            <w:tcW w:w="417" w:type="dxa"/>
          </w:tcPr>
          <w:p w14:paraId="27CDF50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33EF0DB"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40AACD9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AA579F7" w14:textId="77777777" w:rsidTr="00FE7863">
        <w:trPr>
          <w:cantSplit/>
        </w:trPr>
        <w:tc>
          <w:tcPr>
            <w:tcW w:w="417" w:type="dxa"/>
          </w:tcPr>
          <w:p w14:paraId="754FCD1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17BF74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 —the prescribed entertainment amount; and</w:t>
            </w:r>
          </w:p>
        </w:tc>
        <w:tc>
          <w:tcPr>
            <w:tcW w:w="992" w:type="dxa"/>
          </w:tcPr>
          <w:p w14:paraId="5BC90A8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EA7944A" w14:textId="77777777" w:rsidTr="00FE7863">
        <w:trPr>
          <w:cantSplit/>
        </w:trPr>
        <w:tc>
          <w:tcPr>
            <w:tcW w:w="417" w:type="dxa"/>
          </w:tcPr>
          <w:p w14:paraId="4944D6EA" w14:textId="77777777" w:rsidR="00FE7863" w:rsidRPr="00FE7863" w:rsidRDefault="00FE7863" w:rsidP="00FE786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0F5B535" w14:textId="77777777" w:rsidR="00FE7863" w:rsidRPr="00FE7863" w:rsidRDefault="00FE7863" w:rsidP="00FE7863">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prescribed area amount applies—the prescribed area amount</w:t>
            </w:r>
          </w:p>
        </w:tc>
        <w:tc>
          <w:tcPr>
            <w:tcW w:w="992" w:type="dxa"/>
          </w:tcPr>
          <w:p w14:paraId="1D35A92B" w14:textId="77777777" w:rsidR="00FE7863" w:rsidRPr="00FE7863" w:rsidRDefault="00FE7863" w:rsidP="00FE786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CC16629" w14:textId="77777777" w:rsidTr="00FE7863">
        <w:trPr>
          <w:cantSplit/>
        </w:trPr>
        <w:tc>
          <w:tcPr>
            <w:tcW w:w="417" w:type="dxa"/>
            <w:hideMark/>
          </w:tcPr>
          <w:p w14:paraId="6DF0A12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34</w:t>
            </w:r>
          </w:p>
        </w:tc>
        <w:tc>
          <w:tcPr>
            <w:tcW w:w="7603" w:type="dxa"/>
            <w:gridSpan w:val="3"/>
            <w:hideMark/>
          </w:tcPr>
          <w:p w14:paraId="4363B0A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restaurant and catering licence or a residential licence—the annual fee is the sum of—</w:t>
            </w:r>
          </w:p>
        </w:tc>
        <w:tc>
          <w:tcPr>
            <w:tcW w:w="992" w:type="dxa"/>
          </w:tcPr>
          <w:p w14:paraId="627C11B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55F0DA2" w14:textId="77777777" w:rsidTr="00FE7863">
        <w:trPr>
          <w:cantSplit/>
        </w:trPr>
        <w:tc>
          <w:tcPr>
            <w:tcW w:w="417" w:type="dxa"/>
          </w:tcPr>
          <w:p w14:paraId="32791F5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BB339E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55C0ED5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$397.00</w:t>
            </w:r>
          </w:p>
        </w:tc>
      </w:tr>
      <w:tr w:rsidR="00FE7863" w:rsidRPr="00FE7863" w14:paraId="109C9948" w14:textId="77777777" w:rsidTr="00FE7863">
        <w:trPr>
          <w:cantSplit/>
        </w:trPr>
        <w:tc>
          <w:tcPr>
            <w:tcW w:w="417" w:type="dxa"/>
          </w:tcPr>
          <w:p w14:paraId="0A9ADB9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1E609B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21107D1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51B39BE" w14:textId="77777777" w:rsidTr="00FE7863">
        <w:trPr>
          <w:cantSplit/>
        </w:trPr>
        <w:tc>
          <w:tcPr>
            <w:tcW w:w="417" w:type="dxa"/>
          </w:tcPr>
          <w:p w14:paraId="62B1072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6CD650"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if the prescribed entertainment amount applies—the prescribed entertainment amount</w:t>
            </w:r>
          </w:p>
        </w:tc>
        <w:tc>
          <w:tcPr>
            <w:tcW w:w="992" w:type="dxa"/>
          </w:tcPr>
          <w:p w14:paraId="36667EC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DD85975" w14:textId="77777777" w:rsidTr="00FE7863">
        <w:trPr>
          <w:cantSplit/>
        </w:trPr>
        <w:tc>
          <w:tcPr>
            <w:tcW w:w="417" w:type="dxa"/>
            <w:hideMark/>
          </w:tcPr>
          <w:p w14:paraId="5082FB8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35</w:t>
            </w:r>
          </w:p>
        </w:tc>
        <w:tc>
          <w:tcPr>
            <w:tcW w:w="7603" w:type="dxa"/>
            <w:gridSpan w:val="3"/>
            <w:hideMark/>
          </w:tcPr>
          <w:p w14:paraId="4BF7304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club licence—the annual fee is the sum of—</w:t>
            </w:r>
          </w:p>
        </w:tc>
        <w:tc>
          <w:tcPr>
            <w:tcW w:w="992" w:type="dxa"/>
          </w:tcPr>
          <w:p w14:paraId="6504A26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31244F3" w14:textId="77777777" w:rsidTr="00FE7863">
        <w:trPr>
          <w:cantSplit/>
        </w:trPr>
        <w:tc>
          <w:tcPr>
            <w:tcW w:w="417" w:type="dxa"/>
          </w:tcPr>
          <w:p w14:paraId="6FECD53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BBD6930"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5C79432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r w:rsidR="00FE7863" w:rsidRPr="00FE7863" w14:paraId="1B8E7E88" w14:textId="77777777" w:rsidTr="00FE7863">
        <w:trPr>
          <w:cantSplit/>
        </w:trPr>
        <w:tc>
          <w:tcPr>
            <w:tcW w:w="417" w:type="dxa"/>
          </w:tcPr>
          <w:p w14:paraId="5EEBFBF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E2D01F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3FB19AD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5FC3CF2" w14:textId="77777777" w:rsidTr="00FE7863">
        <w:trPr>
          <w:cantSplit/>
        </w:trPr>
        <w:tc>
          <w:tcPr>
            <w:tcW w:w="417" w:type="dxa"/>
          </w:tcPr>
          <w:p w14:paraId="4498D90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6CA050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the capacity amount of the following:</w:t>
            </w:r>
          </w:p>
        </w:tc>
        <w:tc>
          <w:tcPr>
            <w:tcW w:w="992" w:type="dxa"/>
          </w:tcPr>
          <w:p w14:paraId="7F2EEB0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7D00CCF" w14:textId="77777777" w:rsidTr="00FE7863">
        <w:trPr>
          <w:cantSplit/>
        </w:trPr>
        <w:tc>
          <w:tcPr>
            <w:tcW w:w="417" w:type="dxa"/>
          </w:tcPr>
          <w:p w14:paraId="78BAE70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53EE77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800</w:t>
            </w:r>
          </w:p>
        </w:tc>
        <w:tc>
          <w:tcPr>
            <w:tcW w:w="992" w:type="dxa"/>
            <w:hideMark/>
          </w:tcPr>
          <w:p w14:paraId="4941AE7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29C687B6" w14:textId="77777777" w:rsidTr="00FE7863">
        <w:trPr>
          <w:cantSplit/>
        </w:trPr>
        <w:tc>
          <w:tcPr>
            <w:tcW w:w="417" w:type="dxa"/>
          </w:tcPr>
          <w:p w14:paraId="038856C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075508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800 but does not exceed 1 200</w:t>
            </w:r>
          </w:p>
        </w:tc>
        <w:tc>
          <w:tcPr>
            <w:tcW w:w="992" w:type="dxa"/>
            <w:hideMark/>
          </w:tcPr>
          <w:p w14:paraId="4F9F352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$99.00</w:t>
            </w:r>
          </w:p>
        </w:tc>
      </w:tr>
      <w:tr w:rsidR="00FE7863" w:rsidRPr="00FE7863" w14:paraId="4511C8EE" w14:textId="77777777" w:rsidTr="00FE7863">
        <w:trPr>
          <w:cantSplit/>
        </w:trPr>
        <w:tc>
          <w:tcPr>
            <w:tcW w:w="417" w:type="dxa"/>
          </w:tcPr>
          <w:p w14:paraId="40511E9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30F800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1 200</w:t>
            </w:r>
          </w:p>
        </w:tc>
        <w:tc>
          <w:tcPr>
            <w:tcW w:w="992" w:type="dxa"/>
            <w:hideMark/>
          </w:tcPr>
          <w:p w14:paraId="04AEE84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r w:rsidR="00FE7863" w:rsidRPr="00FE7863" w14:paraId="7E0016B4" w14:textId="77777777" w:rsidTr="00FE7863">
        <w:trPr>
          <w:cantSplit/>
        </w:trPr>
        <w:tc>
          <w:tcPr>
            <w:tcW w:w="417" w:type="dxa"/>
          </w:tcPr>
          <w:p w14:paraId="56563AD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51BA28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0378BE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ACB4A05" w14:textId="77777777" w:rsidTr="00FE7863">
        <w:trPr>
          <w:cantSplit/>
        </w:trPr>
        <w:tc>
          <w:tcPr>
            <w:tcW w:w="417" w:type="dxa"/>
          </w:tcPr>
          <w:p w14:paraId="6473F12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EF71F1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the trading hours amount</w:t>
            </w:r>
          </w:p>
        </w:tc>
        <w:tc>
          <w:tcPr>
            <w:tcW w:w="992" w:type="dxa"/>
          </w:tcPr>
          <w:p w14:paraId="7970787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A3EC7BC" w14:textId="77777777" w:rsidTr="00FE7863">
        <w:trPr>
          <w:cantSplit/>
        </w:trPr>
        <w:tc>
          <w:tcPr>
            <w:tcW w:w="417" w:type="dxa"/>
          </w:tcPr>
          <w:p w14:paraId="13E3905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C250A1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400B57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2BD591E" w14:textId="77777777" w:rsidTr="00FE7863">
        <w:trPr>
          <w:cantSplit/>
        </w:trPr>
        <w:tc>
          <w:tcPr>
            <w:tcW w:w="417" w:type="dxa"/>
          </w:tcPr>
          <w:p w14:paraId="15815CE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ED5C91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0A90093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AB2AF34" w14:textId="77777777" w:rsidTr="00FE7863">
        <w:trPr>
          <w:cantSplit/>
        </w:trPr>
        <w:tc>
          <w:tcPr>
            <w:tcW w:w="417" w:type="dxa"/>
          </w:tcPr>
          <w:p w14:paraId="4510B63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D2ACEB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applies—the prescribed entertainment amount; and</w:t>
            </w:r>
          </w:p>
        </w:tc>
        <w:tc>
          <w:tcPr>
            <w:tcW w:w="992" w:type="dxa"/>
          </w:tcPr>
          <w:p w14:paraId="5E493CE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F59F517" w14:textId="77777777" w:rsidTr="00FE7863">
        <w:trPr>
          <w:cantSplit/>
        </w:trPr>
        <w:tc>
          <w:tcPr>
            <w:tcW w:w="417" w:type="dxa"/>
          </w:tcPr>
          <w:p w14:paraId="73F841B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5FD216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consumption off premises amount applies—the consumption off premises amount; and</w:t>
            </w:r>
          </w:p>
        </w:tc>
        <w:tc>
          <w:tcPr>
            <w:tcW w:w="992" w:type="dxa"/>
          </w:tcPr>
          <w:p w14:paraId="2AF7613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CD0F850" w14:textId="77777777" w:rsidTr="00FE7863">
        <w:trPr>
          <w:cantSplit/>
        </w:trPr>
        <w:tc>
          <w:tcPr>
            <w:tcW w:w="417" w:type="dxa"/>
          </w:tcPr>
          <w:p w14:paraId="691C595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F9BF3F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endorsement amount applies—the endorsement amount</w:t>
            </w:r>
          </w:p>
        </w:tc>
        <w:tc>
          <w:tcPr>
            <w:tcW w:w="992" w:type="dxa"/>
          </w:tcPr>
          <w:p w14:paraId="1CEAF54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7A4D1EF" w14:textId="77777777" w:rsidTr="00FE7863">
        <w:trPr>
          <w:cantSplit/>
        </w:trPr>
        <w:tc>
          <w:tcPr>
            <w:tcW w:w="417" w:type="dxa"/>
            <w:hideMark/>
          </w:tcPr>
          <w:p w14:paraId="77D30C7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36</w:t>
            </w:r>
          </w:p>
        </w:tc>
        <w:tc>
          <w:tcPr>
            <w:tcW w:w="7603" w:type="dxa"/>
            <w:gridSpan w:val="3"/>
            <w:hideMark/>
          </w:tcPr>
          <w:p w14:paraId="769352A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small venue licence—the annual fee is the sum of—</w:t>
            </w:r>
          </w:p>
        </w:tc>
        <w:tc>
          <w:tcPr>
            <w:tcW w:w="992" w:type="dxa"/>
          </w:tcPr>
          <w:p w14:paraId="0CD6CDE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EDA5A83" w14:textId="77777777" w:rsidTr="00FE7863">
        <w:trPr>
          <w:cantSplit/>
        </w:trPr>
        <w:tc>
          <w:tcPr>
            <w:tcW w:w="417" w:type="dxa"/>
          </w:tcPr>
          <w:p w14:paraId="7916833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FB469BC"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7749374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$450.00</w:t>
            </w:r>
          </w:p>
        </w:tc>
      </w:tr>
      <w:tr w:rsidR="00FE7863" w:rsidRPr="00FE7863" w14:paraId="173416D3" w14:textId="77777777" w:rsidTr="00FE7863">
        <w:trPr>
          <w:cantSplit/>
        </w:trPr>
        <w:tc>
          <w:tcPr>
            <w:tcW w:w="417" w:type="dxa"/>
          </w:tcPr>
          <w:p w14:paraId="29CF249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ABB75E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4A69F2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2BA2480" w14:textId="77777777" w:rsidTr="00FE7863">
        <w:trPr>
          <w:cantSplit/>
        </w:trPr>
        <w:tc>
          <w:tcPr>
            <w:tcW w:w="417" w:type="dxa"/>
          </w:tcPr>
          <w:p w14:paraId="445C61F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726F4E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if the prescribed entertainment amount applies—the prescribed entertainment amount</w:t>
            </w:r>
          </w:p>
        </w:tc>
        <w:tc>
          <w:tcPr>
            <w:tcW w:w="992" w:type="dxa"/>
          </w:tcPr>
          <w:p w14:paraId="1C8D45C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2961CB5" w14:textId="77777777" w:rsidTr="00FE7863">
        <w:trPr>
          <w:cantSplit/>
        </w:trPr>
        <w:tc>
          <w:tcPr>
            <w:tcW w:w="417" w:type="dxa"/>
            <w:hideMark/>
          </w:tcPr>
          <w:p w14:paraId="6A173A7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37</w:t>
            </w:r>
          </w:p>
        </w:tc>
        <w:tc>
          <w:tcPr>
            <w:tcW w:w="7603" w:type="dxa"/>
            <w:gridSpan w:val="3"/>
            <w:hideMark/>
          </w:tcPr>
          <w:p w14:paraId="182A935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category 1 liquor production and sales licence—the annual fee is the sum of—</w:t>
            </w:r>
          </w:p>
        </w:tc>
        <w:tc>
          <w:tcPr>
            <w:tcW w:w="992" w:type="dxa"/>
          </w:tcPr>
          <w:p w14:paraId="3464301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7391D15" w14:textId="77777777" w:rsidTr="00FE7863">
        <w:trPr>
          <w:cantSplit/>
        </w:trPr>
        <w:tc>
          <w:tcPr>
            <w:tcW w:w="417" w:type="dxa"/>
          </w:tcPr>
          <w:p w14:paraId="53D7F54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EE8FD4F"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6B4A94B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$79.50</w:t>
            </w:r>
          </w:p>
        </w:tc>
      </w:tr>
      <w:tr w:rsidR="00FE7863" w:rsidRPr="00FE7863" w14:paraId="4D015828" w14:textId="77777777" w:rsidTr="00FE7863">
        <w:trPr>
          <w:cantSplit/>
        </w:trPr>
        <w:tc>
          <w:tcPr>
            <w:tcW w:w="417" w:type="dxa"/>
          </w:tcPr>
          <w:p w14:paraId="551D835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845BE0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56992A8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64F787A" w14:textId="77777777" w:rsidTr="00FE7863">
        <w:trPr>
          <w:cantSplit/>
        </w:trPr>
        <w:tc>
          <w:tcPr>
            <w:tcW w:w="417" w:type="dxa"/>
          </w:tcPr>
          <w:p w14:paraId="479FCB9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851A67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w:t>
            </w:r>
          </w:p>
        </w:tc>
        <w:tc>
          <w:tcPr>
            <w:tcW w:w="992" w:type="dxa"/>
          </w:tcPr>
          <w:p w14:paraId="4F6BD17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C34C503" w14:textId="77777777" w:rsidTr="00FE7863">
        <w:trPr>
          <w:cantSplit/>
        </w:trPr>
        <w:tc>
          <w:tcPr>
            <w:tcW w:w="417" w:type="dxa"/>
          </w:tcPr>
          <w:p w14:paraId="61CDCDA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F56E70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applies—the prescribed entertainment amount; and</w:t>
            </w:r>
          </w:p>
        </w:tc>
        <w:tc>
          <w:tcPr>
            <w:tcW w:w="992" w:type="dxa"/>
          </w:tcPr>
          <w:p w14:paraId="33E9678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8C37A15" w14:textId="77777777" w:rsidTr="00FE7863">
        <w:trPr>
          <w:cantSplit/>
        </w:trPr>
        <w:tc>
          <w:tcPr>
            <w:tcW w:w="417" w:type="dxa"/>
          </w:tcPr>
          <w:p w14:paraId="2F76D55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CE2340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consumption off premises amount applies—the consumption off premises amount; and</w:t>
            </w:r>
          </w:p>
        </w:tc>
        <w:tc>
          <w:tcPr>
            <w:tcW w:w="992" w:type="dxa"/>
          </w:tcPr>
          <w:p w14:paraId="0CF1F15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763D482" w14:textId="77777777" w:rsidTr="00FE7863">
        <w:trPr>
          <w:cantSplit/>
        </w:trPr>
        <w:tc>
          <w:tcPr>
            <w:tcW w:w="417" w:type="dxa"/>
          </w:tcPr>
          <w:p w14:paraId="3E2F404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5C2F7E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endorsement amount applies—the endorsement amount</w:t>
            </w:r>
          </w:p>
        </w:tc>
        <w:tc>
          <w:tcPr>
            <w:tcW w:w="992" w:type="dxa"/>
          </w:tcPr>
          <w:p w14:paraId="13AC632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CF034DC" w14:textId="77777777" w:rsidTr="00FE7863">
        <w:trPr>
          <w:cantSplit/>
        </w:trPr>
        <w:tc>
          <w:tcPr>
            <w:tcW w:w="417" w:type="dxa"/>
          </w:tcPr>
          <w:p w14:paraId="2BDC722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314A78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In this item—</w:t>
            </w:r>
          </w:p>
        </w:tc>
        <w:tc>
          <w:tcPr>
            <w:tcW w:w="992" w:type="dxa"/>
          </w:tcPr>
          <w:p w14:paraId="0A6B999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D83040A" w14:textId="77777777" w:rsidTr="00FE7863">
        <w:trPr>
          <w:cantSplit/>
        </w:trPr>
        <w:tc>
          <w:tcPr>
            <w:tcW w:w="417" w:type="dxa"/>
          </w:tcPr>
          <w:p w14:paraId="0628B13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222736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b/>
                <w:bCs/>
                <w:i/>
                <w:iCs/>
                <w:color w:val="000000"/>
                <w:sz w:val="20"/>
                <w:szCs w:val="20"/>
                <w:lang w:eastAsia="en-AU"/>
              </w:rPr>
              <w:t>category 1 liquor production and sales licence</w:t>
            </w:r>
            <w:r w:rsidRPr="00FE7863">
              <w:rPr>
                <w:rFonts w:eastAsia="Times New Roman"/>
                <w:color w:val="000000"/>
                <w:sz w:val="20"/>
                <w:szCs w:val="20"/>
                <w:lang w:eastAsia="en-AU"/>
              </w:rPr>
              <w:t xml:space="preserve"> means a liquor production and sales licence that only authorises the licensee to do the following:</w:t>
            </w:r>
          </w:p>
        </w:tc>
        <w:tc>
          <w:tcPr>
            <w:tcW w:w="992" w:type="dxa"/>
          </w:tcPr>
          <w:p w14:paraId="5EB1FEA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1AEE2E1" w14:textId="77777777" w:rsidTr="00FE7863">
        <w:trPr>
          <w:cantSplit/>
        </w:trPr>
        <w:tc>
          <w:tcPr>
            <w:tcW w:w="417" w:type="dxa"/>
          </w:tcPr>
          <w:p w14:paraId="563ED66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3B37D6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to supply liquor for consumption by way of sample on the licensed premises;</w:t>
            </w:r>
          </w:p>
        </w:tc>
        <w:tc>
          <w:tcPr>
            <w:tcW w:w="992" w:type="dxa"/>
          </w:tcPr>
          <w:p w14:paraId="57DE2E9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9E4B9C9" w14:textId="77777777" w:rsidTr="00FE7863">
        <w:trPr>
          <w:cantSplit/>
        </w:trPr>
        <w:tc>
          <w:tcPr>
            <w:tcW w:w="417" w:type="dxa"/>
          </w:tcPr>
          <w:p w14:paraId="2D427AC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A6DD2A1"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to sell the licensee's product on the licensed premises for consumption off the licensed premises;</w:t>
            </w:r>
          </w:p>
        </w:tc>
        <w:tc>
          <w:tcPr>
            <w:tcW w:w="992" w:type="dxa"/>
          </w:tcPr>
          <w:p w14:paraId="1236584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3206BE3" w14:textId="77777777" w:rsidTr="00FE7863">
        <w:trPr>
          <w:cantSplit/>
        </w:trPr>
        <w:tc>
          <w:tcPr>
            <w:tcW w:w="417" w:type="dxa"/>
          </w:tcPr>
          <w:p w14:paraId="66B83DB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525872D"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to sell the licensee's product by direct sales transactions.</w:t>
            </w:r>
          </w:p>
        </w:tc>
        <w:tc>
          <w:tcPr>
            <w:tcW w:w="992" w:type="dxa"/>
          </w:tcPr>
          <w:p w14:paraId="4BBFAB6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02E0826" w14:textId="77777777" w:rsidTr="00FE7863">
        <w:trPr>
          <w:cantSplit/>
        </w:trPr>
        <w:tc>
          <w:tcPr>
            <w:tcW w:w="417" w:type="dxa"/>
            <w:hideMark/>
          </w:tcPr>
          <w:p w14:paraId="5DD79D8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38</w:t>
            </w:r>
          </w:p>
        </w:tc>
        <w:tc>
          <w:tcPr>
            <w:tcW w:w="7603" w:type="dxa"/>
            <w:gridSpan w:val="3"/>
            <w:hideMark/>
          </w:tcPr>
          <w:p w14:paraId="33C361D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category 2 liquor production and sales licence—the annual fee is the sum of—</w:t>
            </w:r>
          </w:p>
        </w:tc>
        <w:tc>
          <w:tcPr>
            <w:tcW w:w="992" w:type="dxa"/>
          </w:tcPr>
          <w:p w14:paraId="698D637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15DC94C" w14:textId="77777777" w:rsidTr="00FE7863">
        <w:trPr>
          <w:cantSplit/>
        </w:trPr>
        <w:tc>
          <w:tcPr>
            <w:tcW w:w="417" w:type="dxa"/>
          </w:tcPr>
          <w:p w14:paraId="30FB88E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C0ADF6"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46DE833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$212.00</w:t>
            </w:r>
          </w:p>
        </w:tc>
      </w:tr>
      <w:tr w:rsidR="00FE7863" w:rsidRPr="00FE7863" w14:paraId="77392B41" w14:textId="77777777" w:rsidTr="00FE7863">
        <w:trPr>
          <w:cantSplit/>
        </w:trPr>
        <w:tc>
          <w:tcPr>
            <w:tcW w:w="417" w:type="dxa"/>
          </w:tcPr>
          <w:p w14:paraId="6600586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64C418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267BD22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9E8084F" w14:textId="77777777" w:rsidTr="00FE7863">
        <w:trPr>
          <w:cantSplit/>
        </w:trPr>
        <w:tc>
          <w:tcPr>
            <w:tcW w:w="417" w:type="dxa"/>
          </w:tcPr>
          <w:p w14:paraId="673D52B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69A810F"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the capacity amount of the following:</w:t>
            </w:r>
          </w:p>
        </w:tc>
        <w:tc>
          <w:tcPr>
            <w:tcW w:w="992" w:type="dxa"/>
          </w:tcPr>
          <w:p w14:paraId="6055E2B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DD91916" w14:textId="77777777" w:rsidTr="00FE7863">
        <w:trPr>
          <w:cantSplit/>
        </w:trPr>
        <w:tc>
          <w:tcPr>
            <w:tcW w:w="417" w:type="dxa"/>
          </w:tcPr>
          <w:p w14:paraId="3593998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A75161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200</w:t>
            </w:r>
          </w:p>
        </w:tc>
        <w:tc>
          <w:tcPr>
            <w:tcW w:w="992" w:type="dxa"/>
            <w:hideMark/>
          </w:tcPr>
          <w:p w14:paraId="78DE93C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0A780DAC" w14:textId="77777777" w:rsidTr="00FE7863">
        <w:trPr>
          <w:cantSplit/>
        </w:trPr>
        <w:tc>
          <w:tcPr>
            <w:tcW w:w="417" w:type="dxa"/>
          </w:tcPr>
          <w:p w14:paraId="5CA40CF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C929E33"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200 but does not exceed 400</w:t>
            </w:r>
          </w:p>
        </w:tc>
        <w:tc>
          <w:tcPr>
            <w:tcW w:w="992" w:type="dxa"/>
            <w:hideMark/>
          </w:tcPr>
          <w:p w14:paraId="3FCBDA0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w:t>
            </w:r>
          </w:p>
        </w:tc>
      </w:tr>
      <w:tr w:rsidR="00FE7863" w:rsidRPr="00FE7863" w14:paraId="379756F1" w14:textId="77777777" w:rsidTr="00FE7863">
        <w:trPr>
          <w:cantSplit/>
        </w:trPr>
        <w:tc>
          <w:tcPr>
            <w:tcW w:w="417" w:type="dxa"/>
          </w:tcPr>
          <w:p w14:paraId="3AB12BC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9E8E574"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400 but does not exceed 800</w:t>
            </w:r>
          </w:p>
        </w:tc>
        <w:tc>
          <w:tcPr>
            <w:tcW w:w="992" w:type="dxa"/>
            <w:hideMark/>
          </w:tcPr>
          <w:p w14:paraId="36B7788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$106.00</w:t>
            </w:r>
          </w:p>
        </w:tc>
      </w:tr>
      <w:tr w:rsidR="00FE7863" w:rsidRPr="00FE7863" w14:paraId="14526CF8" w14:textId="77777777" w:rsidTr="00FE7863">
        <w:trPr>
          <w:cantSplit/>
        </w:trPr>
        <w:tc>
          <w:tcPr>
            <w:tcW w:w="417" w:type="dxa"/>
          </w:tcPr>
          <w:p w14:paraId="43EF201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7AFB3BA"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maximum capacity of the licensed premises exceeds 800 but does not exceed 1 200</w:t>
            </w:r>
          </w:p>
        </w:tc>
        <w:tc>
          <w:tcPr>
            <w:tcW w:w="992" w:type="dxa"/>
            <w:hideMark/>
          </w:tcPr>
          <w:p w14:paraId="3A8ED37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$159.00</w:t>
            </w:r>
          </w:p>
        </w:tc>
      </w:tr>
      <w:tr w:rsidR="00FE7863" w:rsidRPr="00FE7863" w14:paraId="2EA59473" w14:textId="77777777" w:rsidTr="00FE7863">
        <w:trPr>
          <w:cantSplit/>
        </w:trPr>
        <w:tc>
          <w:tcPr>
            <w:tcW w:w="417" w:type="dxa"/>
          </w:tcPr>
          <w:p w14:paraId="392B348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98B9927"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maximum capacity of the licensed premises exceeds 1 200</w:t>
            </w:r>
          </w:p>
        </w:tc>
        <w:tc>
          <w:tcPr>
            <w:tcW w:w="992" w:type="dxa"/>
            <w:hideMark/>
          </w:tcPr>
          <w:p w14:paraId="0B7F532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$212.00</w:t>
            </w:r>
          </w:p>
        </w:tc>
      </w:tr>
      <w:tr w:rsidR="00FE7863" w:rsidRPr="00FE7863" w14:paraId="106880B4" w14:textId="77777777" w:rsidTr="00FE7863">
        <w:trPr>
          <w:cantSplit/>
        </w:trPr>
        <w:tc>
          <w:tcPr>
            <w:tcW w:w="417" w:type="dxa"/>
          </w:tcPr>
          <w:p w14:paraId="213CC9B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413EF7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7BD75F1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F1A95AB" w14:textId="77777777" w:rsidTr="00FE7863">
        <w:trPr>
          <w:cantSplit/>
        </w:trPr>
        <w:tc>
          <w:tcPr>
            <w:tcW w:w="417" w:type="dxa"/>
          </w:tcPr>
          <w:p w14:paraId="141E307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5360C1C"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the trading hours amount</w:t>
            </w:r>
          </w:p>
        </w:tc>
        <w:tc>
          <w:tcPr>
            <w:tcW w:w="992" w:type="dxa"/>
          </w:tcPr>
          <w:p w14:paraId="657B87EE"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032C9ED" w14:textId="77777777" w:rsidTr="00FE7863">
        <w:trPr>
          <w:cantSplit/>
        </w:trPr>
        <w:tc>
          <w:tcPr>
            <w:tcW w:w="417" w:type="dxa"/>
          </w:tcPr>
          <w:p w14:paraId="49ECA3A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64F120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7273D15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24528AA" w14:textId="77777777" w:rsidTr="00FE7863">
        <w:trPr>
          <w:cantSplit/>
        </w:trPr>
        <w:tc>
          <w:tcPr>
            <w:tcW w:w="417" w:type="dxa"/>
          </w:tcPr>
          <w:p w14:paraId="1779625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6BE63E5"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710B1C2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BEFF3B5" w14:textId="77777777" w:rsidTr="00FE7863">
        <w:trPr>
          <w:cantSplit/>
        </w:trPr>
        <w:tc>
          <w:tcPr>
            <w:tcW w:w="417" w:type="dxa"/>
          </w:tcPr>
          <w:p w14:paraId="4235E9A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952B5F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applies—the prescribed entertainment amount; and</w:t>
            </w:r>
          </w:p>
        </w:tc>
        <w:tc>
          <w:tcPr>
            <w:tcW w:w="992" w:type="dxa"/>
          </w:tcPr>
          <w:p w14:paraId="651AB07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4226593" w14:textId="77777777" w:rsidTr="00FE7863">
        <w:trPr>
          <w:cantSplit/>
        </w:trPr>
        <w:tc>
          <w:tcPr>
            <w:tcW w:w="417" w:type="dxa"/>
          </w:tcPr>
          <w:p w14:paraId="4F654EF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C93C00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consumption off premises amount applies—the consumption off premises amount; and</w:t>
            </w:r>
          </w:p>
        </w:tc>
        <w:tc>
          <w:tcPr>
            <w:tcW w:w="992" w:type="dxa"/>
          </w:tcPr>
          <w:p w14:paraId="4B3BE73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28FEAA2" w14:textId="77777777" w:rsidTr="00FE7863">
        <w:trPr>
          <w:cantSplit/>
        </w:trPr>
        <w:tc>
          <w:tcPr>
            <w:tcW w:w="417" w:type="dxa"/>
          </w:tcPr>
          <w:p w14:paraId="469F998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3D0F9A6"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prescribed area amount applies—the prescribed area amount; and</w:t>
            </w:r>
          </w:p>
        </w:tc>
        <w:tc>
          <w:tcPr>
            <w:tcW w:w="992" w:type="dxa"/>
          </w:tcPr>
          <w:p w14:paraId="330644F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E5A82C5" w14:textId="77777777" w:rsidTr="00FE7863">
        <w:trPr>
          <w:cantSplit/>
        </w:trPr>
        <w:tc>
          <w:tcPr>
            <w:tcW w:w="417" w:type="dxa"/>
          </w:tcPr>
          <w:p w14:paraId="3628FFD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DEC0E1C"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endorsement amount applies—the endorsement amount</w:t>
            </w:r>
          </w:p>
        </w:tc>
        <w:tc>
          <w:tcPr>
            <w:tcW w:w="992" w:type="dxa"/>
          </w:tcPr>
          <w:p w14:paraId="43E61FB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3985F77" w14:textId="77777777" w:rsidTr="00FE7863">
        <w:trPr>
          <w:cantSplit/>
        </w:trPr>
        <w:tc>
          <w:tcPr>
            <w:tcW w:w="417" w:type="dxa"/>
          </w:tcPr>
          <w:p w14:paraId="2157A59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A79878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In this item—</w:t>
            </w:r>
          </w:p>
        </w:tc>
        <w:tc>
          <w:tcPr>
            <w:tcW w:w="992" w:type="dxa"/>
          </w:tcPr>
          <w:p w14:paraId="6350F37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B9E5595" w14:textId="77777777" w:rsidTr="00FE7863">
        <w:trPr>
          <w:cantSplit/>
        </w:trPr>
        <w:tc>
          <w:tcPr>
            <w:tcW w:w="417" w:type="dxa"/>
          </w:tcPr>
          <w:p w14:paraId="7793262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32BA2C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b/>
                <w:bCs/>
                <w:i/>
                <w:iCs/>
                <w:color w:val="000000"/>
                <w:sz w:val="20"/>
                <w:szCs w:val="20"/>
                <w:lang w:eastAsia="en-AU"/>
              </w:rPr>
              <w:t>category 2 liquor production and sales licence</w:t>
            </w:r>
            <w:r w:rsidRPr="00FE7863">
              <w:rPr>
                <w:rFonts w:eastAsia="Times New Roman"/>
                <w:color w:val="000000"/>
                <w:sz w:val="20"/>
                <w:szCs w:val="20"/>
                <w:lang w:eastAsia="en-AU"/>
              </w:rPr>
              <w:t xml:space="preserve"> means a liquor production and sales licence that is not a category 1 liquor production and sales licence and that only authorises the licensee—</w:t>
            </w:r>
          </w:p>
        </w:tc>
        <w:tc>
          <w:tcPr>
            <w:tcW w:w="992" w:type="dxa"/>
          </w:tcPr>
          <w:p w14:paraId="1C10627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A20B304" w14:textId="77777777" w:rsidTr="00FE7863">
        <w:trPr>
          <w:cantSplit/>
        </w:trPr>
        <w:tc>
          <w:tcPr>
            <w:tcW w:w="417" w:type="dxa"/>
          </w:tcPr>
          <w:p w14:paraId="4446139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F6B49BF"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to sell the licensee's product—</w:t>
            </w:r>
          </w:p>
        </w:tc>
        <w:tc>
          <w:tcPr>
            <w:tcW w:w="992" w:type="dxa"/>
          </w:tcPr>
          <w:p w14:paraId="61F90AD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419D0FB" w14:textId="77777777" w:rsidTr="00FE7863">
        <w:trPr>
          <w:cantSplit/>
        </w:trPr>
        <w:tc>
          <w:tcPr>
            <w:tcW w:w="417" w:type="dxa"/>
          </w:tcPr>
          <w:p w14:paraId="4380780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28A24C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on the licensed premises for consumption on or off the licensed premises; and</w:t>
            </w:r>
          </w:p>
        </w:tc>
        <w:tc>
          <w:tcPr>
            <w:tcW w:w="992" w:type="dxa"/>
          </w:tcPr>
          <w:p w14:paraId="78B2880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AC02129" w14:textId="77777777" w:rsidTr="00FE7863">
        <w:trPr>
          <w:cantSplit/>
        </w:trPr>
        <w:tc>
          <w:tcPr>
            <w:tcW w:w="417" w:type="dxa"/>
          </w:tcPr>
          <w:p w14:paraId="1D73160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320290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by direct sales transactions; and</w:t>
            </w:r>
          </w:p>
        </w:tc>
        <w:tc>
          <w:tcPr>
            <w:tcW w:w="992" w:type="dxa"/>
          </w:tcPr>
          <w:p w14:paraId="63D4189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BDE73D2" w14:textId="77777777" w:rsidTr="00FE7863">
        <w:trPr>
          <w:cantSplit/>
        </w:trPr>
        <w:tc>
          <w:tcPr>
            <w:tcW w:w="417" w:type="dxa"/>
          </w:tcPr>
          <w:p w14:paraId="17C5069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C9AFA3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to sell liquor (including the licensee's product) for consumption on the licensed premises—</w:t>
            </w:r>
          </w:p>
        </w:tc>
        <w:tc>
          <w:tcPr>
            <w:tcW w:w="992" w:type="dxa"/>
          </w:tcPr>
          <w:p w14:paraId="607DF9A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1EA860E" w14:textId="77777777" w:rsidTr="00FE7863">
        <w:trPr>
          <w:cantSplit/>
        </w:trPr>
        <w:tc>
          <w:tcPr>
            <w:tcW w:w="417" w:type="dxa"/>
          </w:tcPr>
          <w:p w14:paraId="000E336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BD7CB44"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to persons attending a function where food is provided by the licensee; and</w:t>
            </w:r>
          </w:p>
        </w:tc>
        <w:tc>
          <w:tcPr>
            <w:tcW w:w="992" w:type="dxa"/>
          </w:tcPr>
          <w:p w14:paraId="609DD46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F30A148" w14:textId="77777777" w:rsidTr="00FE7863">
        <w:trPr>
          <w:cantSplit/>
        </w:trPr>
        <w:tc>
          <w:tcPr>
            <w:tcW w:w="417" w:type="dxa"/>
          </w:tcPr>
          <w:p w14:paraId="3D258C9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49078D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with or ancillary to a meal provided by the licensee; and</w:t>
            </w:r>
          </w:p>
        </w:tc>
        <w:tc>
          <w:tcPr>
            <w:tcW w:w="992" w:type="dxa"/>
          </w:tcPr>
          <w:p w14:paraId="1577C79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09A558E" w14:textId="77777777" w:rsidTr="00FE7863">
        <w:trPr>
          <w:cantSplit/>
        </w:trPr>
        <w:tc>
          <w:tcPr>
            <w:tcW w:w="417" w:type="dxa"/>
          </w:tcPr>
          <w:p w14:paraId="77A80E2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53528C6"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to a person seated at a table.</w:t>
            </w:r>
          </w:p>
        </w:tc>
        <w:tc>
          <w:tcPr>
            <w:tcW w:w="992" w:type="dxa"/>
          </w:tcPr>
          <w:p w14:paraId="6369E59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1BA944C" w14:textId="77777777" w:rsidTr="00FE7863">
        <w:trPr>
          <w:cantSplit/>
        </w:trPr>
        <w:tc>
          <w:tcPr>
            <w:tcW w:w="417" w:type="dxa"/>
            <w:hideMark/>
          </w:tcPr>
          <w:p w14:paraId="6BD1182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39</w:t>
            </w:r>
          </w:p>
        </w:tc>
        <w:tc>
          <w:tcPr>
            <w:tcW w:w="7603" w:type="dxa"/>
            <w:gridSpan w:val="3"/>
            <w:hideMark/>
          </w:tcPr>
          <w:p w14:paraId="4F987BD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any other liquor production and sales licence—the annual fee is the sum of—</w:t>
            </w:r>
          </w:p>
        </w:tc>
        <w:tc>
          <w:tcPr>
            <w:tcW w:w="992" w:type="dxa"/>
          </w:tcPr>
          <w:p w14:paraId="27D3C1B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C074247" w14:textId="77777777" w:rsidTr="00FE7863">
        <w:trPr>
          <w:cantSplit/>
        </w:trPr>
        <w:tc>
          <w:tcPr>
            <w:tcW w:w="417" w:type="dxa"/>
          </w:tcPr>
          <w:p w14:paraId="6DD7D7C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C7E325C"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hideMark/>
          </w:tcPr>
          <w:p w14:paraId="605EB30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$530.00</w:t>
            </w:r>
          </w:p>
        </w:tc>
      </w:tr>
      <w:tr w:rsidR="00FE7863" w:rsidRPr="00FE7863" w14:paraId="3E97B6C7" w14:textId="77777777" w:rsidTr="00FE7863">
        <w:trPr>
          <w:cantSplit/>
        </w:trPr>
        <w:tc>
          <w:tcPr>
            <w:tcW w:w="417" w:type="dxa"/>
          </w:tcPr>
          <w:p w14:paraId="2D8667C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46EEF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7449643F"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EE7C800" w14:textId="77777777" w:rsidTr="00FE7863">
        <w:trPr>
          <w:cantSplit/>
        </w:trPr>
        <w:tc>
          <w:tcPr>
            <w:tcW w:w="417" w:type="dxa"/>
          </w:tcPr>
          <w:p w14:paraId="5D4BCDB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02045D1"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the capacity amount of the following:</w:t>
            </w:r>
          </w:p>
        </w:tc>
        <w:tc>
          <w:tcPr>
            <w:tcW w:w="992" w:type="dxa"/>
          </w:tcPr>
          <w:p w14:paraId="3123365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A78AC93" w14:textId="77777777" w:rsidTr="00FE7863">
        <w:trPr>
          <w:cantSplit/>
        </w:trPr>
        <w:tc>
          <w:tcPr>
            <w:tcW w:w="417" w:type="dxa"/>
          </w:tcPr>
          <w:p w14:paraId="0CF0642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D3F99F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maximum capacity of the licensed premises does not exceed 200</w:t>
            </w:r>
          </w:p>
        </w:tc>
        <w:tc>
          <w:tcPr>
            <w:tcW w:w="992" w:type="dxa"/>
            <w:hideMark/>
          </w:tcPr>
          <w:p w14:paraId="0C036CF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669D9DDD" w14:textId="77777777" w:rsidTr="00FE7863">
        <w:trPr>
          <w:cantSplit/>
        </w:trPr>
        <w:tc>
          <w:tcPr>
            <w:tcW w:w="417" w:type="dxa"/>
          </w:tcPr>
          <w:p w14:paraId="028189F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E96F7F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maximum capacity of the licensed premises exceeds 200 but does not exceed 400</w:t>
            </w:r>
          </w:p>
        </w:tc>
        <w:tc>
          <w:tcPr>
            <w:tcW w:w="992" w:type="dxa"/>
            <w:hideMark/>
          </w:tcPr>
          <w:p w14:paraId="40B47948"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$132.50</w:t>
            </w:r>
          </w:p>
        </w:tc>
      </w:tr>
      <w:tr w:rsidR="00FE7863" w:rsidRPr="00FE7863" w14:paraId="05C37EDF" w14:textId="77777777" w:rsidTr="00FE7863">
        <w:trPr>
          <w:cantSplit/>
        </w:trPr>
        <w:tc>
          <w:tcPr>
            <w:tcW w:w="417" w:type="dxa"/>
          </w:tcPr>
          <w:p w14:paraId="47BE17E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2A7D2F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maximum capacity of the licensed premises exceeds 400 but does not exceed 800</w:t>
            </w:r>
          </w:p>
        </w:tc>
        <w:tc>
          <w:tcPr>
            <w:tcW w:w="992" w:type="dxa"/>
            <w:hideMark/>
          </w:tcPr>
          <w:p w14:paraId="5B55CDC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$265.00</w:t>
            </w:r>
          </w:p>
        </w:tc>
      </w:tr>
      <w:tr w:rsidR="00FE7863" w:rsidRPr="00FE7863" w14:paraId="317C7DA8" w14:textId="77777777" w:rsidTr="00FE7863">
        <w:trPr>
          <w:cantSplit/>
        </w:trPr>
        <w:tc>
          <w:tcPr>
            <w:tcW w:w="417" w:type="dxa"/>
          </w:tcPr>
          <w:p w14:paraId="37E6DA0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E45F33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maximum capacity of the licensed premises exceeds 800 but does not exceed 1 200</w:t>
            </w:r>
          </w:p>
        </w:tc>
        <w:tc>
          <w:tcPr>
            <w:tcW w:w="992" w:type="dxa"/>
            <w:hideMark/>
          </w:tcPr>
          <w:p w14:paraId="4C8F535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$397.50</w:t>
            </w:r>
          </w:p>
        </w:tc>
      </w:tr>
      <w:tr w:rsidR="00FE7863" w:rsidRPr="00FE7863" w14:paraId="6750ED6C" w14:textId="77777777" w:rsidTr="00FE7863">
        <w:trPr>
          <w:cantSplit/>
        </w:trPr>
        <w:tc>
          <w:tcPr>
            <w:tcW w:w="417" w:type="dxa"/>
          </w:tcPr>
          <w:p w14:paraId="0FED5C1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FF2B1D4"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maximum capacity of the licensed premises exceeds 1 200</w:t>
            </w:r>
          </w:p>
        </w:tc>
        <w:tc>
          <w:tcPr>
            <w:tcW w:w="992" w:type="dxa"/>
            <w:hideMark/>
          </w:tcPr>
          <w:p w14:paraId="3C9CD2D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$530.00</w:t>
            </w:r>
          </w:p>
        </w:tc>
      </w:tr>
      <w:tr w:rsidR="00FE7863" w:rsidRPr="00FE7863" w14:paraId="2C45D813" w14:textId="77777777" w:rsidTr="00FE7863">
        <w:trPr>
          <w:cantSplit/>
        </w:trPr>
        <w:tc>
          <w:tcPr>
            <w:tcW w:w="417" w:type="dxa"/>
          </w:tcPr>
          <w:p w14:paraId="26B1435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9714B2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0A5CFC4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A4C9730" w14:textId="77777777" w:rsidTr="00FE7863">
        <w:trPr>
          <w:cantSplit/>
        </w:trPr>
        <w:tc>
          <w:tcPr>
            <w:tcW w:w="417" w:type="dxa"/>
          </w:tcPr>
          <w:p w14:paraId="0E7F2CE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FEAE8F2"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the trading hours amount</w:t>
            </w:r>
          </w:p>
        </w:tc>
        <w:tc>
          <w:tcPr>
            <w:tcW w:w="992" w:type="dxa"/>
          </w:tcPr>
          <w:p w14:paraId="31F760E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655E7C4" w14:textId="77777777" w:rsidTr="00FE7863">
        <w:trPr>
          <w:cantSplit/>
        </w:trPr>
        <w:tc>
          <w:tcPr>
            <w:tcW w:w="417" w:type="dxa"/>
          </w:tcPr>
          <w:p w14:paraId="67510B8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B33A33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7708594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9DE0138" w14:textId="77777777" w:rsidTr="00FE7863">
        <w:trPr>
          <w:cantSplit/>
        </w:trPr>
        <w:tc>
          <w:tcPr>
            <w:tcW w:w="417" w:type="dxa"/>
          </w:tcPr>
          <w:p w14:paraId="78A8FE2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062A0D1C"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1645ABD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D73BC4B" w14:textId="77777777" w:rsidTr="00FE7863">
        <w:trPr>
          <w:cantSplit/>
        </w:trPr>
        <w:tc>
          <w:tcPr>
            <w:tcW w:w="417" w:type="dxa"/>
          </w:tcPr>
          <w:p w14:paraId="24E177F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8C42887"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prescribed entertainment amount applies—the prescribed entertainment amount; and</w:t>
            </w:r>
          </w:p>
        </w:tc>
        <w:tc>
          <w:tcPr>
            <w:tcW w:w="992" w:type="dxa"/>
          </w:tcPr>
          <w:p w14:paraId="1853AF2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5AEC6C5" w14:textId="77777777" w:rsidTr="00FE7863">
        <w:trPr>
          <w:cantSplit/>
        </w:trPr>
        <w:tc>
          <w:tcPr>
            <w:tcW w:w="417" w:type="dxa"/>
          </w:tcPr>
          <w:p w14:paraId="3C0B618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BA8B76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consumption off premises amount applies—the consumption off premises amount; and</w:t>
            </w:r>
          </w:p>
        </w:tc>
        <w:tc>
          <w:tcPr>
            <w:tcW w:w="992" w:type="dxa"/>
          </w:tcPr>
          <w:p w14:paraId="328FE77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329E8D4" w14:textId="77777777" w:rsidTr="00FE7863">
        <w:trPr>
          <w:cantSplit/>
        </w:trPr>
        <w:tc>
          <w:tcPr>
            <w:tcW w:w="417" w:type="dxa"/>
          </w:tcPr>
          <w:p w14:paraId="2D0C62E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F3B5B56"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prescribed area amount applies—the prescribed area amount; and</w:t>
            </w:r>
          </w:p>
        </w:tc>
        <w:tc>
          <w:tcPr>
            <w:tcW w:w="992" w:type="dxa"/>
          </w:tcPr>
          <w:p w14:paraId="332BD22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A687BDE" w14:textId="77777777" w:rsidTr="00FE7863">
        <w:trPr>
          <w:cantSplit/>
        </w:trPr>
        <w:tc>
          <w:tcPr>
            <w:tcW w:w="417" w:type="dxa"/>
          </w:tcPr>
          <w:p w14:paraId="69D5CB8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9ED006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endorsement amount applies—the endorsement amount</w:t>
            </w:r>
          </w:p>
        </w:tc>
        <w:tc>
          <w:tcPr>
            <w:tcW w:w="992" w:type="dxa"/>
          </w:tcPr>
          <w:p w14:paraId="243683B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5E30550" w14:textId="77777777" w:rsidTr="00FE7863">
        <w:trPr>
          <w:cantSplit/>
        </w:trPr>
        <w:tc>
          <w:tcPr>
            <w:tcW w:w="417" w:type="dxa"/>
            <w:hideMark/>
          </w:tcPr>
          <w:p w14:paraId="7564D2C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40</w:t>
            </w:r>
          </w:p>
        </w:tc>
        <w:tc>
          <w:tcPr>
            <w:tcW w:w="7603" w:type="dxa"/>
            <w:gridSpan w:val="3"/>
            <w:hideMark/>
          </w:tcPr>
          <w:p w14:paraId="37F81CE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 packaged liquor sales licence—the annual fee is the sum of—</w:t>
            </w:r>
          </w:p>
        </w:tc>
        <w:tc>
          <w:tcPr>
            <w:tcW w:w="992" w:type="dxa"/>
          </w:tcPr>
          <w:p w14:paraId="44798B5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3E393D8" w14:textId="77777777" w:rsidTr="00FE7863">
        <w:trPr>
          <w:cantSplit/>
        </w:trPr>
        <w:tc>
          <w:tcPr>
            <w:tcW w:w="417" w:type="dxa"/>
          </w:tcPr>
          <w:p w14:paraId="714F81D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234DC4A"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base amount of—</w:t>
            </w:r>
          </w:p>
        </w:tc>
        <w:tc>
          <w:tcPr>
            <w:tcW w:w="992" w:type="dxa"/>
          </w:tcPr>
          <w:p w14:paraId="10F3CBF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8C3E6FE" w14:textId="77777777" w:rsidTr="00FE7863">
        <w:trPr>
          <w:cantSplit/>
        </w:trPr>
        <w:tc>
          <w:tcPr>
            <w:tcW w:w="417" w:type="dxa"/>
          </w:tcPr>
          <w:p w14:paraId="7CABC79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515E5DE"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licence only authorises the licensee to sell liquor through direct sales transactions</w:t>
            </w:r>
          </w:p>
        </w:tc>
        <w:tc>
          <w:tcPr>
            <w:tcW w:w="992" w:type="dxa"/>
            <w:hideMark/>
          </w:tcPr>
          <w:p w14:paraId="14205E07"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$1 906.00</w:t>
            </w:r>
          </w:p>
        </w:tc>
      </w:tr>
      <w:tr w:rsidR="00FE7863" w:rsidRPr="00FE7863" w14:paraId="5B1A0B93" w14:textId="77777777" w:rsidTr="00FE7863">
        <w:trPr>
          <w:cantSplit/>
        </w:trPr>
        <w:tc>
          <w:tcPr>
            <w:tcW w:w="417" w:type="dxa"/>
          </w:tcPr>
          <w:p w14:paraId="4E817DC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8C4386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licence is not of a kind referred to in (i) and the licensee—</w:t>
            </w:r>
          </w:p>
        </w:tc>
        <w:tc>
          <w:tcPr>
            <w:tcW w:w="992" w:type="dxa"/>
          </w:tcPr>
          <w:p w14:paraId="7AB3B45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AC750F1" w14:textId="77777777" w:rsidTr="00FE7863">
        <w:trPr>
          <w:cantSplit/>
        </w:trPr>
        <w:tc>
          <w:tcPr>
            <w:tcW w:w="417" w:type="dxa"/>
          </w:tcPr>
          <w:p w14:paraId="113AF96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E7F50BF"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is subject to an exemption from the condition under section 38(3) of the Act and holds less than 6 packaged liquor sales licences under the Act</w:t>
            </w:r>
          </w:p>
        </w:tc>
        <w:tc>
          <w:tcPr>
            <w:tcW w:w="992" w:type="dxa"/>
            <w:hideMark/>
          </w:tcPr>
          <w:p w14:paraId="15495ED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$890.00</w:t>
            </w:r>
          </w:p>
        </w:tc>
      </w:tr>
      <w:tr w:rsidR="00FE7863" w:rsidRPr="00FE7863" w14:paraId="008AAAA9" w14:textId="77777777" w:rsidTr="00FE7863">
        <w:trPr>
          <w:cantSplit/>
        </w:trPr>
        <w:tc>
          <w:tcPr>
            <w:tcW w:w="417" w:type="dxa"/>
          </w:tcPr>
          <w:p w14:paraId="0B78FF4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BE6E6F8"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holds less than 6 packaged liquor sales licences under the Act</w:t>
            </w:r>
          </w:p>
        </w:tc>
        <w:tc>
          <w:tcPr>
            <w:tcW w:w="992" w:type="dxa"/>
            <w:hideMark/>
          </w:tcPr>
          <w:p w14:paraId="2437823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$2 965.00</w:t>
            </w:r>
          </w:p>
        </w:tc>
      </w:tr>
      <w:tr w:rsidR="00FE7863" w:rsidRPr="00FE7863" w14:paraId="31407D21" w14:textId="77777777" w:rsidTr="00FE7863">
        <w:trPr>
          <w:cantSplit/>
        </w:trPr>
        <w:tc>
          <w:tcPr>
            <w:tcW w:w="417" w:type="dxa"/>
          </w:tcPr>
          <w:p w14:paraId="62C1B77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CA902B0"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holds more than 6 but not more than 10 packaged liquor sales licences under the Act</w:t>
            </w:r>
          </w:p>
        </w:tc>
        <w:tc>
          <w:tcPr>
            <w:tcW w:w="992" w:type="dxa"/>
            <w:hideMark/>
          </w:tcPr>
          <w:p w14:paraId="3AD8FBC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$4 025.00</w:t>
            </w:r>
          </w:p>
        </w:tc>
      </w:tr>
      <w:tr w:rsidR="00FE7863" w:rsidRPr="00FE7863" w14:paraId="263BBF3A" w14:textId="77777777" w:rsidTr="00FE7863">
        <w:trPr>
          <w:cantSplit/>
        </w:trPr>
        <w:tc>
          <w:tcPr>
            <w:tcW w:w="417" w:type="dxa"/>
          </w:tcPr>
          <w:p w14:paraId="120D216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CC7FC2F" w14:textId="77777777" w:rsidR="00FE7863" w:rsidRPr="00FE7863" w:rsidRDefault="00FE7863" w:rsidP="00FE786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holds 11 or more packaged liquor sales licences under the Act</w:t>
            </w:r>
          </w:p>
        </w:tc>
        <w:tc>
          <w:tcPr>
            <w:tcW w:w="992" w:type="dxa"/>
            <w:hideMark/>
          </w:tcPr>
          <w:p w14:paraId="3F2269A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$7 308.00</w:t>
            </w:r>
          </w:p>
        </w:tc>
      </w:tr>
      <w:tr w:rsidR="00FE7863" w:rsidRPr="00FE7863" w14:paraId="5576FBB6" w14:textId="77777777" w:rsidTr="00FE7863">
        <w:trPr>
          <w:cantSplit/>
        </w:trPr>
        <w:tc>
          <w:tcPr>
            <w:tcW w:w="417" w:type="dxa"/>
          </w:tcPr>
          <w:p w14:paraId="5D23D73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303DC8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and</w:t>
            </w:r>
          </w:p>
        </w:tc>
        <w:tc>
          <w:tcPr>
            <w:tcW w:w="992" w:type="dxa"/>
          </w:tcPr>
          <w:p w14:paraId="062F08F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023FECD3" w14:textId="77777777" w:rsidTr="00FE7863">
        <w:trPr>
          <w:cantSplit/>
        </w:trPr>
        <w:tc>
          <w:tcPr>
            <w:tcW w:w="477" w:type="dxa"/>
            <w:gridSpan w:val="3"/>
          </w:tcPr>
          <w:p w14:paraId="50A3601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543" w:type="dxa"/>
            <w:hideMark/>
          </w:tcPr>
          <w:p w14:paraId="26AB211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(b)</w:t>
            </w:r>
            <w:r w:rsidRPr="00FE7863">
              <w:rPr>
                <w:rFonts w:eastAsia="Times New Roman"/>
                <w:color w:val="000000"/>
                <w:sz w:val="20"/>
                <w:szCs w:val="20"/>
                <w:lang w:eastAsia="en-AU"/>
              </w:rPr>
              <w:tab/>
              <w:t>if the prescribed entertainment amount applies—the prescribed entertainment amount</w:t>
            </w:r>
          </w:p>
        </w:tc>
        <w:tc>
          <w:tcPr>
            <w:tcW w:w="992" w:type="dxa"/>
          </w:tcPr>
          <w:p w14:paraId="0E20253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r>
      <w:tr w:rsidR="00FE7863" w:rsidRPr="00FE7863" w14:paraId="3CAB6A31" w14:textId="77777777" w:rsidTr="00FE7863">
        <w:trPr>
          <w:cantSplit/>
        </w:trPr>
        <w:tc>
          <w:tcPr>
            <w:tcW w:w="477" w:type="dxa"/>
            <w:gridSpan w:val="3"/>
            <w:hideMark/>
          </w:tcPr>
          <w:p w14:paraId="696CFF3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40A</w:t>
            </w:r>
          </w:p>
        </w:tc>
        <w:tc>
          <w:tcPr>
            <w:tcW w:w="7543" w:type="dxa"/>
            <w:hideMark/>
          </w:tcPr>
          <w:p w14:paraId="1587D36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Annual fee for an interstate direct sales licence</w:t>
            </w:r>
          </w:p>
        </w:tc>
        <w:tc>
          <w:tcPr>
            <w:tcW w:w="992" w:type="dxa"/>
            <w:hideMark/>
          </w:tcPr>
          <w:p w14:paraId="16C5C88C"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r w:rsidR="00FE7863" w:rsidRPr="00FE7863" w14:paraId="7A3155B0" w14:textId="77777777" w:rsidTr="00FE7863">
        <w:trPr>
          <w:cantSplit/>
        </w:trPr>
        <w:tc>
          <w:tcPr>
            <w:tcW w:w="426" w:type="dxa"/>
            <w:gridSpan w:val="2"/>
            <w:hideMark/>
          </w:tcPr>
          <w:p w14:paraId="1715B0A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41</w:t>
            </w:r>
          </w:p>
        </w:tc>
        <w:tc>
          <w:tcPr>
            <w:tcW w:w="7594" w:type="dxa"/>
            <w:gridSpan w:val="2"/>
            <w:hideMark/>
          </w:tcPr>
          <w:p w14:paraId="3626716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For the purposes of items 31 to 40 (inclusive) (relating to annual fees for licences)—</w:t>
            </w:r>
          </w:p>
        </w:tc>
        <w:tc>
          <w:tcPr>
            <w:tcW w:w="992" w:type="dxa"/>
          </w:tcPr>
          <w:p w14:paraId="7BDA210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3AFAEAD3" w14:textId="77777777" w:rsidTr="00FE7863">
        <w:trPr>
          <w:cantSplit/>
        </w:trPr>
        <w:tc>
          <w:tcPr>
            <w:tcW w:w="417" w:type="dxa"/>
          </w:tcPr>
          <w:p w14:paraId="51B14CD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9DD3FA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trading hours amount</w:t>
            </w:r>
            <w:r w:rsidRPr="00FE7863">
              <w:rPr>
                <w:rFonts w:eastAsia="Times New Roman"/>
                <w:color w:val="000000"/>
                <w:sz w:val="20"/>
                <w:szCs w:val="20"/>
                <w:lang w:eastAsia="en-AU"/>
              </w:rPr>
              <w:t xml:space="preserve"> is as follows:</w:t>
            </w:r>
          </w:p>
        </w:tc>
        <w:tc>
          <w:tcPr>
            <w:tcW w:w="992" w:type="dxa"/>
          </w:tcPr>
          <w:p w14:paraId="57DFACF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4F36C184" w14:textId="77777777" w:rsidTr="00FE7863">
        <w:trPr>
          <w:cantSplit/>
        </w:trPr>
        <w:tc>
          <w:tcPr>
            <w:tcW w:w="417" w:type="dxa"/>
          </w:tcPr>
          <w:p w14:paraId="470F86D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9B5501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licence does not authorise the sale or supply of liquor past 2 am</w:t>
            </w:r>
          </w:p>
        </w:tc>
        <w:tc>
          <w:tcPr>
            <w:tcW w:w="992" w:type="dxa"/>
            <w:hideMark/>
          </w:tcPr>
          <w:p w14:paraId="7BCEFFC2"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4668F742" w14:textId="77777777" w:rsidTr="00FE7863">
        <w:trPr>
          <w:cantSplit/>
        </w:trPr>
        <w:tc>
          <w:tcPr>
            <w:tcW w:w="417" w:type="dxa"/>
          </w:tcPr>
          <w:p w14:paraId="02AAD187"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E34E31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licence authorises the sale or supply of liquor past 2 am but does not authorise the sale or supply of liquor past 3 am</w:t>
            </w:r>
          </w:p>
        </w:tc>
        <w:tc>
          <w:tcPr>
            <w:tcW w:w="992" w:type="dxa"/>
            <w:hideMark/>
          </w:tcPr>
          <w:p w14:paraId="7DF8A1E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$2 119.00</w:t>
            </w:r>
          </w:p>
        </w:tc>
      </w:tr>
      <w:tr w:rsidR="00FE7863" w:rsidRPr="00FE7863" w14:paraId="6ECFEE51" w14:textId="77777777" w:rsidTr="00FE7863">
        <w:trPr>
          <w:cantSplit/>
        </w:trPr>
        <w:tc>
          <w:tcPr>
            <w:tcW w:w="417" w:type="dxa"/>
          </w:tcPr>
          <w:p w14:paraId="43E28A0D"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4D6DDDA"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licence authorises the sale or supply of liquor past 3 am but does not authorise the sale or supply of liquor past 4 am</w:t>
            </w:r>
          </w:p>
        </w:tc>
        <w:tc>
          <w:tcPr>
            <w:tcW w:w="992" w:type="dxa"/>
            <w:hideMark/>
          </w:tcPr>
          <w:p w14:paraId="2209D8D3"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$6 355.00</w:t>
            </w:r>
          </w:p>
        </w:tc>
      </w:tr>
      <w:tr w:rsidR="00FE7863" w:rsidRPr="00FE7863" w14:paraId="0EA85BC2" w14:textId="77777777" w:rsidTr="00FE7863">
        <w:trPr>
          <w:cantSplit/>
        </w:trPr>
        <w:tc>
          <w:tcPr>
            <w:tcW w:w="417" w:type="dxa"/>
          </w:tcPr>
          <w:p w14:paraId="39F6873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1AD670D"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licence authorises the sale or supply of liquor past 4 am but does not authorise the sale or supply of liquor past 5 am</w:t>
            </w:r>
          </w:p>
        </w:tc>
        <w:tc>
          <w:tcPr>
            <w:tcW w:w="992" w:type="dxa"/>
            <w:hideMark/>
          </w:tcPr>
          <w:p w14:paraId="3457280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$15 887.00</w:t>
            </w:r>
          </w:p>
        </w:tc>
      </w:tr>
      <w:tr w:rsidR="00FE7863" w:rsidRPr="00FE7863" w14:paraId="281AEB8E" w14:textId="77777777" w:rsidTr="00FE7863">
        <w:trPr>
          <w:cantSplit/>
        </w:trPr>
        <w:tc>
          <w:tcPr>
            <w:tcW w:w="417" w:type="dxa"/>
          </w:tcPr>
          <w:p w14:paraId="6BD4DD91"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044F77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(v)</w:t>
            </w:r>
            <w:r w:rsidRPr="00FE7863">
              <w:rPr>
                <w:rFonts w:eastAsia="Times New Roman"/>
                <w:color w:val="000000"/>
                <w:sz w:val="20"/>
                <w:szCs w:val="20"/>
                <w:lang w:eastAsia="en-AU"/>
              </w:rPr>
              <w:tab/>
              <w:t>if the licence authorises the sale or supply of liquor past 5 am</w:t>
            </w:r>
          </w:p>
        </w:tc>
        <w:tc>
          <w:tcPr>
            <w:tcW w:w="992" w:type="dxa"/>
            <w:hideMark/>
          </w:tcPr>
          <w:p w14:paraId="50D575F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$31 774.00</w:t>
            </w:r>
          </w:p>
        </w:tc>
      </w:tr>
      <w:tr w:rsidR="00FE7863" w:rsidRPr="00FE7863" w14:paraId="6E8DE27B" w14:textId="77777777" w:rsidTr="00FE7863">
        <w:trPr>
          <w:cantSplit/>
        </w:trPr>
        <w:tc>
          <w:tcPr>
            <w:tcW w:w="417" w:type="dxa"/>
          </w:tcPr>
          <w:p w14:paraId="2BCB7F3A"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8DCA957"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w:t>
            </w:r>
          </w:p>
        </w:tc>
        <w:tc>
          <w:tcPr>
            <w:tcW w:w="992" w:type="dxa"/>
          </w:tcPr>
          <w:p w14:paraId="04593D3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70EF478" w14:textId="77777777" w:rsidTr="00FE7863">
        <w:trPr>
          <w:cantSplit/>
        </w:trPr>
        <w:tc>
          <w:tcPr>
            <w:tcW w:w="417" w:type="dxa"/>
          </w:tcPr>
          <w:p w14:paraId="54368CC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BC3B77C"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the prescribed entertainment amount applies if a part of the licensed premises or area adjacent to the licensed premises is used for the purpose of providing prescribed entertainment; and</w:t>
            </w:r>
          </w:p>
        </w:tc>
        <w:tc>
          <w:tcPr>
            <w:tcW w:w="992" w:type="dxa"/>
          </w:tcPr>
          <w:p w14:paraId="2E63004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D6B552F" w14:textId="77777777" w:rsidTr="00FE7863">
        <w:trPr>
          <w:cantSplit/>
        </w:trPr>
        <w:tc>
          <w:tcPr>
            <w:tcW w:w="417" w:type="dxa"/>
          </w:tcPr>
          <w:p w14:paraId="03C5746B"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90FD1A9"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prescribed entertainment amount</w:t>
            </w:r>
            <w:r w:rsidRPr="00FE7863">
              <w:rPr>
                <w:rFonts w:eastAsia="Times New Roman"/>
                <w:color w:val="000000"/>
                <w:sz w:val="20"/>
                <w:szCs w:val="20"/>
                <w:lang w:eastAsia="en-AU"/>
              </w:rPr>
              <w:t xml:space="preserve"> is</w:t>
            </w:r>
          </w:p>
        </w:tc>
        <w:tc>
          <w:tcPr>
            <w:tcW w:w="992" w:type="dxa"/>
            <w:hideMark/>
          </w:tcPr>
          <w:p w14:paraId="7EEB2159"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$530.00</w:t>
            </w:r>
          </w:p>
        </w:tc>
      </w:tr>
      <w:tr w:rsidR="00FE7863" w:rsidRPr="00FE7863" w14:paraId="764E72DD" w14:textId="77777777" w:rsidTr="00FE7863">
        <w:trPr>
          <w:cantSplit/>
        </w:trPr>
        <w:tc>
          <w:tcPr>
            <w:tcW w:w="417" w:type="dxa"/>
          </w:tcPr>
          <w:p w14:paraId="39AFBDA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60C41E8"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(c)</w:t>
            </w:r>
            <w:r w:rsidRPr="00FE7863">
              <w:rPr>
                <w:rFonts w:eastAsia="Times New Roman"/>
                <w:color w:val="000000"/>
                <w:sz w:val="20"/>
                <w:szCs w:val="20"/>
                <w:lang w:eastAsia="en-AU"/>
              </w:rPr>
              <w:tab/>
              <w:t>—</w:t>
            </w:r>
          </w:p>
        </w:tc>
        <w:tc>
          <w:tcPr>
            <w:tcW w:w="992" w:type="dxa"/>
          </w:tcPr>
          <w:p w14:paraId="3F4933A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FF8BBF3" w14:textId="77777777" w:rsidTr="00FE7863">
        <w:trPr>
          <w:cantSplit/>
        </w:trPr>
        <w:tc>
          <w:tcPr>
            <w:tcW w:w="417" w:type="dxa"/>
          </w:tcPr>
          <w:p w14:paraId="3A997E2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D894701"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the consumption off premises amount applies if the licence authorises the sale of liquor to persons (other than a resident) for consumption off the licensed premises; and</w:t>
            </w:r>
          </w:p>
        </w:tc>
        <w:tc>
          <w:tcPr>
            <w:tcW w:w="992" w:type="dxa"/>
          </w:tcPr>
          <w:p w14:paraId="0675CAF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2E554F35" w14:textId="77777777" w:rsidTr="00FE7863">
        <w:trPr>
          <w:cantSplit/>
        </w:trPr>
        <w:tc>
          <w:tcPr>
            <w:tcW w:w="417" w:type="dxa"/>
          </w:tcPr>
          <w:p w14:paraId="344F3F0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F31E32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consumption off premises amount</w:t>
            </w:r>
            <w:r w:rsidRPr="00FE7863">
              <w:rPr>
                <w:rFonts w:eastAsia="Times New Roman"/>
                <w:color w:val="000000"/>
                <w:sz w:val="20"/>
                <w:szCs w:val="20"/>
                <w:lang w:eastAsia="en-AU"/>
              </w:rPr>
              <w:t xml:space="preserve"> is</w:t>
            </w:r>
          </w:p>
        </w:tc>
        <w:tc>
          <w:tcPr>
            <w:tcW w:w="992" w:type="dxa"/>
            <w:hideMark/>
          </w:tcPr>
          <w:p w14:paraId="17E459C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$318.00</w:t>
            </w:r>
          </w:p>
        </w:tc>
      </w:tr>
      <w:tr w:rsidR="00FE7863" w:rsidRPr="00FE7863" w14:paraId="071B87F4" w14:textId="77777777" w:rsidTr="00FE7863">
        <w:trPr>
          <w:cantSplit/>
        </w:trPr>
        <w:tc>
          <w:tcPr>
            <w:tcW w:w="417" w:type="dxa"/>
          </w:tcPr>
          <w:p w14:paraId="19CC8045"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5618CA4"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(d)</w:t>
            </w:r>
            <w:r w:rsidRPr="00FE7863">
              <w:rPr>
                <w:rFonts w:eastAsia="Times New Roman"/>
                <w:color w:val="000000"/>
                <w:sz w:val="20"/>
                <w:szCs w:val="20"/>
                <w:lang w:eastAsia="en-AU"/>
              </w:rPr>
              <w:tab/>
              <w:t>—</w:t>
            </w:r>
          </w:p>
        </w:tc>
        <w:tc>
          <w:tcPr>
            <w:tcW w:w="992" w:type="dxa"/>
          </w:tcPr>
          <w:p w14:paraId="1A5D448D"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766844B" w14:textId="77777777" w:rsidTr="00FE7863">
        <w:trPr>
          <w:cantSplit/>
        </w:trPr>
        <w:tc>
          <w:tcPr>
            <w:tcW w:w="417" w:type="dxa"/>
          </w:tcPr>
          <w:p w14:paraId="463B4DF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6C2BE582"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the prescribed area amount applies if the Commissioner is satisfied that Hindley St is the street address of the licensed premises; and</w:t>
            </w:r>
          </w:p>
        </w:tc>
        <w:tc>
          <w:tcPr>
            <w:tcW w:w="992" w:type="dxa"/>
          </w:tcPr>
          <w:p w14:paraId="6B109D1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60213400" w14:textId="77777777" w:rsidTr="00FE7863">
        <w:trPr>
          <w:cantSplit/>
        </w:trPr>
        <w:tc>
          <w:tcPr>
            <w:tcW w:w="417" w:type="dxa"/>
          </w:tcPr>
          <w:p w14:paraId="32EE197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35403E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prescribed area amount</w:t>
            </w:r>
            <w:r w:rsidRPr="00FE7863">
              <w:rPr>
                <w:rFonts w:eastAsia="Times New Roman"/>
                <w:color w:val="000000"/>
                <w:sz w:val="20"/>
                <w:szCs w:val="20"/>
                <w:lang w:eastAsia="en-AU"/>
              </w:rPr>
              <w:t xml:space="preserve"> is</w:t>
            </w:r>
          </w:p>
        </w:tc>
        <w:tc>
          <w:tcPr>
            <w:tcW w:w="992" w:type="dxa"/>
            <w:hideMark/>
          </w:tcPr>
          <w:p w14:paraId="7926CA0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$530.00</w:t>
            </w:r>
          </w:p>
        </w:tc>
      </w:tr>
      <w:tr w:rsidR="00FE7863" w:rsidRPr="00FE7863" w14:paraId="654D1048" w14:textId="77777777" w:rsidTr="00FE7863">
        <w:trPr>
          <w:cantSplit/>
        </w:trPr>
        <w:tc>
          <w:tcPr>
            <w:tcW w:w="417" w:type="dxa"/>
            <w:hideMark/>
          </w:tcPr>
          <w:p w14:paraId="74D4CC8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lastRenderedPageBreak/>
              <w:t>42</w:t>
            </w:r>
          </w:p>
        </w:tc>
        <w:tc>
          <w:tcPr>
            <w:tcW w:w="7603" w:type="dxa"/>
            <w:gridSpan w:val="3"/>
            <w:hideMark/>
          </w:tcPr>
          <w:p w14:paraId="22B7196E"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For the purposes of the item relating to the annual fee for a general and hotel licencee, the bottle shop amount applies (in addition to the consumption off premises amount) if—</w:t>
            </w:r>
          </w:p>
        </w:tc>
        <w:tc>
          <w:tcPr>
            <w:tcW w:w="992" w:type="dxa"/>
          </w:tcPr>
          <w:p w14:paraId="6557686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94603C8" w14:textId="77777777" w:rsidTr="00FE7863">
        <w:trPr>
          <w:cantSplit/>
        </w:trPr>
        <w:tc>
          <w:tcPr>
            <w:tcW w:w="417" w:type="dxa"/>
          </w:tcPr>
          <w:p w14:paraId="58768454"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55BF731D"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licence authorises the sale (on a specified part of the licensed premises) of packaged liquor from a facility commonly known as a "bottle shop", "drive</w:t>
            </w:r>
            <w:r w:rsidRPr="00FE7863">
              <w:rPr>
                <w:rFonts w:eastAsia="Times New Roman"/>
                <w:color w:val="000000"/>
                <w:sz w:val="20"/>
                <w:szCs w:val="20"/>
                <w:lang w:eastAsia="en-AU"/>
              </w:rPr>
              <w:noBreakHyphen/>
              <w:t>in" or "drive through"; and</w:t>
            </w:r>
          </w:p>
        </w:tc>
        <w:tc>
          <w:tcPr>
            <w:tcW w:w="992" w:type="dxa"/>
          </w:tcPr>
          <w:p w14:paraId="2CB00F4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9930D73" w14:textId="77777777" w:rsidTr="00FE7863">
        <w:trPr>
          <w:cantSplit/>
        </w:trPr>
        <w:tc>
          <w:tcPr>
            <w:tcW w:w="417" w:type="dxa"/>
          </w:tcPr>
          <w:p w14:paraId="0E0C015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D9B95C1"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bottle shop amount</w:t>
            </w:r>
            <w:r w:rsidRPr="00FE7863">
              <w:rPr>
                <w:rFonts w:eastAsia="Times New Roman"/>
                <w:color w:val="000000"/>
                <w:sz w:val="20"/>
                <w:szCs w:val="20"/>
                <w:lang w:eastAsia="en-AU"/>
              </w:rPr>
              <w:t xml:space="preserve"> is</w:t>
            </w:r>
          </w:p>
        </w:tc>
        <w:tc>
          <w:tcPr>
            <w:tcW w:w="992" w:type="dxa"/>
            <w:hideMark/>
          </w:tcPr>
          <w:p w14:paraId="54CD0DB0"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$953.00</w:t>
            </w:r>
          </w:p>
        </w:tc>
      </w:tr>
      <w:tr w:rsidR="00FE7863" w:rsidRPr="00FE7863" w14:paraId="5B6E4FD1" w14:textId="77777777" w:rsidTr="00FE7863">
        <w:trPr>
          <w:cantSplit/>
        </w:trPr>
        <w:tc>
          <w:tcPr>
            <w:tcW w:w="417" w:type="dxa"/>
            <w:hideMark/>
          </w:tcPr>
          <w:p w14:paraId="7977DFEC"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43</w:t>
            </w:r>
          </w:p>
        </w:tc>
        <w:tc>
          <w:tcPr>
            <w:tcW w:w="7603" w:type="dxa"/>
            <w:gridSpan w:val="3"/>
            <w:hideMark/>
          </w:tcPr>
          <w:p w14:paraId="06D65733"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For the purposes of the items relating to the annual fee for a club licence and a liquor production and sales licence (including a category 1 or 2 liquor production and sales licence)—</w:t>
            </w:r>
          </w:p>
          <w:p w14:paraId="67DBF9BF"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(a)</w:t>
            </w:r>
            <w:r w:rsidRPr="00FE7863">
              <w:rPr>
                <w:rFonts w:eastAsia="Times New Roman"/>
                <w:color w:val="000000"/>
                <w:sz w:val="20"/>
                <w:szCs w:val="20"/>
                <w:lang w:eastAsia="en-AU"/>
              </w:rPr>
              <w:tab/>
              <w:t>the endorsement amount applies if—</w:t>
            </w:r>
          </w:p>
        </w:tc>
        <w:tc>
          <w:tcPr>
            <w:tcW w:w="992" w:type="dxa"/>
          </w:tcPr>
          <w:p w14:paraId="7D08F364"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9DB7172" w14:textId="77777777" w:rsidTr="00FE7863">
        <w:trPr>
          <w:cantSplit/>
        </w:trPr>
        <w:tc>
          <w:tcPr>
            <w:tcW w:w="417" w:type="dxa"/>
          </w:tcPr>
          <w:p w14:paraId="31F8F4F2"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6D9B098"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in the case of a club licence—the licence includes a club event endorsement or a club transport endorsement; and</w:t>
            </w:r>
          </w:p>
        </w:tc>
        <w:tc>
          <w:tcPr>
            <w:tcW w:w="992" w:type="dxa"/>
          </w:tcPr>
          <w:p w14:paraId="5858986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5038E0B9" w14:textId="77777777" w:rsidTr="00FE7863">
        <w:trPr>
          <w:cantSplit/>
        </w:trPr>
        <w:tc>
          <w:tcPr>
            <w:tcW w:w="417" w:type="dxa"/>
          </w:tcPr>
          <w:p w14:paraId="529C0DEF"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47CF7CC4"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in the case of a liquor production and sales licence—the licence includes a production and sales event endorsement; and</w:t>
            </w:r>
          </w:p>
        </w:tc>
        <w:tc>
          <w:tcPr>
            <w:tcW w:w="992" w:type="dxa"/>
          </w:tcPr>
          <w:p w14:paraId="7DF2371A"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7F875796" w14:textId="77777777" w:rsidTr="00FE7863">
        <w:trPr>
          <w:cantSplit/>
        </w:trPr>
        <w:tc>
          <w:tcPr>
            <w:tcW w:w="417" w:type="dxa"/>
          </w:tcPr>
          <w:p w14:paraId="3111F1D9"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77E71A" w14:textId="77777777" w:rsidR="00FE7863" w:rsidRPr="00FE7863" w:rsidRDefault="00FE7863" w:rsidP="00FE786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E7863">
              <w:rPr>
                <w:rFonts w:eastAsia="Times New Roman"/>
                <w:color w:val="000000"/>
                <w:sz w:val="20"/>
                <w:szCs w:val="20"/>
                <w:lang w:eastAsia="en-AU"/>
              </w:rPr>
              <w:tab/>
              <w:t>(b)</w:t>
            </w:r>
            <w:r w:rsidRPr="00FE7863">
              <w:rPr>
                <w:rFonts w:eastAsia="Times New Roman"/>
                <w:color w:val="000000"/>
                <w:sz w:val="20"/>
                <w:szCs w:val="20"/>
                <w:lang w:eastAsia="en-AU"/>
              </w:rPr>
              <w:tab/>
              <w:t xml:space="preserve">the </w:t>
            </w:r>
            <w:r w:rsidRPr="00FE7863">
              <w:rPr>
                <w:rFonts w:eastAsia="Times New Roman"/>
                <w:b/>
                <w:bCs/>
                <w:i/>
                <w:iCs/>
                <w:color w:val="000000"/>
                <w:sz w:val="20"/>
                <w:szCs w:val="20"/>
                <w:lang w:eastAsia="en-AU"/>
              </w:rPr>
              <w:t>endorsement amount</w:t>
            </w:r>
            <w:r w:rsidRPr="00FE7863">
              <w:rPr>
                <w:rFonts w:eastAsia="Times New Roman"/>
                <w:color w:val="000000"/>
                <w:sz w:val="20"/>
                <w:szCs w:val="20"/>
                <w:lang w:eastAsia="en-AU"/>
              </w:rPr>
              <w:t xml:space="preserve"> is—</w:t>
            </w:r>
          </w:p>
        </w:tc>
        <w:tc>
          <w:tcPr>
            <w:tcW w:w="992" w:type="dxa"/>
          </w:tcPr>
          <w:p w14:paraId="4AE99F0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p>
        </w:tc>
      </w:tr>
      <w:tr w:rsidR="00FE7863" w:rsidRPr="00FE7863" w14:paraId="19B56C84" w14:textId="77777777" w:rsidTr="00FE7863">
        <w:trPr>
          <w:cantSplit/>
        </w:trPr>
        <w:tc>
          <w:tcPr>
            <w:tcW w:w="417" w:type="dxa"/>
          </w:tcPr>
          <w:p w14:paraId="0638199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313A98B0"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w:t>
            </w:r>
            <w:r w:rsidRPr="00FE7863">
              <w:rPr>
                <w:rFonts w:eastAsia="Times New Roman"/>
                <w:color w:val="000000"/>
                <w:sz w:val="20"/>
                <w:szCs w:val="20"/>
                <w:lang w:eastAsia="en-AU"/>
              </w:rPr>
              <w:tab/>
              <w:t>if the licence is endorsed with not more than 5 endorsements</w:t>
            </w:r>
          </w:p>
        </w:tc>
        <w:tc>
          <w:tcPr>
            <w:tcW w:w="992" w:type="dxa"/>
            <w:hideMark/>
          </w:tcPr>
          <w:p w14:paraId="300061D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nil</w:t>
            </w:r>
          </w:p>
        </w:tc>
      </w:tr>
      <w:tr w:rsidR="00FE7863" w:rsidRPr="00FE7863" w14:paraId="407FC350" w14:textId="77777777" w:rsidTr="00FE7863">
        <w:trPr>
          <w:cantSplit/>
        </w:trPr>
        <w:tc>
          <w:tcPr>
            <w:tcW w:w="417" w:type="dxa"/>
          </w:tcPr>
          <w:p w14:paraId="6010B268"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7B99314B"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w:t>
            </w:r>
            <w:r w:rsidRPr="00FE7863">
              <w:rPr>
                <w:rFonts w:eastAsia="Times New Roman"/>
                <w:color w:val="000000"/>
                <w:sz w:val="20"/>
                <w:szCs w:val="20"/>
                <w:lang w:eastAsia="en-AU"/>
              </w:rPr>
              <w:tab/>
              <w:t>if the licence is endorsed with more than 5 but not more than 10 endorsements</w:t>
            </w:r>
          </w:p>
        </w:tc>
        <w:tc>
          <w:tcPr>
            <w:tcW w:w="992" w:type="dxa"/>
            <w:hideMark/>
          </w:tcPr>
          <w:p w14:paraId="3F051191"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$275.00</w:t>
            </w:r>
          </w:p>
        </w:tc>
      </w:tr>
      <w:tr w:rsidR="00FE7863" w:rsidRPr="00FE7863" w14:paraId="2111A3D3" w14:textId="77777777" w:rsidTr="00FE7863">
        <w:trPr>
          <w:cantSplit/>
        </w:trPr>
        <w:tc>
          <w:tcPr>
            <w:tcW w:w="417" w:type="dxa"/>
          </w:tcPr>
          <w:p w14:paraId="0074B38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1817DEE5"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(iii)</w:t>
            </w:r>
            <w:r w:rsidRPr="00FE7863">
              <w:rPr>
                <w:rFonts w:eastAsia="Times New Roman"/>
                <w:color w:val="000000"/>
                <w:sz w:val="20"/>
                <w:szCs w:val="20"/>
                <w:lang w:eastAsia="en-AU"/>
              </w:rPr>
              <w:tab/>
              <w:t>if the licence is endorsed with more than 10 but not more than 15 endorsements</w:t>
            </w:r>
          </w:p>
        </w:tc>
        <w:tc>
          <w:tcPr>
            <w:tcW w:w="992" w:type="dxa"/>
            <w:hideMark/>
          </w:tcPr>
          <w:p w14:paraId="66CEA80B"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$530.00</w:t>
            </w:r>
          </w:p>
        </w:tc>
      </w:tr>
      <w:tr w:rsidR="00FE7863" w:rsidRPr="00FE7863" w14:paraId="105BAED5" w14:textId="77777777" w:rsidTr="00FE7863">
        <w:trPr>
          <w:cantSplit/>
        </w:trPr>
        <w:tc>
          <w:tcPr>
            <w:tcW w:w="417" w:type="dxa"/>
          </w:tcPr>
          <w:p w14:paraId="3CC68E26"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p>
        </w:tc>
        <w:tc>
          <w:tcPr>
            <w:tcW w:w="7603" w:type="dxa"/>
            <w:gridSpan w:val="3"/>
            <w:hideMark/>
          </w:tcPr>
          <w:p w14:paraId="28481FFF" w14:textId="77777777" w:rsidR="00FE7863" w:rsidRPr="00FE7863" w:rsidRDefault="00FE7863" w:rsidP="00FE786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E7863">
              <w:rPr>
                <w:rFonts w:eastAsia="Times New Roman"/>
                <w:color w:val="000000"/>
                <w:sz w:val="20"/>
                <w:szCs w:val="20"/>
                <w:lang w:eastAsia="en-AU"/>
              </w:rPr>
              <w:tab/>
              <w:t>(iv)</w:t>
            </w:r>
            <w:r w:rsidRPr="00FE7863">
              <w:rPr>
                <w:rFonts w:eastAsia="Times New Roman"/>
                <w:color w:val="000000"/>
                <w:sz w:val="20"/>
                <w:szCs w:val="20"/>
                <w:lang w:eastAsia="en-AU"/>
              </w:rPr>
              <w:tab/>
              <w:t>if the licence is endorsed with more than 15 endorsements</w:t>
            </w:r>
          </w:p>
        </w:tc>
        <w:tc>
          <w:tcPr>
            <w:tcW w:w="992" w:type="dxa"/>
            <w:hideMark/>
          </w:tcPr>
          <w:p w14:paraId="72004B75"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$1 483.00</w:t>
            </w:r>
          </w:p>
        </w:tc>
      </w:tr>
      <w:tr w:rsidR="00FE7863" w:rsidRPr="00FE7863" w14:paraId="1C712E3E" w14:textId="77777777" w:rsidTr="00FE7863">
        <w:trPr>
          <w:cantSplit/>
        </w:trPr>
        <w:tc>
          <w:tcPr>
            <w:tcW w:w="417" w:type="dxa"/>
            <w:hideMark/>
          </w:tcPr>
          <w:p w14:paraId="284EE770" w14:textId="77777777" w:rsidR="00FE7863" w:rsidRPr="00FE7863" w:rsidRDefault="00FE7863" w:rsidP="00FE7863">
            <w:pPr>
              <w:keepLines/>
              <w:autoSpaceDE w:val="0"/>
              <w:autoSpaceDN w:val="0"/>
              <w:adjustRightInd w:val="0"/>
              <w:spacing w:before="120" w:after="0" w:line="240" w:lineRule="auto"/>
              <w:jc w:val="left"/>
              <w:rPr>
                <w:rFonts w:eastAsia="Times New Roman"/>
                <w:color w:val="000000"/>
                <w:sz w:val="20"/>
                <w:szCs w:val="20"/>
                <w:lang w:eastAsia="en-AU"/>
              </w:rPr>
            </w:pPr>
            <w:r w:rsidRPr="00FE7863">
              <w:rPr>
                <w:rFonts w:eastAsia="Times New Roman"/>
                <w:color w:val="000000"/>
                <w:sz w:val="20"/>
                <w:szCs w:val="20"/>
                <w:lang w:eastAsia="en-AU"/>
              </w:rPr>
              <w:t>44</w:t>
            </w:r>
          </w:p>
        </w:tc>
        <w:tc>
          <w:tcPr>
            <w:tcW w:w="7603" w:type="dxa"/>
            <w:gridSpan w:val="3"/>
            <w:hideMark/>
          </w:tcPr>
          <w:p w14:paraId="76118728" w14:textId="77777777" w:rsidR="00FE7863" w:rsidRPr="00FE7863" w:rsidRDefault="00FE7863" w:rsidP="00FE7863">
            <w:pPr>
              <w:keepLines/>
              <w:autoSpaceDE w:val="0"/>
              <w:autoSpaceDN w:val="0"/>
              <w:adjustRightInd w:val="0"/>
              <w:spacing w:before="120" w:after="120" w:line="240" w:lineRule="auto"/>
              <w:jc w:val="left"/>
              <w:rPr>
                <w:rFonts w:eastAsia="Times New Roman"/>
                <w:color w:val="000000"/>
                <w:sz w:val="20"/>
                <w:szCs w:val="20"/>
                <w:lang w:eastAsia="en-AU"/>
              </w:rPr>
            </w:pPr>
            <w:r w:rsidRPr="00FE7863">
              <w:rPr>
                <w:rFonts w:eastAsia="Times New Roman"/>
                <w:color w:val="000000"/>
                <w:sz w:val="20"/>
                <w:szCs w:val="20"/>
                <w:lang w:eastAsia="en-AU"/>
              </w:rPr>
              <w:t xml:space="preserve">Annual fee for a suspended licence of a kind referred to in regulation 7E of the </w:t>
            </w:r>
            <w:hyperlink r:id="rId214" w:history="1">
              <w:r w:rsidRPr="00FE7863">
                <w:rPr>
                  <w:rFonts w:eastAsia="Times New Roman"/>
                  <w:i/>
                  <w:iCs/>
                  <w:color w:val="000000"/>
                  <w:sz w:val="20"/>
                  <w:szCs w:val="20"/>
                  <w:lang w:eastAsia="en-AU"/>
                </w:rPr>
                <w:t>Liquor Licensing (General) Regulations 2012</w:t>
              </w:r>
            </w:hyperlink>
            <w:r w:rsidRPr="00FE7863">
              <w:rPr>
                <w:rFonts w:eastAsia="Times New Roman"/>
                <w:color w:val="000000"/>
                <w:sz w:val="20"/>
                <w:szCs w:val="20"/>
                <w:lang w:eastAsia="en-AU"/>
              </w:rPr>
              <w:t xml:space="preserve"> </w:t>
            </w:r>
          </w:p>
        </w:tc>
        <w:tc>
          <w:tcPr>
            <w:tcW w:w="992" w:type="dxa"/>
            <w:hideMark/>
          </w:tcPr>
          <w:p w14:paraId="197AF0B6" w14:textId="77777777" w:rsidR="00FE7863" w:rsidRPr="00FE7863" w:rsidRDefault="00FE7863" w:rsidP="00FE7863">
            <w:pPr>
              <w:keepLines/>
              <w:autoSpaceDE w:val="0"/>
              <w:autoSpaceDN w:val="0"/>
              <w:adjustRightInd w:val="0"/>
              <w:spacing w:before="120" w:after="0" w:line="240" w:lineRule="auto"/>
              <w:jc w:val="right"/>
              <w:rPr>
                <w:rFonts w:eastAsia="Times New Roman"/>
                <w:color w:val="000000"/>
                <w:sz w:val="20"/>
                <w:szCs w:val="20"/>
                <w:lang w:eastAsia="en-AU"/>
              </w:rPr>
            </w:pPr>
            <w:r w:rsidRPr="00FE7863">
              <w:rPr>
                <w:rFonts w:eastAsia="Times New Roman"/>
                <w:color w:val="000000"/>
                <w:sz w:val="20"/>
                <w:szCs w:val="20"/>
                <w:lang w:eastAsia="en-AU"/>
              </w:rPr>
              <w:t>$132.00</w:t>
            </w:r>
          </w:p>
        </w:tc>
      </w:tr>
    </w:tbl>
    <w:p w14:paraId="6BD91270" w14:textId="77777777" w:rsidR="00FE7863" w:rsidRPr="00FE7863" w:rsidRDefault="00FE7863" w:rsidP="00FE786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E7863">
        <w:rPr>
          <w:rFonts w:eastAsia="Times New Roman"/>
          <w:b/>
          <w:bCs/>
          <w:color w:val="000000"/>
          <w:sz w:val="26"/>
          <w:szCs w:val="26"/>
          <w:lang w:eastAsia="en-AU"/>
        </w:rPr>
        <w:t>Signed by the Minister for Consumer and Business Affairs</w:t>
      </w:r>
    </w:p>
    <w:p w14:paraId="4BAEF1C7" w14:textId="422E59CA" w:rsidR="00FE7863" w:rsidRDefault="00FE7863" w:rsidP="00FE7863">
      <w:pPr>
        <w:keepNext/>
        <w:keepLines/>
        <w:autoSpaceDE w:val="0"/>
        <w:autoSpaceDN w:val="0"/>
        <w:adjustRightInd w:val="0"/>
        <w:spacing w:before="120" w:after="0" w:line="240" w:lineRule="auto"/>
        <w:jc w:val="left"/>
        <w:rPr>
          <w:rFonts w:eastAsia="Times New Roman"/>
          <w:color w:val="000000"/>
          <w:sz w:val="23"/>
          <w:szCs w:val="23"/>
          <w:lang w:eastAsia="en-AU"/>
        </w:rPr>
      </w:pPr>
      <w:r w:rsidRPr="00FE7863">
        <w:rPr>
          <w:rFonts w:eastAsia="Times New Roman"/>
          <w:color w:val="000000"/>
          <w:sz w:val="23"/>
          <w:szCs w:val="23"/>
          <w:lang w:eastAsia="en-AU"/>
        </w:rPr>
        <w:t>On 29 May 2022</w:t>
      </w:r>
    </w:p>
    <w:p w14:paraId="073775A6" w14:textId="75A91DEB" w:rsidR="00FE7863" w:rsidRDefault="00FE7863" w:rsidP="00FE7863">
      <w:pPr>
        <w:pBdr>
          <w:bottom w:val="single" w:sz="4" w:space="1" w:color="auto"/>
        </w:pBdr>
        <w:spacing w:after="0" w:line="52" w:lineRule="exact"/>
        <w:jc w:val="center"/>
        <w:rPr>
          <w:szCs w:val="20"/>
        </w:rPr>
      </w:pPr>
    </w:p>
    <w:p w14:paraId="73EDBE8C" w14:textId="02B3FC92" w:rsidR="00FE7863" w:rsidRDefault="00FE7863" w:rsidP="00FE7863">
      <w:pPr>
        <w:pBdr>
          <w:top w:val="single" w:sz="4" w:space="1" w:color="auto"/>
        </w:pBdr>
        <w:spacing w:before="34" w:after="0" w:line="14" w:lineRule="exact"/>
        <w:jc w:val="center"/>
        <w:rPr>
          <w:szCs w:val="20"/>
        </w:rPr>
      </w:pPr>
    </w:p>
    <w:p w14:paraId="0594E980" w14:textId="1C6440DF" w:rsidR="008F6C4A" w:rsidRDefault="008F6C4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211C0917" w14:textId="77777777" w:rsidR="000D3E09" w:rsidRPr="000D3E09" w:rsidRDefault="000D3E09" w:rsidP="000D3E09">
      <w:pPr>
        <w:pStyle w:val="Heading2"/>
      </w:pPr>
      <w:bookmarkStart w:id="98" w:name="_Toc105673681"/>
      <w:r w:rsidRPr="000D3E09">
        <w:t>Local Government Act 1999</w:t>
      </w:r>
      <w:bookmarkEnd w:id="98"/>
    </w:p>
    <w:p w14:paraId="4B956B0E" w14:textId="77777777" w:rsidR="000D3E09" w:rsidRPr="000D3E09" w:rsidRDefault="000D3E09" w:rsidP="000D3E09">
      <w:pPr>
        <w:jc w:val="center"/>
        <w:rPr>
          <w:smallCaps/>
          <w:szCs w:val="17"/>
        </w:rPr>
      </w:pPr>
      <w:r w:rsidRPr="000D3E09">
        <w:rPr>
          <w:smallCaps/>
          <w:szCs w:val="17"/>
        </w:rPr>
        <w:t xml:space="preserve">Adelaide Hills Region Waste Management Authority </w:t>
      </w:r>
    </w:p>
    <w:p w14:paraId="3E38DEAA" w14:textId="77777777" w:rsidR="000D3E09" w:rsidRPr="000D3E09" w:rsidRDefault="000D3E09" w:rsidP="000D3E09">
      <w:pPr>
        <w:jc w:val="center"/>
        <w:rPr>
          <w:i/>
          <w:szCs w:val="17"/>
        </w:rPr>
      </w:pPr>
      <w:r w:rsidRPr="000D3E09">
        <w:rPr>
          <w:i/>
          <w:szCs w:val="17"/>
        </w:rPr>
        <w:t>Adoption of Amended Charter</w:t>
      </w:r>
    </w:p>
    <w:p w14:paraId="26C2ECC9" w14:textId="77777777" w:rsidR="000D3E09" w:rsidRPr="000D3E09" w:rsidRDefault="000D3E09" w:rsidP="000D3E09">
      <w:pPr>
        <w:rPr>
          <w:rFonts w:eastAsia="Times New Roman"/>
          <w:szCs w:val="17"/>
        </w:rPr>
      </w:pPr>
      <w:r w:rsidRPr="000D3E09">
        <w:rPr>
          <w:rFonts w:eastAsia="Times New Roman"/>
          <w:szCs w:val="17"/>
        </w:rPr>
        <w:t xml:space="preserve">Notice is hereby given that the Constituent Councils of The Adelaide Hills Region Waste Management Authority, being the Adelaide Hills Council, Alexandrina Council, The Mount Barker District Council, and the Rural City of Murray Bridge have adopted an Amended Charter of the Authority. </w:t>
      </w:r>
    </w:p>
    <w:p w14:paraId="1F02AA5F" w14:textId="77777777" w:rsidR="000D3E09" w:rsidRPr="000D3E09" w:rsidRDefault="000D3E09" w:rsidP="000D3E09">
      <w:pPr>
        <w:rPr>
          <w:rFonts w:eastAsia="Times New Roman"/>
          <w:szCs w:val="17"/>
        </w:rPr>
      </w:pPr>
      <w:r w:rsidRPr="000D3E09">
        <w:rPr>
          <w:rFonts w:eastAsia="Times New Roman"/>
          <w:szCs w:val="17"/>
        </w:rPr>
        <w:t xml:space="preserve">In accordance with the </w:t>
      </w:r>
      <w:r w:rsidRPr="000D3E09">
        <w:rPr>
          <w:rFonts w:eastAsia="Times New Roman"/>
          <w:i/>
          <w:iCs/>
          <w:szCs w:val="17"/>
        </w:rPr>
        <w:t>Local Government Act 1999</w:t>
      </w:r>
      <w:r w:rsidRPr="000D3E09">
        <w:rPr>
          <w:rFonts w:eastAsia="Times New Roman"/>
          <w:szCs w:val="17"/>
        </w:rPr>
        <w:t xml:space="preserve">, Schedule 2 (2) Clause 19 (5) (c), full details of the Amended Charter are available at </w:t>
      </w:r>
      <w:hyperlink r:id="rId215" w:history="1">
        <w:r w:rsidRPr="000D3E09">
          <w:rPr>
            <w:rFonts w:eastAsia="Times New Roman"/>
            <w:color w:val="0000FF"/>
            <w:szCs w:val="17"/>
            <w:u w:val="single"/>
          </w:rPr>
          <w:t>www.ahrwma.com</w:t>
        </w:r>
      </w:hyperlink>
      <w:r w:rsidRPr="000D3E09">
        <w:rPr>
          <w:rFonts w:eastAsia="Times New Roman"/>
          <w:szCs w:val="17"/>
        </w:rPr>
        <w:t>.</w:t>
      </w:r>
    </w:p>
    <w:p w14:paraId="444EBFB3" w14:textId="77777777" w:rsidR="000D3E09" w:rsidRPr="000D3E09" w:rsidRDefault="000D3E09" w:rsidP="000D3E09">
      <w:pPr>
        <w:spacing w:after="0"/>
        <w:rPr>
          <w:rFonts w:eastAsia="Times New Roman"/>
          <w:szCs w:val="17"/>
        </w:rPr>
      </w:pPr>
      <w:r w:rsidRPr="000D3E09">
        <w:rPr>
          <w:rFonts w:eastAsia="Times New Roman"/>
          <w:szCs w:val="17"/>
        </w:rPr>
        <w:t>Dated: 9 June 2022</w:t>
      </w:r>
    </w:p>
    <w:p w14:paraId="1C1D10EB" w14:textId="77777777" w:rsidR="000D3E09" w:rsidRPr="000D3E09" w:rsidRDefault="000D3E09" w:rsidP="000D3E09">
      <w:pPr>
        <w:spacing w:after="0"/>
        <w:jc w:val="right"/>
        <w:rPr>
          <w:rFonts w:eastAsia="Times New Roman"/>
          <w:smallCaps/>
          <w:szCs w:val="20"/>
        </w:rPr>
      </w:pPr>
      <w:r w:rsidRPr="000D3E09">
        <w:rPr>
          <w:rFonts w:eastAsia="Times New Roman"/>
          <w:smallCaps/>
          <w:szCs w:val="20"/>
        </w:rPr>
        <w:t>Leah Maxwell</w:t>
      </w:r>
    </w:p>
    <w:p w14:paraId="221EC783" w14:textId="77777777" w:rsidR="000D3E09" w:rsidRPr="000D3E09" w:rsidRDefault="000D3E09" w:rsidP="000D3E09">
      <w:pPr>
        <w:spacing w:after="0" w:line="240" w:lineRule="auto"/>
        <w:jc w:val="right"/>
        <w:rPr>
          <w:rFonts w:eastAsia="Times New Roman"/>
          <w:szCs w:val="17"/>
        </w:rPr>
      </w:pPr>
      <w:r w:rsidRPr="000D3E09">
        <w:rPr>
          <w:rFonts w:eastAsia="Times New Roman"/>
          <w:szCs w:val="17"/>
        </w:rPr>
        <w:t>Executive Officer</w:t>
      </w:r>
    </w:p>
    <w:p w14:paraId="5CFC5C1B" w14:textId="64736294" w:rsidR="000D3E09" w:rsidRDefault="000D3E09" w:rsidP="000D3E09">
      <w:pPr>
        <w:spacing w:after="0" w:line="240" w:lineRule="auto"/>
        <w:jc w:val="right"/>
        <w:rPr>
          <w:rFonts w:eastAsia="Times New Roman"/>
          <w:szCs w:val="17"/>
          <w:lang w:eastAsia="en-AU"/>
        </w:rPr>
      </w:pPr>
      <w:r w:rsidRPr="000D3E09">
        <w:rPr>
          <w:rFonts w:eastAsia="Times New Roman"/>
          <w:szCs w:val="17"/>
        </w:rPr>
        <w:t>Adelaide Hills Region Waste Management Authority</w:t>
      </w:r>
    </w:p>
    <w:p w14:paraId="3999C62C" w14:textId="5B5449DE" w:rsidR="000D3E09" w:rsidRDefault="000D3E09" w:rsidP="000D3E09">
      <w:pPr>
        <w:pBdr>
          <w:bottom w:val="single" w:sz="4" w:space="1" w:color="auto"/>
        </w:pBdr>
        <w:spacing w:after="0" w:line="52" w:lineRule="exact"/>
        <w:jc w:val="center"/>
        <w:rPr>
          <w:rFonts w:eastAsia="Times New Roman"/>
          <w:szCs w:val="17"/>
          <w:lang w:eastAsia="en-AU"/>
        </w:rPr>
      </w:pPr>
    </w:p>
    <w:p w14:paraId="4BA2B937" w14:textId="3CA85E94" w:rsidR="000D3E09" w:rsidRDefault="000D3E09" w:rsidP="000D3E09">
      <w:pPr>
        <w:pBdr>
          <w:top w:val="single" w:sz="4" w:space="1" w:color="auto"/>
        </w:pBdr>
        <w:spacing w:before="34" w:after="0" w:line="14" w:lineRule="exact"/>
        <w:jc w:val="center"/>
        <w:rPr>
          <w:rFonts w:eastAsia="Times New Roman"/>
          <w:szCs w:val="17"/>
          <w:lang w:eastAsia="en-AU"/>
        </w:rPr>
      </w:pPr>
    </w:p>
    <w:p w14:paraId="4D1975A4" w14:textId="258D5D46" w:rsidR="009C20A0" w:rsidRDefault="009C20A0">
      <w:pPr>
        <w:spacing w:after="0" w:line="240" w:lineRule="auto"/>
        <w:jc w:val="left"/>
        <w:rPr>
          <w:szCs w:val="20"/>
        </w:rPr>
      </w:pPr>
      <w:r>
        <w:rPr>
          <w:szCs w:val="20"/>
        </w:rPr>
        <w:br w:type="page"/>
      </w:r>
    </w:p>
    <w:p w14:paraId="226A2EFB" w14:textId="77777777" w:rsidR="00C64D33" w:rsidRPr="00C64D33" w:rsidRDefault="00C64D33" w:rsidP="00C64D33">
      <w:pPr>
        <w:pStyle w:val="Heading2"/>
      </w:pPr>
      <w:bookmarkStart w:id="99" w:name="_Toc105673682"/>
      <w:r w:rsidRPr="00C64D33">
        <w:lastRenderedPageBreak/>
        <w:t>Magistrates Court Act 1991</w:t>
      </w:r>
      <w:bookmarkEnd w:id="99"/>
    </w:p>
    <w:p w14:paraId="5E9909F4" w14:textId="77777777" w:rsidR="00C64D33" w:rsidRPr="00C64D33" w:rsidRDefault="00C64D33" w:rsidP="00C64D33">
      <w:pPr>
        <w:keepLines/>
        <w:autoSpaceDE w:val="0"/>
        <w:autoSpaceDN w:val="0"/>
        <w:adjustRightInd w:val="0"/>
        <w:spacing w:before="240" w:after="0" w:line="240" w:lineRule="auto"/>
        <w:jc w:val="left"/>
        <w:rPr>
          <w:rFonts w:eastAsia="Times New Roman"/>
          <w:color w:val="000000"/>
          <w:sz w:val="28"/>
          <w:szCs w:val="28"/>
          <w:lang w:eastAsia="en-AU"/>
        </w:rPr>
      </w:pPr>
      <w:r w:rsidRPr="00C64D33">
        <w:rPr>
          <w:rFonts w:eastAsia="Times New Roman"/>
          <w:color w:val="000000"/>
          <w:sz w:val="28"/>
          <w:szCs w:val="28"/>
          <w:lang w:eastAsia="en-AU"/>
        </w:rPr>
        <w:t>South Australia</w:t>
      </w:r>
    </w:p>
    <w:p w14:paraId="301FCD61" w14:textId="77777777" w:rsidR="00C64D33" w:rsidRPr="00C64D33" w:rsidRDefault="00C64D33" w:rsidP="00C64D33">
      <w:pPr>
        <w:keepLines/>
        <w:autoSpaceDE w:val="0"/>
        <w:autoSpaceDN w:val="0"/>
        <w:adjustRightInd w:val="0"/>
        <w:spacing w:before="120" w:after="200" w:line="240" w:lineRule="auto"/>
        <w:jc w:val="left"/>
        <w:rPr>
          <w:rFonts w:eastAsia="Times New Roman"/>
          <w:b/>
          <w:bCs/>
          <w:color w:val="000000"/>
          <w:sz w:val="36"/>
          <w:szCs w:val="36"/>
          <w:lang w:eastAsia="en-AU"/>
        </w:rPr>
      </w:pPr>
      <w:r w:rsidRPr="00C64D33">
        <w:rPr>
          <w:rFonts w:eastAsia="Times New Roman"/>
          <w:b/>
          <w:bCs/>
          <w:color w:val="000000"/>
          <w:sz w:val="36"/>
          <w:szCs w:val="36"/>
          <w:lang w:eastAsia="en-AU"/>
        </w:rPr>
        <w:t>Magistrates Court (Fees) Notice 2022</w:t>
      </w:r>
    </w:p>
    <w:p w14:paraId="4F16BFC1" w14:textId="77777777" w:rsidR="00C64D33" w:rsidRPr="00C64D33" w:rsidRDefault="00C64D33" w:rsidP="00C64D33">
      <w:pPr>
        <w:keepLines/>
        <w:autoSpaceDE w:val="0"/>
        <w:autoSpaceDN w:val="0"/>
        <w:adjustRightInd w:val="0"/>
        <w:spacing w:before="80" w:after="240" w:line="240" w:lineRule="auto"/>
        <w:jc w:val="left"/>
        <w:rPr>
          <w:rFonts w:eastAsia="Times New Roman"/>
          <w:color w:val="000000"/>
          <w:sz w:val="24"/>
          <w:szCs w:val="24"/>
          <w:lang w:eastAsia="en-AU"/>
        </w:rPr>
      </w:pPr>
      <w:r w:rsidRPr="00C64D33">
        <w:rPr>
          <w:rFonts w:eastAsia="Times New Roman"/>
          <w:color w:val="000000"/>
          <w:sz w:val="24"/>
          <w:szCs w:val="24"/>
          <w:lang w:eastAsia="en-AU"/>
        </w:rPr>
        <w:t xml:space="preserve">under the </w:t>
      </w:r>
      <w:r w:rsidRPr="00C64D33">
        <w:rPr>
          <w:rFonts w:eastAsia="Times New Roman"/>
          <w:i/>
          <w:iCs/>
          <w:color w:val="000000"/>
          <w:sz w:val="24"/>
          <w:szCs w:val="24"/>
          <w:lang w:eastAsia="en-AU"/>
        </w:rPr>
        <w:t>Magistrates Court Act 1991</w:t>
      </w:r>
    </w:p>
    <w:p w14:paraId="36C72DD3" w14:textId="77777777" w:rsidR="00C64D33" w:rsidRPr="00C64D33" w:rsidRDefault="00C64D33" w:rsidP="00C64D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4D33">
        <w:rPr>
          <w:rFonts w:eastAsia="Times New Roman"/>
          <w:b/>
          <w:bCs/>
          <w:color w:val="000000"/>
          <w:sz w:val="26"/>
          <w:szCs w:val="26"/>
          <w:lang w:eastAsia="en-AU"/>
        </w:rPr>
        <w:t>1—Short title</w:t>
      </w:r>
    </w:p>
    <w:p w14:paraId="1235C1E9" w14:textId="77777777" w:rsidR="00C64D33" w:rsidRPr="00C64D33" w:rsidRDefault="00C64D33" w:rsidP="00C64D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color w:val="000000"/>
          <w:sz w:val="23"/>
          <w:szCs w:val="23"/>
          <w:lang w:eastAsia="en-AU"/>
        </w:rPr>
        <w:t xml:space="preserve">This notice may be cited as the </w:t>
      </w:r>
      <w:hyperlink r:id="rId216" w:history="1">
        <w:r w:rsidRPr="00C64D33">
          <w:rPr>
            <w:rFonts w:eastAsia="Times New Roman"/>
            <w:i/>
            <w:iCs/>
            <w:color w:val="000000"/>
            <w:sz w:val="23"/>
            <w:szCs w:val="23"/>
            <w:lang w:eastAsia="en-AU"/>
          </w:rPr>
          <w:t>Magistrates Court (Fees) Notice 202</w:t>
        </w:r>
      </w:hyperlink>
      <w:r w:rsidRPr="00C64D33">
        <w:rPr>
          <w:rFonts w:eastAsia="Times New Roman"/>
          <w:i/>
          <w:iCs/>
          <w:color w:val="000000"/>
          <w:sz w:val="23"/>
          <w:szCs w:val="23"/>
          <w:lang w:eastAsia="en-AU"/>
        </w:rPr>
        <w:t>2</w:t>
      </w:r>
    </w:p>
    <w:p w14:paraId="335CBB59" w14:textId="77777777" w:rsidR="00C64D33" w:rsidRPr="00C64D33" w:rsidRDefault="00C64D33" w:rsidP="00C64D33">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C64D33">
        <w:rPr>
          <w:rFonts w:eastAsia="Times New Roman"/>
          <w:b/>
          <w:bCs/>
          <w:color w:val="000000"/>
          <w:sz w:val="20"/>
          <w:szCs w:val="20"/>
          <w:lang w:eastAsia="en-AU"/>
        </w:rPr>
        <w:t>Note—</w:t>
      </w:r>
    </w:p>
    <w:p w14:paraId="078C058D" w14:textId="77777777" w:rsidR="00C64D33" w:rsidRPr="00C64D33" w:rsidRDefault="00C64D33" w:rsidP="00C64D33">
      <w:pPr>
        <w:keepLines/>
        <w:autoSpaceDE w:val="0"/>
        <w:autoSpaceDN w:val="0"/>
        <w:adjustRightInd w:val="0"/>
        <w:spacing w:before="120" w:after="0" w:line="240" w:lineRule="auto"/>
        <w:ind w:left="1588"/>
        <w:jc w:val="left"/>
        <w:rPr>
          <w:rFonts w:eastAsia="Times New Roman"/>
          <w:color w:val="000000"/>
          <w:sz w:val="20"/>
          <w:szCs w:val="20"/>
          <w:lang w:eastAsia="en-AU"/>
        </w:rPr>
      </w:pPr>
      <w:r w:rsidRPr="00C64D33">
        <w:rPr>
          <w:rFonts w:eastAsia="Times New Roman"/>
          <w:color w:val="000000"/>
          <w:sz w:val="20"/>
          <w:szCs w:val="20"/>
          <w:lang w:eastAsia="en-AU"/>
        </w:rPr>
        <w:t xml:space="preserve">This is a fee notice made in accordance with the </w:t>
      </w:r>
      <w:hyperlink r:id="rId217" w:history="1">
        <w:r w:rsidRPr="00C64D33">
          <w:rPr>
            <w:rFonts w:eastAsia="Times New Roman"/>
            <w:i/>
            <w:iCs/>
            <w:color w:val="000000"/>
            <w:sz w:val="20"/>
            <w:szCs w:val="20"/>
            <w:lang w:eastAsia="en-AU"/>
          </w:rPr>
          <w:t>Legislation (Fees) Act 2019</w:t>
        </w:r>
      </w:hyperlink>
      <w:r w:rsidRPr="00C64D33">
        <w:rPr>
          <w:rFonts w:eastAsia="Times New Roman"/>
          <w:color w:val="000000"/>
          <w:sz w:val="20"/>
          <w:szCs w:val="20"/>
          <w:lang w:eastAsia="en-AU"/>
        </w:rPr>
        <w:t>.</w:t>
      </w:r>
    </w:p>
    <w:p w14:paraId="21BD98E3" w14:textId="77777777" w:rsidR="00C64D33" w:rsidRPr="00C64D33" w:rsidRDefault="00C64D33" w:rsidP="00C64D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4D33">
        <w:rPr>
          <w:rFonts w:eastAsia="Times New Roman"/>
          <w:b/>
          <w:bCs/>
          <w:color w:val="000000"/>
          <w:sz w:val="26"/>
          <w:szCs w:val="26"/>
          <w:lang w:eastAsia="en-AU"/>
        </w:rPr>
        <w:t>2—Commencement</w:t>
      </w:r>
    </w:p>
    <w:p w14:paraId="019F0BD1"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color w:val="000000"/>
          <w:sz w:val="23"/>
          <w:szCs w:val="23"/>
          <w:lang w:eastAsia="en-AU"/>
        </w:rPr>
        <w:t>This notice has effect on 1 July 2022.</w:t>
      </w:r>
    </w:p>
    <w:p w14:paraId="4D95121D" w14:textId="77777777" w:rsidR="00C64D33" w:rsidRPr="00C64D33" w:rsidRDefault="00C64D33" w:rsidP="00C64D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4D33">
        <w:rPr>
          <w:rFonts w:eastAsia="Times New Roman"/>
          <w:b/>
          <w:bCs/>
          <w:color w:val="000000"/>
          <w:sz w:val="26"/>
          <w:szCs w:val="26"/>
          <w:lang w:eastAsia="en-AU"/>
        </w:rPr>
        <w:t>3—Interpretation</w:t>
      </w:r>
    </w:p>
    <w:p w14:paraId="6AE4BD6C" w14:textId="77777777" w:rsidR="00C64D33" w:rsidRPr="00C64D33" w:rsidRDefault="00C64D33" w:rsidP="00C64D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color w:val="000000"/>
          <w:sz w:val="23"/>
          <w:szCs w:val="23"/>
          <w:lang w:eastAsia="en-AU"/>
        </w:rPr>
        <w:t>In this notice, unless the contrary intention appears—</w:t>
      </w:r>
    </w:p>
    <w:p w14:paraId="6443CA33"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Act</w:t>
      </w:r>
      <w:r w:rsidRPr="00C64D33">
        <w:rPr>
          <w:rFonts w:eastAsia="Times New Roman"/>
          <w:color w:val="000000"/>
          <w:sz w:val="23"/>
          <w:szCs w:val="23"/>
          <w:lang w:eastAsia="en-AU"/>
        </w:rPr>
        <w:t xml:space="preserve"> means the </w:t>
      </w:r>
      <w:hyperlink r:id="rId218" w:history="1">
        <w:r w:rsidRPr="00C64D33">
          <w:rPr>
            <w:rFonts w:eastAsia="Times New Roman"/>
            <w:i/>
            <w:iCs/>
            <w:color w:val="000000"/>
            <w:sz w:val="23"/>
            <w:szCs w:val="23"/>
            <w:lang w:eastAsia="en-AU"/>
          </w:rPr>
          <w:t>Magistrates Court Act 1991</w:t>
        </w:r>
      </w:hyperlink>
      <w:r w:rsidRPr="00C64D33">
        <w:rPr>
          <w:rFonts w:eastAsia="Times New Roman"/>
          <w:color w:val="000000"/>
          <w:sz w:val="23"/>
          <w:szCs w:val="23"/>
          <w:lang w:eastAsia="en-AU"/>
        </w:rPr>
        <w:t>;</w:t>
      </w:r>
    </w:p>
    <w:p w14:paraId="17B0EB02"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corporation</w:t>
      </w:r>
      <w:r w:rsidRPr="00C64D33">
        <w:rPr>
          <w:rFonts w:eastAsia="Times New Roman"/>
          <w:color w:val="000000"/>
          <w:sz w:val="23"/>
          <w:szCs w:val="23"/>
          <w:lang w:eastAsia="en-AU"/>
        </w:rPr>
        <w:t xml:space="preserve"> has the same meaning as in the </w:t>
      </w:r>
      <w:r w:rsidRPr="00C64D33">
        <w:rPr>
          <w:rFonts w:eastAsia="Times New Roman"/>
          <w:i/>
          <w:iCs/>
          <w:color w:val="000000"/>
          <w:sz w:val="23"/>
          <w:szCs w:val="23"/>
          <w:lang w:eastAsia="en-AU"/>
        </w:rPr>
        <w:t>Corporations Act 2001</w:t>
      </w:r>
      <w:r w:rsidRPr="00C64D33">
        <w:rPr>
          <w:rFonts w:eastAsia="Times New Roman"/>
          <w:color w:val="000000"/>
          <w:sz w:val="23"/>
          <w:szCs w:val="23"/>
          <w:lang w:eastAsia="en-AU"/>
        </w:rPr>
        <w:t xml:space="preserve"> of the Commonwealth;</w:t>
      </w:r>
    </w:p>
    <w:p w14:paraId="79347574"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not</w:t>
      </w:r>
      <w:r w:rsidRPr="00C64D33">
        <w:rPr>
          <w:rFonts w:eastAsia="Times New Roman"/>
          <w:b/>
          <w:bCs/>
          <w:i/>
          <w:iCs/>
          <w:color w:val="000000"/>
          <w:sz w:val="23"/>
          <w:szCs w:val="23"/>
          <w:lang w:eastAsia="en-AU"/>
        </w:rPr>
        <w:noBreakHyphen/>
        <w:t>for</w:t>
      </w:r>
      <w:r w:rsidRPr="00C64D33">
        <w:rPr>
          <w:rFonts w:eastAsia="Times New Roman"/>
          <w:b/>
          <w:bCs/>
          <w:i/>
          <w:iCs/>
          <w:color w:val="000000"/>
          <w:sz w:val="23"/>
          <w:szCs w:val="23"/>
          <w:lang w:eastAsia="en-AU"/>
        </w:rPr>
        <w:noBreakHyphen/>
        <w:t>profit organisation</w:t>
      </w:r>
      <w:r w:rsidRPr="00C64D33">
        <w:rPr>
          <w:rFonts w:eastAsia="Times New Roman"/>
          <w:color w:val="000000"/>
          <w:sz w:val="23"/>
          <w:szCs w:val="23"/>
          <w:lang w:eastAsia="en-AU"/>
        </w:rPr>
        <w:t xml:space="preserve"> means a corporation that is not for the purpose of trading or securing a pecuniary profit for its members from its transactions;</w:t>
      </w:r>
    </w:p>
    <w:p w14:paraId="6C8AD926" w14:textId="77777777" w:rsidR="00C64D33" w:rsidRPr="00C64D33" w:rsidRDefault="00C64D33" w:rsidP="00C64D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prescribed corporation</w:t>
      </w:r>
      <w:r w:rsidRPr="00C64D33">
        <w:rPr>
          <w:rFonts w:eastAsia="Times New Roman"/>
          <w:color w:val="000000"/>
          <w:sz w:val="23"/>
          <w:szCs w:val="23"/>
          <w:lang w:eastAsia="en-AU"/>
        </w:rPr>
        <w:t xml:space="preserve"> means a corporation other than—</w:t>
      </w:r>
    </w:p>
    <w:p w14:paraId="25B98A4E"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(a)</w:t>
      </w:r>
      <w:r w:rsidRPr="00C64D33">
        <w:rPr>
          <w:rFonts w:eastAsia="Times New Roman"/>
          <w:color w:val="000000"/>
          <w:sz w:val="23"/>
          <w:szCs w:val="23"/>
          <w:lang w:eastAsia="en-AU"/>
        </w:rPr>
        <w:tab/>
        <w:t>a small business; or</w:t>
      </w:r>
    </w:p>
    <w:p w14:paraId="59FBA3C8"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(b)</w:t>
      </w:r>
      <w:r w:rsidRPr="00C64D33">
        <w:rPr>
          <w:rFonts w:eastAsia="Times New Roman"/>
          <w:color w:val="000000"/>
          <w:sz w:val="23"/>
          <w:szCs w:val="23"/>
          <w:lang w:eastAsia="en-AU"/>
        </w:rPr>
        <w:tab/>
        <w:t>a not</w:t>
      </w:r>
      <w:r w:rsidRPr="00C64D33">
        <w:rPr>
          <w:rFonts w:eastAsia="Times New Roman"/>
          <w:color w:val="000000"/>
          <w:sz w:val="23"/>
          <w:szCs w:val="23"/>
          <w:lang w:eastAsia="en-AU"/>
        </w:rPr>
        <w:noBreakHyphen/>
        <w:t>for</w:t>
      </w:r>
      <w:r w:rsidRPr="00C64D33">
        <w:rPr>
          <w:rFonts w:eastAsia="Times New Roman"/>
          <w:color w:val="000000"/>
          <w:sz w:val="23"/>
          <w:szCs w:val="23"/>
          <w:lang w:eastAsia="en-AU"/>
        </w:rPr>
        <w:noBreakHyphen/>
        <w:t>profit organisation;</w:t>
      </w:r>
    </w:p>
    <w:p w14:paraId="25C71A82" w14:textId="77777777" w:rsidR="00C64D33" w:rsidRPr="00C64D33" w:rsidRDefault="00C64D33" w:rsidP="00C64D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small business</w:t>
      </w:r>
      <w:r w:rsidRPr="00C64D33">
        <w:rPr>
          <w:rFonts w:eastAsia="Times New Roman"/>
          <w:color w:val="000000"/>
          <w:sz w:val="23"/>
          <w:szCs w:val="23"/>
          <w:lang w:eastAsia="en-AU"/>
        </w:rPr>
        <w:t xml:space="preserve"> means a corporation that—</w:t>
      </w:r>
    </w:p>
    <w:p w14:paraId="6250A173"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(a)</w:t>
      </w:r>
      <w:r w:rsidRPr="00C64D33">
        <w:rPr>
          <w:rFonts w:eastAsia="Times New Roman"/>
          <w:color w:val="000000"/>
          <w:sz w:val="23"/>
          <w:szCs w:val="23"/>
          <w:lang w:eastAsia="en-AU"/>
        </w:rPr>
        <w:tab/>
        <w:t>has less than 20 full</w:t>
      </w:r>
      <w:r w:rsidRPr="00C64D33">
        <w:rPr>
          <w:rFonts w:eastAsia="Times New Roman"/>
          <w:color w:val="000000"/>
          <w:sz w:val="23"/>
          <w:szCs w:val="23"/>
          <w:lang w:eastAsia="en-AU"/>
        </w:rPr>
        <w:noBreakHyphen/>
        <w:t>time equivalent employees; and</w:t>
      </w:r>
    </w:p>
    <w:p w14:paraId="4A4EA9C5"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(b)</w:t>
      </w:r>
      <w:r w:rsidRPr="00C64D33">
        <w:rPr>
          <w:rFonts w:eastAsia="Times New Roman"/>
          <w:color w:val="000000"/>
          <w:sz w:val="23"/>
          <w:szCs w:val="23"/>
          <w:lang w:eastAsia="en-AU"/>
        </w:rPr>
        <w:tab/>
        <w:t>is not a subsidiary of a corporation that has 20 or more full</w:t>
      </w:r>
      <w:r w:rsidRPr="00C64D33">
        <w:rPr>
          <w:rFonts w:eastAsia="Times New Roman"/>
          <w:color w:val="000000"/>
          <w:sz w:val="23"/>
          <w:szCs w:val="23"/>
          <w:lang w:eastAsia="en-AU"/>
        </w:rPr>
        <w:noBreakHyphen/>
        <w:t>time employees;</w:t>
      </w:r>
    </w:p>
    <w:p w14:paraId="46D3C11C"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b/>
          <w:bCs/>
          <w:i/>
          <w:iCs/>
          <w:color w:val="000000"/>
          <w:sz w:val="23"/>
          <w:szCs w:val="23"/>
          <w:lang w:eastAsia="en-AU"/>
        </w:rPr>
        <w:t>subsidiary</w:t>
      </w:r>
      <w:r w:rsidRPr="00C64D33">
        <w:rPr>
          <w:rFonts w:eastAsia="Times New Roman"/>
          <w:color w:val="000000"/>
          <w:sz w:val="23"/>
          <w:szCs w:val="23"/>
          <w:lang w:eastAsia="en-AU"/>
        </w:rPr>
        <w:t xml:space="preserve"> has the same meaning as in the </w:t>
      </w:r>
      <w:r w:rsidRPr="00C64D33">
        <w:rPr>
          <w:rFonts w:eastAsia="Times New Roman"/>
          <w:i/>
          <w:iCs/>
          <w:color w:val="000000"/>
          <w:sz w:val="23"/>
          <w:szCs w:val="23"/>
          <w:lang w:eastAsia="en-AU"/>
        </w:rPr>
        <w:t>Corporations Act 2001</w:t>
      </w:r>
      <w:r w:rsidRPr="00C64D33">
        <w:rPr>
          <w:rFonts w:eastAsia="Times New Roman"/>
          <w:color w:val="000000"/>
          <w:sz w:val="23"/>
          <w:szCs w:val="23"/>
          <w:lang w:eastAsia="en-AU"/>
        </w:rPr>
        <w:t xml:space="preserve"> of the Commonwealth.</w:t>
      </w:r>
    </w:p>
    <w:p w14:paraId="44A42125" w14:textId="77777777" w:rsidR="00C64D33" w:rsidRPr="00C64D33" w:rsidRDefault="00C64D33" w:rsidP="00C64D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4D33">
        <w:rPr>
          <w:rFonts w:eastAsia="Times New Roman"/>
          <w:b/>
          <w:bCs/>
          <w:color w:val="000000"/>
          <w:sz w:val="26"/>
          <w:szCs w:val="26"/>
          <w:lang w:eastAsia="en-AU"/>
        </w:rPr>
        <w:t>4—Fees</w:t>
      </w:r>
    </w:p>
    <w:p w14:paraId="67985757" w14:textId="77777777" w:rsidR="00C64D33" w:rsidRPr="00C64D33" w:rsidRDefault="00C64D33" w:rsidP="00C64D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64D33">
        <w:rPr>
          <w:rFonts w:eastAsia="Times New Roman"/>
          <w:color w:val="000000"/>
          <w:sz w:val="23"/>
          <w:szCs w:val="23"/>
          <w:lang w:eastAsia="en-AU"/>
        </w:rPr>
        <w:t xml:space="preserve">The fees set out in </w:t>
      </w:r>
      <w:hyperlink r:id="rId219" w:anchor="idea352b30_6e2a_4185_91ad_988c21c93b" w:history="1">
        <w:r w:rsidRPr="00C64D33">
          <w:rPr>
            <w:rFonts w:eastAsia="Times New Roman"/>
            <w:color w:val="000000"/>
            <w:sz w:val="23"/>
            <w:szCs w:val="23"/>
            <w:lang w:eastAsia="en-AU"/>
          </w:rPr>
          <w:t>Schedule 1</w:t>
        </w:r>
      </w:hyperlink>
      <w:r w:rsidRPr="00C64D33">
        <w:rPr>
          <w:rFonts w:eastAsia="Times New Roman"/>
          <w:color w:val="000000"/>
          <w:sz w:val="23"/>
          <w:szCs w:val="23"/>
          <w:lang w:eastAsia="en-AU"/>
        </w:rPr>
        <w:t xml:space="preserve"> are prescribed for the purposes of the Act and are payable to the Court in relation to—</w:t>
      </w:r>
    </w:p>
    <w:p w14:paraId="5A5B88B5"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(a)</w:t>
      </w:r>
      <w:r w:rsidRPr="00C64D33">
        <w:rPr>
          <w:rFonts w:eastAsia="Times New Roman"/>
          <w:color w:val="000000"/>
          <w:sz w:val="23"/>
          <w:szCs w:val="23"/>
          <w:lang w:eastAsia="en-AU"/>
        </w:rPr>
        <w:tab/>
        <w:t xml:space="preserve">in the case of </w:t>
      </w:r>
      <w:hyperlink r:id="rId220" w:anchor="id4d489181_8be2_42ef_b04b_750333b53f" w:history="1">
        <w:r w:rsidRPr="00C64D33">
          <w:rPr>
            <w:rFonts w:eastAsia="Times New Roman"/>
            <w:color w:val="000000"/>
            <w:sz w:val="23"/>
            <w:szCs w:val="23"/>
            <w:lang w:eastAsia="en-AU"/>
          </w:rPr>
          <w:t>Part 1</w:t>
        </w:r>
      </w:hyperlink>
      <w:r w:rsidRPr="00C64D33">
        <w:rPr>
          <w:rFonts w:eastAsia="Times New Roman"/>
          <w:color w:val="000000"/>
          <w:sz w:val="23"/>
          <w:szCs w:val="23"/>
          <w:lang w:eastAsia="en-AU"/>
        </w:rPr>
        <w:t xml:space="preserve"> of that Schedule—</w:t>
      </w:r>
    </w:p>
    <w:p w14:paraId="04987B5F" w14:textId="77777777" w:rsidR="00C64D33" w:rsidRPr="00C64D33" w:rsidRDefault="00C64D33" w:rsidP="00C64D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64D33">
        <w:rPr>
          <w:rFonts w:eastAsia="Times New Roman"/>
          <w:color w:val="000000"/>
          <w:sz w:val="23"/>
          <w:szCs w:val="23"/>
          <w:lang w:eastAsia="en-AU"/>
        </w:rPr>
        <w:tab/>
        <w:t>(i)</w:t>
      </w:r>
      <w:r w:rsidRPr="00C64D33">
        <w:rPr>
          <w:rFonts w:eastAsia="Times New Roman"/>
          <w:color w:val="000000"/>
          <w:sz w:val="23"/>
          <w:szCs w:val="23"/>
          <w:lang w:eastAsia="en-AU"/>
        </w:rPr>
        <w:tab/>
        <w:t>proceedings in the Civil (General Claims) Division; or</w:t>
      </w:r>
    </w:p>
    <w:p w14:paraId="68C1A966" w14:textId="77777777" w:rsidR="00C64D33" w:rsidRPr="00C64D33" w:rsidRDefault="00C64D33" w:rsidP="00C64D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64D33">
        <w:rPr>
          <w:rFonts w:eastAsia="Times New Roman"/>
          <w:color w:val="000000"/>
          <w:sz w:val="23"/>
          <w:szCs w:val="23"/>
          <w:lang w:eastAsia="en-AU"/>
        </w:rPr>
        <w:tab/>
        <w:t>(ii)</w:t>
      </w:r>
      <w:r w:rsidRPr="00C64D33">
        <w:rPr>
          <w:rFonts w:eastAsia="Times New Roman"/>
          <w:color w:val="000000"/>
          <w:sz w:val="23"/>
          <w:szCs w:val="23"/>
          <w:lang w:eastAsia="en-AU"/>
        </w:rPr>
        <w:tab/>
        <w:t>proceedings in the Civil (Minor Claims) Division; or</w:t>
      </w:r>
    </w:p>
    <w:p w14:paraId="688CAF9B" w14:textId="77777777" w:rsidR="00C64D33" w:rsidRPr="00C64D33" w:rsidRDefault="00C64D33" w:rsidP="00C64D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64D33">
        <w:rPr>
          <w:rFonts w:eastAsia="Times New Roman"/>
          <w:color w:val="000000"/>
          <w:sz w:val="23"/>
          <w:szCs w:val="23"/>
          <w:lang w:eastAsia="en-AU"/>
        </w:rPr>
        <w:tab/>
        <w:t>(iii)</w:t>
      </w:r>
      <w:r w:rsidRPr="00C64D33">
        <w:rPr>
          <w:rFonts w:eastAsia="Times New Roman"/>
          <w:color w:val="000000"/>
          <w:sz w:val="23"/>
          <w:szCs w:val="23"/>
          <w:lang w:eastAsia="en-AU"/>
        </w:rPr>
        <w:tab/>
        <w:t>proceedings in the Civil (Consumer and Business) Division; and</w:t>
      </w:r>
    </w:p>
    <w:p w14:paraId="7839A951"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(b)</w:t>
      </w:r>
      <w:r w:rsidRPr="00C64D33">
        <w:rPr>
          <w:rFonts w:eastAsia="Times New Roman"/>
          <w:color w:val="000000"/>
          <w:sz w:val="23"/>
          <w:szCs w:val="23"/>
          <w:lang w:eastAsia="en-AU"/>
        </w:rPr>
        <w:tab/>
        <w:t xml:space="preserve">in the case of </w:t>
      </w:r>
      <w:hyperlink r:id="rId221" w:anchor="idb68add69_7c54_42cc_a451_51d1122c0d" w:history="1">
        <w:r w:rsidRPr="00C64D33">
          <w:rPr>
            <w:rFonts w:eastAsia="Times New Roman"/>
            <w:color w:val="000000"/>
            <w:sz w:val="23"/>
            <w:szCs w:val="23"/>
            <w:lang w:eastAsia="en-AU"/>
          </w:rPr>
          <w:t>Part 2</w:t>
        </w:r>
      </w:hyperlink>
      <w:r w:rsidRPr="00C64D33">
        <w:rPr>
          <w:rFonts w:eastAsia="Times New Roman"/>
          <w:color w:val="000000"/>
          <w:sz w:val="23"/>
          <w:szCs w:val="23"/>
          <w:lang w:eastAsia="en-AU"/>
        </w:rPr>
        <w:t xml:space="preserve"> of that Schedule—proceedings in the Criminal Division; and</w:t>
      </w:r>
    </w:p>
    <w:p w14:paraId="57218ABA"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(c)</w:t>
      </w:r>
      <w:r w:rsidRPr="00C64D33">
        <w:rPr>
          <w:rFonts w:eastAsia="Times New Roman"/>
          <w:color w:val="000000"/>
          <w:sz w:val="23"/>
          <w:szCs w:val="23"/>
          <w:lang w:eastAsia="en-AU"/>
        </w:rPr>
        <w:tab/>
        <w:t xml:space="preserve">in the case of </w:t>
      </w:r>
      <w:hyperlink r:id="rId222" w:anchor="id1dde9a56_0727_4d82_b3ad_812b43d373" w:history="1">
        <w:r w:rsidRPr="00C64D33">
          <w:rPr>
            <w:rFonts w:eastAsia="Times New Roman"/>
            <w:color w:val="000000"/>
            <w:sz w:val="23"/>
            <w:szCs w:val="23"/>
            <w:lang w:eastAsia="en-AU"/>
          </w:rPr>
          <w:t>Part 3</w:t>
        </w:r>
      </w:hyperlink>
      <w:r w:rsidRPr="00C64D33">
        <w:rPr>
          <w:rFonts w:eastAsia="Times New Roman"/>
          <w:color w:val="000000"/>
          <w:sz w:val="23"/>
          <w:szCs w:val="23"/>
          <w:lang w:eastAsia="en-AU"/>
        </w:rPr>
        <w:t xml:space="preserve"> of that Schedule—proceedings in the Petty Sessions Division; and</w:t>
      </w:r>
    </w:p>
    <w:p w14:paraId="3CD3D69D"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C64D33">
        <w:rPr>
          <w:rFonts w:eastAsia="Times New Roman"/>
          <w:color w:val="000000"/>
          <w:sz w:val="23"/>
          <w:szCs w:val="23"/>
          <w:lang w:eastAsia="en-AU"/>
        </w:rPr>
        <w:tab/>
        <w:t>(d)</w:t>
      </w:r>
      <w:r w:rsidRPr="00C64D33">
        <w:rPr>
          <w:rFonts w:eastAsia="Times New Roman"/>
          <w:color w:val="000000"/>
          <w:sz w:val="23"/>
          <w:szCs w:val="23"/>
          <w:lang w:eastAsia="en-AU"/>
        </w:rPr>
        <w:tab/>
        <w:t xml:space="preserve">in the case of </w:t>
      </w:r>
      <w:hyperlink r:id="rId223" w:anchor="id273dcff3_dcb0_4803_a39a_452ddf32cf" w:history="1">
        <w:r w:rsidRPr="00C64D33">
          <w:rPr>
            <w:rFonts w:eastAsia="Times New Roman"/>
            <w:color w:val="000000"/>
            <w:sz w:val="23"/>
            <w:szCs w:val="23"/>
            <w:lang w:eastAsia="en-AU"/>
          </w:rPr>
          <w:t>Part 4</w:t>
        </w:r>
      </w:hyperlink>
      <w:r w:rsidRPr="00C64D33">
        <w:rPr>
          <w:rFonts w:eastAsia="Times New Roman"/>
          <w:color w:val="000000"/>
          <w:sz w:val="23"/>
          <w:szCs w:val="23"/>
          <w:lang w:eastAsia="en-AU"/>
        </w:rPr>
        <w:t xml:space="preserve"> of that Schedule—proceedings under the </w:t>
      </w:r>
      <w:r w:rsidRPr="00C64D33">
        <w:rPr>
          <w:rFonts w:eastAsia="Times New Roman"/>
          <w:i/>
          <w:iCs/>
          <w:color w:val="000000"/>
          <w:sz w:val="23"/>
          <w:szCs w:val="23"/>
          <w:lang w:eastAsia="en-AU"/>
        </w:rPr>
        <w:t>Fair Work Act 2009</w:t>
      </w:r>
      <w:r w:rsidRPr="00C64D33">
        <w:rPr>
          <w:rFonts w:eastAsia="Times New Roman"/>
          <w:color w:val="000000"/>
          <w:sz w:val="23"/>
          <w:szCs w:val="23"/>
          <w:lang w:eastAsia="en-AU"/>
        </w:rPr>
        <w:t xml:space="preserve"> of the Commonwealth.</w:t>
      </w:r>
    </w:p>
    <w:p w14:paraId="25DD2518" w14:textId="77777777" w:rsidR="00C64D33" w:rsidRPr="00C64D33" w:rsidRDefault="00C64D33" w:rsidP="00C64D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0" w:name="idea352b30_6e2a_4185_91ad_988c21c93b"/>
      <w:r w:rsidRPr="00C64D33">
        <w:rPr>
          <w:rFonts w:eastAsia="Times New Roman"/>
          <w:b/>
          <w:bCs/>
          <w:color w:val="000000"/>
          <w:sz w:val="32"/>
          <w:szCs w:val="32"/>
          <w:lang w:eastAsia="en-AU"/>
        </w:rPr>
        <w:lastRenderedPageBreak/>
        <w:t>Schedule 1—Fees</w:t>
      </w:r>
      <w:bookmarkEnd w:id="100"/>
    </w:p>
    <w:p w14:paraId="2FE4DE50" w14:textId="77777777" w:rsidR="00C64D33" w:rsidRPr="00C64D33" w:rsidRDefault="00C64D33" w:rsidP="00C64D33">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C64D33">
        <w:rPr>
          <w:rFonts w:eastAsia="Times New Roman"/>
          <w:b/>
          <w:bCs/>
          <w:color w:val="000000"/>
          <w:sz w:val="32"/>
          <w:szCs w:val="32"/>
          <w:lang w:eastAsia="en-AU"/>
        </w:rPr>
        <w:t>Part 1—Fees in Civil (General Claims) Division and Civil (Minor Claims) Division</w:t>
      </w:r>
    </w:p>
    <w:p w14:paraId="7A317FAC"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64"/>
        <w:gridCol w:w="5658"/>
        <w:gridCol w:w="2663"/>
      </w:tblGrid>
      <w:tr w:rsidR="00C64D33" w:rsidRPr="00C64D33" w14:paraId="67E1C2FB" w14:textId="77777777" w:rsidTr="00C64D33">
        <w:trPr>
          <w:cantSplit/>
        </w:trPr>
        <w:tc>
          <w:tcPr>
            <w:tcW w:w="464" w:type="dxa"/>
            <w:hideMark/>
          </w:tcPr>
          <w:p w14:paraId="57FBD6CE"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w:t>
            </w:r>
          </w:p>
        </w:tc>
        <w:tc>
          <w:tcPr>
            <w:tcW w:w="5658" w:type="dxa"/>
            <w:hideMark/>
          </w:tcPr>
          <w:p w14:paraId="736C7746"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filing a final notice of claim—</w:t>
            </w:r>
          </w:p>
        </w:tc>
        <w:tc>
          <w:tcPr>
            <w:tcW w:w="2663" w:type="dxa"/>
          </w:tcPr>
          <w:p w14:paraId="23289B7D"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7B9FDF1C" w14:textId="77777777" w:rsidTr="00C64D33">
        <w:trPr>
          <w:cantSplit/>
        </w:trPr>
        <w:tc>
          <w:tcPr>
            <w:tcW w:w="464" w:type="dxa"/>
          </w:tcPr>
          <w:p w14:paraId="5B01F65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5545BAB"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in the case of a notice of claim filed using the Electronic System</w:t>
            </w:r>
          </w:p>
        </w:tc>
        <w:tc>
          <w:tcPr>
            <w:tcW w:w="2663" w:type="dxa"/>
            <w:hideMark/>
          </w:tcPr>
          <w:p w14:paraId="404D96D2"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$24.00</w:t>
            </w:r>
          </w:p>
        </w:tc>
      </w:tr>
      <w:tr w:rsidR="00C64D33" w:rsidRPr="00C64D33" w14:paraId="115F965F" w14:textId="77777777" w:rsidTr="00C64D33">
        <w:trPr>
          <w:cantSplit/>
        </w:trPr>
        <w:tc>
          <w:tcPr>
            <w:tcW w:w="464" w:type="dxa"/>
          </w:tcPr>
          <w:p w14:paraId="3F3F39C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7990E10"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in any other case</w:t>
            </w:r>
          </w:p>
        </w:tc>
        <w:tc>
          <w:tcPr>
            <w:tcW w:w="2663" w:type="dxa"/>
            <w:hideMark/>
          </w:tcPr>
          <w:p w14:paraId="45BD7C8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$57.50</w:t>
            </w:r>
          </w:p>
        </w:tc>
      </w:tr>
      <w:tr w:rsidR="00C64D33" w:rsidRPr="00C64D33" w14:paraId="6BA037CA" w14:textId="77777777" w:rsidTr="00C64D33">
        <w:trPr>
          <w:cantSplit/>
        </w:trPr>
        <w:tc>
          <w:tcPr>
            <w:tcW w:w="464" w:type="dxa"/>
            <w:hideMark/>
          </w:tcPr>
          <w:p w14:paraId="1B1884FE"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2</w:t>
            </w:r>
          </w:p>
        </w:tc>
        <w:tc>
          <w:tcPr>
            <w:tcW w:w="5658" w:type="dxa"/>
            <w:hideMark/>
          </w:tcPr>
          <w:p w14:paraId="16B2CCE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filing a minor civil action</w:t>
            </w:r>
          </w:p>
        </w:tc>
        <w:tc>
          <w:tcPr>
            <w:tcW w:w="2663" w:type="dxa"/>
            <w:hideMark/>
          </w:tcPr>
          <w:p w14:paraId="646AADF3"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$162.00</w:t>
            </w:r>
          </w:p>
        </w:tc>
      </w:tr>
      <w:tr w:rsidR="00C64D33" w:rsidRPr="00C64D33" w14:paraId="00BE5935" w14:textId="77777777" w:rsidTr="00C64D33">
        <w:trPr>
          <w:cantSplit/>
        </w:trPr>
        <w:tc>
          <w:tcPr>
            <w:tcW w:w="464" w:type="dxa"/>
            <w:hideMark/>
          </w:tcPr>
          <w:p w14:paraId="7C892B8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3</w:t>
            </w:r>
          </w:p>
        </w:tc>
        <w:tc>
          <w:tcPr>
            <w:tcW w:w="5658" w:type="dxa"/>
            <w:hideMark/>
          </w:tcPr>
          <w:p w14:paraId="3557D0A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filing a cross action in the nature of a counter claim or a third party claim in a minor civil action</w:t>
            </w:r>
          </w:p>
        </w:tc>
        <w:tc>
          <w:tcPr>
            <w:tcW w:w="2663" w:type="dxa"/>
            <w:hideMark/>
          </w:tcPr>
          <w:p w14:paraId="04EC853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$162.00</w:t>
            </w:r>
          </w:p>
        </w:tc>
      </w:tr>
      <w:tr w:rsidR="00C64D33" w:rsidRPr="00C64D33" w14:paraId="1934F3AF" w14:textId="77777777" w:rsidTr="00C64D33">
        <w:trPr>
          <w:cantSplit/>
        </w:trPr>
        <w:tc>
          <w:tcPr>
            <w:tcW w:w="464" w:type="dxa"/>
            <w:hideMark/>
          </w:tcPr>
          <w:p w14:paraId="217106C5"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4</w:t>
            </w:r>
          </w:p>
        </w:tc>
        <w:tc>
          <w:tcPr>
            <w:tcW w:w="5658" w:type="dxa"/>
            <w:hideMark/>
          </w:tcPr>
          <w:p w14:paraId="081D761C"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 xml:space="preserve">On filing a document to commence any other proceeding under the </w:t>
            </w:r>
            <w:hyperlink r:id="rId224" w:history="1">
              <w:r w:rsidRPr="00C64D33">
                <w:rPr>
                  <w:rFonts w:eastAsia="Times New Roman"/>
                  <w:i/>
                  <w:iCs/>
                  <w:color w:val="000000"/>
                  <w:sz w:val="20"/>
                  <w:szCs w:val="20"/>
                  <w:lang w:eastAsia="en-AU"/>
                </w:rPr>
                <w:t>Magistrates Court Act 1991</w:t>
              </w:r>
            </w:hyperlink>
            <w:r w:rsidRPr="00C64D33">
              <w:rPr>
                <w:rFonts w:eastAsia="Times New Roman"/>
                <w:color w:val="000000"/>
                <w:sz w:val="20"/>
                <w:szCs w:val="20"/>
                <w:lang w:eastAsia="en-AU"/>
              </w:rPr>
              <w:t>—</w:t>
            </w:r>
          </w:p>
        </w:tc>
        <w:tc>
          <w:tcPr>
            <w:tcW w:w="2663" w:type="dxa"/>
          </w:tcPr>
          <w:p w14:paraId="6D48B42C"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75642DAD" w14:textId="77777777" w:rsidTr="00C64D33">
        <w:trPr>
          <w:cantSplit/>
        </w:trPr>
        <w:tc>
          <w:tcPr>
            <w:tcW w:w="464" w:type="dxa"/>
          </w:tcPr>
          <w:p w14:paraId="1F754DD4"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2377BE7"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where the claim is not for money—</w:t>
            </w:r>
          </w:p>
        </w:tc>
        <w:tc>
          <w:tcPr>
            <w:tcW w:w="2663" w:type="dxa"/>
          </w:tcPr>
          <w:p w14:paraId="55994E7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18CEAA8B" w14:textId="77777777" w:rsidTr="00C64D33">
        <w:trPr>
          <w:cantSplit/>
        </w:trPr>
        <w:tc>
          <w:tcPr>
            <w:tcW w:w="464" w:type="dxa"/>
          </w:tcPr>
          <w:p w14:paraId="1F394F1E"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49D02BE"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467F32D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$599.00</w:t>
            </w:r>
          </w:p>
        </w:tc>
      </w:tr>
      <w:tr w:rsidR="00C64D33" w:rsidRPr="00C64D33" w14:paraId="396B59E8" w14:textId="77777777" w:rsidTr="00C64D33">
        <w:trPr>
          <w:cantSplit/>
        </w:trPr>
        <w:tc>
          <w:tcPr>
            <w:tcW w:w="464" w:type="dxa"/>
          </w:tcPr>
          <w:p w14:paraId="4B7145B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538BCE80"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357DE29C"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$353.00</w:t>
            </w:r>
          </w:p>
        </w:tc>
      </w:tr>
      <w:tr w:rsidR="00C64D33" w:rsidRPr="00C64D33" w14:paraId="27119537" w14:textId="77777777" w:rsidTr="00C64D33">
        <w:trPr>
          <w:cantSplit/>
        </w:trPr>
        <w:tc>
          <w:tcPr>
            <w:tcW w:w="464" w:type="dxa"/>
          </w:tcPr>
          <w:p w14:paraId="6664EDF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490966DB"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where the amount claimed, or the value of the property the subject of the proceeding, exceeds $12 000.00 but does not exceed $25 000.00—</w:t>
            </w:r>
          </w:p>
        </w:tc>
        <w:tc>
          <w:tcPr>
            <w:tcW w:w="2663" w:type="dxa"/>
          </w:tcPr>
          <w:p w14:paraId="08BBC8C3"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32851441" w14:textId="77777777" w:rsidTr="00C64D33">
        <w:trPr>
          <w:cantSplit/>
        </w:trPr>
        <w:tc>
          <w:tcPr>
            <w:tcW w:w="464" w:type="dxa"/>
          </w:tcPr>
          <w:p w14:paraId="6896378B"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65DDC428"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07BB2B9E"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$599.00</w:t>
            </w:r>
          </w:p>
        </w:tc>
      </w:tr>
      <w:tr w:rsidR="00C64D33" w:rsidRPr="00C64D33" w14:paraId="58C128F0" w14:textId="77777777" w:rsidTr="00C64D33">
        <w:trPr>
          <w:cantSplit/>
        </w:trPr>
        <w:tc>
          <w:tcPr>
            <w:tcW w:w="464" w:type="dxa"/>
          </w:tcPr>
          <w:p w14:paraId="3666E2D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241A5603"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2162722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$353.00</w:t>
            </w:r>
          </w:p>
        </w:tc>
      </w:tr>
      <w:tr w:rsidR="00C64D33" w:rsidRPr="00C64D33" w14:paraId="6328D94F" w14:textId="77777777" w:rsidTr="00C64D33">
        <w:trPr>
          <w:cantSplit/>
        </w:trPr>
        <w:tc>
          <w:tcPr>
            <w:tcW w:w="464" w:type="dxa"/>
          </w:tcPr>
          <w:p w14:paraId="054C6DE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60222F22"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(c)</w:t>
            </w:r>
            <w:r w:rsidRPr="00C64D33">
              <w:rPr>
                <w:rFonts w:eastAsia="Times New Roman"/>
                <w:color w:val="000000"/>
                <w:sz w:val="20"/>
                <w:szCs w:val="20"/>
                <w:lang w:eastAsia="en-AU"/>
              </w:rPr>
              <w:tab/>
              <w:t>where the amount claimed, or the value of the property the subject of the proceeding, exceeds $25 000.00 but does not exceed $50 000.00—</w:t>
            </w:r>
          </w:p>
        </w:tc>
        <w:tc>
          <w:tcPr>
            <w:tcW w:w="2663" w:type="dxa"/>
          </w:tcPr>
          <w:p w14:paraId="1A7705DE"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49421987" w14:textId="77777777" w:rsidTr="00C64D33">
        <w:trPr>
          <w:cantSplit/>
        </w:trPr>
        <w:tc>
          <w:tcPr>
            <w:tcW w:w="464" w:type="dxa"/>
          </w:tcPr>
          <w:p w14:paraId="3125865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07A06F63"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30DDD506"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$853.00</w:t>
            </w:r>
          </w:p>
        </w:tc>
      </w:tr>
      <w:tr w:rsidR="00C64D33" w:rsidRPr="00C64D33" w14:paraId="0EE625E2" w14:textId="77777777" w:rsidTr="00C64D33">
        <w:trPr>
          <w:cantSplit/>
        </w:trPr>
        <w:tc>
          <w:tcPr>
            <w:tcW w:w="464" w:type="dxa"/>
          </w:tcPr>
          <w:p w14:paraId="07DA1B6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555ACDBB"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1793746D"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$454.00</w:t>
            </w:r>
          </w:p>
        </w:tc>
      </w:tr>
      <w:tr w:rsidR="00C64D33" w:rsidRPr="00C64D33" w14:paraId="5DF0FCC9" w14:textId="77777777" w:rsidTr="00C64D33">
        <w:trPr>
          <w:cantSplit/>
        </w:trPr>
        <w:tc>
          <w:tcPr>
            <w:tcW w:w="464" w:type="dxa"/>
          </w:tcPr>
          <w:p w14:paraId="2E480FFE"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1D9A424A"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(d)</w:t>
            </w:r>
            <w:r w:rsidRPr="00C64D33">
              <w:rPr>
                <w:rFonts w:eastAsia="Times New Roman"/>
                <w:color w:val="000000"/>
                <w:sz w:val="20"/>
                <w:szCs w:val="20"/>
                <w:lang w:eastAsia="en-AU"/>
              </w:rPr>
              <w:tab/>
              <w:t>where the amount claimed, or the value of the property the subject of the proceeding, exceeds $50 000.00—</w:t>
            </w:r>
          </w:p>
        </w:tc>
        <w:tc>
          <w:tcPr>
            <w:tcW w:w="2663" w:type="dxa"/>
          </w:tcPr>
          <w:p w14:paraId="41EDE182"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589A0448" w14:textId="77777777" w:rsidTr="00C64D33">
        <w:trPr>
          <w:cantSplit/>
        </w:trPr>
        <w:tc>
          <w:tcPr>
            <w:tcW w:w="464" w:type="dxa"/>
          </w:tcPr>
          <w:p w14:paraId="011E8C95"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0C03D047"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0959E45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$1 250.00</w:t>
            </w:r>
          </w:p>
        </w:tc>
      </w:tr>
      <w:tr w:rsidR="00C64D33" w:rsidRPr="00C64D33" w14:paraId="7C0D78B9" w14:textId="77777777" w:rsidTr="00C64D33">
        <w:trPr>
          <w:cantSplit/>
        </w:trPr>
        <w:tc>
          <w:tcPr>
            <w:tcW w:w="464" w:type="dxa"/>
          </w:tcPr>
          <w:p w14:paraId="27A32D7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3A13EE38"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29A6B8D4"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$853.00</w:t>
            </w:r>
          </w:p>
        </w:tc>
      </w:tr>
      <w:tr w:rsidR="00C64D33" w:rsidRPr="00C64D33" w14:paraId="36FFE69B" w14:textId="77777777" w:rsidTr="00C64D33">
        <w:trPr>
          <w:cantSplit/>
        </w:trPr>
        <w:tc>
          <w:tcPr>
            <w:tcW w:w="464" w:type="dxa"/>
            <w:hideMark/>
          </w:tcPr>
          <w:p w14:paraId="2BDD5E00"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5</w:t>
            </w:r>
          </w:p>
        </w:tc>
        <w:tc>
          <w:tcPr>
            <w:tcW w:w="5658" w:type="dxa"/>
            <w:hideMark/>
          </w:tcPr>
          <w:p w14:paraId="666BE52A"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 xml:space="preserve">On filing a cross action in the nature of a counter claim or third party claim in any other proceeding under the </w:t>
            </w:r>
            <w:hyperlink r:id="rId225" w:history="1">
              <w:r w:rsidRPr="00C64D33">
                <w:rPr>
                  <w:rFonts w:eastAsia="Times New Roman"/>
                  <w:i/>
                  <w:iCs/>
                  <w:color w:val="000000"/>
                  <w:sz w:val="20"/>
                  <w:szCs w:val="20"/>
                  <w:lang w:eastAsia="en-AU"/>
                </w:rPr>
                <w:t>Magistrates Court Act 1991</w:t>
              </w:r>
            </w:hyperlink>
            <w:r w:rsidRPr="00C64D33">
              <w:rPr>
                <w:rFonts w:eastAsia="Times New Roman"/>
                <w:color w:val="000000"/>
                <w:sz w:val="20"/>
                <w:szCs w:val="20"/>
                <w:lang w:eastAsia="en-AU"/>
              </w:rPr>
              <w:t>—</w:t>
            </w:r>
          </w:p>
        </w:tc>
        <w:tc>
          <w:tcPr>
            <w:tcW w:w="2663" w:type="dxa"/>
          </w:tcPr>
          <w:p w14:paraId="54435AD1"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02157D42" w14:textId="77777777" w:rsidTr="00C64D33">
        <w:trPr>
          <w:cantSplit/>
        </w:trPr>
        <w:tc>
          <w:tcPr>
            <w:tcW w:w="464" w:type="dxa"/>
          </w:tcPr>
          <w:p w14:paraId="123EAA9E"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09242EDE"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where the claim is not for money—</w:t>
            </w:r>
          </w:p>
        </w:tc>
        <w:tc>
          <w:tcPr>
            <w:tcW w:w="2663" w:type="dxa"/>
          </w:tcPr>
          <w:p w14:paraId="4C26A85B"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7B7B0121" w14:textId="77777777" w:rsidTr="00C64D33">
        <w:trPr>
          <w:cantSplit/>
        </w:trPr>
        <w:tc>
          <w:tcPr>
            <w:tcW w:w="464" w:type="dxa"/>
          </w:tcPr>
          <w:p w14:paraId="0D730A6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1163829E"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3196A66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$599.00</w:t>
            </w:r>
          </w:p>
        </w:tc>
      </w:tr>
      <w:tr w:rsidR="00C64D33" w:rsidRPr="00C64D33" w14:paraId="7F907FDC" w14:textId="77777777" w:rsidTr="00C64D33">
        <w:trPr>
          <w:cantSplit/>
        </w:trPr>
        <w:tc>
          <w:tcPr>
            <w:tcW w:w="464" w:type="dxa"/>
          </w:tcPr>
          <w:p w14:paraId="38E739E9"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19A58147"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7D5D4E44"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$353.00</w:t>
            </w:r>
          </w:p>
        </w:tc>
      </w:tr>
      <w:tr w:rsidR="00C64D33" w:rsidRPr="00C64D33" w14:paraId="7F1D6F82" w14:textId="77777777" w:rsidTr="00C64D33">
        <w:trPr>
          <w:cantSplit/>
        </w:trPr>
        <w:tc>
          <w:tcPr>
            <w:tcW w:w="464" w:type="dxa"/>
          </w:tcPr>
          <w:p w14:paraId="6586102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6327BF40"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where the amount claimed, or the value of the property the subject of the proceeding, exceeds $12 000.00 but does not exceed $25 000.00—</w:t>
            </w:r>
          </w:p>
        </w:tc>
        <w:tc>
          <w:tcPr>
            <w:tcW w:w="2663" w:type="dxa"/>
          </w:tcPr>
          <w:p w14:paraId="06E0F4D6"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49003C31" w14:textId="77777777" w:rsidTr="00C64D33">
        <w:trPr>
          <w:cantSplit/>
        </w:trPr>
        <w:tc>
          <w:tcPr>
            <w:tcW w:w="464" w:type="dxa"/>
          </w:tcPr>
          <w:p w14:paraId="274BD02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227D40CF"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3A2C1A7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$599.00</w:t>
            </w:r>
          </w:p>
        </w:tc>
      </w:tr>
      <w:tr w:rsidR="00C64D33" w:rsidRPr="00C64D33" w14:paraId="016E17F9" w14:textId="77777777" w:rsidTr="00C64D33">
        <w:trPr>
          <w:cantSplit/>
        </w:trPr>
        <w:tc>
          <w:tcPr>
            <w:tcW w:w="464" w:type="dxa"/>
          </w:tcPr>
          <w:p w14:paraId="29121266"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35588A6D"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20C35A5B"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$353.00</w:t>
            </w:r>
          </w:p>
        </w:tc>
      </w:tr>
      <w:tr w:rsidR="00C64D33" w:rsidRPr="00C64D33" w14:paraId="15633F97" w14:textId="77777777" w:rsidTr="00C64D33">
        <w:trPr>
          <w:cantSplit/>
        </w:trPr>
        <w:tc>
          <w:tcPr>
            <w:tcW w:w="464" w:type="dxa"/>
          </w:tcPr>
          <w:p w14:paraId="779A66C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9669AEA"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(c)</w:t>
            </w:r>
            <w:r w:rsidRPr="00C64D33">
              <w:rPr>
                <w:rFonts w:eastAsia="Times New Roman"/>
                <w:color w:val="000000"/>
                <w:sz w:val="20"/>
                <w:szCs w:val="20"/>
                <w:lang w:eastAsia="en-AU"/>
              </w:rPr>
              <w:tab/>
              <w:t>where the amount claimed, or the value of the property the subject of the proceeding, exceeds $25 000.00 but does not exceed $50 000.00—</w:t>
            </w:r>
          </w:p>
        </w:tc>
        <w:tc>
          <w:tcPr>
            <w:tcW w:w="2663" w:type="dxa"/>
          </w:tcPr>
          <w:p w14:paraId="705203A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34AB4F02" w14:textId="77777777" w:rsidTr="00C64D33">
        <w:trPr>
          <w:cantSplit/>
        </w:trPr>
        <w:tc>
          <w:tcPr>
            <w:tcW w:w="464" w:type="dxa"/>
          </w:tcPr>
          <w:p w14:paraId="1B8B4B90"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49DEA6A2"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7DAB6E16"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$853.00</w:t>
            </w:r>
          </w:p>
        </w:tc>
      </w:tr>
      <w:tr w:rsidR="00C64D33" w:rsidRPr="00C64D33" w14:paraId="0B0FF407" w14:textId="77777777" w:rsidTr="00C64D33">
        <w:trPr>
          <w:cantSplit/>
        </w:trPr>
        <w:tc>
          <w:tcPr>
            <w:tcW w:w="464" w:type="dxa"/>
          </w:tcPr>
          <w:p w14:paraId="2B02D3D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2686EB2E"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20F8FD09"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$454.00</w:t>
            </w:r>
          </w:p>
        </w:tc>
      </w:tr>
      <w:tr w:rsidR="00C64D33" w:rsidRPr="00C64D33" w14:paraId="7B2E2EF5" w14:textId="77777777" w:rsidTr="00C64D33">
        <w:trPr>
          <w:cantSplit/>
        </w:trPr>
        <w:tc>
          <w:tcPr>
            <w:tcW w:w="464" w:type="dxa"/>
          </w:tcPr>
          <w:p w14:paraId="7E11550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9F7FF5A"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(d)</w:t>
            </w:r>
            <w:r w:rsidRPr="00C64D33">
              <w:rPr>
                <w:rFonts w:eastAsia="Times New Roman"/>
                <w:color w:val="000000"/>
                <w:sz w:val="20"/>
                <w:szCs w:val="20"/>
                <w:lang w:eastAsia="en-AU"/>
              </w:rPr>
              <w:tab/>
              <w:t>where the amount claimed, or the value of the property the subject of the proceeding, exceeds $50 000.00—</w:t>
            </w:r>
          </w:p>
        </w:tc>
        <w:tc>
          <w:tcPr>
            <w:tcW w:w="2663" w:type="dxa"/>
          </w:tcPr>
          <w:p w14:paraId="3A0C0BD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2E76054F" w14:textId="77777777" w:rsidTr="00C64D33">
        <w:trPr>
          <w:cantSplit/>
        </w:trPr>
        <w:tc>
          <w:tcPr>
            <w:tcW w:w="464" w:type="dxa"/>
          </w:tcPr>
          <w:p w14:paraId="35CC6BA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E49FECA"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77C07C8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$1 250.00</w:t>
            </w:r>
          </w:p>
        </w:tc>
      </w:tr>
      <w:tr w:rsidR="00C64D33" w:rsidRPr="00C64D33" w14:paraId="4F56D93B" w14:textId="77777777" w:rsidTr="00C64D33">
        <w:trPr>
          <w:cantSplit/>
        </w:trPr>
        <w:tc>
          <w:tcPr>
            <w:tcW w:w="464" w:type="dxa"/>
          </w:tcPr>
          <w:p w14:paraId="00B67F7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443E06C"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6B058F49"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$853.00</w:t>
            </w:r>
          </w:p>
        </w:tc>
      </w:tr>
      <w:tr w:rsidR="00C64D33" w:rsidRPr="00C64D33" w14:paraId="6ADA3059" w14:textId="77777777" w:rsidTr="00C64D33">
        <w:trPr>
          <w:cantSplit/>
        </w:trPr>
        <w:tc>
          <w:tcPr>
            <w:tcW w:w="464" w:type="dxa"/>
            <w:hideMark/>
          </w:tcPr>
          <w:p w14:paraId="51D8940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6</w:t>
            </w:r>
          </w:p>
        </w:tc>
        <w:tc>
          <w:tcPr>
            <w:tcW w:w="5658" w:type="dxa"/>
            <w:hideMark/>
          </w:tcPr>
          <w:p w14:paraId="7CB4E54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 xml:space="preserve">For issuing and administering an investigation or examination summons under the </w:t>
            </w:r>
            <w:hyperlink r:id="rId226" w:history="1">
              <w:r w:rsidRPr="00C64D33">
                <w:rPr>
                  <w:rFonts w:eastAsia="Times New Roman"/>
                  <w:i/>
                  <w:iCs/>
                  <w:color w:val="000000"/>
                  <w:sz w:val="20"/>
                  <w:szCs w:val="20"/>
                  <w:lang w:eastAsia="en-AU"/>
                </w:rPr>
                <w:t>Magistrates Court Act 1991</w:t>
              </w:r>
            </w:hyperlink>
          </w:p>
        </w:tc>
        <w:tc>
          <w:tcPr>
            <w:tcW w:w="2663" w:type="dxa"/>
            <w:hideMark/>
          </w:tcPr>
          <w:p w14:paraId="42CDC3B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$61.50</w:t>
            </w:r>
          </w:p>
        </w:tc>
      </w:tr>
      <w:tr w:rsidR="00C64D33" w:rsidRPr="00C64D33" w14:paraId="3507EC5E" w14:textId="77777777" w:rsidTr="00C64D33">
        <w:trPr>
          <w:cantSplit/>
        </w:trPr>
        <w:tc>
          <w:tcPr>
            <w:tcW w:w="464" w:type="dxa"/>
            <w:hideMark/>
          </w:tcPr>
          <w:p w14:paraId="4F7DC39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7</w:t>
            </w:r>
          </w:p>
        </w:tc>
        <w:tc>
          <w:tcPr>
            <w:tcW w:w="5658" w:type="dxa"/>
            <w:hideMark/>
          </w:tcPr>
          <w:p w14:paraId="26C62C7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commencement of a proceeding under any other Act</w:t>
            </w:r>
          </w:p>
        </w:tc>
        <w:tc>
          <w:tcPr>
            <w:tcW w:w="2663" w:type="dxa"/>
            <w:hideMark/>
          </w:tcPr>
          <w:p w14:paraId="1BA571B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$162.00</w:t>
            </w:r>
          </w:p>
        </w:tc>
      </w:tr>
      <w:tr w:rsidR="00C64D33" w:rsidRPr="00C64D33" w14:paraId="75A265A4" w14:textId="77777777" w:rsidTr="00C64D33">
        <w:trPr>
          <w:cantSplit/>
        </w:trPr>
        <w:tc>
          <w:tcPr>
            <w:tcW w:w="464" w:type="dxa"/>
            <w:hideMark/>
          </w:tcPr>
          <w:p w14:paraId="0C03B42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8</w:t>
            </w:r>
          </w:p>
        </w:tc>
        <w:tc>
          <w:tcPr>
            <w:tcW w:w="5658" w:type="dxa"/>
            <w:hideMark/>
          </w:tcPr>
          <w:p w14:paraId="05232C7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filing a cross action in the nature of a counter claim or a third party claim in any proceeding under any other Act</w:t>
            </w:r>
          </w:p>
        </w:tc>
        <w:tc>
          <w:tcPr>
            <w:tcW w:w="2663" w:type="dxa"/>
            <w:hideMark/>
          </w:tcPr>
          <w:p w14:paraId="316E759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$162.00</w:t>
            </w:r>
          </w:p>
        </w:tc>
      </w:tr>
      <w:tr w:rsidR="00C64D33" w:rsidRPr="00C64D33" w14:paraId="717FDCA5" w14:textId="77777777" w:rsidTr="00C64D33">
        <w:trPr>
          <w:cantSplit/>
        </w:trPr>
        <w:tc>
          <w:tcPr>
            <w:tcW w:w="464" w:type="dxa"/>
            <w:hideMark/>
          </w:tcPr>
          <w:p w14:paraId="72223677"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9</w:t>
            </w:r>
          </w:p>
        </w:tc>
        <w:tc>
          <w:tcPr>
            <w:tcW w:w="5658" w:type="dxa"/>
            <w:hideMark/>
          </w:tcPr>
          <w:p w14:paraId="25907708"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setting a date for trial—</w:t>
            </w:r>
          </w:p>
        </w:tc>
        <w:tc>
          <w:tcPr>
            <w:tcW w:w="2663" w:type="dxa"/>
          </w:tcPr>
          <w:p w14:paraId="323334DD"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6BF4324B" w14:textId="77777777" w:rsidTr="00C64D33">
        <w:trPr>
          <w:cantSplit/>
        </w:trPr>
        <w:tc>
          <w:tcPr>
            <w:tcW w:w="464" w:type="dxa"/>
          </w:tcPr>
          <w:p w14:paraId="5140A864"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3888E74F"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for a minor civil action—</w:t>
            </w:r>
          </w:p>
        </w:tc>
        <w:tc>
          <w:tcPr>
            <w:tcW w:w="2663" w:type="dxa"/>
          </w:tcPr>
          <w:p w14:paraId="771E9983"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2F80F762" w14:textId="77777777" w:rsidTr="00C64D33">
        <w:trPr>
          <w:cantSplit/>
        </w:trPr>
        <w:tc>
          <w:tcPr>
            <w:tcW w:w="464" w:type="dxa"/>
          </w:tcPr>
          <w:p w14:paraId="123A6341"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64FE7FC4"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where the amount claimed does not exceed $4 000.00</w:t>
            </w:r>
          </w:p>
        </w:tc>
        <w:tc>
          <w:tcPr>
            <w:tcW w:w="2663" w:type="dxa"/>
            <w:hideMark/>
          </w:tcPr>
          <w:p w14:paraId="1278632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$226.00</w:t>
            </w:r>
          </w:p>
        </w:tc>
      </w:tr>
      <w:tr w:rsidR="00C64D33" w:rsidRPr="00C64D33" w14:paraId="12CE1EC4" w14:textId="77777777" w:rsidTr="00C64D33">
        <w:trPr>
          <w:cantSplit/>
        </w:trPr>
        <w:tc>
          <w:tcPr>
            <w:tcW w:w="464" w:type="dxa"/>
          </w:tcPr>
          <w:p w14:paraId="019F3C21"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54D26314"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262FCCBC"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$681.00</w:t>
            </w:r>
          </w:p>
        </w:tc>
      </w:tr>
      <w:tr w:rsidR="00C64D33" w:rsidRPr="00C64D33" w14:paraId="5DF466AA" w14:textId="77777777" w:rsidTr="00C64D33">
        <w:trPr>
          <w:cantSplit/>
        </w:trPr>
        <w:tc>
          <w:tcPr>
            <w:tcW w:w="464" w:type="dxa"/>
          </w:tcPr>
          <w:p w14:paraId="087F1036"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0D9D9447"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 xml:space="preserve">for any other proceeding under the </w:t>
            </w:r>
            <w:hyperlink r:id="rId227" w:history="1">
              <w:r w:rsidRPr="00C64D33">
                <w:rPr>
                  <w:rFonts w:eastAsia="Times New Roman"/>
                  <w:i/>
                  <w:iCs/>
                  <w:color w:val="000000"/>
                  <w:sz w:val="20"/>
                  <w:szCs w:val="20"/>
                  <w:lang w:eastAsia="en-AU"/>
                </w:rPr>
                <w:t>Magistrates Court Act 1991</w:t>
              </w:r>
            </w:hyperlink>
            <w:r w:rsidRPr="00C64D33">
              <w:rPr>
                <w:rFonts w:eastAsia="Times New Roman"/>
                <w:color w:val="000000"/>
                <w:sz w:val="20"/>
                <w:szCs w:val="20"/>
                <w:lang w:eastAsia="en-AU"/>
              </w:rPr>
              <w:t>—</w:t>
            </w:r>
          </w:p>
        </w:tc>
        <w:tc>
          <w:tcPr>
            <w:tcW w:w="2663" w:type="dxa"/>
          </w:tcPr>
          <w:p w14:paraId="714E252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07EB0005" w14:textId="77777777" w:rsidTr="00C64D33">
        <w:trPr>
          <w:cantSplit/>
        </w:trPr>
        <w:tc>
          <w:tcPr>
            <w:tcW w:w="464" w:type="dxa"/>
          </w:tcPr>
          <w:p w14:paraId="041380C5"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B3FC673"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w:t>
            </w:r>
            <w:r w:rsidRPr="00C64D33">
              <w:rPr>
                <w:rFonts w:eastAsia="Times New Roman"/>
                <w:color w:val="000000"/>
                <w:sz w:val="20"/>
                <w:szCs w:val="20"/>
                <w:lang w:eastAsia="en-AU"/>
              </w:rPr>
              <w:tab/>
              <w:t>in the case of a prescribed corporation</w:t>
            </w:r>
          </w:p>
        </w:tc>
        <w:tc>
          <w:tcPr>
            <w:tcW w:w="2663" w:type="dxa"/>
            <w:hideMark/>
          </w:tcPr>
          <w:p w14:paraId="58AD3584"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$1 136.00</w:t>
            </w:r>
          </w:p>
        </w:tc>
      </w:tr>
      <w:tr w:rsidR="00C64D33" w:rsidRPr="00C64D33" w14:paraId="783F3D55" w14:textId="77777777" w:rsidTr="00C64D33">
        <w:trPr>
          <w:cantSplit/>
        </w:trPr>
        <w:tc>
          <w:tcPr>
            <w:tcW w:w="464" w:type="dxa"/>
          </w:tcPr>
          <w:p w14:paraId="5D6C64FB"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226ACE9F" w14:textId="77777777" w:rsidR="00C64D33" w:rsidRPr="00C64D33" w:rsidRDefault="00C64D33" w:rsidP="00C64D3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C64D33">
              <w:rPr>
                <w:rFonts w:eastAsia="Times New Roman"/>
                <w:color w:val="000000"/>
                <w:sz w:val="20"/>
                <w:szCs w:val="20"/>
                <w:lang w:eastAsia="en-AU"/>
              </w:rPr>
              <w:tab/>
              <w:t>(ii)</w:t>
            </w:r>
            <w:r w:rsidRPr="00C64D33">
              <w:rPr>
                <w:rFonts w:eastAsia="Times New Roman"/>
                <w:color w:val="000000"/>
                <w:sz w:val="20"/>
                <w:szCs w:val="20"/>
                <w:lang w:eastAsia="en-AU"/>
              </w:rPr>
              <w:tab/>
              <w:t>in any other case</w:t>
            </w:r>
          </w:p>
        </w:tc>
        <w:tc>
          <w:tcPr>
            <w:tcW w:w="2663" w:type="dxa"/>
            <w:hideMark/>
          </w:tcPr>
          <w:p w14:paraId="768570A4"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$853.00</w:t>
            </w:r>
          </w:p>
        </w:tc>
      </w:tr>
      <w:tr w:rsidR="00C64D33" w:rsidRPr="00C64D33" w14:paraId="14CA7D58" w14:textId="77777777" w:rsidTr="00C64D33">
        <w:trPr>
          <w:cantSplit/>
        </w:trPr>
        <w:tc>
          <w:tcPr>
            <w:tcW w:w="464" w:type="dxa"/>
            <w:hideMark/>
          </w:tcPr>
          <w:p w14:paraId="2D20EC8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10</w:t>
            </w:r>
          </w:p>
        </w:tc>
        <w:tc>
          <w:tcPr>
            <w:tcW w:w="5658" w:type="dxa"/>
            <w:hideMark/>
          </w:tcPr>
          <w:p w14:paraId="631EBA40"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publishing an advertisement</w:t>
            </w:r>
          </w:p>
        </w:tc>
        <w:tc>
          <w:tcPr>
            <w:tcW w:w="2663" w:type="dxa"/>
            <w:hideMark/>
          </w:tcPr>
          <w:p w14:paraId="2CDC26D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actual costs reasonably incurred</w:t>
            </w:r>
          </w:p>
        </w:tc>
      </w:tr>
      <w:tr w:rsidR="00C64D33" w:rsidRPr="00C64D33" w14:paraId="4E7C5FAB" w14:textId="77777777" w:rsidTr="00C64D33">
        <w:trPr>
          <w:cantSplit/>
        </w:trPr>
        <w:tc>
          <w:tcPr>
            <w:tcW w:w="464" w:type="dxa"/>
            <w:hideMark/>
          </w:tcPr>
          <w:p w14:paraId="373742C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11</w:t>
            </w:r>
          </w:p>
        </w:tc>
        <w:tc>
          <w:tcPr>
            <w:tcW w:w="5658" w:type="dxa"/>
            <w:hideMark/>
          </w:tcPr>
          <w:p w14:paraId="5E09B3C4"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each request to search and/or inspect a record of the Court</w:t>
            </w:r>
          </w:p>
        </w:tc>
        <w:tc>
          <w:tcPr>
            <w:tcW w:w="2663" w:type="dxa"/>
            <w:hideMark/>
          </w:tcPr>
          <w:p w14:paraId="3542607D"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$26.75</w:t>
            </w:r>
          </w:p>
        </w:tc>
      </w:tr>
      <w:tr w:rsidR="00C64D33" w:rsidRPr="00C64D33" w14:paraId="1A2A7DAE" w14:textId="77777777" w:rsidTr="00C64D33">
        <w:trPr>
          <w:cantSplit/>
        </w:trPr>
        <w:tc>
          <w:tcPr>
            <w:tcW w:w="464" w:type="dxa"/>
            <w:hideMark/>
          </w:tcPr>
          <w:p w14:paraId="146F0F2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12</w:t>
            </w:r>
          </w:p>
        </w:tc>
        <w:tc>
          <w:tcPr>
            <w:tcW w:w="5658" w:type="dxa"/>
            <w:hideMark/>
          </w:tcPr>
          <w:p w14:paraId="03A5BB9E"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an unsealed copy of the record of the Court</w:t>
            </w:r>
          </w:p>
        </w:tc>
        <w:tc>
          <w:tcPr>
            <w:tcW w:w="2663" w:type="dxa"/>
            <w:hideMark/>
          </w:tcPr>
          <w:p w14:paraId="081B4B7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$26.75</w:t>
            </w:r>
          </w:p>
        </w:tc>
      </w:tr>
      <w:tr w:rsidR="00C64D33" w:rsidRPr="00C64D33" w14:paraId="67FEDBC5" w14:textId="77777777" w:rsidTr="00C64D33">
        <w:trPr>
          <w:cantSplit/>
        </w:trPr>
        <w:tc>
          <w:tcPr>
            <w:tcW w:w="464" w:type="dxa"/>
            <w:hideMark/>
          </w:tcPr>
          <w:p w14:paraId="6B243C3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13</w:t>
            </w:r>
          </w:p>
        </w:tc>
        <w:tc>
          <w:tcPr>
            <w:tcW w:w="5658" w:type="dxa"/>
            <w:hideMark/>
          </w:tcPr>
          <w:p w14:paraId="68264F0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a sealed copy of the record of the Court</w:t>
            </w:r>
          </w:p>
        </w:tc>
        <w:tc>
          <w:tcPr>
            <w:tcW w:w="2663" w:type="dxa"/>
            <w:hideMark/>
          </w:tcPr>
          <w:p w14:paraId="20B201E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$84.00</w:t>
            </w:r>
          </w:p>
        </w:tc>
      </w:tr>
      <w:tr w:rsidR="00C64D33" w:rsidRPr="00C64D33" w14:paraId="163F77FC" w14:textId="77777777" w:rsidTr="00C64D33">
        <w:trPr>
          <w:cantSplit/>
        </w:trPr>
        <w:tc>
          <w:tcPr>
            <w:tcW w:w="464" w:type="dxa"/>
            <w:hideMark/>
          </w:tcPr>
          <w:p w14:paraId="3741F5E6"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14</w:t>
            </w:r>
          </w:p>
        </w:tc>
        <w:tc>
          <w:tcPr>
            <w:tcW w:w="5658" w:type="dxa"/>
            <w:hideMark/>
          </w:tcPr>
          <w:p w14:paraId="78835084"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evidence—</w:t>
            </w:r>
          </w:p>
        </w:tc>
        <w:tc>
          <w:tcPr>
            <w:tcW w:w="2663" w:type="dxa"/>
          </w:tcPr>
          <w:p w14:paraId="60B4E198"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6FAB379D" w14:textId="77777777" w:rsidTr="00C64D33">
        <w:trPr>
          <w:cantSplit/>
        </w:trPr>
        <w:tc>
          <w:tcPr>
            <w:tcW w:w="464" w:type="dxa"/>
          </w:tcPr>
          <w:p w14:paraId="1BEACA60"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196297D3"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per page in electronic form</w:t>
            </w:r>
          </w:p>
        </w:tc>
        <w:tc>
          <w:tcPr>
            <w:tcW w:w="2663" w:type="dxa"/>
            <w:hideMark/>
          </w:tcPr>
          <w:p w14:paraId="7667300C"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$9.05</w:t>
            </w:r>
          </w:p>
        </w:tc>
      </w:tr>
      <w:tr w:rsidR="00C64D33" w:rsidRPr="00C64D33" w14:paraId="4699E400" w14:textId="77777777" w:rsidTr="00C64D33">
        <w:trPr>
          <w:cantSplit/>
        </w:trPr>
        <w:tc>
          <w:tcPr>
            <w:tcW w:w="464" w:type="dxa"/>
          </w:tcPr>
          <w:p w14:paraId="16817A99"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0048FD1A"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per page in hard</w:t>
            </w:r>
            <w:r w:rsidRPr="00C64D33">
              <w:rPr>
                <w:rFonts w:eastAsia="Times New Roman"/>
                <w:color w:val="000000"/>
                <w:sz w:val="20"/>
                <w:szCs w:val="20"/>
                <w:lang w:eastAsia="en-AU"/>
              </w:rPr>
              <w:noBreakHyphen/>
              <w:t>copy form</w:t>
            </w:r>
          </w:p>
        </w:tc>
        <w:tc>
          <w:tcPr>
            <w:tcW w:w="2663" w:type="dxa"/>
            <w:hideMark/>
          </w:tcPr>
          <w:p w14:paraId="0B2286CC"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$11.50</w:t>
            </w:r>
          </w:p>
        </w:tc>
      </w:tr>
      <w:tr w:rsidR="00C64D33" w:rsidRPr="00C64D33" w14:paraId="3DB872E4" w14:textId="77777777" w:rsidTr="00C64D33">
        <w:trPr>
          <w:cantSplit/>
        </w:trPr>
        <w:tc>
          <w:tcPr>
            <w:tcW w:w="464" w:type="dxa"/>
            <w:hideMark/>
          </w:tcPr>
          <w:p w14:paraId="18CCBC7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15</w:t>
            </w:r>
          </w:p>
        </w:tc>
        <w:tc>
          <w:tcPr>
            <w:tcW w:w="5658" w:type="dxa"/>
            <w:hideMark/>
          </w:tcPr>
          <w:p w14:paraId="01660D8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reasons for judgment—per page</w:t>
            </w:r>
          </w:p>
          <w:p w14:paraId="43228D2D" w14:textId="77777777" w:rsidR="00C64D33" w:rsidRPr="00C64D33" w:rsidRDefault="00C64D33" w:rsidP="00C64D3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64D33">
              <w:rPr>
                <w:rFonts w:eastAsia="Times New Roman"/>
                <w:b/>
                <w:bCs/>
                <w:color w:val="000000"/>
                <w:sz w:val="20"/>
                <w:szCs w:val="20"/>
                <w:lang w:eastAsia="en-AU"/>
              </w:rPr>
              <w:t>Note—</w:t>
            </w:r>
          </w:p>
          <w:p w14:paraId="1F8EBE9C"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64D33">
              <w:rPr>
                <w:rFonts w:eastAsia="Times New Roman"/>
                <w:color w:val="000000"/>
                <w:sz w:val="20"/>
                <w:szCs w:val="20"/>
                <w:lang w:eastAsia="en-AU"/>
              </w:rPr>
              <w:t>1 copy will be supplied to a party to the proceeding free of charge.</w:t>
            </w:r>
          </w:p>
        </w:tc>
        <w:tc>
          <w:tcPr>
            <w:tcW w:w="2663" w:type="dxa"/>
            <w:hideMark/>
          </w:tcPr>
          <w:p w14:paraId="42331BA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$9.05</w:t>
            </w:r>
          </w:p>
        </w:tc>
      </w:tr>
      <w:tr w:rsidR="00C64D33" w:rsidRPr="00C64D33" w14:paraId="41B04C50" w14:textId="77777777" w:rsidTr="00C64D33">
        <w:trPr>
          <w:cantSplit/>
        </w:trPr>
        <w:tc>
          <w:tcPr>
            <w:tcW w:w="464" w:type="dxa"/>
            <w:hideMark/>
          </w:tcPr>
          <w:p w14:paraId="681C6885"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16</w:t>
            </w:r>
          </w:p>
        </w:tc>
        <w:tc>
          <w:tcPr>
            <w:tcW w:w="5658" w:type="dxa"/>
            <w:hideMark/>
          </w:tcPr>
          <w:p w14:paraId="24E2B266"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any other document—per page</w:t>
            </w:r>
          </w:p>
        </w:tc>
        <w:tc>
          <w:tcPr>
            <w:tcW w:w="2663" w:type="dxa"/>
            <w:hideMark/>
          </w:tcPr>
          <w:p w14:paraId="27E2C51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$5.40</w:t>
            </w:r>
          </w:p>
        </w:tc>
      </w:tr>
      <w:tr w:rsidR="00C64D33" w:rsidRPr="00C64D33" w14:paraId="57E6A2BD" w14:textId="77777777" w:rsidTr="00C64D33">
        <w:trPr>
          <w:cantSplit/>
        </w:trPr>
        <w:tc>
          <w:tcPr>
            <w:tcW w:w="464" w:type="dxa"/>
            <w:hideMark/>
          </w:tcPr>
          <w:p w14:paraId="236C790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17</w:t>
            </w:r>
          </w:p>
        </w:tc>
        <w:tc>
          <w:tcPr>
            <w:tcW w:w="5658" w:type="dxa"/>
            <w:hideMark/>
          </w:tcPr>
          <w:p w14:paraId="136C8EF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production of transcript at request of a party where the Court does not require the transcript—per page</w:t>
            </w:r>
          </w:p>
        </w:tc>
        <w:tc>
          <w:tcPr>
            <w:tcW w:w="2663" w:type="dxa"/>
            <w:hideMark/>
          </w:tcPr>
          <w:p w14:paraId="46B63A47"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$18.20</w:t>
            </w:r>
          </w:p>
        </w:tc>
      </w:tr>
      <w:tr w:rsidR="00C64D33" w:rsidRPr="00C64D33" w14:paraId="36D0470D" w14:textId="77777777" w:rsidTr="00C64D33">
        <w:trPr>
          <w:cantSplit/>
        </w:trPr>
        <w:tc>
          <w:tcPr>
            <w:tcW w:w="464" w:type="dxa"/>
            <w:hideMark/>
          </w:tcPr>
          <w:p w14:paraId="45FE0A8C"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18</w:t>
            </w:r>
          </w:p>
        </w:tc>
        <w:tc>
          <w:tcPr>
            <w:tcW w:w="5658" w:type="dxa"/>
            <w:hideMark/>
          </w:tcPr>
          <w:p w14:paraId="3DE76730"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Suitors' Fund—on interest collected on funds in Court or credited to an account, payable on transfer of interest out of the fund or account or at such earlier time or times as required by the Court—</w:t>
            </w:r>
          </w:p>
        </w:tc>
        <w:tc>
          <w:tcPr>
            <w:tcW w:w="2663" w:type="dxa"/>
          </w:tcPr>
          <w:p w14:paraId="716E7D78"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17B50FE7" w14:textId="77777777" w:rsidTr="00C64D33">
        <w:trPr>
          <w:cantSplit/>
        </w:trPr>
        <w:tc>
          <w:tcPr>
            <w:tcW w:w="464" w:type="dxa"/>
          </w:tcPr>
          <w:p w14:paraId="6F428B45"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66E5D631"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if the interest is $10.00 or less</w:t>
            </w:r>
          </w:p>
        </w:tc>
        <w:tc>
          <w:tcPr>
            <w:tcW w:w="2663" w:type="dxa"/>
            <w:hideMark/>
          </w:tcPr>
          <w:p w14:paraId="1A57070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no fee</w:t>
            </w:r>
          </w:p>
        </w:tc>
      </w:tr>
      <w:tr w:rsidR="00C64D33" w:rsidRPr="00C64D33" w14:paraId="59EDCAB7" w14:textId="77777777" w:rsidTr="00C64D33">
        <w:trPr>
          <w:cantSplit/>
        </w:trPr>
        <w:tc>
          <w:tcPr>
            <w:tcW w:w="464" w:type="dxa"/>
          </w:tcPr>
          <w:p w14:paraId="182FD68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5658" w:type="dxa"/>
            <w:hideMark/>
          </w:tcPr>
          <w:p w14:paraId="7E45C910"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in any other case</w:t>
            </w:r>
          </w:p>
        </w:tc>
        <w:tc>
          <w:tcPr>
            <w:tcW w:w="2663" w:type="dxa"/>
            <w:hideMark/>
          </w:tcPr>
          <w:p w14:paraId="563F6AB7"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3% of amount of interest</w:t>
            </w:r>
          </w:p>
        </w:tc>
      </w:tr>
      <w:tr w:rsidR="00C64D33" w:rsidRPr="00C64D33" w14:paraId="6E68C373" w14:textId="77777777" w:rsidTr="00C64D33">
        <w:trPr>
          <w:cantSplit/>
        </w:trPr>
        <w:tc>
          <w:tcPr>
            <w:tcW w:w="464" w:type="dxa"/>
            <w:hideMark/>
          </w:tcPr>
          <w:p w14:paraId="1286BF5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19</w:t>
            </w:r>
          </w:p>
        </w:tc>
        <w:tc>
          <w:tcPr>
            <w:tcW w:w="5658" w:type="dxa"/>
            <w:hideMark/>
          </w:tcPr>
          <w:p w14:paraId="56669BC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Taxation of costs: on lodging a claim for costs in an existing proceeding (other than in a minor civil action)</w:t>
            </w:r>
          </w:p>
        </w:tc>
        <w:tc>
          <w:tcPr>
            <w:tcW w:w="2663" w:type="dxa"/>
            <w:hideMark/>
          </w:tcPr>
          <w:p w14:paraId="39723BB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$84.00</w:t>
            </w:r>
          </w:p>
        </w:tc>
      </w:tr>
      <w:tr w:rsidR="00C64D33" w:rsidRPr="00C64D33" w14:paraId="18467D76" w14:textId="77777777" w:rsidTr="00C64D33">
        <w:trPr>
          <w:cantSplit/>
        </w:trPr>
        <w:tc>
          <w:tcPr>
            <w:tcW w:w="464" w:type="dxa"/>
            <w:hideMark/>
          </w:tcPr>
          <w:p w14:paraId="441EFDE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lastRenderedPageBreak/>
              <w:t>20</w:t>
            </w:r>
          </w:p>
        </w:tc>
        <w:tc>
          <w:tcPr>
            <w:tcW w:w="5658" w:type="dxa"/>
            <w:hideMark/>
          </w:tcPr>
          <w:p w14:paraId="74003D5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opening Registry (or Registry remaining open) after hours for urgent execution of process—for each hour or part of an hour</w:t>
            </w:r>
          </w:p>
        </w:tc>
        <w:tc>
          <w:tcPr>
            <w:tcW w:w="2663" w:type="dxa"/>
            <w:hideMark/>
          </w:tcPr>
          <w:p w14:paraId="483E476A"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$431.00</w:t>
            </w:r>
          </w:p>
        </w:tc>
      </w:tr>
      <w:tr w:rsidR="00C64D33" w:rsidRPr="00C64D33" w14:paraId="570E90A6" w14:textId="77777777" w:rsidTr="00C64D33">
        <w:trPr>
          <w:cantSplit/>
        </w:trPr>
        <w:tc>
          <w:tcPr>
            <w:tcW w:w="464" w:type="dxa"/>
            <w:hideMark/>
          </w:tcPr>
          <w:p w14:paraId="6347C41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21</w:t>
            </w:r>
          </w:p>
        </w:tc>
        <w:tc>
          <w:tcPr>
            <w:tcW w:w="5658" w:type="dxa"/>
            <w:hideMark/>
          </w:tcPr>
          <w:p w14:paraId="5339ED2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opening Court (or Court remaining open) after hours for urgent hearing—for each hour or part of an hour</w:t>
            </w:r>
          </w:p>
        </w:tc>
        <w:tc>
          <w:tcPr>
            <w:tcW w:w="2663" w:type="dxa"/>
            <w:hideMark/>
          </w:tcPr>
          <w:p w14:paraId="704D0D92"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$1 299.00</w:t>
            </w:r>
          </w:p>
        </w:tc>
      </w:tr>
    </w:tbl>
    <w:p w14:paraId="64D01ED2" w14:textId="77777777" w:rsidR="00C64D33" w:rsidRPr="00C64D33" w:rsidRDefault="00C64D33" w:rsidP="00C64D33">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C64D33">
        <w:rPr>
          <w:rFonts w:eastAsia="Times New Roman"/>
          <w:b/>
          <w:bCs/>
          <w:color w:val="000000"/>
          <w:sz w:val="32"/>
          <w:szCs w:val="32"/>
          <w:lang w:eastAsia="en-AU"/>
        </w:rPr>
        <w:t>Part 2—Fees in Criminal Division</w:t>
      </w:r>
    </w:p>
    <w:p w14:paraId="1F3B5B6C"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79"/>
        <w:gridCol w:w="4988"/>
        <w:gridCol w:w="3319"/>
      </w:tblGrid>
      <w:tr w:rsidR="00C64D33" w:rsidRPr="00C64D33" w14:paraId="51CEA783" w14:textId="77777777" w:rsidTr="00C64D33">
        <w:trPr>
          <w:cantSplit/>
        </w:trPr>
        <w:tc>
          <w:tcPr>
            <w:tcW w:w="479" w:type="dxa"/>
            <w:hideMark/>
          </w:tcPr>
          <w:p w14:paraId="432EFEB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w:t>
            </w:r>
          </w:p>
        </w:tc>
        <w:tc>
          <w:tcPr>
            <w:tcW w:w="4988" w:type="dxa"/>
            <w:hideMark/>
          </w:tcPr>
          <w:p w14:paraId="7CEFCE4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On commencement of proceedings for summary applications, summary offences, minor indictable offences or indictable offences</w:t>
            </w:r>
          </w:p>
        </w:tc>
        <w:tc>
          <w:tcPr>
            <w:tcW w:w="3319" w:type="dxa"/>
            <w:hideMark/>
          </w:tcPr>
          <w:p w14:paraId="16C9ABC0"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 xml:space="preserve">$303.00 </w:t>
            </w:r>
            <w:r w:rsidRPr="00C64D33">
              <w:rPr>
                <w:rFonts w:eastAsia="Times New Roman"/>
                <w:b/>
                <w:bCs/>
                <w:color w:val="000000"/>
                <w:sz w:val="20"/>
                <w:szCs w:val="20"/>
                <w:lang w:eastAsia="en-AU"/>
              </w:rPr>
              <w:t>plus</w:t>
            </w:r>
            <w:r w:rsidRPr="00C64D33">
              <w:rPr>
                <w:rFonts w:eastAsia="Times New Roman"/>
                <w:color w:val="000000"/>
                <w:sz w:val="20"/>
                <w:szCs w:val="20"/>
                <w:lang w:eastAsia="en-AU"/>
              </w:rPr>
              <w:t xml:space="preserve"> if the information alleges more than 1 offence—$55.00</w:t>
            </w:r>
          </w:p>
        </w:tc>
      </w:tr>
      <w:tr w:rsidR="00C64D33" w:rsidRPr="00C64D33" w14:paraId="65AC6B31" w14:textId="77777777" w:rsidTr="00C64D33">
        <w:trPr>
          <w:cantSplit/>
        </w:trPr>
        <w:tc>
          <w:tcPr>
            <w:tcW w:w="479" w:type="dxa"/>
            <w:hideMark/>
          </w:tcPr>
          <w:p w14:paraId="7FFD205B"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2</w:t>
            </w:r>
          </w:p>
        </w:tc>
        <w:tc>
          <w:tcPr>
            <w:tcW w:w="4988" w:type="dxa"/>
            <w:hideMark/>
          </w:tcPr>
          <w:p w14:paraId="2CCF461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each request to search and/or inspect a record of the Court</w:t>
            </w:r>
          </w:p>
        </w:tc>
        <w:tc>
          <w:tcPr>
            <w:tcW w:w="3319" w:type="dxa"/>
            <w:hideMark/>
          </w:tcPr>
          <w:p w14:paraId="26C16E2D"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$26.75</w:t>
            </w:r>
          </w:p>
        </w:tc>
      </w:tr>
      <w:tr w:rsidR="00C64D33" w:rsidRPr="00C64D33" w14:paraId="5600D290" w14:textId="77777777" w:rsidTr="00C64D33">
        <w:trPr>
          <w:cantSplit/>
        </w:trPr>
        <w:tc>
          <w:tcPr>
            <w:tcW w:w="479" w:type="dxa"/>
            <w:hideMark/>
          </w:tcPr>
          <w:p w14:paraId="2299358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3</w:t>
            </w:r>
          </w:p>
        </w:tc>
        <w:tc>
          <w:tcPr>
            <w:tcW w:w="4988" w:type="dxa"/>
            <w:hideMark/>
          </w:tcPr>
          <w:p w14:paraId="6AA6759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an unsealed copy of the record of the Court</w:t>
            </w:r>
          </w:p>
        </w:tc>
        <w:tc>
          <w:tcPr>
            <w:tcW w:w="3319" w:type="dxa"/>
            <w:hideMark/>
          </w:tcPr>
          <w:p w14:paraId="0EFB33D9"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$26.75</w:t>
            </w:r>
          </w:p>
        </w:tc>
      </w:tr>
      <w:tr w:rsidR="00C64D33" w:rsidRPr="00C64D33" w14:paraId="44C73CC4" w14:textId="77777777" w:rsidTr="00C64D33">
        <w:trPr>
          <w:cantSplit/>
        </w:trPr>
        <w:tc>
          <w:tcPr>
            <w:tcW w:w="479" w:type="dxa"/>
            <w:hideMark/>
          </w:tcPr>
          <w:p w14:paraId="789ACA2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4</w:t>
            </w:r>
          </w:p>
        </w:tc>
        <w:tc>
          <w:tcPr>
            <w:tcW w:w="4988" w:type="dxa"/>
            <w:hideMark/>
          </w:tcPr>
          <w:p w14:paraId="654962C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a sealed copy of the record of the Court</w:t>
            </w:r>
          </w:p>
        </w:tc>
        <w:tc>
          <w:tcPr>
            <w:tcW w:w="3319" w:type="dxa"/>
            <w:hideMark/>
          </w:tcPr>
          <w:p w14:paraId="4B603467"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$84.00</w:t>
            </w:r>
          </w:p>
        </w:tc>
      </w:tr>
      <w:tr w:rsidR="00C64D33" w:rsidRPr="00C64D33" w14:paraId="5E896CBD" w14:textId="77777777" w:rsidTr="00C64D33">
        <w:trPr>
          <w:cantSplit/>
        </w:trPr>
        <w:tc>
          <w:tcPr>
            <w:tcW w:w="479" w:type="dxa"/>
          </w:tcPr>
          <w:p w14:paraId="2A7313E1"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4988" w:type="dxa"/>
            <w:hideMark/>
          </w:tcPr>
          <w:p w14:paraId="1BCE6F10" w14:textId="77777777" w:rsidR="00C64D33" w:rsidRPr="00C64D33" w:rsidRDefault="00C64D33" w:rsidP="00C64D3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64D33">
              <w:rPr>
                <w:rFonts w:eastAsia="Times New Roman"/>
                <w:b/>
                <w:bCs/>
                <w:color w:val="000000"/>
                <w:sz w:val="20"/>
                <w:szCs w:val="20"/>
                <w:lang w:eastAsia="en-AU"/>
              </w:rPr>
              <w:t>Note—</w:t>
            </w:r>
          </w:p>
          <w:p w14:paraId="598787DC"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64D33">
              <w:rPr>
                <w:rFonts w:eastAsia="Times New Roman"/>
                <w:color w:val="000000"/>
                <w:sz w:val="20"/>
                <w:szCs w:val="20"/>
                <w:lang w:eastAsia="en-AU"/>
              </w:rPr>
              <w:t>No fee is payable under clauses 2, 3 or 4 for a request made in respect of a record relating to criminal proceedings by or on behalf of the defendant or the victim of the offence that is the subject of those proceedings.</w:t>
            </w:r>
          </w:p>
        </w:tc>
        <w:tc>
          <w:tcPr>
            <w:tcW w:w="3319" w:type="dxa"/>
          </w:tcPr>
          <w:p w14:paraId="3F73F4F7"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1A4EF451" w14:textId="77777777" w:rsidTr="00C64D33">
        <w:trPr>
          <w:cantSplit/>
        </w:trPr>
        <w:tc>
          <w:tcPr>
            <w:tcW w:w="479" w:type="dxa"/>
            <w:hideMark/>
          </w:tcPr>
          <w:p w14:paraId="591D73AA"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5</w:t>
            </w:r>
          </w:p>
        </w:tc>
        <w:tc>
          <w:tcPr>
            <w:tcW w:w="4988" w:type="dxa"/>
            <w:hideMark/>
          </w:tcPr>
          <w:p w14:paraId="59EB14E7"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evidence—</w:t>
            </w:r>
          </w:p>
        </w:tc>
        <w:tc>
          <w:tcPr>
            <w:tcW w:w="3319" w:type="dxa"/>
          </w:tcPr>
          <w:p w14:paraId="2A8DBB16" w14:textId="77777777" w:rsidR="00C64D33" w:rsidRPr="00C64D33" w:rsidRDefault="00C64D33" w:rsidP="00C64D3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64D33" w:rsidRPr="00C64D33" w14:paraId="2CB8E573" w14:textId="77777777" w:rsidTr="00C64D33">
        <w:trPr>
          <w:cantSplit/>
        </w:trPr>
        <w:tc>
          <w:tcPr>
            <w:tcW w:w="479" w:type="dxa"/>
          </w:tcPr>
          <w:p w14:paraId="61FF792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4988" w:type="dxa"/>
            <w:hideMark/>
          </w:tcPr>
          <w:p w14:paraId="20D8A491"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(a)</w:t>
            </w:r>
            <w:r w:rsidRPr="00C64D33">
              <w:rPr>
                <w:rFonts w:eastAsia="Times New Roman"/>
                <w:color w:val="000000"/>
                <w:sz w:val="20"/>
                <w:szCs w:val="20"/>
                <w:lang w:eastAsia="en-AU"/>
              </w:rPr>
              <w:tab/>
              <w:t>per page in electronic form</w:t>
            </w:r>
          </w:p>
        </w:tc>
        <w:tc>
          <w:tcPr>
            <w:tcW w:w="3319" w:type="dxa"/>
            <w:hideMark/>
          </w:tcPr>
          <w:p w14:paraId="322E13C3"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$9.05</w:t>
            </w:r>
          </w:p>
        </w:tc>
      </w:tr>
      <w:tr w:rsidR="00C64D33" w:rsidRPr="00C64D33" w14:paraId="6EEA021F" w14:textId="77777777" w:rsidTr="00C64D33">
        <w:trPr>
          <w:cantSplit/>
        </w:trPr>
        <w:tc>
          <w:tcPr>
            <w:tcW w:w="479" w:type="dxa"/>
          </w:tcPr>
          <w:p w14:paraId="4C473CC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p>
        </w:tc>
        <w:tc>
          <w:tcPr>
            <w:tcW w:w="4988" w:type="dxa"/>
            <w:hideMark/>
          </w:tcPr>
          <w:p w14:paraId="63F45E03" w14:textId="77777777" w:rsidR="00C64D33" w:rsidRPr="00C64D33" w:rsidRDefault="00C64D33" w:rsidP="00C64D3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C64D33">
              <w:rPr>
                <w:rFonts w:eastAsia="Times New Roman"/>
                <w:color w:val="000000"/>
                <w:sz w:val="20"/>
                <w:szCs w:val="20"/>
                <w:lang w:eastAsia="en-AU"/>
              </w:rPr>
              <w:tab/>
              <w:t>(b)</w:t>
            </w:r>
            <w:r w:rsidRPr="00C64D33">
              <w:rPr>
                <w:rFonts w:eastAsia="Times New Roman"/>
                <w:color w:val="000000"/>
                <w:sz w:val="20"/>
                <w:szCs w:val="20"/>
                <w:lang w:eastAsia="en-AU"/>
              </w:rPr>
              <w:tab/>
              <w:t>per page in hard</w:t>
            </w:r>
            <w:r w:rsidRPr="00C64D33">
              <w:rPr>
                <w:rFonts w:eastAsia="Times New Roman"/>
                <w:color w:val="000000"/>
                <w:sz w:val="20"/>
                <w:szCs w:val="20"/>
                <w:lang w:eastAsia="en-AU"/>
              </w:rPr>
              <w:noBreakHyphen/>
              <w:t>copy form</w:t>
            </w:r>
          </w:p>
        </w:tc>
        <w:tc>
          <w:tcPr>
            <w:tcW w:w="3319" w:type="dxa"/>
            <w:hideMark/>
          </w:tcPr>
          <w:p w14:paraId="30C77541"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$11.50</w:t>
            </w:r>
          </w:p>
        </w:tc>
      </w:tr>
      <w:tr w:rsidR="00C64D33" w:rsidRPr="00C64D33" w14:paraId="12A9FD8C" w14:textId="77777777" w:rsidTr="00C64D33">
        <w:trPr>
          <w:cantSplit/>
        </w:trPr>
        <w:tc>
          <w:tcPr>
            <w:tcW w:w="479" w:type="dxa"/>
            <w:hideMark/>
          </w:tcPr>
          <w:p w14:paraId="2260525B"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6</w:t>
            </w:r>
          </w:p>
        </w:tc>
        <w:tc>
          <w:tcPr>
            <w:tcW w:w="4988" w:type="dxa"/>
            <w:hideMark/>
          </w:tcPr>
          <w:p w14:paraId="64442088"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reasons for judgment—per page</w:t>
            </w:r>
          </w:p>
          <w:p w14:paraId="24A0F972" w14:textId="77777777" w:rsidR="00C64D33" w:rsidRPr="00C64D33" w:rsidRDefault="00C64D33" w:rsidP="00C64D3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64D33">
              <w:rPr>
                <w:rFonts w:eastAsia="Times New Roman"/>
                <w:b/>
                <w:bCs/>
                <w:color w:val="000000"/>
                <w:sz w:val="20"/>
                <w:szCs w:val="20"/>
                <w:lang w:eastAsia="en-AU"/>
              </w:rPr>
              <w:t>Note—</w:t>
            </w:r>
          </w:p>
          <w:p w14:paraId="4E8E3D71" w14:textId="77777777" w:rsidR="00C64D33" w:rsidRPr="00C64D33" w:rsidRDefault="00C64D33" w:rsidP="00C64D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64D33">
              <w:rPr>
                <w:rFonts w:eastAsia="Times New Roman"/>
                <w:color w:val="000000"/>
                <w:sz w:val="20"/>
                <w:szCs w:val="20"/>
                <w:lang w:eastAsia="en-AU"/>
              </w:rPr>
              <w:t>1 copy will be supplied to a party to the proceeding free of charge.</w:t>
            </w:r>
          </w:p>
        </w:tc>
        <w:tc>
          <w:tcPr>
            <w:tcW w:w="3319" w:type="dxa"/>
            <w:hideMark/>
          </w:tcPr>
          <w:p w14:paraId="41D7E647"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$9.05</w:t>
            </w:r>
          </w:p>
        </w:tc>
      </w:tr>
      <w:tr w:rsidR="00C64D33" w:rsidRPr="00C64D33" w14:paraId="5EF7D295" w14:textId="77777777" w:rsidTr="00C64D33">
        <w:trPr>
          <w:cantSplit/>
        </w:trPr>
        <w:tc>
          <w:tcPr>
            <w:tcW w:w="479" w:type="dxa"/>
            <w:hideMark/>
          </w:tcPr>
          <w:p w14:paraId="1E70AFD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7</w:t>
            </w:r>
          </w:p>
        </w:tc>
        <w:tc>
          <w:tcPr>
            <w:tcW w:w="4988" w:type="dxa"/>
            <w:hideMark/>
          </w:tcPr>
          <w:p w14:paraId="6416859F"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copy of any other document—per page</w:t>
            </w:r>
          </w:p>
        </w:tc>
        <w:tc>
          <w:tcPr>
            <w:tcW w:w="3319" w:type="dxa"/>
            <w:hideMark/>
          </w:tcPr>
          <w:p w14:paraId="4F111FA5"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$5.40</w:t>
            </w:r>
          </w:p>
        </w:tc>
      </w:tr>
      <w:tr w:rsidR="00C64D33" w:rsidRPr="00C64D33" w14:paraId="69E60350" w14:textId="77777777" w:rsidTr="00C64D33">
        <w:trPr>
          <w:cantSplit/>
        </w:trPr>
        <w:tc>
          <w:tcPr>
            <w:tcW w:w="479" w:type="dxa"/>
            <w:hideMark/>
          </w:tcPr>
          <w:p w14:paraId="64568F92"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8</w:t>
            </w:r>
          </w:p>
        </w:tc>
        <w:tc>
          <w:tcPr>
            <w:tcW w:w="4988" w:type="dxa"/>
            <w:hideMark/>
          </w:tcPr>
          <w:p w14:paraId="67CEAE07"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For production of transcript at request of a party where the Court does not require the transcript—per page</w:t>
            </w:r>
          </w:p>
        </w:tc>
        <w:tc>
          <w:tcPr>
            <w:tcW w:w="3319" w:type="dxa"/>
            <w:hideMark/>
          </w:tcPr>
          <w:p w14:paraId="7EF72226"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$18.20</w:t>
            </w:r>
          </w:p>
        </w:tc>
      </w:tr>
    </w:tbl>
    <w:p w14:paraId="381A097A" w14:textId="77777777" w:rsidR="00C64D33" w:rsidRPr="00C64D33" w:rsidRDefault="00C64D33" w:rsidP="00C64D33">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C64D33">
        <w:rPr>
          <w:rFonts w:eastAsia="Times New Roman"/>
          <w:b/>
          <w:bCs/>
          <w:color w:val="000000"/>
          <w:sz w:val="32"/>
          <w:szCs w:val="32"/>
          <w:lang w:eastAsia="en-AU"/>
        </w:rPr>
        <w:t>Part 3—Fee in Petty Sessions Division</w:t>
      </w:r>
    </w:p>
    <w:p w14:paraId="59EA58FF"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79"/>
        <w:gridCol w:w="4988"/>
        <w:gridCol w:w="3319"/>
      </w:tblGrid>
      <w:tr w:rsidR="00C64D33" w:rsidRPr="00C64D33" w14:paraId="4515056E" w14:textId="77777777" w:rsidTr="00C64D33">
        <w:trPr>
          <w:cantSplit/>
        </w:trPr>
        <w:tc>
          <w:tcPr>
            <w:tcW w:w="479" w:type="dxa"/>
            <w:hideMark/>
          </w:tcPr>
          <w:p w14:paraId="0E651A03"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w:t>
            </w:r>
          </w:p>
        </w:tc>
        <w:tc>
          <w:tcPr>
            <w:tcW w:w="4988" w:type="dxa"/>
            <w:hideMark/>
          </w:tcPr>
          <w:p w14:paraId="57A3A3BB"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 xml:space="preserve">On an application under section 23 of the </w:t>
            </w:r>
            <w:hyperlink r:id="rId228" w:history="1">
              <w:r w:rsidRPr="00C64D33">
                <w:rPr>
                  <w:rFonts w:eastAsia="Times New Roman"/>
                  <w:i/>
                  <w:iCs/>
                  <w:color w:val="000000"/>
                  <w:sz w:val="20"/>
                  <w:szCs w:val="20"/>
                  <w:lang w:eastAsia="en-AU"/>
                </w:rPr>
                <w:t>Fines Enforcement and Debt Recovery Act 2017</w:t>
              </w:r>
            </w:hyperlink>
            <w:r w:rsidRPr="00C64D33">
              <w:rPr>
                <w:rFonts w:eastAsia="Times New Roman"/>
                <w:color w:val="000000"/>
                <w:sz w:val="20"/>
                <w:szCs w:val="20"/>
                <w:lang w:eastAsia="en-AU"/>
              </w:rPr>
              <w:t xml:space="preserve"> for a review of a decision to refuse to revoke an enforcement determination</w:t>
            </w:r>
          </w:p>
        </w:tc>
        <w:tc>
          <w:tcPr>
            <w:tcW w:w="3319" w:type="dxa"/>
            <w:hideMark/>
          </w:tcPr>
          <w:p w14:paraId="3BCD1114"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$61.50</w:t>
            </w:r>
          </w:p>
        </w:tc>
      </w:tr>
    </w:tbl>
    <w:p w14:paraId="527E2CA5" w14:textId="77777777" w:rsidR="00C64D33" w:rsidRPr="00C64D33" w:rsidRDefault="00C64D33" w:rsidP="00C64D33">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C64D33">
        <w:rPr>
          <w:rFonts w:eastAsia="Times New Roman"/>
          <w:b/>
          <w:bCs/>
          <w:color w:val="000000"/>
          <w:sz w:val="32"/>
          <w:szCs w:val="32"/>
          <w:lang w:eastAsia="en-AU"/>
        </w:rPr>
        <w:t xml:space="preserve">Part 4—Fee in Commonwealth </w:t>
      </w:r>
      <w:r w:rsidRPr="00C64D33">
        <w:rPr>
          <w:rFonts w:eastAsia="Times New Roman"/>
          <w:b/>
          <w:bCs/>
          <w:i/>
          <w:iCs/>
          <w:color w:val="000000"/>
          <w:sz w:val="32"/>
          <w:szCs w:val="32"/>
          <w:lang w:eastAsia="en-AU"/>
        </w:rPr>
        <w:t xml:space="preserve">Fair Work Act 2009 </w:t>
      </w:r>
      <w:r w:rsidRPr="00C64D33">
        <w:rPr>
          <w:rFonts w:eastAsia="Times New Roman"/>
          <w:b/>
          <w:bCs/>
          <w:color w:val="000000"/>
          <w:sz w:val="32"/>
          <w:szCs w:val="32"/>
          <w:lang w:eastAsia="en-AU"/>
        </w:rPr>
        <w:t>jurisdiction</w:t>
      </w:r>
    </w:p>
    <w:p w14:paraId="4D838E0E" w14:textId="77777777" w:rsidR="00C64D33" w:rsidRPr="00C64D33" w:rsidRDefault="00C64D33" w:rsidP="00C64D3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6"/>
        <w:gridCol w:w="5494"/>
        <w:gridCol w:w="2705"/>
      </w:tblGrid>
      <w:tr w:rsidR="00C64D33" w:rsidRPr="00C64D33" w14:paraId="5C22CF7E" w14:textId="77777777" w:rsidTr="00C64D33">
        <w:trPr>
          <w:cantSplit/>
        </w:trPr>
        <w:tc>
          <w:tcPr>
            <w:tcW w:w="586" w:type="dxa"/>
            <w:hideMark/>
          </w:tcPr>
          <w:p w14:paraId="4AEDA04D"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1</w:t>
            </w:r>
          </w:p>
        </w:tc>
        <w:tc>
          <w:tcPr>
            <w:tcW w:w="5494" w:type="dxa"/>
            <w:hideMark/>
          </w:tcPr>
          <w:p w14:paraId="192B956C" w14:textId="77777777" w:rsidR="00C64D33" w:rsidRPr="00C64D33" w:rsidRDefault="00C64D33" w:rsidP="00C64D33">
            <w:pPr>
              <w:keepLines/>
              <w:autoSpaceDE w:val="0"/>
              <w:autoSpaceDN w:val="0"/>
              <w:adjustRightInd w:val="0"/>
              <w:spacing w:before="120" w:after="0" w:line="240" w:lineRule="auto"/>
              <w:jc w:val="left"/>
              <w:rPr>
                <w:rFonts w:eastAsia="Times New Roman"/>
                <w:color w:val="000000"/>
                <w:sz w:val="20"/>
                <w:szCs w:val="20"/>
                <w:lang w:eastAsia="en-AU"/>
              </w:rPr>
            </w:pPr>
            <w:r w:rsidRPr="00C64D33">
              <w:rPr>
                <w:rFonts w:eastAsia="Times New Roman"/>
                <w:color w:val="000000"/>
                <w:sz w:val="20"/>
                <w:szCs w:val="20"/>
                <w:lang w:eastAsia="en-AU"/>
              </w:rPr>
              <w:t xml:space="preserve">On an application in relation to the jurisdiction of the Court under the </w:t>
            </w:r>
            <w:r w:rsidRPr="00C64D33">
              <w:rPr>
                <w:rFonts w:eastAsia="Times New Roman"/>
                <w:i/>
                <w:iCs/>
                <w:color w:val="000000"/>
                <w:sz w:val="20"/>
                <w:szCs w:val="20"/>
                <w:lang w:eastAsia="en-AU"/>
              </w:rPr>
              <w:t>Fair Work Act 2009</w:t>
            </w:r>
            <w:r w:rsidRPr="00C64D33">
              <w:rPr>
                <w:rFonts w:eastAsia="Times New Roman"/>
                <w:color w:val="000000"/>
                <w:sz w:val="20"/>
                <w:szCs w:val="20"/>
                <w:lang w:eastAsia="en-AU"/>
              </w:rPr>
              <w:t xml:space="preserve"> of the Commonwealth</w:t>
            </w:r>
          </w:p>
        </w:tc>
        <w:tc>
          <w:tcPr>
            <w:tcW w:w="2705" w:type="dxa"/>
            <w:hideMark/>
          </w:tcPr>
          <w:p w14:paraId="381015D8" w14:textId="77777777" w:rsidR="00C64D33" w:rsidRPr="00C64D33" w:rsidRDefault="00C64D33" w:rsidP="00C64D33">
            <w:pPr>
              <w:keepLines/>
              <w:autoSpaceDE w:val="0"/>
              <w:autoSpaceDN w:val="0"/>
              <w:adjustRightInd w:val="0"/>
              <w:spacing w:before="120" w:after="0" w:line="240" w:lineRule="auto"/>
              <w:jc w:val="right"/>
              <w:rPr>
                <w:rFonts w:eastAsia="Times New Roman"/>
                <w:color w:val="000000"/>
                <w:sz w:val="20"/>
                <w:szCs w:val="20"/>
                <w:lang w:eastAsia="en-AU"/>
              </w:rPr>
            </w:pPr>
            <w:r w:rsidRPr="00C64D33">
              <w:rPr>
                <w:rFonts w:eastAsia="Times New Roman"/>
                <w:color w:val="000000"/>
                <w:sz w:val="20"/>
                <w:szCs w:val="20"/>
                <w:lang w:eastAsia="en-AU"/>
              </w:rPr>
              <w:t>no fee</w:t>
            </w:r>
          </w:p>
        </w:tc>
      </w:tr>
    </w:tbl>
    <w:p w14:paraId="3E7EEE50" w14:textId="77777777" w:rsidR="00C64D33" w:rsidRPr="00C64D33" w:rsidRDefault="00C64D33" w:rsidP="00C64D3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64D33">
        <w:rPr>
          <w:rFonts w:eastAsia="Times New Roman"/>
          <w:b/>
          <w:bCs/>
          <w:color w:val="000000"/>
          <w:sz w:val="26"/>
          <w:szCs w:val="26"/>
          <w:lang w:eastAsia="en-AU"/>
        </w:rPr>
        <w:t>Made by the Attorney</w:t>
      </w:r>
      <w:r w:rsidRPr="00C64D33">
        <w:rPr>
          <w:rFonts w:eastAsia="Times New Roman"/>
          <w:b/>
          <w:bCs/>
          <w:color w:val="000000"/>
          <w:sz w:val="26"/>
          <w:szCs w:val="26"/>
          <w:lang w:eastAsia="en-AU"/>
        </w:rPr>
        <w:noBreakHyphen/>
        <w:t>General</w:t>
      </w:r>
    </w:p>
    <w:p w14:paraId="38370BC2" w14:textId="148FFC88" w:rsidR="000D3E09" w:rsidRDefault="00C64D33" w:rsidP="00C64D33">
      <w:pPr>
        <w:keepNext/>
        <w:keepLines/>
        <w:autoSpaceDE w:val="0"/>
        <w:autoSpaceDN w:val="0"/>
        <w:adjustRightInd w:val="0"/>
        <w:spacing w:before="120" w:after="0" w:line="240" w:lineRule="auto"/>
        <w:jc w:val="left"/>
        <w:rPr>
          <w:rFonts w:eastAsia="Times New Roman"/>
          <w:color w:val="000000"/>
          <w:sz w:val="23"/>
          <w:szCs w:val="23"/>
          <w:lang w:eastAsia="en-AU"/>
        </w:rPr>
      </w:pPr>
      <w:r w:rsidRPr="00C64D33">
        <w:rPr>
          <w:rFonts w:eastAsia="Times New Roman"/>
          <w:color w:val="000000"/>
          <w:sz w:val="23"/>
          <w:szCs w:val="23"/>
          <w:lang w:eastAsia="en-AU"/>
        </w:rPr>
        <w:t>On 1 June 2022</w:t>
      </w:r>
    </w:p>
    <w:p w14:paraId="72D798B6" w14:textId="540A7DDE" w:rsidR="00C64D33" w:rsidRDefault="00C64D33" w:rsidP="00C64D33">
      <w:pPr>
        <w:pBdr>
          <w:bottom w:val="single" w:sz="4" w:space="1" w:color="auto"/>
        </w:pBdr>
        <w:spacing w:after="0" w:line="52" w:lineRule="exact"/>
        <w:jc w:val="center"/>
        <w:rPr>
          <w:szCs w:val="20"/>
        </w:rPr>
      </w:pPr>
    </w:p>
    <w:p w14:paraId="318BA250" w14:textId="54DEA9C8" w:rsidR="00C64D33" w:rsidRDefault="00C64D33" w:rsidP="00C64D33">
      <w:pPr>
        <w:pBdr>
          <w:top w:val="single" w:sz="4" w:space="1" w:color="auto"/>
        </w:pBdr>
        <w:spacing w:before="34" w:after="0" w:line="14" w:lineRule="exact"/>
        <w:jc w:val="center"/>
        <w:rPr>
          <w:szCs w:val="20"/>
        </w:rPr>
      </w:pPr>
    </w:p>
    <w:p w14:paraId="24C2D63C" w14:textId="254292D4" w:rsidR="009C20A0" w:rsidRDefault="009C20A0">
      <w:pPr>
        <w:spacing w:after="0" w:line="240" w:lineRule="auto"/>
        <w:jc w:val="left"/>
        <w:rPr>
          <w:szCs w:val="20"/>
        </w:rPr>
      </w:pPr>
      <w:r>
        <w:rPr>
          <w:szCs w:val="20"/>
        </w:rPr>
        <w:br w:type="page"/>
      </w:r>
    </w:p>
    <w:p w14:paraId="231F1CDF" w14:textId="77777777" w:rsidR="003A1B83" w:rsidRPr="003A1B83" w:rsidRDefault="003A1B83" w:rsidP="003A1B83">
      <w:pPr>
        <w:pStyle w:val="Heading2"/>
      </w:pPr>
      <w:bookmarkStart w:id="101" w:name="_Toc105673683"/>
      <w:r w:rsidRPr="003A1B83">
        <w:lastRenderedPageBreak/>
        <w:t>Marine Parks Act 2007</w:t>
      </w:r>
      <w:bookmarkEnd w:id="101"/>
    </w:p>
    <w:p w14:paraId="7BA36083" w14:textId="77777777" w:rsidR="003A1B83" w:rsidRPr="003A1B83" w:rsidRDefault="003A1B83" w:rsidP="003A1B83">
      <w:pPr>
        <w:keepLines/>
        <w:autoSpaceDE w:val="0"/>
        <w:autoSpaceDN w:val="0"/>
        <w:adjustRightInd w:val="0"/>
        <w:spacing w:before="240" w:after="0" w:line="240" w:lineRule="auto"/>
        <w:rPr>
          <w:color w:val="000000"/>
          <w:sz w:val="28"/>
          <w:szCs w:val="28"/>
        </w:rPr>
      </w:pPr>
      <w:r w:rsidRPr="003A1B83">
        <w:rPr>
          <w:color w:val="000000"/>
          <w:sz w:val="28"/>
          <w:szCs w:val="28"/>
        </w:rPr>
        <w:t>South Australia</w:t>
      </w:r>
    </w:p>
    <w:p w14:paraId="45BA890F" w14:textId="77777777" w:rsidR="003A1B83" w:rsidRPr="003A1B83" w:rsidRDefault="003A1B83" w:rsidP="003A1B83">
      <w:pPr>
        <w:keepLines/>
        <w:autoSpaceDE w:val="0"/>
        <w:autoSpaceDN w:val="0"/>
        <w:adjustRightInd w:val="0"/>
        <w:spacing w:before="120" w:after="200" w:line="240" w:lineRule="auto"/>
        <w:rPr>
          <w:b/>
          <w:bCs/>
          <w:color w:val="000000"/>
          <w:sz w:val="36"/>
          <w:szCs w:val="36"/>
        </w:rPr>
      </w:pPr>
      <w:r w:rsidRPr="003A1B83">
        <w:rPr>
          <w:b/>
          <w:bCs/>
          <w:color w:val="000000"/>
          <w:sz w:val="36"/>
          <w:szCs w:val="36"/>
        </w:rPr>
        <w:t>Marine Parks (Fees) Notice 2022</w:t>
      </w:r>
    </w:p>
    <w:p w14:paraId="2028EDE0" w14:textId="77777777" w:rsidR="003A1B83" w:rsidRPr="003A1B83" w:rsidRDefault="003A1B83" w:rsidP="003A1B83">
      <w:pPr>
        <w:keepLines/>
        <w:autoSpaceDE w:val="0"/>
        <w:autoSpaceDN w:val="0"/>
        <w:adjustRightInd w:val="0"/>
        <w:spacing w:before="80" w:after="240" w:line="240" w:lineRule="auto"/>
        <w:rPr>
          <w:color w:val="000000"/>
          <w:sz w:val="24"/>
          <w:szCs w:val="24"/>
        </w:rPr>
      </w:pPr>
      <w:r w:rsidRPr="003A1B83">
        <w:rPr>
          <w:color w:val="000000"/>
          <w:sz w:val="24"/>
          <w:szCs w:val="24"/>
        </w:rPr>
        <w:t xml:space="preserve">under the </w:t>
      </w:r>
      <w:r w:rsidRPr="003A1B83">
        <w:rPr>
          <w:i/>
          <w:iCs/>
          <w:color w:val="000000"/>
          <w:sz w:val="24"/>
          <w:szCs w:val="24"/>
        </w:rPr>
        <w:t>Marine Parks Act 2007</w:t>
      </w:r>
    </w:p>
    <w:p w14:paraId="5D3A73A7"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3A1B83">
        <w:rPr>
          <w:rFonts w:eastAsia="Times New Roman"/>
          <w:b/>
          <w:bCs/>
          <w:color w:val="000000"/>
          <w:sz w:val="26"/>
          <w:szCs w:val="26"/>
          <w:lang w:val="en-US"/>
        </w:rPr>
        <w:t>1—Short title</w:t>
      </w:r>
    </w:p>
    <w:p w14:paraId="2673C03C" w14:textId="77777777" w:rsidR="003A1B83" w:rsidRPr="003A1B83" w:rsidRDefault="003A1B83" w:rsidP="003A1B83">
      <w:pPr>
        <w:keepNext/>
        <w:keepLines/>
        <w:autoSpaceDE w:val="0"/>
        <w:autoSpaceDN w:val="0"/>
        <w:adjustRightInd w:val="0"/>
        <w:spacing w:before="120" w:after="0" w:line="240" w:lineRule="auto"/>
        <w:ind w:left="794"/>
        <w:rPr>
          <w:color w:val="000000"/>
          <w:sz w:val="23"/>
          <w:szCs w:val="23"/>
        </w:rPr>
      </w:pPr>
      <w:r w:rsidRPr="003A1B83">
        <w:rPr>
          <w:color w:val="000000"/>
          <w:sz w:val="23"/>
          <w:szCs w:val="23"/>
        </w:rPr>
        <w:t xml:space="preserve">This notice may be cited as the </w:t>
      </w:r>
      <w:r w:rsidRPr="003A1B83">
        <w:rPr>
          <w:i/>
          <w:iCs/>
          <w:color w:val="000000"/>
          <w:sz w:val="23"/>
          <w:szCs w:val="23"/>
        </w:rPr>
        <w:t>Marine Parks (Fees) Notice 2022.</w:t>
      </w:r>
    </w:p>
    <w:p w14:paraId="41A28D39" w14:textId="77777777" w:rsidR="003A1B83" w:rsidRPr="003A1B83" w:rsidRDefault="003A1B83" w:rsidP="003A1B83">
      <w:pPr>
        <w:keepNext/>
        <w:keepLines/>
        <w:autoSpaceDE w:val="0"/>
        <w:autoSpaceDN w:val="0"/>
        <w:adjustRightInd w:val="0"/>
        <w:spacing w:before="120" w:after="0" w:line="240" w:lineRule="auto"/>
        <w:ind w:left="1588" w:hanging="794"/>
        <w:rPr>
          <w:b/>
          <w:bCs/>
          <w:color w:val="000000"/>
          <w:sz w:val="20"/>
          <w:szCs w:val="20"/>
        </w:rPr>
      </w:pPr>
      <w:r w:rsidRPr="003A1B83">
        <w:rPr>
          <w:b/>
          <w:bCs/>
          <w:color w:val="000000"/>
          <w:sz w:val="20"/>
          <w:szCs w:val="20"/>
        </w:rPr>
        <w:t>Note—</w:t>
      </w:r>
    </w:p>
    <w:p w14:paraId="14108BDE" w14:textId="77777777" w:rsidR="003A1B83" w:rsidRPr="003A1B83" w:rsidRDefault="003A1B83" w:rsidP="003A1B83">
      <w:pPr>
        <w:keepLines/>
        <w:autoSpaceDE w:val="0"/>
        <w:autoSpaceDN w:val="0"/>
        <w:adjustRightInd w:val="0"/>
        <w:spacing w:before="120" w:after="0" w:line="240" w:lineRule="auto"/>
        <w:ind w:left="1588"/>
        <w:rPr>
          <w:color w:val="000000"/>
          <w:sz w:val="20"/>
          <w:szCs w:val="20"/>
        </w:rPr>
      </w:pPr>
      <w:r w:rsidRPr="003A1B83">
        <w:rPr>
          <w:color w:val="000000"/>
          <w:sz w:val="20"/>
          <w:szCs w:val="20"/>
        </w:rPr>
        <w:t xml:space="preserve">This is a fee notice made in accordance with the </w:t>
      </w:r>
      <w:hyperlink r:id="rId229" w:history="1">
        <w:r w:rsidRPr="003A1B83">
          <w:rPr>
            <w:i/>
            <w:iCs/>
            <w:color w:val="000000"/>
            <w:sz w:val="20"/>
            <w:szCs w:val="20"/>
          </w:rPr>
          <w:t>Legislation (Fees) Act 2019</w:t>
        </w:r>
      </w:hyperlink>
      <w:r w:rsidRPr="003A1B83">
        <w:rPr>
          <w:color w:val="000000"/>
          <w:sz w:val="20"/>
          <w:szCs w:val="20"/>
        </w:rPr>
        <w:t>.</w:t>
      </w:r>
    </w:p>
    <w:p w14:paraId="59D2740D"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3A1B83">
        <w:rPr>
          <w:rFonts w:eastAsia="Times New Roman"/>
          <w:b/>
          <w:bCs/>
          <w:color w:val="000000"/>
          <w:sz w:val="26"/>
          <w:szCs w:val="26"/>
          <w:lang w:val="en-US"/>
        </w:rPr>
        <w:t>2—Commencement</w:t>
      </w:r>
    </w:p>
    <w:p w14:paraId="79BAFD99" w14:textId="77777777" w:rsidR="003A1B83" w:rsidRPr="003A1B83" w:rsidRDefault="003A1B83" w:rsidP="003A1B83">
      <w:pPr>
        <w:keepLines/>
        <w:autoSpaceDE w:val="0"/>
        <w:autoSpaceDN w:val="0"/>
        <w:adjustRightInd w:val="0"/>
        <w:spacing w:before="120" w:after="0" w:line="240" w:lineRule="auto"/>
        <w:ind w:left="794"/>
        <w:rPr>
          <w:color w:val="000000"/>
          <w:sz w:val="23"/>
          <w:szCs w:val="23"/>
        </w:rPr>
      </w:pPr>
      <w:r w:rsidRPr="003A1B83">
        <w:rPr>
          <w:color w:val="000000"/>
          <w:sz w:val="23"/>
          <w:szCs w:val="23"/>
        </w:rPr>
        <w:t>This notice has effect on 1 July 2022.</w:t>
      </w:r>
    </w:p>
    <w:p w14:paraId="159FBF7C"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3A1B83">
        <w:rPr>
          <w:rFonts w:eastAsia="Times New Roman"/>
          <w:b/>
          <w:bCs/>
          <w:color w:val="000000"/>
          <w:sz w:val="26"/>
          <w:szCs w:val="26"/>
          <w:lang w:val="en-US"/>
        </w:rPr>
        <w:t>3—Interpretation</w:t>
      </w:r>
    </w:p>
    <w:p w14:paraId="2C81B6EA" w14:textId="77777777" w:rsidR="003A1B83" w:rsidRPr="003A1B83" w:rsidRDefault="003A1B83" w:rsidP="003A1B83">
      <w:pPr>
        <w:keepNext/>
        <w:keepLines/>
        <w:autoSpaceDE w:val="0"/>
        <w:autoSpaceDN w:val="0"/>
        <w:adjustRightInd w:val="0"/>
        <w:spacing w:before="120" w:after="0" w:line="240" w:lineRule="auto"/>
        <w:ind w:left="794"/>
        <w:rPr>
          <w:color w:val="000000"/>
          <w:sz w:val="23"/>
          <w:szCs w:val="23"/>
        </w:rPr>
      </w:pPr>
      <w:r w:rsidRPr="003A1B83">
        <w:rPr>
          <w:color w:val="000000"/>
          <w:sz w:val="23"/>
          <w:szCs w:val="23"/>
        </w:rPr>
        <w:t>In this notice, unless the contrary intention appears—</w:t>
      </w:r>
    </w:p>
    <w:p w14:paraId="0752F1B3" w14:textId="77777777" w:rsidR="003A1B83" w:rsidRPr="003A1B83" w:rsidRDefault="003A1B83" w:rsidP="003A1B83">
      <w:pPr>
        <w:keepLines/>
        <w:autoSpaceDE w:val="0"/>
        <w:autoSpaceDN w:val="0"/>
        <w:adjustRightInd w:val="0"/>
        <w:spacing w:before="120" w:after="0" w:line="240" w:lineRule="auto"/>
        <w:ind w:left="794"/>
        <w:rPr>
          <w:color w:val="000000"/>
          <w:sz w:val="23"/>
          <w:szCs w:val="23"/>
        </w:rPr>
      </w:pPr>
      <w:r w:rsidRPr="003A1B83">
        <w:rPr>
          <w:b/>
          <w:bCs/>
          <w:i/>
          <w:iCs/>
          <w:color w:val="000000"/>
          <w:sz w:val="23"/>
          <w:szCs w:val="23"/>
        </w:rPr>
        <w:t>Act</w:t>
      </w:r>
      <w:r w:rsidRPr="003A1B83">
        <w:rPr>
          <w:color w:val="000000"/>
          <w:sz w:val="23"/>
          <w:szCs w:val="23"/>
        </w:rPr>
        <w:t xml:space="preserve"> means the </w:t>
      </w:r>
      <w:hyperlink r:id="rId230" w:history="1">
        <w:r w:rsidRPr="003A1B83">
          <w:rPr>
            <w:i/>
            <w:iCs/>
            <w:color w:val="000000"/>
            <w:sz w:val="23"/>
            <w:szCs w:val="23"/>
          </w:rPr>
          <w:t>Marine Parks Act 2007</w:t>
        </w:r>
      </w:hyperlink>
      <w:r w:rsidRPr="003A1B83">
        <w:rPr>
          <w:color w:val="000000"/>
          <w:sz w:val="23"/>
          <w:szCs w:val="23"/>
        </w:rPr>
        <w:t>.</w:t>
      </w:r>
    </w:p>
    <w:p w14:paraId="140F0678"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3A1B83">
        <w:rPr>
          <w:rFonts w:eastAsia="Times New Roman"/>
          <w:b/>
          <w:bCs/>
          <w:color w:val="000000"/>
          <w:sz w:val="26"/>
          <w:szCs w:val="26"/>
          <w:lang w:val="en-US"/>
        </w:rPr>
        <w:t>4—Fees</w:t>
      </w:r>
    </w:p>
    <w:p w14:paraId="1F77E40A" w14:textId="77777777" w:rsidR="003A1B83" w:rsidRPr="003A1B83" w:rsidRDefault="003A1B83" w:rsidP="003A1B83">
      <w:pPr>
        <w:keepLines/>
        <w:autoSpaceDE w:val="0"/>
        <w:autoSpaceDN w:val="0"/>
        <w:adjustRightInd w:val="0"/>
        <w:spacing w:before="120" w:after="0" w:line="240" w:lineRule="auto"/>
        <w:ind w:left="794"/>
        <w:rPr>
          <w:color w:val="000000"/>
          <w:sz w:val="23"/>
          <w:szCs w:val="23"/>
        </w:rPr>
      </w:pPr>
      <w:r w:rsidRPr="003A1B83">
        <w:rPr>
          <w:color w:val="000000"/>
          <w:sz w:val="23"/>
          <w:szCs w:val="23"/>
        </w:rPr>
        <w:t>The fees set out in Schedule 1 are prescribed for the purposes of the Act (and the regulations made under the Act).</w:t>
      </w:r>
    </w:p>
    <w:p w14:paraId="5574212F" w14:textId="77777777" w:rsidR="003A1B83" w:rsidRPr="003A1B83" w:rsidRDefault="003A1B83" w:rsidP="003A1B83">
      <w:pPr>
        <w:keepNext/>
        <w:keepLines/>
        <w:autoSpaceDE w:val="0"/>
        <w:autoSpaceDN w:val="0"/>
        <w:adjustRightInd w:val="0"/>
        <w:spacing w:before="280" w:after="0" w:line="240" w:lineRule="auto"/>
        <w:ind w:left="567" w:hanging="567"/>
        <w:rPr>
          <w:b/>
          <w:bCs/>
          <w:color w:val="000000"/>
          <w:sz w:val="32"/>
          <w:szCs w:val="32"/>
        </w:rPr>
      </w:pPr>
      <w:r w:rsidRPr="003A1B83">
        <w:rPr>
          <w:b/>
          <w:bCs/>
          <w:color w:val="000000"/>
          <w:sz w:val="32"/>
          <w:szCs w:val="32"/>
        </w:rPr>
        <w:t>Schedule 1—Fees</w:t>
      </w:r>
    </w:p>
    <w:p w14:paraId="6329E1D6" w14:textId="77777777" w:rsidR="003A1B83" w:rsidRPr="003A1B83" w:rsidRDefault="003A1B83" w:rsidP="003A1B83">
      <w:pPr>
        <w:keepNext/>
        <w:keepLines/>
        <w:autoSpaceDE w:val="0"/>
        <w:autoSpaceDN w:val="0"/>
        <w:adjustRightInd w:val="0"/>
        <w:spacing w:before="120" w:after="0" w:line="240" w:lineRule="auto"/>
        <w:rPr>
          <w:color w:val="000000"/>
          <w:sz w:val="2"/>
          <w:szCs w:val="2"/>
        </w:rPr>
      </w:pPr>
    </w:p>
    <w:tbl>
      <w:tblPr>
        <w:tblW w:w="0" w:type="auto"/>
        <w:tblInd w:w="60" w:type="dxa"/>
        <w:tblLayout w:type="fixed"/>
        <w:tblCellMar>
          <w:left w:w="60" w:type="dxa"/>
          <w:right w:w="60" w:type="dxa"/>
        </w:tblCellMar>
        <w:tblLook w:val="04A0" w:firstRow="1" w:lastRow="0" w:firstColumn="1" w:lastColumn="0" w:noHBand="0" w:noVBand="1"/>
      </w:tblPr>
      <w:tblGrid>
        <w:gridCol w:w="516"/>
        <w:gridCol w:w="6729"/>
        <w:gridCol w:w="1540"/>
      </w:tblGrid>
      <w:tr w:rsidR="003A1B83" w:rsidRPr="003A1B83" w14:paraId="270F24F8" w14:textId="77777777" w:rsidTr="003A1B83">
        <w:tc>
          <w:tcPr>
            <w:tcW w:w="7245" w:type="dxa"/>
            <w:gridSpan w:val="2"/>
            <w:hideMark/>
          </w:tcPr>
          <w:p w14:paraId="58C9BFCF" w14:textId="77777777" w:rsidR="003A1B83" w:rsidRPr="003A1B83" w:rsidRDefault="003A1B83" w:rsidP="003A1B83">
            <w:pPr>
              <w:keepNext/>
              <w:keepLines/>
              <w:autoSpaceDE w:val="0"/>
              <w:autoSpaceDN w:val="0"/>
              <w:adjustRightInd w:val="0"/>
              <w:spacing w:before="120" w:after="0" w:line="240" w:lineRule="auto"/>
              <w:rPr>
                <w:color w:val="000000"/>
                <w:sz w:val="20"/>
                <w:szCs w:val="20"/>
              </w:rPr>
            </w:pPr>
            <w:r w:rsidRPr="003A1B83">
              <w:rPr>
                <w:b/>
                <w:bCs/>
                <w:color w:val="000000"/>
                <w:sz w:val="20"/>
                <w:szCs w:val="20"/>
              </w:rPr>
              <w:t>Fees relating to permits</w:t>
            </w:r>
          </w:p>
        </w:tc>
        <w:tc>
          <w:tcPr>
            <w:tcW w:w="1540" w:type="dxa"/>
          </w:tcPr>
          <w:p w14:paraId="4ED045B6" w14:textId="77777777" w:rsidR="003A1B83" w:rsidRPr="003A1B83" w:rsidRDefault="003A1B83" w:rsidP="003A1B83">
            <w:pPr>
              <w:keepNext/>
              <w:keepLines/>
              <w:autoSpaceDE w:val="0"/>
              <w:autoSpaceDN w:val="0"/>
              <w:adjustRightInd w:val="0"/>
              <w:spacing w:before="120" w:after="0" w:line="240" w:lineRule="auto"/>
              <w:jc w:val="right"/>
              <w:rPr>
                <w:color w:val="000000"/>
                <w:sz w:val="20"/>
                <w:szCs w:val="20"/>
              </w:rPr>
            </w:pPr>
          </w:p>
        </w:tc>
      </w:tr>
      <w:tr w:rsidR="003A1B83" w:rsidRPr="003A1B83" w14:paraId="0D073EAE" w14:textId="77777777" w:rsidTr="003A1B83">
        <w:trPr>
          <w:cantSplit/>
        </w:trPr>
        <w:tc>
          <w:tcPr>
            <w:tcW w:w="516" w:type="dxa"/>
            <w:hideMark/>
          </w:tcPr>
          <w:p w14:paraId="0B0A0D5F"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1</w:t>
            </w:r>
          </w:p>
        </w:tc>
        <w:tc>
          <w:tcPr>
            <w:tcW w:w="6729" w:type="dxa"/>
            <w:hideMark/>
          </w:tcPr>
          <w:p w14:paraId="1BAFAFBC"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Application fee for permit—</w:t>
            </w:r>
          </w:p>
        </w:tc>
        <w:tc>
          <w:tcPr>
            <w:tcW w:w="1540" w:type="dxa"/>
          </w:tcPr>
          <w:p w14:paraId="3DF577F1"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p>
        </w:tc>
      </w:tr>
      <w:tr w:rsidR="003A1B83" w:rsidRPr="003A1B83" w14:paraId="4604A6DB" w14:textId="77777777" w:rsidTr="003A1B83">
        <w:trPr>
          <w:cantSplit/>
        </w:trPr>
        <w:tc>
          <w:tcPr>
            <w:tcW w:w="516" w:type="dxa"/>
          </w:tcPr>
          <w:p w14:paraId="69FC62CA" w14:textId="77777777" w:rsidR="003A1B83" w:rsidRPr="003A1B83" w:rsidRDefault="003A1B83" w:rsidP="003A1B83">
            <w:pPr>
              <w:keepLines/>
              <w:autoSpaceDE w:val="0"/>
              <w:autoSpaceDN w:val="0"/>
              <w:adjustRightInd w:val="0"/>
              <w:spacing w:before="120" w:after="0" w:line="240" w:lineRule="auto"/>
              <w:rPr>
                <w:color w:val="000000"/>
                <w:sz w:val="20"/>
                <w:szCs w:val="20"/>
              </w:rPr>
            </w:pPr>
          </w:p>
        </w:tc>
        <w:tc>
          <w:tcPr>
            <w:tcW w:w="6729" w:type="dxa"/>
            <w:hideMark/>
          </w:tcPr>
          <w:p w14:paraId="1266C776" w14:textId="77777777" w:rsidR="003A1B83" w:rsidRPr="003A1B83" w:rsidRDefault="003A1B83" w:rsidP="003A1B83">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3A1B83">
              <w:rPr>
                <w:color w:val="000000"/>
                <w:sz w:val="20"/>
                <w:szCs w:val="20"/>
              </w:rPr>
              <w:tab/>
              <w:t>(a)</w:t>
            </w:r>
            <w:r w:rsidRPr="003A1B83">
              <w:rPr>
                <w:color w:val="000000"/>
                <w:sz w:val="20"/>
                <w:szCs w:val="20"/>
              </w:rPr>
              <w:tab/>
              <w:t xml:space="preserve">in the case of a permit for an activity referred to in regulation 8(3)(g) to (k) (inclusive) of the </w:t>
            </w:r>
            <w:hyperlink r:id="rId231" w:history="1">
              <w:r w:rsidRPr="003A1B83">
                <w:rPr>
                  <w:i/>
                  <w:iCs/>
                  <w:color w:val="000000"/>
                  <w:sz w:val="20"/>
                  <w:szCs w:val="20"/>
                </w:rPr>
                <w:t>Marine Parks (Zoning) Regulations 2012</w:t>
              </w:r>
            </w:hyperlink>
          </w:p>
        </w:tc>
        <w:tc>
          <w:tcPr>
            <w:tcW w:w="1540" w:type="dxa"/>
            <w:hideMark/>
          </w:tcPr>
          <w:p w14:paraId="0BFEB8CF"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r w:rsidRPr="003A1B83">
              <w:rPr>
                <w:color w:val="000000"/>
                <w:sz w:val="20"/>
                <w:szCs w:val="20"/>
              </w:rPr>
              <w:t>$447.00</w:t>
            </w:r>
          </w:p>
        </w:tc>
      </w:tr>
      <w:tr w:rsidR="003A1B83" w:rsidRPr="003A1B83" w14:paraId="6E5D0C29" w14:textId="77777777" w:rsidTr="003A1B83">
        <w:trPr>
          <w:cantSplit/>
        </w:trPr>
        <w:tc>
          <w:tcPr>
            <w:tcW w:w="516" w:type="dxa"/>
          </w:tcPr>
          <w:p w14:paraId="3B81E83D" w14:textId="77777777" w:rsidR="003A1B83" w:rsidRPr="003A1B83" w:rsidRDefault="003A1B83" w:rsidP="003A1B83">
            <w:pPr>
              <w:keepLines/>
              <w:autoSpaceDE w:val="0"/>
              <w:autoSpaceDN w:val="0"/>
              <w:adjustRightInd w:val="0"/>
              <w:spacing w:before="120" w:after="0" w:line="240" w:lineRule="auto"/>
              <w:rPr>
                <w:color w:val="000000"/>
                <w:sz w:val="20"/>
                <w:szCs w:val="20"/>
              </w:rPr>
            </w:pPr>
          </w:p>
        </w:tc>
        <w:tc>
          <w:tcPr>
            <w:tcW w:w="6729" w:type="dxa"/>
            <w:hideMark/>
          </w:tcPr>
          <w:p w14:paraId="01B74D59" w14:textId="77777777" w:rsidR="003A1B83" w:rsidRPr="003A1B83" w:rsidRDefault="003A1B83" w:rsidP="003A1B83">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3A1B83">
              <w:rPr>
                <w:color w:val="000000"/>
                <w:sz w:val="20"/>
                <w:szCs w:val="20"/>
              </w:rPr>
              <w:tab/>
              <w:t>(b)</w:t>
            </w:r>
            <w:r w:rsidRPr="003A1B83">
              <w:rPr>
                <w:color w:val="000000"/>
                <w:sz w:val="20"/>
                <w:szCs w:val="20"/>
              </w:rPr>
              <w:tab/>
              <w:t>in any other case</w:t>
            </w:r>
          </w:p>
        </w:tc>
        <w:tc>
          <w:tcPr>
            <w:tcW w:w="1540" w:type="dxa"/>
            <w:hideMark/>
          </w:tcPr>
          <w:p w14:paraId="701EF2FF"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r w:rsidRPr="003A1B83">
              <w:rPr>
                <w:color w:val="000000"/>
                <w:sz w:val="20"/>
                <w:szCs w:val="20"/>
              </w:rPr>
              <w:t>$705.00</w:t>
            </w:r>
          </w:p>
        </w:tc>
      </w:tr>
      <w:tr w:rsidR="003A1B83" w:rsidRPr="003A1B83" w14:paraId="42342CA7" w14:textId="77777777" w:rsidTr="003A1B83">
        <w:trPr>
          <w:cantSplit/>
        </w:trPr>
        <w:tc>
          <w:tcPr>
            <w:tcW w:w="516" w:type="dxa"/>
          </w:tcPr>
          <w:p w14:paraId="02A8647A" w14:textId="77777777" w:rsidR="003A1B83" w:rsidRPr="003A1B83" w:rsidRDefault="003A1B83" w:rsidP="003A1B83">
            <w:pPr>
              <w:keepLines/>
              <w:autoSpaceDE w:val="0"/>
              <w:autoSpaceDN w:val="0"/>
              <w:adjustRightInd w:val="0"/>
              <w:spacing w:before="120" w:after="0" w:line="240" w:lineRule="auto"/>
              <w:rPr>
                <w:color w:val="000000"/>
                <w:sz w:val="20"/>
                <w:szCs w:val="20"/>
              </w:rPr>
            </w:pPr>
          </w:p>
        </w:tc>
        <w:tc>
          <w:tcPr>
            <w:tcW w:w="6729" w:type="dxa"/>
            <w:hideMark/>
          </w:tcPr>
          <w:p w14:paraId="11235F3C" w14:textId="77777777" w:rsidR="003A1B83" w:rsidRPr="003A1B83" w:rsidRDefault="003A1B83" w:rsidP="003A1B83">
            <w:pPr>
              <w:keepLines/>
              <w:autoSpaceDE w:val="0"/>
              <w:autoSpaceDN w:val="0"/>
              <w:adjustRightInd w:val="0"/>
              <w:spacing w:before="120" w:after="0" w:line="240" w:lineRule="auto"/>
              <w:ind w:left="794" w:hanging="794"/>
              <w:rPr>
                <w:b/>
                <w:bCs/>
                <w:color w:val="000000"/>
                <w:sz w:val="20"/>
                <w:szCs w:val="20"/>
              </w:rPr>
            </w:pPr>
            <w:r w:rsidRPr="003A1B83">
              <w:rPr>
                <w:b/>
                <w:bCs/>
                <w:color w:val="000000"/>
                <w:sz w:val="20"/>
                <w:szCs w:val="20"/>
              </w:rPr>
              <w:t>Note—</w:t>
            </w:r>
          </w:p>
          <w:p w14:paraId="15093C25" w14:textId="77777777" w:rsidR="003A1B83" w:rsidRPr="003A1B83" w:rsidRDefault="003A1B83" w:rsidP="003A1B83">
            <w:pPr>
              <w:keepLines/>
              <w:autoSpaceDE w:val="0"/>
              <w:autoSpaceDN w:val="0"/>
              <w:adjustRightInd w:val="0"/>
              <w:spacing w:before="120" w:after="0" w:line="240" w:lineRule="auto"/>
              <w:ind w:left="794"/>
              <w:rPr>
                <w:color w:val="000000"/>
                <w:sz w:val="20"/>
                <w:szCs w:val="20"/>
              </w:rPr>
            </w:pPr>
            <w:r w:rsidRPr="003A1B83">
              <w:rPr>
                <w:color w:val="000000"/>
                <w:sz w:val="20"/>
                <w:szCs w:val="20"/>
              </w:rPr>
              <w:t>If the application is for a permit authorising an activity under both paragraphs (a) and (b) above, the higher fee applies.</w:t>
            </w:r>
          </w:p>
        </w:tc>
        <w:tc>
          <w:tcPr>
            <w:tcW w:w="1540" w:type="dxa"/>
          </w:tcPr>
          <w:p w14:paraId="1E551C87"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p>
        </w:tc>
      </w:tr>
      <w:tr w:rsidR="003A1B83" w:rsidRPr="003A1B83" w14:paraId="72B50F93" w14:textId="77777777" w:rsidTr="003A1B83">
        <w:trPr>
          <w:cantSplit/>
        </w:trPr>
        <w:tc>
          <w:tcPr>
            <w:tcW w:w="516" w:type="dxa"/>
            <w:hideMark/>
          </w:tcPr>
          <w:p w14:paraId="66A1D2B0"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2</w:t>
            </w:r>
          </w:p>
        </w:tc>
        <w:tc>
          <w:tcPr>
            <w:tcW w:w="6729" w:type="dxa"/>
            <w:hideMark/>
          </w:tcPr>
          <w:p w14:paraId="691CA9D7"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Application fee for variation of condition of permit</w:t>
            </w:r>
          </w:p>
        </w:tc>
        <w:tc>
          <w:tcPr>
            <w:tcW w:w="1540" w:type="dxa"/>
            <w:hideMark/>
          </w:tcPr>
          <w:p w14:paraId="0BAC7945"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r w:rsidRPr="003A1B83">
              <w:rPr>
                <w:color w:val="000000"/>
                <w:sz w:val="20"/>
                <w:szCs w:val="20"/>
              </w:rPr>
              <w:t>$217.00</w:t>
            </w:r>
          </w:p>
        </w:tc>
      </w:tr>
      <w:tr w:rsidR="003A1B83" w:rsidRPr="003A1B83" w14:paraId="623DE524" w14:textId="77777777" w:rsidTr="003A1B83">
        <w:trPr>
          <w:cantSplit/>
        </w:trPr>
        <w:tc>
          <w:tcPr>
            <w:tcW w:w="516" w:type="dxa"/>
            <w:hideMark/>
          </w:tcPr>
          <w:p w14:paraId="27236D7E"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3</w:t>
            </w:r>
          </w:p>
        </w:tc>
        <w:tc>
          <w:tcPr>
            <w:tcW w:w="6729" w:type="dxa"/>
            <w:hideMark/>
          </w:tcPr>
          <w:p w14:paraId="152C549E"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Application fee for consent to transfer a permit</w:t>
            </w:r>
          </w:p>
        </w:tc>
        <w:tc>
          <w:tcPr>
            <w:tcW w:w="1540" w:type="dxa"/>
            <w:hideMark/>
          </w:tcPr>
          <w:p w14:paraId="60B6DCB5"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r w:rsidRPr="003A1B83">
              <w:rPr>
                <w:color w:val="000000"/>
                <w:sz w:val="20"/>
                <w:szCs w:val="20"/>
              </w:rPr>
              <w:t>$217.00</w:t>
            </w:r>
          </w:p>
        </w:tc>
      </w:tr>
      <w:tr w:rsidR="003A1B83" w:rsidRPr="003A1B83" w14:paraId="537ABB73" w14:textId="77777777" w:rsidTr="003A1B83">
        <w:trPr>
          <w:cantSplit/>
        </w:trPr>
        <w:tc>
          <w:tcPr>
            <w:tcW w:w="516" w:type="dxa"/>
            <w:hideMark/>
          </w:tcPr>
          <w:p w14:paraId="7B8C8AAA"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4</w:t>
            </w:r>
          </w:p>
        </w:tc>
        <w:tc>
          <w:tcPr>
            <w:tcW w:w="6729" w:type="dxa"/>
            <w:hideMark/>
          </w:tcPr>
          <w:p w14:paraId="59B08DDF" w14:textId="77777777" w:rsidR="003A1B83" w:rsidRPr="003A1B83" w:rsidRDefault="003A1B83" w:rsidP="003A1B83">
            <w:pPr>
              <w:keepLines/>
              <w:autoSpaceDE w:val="0"/>
              <w:autoSpaceDN w:val="0"/>
              <w:adjustRightInd w:val="0"/>
              <w:spacing w:before="120" w:after="0" w:line="240" w:lineRule="auto"/>
              <w:rPr>
                <w:color w:val="000000"/>
                <w:sz w:val="20"/>
                <w:szCs w:val="20"/>
              </w:rPr>
            </w:pPr>
            <w:r w:rsidRPr="003A1B83">
              <w:rPr>
                <w:color w:val="000000"/>
                <w:sz w:val="20"/>
                <w:szCs w:val="20"/>
              </w:rPr>
              <w:t>Issue of duplicate permit</w:t>
            </w:r>
          </w:p>
        </w:tc>
        <w:tc>
          <w:tcPr>
            <w:tcW w:w="1540" w:type="dxa"/>
            <w:hideMark/>
          </w:tcPr>
          <w:p w14:paraId="653F966D" w14:textId="77777777" w:rsidR="003A1B83" w:rsidRPr="003A1B83" w:rsidRDefault="003A1B83" w:rsidP="003A1B83">
            <w:pPr>
              <w:keepLines/>
              <w:autoSpaceDE w:val="0"/>
              <w:autoSpaceDN w:val="0"/>
              <w:adjustRightInd w:val="0"/>
              <w:spacing w:before="120" w:after="0" w:line="240" w:lineRule="auto"/>
              <w:jc w:val="right"/>
              <w:rPr>
                <w:color w:val="000000"/>
                <w:sz w:val="20"/>
                <w:szCs w:val="20"/>
              </w:rPr>
            </w:pPr>
            <w:r w:rsidRPr="003A1B83">
              <w:rPr>
                <w:color w:val="000000"/>
                <w:sz w:val="20"/>
                <w:szCs w:val="20"/>
              </w:rPr>
              <w:t>$25.75</w:t>
            </w:r>
          </w:p>
        </w:tc>
      </w:tr>
    </w:tbl>
    <w:p w14:paraId="2675FB2D" w14:textId="77777777" w:rsidR="003A1B83" w:rsidRPr="003A1B83" w:rsidRDefault="003A1B83" w:rsidP="003A1B83">
      <w:pPr>
        <w:keepNext/>
        <w:keepLines/>
        <w:autoSpaceDE w:val="0"/>
        <w:autoSpaceDN w:val="0"/>
        <w:adjustRightInd w:val="0"/>
        <w:spacing w:before="120" w:after="0" w:line="240" w:lineRule="auto"/>
        <w:rPr>
          <w:b/>
          <w:bCs/>
          <w:color w:val="000000"/>
          <w:sz w:val="26"/>
          <w:szCs w:val="26"/>
        </w:rPr>
      </w:pPr>
      <w:r w:rsidRPr="003A1B83">
        <w:rPr>
          <w:b/>
          <w:bCs/>
          <w:color w:val="000000"/>
          <w:sz w:val="26"/>
          <w:szCs w:val="26"/>
        </w:rPr>
        <w:t>Made by the Minister for Climate, Environment and Water</w:t>
      </w:r>
    </w:p>
    <w:p w14:paraId="60C14923" w14:textId="22D438F5" w:rsidR="003A1B83" w:rsidRDefault="003A1B83" w:rsidP="003A1B83">
      <w:pPr>
        <w:keepNext/>
        <w:keepLines/>
        <w:autoSpaceDE w:val="0"/>
        <w:autoSpaceDN w:val="0"/>
        <w:adjustRightInd w:val="0"/>
        <w:spacing w:before="120" w:after="0" w:line="240" w:lineRule="auto"/>
        <w:rPr>
          <w:color w:val="000000"/>
          <w:sz w:val="23"/>
          <w:szCs w:val="23"/>
        </w:rPr>
      </w:pPr>
      <w:r w:rsidRPr="003A1B83">
        <w:rPr>
          <w:color w:val="000000"/>
          <w:sz w:val="23"/>
          <w:szCs w:val="23"/>
        </w:rPr>
        <w:t>On 27 April 2022</w:t>
      </w:r>
    </w:p>
    <w:p w14:paraId="4299DEBA" w14:textId="2402699A" w:rsidR="003A1B83" w:rsidRDefault="003A1B83" w:rsidP="003A1B83">
      <w:pPr>
        <w:pBdr>
          <w:bottom w:val="single" w:sz="4" w:space="1" w:color="auto"/>
        </w:pBdr>
        <w:spacing w:after="0" w:line="52" w:lineRule="exact"/>
        <w:jc w:val="center"/>
        <w:rPr>
          <w:rFonts w:eastAsia="Times New Roman"/>
          <w:szCs w:val="17"/>
        </w:rPr>
      </w:pPr>
    </w:p>
    <w:p w14:paraId="0B99FF3B" w14:textId="2DE13C72" w:rsidR="003A1B83" w:rsidRDefault="003A1B83" w:rsidP="003A1B83">
      <w:pPr>
        <w:pBdr>
          <w:top w:val="single" w:sz="4" w:space="1" w:color="auto"/>
        </w:pBdr>
        <w:spacing w:before="34" w:after="0" w:line="14" w:lineRule="exact"/>
        <w:jc w:val="center"/>
        <w:rPr>
          <w:rFonts w:eastAsia="Times New Roman"/>
          <w:szCs w:val="17"/>
        </w:rPr>
      </w:pPr>
    </w:p>
    <w:p w14:paraId="086AFA0B" w14:textId="6B425521" w:rsidR="009C20A0" w:rsidRDefault="009C20A0">
      <w:pPr>
        <w:spacing w:after="0" w:line="240" w:lineRule="auto"/>
        <w:jc w:val="left"/>
        <w:rPr>
          <w:szCs w:val="20"/>
        </w:rPr>
      </w:pPr>
      <w:r>
        <w:rPr>
          <w:szCs w:val="20"/>
        </w:rPr>
        <w:br w:type="page"/>
      </w:r>
    </w:p>
    <w:p w14:paraId="2648D1AF" w14:textId="77777777" w:rsidR="003A1B83" w:rsidRPr="003A1B83" w:rsidRDefault="003A1B83" w:rsidP="003A1B83">
      <w:pPr>
        <w:pStyle w:val="Heading2"/>
        <w:rPr>
          <w:lang w:eastAsia="en-AU"/>
        </w:rPr>
      </w:pPr>
      <w:bookmarkStart w:id="102" w:name="_Toc105673684"/>
      <w:r w:rsidRPr="003A1B83">
        <w:rPr>
          <w:lang w:eastAsia="en-AU"/>
        </w:rPr>
        <w:lastRenderedPageBreak/>
        <w:t>Mining Act 1971</w:t>
      </w:r>
      <w:bookmarkEnd w:id="102"/>
    </w:p>
    <w:p w14:paraId="52A0F2A0" w14:textId="77777777" w:rsidR="003A1B83" w:rsidRPr="003A1B83" w:rsidRDefault="003A1B83" w:rsidP="003A1B83">
      <w:pPr>
        <w:keepLines/>
        <w:autoSpaceDE w:val="0"/>
        <w:autoSpaceDN w:val="0"/>
        <w:adjustRightInd w:val="0"/>
        <w:spacing w:after="0" w:line="240" w:lineRule="auto"/>
        <w:jc w:val="left"/>
        <w:rPr>
          <w:rFonts w:eastAsia="Times New Roman"/>
          <w:color w:val="000000"/>
          <w:sz w:val="28"/>
          <w:szCs w:val="28"/>
          <w:lang w:eastAsia="en-AU"/>
        </w:rPr>
      </w:pPr>
      <w:r w:rsidRPr="003A1B83">
        <w:rPr>
          <w:rFonts w:eastAsia="Times New Roman"/>
          <w:color w:val="000000"/>
          <w:sz w:val="28"/>
          <w:szCs w:val="28"/>
          <w:lang w:eastAsia="en-AU"/>
        </w:rPr>
        <w:t>South Australia</w:t>
      </w:r>
    </w:p>
    <w:p w14:paraId="0388CBFB" w14:textId="77777777" w:rsidR="003A1B83" w:rsidRPr="003A1B83" w:rsidRDefault="003A1B83" w:rsidP="003A1B83">
      <w:pPr>
        <w:spacing w:before="120" w:after="200" w:line="240" w:lineRule="auto"/>
        <w:jc w:val="left"/>
        <w:outlineLvl w:val="2"/>
        <w:rPr>
          <w:rFonts w:eastAsia="Times New Roman"/>
          <w:b/>
          <w:bCs/>
          <w:sz w:val="36"/>
          <w:lang w:eastAsia="en-AU"/>
        </w:rPr>
      </w:pPr>
      <w:bookmarkStart w:id="103" w:name="_Toc41654338"/>
      <w:r w:rsidRPr="003A1B83">
        <w:rPr>
          <w:rFonts w:eastAsia="Times New Roman"/>
          <w:b/>
          <w:bCs/>
          <w:sz w:val="36"/>
          <w:lang w:eastAsia="en-AU"/>
        </w:rPr>
        <w:t>Mining (Fees) Notice 202</w:t>
      </w:r>
      <w:bookmarkEnd w:id="103"/>
      <w:r w:rsidRPr="003A1B83">
        <w:rPr>
          <w:rFonts w:eastAsia="Times New Roman"/>
          <w:b/>
          <w:bCs/>
          <w:sz w:val="36"/>
          <w:lang w:eastAsia="en-AU"/>
        </w:rPr>
        <w:t>2</w:t>
      </w:r>
    </w:p>
    <w:p w14:paraId="32060638" w14:textId="77777777" w:rsidR="003A1B83" w:rsidRPr="003A1B83" w:rsidRDefault="003A1B83" w:rsidP="003A1B83">
      <w:pPr>
        <w:keepLines/>
        <w:autoSpaceDE w:val="0"/>
        <w:autoSpaceDN w:val="0"/>
        <w:adjustRightInd w:val="0"/>
        <w:spacing w:before="80" w:after="240" w:line="240" w:lineRule="auto"/>
        <w:jc w:val="left"/>
        <w:rPr>
          <w:rFonts w:eastAsia="Times New Roman"/>
          <w:i/>
          <w:iCs/>
          <w:color w:val="000000"/>
          <w:sz w:val="24"/>
          <w:szCs w:val="24"/>
          <w:lang w:eastAsia="en-AU"/>
        </w:rPr>
      </w:pPr>
      <w:r w:rsidRPr="003A1B83">
        <w:rPr>
          <w:rFonts w:eastAsia="Times New Roman"/>
          <w:color w:val="000000"/>
          <w:sz w:val="24"/>
          <w:szCs w:val="24"/>
          <w:lang w:eastAsia="en-AU"/>
        </w:rPr>
        <w:t xml:space="preserve">under the </w:t>
      </w:r>
      <w:r w:rsidRPr="003A1B83">
        <w:rPr>
          <w:rFonts w:eastAsia="Times New Roman"/>
          <w:i/>
          <w:iCs/>
          <w:color w:val="000000"/>
          <w:sz w:val="24"/>
          <w:szCs w:val="24"/>
          <w:lang w:eastAsia="en-AU"/>
        </w:rPr>
        <w:t>Mining Act 1971</w:t>
      </w:r>
    </w:p>
    <w:p w14:paraId="2C29685D"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1B83">
        <w:rPr>
          <w:rFonts w:eastAsia="Times New Roman"/>
          <w:b/>
          <w:bCs/>
          <w:color w:val="000000"/>
          <w:sz w:val="26"/>
          <w:szCs w:val="26"/>
          <w:lang w:eastAsia="en-AU"/>
        </w:rPr>
        <w:t>1—Short title</w:t>
      </w:r>
    </w:p>
    <w:p w14:paraId="4B957F57" w14:textId="77777777" w:rsidR="003A1B83" w:rsidRPr="003A1B83" w:rsidRDefault="003A1B83" w:rsidP="003A1B83">
      <w:pPr>
        <w:keepLines/>
        <w:autoSpaceDE w:val="0"/>
        <w:autoSpaceDN w:val="0"/>
        <w:adjustRightInd w:val="0"/>
        <w:spacing w:before="120" w:after="0" w:line="240" w:lineRule="auto"/>
        <w:ind w:left="794"/>
        <w:jc w:val="left"/>
        <w:rPr>
          <w:rFonts w:eastAsia="Times New Roman"/>
          <w:color w:val="000000"/>
          <w:sz w:val="23"/>
          <w:szCs w:val="23"/>
          <w:lang w:eastAsia="en-AU"/>
        </w:rPr>
      </w:pPr>
      <w:r w:rsidRPr="003A1B83">
        <w:rPr>
          <w:rFonts w:eastAsia="Times New Roman"/>
          <w:color w:val="000000"/>
          <w:sz w:val="23"/>
          <w:szCs w:val="23"/>
          <w:lang w:eastAsia="en-AU"/>
        </w:rPr>
        <w:t xml:space="preserve">These regulations may be cited as the </w:t>
      </w:r>
      <w:r w:rsidRPr="003A1B83">
        <w:rPr>
          <w:rFonts w:eastAsia="Times New Roman"/>
          <w:i/>
          <w:iCs/>
          <w:color w:val="000000"/>
          <w:sz w:val="23"/>
          <w:szCs w:val="23"/>
          <w:lang w:eastAsia="en-AU"/>
        </w:rPr>
        <w:t>Mining (Fees) Notice 2022</w:t>
      </w:r>
      <w:r w:rsidRPr="003A1B83">
        <w:rPr>
          <w:rFonts w:eastAsia="Times New Roman"/>
          <w:color w:val="000000"/>
          <w:sz w:val="23"/>
          <w:szCs w:val="23"/>
          <w:lang w:eastAsia="en-AU"/>
        </w:rPr>
        <w:t>.</w:t>
      </w:r>
    </w:p>
    <w:p w14:paraId="4143185A"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1B83">
        <w:rPr>
          <w:rFonts w:eastAsia="Times New Roman"/>
          <w:b/>
          <w:bCs/>
          <w:color w:val="000000"/>
          <w:sz w:val="26"/>
          <w:szCs w:val="26"/>
          <w:lang w:eastAsia="en-AU"/>
        </w:rPr>
        <w:t>2—Commencement</w:t>
      </w:r>
    </w:p>
    <w:p w14:paraId="460A162D" w14:textId="77777777" w:rsidR="003A1B83" w:rsidRPr="003A1B83" w:rsidRDefault="003A1B83" w:rsidP="003A1B83">
      <w:pPr>
        <w:keepNext/>
        <w:keepLines/>
        <w:autoSpaceDE w:val="0"/>
        <w:autoSpaceDN w:val="0"/>
        <w:adjustRightInd w:val="0"/>
        <w:spacing w:before="120" w:after="0" w:line="240" w:lineRule="auto"/>
        <w:ind w:left="794"/>
        <w:rPr>
          <w:rFonts w:eastAsia="Times New Roman"/>
          <w:color w:val="000000"/>
          <w:sz w:val="23"/>
          <w:szCs w:val="23"/>
        </w:rPr>
      </w:pPr>
      <w:r w:rsidRPr="003A1B83">
        <w:rPr>
          <w:rFonts w:eastAsia="Times New Roman"/>
          <w:color w:val="000000"/>
          <w:sz w:val="23"/>
          <w:szCs w:val="23"/>
        </w:rPr>
        <w:t>This notice has effect on 1 July 2022.</w:t>
      </w:r>
    </w:p>
    <w:p w14:paraId="0C01A241" w14:textId="77777777" w:rsidR="003A1B83" w:rsidRPr="003A1B83" w:rsidRDefault="003A1B83" w:rsidP="003A1B83">
      <w:pPr>
        <w:keepNext/>
        <w:keepLines/>
        <w:autoSpaceDE w:val="0"/>
        <w:autoSpaceDN w:val="0"/>
        <w:adjustRightInd w:val="0"/>
        <w:spacing w:before="120" w:after="0" w:line="240" w:lineRule="auto"/>
        <w:ind w:left="1588" w:hanging="794"/>
        <w:rPr>
          <w:rFonts w:eastAsia="Times New Roman"/>
          <w:b/>
          <w:bCs/>
          <w:color w:val="000000"/>
          <w:sz w:val="20"/>
          <w:szCs w:val="20"/>
        </w:rPr>
      </w:pPr>
      <w:r w:rsidRPr="003A1B83">
        <w:rPr>
          <w:rFonts w:eastAsia="Times New Roman"/>
          <w:b/>
          <w:bCs/>
          <w:color w:val="000000"/>
          <w:sz w:val="20"/>
          <w:szCs w:val="20"/>
        </w:rPr>
        <w:t>Note—</w:t>
      </w:r>
    </w:p>
    <w:p w14:paraId="35BA4C4A" w14:textId="77777777" w:rsidR="003A1B83" w:rsidRPr="003A1B83" w:rsidRDefault="003A1B83" w:rsidP="003A1B83">
      <w:pPr>
        <w:keepLines/>
        <w:autoSpaceDE w:val="0"/>
        <w:autoSpaceDN w:val="0"/>
        <w:adjustRightInd w:val="0"/>
        <w:spacing w:before="120" w:after="0" w:line="240" w:lineRule="auto"/>
        <w:ind w:left="1588"/>
        <w:rPr>
          <w:rFonts w:eastAsia="Times New Roman"/>
          <w:color w:val="000000"/>
          <w:sz w:val="20"/>
          <w:szCs w:val="20"/>
        </w:rPr>
      </w:pPr>
      <w:r w:rsidRPr="003A1B83">
        <w:rPr>
          <w:rFonts w:eastAsia="Times New Roman"/>
          <w:color w:val="000000"/>
          <w:sz w:val="20"/>
          <w:szCs w:val="20"/>
        </w:rPr>
        <w:t xml:space="preserve">This is a fee notice made in accordance with the </w:t>
      </w:r>
      <w:hyperlink r:id="rId232" w:history="1">
        <w:r w:rsidRPr="003A1B83">
          <w:rPr>
            <w:rFonts w:eastAsia="Times New Roman"/>
            <w:i/>
            <w:iCs/>
            <w:color w:val="000000"/>
            <w:sz w:val="20"/>
            <w:szCs w:val="20"/>
          </w:rPr>
          <w:t>Legislation (Fees) Act 2019</w:t>
        </w:r>
      </w:hyperlink>
      <w:r w:rsidRPr="003A1B83">
        <w:rPr>
          <w:rFonts w:eastAsia="Times New Roman"/>
          <w:color w:val="000000"/>
          <w:sz w:val="20"/>
          <w:szCs w:val="20"/>
        </w:rPr>
        <w:t>.</w:t>
      </w:r>
    </w:p>
    <w:p w14:paraId="470D80F5" w14:textId="77777777" w:rsidR="003A1B83" w:rsidRPr="003A1B83" w:rsidRDefault="003A1B83" w:rsidP="003A1B83">
      <w:pPr>
        <w:spacing w:after="120" w:line="240" w:lineRule="auto"/>
        <w:ind w:left="555" w:hanging="555"/>
        <w:jc w:val="left"/>
        <w:textAlignment w:val="baseline"/>
        <w:rPr>
          <w:rFonts w:eastAsia="Times New Roman"/>
          <w:b/>
          <w:bCs/>
          <w:color w:val="000000"/>
          <w:sz w:val="18"/>
          <w:szCs w:val="18"/>
          <w:lang w:eastAsia="en-AU"/>
        </w:rPr>
      </w:pPr>
      <w:r w:rsidRPr="003A1B83">
        <w:rPr>
          <w:rFonts w:eastAsia="Times New Roman"/>
          <w:b/>
          <w:bCs/>
          <w:color w:val="000000"/>
          <w:sz w:val="26"/>
          <w:szCs w:val="26"/>
          <w:lang w:eastAsia="en-AU"/>
        </w:rPr>
        <w:t>3— Interpretation</w:t>
      </w:r>
    </w:p>
    <w:p w14:paraId="6C191B2E" w14:textId="77777777" w:rsidR="003A1B83" w:rsidRPr="003A1B83" w:rsidRDefault="003A1B83" w:rsidP="003A1B83">
      <w:pPr>
        <w:spacing w:after="120" w:line="240" w:lineRule="auto"/>
        <w:ind w:left="709"/>
        <w:jc w:val="left"/>
        <w:textAlignment w:val="baseline"/>
        <w:rPr>
          <w:rFonts w:eastAsia="Times New Roman"/>
          <w:sz w:val="18"/>
          <w:szCs w:val="18"/>
          <w:lang w:eastAsia="en-AU"/>
        </w:rPr>
      </w:pPr>
      <w:r w:rsidRPr="003A1B83">
        <w:rPr>
          <w:rFonts w:eastAsia="Times New Roman"/>
          <w:color w:val="000000"/>
          <w:sz w:val="23"/>
          <w:szCs w:val="23"/>
          <w:lang w:eastAsia="en-AU"/>
        </w:rPr>
        <w:t>In this notice—</w:t>
      </w:r>
    </w:p>
    <w:p w14:paraId="1A34AE4C" w14:textId="77777777" w:rsidR="003A1B83" w:rsidRPr="003A1B83" w:rsidRDefault="003A1B83" w:rsidP="003A1B83">
      <w:pPr>
        <w:spacing w:after="120" w:line="240" w:lineRule="auto"/>
        <w:ind w:left="709"/>
        <w:jc w:val="left"/>
        <w:textAlignment w:val="baseline"/>
        <w:rPr>
          <w:rFonts w:eastAsia="Times New Roman"/>
          <w:sz w:val="18"/>
          <w:szCs w:val="18"/>
          <w:lang w:eastAsia="en-AU"/>
        </w:rPr>
      </w:pPr>
      <w:r w:rsidRPr="003A1B83">
        <w:rPr>
          <w:rFonts w:eastAsia="Times New Roman"/>
          <w:b/>
          <w:bCs/>
          <w:i/>
          <w:iCs/>
          <w:color w:val="000000"/>
          <w:sz w:val="23"/>
          <w:szCs w:val="23"/>
          <w:lang w:eastAsia="en-AU"/>
        </w:rPr>
        <w:t>Act</w:t>
      </w:r>
      <w:r w:rsidRPr="003A1B83">
        <w:rPr>
          <w:rFonts w:eastAsia="Times New Roman"/>
          <w:color w:val="000000"/>
          <w:sz w:val="23"/>
          <w:szCs w:val="23"/>
          <w:lang w:eastAsia="en-AU"/>
        </w:rPr>
        <w:t xml:space="preserve"> means the </w:t>
      </w:r>
      <w:hyperlink r:id="rId233" w:tgtFrame="_blank" w:history="1">
        <w:r w:rsidRPr="003A1B83">
          <w:rPr>
            <w:rFonts w:eastAsia="Times New Roman"/>
            <w:i/>
            <w:iCs/>
            <w:color w:val="000000"/>
            <w:sz w:val="23"/>
            <w:szCs w:val="23"/>
            <w:lang w:eastAsia="en-AU"/>
          </w:rPr>
          <w:t>Mining Act 1971</w:t>
        </w:r>
      </w:hyperlink>
      <w:r w:rsidRPr="003A1B83">
        <w:rPr>
          <w:rFonts w:eastAsia="Times New Roman"/>
          <w:color w:val="000000"/>
          <w:sz w:val="23"/>
          <w:szCs w:val="23"/>
          <w:lang w:eastAsia="en-AU"/>
        </w:rPr>
        <w:t>;</w:t>
      </w:r>
    </w:p>
    <w:p w14:paraId="720F5360" w14:textId="77777777" w:rsidR="003A1B83" w:rsidRPr="003A1B83" w:rsidRDefault="003A1B83" w:rsidP="003A1B83">
      <w:pPr>
        <w:spacing w:after="120" w:line="240" w:lineRule="auto"/>
        <w:ind w:left="709"/>
        <w:jc w:val="left"/>
        <w:textAlignment w:val="baseline"/>
        <w:rPr>
          <w:rFonts w:eastAsia="Times New Roman"/>
          <w:sz w:val="18"/>
          <w:szCs w:val="18"/>
          <w:lang w:eastAsia="en-AU"/>
        </w:rPr>
      </w:pPr>
      <w:r w:rsidRPr="003A1B83">
        <w:rPr>
          <w:rFonts w:eastAsia="Times New Roman"/>
          <w:b/>
          <w:bCs/>
          <w:i/>
          <w:iCs/>
          <w:color w:val="000000"/>
          <w:sz w:val="23"/>
          <w:szCs w:val="23"/>
          <w:lang w:eastAsia="en-AU"/>
        </w:rPr>
        <w:t>capital cost means—</w:t>
      </w:r>
    </w:p>
    <w:p w14:paraId="50FE8BCD" w14:textId="77777777" w:rsidR="003A1B83" w:rsidRPr="003A1B83" w:rsidRDefault="003A1B83" w:rsidP="003A1B83">
      <w:pPr>
        <w:spacing w:after="120" w:line="240" w:lineRule="auto"/>
        <w:ind w:left="1134" w:hanging="425"/>
        <w:jc w:val="left"/>
        <w:textAlignment w:val="baseline"/>
        <w:rPr>
          <w:rFonts w:eastAsia="Times New Roman"/>
          <w:sz w:val="23"/>
          <w:szCs w:val="23"/>
          <w:lang w:eastAsia="en-AU"/>
        </w:rPr>
      </w:pPr>
      <w:r w:rsidRPr="003A1B83">
        <w:rPr>
          <w:rFonts w:eastAsia="Times New Roman"/>
          <w:color w:val="000000"/>
          <w:sz w:val="23"/>
          <w:szCs w:val="23"/>
          <w:lang w:eastAsia="en-AU"/>
        </w:rPr>
        <w:t>a.</w:t>
      </w:r>
      <w:r w:rsidRPr="003A1B83">
        <w:rPr>
          <w:rFonts w:eastAsia="Times New Roman"/>
          <w:color w:val="000000"/>
          <w:sz w:val="23"/>
          <w:szCs w:val="23"/>
          <w:lang w:eastAsia="en-AU"/>
        </w:rPr>
        <w:tab/>
        <w:t>in relation to a mining lease, the aggregate of the costs incurred or reasonably expected to be incurred before operations constituting the mining or recovery of minerals commence under the lease; or</w:t>
      </w:r>
    </w:p>
    <w:p w14:paraId="5046101D" w14:textId="77777777" w:rsidR="003A1B83" w:rsidRPr="003A1B83" w:rsidRDefault="003A1B83" w:rsidP="003A1B83">
      <w:pPr>
        <w:spacing w:after="120" w:line="240" w:lineRule="auto"/>
        <w:ind w:left="1134" w:hanging="425"/>
        <w:jc w:val="left"/>
        <w:textAlignment w:val="baseline"/>
        <w:rPr>
          <w:rFonts w:eastAsia="Times New Roman"/>
          <w:sz w:val="23"/>
          <w:szCs w:val="23"/>
          <w:lang w:eastAsia="en-AU"/>
        </w:rPr>
      </w:pPr>
      <w:r w:rsidRPr="003A1B83">
        <w:rPr>
          <w:rFonts w:eastAsia="Times New Roman"/>
          <w:color w:val="000000"/>
          <w:sz w:val="23"/>
          <w:szCs w:val="23"/>
          <w:lang w:eastAsia="en-AU"/>
        </w:rPr>
        <w:t>b.</w:t>
      </w:r>
      <w:r w:rsidRPr="003A1B83">
        <w:rPr>
          <w:rFonts w:eastAsia="Times New Roman"/>
          <w:color w:val="000000"/>
          <w:sz w:val="23"/>
          <w:szCs w:val="23"/>
          <w:lang w:eastAsia="en-AU"/>
        </w:rPr>
        <w:tab/>
        <w:t>in relation to a miscellaneous purposes licence, the aggregate of the capital costs incurred or reasonably expected to be incurred under or in connection with the licence,</w:t>
      </w:r>
      <w:r w:rsidRPr="003A1B83">
        <w:rPr>
          <w:rFonts w:eastAsia="Times New Roman"/>
          <w:sz w:val="23"/>
          <w:szCs w:val="23"/>
          <w:lang w:eastAsia="en-AU"/>
        </w:rPr>
        <w:t xml:space="preserve"> </w:t>
      </w:r>
      <w:r w:rsidRPr="003A1B83">
        <w:rPr>
          <w:rFonts w:eastAsia="Times New Roman"/>
          <w:color w:val="000000"/>
          <w:sz w:val="23"/>
          <w:szCs w:val="23"/>
          <w:lang w:eastAsia="en-AU"/>
        </w:rPr>
        <w:t>including costs associated with any of the following:</w:t>
      </w:r>
    </w:p>
    <w:p w14:paraId="2AE4FDCE" w14:textId="77777777" w:rsidR="003A1B83" w:rsidRPr="003A1B83" w:rsidRDefault="003A1B83" w:rsidP="003A1B83">
      <w:pPr>
        <w:spacing w:after="120" w:line="240" w:lineRule="auto"/>
        <w:ind w:left="1560" w:hanging="425"/>
        <w:jc w:val="left"/>
        <w:textAlignment w:val="baseline"/>
        <w:rPr>
          <w:rFonts w:eastAsia="Times New Roman"/>
          <w:sz w:val="23"/>
          <w:szCs w:val="23"/>
          <w:lang w:eastAsia="en-AU"/>
        </w:rPr>
      </w:pPr>
      <w:r w:rsidRPr="003A1B83">
        <w:rPr>
          <w:rFonts w:eastAsia="Times New Roman"/>
          <w:color w:val="000000"/>
          <w:sz w:val="23"/>
          <w:szCs w:val="23"/>
          <w:lang w:eastAsia="en-AU"/>
        </w:rPr>
        <w:t>c.</w:t>
      </w:r>
      <w:r w:rsidRPr="003A1B83">
        <w:rPr>
          <w:rFonts w:eastAsia="Times New Roman"/>
          <w:color w:val="000000"/>
          <w:sz w:val="23"/>
          <w:szCs w:val="23"/>
          <w:lang w:eastAsia="en-AU"/>
        </w:rPr>
        <w:tab/>
        <w:t>engineering, planning or design work;</w:t>
      </w:r>
    </w:p>
    <w:p w14:paraId="2DE99670" w14:textId="77777777" w:rsidR="003A1B83" w:rsidRPr="003A1B83" w:rsidRDefault="003A1B83" w:rsidP="003A1B83">
      <w:pPr>
        <w:spacing w:after="120" w:line="240" w:lineRule="auto"/>
        <w:ind w:left="1560" w:hanging="425"/>
        <w:jc w:val="left"/>
        <w:textAlignment w:val="baseline"/>
        <w:rPr>
          <w:rFonts w:eastAsia="Times New Roman"/>
          <w:sz w:val="23"/>
          <w:szCs w:val="23"/>
          <w:lang w:eastAsia="en-AU"/>
        </w:rPr>
      </w:pPr>
      <w:r w:rsidRPr="003A1B83">
        <w:rPr>
          <w:rFonts w:eastAsia="Times New Roman"/>
          <w:color w:val="000000"/>
          <w:sz w:val="23"/>
          <w:szCs w:val="23"/>
          <w:lang w:eastAsia="en-AU"/>
        </w:rPr>
        <w:t>d.</w:t>
      </w:r>
      <w:r w:rsidRPr="003A1B83">
        <w:rPr>
          <w:rFonts w:eastAsia="Times New Roman"/>
          <w:color w:val="000000"/>
          <w:sz w:val="23"/>
          <w:szCs w:val="23"/>
          <w:lang w:eastAsia="en-AU"/>
        </w:rPr>
        <w:tab/>
        <w:t>works associated with open pit development or underground working development;</w:t>
      </w:r>
    </w:p>
    <w:p w14:paraId="753D0EEA" w14:textId="77777777" w:rsidR="003A1B83" w:rsidRPr="003A1B83" w:rsidRDefault="003A1B83" w:rsidP="003A1B83">
      <w:pPr>
        <w:spacing w:after="120" w:line="240" w:lineRule="auto"/>
        <w:ind w:left="1560" w:hanging="425"/>
        <w:jc w:val="left"/>
        <w:textAlignment w:val="baseline"/>
        <w:rPr>
          <w:rFonts w:eastAsia="Times New Roman"/>
          <w:sz w:val="23"/>
          <w:szCs w:val="23"/>
          <w:lang w:eastAsia="en-AU"/>
        </w:rPr>
      </w:pPr>
      <w:r w:rsidRPr="003A1B83">
        <w:rPr>
          <w:rFonts w:eastAsia="Times New Roman"/>
          <w:color w:val="000000"/>
          <w:sz w:val="23"/>
          <w:szCs w:val="23"/>
          <w:lang w:eastAsia="en-AU"/>
        </w:rPr>
        <w:t>e.</w:t>
      </w:r>
      <w:r w:rsidRPr="003A1B83">
        <w:rPr>
          <w:rFonts w:eastAsia="Times New Roman"/>
          <w:color w:val="000000"/>
          <w:sz w:val="23"/>
          <w:szCs w:val="23"/>
          <w:lang w:eastAsia="en-AU"/>
        </w:rPr>
        <w:tab/>
        <w:t>constructing or installing infrastructure for the operations including—</w:t>
      </w:r>
    </w:p>
    <w:p w14:paraId="42722B1B" w14:textId="77777777" w:rsidR="003A1B83" w:rsidRPr="003A1B83" w:rsidRDefault="003A1B83" w:rsidP="003A1B83">
      <w:pPr>
        <w:spacing w:after="120" w:line="240" w:lineRule="auto"/>
        <w:ind w:left="1985" w:hanging="426"/>
        <w:jc w:val="left"/>
        <w:textAlignment w:val="baseline"/>
        <w:rPr>
          <w:rFonts w:eastAsia="Times New Roman"/>
          <w:sz w:val="23"/>
          <w:szCs w:val="23"/>
          <w:lang w:eastAsia="en-AU"/>
        </w:rPr>
      </w:pPr>
      <w:r w:rsidRPr="003A1B83">
        <w:rPr>
          <w:rFonts w:eastAsia="Times New Roman"/>
          <w:color w:val="000000"/>
          <w:sz w:val="23"/>
          <w:szCs w:val="23"/>
          <w:lang w:eastAsia="en-AU"/>
        </w:rPr>
        <w:t>i.</w:t>
      </w:r>
      <w:r w:rsidRPr="003A1B83">
        <w:rPr>
          <w:rFonts w:eastAsia="Times New Roman"/>
          <w:color w:val="000000"/>
          <w:sz w:val="23"/>
          <w:szCs w:val="23"/>
          <w:lang w:eastAsia="en-AU"/>
        </w:rPr>
        <w:tab/>
        <w:t>pit and underground infrastructure; and</w:t>
      </w:r>
    </w:p>
    <w:p w14:paraId="30EC8DA4" w14:textId="77777777" w:rsidR="003A1B83" w:rsidRPr="003A1B83" w:rsidRDefault="003A1B83" w:rsidP="003A1B83">
      <w:pPr>
        <w:spacing w:after="120" w:line="240" w:lineRule="auto"/>
        <w:ind w:left="1985" w:hanging="426"/>
        <w:jc w:val="left"/>
        <w:textAlignment w:val="baseline"/>
        <w:rPr>
          <w:rFonts w:eastAsia="Times New Roman"/>
          <w:sz w:val="23"/>
          <w:szCs w:val="23"/>
          <w:lang w:eastAsia="en-AU"/>
        </w:rPr>
      </w:pPr>
      <w:r w:rsidRPr="003A1B83">
        <w:rPr>
          <w:rFonts w:eastAsia="Times New Roman"/>
          <w:color w:val="000000"/>
          <w:sz w:val="23"/>
          <w:szCs w:val="23"/>
          <w:lang w:eastAsia="en-AU"/>
        </w:rPr>
        <w:t>ii.</w:t>
      </w:r>
      <w:r w:rsidRPr="003A1B83">
        <w:rPr>
          <w:rFonts w:eastAsia="Times New Roman"/>
          <w:color w:val="000000"/>
          <w:sz w:val="23"/>
          <w:szCs w:val="23"/>
          <w:lang w:eastAsia="en-AU"/>
        </w:rPr>
        <w:tab/>
        <w:t>fixed plant; and</w:t>
      </w:r>
    </w:p>
    <w:p w14:paraId="7E029674" w14:textId="77777777" w:rsidR="003A1B83" w:rsidRPr="003A1B83" w:rsidRDefault="003A1B83" w:rsidP="003A1B83">
      <w:pPr>
        <w:spacing w:after="120" w:line="240" w:lineRule="auto"/>
        <w:ind w:left="1985" w:hanging="426"/>
        <w:jc w:val="left"/>
        <w:textAlignment w:val="baseline"/>
        <w:rPr>
          <w:rFonts w:eastAsia="Times New Roman"/>
          <w:sz w:val="23"/>
          <w:szCs w:val="23"/>
          <w:lang w:eastAsia="en-AU"/>
        </w:rPr>
      </w:pPr>
      <w:r w:rsidRPr="003A1B83">
        <w:rPr>
          <w:rFonts w:eastAsia="Times New Roman"/>
          <w:color w:val="000000"/>
          <w:sz w:val="23"/>
          <w:szCs w:val="23"/>
          <w:lang w:eastAsia="en-AU"/>
        </w:rPr>
        <w:t>iii.</w:t>
      </w:r>
      <w:r w:rsidRPr="003A1B83">
        <w:rPr>
          <w:rFonts w:eastAsia="Times New Roman"/>
          <w:color w:val="000000"/>
          <w:sz w:val="23"/>
          <w:szCs w:val="23"/>
          <w:lang w:eastAsia="en-AU"/>
        </w:rPr>
        <w:tab/>
        <w:t>rock and tailings waste storage facilities; and</w:t>
      </w:r>
    </w:p>
    <w:p w14:paraId="4452E417" w14:textId="77777777" w:rsidR="003A1B83" w:rsidRPr="003A1B83" w:rsidRDefault="003A1B83" w:rsidP="003A1B83">
      <w:pPr>
        <w:spacing w:after="120" w:line="240" w:lineRule="auto"/>
        <w:ind w:left="1985" w:hanging="426"/>
        <w:jc w:val="left"/>
        <w:textAlignment w:val="baseline"/>
        <w:rPr>
          <w:rFonts w:eastAsia="Times New Roman"/>
          <w:sz w:val="23"/>
          <w:szCs w:val="23"/>
          <w:lang w:eastAsia="en-AU"/>
        </w:rPr>
      </w:pPr>
      <w:r w:rsidRPr="003A1B83">
        <w:rPr>
          <w:rFonts w:eastAsia="Times New Roman"/>
          <w:color w:val="000000"/>
          <w:sz w:val="23"/>
          <w:szCs w:val="23"/>
          <w:lang w:eastAsia="en-AU"/>
        </w:rPr>
        <w:t>iv.</w:t>
      </w:r>
      <w:r w:rsidRPr="003A1B83">
        <w:rPr>
          <w:rFonts w:eastAsia="Times New Roman"/>
          <w:color w:val="000000"/>
          <w:sz w:val="23"/>
          <w:szCs w:val="23"/>
          <w:lang w:eastAsia="en-AU"/>
        </w:rPr>
        <w:tab/>
        <w:t>buildings, powerlines, bores and roads;</w:t>
      </w:r>
    </w:p>
    <w:p w14:paraId="3B051B40" w14:textId="77777777" w:rsidR="003A1B83" w:rsidRPr="003A1B83" w:rsidRDefault="003A1B83" w:rsidP="003A1B83">
      <w:pPr>
        <w:spacing w:after="120" w:line="240" w:lineRule="auto"/>
        <w:ind w:left="1134" w:hanging="425"/>
        <w:jc w:val="left"/>
        <w:textAlignment w:val="baseline"/>
        <w:rPr>
          <w:rFonts w:eastAsia="Times New Roman"/>
          <w:sz w:val="23"/>
          <w:szCs w:val="23"/>
          <w:lang w:eastAsia="en-AU"/>
        </w:rPr>
      </w:pPr>
      <w:r w:rsidRPr="003A1B83">
        <w:rPr>
          <w:rFonts w:eastAsia="Times New Roman"/>
          <w:color w:val="000000"/>
          <w:sz w:val="23"/>
          <w:szCs w:val="23"/>
          <w:lang w:eastAsia="en-AU"/>
        </w:rPr>
        <w:t>f.</w:t>
      </w:r>
      <w:r w:rsidRPr="003A1B83">
        <w:rPr>
          <w:rFonts w:eastAsia="Times New Roman"/>
          <w:color w:val="000000"/>
          <w:sz w:val="23"/>
          <w:szCs w:val="23"/>
          <w:lang w:eastAsia="en-AU"/>
        </w:rPr>
        <w:tab/>
        <w:t>constructing or installing structures, or undertaking earthworks, to prevent, or limit, damage to or impairment of, the environment by the operations;</w:t>
      </w:r>
    </w:p>
    <w:p w14:paraId="4DF3385F" w14:textId="77777777" w:rsidR="003A1B83" w:rsidRPr="003A1B83" w:rsidRDefault="003A1B83" w:rsidP="003A1B83">
      <w:pPr>
        <w:spacing w:after="120" w:line="240" w:lineRule="auto"/>
        <w:ind w:left="1134" w:hanging="425"/>
        <w:jc w:val="left"/>
        <w:textAlignment w:val="baseline"/>
        <w:rPr>
          <w:rFonts w:eastAsia="Times New Roman"/>
          <w:sz w:val="23"/>
          <w:szCs w:val="23"/>
          <w:lang w:eastAsia="en-AU"/>
        </w:rPr>
      </w:pPr>
      <w:r w:rsidRPr="003A1B83">
        <w:rPr>
          <w:rFonts w:eastAsia="Times New Roman"/>
          <w:color w:val="000000"/>
          <w:sz w:val="23"/>
          <w:szCs w:val="23"/>
          <w:lang w:eastAsia="en-AU"/>
        </w:rPr>
        <w:t>g.</w:t>
      </w:r>
      <w:r w:rsidRPr="003A1B83">
        <w:rPr>
          <w:rFonts w:eastAsia="Times New Roman"/>
          <w:color w:val="000000"/>
          <w:sz w:val="23"/>
          <w:szCs w:val="23"/>
          <w:lang w:eastAsia="en-AU"/>
        </w:rPr>
        <w:tab/>
        <w:t>measures associated with the assessment, management, limitation and remediation of the environmental impacts of the operations;</w:t>
      </w:r>
    </w:p>
    <w:p w14:paraId="06C6715A" w14:textId="77777777" w:rsidR="003A1B83" w:rsidRPr="003A1B83" w:rsidRDefault="003A1B83" w:rsidP="003A1B83">
      <w:pPr>
        <w:spacing w:after="120" w:line="240" w:lineRule="auto"/>
        <w:ind w:left="1134" w:hanging="425"/>
        <w:jc w:val="left"/>
        <w:textAlignment w:val="baseline"/>
        <w:rPr>
          <w:rFonts w:eastAsia="Times New Roman"/>
          <w:sz w:val="23"/>
          <w:szCs w:val="23"/>
          <w:lang w:eastAsia="en-AU"/>
        </w:rPr>
      </w:pPr>
      <w:r w:rsidRPr="003A1B83">
        <w:rPr>
          <w:rFonts w:eastAsia="Times New Roman"/>
          <w:color w:val="000000"/>
          <w:sz w:val="23"/>
          <w:szCs w:val="23"/>
          <w:lang w:eastAsia="en-AU"/>
        </w:rPr>
        <w:t>h.</w:t>
      </w:r>
      <w:r w:rsidRPr="003A1B83">
        <w:rPr>
          <w:rFonts w:eastAsia="Times New Roman"/>
          <w:color w:val="000000"/>
          <w:sz w:val="23"/>
          <w:szCs w:val="23"/>
          <w:lang w:eastAsia="en-AU"/>
        </w:rPr>
        <w:tab/>
        <w:t>making provision for contingencies, excluding any costs incurred or reasonably expected to be incurred in acquiring land or constructing or installing infrastructure outside the area of the mining lease or miscellaneous purposes licence (as the case may be);</w:t>
      </w:r>
    </w:p>
    <w:p w14:paraId="05F73F33"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conservation park</w:t>
      </w:r>
      <w:r w:rsidRPr="003A1B83">
        <w:rPr>
          <w:rFonts w:eastAsia="Times New Roman"/>
          <w:color w:val="000000"/>
          <w:sz w:val="23"/>
          <w:szCs w:val="23"/>
          <w:lang w:eastAsia="en-AU"/>
        </w:rPr>
        <w:t xml:space="preserve"> has the same meaning as in the </w:t>
      </w:r>
      <w:hyperlink r:id="rId234" w:tgtFrame="_blank" w:history="1">
        <w:r w:rsidRPr="003A1B83">
          <w:rPr>
            <w:rFonts w:eastAsia="Times New Roman"/>
            <w:i/>
            <w:iCs/>
            <w:color w:val="000000"/>
            <w:sz w:val="23"/>
            <w:szCs w:val="23"/>
            <w:lang w:eastAsia="en-AU"/>
          </w:rPr>
          <w:t>National Parks and Wildlife Act 1972</w:t>
        </w:r>
      </w:hyperlink>
      <w:r w:rsidRPr="003A1B83">
        <w:rPr>
          <w:rFonts w:eastAsia="Times New Roman"/>
          <w:color w:val="000000"/>
          <w:sz w:val="23"/>
          <w:szCs w:val="23"/>
          <w:lang w:eastAsia="en-AU"/>
        </w:rPr>
        <w:t>;</w:t>
      </w:r>
    </w:p>
    <w:p w14:paraId="79402F29"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conservation reserve</w:t>
      </w:r>
      <w:r w:rsidRPr="003A1B83">
        <w:rPr>
          <w:rFonts w:eastAsia="Times New Roman"/>
          <w:color w:val="000000"/>
          <w:sz w:val="23"/>
          <w:szCs w:val="23"/>
          <w:lang w:eastAsia="en-AU"/>
        </w:rPr>
        <w:t xml:space="preserve"> means—</w:t>
      </w:r>
    </w:p>
    <w:p w14:paraId="2E5E3B78" w14:textId="77777777" w:rsidR="003A1B83" w:rsidRPr="003A1B83" w:rsidRDefault="003A1B83" w:rsidP="003A1B83">
      <w:pPr>
        <w:spacing w:after="120" w:line="240" w:lineRule="auto"/>
        <w:ind w:left="1560" w:hanging="425"/>
        <w:jc w:val="left"/>
        <w:textAlignment w:val="baseline"/>
        <w:rPr>
          <w:rFonts w:eastAsia="Times New Roman"/>
          <w:sz w:val="18"/>
          <w:szCs w:val="18"/>
          <w:lang w:eastAsia="en-AU"/>
        </w:rPr>
      </w:pPr>
      <w:r w:rsidRPr="003A1B83">
        <w:rPr>
          <w:rFonts w:eastAsia="Times New Roman"/>
          <w:color w:val="000000"/>
          <w:sz w:val="23"/>
          <w:szCs w:val="23"/>
          <w:lang w:eastAsia="en-AU"/>
        </w:rPr>
        <w:t>(a)</w:t>
      </w:r>
      <w:r w:rsidRPr="003A1B83">
        <w:rPr>
          <w:rFonts w:eastAsia="Times New Roman"/>
          <w:color w:val="000000"/>
          <w:sz w:val="23"/>
          <w:szCs w:val="23"/>
          <w:lang w:eastAsia="en-AU"/>
        </w:rPr>
        <w:tab/>
        <w:t xml:space="preserve">land dedicated as a conservation reserve under section 5 of the </w:t>
      </w:r>
      <w:hyperlink r:id="rId235" w:tgtFrame="_blank" w:history="1">
        <w:r w:rsidRPr="003A1B83">
          <w:rPr>
            <w:rFonts w:eastAsia="Times New Roman"/>
            <w:i/>
            <w:iCs/>
            <w:color w:val="000000"/>
            <w:sz w:val="23"/>
            <w:szCs w:val="23"/>
            <w:lang w:eastAsia="en-AU"/>
          </w:rPr>
          <w:t>Crown Lands Act 1929</w:t>
        </w:r>
      </w:hyperlink>
      <w:r w:rsidRPr="003A1B83">
        <w:rPr>
          <w:rFonts w:eastAsia="Times New Roman"/>
          <w:color w:val="000000"/>
          <w:sz w:val="23"/>
          <w:szCs w:val="23"/>
          <w:lang w:eastAsia="en-AU"/>
        </w:rPr>
        <w:t xml:space="preserve"> or section 18 of the </w:t>
      </w:r>
      <w:hyperlink r:id="rId236" w:tgtFrame="_blank" w:history="1">
        <w:r w:rsidRPr="003A1B83">
          <w:rPr>
            <w:rFonts w:eastAsia="Times New Roman"/>
            <w:i/>
            <w:iCs/>
            <w:color w:val="000000"/>
            <w:sz w:val="23"/>
            <w:szCs w:val="23"/>
            <w:lang w:eastAsia="en-AU"/>
          </w:rPr>
          <w:t>Crown Land Management Act 2009</w:t>
        </w:r>
      </w:hyperlink>
      <w:r w:rsidRPr="003A1B83">
        <w:rPr>
          <w:rFonts w:eastAsia="Times New Roman"/>
          <w:color w:val="000000"/>
          <w:sz w:val="23"/>
          <w:szCs w:val="23"/>
          <w:lang w:eastAsia="en-AU"/>
        </w:rPr>
        <w:t>; or</w:t>
      </w:r>
    </w:p>
    <w:p w14:paraId="701C42EE" w14:textId="77777777" w:rsidR="003A1B83" w:rsidRPr="003A1B83" w:rsidRDefault="003A1B83" w:rsidP="003A1B83">
      <w:pPr>
        <w:spacing w:after="120" w:line="240" w:lineRule="auto"/>
        <w:ind w:left="1560" w:hanging="425"/>
        <w:jc w:val="left"/>
        <w:textAlignment w:val="baseline"/>
        <w:rPr>
          <w:rFonts w:eastAsia="Times New Roman"/>
          <w:sz w:val="18"/>
          <w:szCs w:val="18"/>
          <w:lang w:eastAsia="en-AU"/>
        </w:rPr>
      </w:pPr>
      <w:r w:rsidRPr="003A1B83">
        <w:rPr>
          <w:rFonts w:eastAsia="Times New Roman"/>
          <w:color w:val="000000"/>
          <w:sz w:val="23"/>
          <w:szCs w:val="23"/>
          <w:lang w:eastAsia="en-AU"/>
        </w:rPr>
        <w:lastRenderedPageBreak/>
        <w:t>(b)</w:t>
      </w:r>
      <w:r w:rsidRPr="003A1B83">
        <w:rPr>
          <w:rFonts w:eastAsia="Times New Roman"/>
          <w:color w:val="000000"/>
          <w:sz w:val="23"/>
          <w:szCs w:val="23"/>
          <w:lang w:eastAsia="en-AU"/>
        </w:rPr>
        <w:tab/>
        <w:t xml:space="preserve">land in relation to which a declaration is in force under section 55 of the </w:t>
      </w:r>
      <w:hyperlink r:id="rId237" w:tgtFrame="_blank" w:history="1">
        <w:r w:rsidRPr="003A1B83">
          <w:rPr>
            <w:rFonts w:eastAsia="Times New Roman"/>
            <w:i/>
            <w:iCs/>
            <w:color w:val="000000"/>
            <w:sz w:val="23"/>
            <w:szCs w:val="23"/>
            <w:lang w:eastAsia="en-AU"/>
          </w:rPr>
          <w:t>Crown Land Management Act 2009</w:t>
        </w:r>
      </w:hyperlink>
      <w:r w:rsidRPr="003A1B83">
        <w:rPr>
          <w:rFonts w:eastAsia="Times New Roman"/>
          <w:color w:val="000000"/>
          <w:sz w:val="23"/>
          <w:szCs w:val="23"/>
          <w:lang w:eastAsia="en-AU"/>
        </w:rPr>
        <w:t>;</w:t>
      </w:r>
    </w:p>
    <w:p w14:paraId="0740AA96"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declared RAMSAR wetland</w:t>
      </w:r>
      <w:r w:rsidRPr="003A1B83">
        <w:rPr>
          <w:rFonts w:eastAsia="Times New Roman"/>
          <w:color w:val="000000"/>
          <w:sz w:val="23"/>
          <w:szCs w:val="23"/>
          <w:lang w:eastAsia="en-AU"/>
        </w:rPr>
        <w:t xml:space="preserve"> has the same meaning as in the </w:t>
      </w:r>
      <w:r w:rsidRPr="003A1B83">
        <w:rPr>
          <w:rFonts w:eastAsia="Times New Roman"/>
          <w:i/>
          <w:iCs/>
          <w:color w:val="000000"/>
          <w:sz w:val="23"/>
          <w:szCs w:val="23"/>
          <w:lang w:eastAsia="en-AU"/>
        </w:rPr>
        <w:t>Environment Protection and Biodiversity Conservation Act 1999</w:t>
      </w:r>
      <w:r w:rsidRPr="003A1B83">
        <w:rPr>
          <w:rFonts w:eastAsia="Times New Roman"/>
          <w:color w:val="000000"/>
          <w:sz w:val="23"/>
          <w:szCs w:val="23"/>
          <w:lang w:eastAsia="en-AU"/>
        </w:rPr>
        <w:t xml:space="preserve"> of the Commonwealth;</w:t>
      </w:r>
    </w:p>
    <w:p w14:paraId="56DCF55D"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bookmarkStart w:id="104" w:name="_Hlk67486766"/>
      <w:r w:rsidRPr="003A1B83">
        <w:rPr>
          <w:rFonts w:eastAsia="Times New Roman"/>
          <w:b/>
          <w:bCs/>
          <w:i/>
          <w:iCs/>
          <w:color w:val="000000"/>
          <w:sz w:val="23"/>
          <w:szCs w:val="23"/>
          <w:lang w:eastAsia="en-AU"/>
        </w:rPr>
        <w:t>exploration regulation fee zone</w:t>
      </w:r>
      <w:r w:rsidRPr="003A1B83">
        <w:rPr>
          <w:rFonts w:eastAsia="Times New Roman"/>
          <w:color w:val="000000"/>
          <w:sz w:val="23"/>
          <w:szCs w:val="23"/>
          <w:lang w:eastAsia="en-AU"/>
        </w:rPr>
        <w:t xml:space="preserve">—see regulation 87 of the </w:t>
      </w:r>
      <w:hyperlink r:id="rId238" w:tgtFrame="_blank" w:history="1">
        <w:r w:rsidRPr="003A1B83">
          <w:rPr>
            <w:rFonts w:eastAsia="Times New Roman"/>
            <w:i/>
            <w:iCs/>
            <w:color w:val="000000"/>
            <w:sz w:val="23"/>
            <w:szCs w:val="23"/>
            <w:lang w:eastAsia="en-AU"/>
          </w:rPr>
          <w:t>Mining Regulations 2020</w:t>
        </w:r>
      </w:hyperlink>
      <w:r w:rsidRPr="003A1B83">
        <w:rPr>
          <w:rFonts w:eastAsia="Times New Roman"/>
          <w:color w:val="000000"/>
          <w:sz w:val="23"/>
          <w:szCs w:val="23"/>
          <w:lang w:eastAsia="en-AU"/>
        </w:rPr>
        <w:t>;</w:t>
      </w:r>
    </w:p>
    <w:p w14:paraId="75BDC574"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heritage agreement</w:t>
      </w:r>
      <w:r w:rsidRPr="003A1B83">
        <w:rPr>
          <w:rFonts w:eastAsia="Times New Roman"/>
          <w:color w:val="000000"/>
          <w:sz w:val="23"/>
          <w:szCs w:val="23"/>
          <w:lang w:eastAsia="en-AU"/>
        </w:rPr>
        <w:t xml:space="preserve"> means a heritage agreement entered into under section 23 of the </w:t>
      </w:r>
      <w:hyperlink r:id="rId239" w:tgtFrame="_blank" w:history="1">
        <w:r w:rsidRPr="003A1B83">
          <w:rPr>
            <w:rFonts w:eastAsia="Times New Roman"/>
            <w:i/>
            <w:iCs/>
            <w:color w:val="000000"/>
            <w:sz w:val="23"/>
            <w:szCs w:val="23"/>
            <w:lang w:eastAsia="en-AU"/>
          </w:rPr>
          <w:t>Native Vegetation Act 1991</w:t>
        </w:r>
      </w:hyperlink>
      <w:r w:rsidRPr="003A1B83">
        <w:rPr>
          <w:rFonts w:eastAsia="Times New Roman"/>
          <w:color w:val="000000"/>
          <w:sz w:val="23"/>
          <w:szCs w:val="23"/>
          <w:lang w:eastAsia="en-AU"/>
        </w:rPr>
        <w:t>;</w:t>
      </w:r>
    </w:p>
    <w:p w14:paraId="0C4CD6B9"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industrial minerals</w:t>
      </w:r>
      <w:r w:rsidRPr="003A1B83">
        <w:rPr>
          <w:rFonts w:eastAsia="Times New Roman"/>
          <w:color w:val="000000"/>
          <w:sz w:val="23"/>
          <w:szCs w:val="23"/>
          <w:lang w:eastAsia="en-AU"/>
        </w:rPr>
        <w:t xml:space="preserve"> has the same meaning as in the </w:t>
      </w:r>
      <w:hyperlink r:id="rId240" w:tgtFrame="_blank" w:history="1">
        <w:r w:rsidRPr="003A1B83">
          <w:rPr>
            <w:rFonts w:eastAsia="Times New Roman"/>
            <w:i/>
            <w:iCs/>
            <w:color w:val="000000"/>
            <w:sz w:val="23"/>
            <w:szCs w:val="23"/>
            <w:lang w:eastAsia="en-AU"/>
          </w:rPr>
          <w:t>Mining Regulations 2020</w:t>
        </w:r>
      </w:hyperlink>
      <w:r w:rsidRPr="003A1B83">
        <w:rPr>
          <w:rFonts w:eastAsia="Times New Roman"/>
          <w:color w:val="000000"/>
          <w:sz w:val="23"/>
          <w:szCs w:val="23"/>
          <w:lang w:eastAsia="en-AU"/>
        </w:rPr>
        <w:t>;</w:t>
      </w:r>
    </w:p>
    <w:p w14:paraId="7AD63A1D"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level 1</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level 2</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level 3</w:t>
      </w:r>
      <w:r w:rsidRPr="003A1B83">
        <w:rPr>
          <w:rFonts w:eastAsia="Times New Roman"/>
          <w:color w:val="000000"/>
          <w:sz w:val="23"/>
          <w:szCs w:val="23"/>
          <w:lang w:eastAsia="en-AU"/>
        </w:rPr>
        <w:t xml:space="preserve">, or </w:t>
      </w:r>
      <w:r w:rsidRPr="003A1B83">
        <w:rPr>
          <w:rFonts w:eastAsia="Times New Roman"/>
          <w:b/>
          <w:bCs/>
          <w:i/>
          <w:iCs/>
          <w:color w:val="000000"/>
          <w:sz w:val="23"/>
          <w:szCs w:val="23"/>
          <w:lang w:eastAsia="en-AU"/>
        </w:rPr>
        <w:t>level 4 change</w:t>
      </w:r>
      <w:r w:rsidRPr="003A1B83">
        <w:rPr>
          <w:rFonts w:eastAsia="Times New Roman"/>
          <w:color w:val="000000"/>
          <w:sz w:val="23"/>
          <w:szCs w:val="23"/>
          <w:lang w:eastAsia="en-AU"/>
        </w:rPr>
        <w:t xml:space="preserve">—see regulation 87 of the </w:t>
      </w:r>
      <w:hyperlink r:id="rId241" w:tgtFrame="_blank" w:history="1">
        <w:r w:rsidRPr="003A1B83">
          <w:rPr>
            <w:rFonts w:eastAsia="Times New Roman"/>
            <w:i/>
            <w:iCs/>
            <w:color w:val="000000"/>
            <w:sz w:val="23"/>
            <w:szCs w:val="23"/>
            <w:lang w:eastAsia="en-AU"/>
          </w:rPr>
          <w:t>Mining Regulations 2020</w:t>
        </w:r>
      </w:hyperlink>
      <w:r w:rsidRPr="003A1B83">
        <w:rPr>
          <w:rFonts w:eastAsia="Times New Roman"/>
          <w:color w:val="000000"/>
          <w:sz w:val="23"/>
          <w:szCs w:val="23"/>
          <w:lang w:eastAsia="en-AU"/>
        </w:rPr>
        <w:t>;</w:t>
      </w:r>
    </w:p>
    <w:p w14:paraId="0780729C"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tier 1</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tier 2</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tier 3</w:t>
      </w:r>
      <w:r w:rsidRPr="003A1B83">
        <w:rPr>
          <w:rFonts w:eastAsia="Times New Roman"/>
          <w:color w:val="000000"/>
          <w:sz w:val="23"/>
          <w:szCs w:val="23"/>
          <w:lang w:eastAsia="en-AU"/>
        </w:rPr>
        <w:t xml:space="preserve"> or </w:t>
      </w:r>
      <w:r w:rsidRPr="003A1B83">
        <w:rPr>
          <w:rFonts w:eastAsia="Times New Roman"/>
          <w:b/>
          <w:bCs/>
          <w:i/>
          <w:iCs/>
          <w:color w:val="000000"/>
          <w:sz w:val="23"/>
          <w:szCs w:val="23"/>
          <w:lang w:eastAsia="en-AU"/>
        </w:rPr>
        <w:t>tier 4 draft</w:t>
      </w:r>
      <w:r w:rsidRPr="003A1B83">
        <w:rPr>
          <w:rFonts w:eastAsia="Times New Roman"/>
          <w:color w:val="000000"/>
          <w:sz w:val="23"/>
          <w:szCs w:val="23"/>
          <w:lang w:eastAsia="en-AU"/>
        </w:rPr>
        <w:t xml:space="preserve"> or </w:t>
      </w:r>
      <w:r w:rsidRPr="003A1B83">
        <w:rPr>
          <w:rFonts w:eastAsia="Times New Roman"/>
          <w:b/>
          <w:bCs/>
          <w:i/>
          <w:iCs/>
          <w:color w:val="000000"/>
          <w:sz w:val="23"/>
          <w:szCs w:val="23"/>
          <w:lang w:eastAsia="en-AU"/>
        </w:rPr>
        <w:t>tier 1</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tier 2</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tier 3</w:t>
      </w:r>
      <w:r w:rsidRPr="003A1B83">
        <w:rPr>
          <w:rFonts w:eastAsia="Times New Roman"/>
          <w:color w:val="000000"/>
          <w:sz w:val="23"/>
          <w:szCs w:val="23"/>
          <w:lang w:eastAsia="en-AU"/>
        </w:rPr>
        <w:t xml:space="preserve"> or </w:t>
      </w:r>
      <w:r w:rsidRPr="003A1B83">
        <w:rPr>
          <w:rFonts w:eastAsia="Times New Roman"/>
          <w:b/>
          <w:bCs/>
          <w:i/>
          <w:iCs/>
          <w:color w:val="000000"/>
          <w:sz w:val="23"/>
          <w:szCs w:val="23"/>
          <w:lang w:eastAsia="en-AU"/>
        </w:rPr>
        <w:t>tier 4 program</w:t>
      </w:r>
      <w:r w:rsidRPr="003A1B83">
        <w:rPr>
          <w:rFonts w:eastAsia="Times New Roman"/>
          <w:color w:val="000000"/>
          <w:sz w:val="23"/>
          <w:szCs w:val="23"/>
          <w:lang w:eastAsia="en-AU"/>
        </w:rPr>
        <w:t xml:space="preserve">—see regulation 87 of the </w:t>
      </w:r>
      <w:hyperlink r:id="rId242" w:tgtFrame="_blank" w:history="1">
        <w:r w:rsidRPr="003A1B83">
          <w:rPr>
            <w:rFonts w:eastAsia="Times New Roman"/>
            <w:i/>
            <w:iCs/>
            <w:color w:val="000000"/>
            <w:sz w:val="23"/>
            <w:szCs w:val="23"/>
            <w:lang w:eastAsia="en-AU"/>
          </w:rPr>
          <w:t>Mining Regulations 2020</w:t>
        </w:r>
      </w:hyperlink>
      <w:r w:rsidRPr="003A1B83">
        <w:rPr>
          <w:rFonts w:eastAsia="Times New Roman"/>
          <w:color w:val="000000"/>
          <w:sz w:val="23"/>
          <w:szCs w:val="23"/>
          <w:lang w:eastAsia="en-AU"/>
        </w:rPr>
        <w:t>;</w:t>
      </w:r>
    </w:p>
    <w:p w14:paraId="65B978C0" w14:textId="77777777" w:rsidR="003A1B83" w:rsidRPr="003A1B83" w:rsidRDefault="003A1B83" w:rsidP="003A1B83">
      <w:pPr>
        <w:spacing w:after="120" w:line="240" w:lineRule="auto"/>
        <w:ind w:left="1134"/>
        <w:jc w:val="left"/>
        <w:textAlignment w:val="baseline"/>
        <w:rPr>
          <w:rFonts w:eastAsia="Times New Roman"/>
          <w:sz w:val="18"/>
          <w:szCs w:val="18"/>
          <w:lang w:eastAsia="en-AU"/>
        </w:rPr>
      </w:pPr>
      <w:r w:rsidRPr="003A1B83">
        <w:rPr>
          <w:rFonts w:eastAsia="Times New Roman"/>
          <w:b/>
          <w:bCs/>
          <w:i/>
          <w:iCs/>
          <w:color w:val="000000"/>
          <w:sz w:val="23"/>
          <w:szCs w:val="23"/>
          <w:lang w:eastAsia="en-AU"/>
        </w:rPr>
        <w:t>zone 1 exploration regulation fee zone</w:t>
      </w:r>
      <w:r w:rsidRPr="003A1B83">
        <w:rPr>
          <w:rFonts w:eastAsia="Times New Roman"/>
          <w:color w:val="000000"/>
          <w:sz w:val="23"/>
          <w:szCs w:val="23"/>
          <w:lang w:eastAsia="en-AU"/>
        </w:rPr>
        <w:t xml:space="preserve">, </w:t>
      </w:r>
      <w:r w:rsidRPr="003A1B83">
        <w:rPr>
          <w:rFonts w:eastAsia="Times New Roman"/>
          <w:b/>
          <w:bCs/>
          <w:i/>
          <w:iCs/>
          <w:color w:val="000000"/>
          <w:sz w:val="23"/>
          <w:szCs w:val="23"/>
          <w:lang w:eastAsia="en-AU"/>
        </w:rPr>
        <w:t>zone 2 exploration regulation fee zone</w:t>
      </w:r>
      <w:r w:rsidRPr="003A1B83">
        <w:rPr>
          <w:rFonts w:eastAsia="Times New Roman"/>
          <w:color w:val="000000"/>
          <w:sz w:val="23"/>
          <w:szCs w:val="23"/>
          <w:lang w:eastAsia="en-AU"/>
        </w:rPr>
        <w:t xml:space="preserve"> and </w:t>
      </w:r>
      <w:r w:rsidRPr="003A1B83">
        <w:rPr>
          <w:rFonts w:eastAsia="Times New Roman"/>
          <w:b/>
          <w:bCs/>
          <w:i/>
          <w:iCs/>
          <w:color w:val="000000"/>
          <w:sz w:val="23"/>
          <w:szCs w:val="23"/>
          <w:lang w:eastAsia="en-AU"/>
        </w:rPr>
        <w:t>zone 3 exploration regulation fee zone</w:t>
      </w:r>
      <w:r w:rsidRPr="003A1B83">
        <w:rPr>
          <w:rFonts w:eastAsia="Times New Roman"/>
          <w:color w:val="000000"/>
          <w:sz w:val="23"/>
          <w:szCs w:val="23"/>
          <w:lang w:eastAsia="en-AU"/>
        </w:rPr>
        <w:t xml:space="preserve">—see regulation 87 of the </w:t>
      </w:r>
      <w:hyperlink r:id="rId243" w:tgtFrame="_blank" w:history="1">
        <w:r w:rsidRPr="003A1B83">
          <w:rPr>
            <w:rFonts w:eastAsia="Times New Roman"/>
            <w:i/>
            <w:iCs/>
            <w:color w:val="000000"/>
            <w:sz w:val="23"/>
            <w:szCs w:val="23"/>
            <w:lang w:eastAsia="en-AU"/>
          </w:rPr>
          <w:t>Mining Regulations 2020</w:t>
        </w:r>
      </w:hyperlink>
      <w:r w:rsidRPr="003A1B83">
        <w:rPr>
          <w:rFonts w:eastAsia="Times New Roman"/>
          <w:color w:val="000000"/>
          <w:sz w:val="23"/>
          <w:szCs w:val="23"/>
          <w:lang w:eastAsia="en-AU"/>
        </w:rPr>
        <w:t>.</w:t>
      </w:r>
    </w:p>
    <w:bookmarkEnd w:id="104"/>
    <w:p w14:paraId="175A52CA" w14:textId="77777777" w:rsidR="003A1B83" w:rsidRPr="003A1B83" w:rsidRDefault="003A1B83" w:rsidP="003A1B8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1B83">
        <w:rPr>
          <w:rFonts w:eastAsia="Times New Roman"/>
          <w:b/>
          <w:bCs/>
          <w:color w:val="000000"/>
          <w:sz w:val="26"/>
          <w:szCs w:val="26"/>
          <w:lang w:eastAsia="en-AU"/>
        </w:rPr>
        <w:t>4—Fees</w:t>
      </w:r>
    </w:p>
    <w:p w14:paraId="7F26DE94" w14:textId="77777777" w:rsidR="003A1B83" w:rsidRPr="003A1B83" w:rsidRDefault="003A1B83" w:rsidP="003A1B83">
      <w:pPr>
        <w:spacing w:after="120" w:line="240" w:lineRule="auto"/>
        <w:ind w:left="851" w:hanging="425"/>
        <w:jc w:val="left"/>
        <w:textAlignment w:val="baseline"/>
        <w:rPr>
          <w:rFonts w:eastAsia="Times New Roman"/>
          <w:color w:val="000000"/>
          <w:sz w:val="23"/>
          <w:szCs w:val="23"/>
          <w:lang w:eastAsia="en-AU"/>
        </w:rPr>
      </w:pPr>
    </w:p>
    <w:p w14:paraId="1135D3BF" w14:textId="77777777" w:rsidR="003A1B83" w:rsidRPr="003A1B83" w:rsidRDefault="003A1B83" w:rsidP="003A1B83">
      <w:pPr>
        <w:spacing w:after="120" w:line="240" w:lineRule="auto"/>
        <w:ind w:left="851" w:hanging="425"/>
        <w:jc w:val="left"/>
        <w:textAlignment w:val="baseline"/>
        <w:rPr>
          <w:rFonts w:eastAsia="Times New Roman"/>
          <w:color w:val="000000"/>
          <w:sz w:val="23"/>
          <w:szCs w:val="23"/>
          <w:lang w:eastAsia="en-AU"/>
        </w:rPr>
      </w:pPr>
      <w:r w:rsidRPr="003A1B83">
        <w:rPr>
          <w:rFonts w:eastAsia="Times New Roman"/>
          <w:color w:val="000000"/>
          <w:sz w:val="23"/>
          <w:szCs w:val="23"/>
          <w:lang w:eastAsia="en-AU"/>
        </w:rPr>
        <w:t>(1)</w:t>
      </w:r>
      <w:r w:rsidRPr="003A1B83">
        <w:rPr>
          <w:rFonts w:eastAsia="Times New Roman"/>
          <w:color w:val="000000"/>
          <w:sz w:val="23"/>
          <w:szCs w:val="23"/>
          <w:lang w:eastAsia="en-AU"/>
        </w:rPr>
        <w:tab/>
        <w:t>The fees set out in Schedule 1 are prescribed for the purposes of the Act and payable as specified in that Schedule.</w:t>
      </w:r>
    </w:p>
    <w:p w14:paraId="59090327" w14:textId="77777777" w:rsidR="003A1B83" w:rsidRPr="003A1B83" w:rsidRDefault="003A1B83" w:rsidP="003A1B83">
      <w:pPr>
        <w:spacing w:after="120" w:line="240" w:lineRule="auto"/>
        <w:ind w:left="851" w:hanging="425"/>
        <w:jc w:val="left"/>
        <w:textAlignment w:val="baseline"/>
        <w:rPr>
          <w:rFonts w:eastAsia="Times New Roman"/>
          <w:color w:val="000000"/>
          <w:sz w:val="23"/>
          <w:szCs w:val="23"/>
          <w:lang w:eastAsia="en-AU"/>
        </w:rPr>
      </w:pPr>
      <w:r w:rsidRPr="003A1B83">
        <w:rPr>
          <w:rFonts w:eastAsia="Times New Roman"/>
          <w:color w:val="000000"/>
          <w:sz w:val="23"/>
          <w:szCs w:val="23"/>
          <w:lang w:eastAsia="en-AU"/>
        </w:rPr>
        <w:t>(2)</w:t>
      </w:r>
      <w:r w:rsidRPr="003A1B83">
        <w:rPr>
          <w:rFonts w:eastAsia="Times New Roman"/>
          <w:color w:val="000000"/>
          <w:sz w:val="23"/>
          <w:szCs w:val="23"/>
          <w:lang w:eastAsia="en-AU"/>
        </w:rPr>
        <w:tab/>
        <w:t>The fees set out in Schedule 2 are prescribed for the purposes of the Act and payable in connection with the submission of programs as specified in that Schedule.</w:t>
      </w:r>
    </w:p>
    <w:p w14:paraId="49CAD4EC" w14:textId="77777777" w:rsidR="003A1B83" w:rsidRPr="003A1B83" w:rsidRDefault="003A1B83" w:rsidP="003A1B83">
      <w:pPr>
        <w:spacing w:before="240" w:after="240" w:line="240" w:lineRule="auto"/>
        <w:ind w:left="556" w:hanging="556"/>
        <w:jc w:val="left"/>
        <w:textAlignment w:val="baseline"/>
        <w:rPr>
          <w:rFonts w:eastAsia="Times New Roman"/>
          <w:b/>
          <w:bCs/>
          <w:color w:val="000000"/>
          <w:sz w:val="32"/>
          <w:szCs w:val="32"/>
          <w:lang w:eastAsia="en-AU"/>
        </w:rPr>
      </w:pPr>
      <w:r w:rsidRPr="003A1B83">
        <w:rPr>
          <w:rFonts w:eastAsia="Times New Roman"/>
          <w:b/>
          <w:bCs/>
          <w:color w:val="000000"/>
          <w:sz w:val="32"/>
          <w:szCs w:val="32"/>
          <w:lang w:eastAsia="en-AU"/>
        </w:rPr>
        <w:t>Schedule 1—Fees</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129"/>
        <w:gridCol w:w="2268"/>
      </w:tblGrid>
      <w:tr w:rsidR="003A1B83" w:rsidRPr="003A1B83" w14:paraId="64E7FB13" w14:textId="77777777" w:rsidTr="003A1B83">
        <w:trPr>
          <w:cantSplit/>
          <w:jc w:val="center"/>
        </w:trPr>
        <w:tc>
          <w:tcPr>
            <w:tcW w:w="675" w:type="dxa"/>
            <w:tcBorders>
              <w:top w:val="nil"/>
              <w:left w:val="nil"/>
              <w:bottom w:val="nil"/>
              <w:right w:val="nil"/>
            </w:tcBorders>
            <w:hideMark/>
          </w:tcPr>
          <w:p w14:paraId="05572ED7"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w:t>
            </w:r>
          </w:p>
        </w:tc>
        <w:tc>
          <w:tcPr>
            <w:tcW w:w="6129" w:type="dxa"/>
            <w:tcBorders>
              <w:top w:val="nil"/>
              <w:left w:val="nil"/>
              <w:bottom w:val="nil"/>
              <w:right w:val="nil"/>
            </w:tcBorders>
            <w:hideMark/>
          </w:tcPr>
          <w:p w14:paraId="7CAC9E0E"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registration of mineral claim</w:t>
            </w:r>
          </w:p>
        </w:tc>
        <w:tc>
          <w:tcPr>
            <w:tcW w:w="2268" w:type="dxa"/>
            <w:tcBorders>
              <w:top w:val="nil"/>
              <w:left w:val="nil"/>
              <w:bottom w:val="nil"/>
              <w:right w:val="nil"/>
            </w:tcBorders>
            <w:hideMark/>
          </w:tcPr>
          <w:p w14:paraId="053888E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38326FE8" w14:textId="77777777" w:rsidTr="003A1B83">
        <w:trPr>
          <w:cantSplit/>
          <w:jc w:val="center"/>
        </w:trPr>
        <w:tc>
          <w:tcPr>
            <w:tcW w:w="675" w:type="dxa"/>
            <w:tcBorders>
              <w:top w:val="nil"/>
              <w:left w:val="nil"/>
              <w:bottom w:val="nil"/>
              <w:right w:val="nil"/>
            </w:tcBorders>
            <w:hideMark/>
          </w:tcPr>
          <w:p w14:paraId="3297F1D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2</w:t>
            </w:r>
          </w:p>
        </w:tc>
        <w:tc>
          <w:tcPr>
            <w:tcW w:w="6129" w:type="dxa"/>
            <w:tcBorders>
              <w:top w:val="nil"/>
              <w:left w:val="nil"/>
              <w:bottom w:val="nil"/>
              <w:right w:val="nil"/>
            </w:tcBorders>
            <w:hideMark/>
          </w:tcPr>
          <w:p w14:paraId="0A260BE5"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Exploration licence—</w:t>
            </w:r>
          </w:p>
        </w:tc>
        <w:tc>
          <w:tcPr>
            <w:tcW w:w="2268" w:type="dxa"/>
            <w:tcBorders>
              <w:top w:val="nil"/>
              <w:left w:val="nil"/>
              <w:bottom w:val="nil"/>
              <w:right w:val="nil"/>
            </w:tcBorders>
            <w:hideMark/>
          </w:tcPr>
          <w:p w14:paraId="70A2FF8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985F5AA" w14:textId="77777777" w:rsidTr="003A1B83">
        <w:trPr>
          <w:cantSplit/>
          <w:jc w:val="center"/>
        </w:trPr>
        <w:tc>
          <w:tcPr>
            <w:tcW w:w="675" w:type="dxa"/>
            <w:tcBorders>
              <w:top w:val="nil"/>
              <w:left w:val="nil"/>
              <w:bottom w:val="nil"/>
              <w:right w:val="nil"/>
            </w:tcBorders>
            <w:hideMark/>
          </w:tcPr>
          <w:p w14:paraId="01FBED3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8C88AA9"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application fee</w:t>
            </w:r>
          </w:p>
        </w:tc>
        <w:tc>
          <w:tcPr>
            <w:tcW w:w="2268" w:type="dxa"/>
            <w:tcBorders>
              <w:top w:val="nil"/>
              <w:left w:val="nil"/>
              <w:bottom w:val="nil"/>
              <w:right w:val="nil"/>
            </w:tcBorders>
            <w:hideMark/>
          </w:tcPr>
          <w:p w14:paraId="007C3EE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$910.00 </w:t>
            </w:r>
          </w:p>
        </w:tc>
      </w:tr>
      <w:tr w:rsidR="003A1B83" w:rsidRPr="003A1B83" w14:paraId="654BF580" w14:textId="77777777" w:rsidTr="003A1B83">
        <w:trPr>
          <w:cantSplit/>
          <w:jc w:val="center"/>
        </w:trPr>
        <w:tc>
          <w:tcPr>
            <w:tcW w:w="675" w:type="dxa"/>
            <w:tcBorders>
              <w:top w:val="nil"/>
              <w:left w:val="nil"/>
              <w:bottom w:val="nil"/>
              <w:right w:val="nil"/>
            </w:tcBorders>
            <w:hideMark/>
          </w:tcPr>
          <w:p w14:paraId="632E5B1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46A637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annual fee—the sum of the following components:</w:t>
            </w:r>
          </w:p>
        </w:tc>
        <w:tc>
          <w:tcPr>
            <w:tcW w:w="2268" w:type="dxa"/>
            <w:tcBorders>
              <w:top w:val="nil"/>
              <w:left w:val="nil"/>
              <w:bottom w:val="nil"/>
              <w:right w:val="nil"/>
            </w:tcBorders>
            <w:hideMark/>
          </w:tcPr>
          <w:p w14:paraId="0076B6B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0283A2C" w14:textId="77777777" w:rsidTr="003A1B83">
        <w:trPr>
          <w:cantSplit/>
          <w:jc w:val="center"/>
        </w:trPr>
        <w:tc>
          <w:tcPr>
            <w:tcW w:w="675" w:type="dxa"/>
            <w:tcBorders>
              <w:top w:val="nil"/>
              <w:left w:val="nil"/>
              <w:bottom w:val="nil"/>
              <w:right w:val="nil"/>
            </w:tcBorders>
            <w:hideMark/>
          </w:tcPr>
          <w:p w14:paraId="2E160EB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F40226F"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administration component</w:t>
            </w:r>
          </w:p>
        </w:tc>
        <w:tc>
          <w:tcPr>
            <w:tcW w:w="2268" w:type="dxa"/>
            <w:tcBorders>
              <w:top w:val="nil"/>
              <w:left w:val="nil"/>
              <w:bottom w:val="nil"/>
              <w:right w:val="nil"/>
            </w:tcBorders>
            <w:hideMark/>
          </w:tcPr>
          <w:p w14:paraId="7A75B18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$182.00 </w:t>
            </w:r>
          </w:p>
        </w:tc>
      </w:tr>
      <w:tr w:rsidR="003A1B83" w:rsidRPr="003A1B83" w14:paraId="383C94EB" w14:textId="77777777" w:rsidTr="003A1B83">
        <w:trPr>
          <w:cantSplit/>
          <w:jc w:val="center"/>
        </w:trPr>
        <w:tc>
          <w:tcPr>
            <w:tcW w:w="675" w:type="dxa"/>
            <w:tcBorders>
              <w:top w:val="nil"/>
              <w:left w:val="nil"/>
              <w:bottom w:val="nil"/>
              <w:right w:val="nil"/>
            </w:tcBorders>
            <w:hideMark/>
          </w:tcPr>
          <w:p w14:paraId="724C7163"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9A6E723"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regulation component</w:t>
            </w:r>
          </w:p>
        </w:tc>
        <w:tc>
          <w:tcPr>
            <w:tcW w:w="2268" w:type="dxa"/>
            <w:tcBorders>
              <w:top w:val="nil"/>
              <w:left w:val="nil"/>
              <w:bottom w:val="nil"/>
              <w:right w:val="nil"/>
            </w:tcBorders>
            <w:hideMark/>
          </w:tcPr>
          <w:p w14:paraId="12FE137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70F5C6FF" w14:textId="77777777" w:rsidTr="003A1B83">
        <w:trPr>
          <w:cantSplit/>
          <w:jc w:val="center"/>
        </w:trPr>
        <w:tc>
          <w:tcPr>
            <w:tcW w:w="675" w:type="dxa"/>
            <w:tcBorders>
              <w:top w:val="nil"/>
              <w:left w:val="nil"/>
              <w:bottom w:val="nil"/>
              <w:right w:val="nil"/>
            </w:tcBorders>
            <w:hideMark/>
          </w:tcPr>
          <w:p w14:paraId="0729BE10"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76D1240"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in the case of an exploration licence in respect of land that is wholly within a zone 1 exploration regulation fee zone</w:t>
            </w:r>
          </w:p>
        </w:tc>
        <w:tc>
          <w:tcPr>
            <w:tcW w:w="2268" w:type="dxa"/>
            <w:tcBorders>
              <w:top w:val="nil"/>
              <w:left w:val="nil"/>
              <w:bottom w:val="nil"/>
              <w:right w:val="nil"/>
            </w:tcBorders>
            <w:hideMark/>
          </w:tcPr>
          <w:p w14:paraId="5E62020E"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$599.00 or $13.90 per km² or part of a km² in the area of the licence, whichever is the greater </w:t>
            </w:r>
          </w:p>
        </w:tc>
      </w:tr>
      <w:tr w:rsidR="003A1B83" w:rsidRPr="003A1B83" w14:paraId="5CCB6F87" w14:textId="77777777" w:rsidTr="003A1B83">
        <w:trPr>
          <w:cantSplit/>
          <w:jc w:val="center"/>
        </w:trPr>
        <w:tc>
          <w:tcPr>
            <w:tcW w:w="675" w:type="dxa"/>
            <w:tcBorders>
              <w:top w:val="nil"/>
              <w:left w:val="nil"/>
              <w:bottom w:val="nil"/>
              <w:right w:val="nil"/>
            </w:tcBorders>
            <w:hideMark/>
          </w:tcPr>
          <w:p w14:paraId="1FE024C4"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4EF3E0E"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in the case of an exploration licence in respect of land that is within, or partly within, a zone 2 exploration regulation fee zone (and is not also partly within a zone 3 exploration regulation fee zone)</w:t>
            </w:r>
          </w:p>
        </w:tc>
        <w:tc>
          <w:tcPr>
            <w:tcW w:w="2268" w:type="dxa"/>
            <w:tcBorders>
              <w:top w:val="nil"/>
              <w:left w:val="nil"/>
              <w:bottom w:val="nil"/>
              <w:right w:val="nil"/>
            </w:tcBorders>
            <w:hideMark/>
          </w:tcPr>
          <w:p w14:paraId="192C8A8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$802.00 or $18.50 per km² or part of a km² in the area of the licence, whichever is the greater </w:t>
            </w:r>
          </w:p>
        </w:tc>
      </w:tr>
      <w:tr w:rsidR="003A1B83" w:rsidRPr="003A1B83" w14:paraId="358D0E2B" w14:textId="77777777" w:rsidTr="003A1B83">
        <w:trPr>
          <w:cantSplit/>
          <w:jc w:val="center"/>
        </w:trPr>
        <w:tc>
          <w:tcPr>
            <w:tcW w:w="675" w:type="dxa"/>
            <w:tcBorders>
              <w:top w:val="nil"/>
              <w:left w:val="nil"/>
              <w:bottom w:val="nil"/>
              <w:right w:val="nil"/>
            </w:tcBorders>
            <w:hideMark/>
          </w:tcPr>
          <w:p w14:paraId="03826C02"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D7633A9"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in the case of an exploration licence in respect of land that is within, or partly within, a zone 3 exploration regulation fee zone</w:t>
            </w:r>
          </w:p>
        </w:tc>
        <w:tc>
          <w:tcPr>
            <w:tcW w:w="2268" w:type="dxa"/>
            <w:tcBorders>
              <w:top w:val="nil"/>
              <w:left w:val="nil"/>
              <w:bottom w:val="nil"/>
              <w:right w:val="nil"/>
            </w:tcBorders>
            <w:hideMark/>
          </w:tcPr>
          <w:p w14:paraId="7AA8B74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$1 009.00 or $23.40 per km² or part of a km² in the area of the licence, whichever is the greater </w:t>
            </w:r>
          </w:p>
        </w:tc>
      </w:tr>
      <w:tr w:rsidR="003A1B83" w:rsidRPr="003A1B83" w14:paraId="2861A7BD" w14:textId="77777777" w:rsidTr="003A1B83">
        <w:trPr>
          <w:cantSplit/>
          <w:jc w:val="center"/>
        </w:trPr>
        <w:tc>
          <w:tcPr>
            <w:tcW w:w="675" w:type="dxa"/>
            <w:tcBorders>
              <w:top w:val="nil"/>
              <w:left w:val="nil"/>
              <w:bottom w:val="nil"/>
              <w:right w:val="nil"/>
            </w:tcBorders>
            <w:hideMark/>
          </w:tcPr>
          <w:p w14:paraId="7F655192"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CF758F4"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The fee payable will be calculated according to the nominal area of the licence, and no allowance will be made for land that is not available for exploration.</w:t>
            </w:r>
          </w:p>
        </w:tc>
        <w:tc>
          <w:tcPr>
            <w:tcW w:w="2268" w:type="dxa"/>
            <w:tcBorders>
              <w:top w:val="nil"/>
              <w:left w:val="nil"/>
              <w:bottom w:val="nil"/>
              <w:right w:val="nil"/>
            </w:tcBorders>
            <w:hideMark/>
          </w:tcPr>
          <w:p w14:paraId="681C7FD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25C6BF92" w14:textId="77777777" w:rsidTr="003A1B83">
        <w:trPr>
          <w:cantSplit/>
          <w:jc w:val="center"/>
        </w:trPr>
        <w:tc>
          <w:tcPr>
            <w:tcW w:w="675" w:type="dxa"/>
            <w:tcBorders>
              <w:top w:val="nil"/>
              <w:left w:val="nil"/>
              <w:bottom w:val="nil"/>
              <w:right w:val="nil"/>
            </w:tcBorders>
            <w:hideMark/>
          </w:tcPr>
          <w:p w14:paraId="456CB375"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3</w:t>
            </w:r>
          </w:p>
        </w:tc>
        <w:tc>
          <w:tcPr>
            <w:tcW w:w="6129" w:type="dxa"/>
            <w:tcBorders>
              <w:top w:val="nil"/>
              <w:left w:val="nil"/>
              <w:bottom w:val="nil"/>
              <w:right w:val="nil"/>
            </w:tcBorders>
            <w:hideMark/>
          </w:tcPr>
          <w:p w14:paraId="762D7960"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Mining lease—</w:t>
            </w:r>
          </w:p>
        </w:tc>
        <w:tc>
          <w:tcPr>
            <w:tcW w:w="2268" w:type="dxa"/>
            <w:tcBorders>
              <w:top w:val="nil"/>
              <w:left w:val="nil"/>
              <w:bottom w:val="nil"/>
              <w:right w:val="nil"/>
            </w:tcBorders>
            <w:hideMark/>
          </w:tcPr>
          <w:p w14:paraId="49964AF7"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59EA72E5" w14:textId="77777777" w:rsidTr="003A1B83">
        <w:trPr>
          <w:cantSplit/>
          <w:jc w:val="center"/>
        </w:trPr>
        <w:tc>
          <w:tcPr>
            <w:tcW w:w="675" w:type="dxa"/>
            <w:tcBorders>
              <w:top w:val="nil"/>
              <w:left w:val="nil"/>
              <w:bottom w:val="nil"/>
              <w:right w:val="nil"/>
            </w:tcBorders>
            <w:hideMark/>
          </w:tcPr>
          <w:p w14:paraId="54B015B6"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23DC083"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application fee—the sum of the following components:</w:t>
            </w:r>
          </w:p>
        </w:tc>
        <w:tc>
          <w:tcPr>
            <w:tcW w:w="2268" w:type="dxa"/>
            <w:tcBorders>
              <w:top w:val="nil"/>
              <w:left w:val="nil"/>
              <w:bottom w:val="nil"/>
              <w:right w:val="nil"/>
            </w:tcBorders>
            <w:hideMark/>
          </w:tcPr>
          <w:p w14:paraId="160F097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DF29D7F" w14:textId="77777777" w:rsidTr="003A1B83">
        <w:trPr>
          <w:cantSplit/>
          <w:jc w:val="center"/>
        </w:trPr>
        <w:tc>
          <w:tcPr>
            <w:tcW w:w="675" w:type="dxa"/>
            <w:tcBorders>
              <w:top w:val="nil"/>
              <w:left w:val="nil"/>
              <w:bottom w:val="nil"/>
              <w:right w:val="nil"/>
            </w:tcBorders>
            <w:hideMark/>
          </w:tcPr>
          <w:p w14:paraId="12469E2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A2ED5CD"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base component</w:t>
            </w:r>
          </w:p>
        </w:tc>
        <w:tc>
          <w:tcPr>
            <w:tcW w:w="2268" w:type="dxa"/>
            <w:tcBorders>
              <w:top w:val="nil"/>
              <w:left w:val="nil"/>
              <w:bottom w:val="nil"/>
              <w:right w:val="nil"/>
            </w:tcBorders>
            <w:hideMark/>
          </w:tcPr>
          <w:p w14:paraId="31CCEED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$1 819.00 </w:t>
            </w:r>
          </w:p>
        </w:tc>
      </w:tr>
      <w:tr w:rsidR="003A1B83" w:rsidRPr="003A1B83" w14:paraId="333047C2" w14:textId="77777777" w:rsidTr="003A1B83">
        <w:trPr>
          <w:cantSplit/>
          <w:jc w:val="center"/>
        </w:trPr>
        <w:tc>
          <w:tcPr>
            <w:tcW w:w="675" w:type="dxa"/>
            <w:tcBorders>
              <w:top w:val="nil"/>
              <w:left w:val="nil"/>
              <w:bottom w:val="nil"/>
              <w:right w:val="nil"/>
            </w:tcBorders>
            <w:hideMark/>
          </w:tcPr>
          <w:p w14:paraId="7F90D53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251AFFE"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advertising component</w:t>
            </w:r>
          </w:p>
        </w:tc>
        <w:tc>
          <w:tcPr>
            <w:tcW w:w="2268" w:type="dxa"/>
            <w:tcBorders>
              <w:top w:val="nil"/>
              <w:left w:val="nil"/>
              <w:bottom w:val="nil"/>
              <w:right w:val="nil"/>
            </w:tcBorders>
            <w:hideMark/>
          </w:tcPr>
          <w:p w14:paraId="42D9A8D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$982.00 </w:t>
            </w:r>
          </w:p>
        </w:tc>
      </w:tr>
      <w:tr w:rsidR="003A1B83" w:rsidRPr="003A1B83" w14:paraId="0F358D96" w14:textId="77777777" w:rsidTr="003A1B83">
        <w:trPr>
          <w:cantSplit/>
          <w:jc w:val="center"/>
        </w:trPr>
        <w:tc>
          <w:tcPr>
            <w:tcW w:w="675" w:type="dxa"/>
            <w:tcBorders>
              <w:top w:val="nil"/>
              <w:left w:val="nil"/>
              <w:bottom w:val="nil"/>
              <w:right w:val="nil"/>
            </w:tcBorders>
            <w:hideMark/>
          </w:tcPr>
          <w:p w14:paraId="5E3DA1A9"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D6FB578"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assessment component—</w:t>
            </w:r>
          </w:p>
        </w:tc>
        <w:tc>
          <w:tcPr>
            <w:tcW w:w="2268" w:type="dxa"/>
            <w:tcBorders>
              <w:top w:val="nil"/>
              <w:left w:val="nil"/>
              <w:bottom w:val="nil"/>
              <w:right w:val="nil"/>
            </w:tcBorders>
            <w:hideMark/>
          </w:tcPr>
          <w:p w14:paraId="4191BE1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055FFF47" w14:textId="77777777" w:rsidTr="003A1B83">
        <w:trPr>
          <w:cantSplit/>
          <w:jc w:val="center"/>
        </w:trPr>
        <w:tc>
          <w:tcPr>
            <w:tcW w:w="675" w:type="dxa"/>
            <w:tcBorders>
              <w:top w:val="nil"/>
              <w:left w:val="nil"/>
              <w:bottom w:val="nil"/>
              <w:right w:val="nil"/>
            </w:tcBorders>
            <w:hideMark/>
          </w:tcPr>
          <w:p w14:paraId="14856D31"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DBA9F08"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in the case of a mining lease that is authorised to recover, use and sell or dispose of solely extractive minerals or industrial minerals—</w:t>
            </w:r>
          </w:p>
        </w:tc>
        <w:tc>
          <w:tcPr>
            <w:tcW w:w="2268" w:type="dxa"/>
            <w:tcBorders>
              <w:top w:val="nil"/>
              <w:left w:val="nil"/>
              <w:bottom w:val="nil"/>
              <w:right w:val="nil"/>
            </w:tcBorders>
            <w:hideMark/>
          </w:tcPr>
          <w:p w14:paraId="5B73D28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DBD385E" w14:textId="77777777" w:rsidTr="003A1B83">
        <w:trPr>
          <w:cantSplit/>
          <w:jc w:val="center"/>
        </w:trPr>
        <w:tc>
          <w:tcPr>
            <w:tcW w:w="675" w:type="dxa"/>
            <w:tcBorders>
              <w:top w:val="nil"/>
              <w:left w:val="nil"/>
              <w:bottom w:val="nil"/>
              <w:right w:val="nil"/>
            </w:tcBorders>
            <w:hideMark/>
          </w:tcPr>
          <w:p w14:paraId="4ED0FAC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23219D5"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an estimated annual production of less than 100 000 tonnes of minerals</w:t>
            </w:r>
          </w:p>
        </w:tc>
        <w:tc>
          <w:tcPr>
            <w:tcW w:w="2268" w:type="dxa"/>
            <w:tcBorders>
              <w:top w:val="nil"/>
              <w:left w:val="nil"/>
              <w:bottom w:val="nil"/>
              <w:right w:val="nil"/>
            </w:tcBorders>
            <w:hideMark/>
          </w:tcPr>
          <w:p w14:paraId="1715E34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0B3DBA88" w14:textId="77777777" w:rsidTr="003A1B83">
        <w:trPr>
          <w:cantSplit/>
          <w:jc w:val="center"/>
        </w:trPr>
        <w:tc>
          <w:tcPr>
            <w:tcW w:w="675" w:type="dxa"/>
            <w:tcBorders>
              <w:top w:val="nil"/>
              <w:left w:val="nil"/>
              <w:bottom w:val="nil"/>
              <w:right w:val="nil"/>
            </w:tcBorders>
            <w:hideMark/>
          </w:tcPr>
          <w:p w14:paraId="1F28479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750273A"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an estimated annual production of 100 000 tonnes or more of minerals</w:t>
            </w:r>
          </w:p>
        </w:tc>
        <w:tc>
          <w:tcPr>
            <w:tcW w:w="2268" w:type="dxa"/>
            <w:tcBorders>
              <w:top w:val="nil"/>
              <w:left w:val="nil"/>
              <w:bottom w:val="nil"/>
              <w:right w:val="nil"/>
            </w:tcBorders>
            <w:hideMark/>
          </w:tcPr>
          <w:p w14:paraId="08FDCA1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$6 050.00 </w:t>
            </w:r>
          </w:p>
        </w:tc>
      </w:tr>
      <w:tr w:rsidR="003A1B83" w:rsidRPr="003A1B83" w14:paraId="62A6C78B" w14:textId="77777777" w:rsidTr="003A1B83">
        <w:trPr>
          <w:cantSplit/>
          <w:jc w:val="center"/>
        </w:trPr>
        <w:tc>
          <w:tcPr>
            <w:tcW w:w="675" w:type="dxa"/>
            <w:tcBorders>
              <w:top w:val="nil"/>
              <w:left w:val="nil"/>
              <w:bottom w:val="nil"/>
              <w:right w:val="nil"/>
            </w:tcBorders>
            <w:hideMark/>
          </w:tcPr>
          <w:p w14:paraId="5A29AA67"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B7B17B3"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in any other case—</w:t>
            </w:r>
          </w:p>
        </w:tc>
        <w:tc>
          <w:tcPr>
            <w:tcW w:w="2268" w:type="dxa"/>
            <w:tcBorders>
              <w:top w:val="nil"/>
              <w:left w:val="nil"/>
              <w:bottom w:val="nil"/>
              <w:right w:val="nil"/>
            </w:tcBorders>
            <w:hideMark/>
          </w:tcPr>
          <w:p w14:paraId="0C48DF2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04BB5B56" w14:textId="77777777" w:rsidTr="003A1B83">
        <w:trPr>
          <w:cantSplit/>
          <w:jc w:val="center"/>
        </w:trPr>
        <w:tc>
          <w:tcPr>
            <w:tcW w:w="675" w:type="dxa"/>
            <w:tcBorders>
              <w:top w:val="nil"/>
              <w:left w:val="nil"/>
              <w:bottom w:val="nil"/>
              <w:right w:val="nil"/>
            </w:tcBorders>
            <w:hideMark/>
          </w:tcPr>
          <w:p w14:paraId="3342058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6DBB4D6"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 xml:space="preserve">if the whole or any part of the mining lease area is within the area of a council or a reserve within the meaning of the </w:t>
            </w:r>
            <w:hyperlink r:id="rId244" w:tgtFrame="_blank" w:history="1">
              <w:r w:rsidRPr="003A1B83">
                <w:rPr>
                  <w:rFonts w:eastAsia="Times New Roman"/>
                  <w:i/>
                  <w:iCs/>
                  <w:color w:val="000000"/>
                  <w:sz w:val="20"/>
                  <w:szCs w:val="20"/>
                  <w:lang w:eastAsia="en-AU"/>
                </w:rPr>
                <w:t>National Parks and Wildlife Act 1972</w:t>
              </w:r>
            </w:hyperlink>
            <w:r w:rsidRPr="003A1B83">
              <w:rPr>
                <w:rFonts w:eastAsia="Times New Roman"/>
                <w:color w:val="000000"/>
                <w:sz w:val="20"/>
                <w:szCs w:val="20"/>
                <w:lang w:eastAsia="en-AU"/>
              </w:rPr>
              <w:t>—</w:t>
            </w:r>
          </w:p>
        </w:tc>
        <w:tc>
          <w:tcPr>
            <w:tcW w:w="2268" w:type="dxa"/>
            <w:tcBorders>
              <w:top w:val="nil"/>
              <w:left w:val="nil"/>
              <w:bottom w:val="nil"/>
              <w:right w:val="nil"/>
            </w:tcBorders>
            <w:hideMark/>
          </w:tcPr>
          <w:p w14:paraId="35B53B9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264645EE" w14:textId="77777777" w:rsidTr="003A1B83">
        <w:trPr>
          <w:cantSplit/>
          <w:jc w:val="center"/>
        </w:trPr>
        <w:tc>
          <w:tcPr>
            <w:tcW w:w="675" w:type="dxa"/>
            <w:tcBorders>
              <w:top w:val="nil"/>
              <w:left w:val="nil"/>
              <w:bottom w:val="nil"/>
              <w:right w:val="nil"/>
            </w:tcBorders>
            <w:hideMark/>
          </w:tcPr>
          <w:p w14:paraId="22AB990F"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C1B8B60" w14:textId="77777777" w:rsidR="003A1B83" w:rsidRPr="003A1B83" w:rsidRDefault="003A1B83" w:rsidP="003A1B83">
            <w:pPr>
              <w:spacing w:after="120" w:line="240" w:lineRule="auto"/>
              <w:ind w:left="2160" w:hanging="283"/>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 capital cost of less than $1 000 000</w:t>
            </w:r>
          </w:p>
        </w:tc>
        <w:tc>
          <w:tcPr>
            <w:tcW w:w="2268" w:type="dxa"/>
            <w:tcBorders>
              <w:top w:val="nil"/>
              <w:left w:val="nil"/>
              <w:bottom w:val="nil"/>
              <w:right w:val="nil"/>
            </w:tcBorders>
            <w:hideMark/>
          </w:tcPr>
          <w:p w14:paraId="37BE9AD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70D2455D" w14:textId="77777777" w:rsidTr="003A1B83">
        <w:trPr>
          <w:cantSplit/>
          <w:jc w:val="center"/>
        </w:trPr>
        <w:tc>
          <w:tcPr>
            <w:tcW w:w="675" w:type="dxa"/>
            <w:tcBorders>
              <w:top w:val="nil"/>
              <w:left w:val="nil"/>
              <w:bottom w:val="nil"/>
              <w:right w:val="nil"/>
            </w:tcBorders>
            <w:hideMark/>
          </w:tcPr>
          <w:p w14:paraId="70F5748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385552A" w14:textId="77777777" w:rsidR="003A1B83" w:rsidRPr="003A1B83" w:rsidRDefault="003A1B83" w:rsidP="003A1B83">
            <w:pPr>
              <w:spacing w:after="120" w:line="240" w:lineRule="auto"/>
              <w:ind w:left="2160" w:hanging="283"/>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 capital cost of $1 000 000 or more</w:t>
            </w:r>
          </w:p>
        </w:tc>
        <w:tc>
          <w:tcPr>
            <w:tcW w:w="2268" w:type="dxa"/>
            <w:tcBorders>
              <w:top w:val="nil"/>
              <w:left w:val="nil"/>
              <w:bottom w:val="nil"/>
              <w:right w:val="nil"/>
            </w:tcBorders>
            <w:hideMark/>
          </w:tcPr>
          <w:p w14:paraId="7D20DD2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0.25% of capital cost up to a maximum of $200 000 </w:t>
            </w:r>
          </w:p>
        </w:tc>
      </w:tr>
      <w:tr w:rsidR="003A1B83" w:rsidRPr="003A1B83" w14:paraId="7792AD1F" w14:textId="77777777" w:rsidTr="003A1B83">
        <w:trPr>
          <w:cantSplit/>
          <w:jc w:val="center"/>
        </w:trPr>
        <w:tc>
          <w:tcPr>
            <w:tcW w:w="675" w:type="dxa"/>
            <w:tcBorders>
              <w:top w:val="nil"/>
              <w:left w:val="nil"/>
              <w:bottom w:val="nil"/>
              <w:right w:val="nil"/>
            </w:tcBorders>
            <w:hideMark/>
          </w:tcPr>
          <w:p w14:paraId="4DBBF333"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E6DD374"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 xml:space="preserve">if the whole of the mining lease area is outside the area of a council </w:t>
            </w:r>
            <w:r w:rsidRPr="003A1B83">
              <w:rPr>
                <w:rFonts w:eastAsia="Times New Roman"/>
                <w:i/>
                <w:iCs/>
                <w:color w:val="000000"/>
                <w:sz w:val="20"/>
                <w:szCs w:val="20"/>
                <w:lang w:eastAsia="en-AU"/>
              </w:rPr>
              <w:t>and</w:t>
            </w:r>
            <w:r w:rsidRPr="003A1B83">
              <w:rPr>
                <w:rFonts w:eastAsia="Times New Roman"/>
                <w:color w:val="000000"/>
                <w:sz w:val="20"/>
                <w:szCs w:val="20"/>
                <w:lang w:eastAsia="en-AU"/>
              </w:rPr>
              <w:t xml:space="preserve"> is outside a reserve within the meaning of the </w:t>
            </w:r>
            <w:hyperlink r:id="rId245" w:tgtFrame="_blank" w:history="1">
              <w:r w:rsidRPr="003A1B83">
                <w:rPr>
                  <w:rFonts w:eastAsia="Times New Roman"/>
                  <w:i/>
                  <w:iCs/>
                  <w:color w:val="000000"/>
                  <w:sz w:val="20"/>
                  <w:szCs w:val="20"/>
                  <w:lang w:eastAsia="en-AU"/>
                </w:rPr>
                <w:t>National Parks and Wildlife Act 1972</w:t>
              </w:r>
            </w:hyperlink>
            <w:r w:rsidRPr="003A1B83">
              <w:rPr>
                <w:rFonts w:eastAsia="Times New Roman"/>
                <w:color w:val="000000"/>
                <w:sz w:val="20"/>
                <w:szCs w:val="20"/>
                <w:lang w:eastAsia="en-AU"/>
              </w:rPr>
              <w:t>—</w:t>
            </w:r>
          </w:p>
        </w:tc>
        <w:tc>
          <w:tcPr>
            <w:tcW w:w="2268" w:type="dxa"/>
            <w:tcBorders>
              <w:top w:val="nil"/>
              <w:left w:val="nil"/>
              <w:bottom w:val="nil"/>
              <w:right w:val="nil"/>
            </w:tcBorders>
            <w:hideMark/>
          </w:tcPr>
          <w:p w14:paraId="1655E083"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9FACB77" w14:textId="77777777" w:rsidTr="003A1B83">
        <w:trPr>
          <w:cantSplit/>
          <w:jc w:val="center"/>
        </w:trPr>
        <w:tc>
          <w:tcPr>
            <w:tcW w:w="675" w:type="dxa"/>
            <w:tcBorders>
              <w:top w:val="nil"/>
              <w:left w:val="nil"/>
              <w:bottom w:val="nil"/>
              <w:right w:val="nil"/>
            </w:tcBorders>
            <w:hideMark/>
          </w:tcPr>
          <w:p w14:paraId="51086C8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B396BD0" w14:textId="77777777" w:rsidR="003A1B83" w:rsidRPr="003A1B83" w:rsidRDefault="003A1B83" w:rsidP="003A1B83">
            <w:pPr>
              <w:spacing w:after="120" w:line="240" w:lineRule="auto"/>
              <w:ind w:left="2160" w:hanging="283"/>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 capital cost of less than $1 000 000</w:t>
            </w:r>
          </w:p>
        </w:tc>
        <w:tc>
          <w:tcPr>
            <w:tcW w:w="2268" w:type="dxa"/>
            <w:tcBorders>
              <w:top w:val="nil"/>
              <w:left w:val="nil"/>
              <w:bottom w:val="nil"/>
              <w:right w:val="nil"/>
            </w:tcBorders>
            <w:hideMark/>
          </w:tcPr>
          <w:p w14:paraId="74E9D77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58D325BF" w14:textId="77777777" w:rsidTr="003A1B83">
        <w:trPr>
          <w:cantSplit/>
          <w:jc w:val="center"/>
        </w:trPr>
        <w:tc>
          <w:tcPr>
            <w:tcW w:w="675" w:type="dxa"/>
            <w:tcBorders>
              <w:top w:val="nil"/>
              <w:left w:val="nil"/>
              <w:bottom w:val="nil"/>
              <w:right w:val="nil"/>
            </w:tcBorders>
            <w:hideMark/>
          </w:tcPr>
          <w:p w14:paraId="355C5DBC"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384D668" w14:textId="77777777" w:rsidR="003A1B83" w:rsidRPr="003A1B83" w:rsidRDefault="003A1B83" w:rsidP="003A1B83">
            <w:pPr>
              <w:spacing w:after="120" w:line="240" w:lineRule="auto"/>
              <w:ind w:left="2160" w:hanging="283"/>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mining lease that has a capital cost of $1 000 000 or more</w:t>
            </w:r>
          </w:p>
        </w:tc>
        <w:tc>
          <w:tcPr>
            <w:tcW w:w="2268" w:type="dxa"/>
            <w:tcBorders>
              <w:top w:val="nil"/>
              <w:left w:val="nil"/>
              <w:bottom w:val="nil"/>
              <w:right w:val="nil"/>
            </w:tcBorders>
            <w:hideMark/>
          </w:tcPr>
          <w:p w14:paraId="0A2216D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0.125% of capital cost up to a maximum of $200 000 </w:t>
            </w:r>
          </w:p>
        </w:tc>
      </w:tr>
      <w:tr w:rsidR="003A1B83" w:rsidRPr="003A1B83" w14:paraId="402381A5" w14:textId="77777777" w:rsidTr="003A1B83">
        <w:trPr>
          <w:cantSplit/>
          <w:jc w:val="center"/>
        </w:trPr>
        <w:tc>
          <w:tcPr>
            <w:tcW w:w="675" w:type="dxa"/>
            <w:tcBorders>
              <w:top w:val="nil"/>
              <w:left w:val="nil"/>
              <w:bottom w:val="nil"/>
              <w:right w:val="nil"/>
            </w:tcBorders>
            <w:hideMark/>
          </w:tcPr>
          <w:p w14:paraId="375C02F4"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FEA1A10"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annual fee—the sum of the following components:</w:t>
            </w:r>
          </w:p>
        </w:tc>
        <w:tc>
          <w:tcPr>
            <w:tcW w:w="2268" w:type="dxa"/>
            <w:tcBorders>
              <w:top w:val="nil"/>
              <w:left w:val="nil"/>
              <w:bottom w:val="nil"/>
              <w:right w:val="nil"/>
            </w:tcBorders>
            <w:hideMark/>
          </w:tcPr>
          <w:p w14:paraId="32F6C65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AF732C9" w14:textId="77777777" w:rsidTr="003A1B83">
        <w:trPr>
          <w:cantSplit/>
          <w:jc w:val="center"/>
        </w:trPr>
        <w:tc>
          <w:tcPr>
            <w:tcW w:w="675" w:type="dxa"/>
            <w:tcBorders>
              <w:top w:val="nil"/>
              <w:left w:val="nil"/>
              <w:bottom w:val="nil"/>
              <w:right w:val="nil"/>
            </w:tcBorders>
            <w:hideMark/>
          </w:tcPr>
          <w:p w14:paraId="2D317DD2"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EB4A3D3"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administration component</w:t>
            </w:r>
          </w:p>
        </w:tc>
        <w:tc>
          <w:tcPr>
            <w:tcW w:w="2268" w:type="dxa"/>
            <w:tcBorders>
              <w:top w:val="nil"/>
              <w:left w:val="nil"/>
              <w:bottom w:val="nil"/>
              <w:right w:val="nil"/>
            </w:tcBorders>
            <w:hideMark/>
          </w:tcPr>
          <w:p w14:paraId="52FDBAE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$182.00 </w:t>
            </w:r>
          </w:p>
        </w:tc>
      </w:tr>
      <w:tr w:rsidR="003A1B83" w:rsidRPr="003A1B83" w14:paraId="2FBA1853" w14:textId="77777777" w:rsidTr="003A1B83">
        <w:trPr>
          <w:cantSplit/>
          <w:jc w:val="center"/>
        </w:trPr>
        <w:tc>
          <w:tcPr>
            <w:tcW w:w="675" w:type="dxa"/>
            <w:tcBorders>
              <w:top w:val="nil"/>
              <w:left w:val="nil"/>
              <w:bottom w:val="nil"/>
              <w:right w:val="nil"/>
            </w:tcBorders>
            <w:hideMark/>
          </w:tcPr>
          <w:p w14:paraId="28643C30"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865B7F5"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regulation component (other than for a mining lease that is authorised to recover, use and sell or dispose of solely extractive minerals)</w:t>
            </w:r>
          </w:p>
        </w:tc>
        <w:tc>
          <w:tcPr>
            <w:tcW w:w="2268" w:type="dxa"/>
            <w:tcBorders>
              <w:top w:val="nil"/>
              <w:left w:val="nil"/>
              <w:bottom w:val="nil"/>
              <w:right w:val="nil"/>
            </w:tcBorders>
            <w:hideMark/>
          </w:tcPr>
          <w:p w14:paraId="614F068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$359.00 </w:t>
            </w:r>
          </w:p>
        </w:tc>
      </w:tr>
      <w:tr w:rsidR="003A1B83" w:rsidRPr="003A1B83" w14:paraId="50AFFD9E" w14:textId="77777777" w:rsidTr="003A1B83">
        <w:trPr>
          <w:cantSplit/>
          <w:jc w:val="center"/>
        </w:trPr>
        <w:tc>
          <w:tcPr>
            <w:tcW w:w="675" w:type="dxa"/>
            <w:tcBorders>
              <w:top w:val="nil"/>
              <w:left w:val="nil"/>
              <w:bottom w:val="nil"/>
              <w:right w:val="nil"/>
            </w:tcBorders>
            <w:hideMark/>
          </w:tcPr>
          <w:p w14:paraId="1143F33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4</w:t>
            </w:r>
          </w:p>
        </w:tc>
        <w:tc>
          <w:tcPr>
            <w:tcW w:w="6129" w:type="dxa"/>
            <w:tcBorders>
              <w:top w:val="nil"/>
              <w:left w:val="nil"/>
              <w:bottom w:val="nil"/>
              <w:right w:val="nil"/>
            </w:tcBorders>
            <w:hideMark/>
          </w:tcPr>
          <w:p w14:paraId="76D6F86B"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Miscellaneous purposes licence—</w:t>
            </w:r>
          </w:p>
        </w:tc>
        <w:tc>
          <w:tcPr>
            <w:tcW w:w="2268" w:type="dxa"/>
            <w:tcBorders>
              <w:top w:val="nil"/>
              <w:left w:val="nil"/>
              <w:bottom w:val="nil"/>
              <w:right w:val="nil"/>
            </w:tcBorders>
            <w:hideMark/>
          </w:tcPr>
          <w:p w14:paraId="300526D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2B11A764" w14:textId="77777777" w:rsidTr="003A1B83">
        <w:trPr>
          <w:cantSplit/>
          <w:jc w:val="center"/>
        </w:trPr>
        <w:tc>
          <w:tcPr>
            <w:tcW w:w="675" w:type="dxa"/>
            <w:tcBorders>
              <w:top w:val="nil"/>
              <w:left w:val="nil"/>
              <w:bottom w:val="nil"/>
              <w:right w:val="nil"/>
            </w:tcBorders>
            <w:hideMark/>
          </w:tcPr>
          <w:p w14:paraId="0AA16560"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CBAD89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application fee—the sum of the following components:</w:t>
            </w:r>
          </w:p>
        </w:tc>
        <w:tc>
          <w:tcPr>
            <w:tcW w:w="2268" w:type="dxa"/>
            <w:tcBorders>
              <w:top w:val="nil"/>
              <w:left w:val="nil"/>
              <w:bottom w:val="nil"/>
              <w:right w:val="nil"/>
            </w:tcBorders>
            <w:hideMark/>
          </w:tcPr>
          <w:p w14:paraId="5713BB9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A70438F" w14:textId="77777777" w:rsidTr="003A1B83">
        <w:trPr>
          <w:cantSplit/>
          <w:jc w:val="center"/>
        </w:trPr>
        <w:tc>
          <w:tcPr>
            <w:tcW w:w="675" w:type="dxa"/>
            <w:tcBorders>
              <w:top w:val="nil"/>
              <w:left w:val="nil"/>
              <w:bottom w:val="nil"/>
              <w:right w:val="nil"/>
            </w:tcBorders>
            <w:hideMark/>
          </w:tcPr>
          <w:p w14:paraId="5F4F7EF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7C7C40C"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base component</w:t>
            </w:r>
          </w:p>
        </w:tc>
        <w:tc>
          <w:tcPr>
            <w:tcW w:w="2268" w:type="dxa"/>
            <w:tcBorders>
              <w:top w:val="nil"/>
              <w:left w:val="nil"/>
              <w:bottom w:val="nil"/>
              <w:right w:val="nil"/>
            </w:tcBorders>
            <w:hideMark/>
          </w:tcPr>
          <w:p w14:paraId="15B8B7C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$1 819.00 </w:t>
            </w:r>
          </w:p>
        </w:tc>
      </w:tr>
      <w:tr w:rsidR="003A1B83" w:rsidRPr="003A1B83" w14:paraId="2C0E541C" w14:textId="77777777" w:rsidTr="003A1B83">
        <w:trPr>
          <w:cantSplit/>
          <w:jc w:val="center"/>
        </w:trPr>
        <w:tc>
          <w:tcPr>
            <w:tcW w:w="675" w:type="dxa"/>
            <w:tcBorders>
              <w:top w:val="nil"/>
              <w:left w:val="nil"/>
              <w:bottom w:val="nil"/>
              <w:right w:val="nil"/>
            </w:tcBorders>
            <w:hideMark/>
          </w:tcPr>
          <w:p w14:paraId="6FDCAA1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F768986"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advertising component</w:t>
            </w:r>
          </w:p>
        </w:tc>
        <w:tc>
          <w:tcPr>
            <w:tcW w:w="2268" w:type="dxa"/>
            <w:tcBorders>
              <w:top w:val="nil"/>
              <w:left w:val="nil"/>
              <w:bottom w:val="nil"/>
              <w:right w:val="nil"/>
            </w:tcBorders>
            <w:hideMark/>
          </w:tcPr>
          <w:p w14:paraId="0186D10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$982.00 </w:t>
            </w:r>
          </w:p>
        </w:tc>
      </w:tr>
      <w:tr w:rsidR="003A1B83" w:rsidRPr="003A1B83" w14:paraId="0F8991CC" w14:textId="77777777" w:rsidTr="003A1B83">
        <w:trPr>
          <w:cantSplit/>
          <w:jc w:val="center"/>
        </w:trPr>
        <w:tc>
          <w:tcPr>
            <w:tcW w:w="675" w:type="dxa"/>
            <w:tcBorders>
              <w:top w:val="nil"/>
              <w:left w:val="nil"/>
              <w:bottom w:val="nil"/>
              <w:right w:val="nil"/>
            </w:tcBorders>
            <w:hideMark/>
          </w:tcPr>
          <w:p w14:paraId="3CBD8A18"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E678A7B"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assessment component—the sum of the following components:</w:t>
            </w:r>
          </w:p>
        </w:tc>
        <w:tc>
          <w:tcPr>
            <w:tcW w:w="2268" w:type="dxa"/>
            <w:tcBorders>
              <w:top w:val="nil"/>
              <w:left w:val="nil"/>
              <w:bottom w:val="nil"/>
              <w:right w:val="nil"/>
            </w:tcBorders>
            <w:hideMark/>
          </w:tcPr>
          <w:p w14:paraId="7538650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C083718" w14:textId="77777777" w:rsidTr="003A1B83">
        <w:trPr>
          <w:cantSplit/>
          <w:jc w:val="center"/>
        </w:trPr>
        <w:tc>
          <w:tcPr>
            <w:tcW w:w="675" w:type="dxa"/>
            <w:tcBorders>
              <w:top w:val="nil"/>
              <w:left w:val="nil"/>
              <w:bottom w:val="nil"/>
              <w:right w:val="nil"/>
            </w:tcBorders>
            <w:hideMark/>
          </w:tcPr>
          <w:p w14:paraId="2BAAEC25"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7320149" w14:textId="77777777" w:rsidR="003A1B83" w:rsidRPr="003A1B83" w:rsidRDefault="003A1B83" w:rsidP="003A1B83">
            <w:pPr>
              <w:spacing w:after="120" w:line="240" w:lineRule="auto"/>
              <w:ind w:left="1593" w:hanging="567"/>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 xml:space="preserve">if the whole or any part of the miscellaneous purposes licence area is within the area of a council or a reserve within the meaning of the </w:t>
            </w:r>
            <w:hyperlink r:id="rId246" w:tgtFrame="_blank" w:history="1">
              <w:r w:rsidRPr="003A1B83">
                <w:rPr>
                  <w:rFonts w:eastAsia="Times New Roman"/>
                  <w:i/>
                  <w:iCs/>
                  <w:color w:val="000000"/>
                  <w:sz w:val="20"/>
                  <w:szCs w:val="20"/>
                  <w:lang w:eastAsia="en-AU"/>
                </w:rPr>
                <w:t>National Parks and Wildlife Act 1972</w:t>
              </w:r>
            </w:hyperlink>
            <w:r w:rsidRPr="003A1B83">
              <w:rPr>
                <w:rFonts w:eastAsia="Times New Roman"/>
                <w:color w:val="000000"/>
                <w:sz w:val="20"/>
                <w:szCs w:val="20"/>
                <w:lang w:eastAsia="en-AU"/>
              </w:rPr>
              <w:t>—</w:t>
            </w:r>
          </w:p>
        </w:tc>
        <w:tc>
          <w:tcPr>
            <w:tcW w:w="2268" w:type="dxa"/>
            <w:tcBorders>
              <w:top w:val="nil"/>
              <w:left w:val="nil"/>
              <w:bottom w:val="nil"/>
              <w:right w:val="nil"/>
            </w:tcBorders>
            <w:hideMark/>
          </w:tcPr>
          <w:p w14:paraId="3468300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98E5D54" w14:textId="77777777" w:rsidTr="003A1B83">
        <w:trPr>
          <w:cantSplit/>
          <w:jc w:val="center"/>
        </w:trPr>
        <w:tc>
          <w:tcPr>
            <w:tcW w:w="675" w:type="dxa"/>
            <w:tcBorders>
              <w:top w:val="nil"/>
              <w:left w:val="nil"/>
              <w:bottom w:val="nil"/>
              <w:right w:val="nil"/>
            </w:tcBorders>
            <w:hideMark/>
          </w:tcPr>
          <w:p w14:paraId="02365B6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A5E37EA"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licence that has a capital cost of less than $1 000 000</w:t>
            </w:r>
          </w:p>
        </w:tc>
        <w:tc>
          <w:tcPr>
            <w:tcW w:w="2268" w:type="dxa"/>
            <w:tcBorders>
              <w:top w:val="nil"/>
              <w:left w:val="nil"/>
              <w:bottom w:val="nil"/>
              <w:right w:val="nil"/>
            </w:tcBorders>
            <w:hideMark/>
          </w:tcPr>
          <w:p w14:paraId="0B940B9E"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00C9F9FA" w14:textId="77777777" w:rsidTr="003A1B83">
        <w:trPr>
          <w:cantSplit/>
          <w:jc w:val="center"/>
        </w:trPr>
        <w:tc>
          <w:tcPr>
            <w:tcW w:w="675" w:type="dxa"/>
            <w:tcBorders>
              <w:top w:val="nil"/>
              <w:left w:val="nil"/>
              <w:bottom w:val="nil"/>
              <w:right w:val="nil"/>
            </w:tcBorders>
            <w:hideMark/>
          </w:tcPr>
          <w:p w14:paraId="759F2A71"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62C2377"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or a licence that has a capital cost of $1 000 000 or more</w:t>
            </w:r>
          </w:p>
        </w:tc>
        <w:tc>
          <w:tcPr>
            <w:tcW w:w="2268" w:type="dxa"/>
            <w:tcBorders>
              <w:top w:val="nil"/>
              <w:left w:val="nil"/>
              <w:bottom w:val="nil"/>
              <w:right w:val="nil"/>
            </w:tcBorders>
            <w:hideMark/>
          </w:tcPr>
          <w:p w14:paraId="1659742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0.25% of capital cost up to a maximum of $200 000 </w:t>
            </w:r>
          </w:p>
        </w:tc>
      </w:tr>
      <w:tr w:rsidR="003A1B83" w:rsidRPr="003A1B83" w14:paraId="5AC271BC" w14:textId="77777777" w:rsidTr="003A1B83">
        <w:trPr>
          <w:cantSplit/>
          <w:jc w:val="center"/>
        </w:trPr>
        <w:tc>
          <w:tcPr>
            <w:tcW w:w="675" w:type="dxa"/>
            <w:tcBorders>
              <w:top w:val="nil"/>
              <w:left w:val="nil"/>
              <w:bottom w:val="nil"/>
              <w:right w:val="nil"/>
            </w:tcBorders>
            <w:hideMark/>
          </w:tcPr>
          <w:p w14:paraId="5F879E52"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0D199F6" w14:textId="77777777" w:rsidR="003A1B83" w:rsidRPr="003A1B83" w:rsidRDefault="003A1B83" w:rsidP="003A1B83">
            <w:pPr>
              <w:spacing w:after="120" w:line="240" w:lineRule="auto"/>
              <w:ind w:left="1575" w:hanging="549"/>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 xml:space="preserve">if the whole of the miscellaneous purposes licence area is outside the area of a council </w:t>
            </w:r>
            <w:r w:rsidRPr="003A1B83">
              <w:rPr>
                <w:rFonts w:eastAsia="Times New Roman"/>
                <w:i/>
                <w:iCs/>
                <w:color w:val="000000"/>
                <w:sz w:val="20"/>
                <w:szCs w:val="20"/>
                <w:lang w:eastAsia="en-AU"/>
              </w:rPr>
              <w:t>and</w:t>
            </w:r>
            <w:r w:rsidRPr="003A1B83">
              <w:rPr>
                <w:rFonts w:eastAsia="Times New Roman"/>
                <w:color w:val="000000"/>
                <w:sz w:val="20"/>
                <w:szCs w:val="20"/>
                <w:lang w:eastAsia="en-AU"/>
              </w:rPr>
              <w:t xml:space="preserve"> is outside a reserve within the meaning of the </w:t>
            </w:r>
            <w:hyperlink r:id="rId247" w:tgtFrame="_blank" w:history="1">
              <w:r w:rsidRPr="003A1B83">
                <w:rPr>
                  <w:rFonts w:eastAsia="Times New Roman"/>
                  <w:i/>
                  <w:iCs/>
                  <w:color w:val="000000"/>
                  <w:sz w:val="20"/>
                  <w:szCs w:val="20"/>
                  <w:lang w:eastAsia="en-AU"/>
                </w:rPr>
                <w:t>National Parks and Wildlife Act 1972</w:t>
              </w:r>
            </w:hyperlink>
            <w:r w:rsidRPr="003A1B83">
              <w:rPr>
                <w:rFonts w:eastAsia="Times New Roman"/>
                <w:color w:val="000000"/>
                <w:sz w:val="20"/>
                <w:szCs w:val="20"/>
                <w:lang w:eastAsia="en-AU"/>
              </w:rPr>
              <w:t>—</w:t>
            </w:r>
          </w:p>
        </w:tc>
        <w:tc>
          <w:tcPr>
            <w:tcW w:w="2268" w:type="dxa"/>
            <w:tcBorders>
              <w:top w:val="nil"/>
              <w:left w:val="nil"/>
              <w:bottom w:val="nil"/>
              <w:right w:val="nil"/>
            </w:tcBorders>
            <w:hideMark/>
          </w:tcPr>
          <w:p w14:paraId="340C666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582E9E90" w14:textId="77777777" w:rsidTr="003A1B83">
        <w:trPr>
          <w:cantSplit/>
          <w:jc w:val="center"/>
        </w:trPr>
        <w:tc>
          <w:tcPr>
            <w:tcW w:w="675" w:type="dxa"/>
            <w:tcBorders>
              <w:top w:val="nil"/>
              <w:left w:val="nil"/>
              <w:bottom w:val="nil"/>
              <w:right w:val="nil"/>
            </w:tcBorders>
            <w:hideMark/>
          </w:tcPr>
          <w:p w14:paraId="70922916"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23F317F"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licence that has a capital cost of less than $1 000 000</w:t>
            </w:r>
          </w:p>
        </w:tc>
        <w:tc>
          <w:tcPr>
            <w:tcW w:w="2268" w:type="dxa"/>
            <w:tcBorders>
              <w:top w:val="nil"/>
              <w:left w:val="nil"/>
              <w:bottom w:val="nil"/>
              <w:right w:val="nil"/>
            </w:tcBorders>
            <w:hideMark/>
          </w:tcPr>
          <w:p w14:paraId="3D5A9C6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07AAB9A8" w14:textId="77777777" w:rsidTr="003A1B83">
        <w:trPr>
          <w:cantSplit/>
          <w:jc w:val="center"/>
        </w:trPr>
        <w:tc>
          <w:tcPr>
            <w:tcW w:w="675" w:type="dxa"/>
            <w:tcBorders>
              <w:top w:val="nil"/>
              <w:left w:val="nil"/>
              <w:bottom w:val="nil"/>
              <w:right w:val="nil"/>
            </w:tcBorders>
            <w:hideMark/>
          </w:tcPr>
          <w:p w14:paraId="0F85EC48"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FC64433" w14:textId="77777777" w:rsidR="003A1B83" w:rsidRPr="003A1B83" w:rsidRDefault="003A1B83" w:rsidP="003A1B83">
            <w:pPr>
              <w:spacing w:after="120" w:line="240" w:lineRule="auto"/>
              <w:ind w:left="1877" w:hanging="284"/>
              <w:jc w:val="left"/>
              <w:textAlignment w:val="baseline"/>
              <w:rPr>
                <w:rFonts w:eastAsia="Times New Roman"/>
                <w:sz w:val="20"/>
                <w:szCs w:val="20"/>
                <w:lang w:eastAsia="en-AU"/>
              </w:rPr>
            </w:pPr>
            <w:r w:rsidRPr="003A1B83">
              <w:rPr>
                <w:rFonts w:eastAsia="Times New Roman"/>
                <w:color w:val="000000"/>
                <w:sz w:val="20"/>
                <w:szCs w:val="20"/>
                <w:lang w:eastAsia="en-AU"/>
              </w:rPr>
              <w:t>•</w:t>
            </w:r>
            <w:r w:rsidRPr="003A1B83">
              <w:rPr>
                <w:rFonts w:eastAsia="Times New Roman"/>
                <w:color w:val="000000"/>
                <w:sz w:val="20"/>
                <w:szCs w:val="20"/>
                <w:lang w:eastAsia="en-AU"/>
              </w:rPr>
              <w:tab/>
              <w:t>for a licence that has a capital cost of $1 000 000 or more</w:t>
            </w:r>
          </w:p>
        </w:tc>
        <w:tc>
          <w:tcPr>
            <w:tcW w:w="2268" w:type="dxa"/>
            <w:tcBorders>
              <w:top w:val="nil"/>
              <w:left w:val="nil"/>
              <w:bottom w:val="nil"/>
              <w:right w:val="nil"/>
            </w:tcBorders>
            <w:hideMark/>
          </w:tcPr>
          <w:p w14:paraId="14331B4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0.125% of capital cost up to a maximum of $200 000 </w:t>
            </w:r>
          </w:p>
        </w:tc>
      </w:tr>
      <w:tr w:rsidR="003A1B83" w:rsidRPr="003A1B83" w14:paraId="289A1ED9" w14:textId="77777777" w:rsidTr="003A1B83">
        <w:trPr>
          <w:cantSplit/>
          <w:jc w:val="center"/>
        </w:trPr>
        <w:tc>
          <w:tcPr>
            <w:tcW w:w="675" w:type="dxa"/>
            <w:tcBorders>
              <w:top w:val="nil"/>
              <w:left w:val="nil"/>
              <w:bottom w:val="nil"/>
              <w:right w:val="nil"/>
            </w:tcBorders>
            <w:hideMark/>
          </w:tcPr>
          <w:p w14:paraId="3BA1185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E3028FC" w14:textId="77777777" w:rsidR="003A1B83" w:rsidRPr="003A1B83" w:rsidRDefault="003A1B83" w:rsidP="003A1B83">
            <w:pPr>
              <w:spacing w:after="120" w:line="240" w:lineRule="auto"/>
              <w:ind w:left="459" w:hanging="459"/>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annual fee—the sum of the following components:</w:t>
            </w:r>
          </w:p>
        </w:tc>
        <w:tc>
          <w:tcPr>
            <w:tcW w:w="2268" w:type="dxa"/>
            <w:tcBorders>
              <w:top w:val="nil"/>
              <w:left w:val="nil"/>
              <w:bottom w:val="nil"/>
              <w:right w:val="nil"/>
            </w:tcBorders>
            <w:hideMark/>
          </w:tcPr>
          <w:p w14:paraId="08A121C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2B1DBA26" w14:textId="77777777" w:rsidTr="003A1B83">
        <w:trPr>
          <w:cantSplit/>
          <w:jc w:val="center"/>
        </w:trPr>
        <w:tc>
          <w:tcPr>
            <w:tcW w:w="675" w:type="dxa"/>
            <w:tcBorders>
              <w:top w:val="nil"/>
              <w:left w:val="nil"/>
              <w:bottom w:val="nil"/>
              <w:right w:val="nil"/>
            </w:tcBorders>
            <w:hideMark/>
          </w:tcPr>
          <w:p w14:paraId="3B9E23D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CD244CD"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administration component</w:t>
            </w:r>
          </w:p>
        </w:tc>
        <w:tc>
          <w:tcPr>
            <w:tcW w:w="2268" w:type="dxa"/>
            <w:tcBorders>
              <w:top w:val="nil"/>
              <w:left w:val="nil"/>
              <w:bottom w:val="nil"/>
              <w:right w:val="nil"/>
            </w:tcBorders>
            <w:hideMark/>
          </w:tcPr>
          <w:p w14:paraId="69A647C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$182.00 </w:t>
            </w:r>
          </w:p>
        </w:tc>
      </w:tr>
      <w:tr w:rsidR="003A1B83" w:rsidRPr="003A1B83" w14:paraId="0A4B0733" w14:textId="77777777" w:rsidTr="003A1B83">
        <w:trPr>
          <w:cantSplit/>
          <w:jc w:val="center"/>
        </w:trPr>
        <w:tc>
          <w:tcPr>
            <w:tcW w:w="675" w:type="dxa"/>
            <w:tcBorders>
              <w:top w:val="nil"/>
              <w:left w:val="nil"/>
              <w:bottom w:val="nil"/>
              <w:right w:val="nil"/>
            </w:tcBorders>
            <w:hideMark/>
          </w:tcPr>
          <w:p w14:paraId="2E7B1780"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3415F38"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regulation component</w:t>
            </w:r>
          </w:p>
        </w:tc>
        <w:tc>
          <w:tcPr>
            <w:tcW w:w="2268" w:type="dxa"/>
            <w:tcBorders>
              <w:top w:val="nil"/>
              <w:left w:val="nil"/>
              <w:bottom w:val="nil"/>
              <w:right w:val="nil"/>
            </w:tcBorders>
            <w:hideMark/>
          </w:tcPr>
          <w:p w14:paraId="3DEEB96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$359.00 </w:t>
            </w:r>
          </w:p>
        </w:tc>
      </w:tr>
      <w:tr w:rsidR="003A1B83" w:rsidRPr="003A1B83" w14:paraId="5CAA233F" w14:textId="77777777" w:rsidTr="003A1B83">
        <w:trPr>
          <w:cantSplit/>
          <w:jc w:val="center"/>
        </w:trPr>
        <w:tc>
          <w:tcPr>
            <w:tcW w:w="675" w:type="dxa"/>
            <w:tcBorders>
              <w:top w:val="nil"/>
              <w:left w:val="nil"/>
              <w:bottom w:val="nil"/>
              <w:right w:val="nil"/>
            </w:tcBorders>
            <w:hideMark/>
          </w:tcPr>
          <w:p w14:paraId="7B5FE925"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5</w:t>
            </w:r>
          </w:p>
        </w:tc>
        <w:tc>
          <w:tcPr>
            <w:tcW w:w="6129" w:type="dxa"/>
            <w:tcBorders>
              <w:top w:val="nil"/>
              <w:left w:val="nil"/>
              <w:bottom w:val="nil"/>
              <w:right w:val="nil"/>
            </w:tcBorders>
            <w:hideMark/>
          </w:tcPr>
          <w:p w14:paraId="2980246F"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Retention lease—</w:t>
            </w:r>
          </w:p>
        </w:tc>
        <w:tc>
          <w:tcPr>
            <w:tcW w:w="2268" w:type="dxa"/>
            <w:tcBorders>
              <w:top w:val="nil"/>
              <w:left w:val="nil"/>
              <w:bottom w:val="nil"/>
              <w:right w:val="nil"/>
            </w:tcBorders>
            <w:hideMark/>
          </w:tcPr>
          <w:p w14:paraId="340270B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4607F2F" w14:textId="77777777" w:rsidTr="003A1B83">
        <w:trPr>
          <w:cantSplit/>
          <w:jc w:val="center"/>
        </w:trPr>
        <w:tc>
          <w:tcPr>
            <w:tcW w:w="675" w:type="dxa"/>
            <w:tcBorders>
              <w:top w:val="nil"/>
              <w:left w:val="nil"/>
              <w:bottom w:val="nil"/>
              <w:right w:val="nil"/>
            </w:tcBorders>
            <w:hideMark/>
          </w:tcPr>
          <w:p w14:paraId="061705C7"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C454742"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application fee for an applicant who intends to carry out only exploration operations under the lease—the sum of the following components:</w:t>
            </w:r>
          </w:p>
        </w:tc>
        <w:tc>
          <w:tcPr>
            <w:tcW w:w="2268" w:type="dxa"/>
            <w:tcBorders>
              <w:top w:val="nil"/>
              <w:left w:val="nil"/>
              <w:bottom w:val="nil"/>
              <w:right w:val="nil"/>
            </w:tcBorders>
            <w:hideMark/>
          </w:tcPr>
          <w:p w14:paraId="48CB900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FAA3182" w14:textId="77777777" w:rsidTr="003A1B83">
        <w:trPr>
          <w:cantSplit/>
          <w:jc w:val="center"/>
        </w:trPr>
        <w:tc>
          <w:tcPr>
            <w:tcW w:w="675" w:type="dxa"/>
            <w:tcBorders>
              <w:top w:val="nil"/>
              <w:left w:val="nil"/>
              <w:bottom w:val="nil"/>
              <w:right w:val="nil"/>
            </w:tcBorders>
            <w:hideMark/>
          </w:tcPr>
          <w:p w14:paraId="44FBFB7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1EB4327"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base component</w:t>
            </w:r>
          </w:p>
        </w:tc>
        <w:tc>
          <w:tcPr>
            <w:tcW w:w="2268" w:type="dxa"/>
            <w:tcBorders>
              <w:top w:val="nil"/>
              <w:left w:val="nil"/>
              <w:bottom w:val="nil"/>
              <w:right w:val="nil"/>
            </w:tcBorders>
            <w:hideMark/>
          </w:tcPr>
          <w:p w14:paraId="097BDBC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$910.00 </w:t>
            </w:r>
          </w:p>
        </w:tc>
      </w:tr>
      <w:tr w:rsidR="003A1B83" w:rsidRPr="003A1B83" w14:paraId="7A2D3220" w14:textId="77777777" w:rsidTr="003A1B83">
        <w:trPr>
          <w:cantSplit/>
          <w:jc w:val="center"/>
        </w:trPr>
        <w:tc>
          <w:tcPr>
            <w:tcW w:w="675" w:type="dxa"/>
            <w:tcBorders>
              <w:top w:val="nil"/>
              <w:left w:val="nil"/>
              <w:bottom w:val="nil"/>
              <w:right w:val="nil"/>
            </w:tcBorders>
            <w:hideMark/>
          </w:tcPr>
          <w:p w14:paraId="6F3A437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93BBE3F"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assessment component; or</w:t>
            </w:r>
          </w:p>
        </w:tc>
        <w:tc>
          <w:tcPr>
            <w:tcW w:w="2268" w:type="dxa"/>
            <w:tcBorders>
              <w:top w:val="nil"/>
              <w:left w:val="nil"/>
              <w:bottom w:val="nil"/>
              <w:right w:val="nil"/>
            </w:tcBorders>
            <w:hideMark/>
          </w:tcPr>
          <w:p w14:paraId="73FE346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$1 211.00 </w:t>
            </w:r>
          </w:p>
        </w:tc>
      </w:tr>
      <w:tr w:rsidR="003A1B83" w:rsidRPr="003A1B83" w14:paraId="22C8E875" w14:textId="77777777" w:rsidTr="003A1B83">
        <w:trPr>
          <w:cantSplit/>
          <w:jc w:val="center"/>
        </w:trPr>
        <w:tc>
          <w:tcPr>
            <w:tcW w:w="675" w:type="dxa"/>
            <w:tcBorders>
              <w:top w:val="nil"/>
              <w:left w:val="nil"/>
              <w:bottom w:val="nil"/>
              <w:right w:val="nil"/>
            </w:tcBorders>
            <w:hideMark/>
          </w:tcPr>
          <w:p w14:paraId="32E8E63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BD5B2AA"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application fee in any other case—the sum of the following components:</w:t>
            </w:r>
          </w:p>
        </w:tc>
        <w:tc>
          <w:tcPr>
            <w:tcW w:w="2268" w:type="dxa"/>
            <w:tcBorders>
              <w:top w:val="nil"/>
              <w:left w:val="nil"/>
              <w:bottom w:val="nil"/>
              <w:right w:val="nil"/>
            </w:tcBorders>
            <w:hideMark/>
          </w:tcPr>
          <w:p w14:paraId="4033EAF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74103F2" w14:textId="77777777" w:rsidTr="003A1B83">
        <w:trPr>
          <w:cantSplit/>
          <w:jc w:val="center"/>
        </w:trPr>
        <w:tc>
          <w:tcPr>
            <w:tcW w:w="675" w:type="dxa"/>
            <w:tcBorders>
              <w:top w:val="nil"/>
              <w:left w:val="nil"/>
              <w:bottom w:val="nil"/>
              <w:right w:val="nil"/>
            </w:tcBorders>
            <w:hideMark/>
          </w:tcPr>
          <w:p w14:paraId="108AA03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131B51A"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base component</w:t>
            </w:r>
          </w:p>
        </w:tc>
        <w:tc>
          <w:tcPr>
            <w:tcW w:w="2268" w:type="dxa"/>
            <w:tcBorders>
              <w:top w:val="nil"/>
              <w:left w:val="nil"/>
              <w:bottom w:val="nil"/>
              <w:right w:val="nil"/>
            </w:tcBorders>
            <w:hideMark/>
          </w:tcPr>
          <w:p w14:paraId="5AFD6CBA"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$910.00 </w:t>
            </w:r>
          </w:p>
        </w:tc>
      </w:tr>
      <w:tr w:rsidR="003A1B83" w:rsidRPr="003A1B83" w14:paraId="2E9D1E28" w14:textId="77777777" w:rsidTr="003A1B83">
        <w:trPr>
          <w:cantSplit/>
          <w:jc w:val="center"/>
        </w:trPr>
        <w:tc>
          <w:tcPr>
            <w:tcW w:w="675" w:type="dxa"/>
            <w:tcBorders>
              <w:top w:val="nil"/>
              <w:left w:val="nil"/>
              <w:bottom w:val="nil"/>
              <w:right w:val="nil"/>
            </w:tcBorders>
            <w:hideMark/>
          </w:tcPr>
          <w:p w14:paraId="244135B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4B7001A"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advertising component</w:t>
            </w:r>
          </w:p>
        </w:tc>
        <w:tc>
          <w:tcPr>
            <w:tcW w:w="2268" w:type="dxa"/>
            <w:tcBorders>
              <w:top w:val="nil"/>
              <w:left w:val="nil"/>
              <w:bottom w:val="nil"/>
              <w:right w:val="nil"/>
            </w:tcBorders>
            <w:hideMark/>
          </w:tcPr>
          <w:p w14:paraId="2B8BD5F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982.00 </w:t>
            </w:r>
          </w:p>
        </w:tc>
      </w:tr>
      <w:tr w:rsidR="003A1B83" w:rsidRPr="003A1B83" w14:paraId="191E86FB" w14:textId="77777777" w:rsidTr="003A1B83">
        <w:trPr>
          <w:cantSplit/>
          <w:jc w:val="center"/>
        </w:trPr>
        <w:tc>
          <w:tcPr>
            <w:tcW w:w="675" w:type="dxa"/>
            <w:tcBorders>
              <w:top w:val="nil"/>
              <w:left w:val="nil"/>
              <w:bottom w:val="nil"/>
              <w:right w:val="nil"/>
            </w:tcBorders>
            <w:hideMark/>
          </w:tcPr>
          <w:p w14:paraId="5C9AB6C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663C13F"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assessment component</w:t>
            </w:r>
          </w:p>
        </w:tc>
        <w:tc>
          <w:tcPr>
            <w:tcW w:w="2268" w:type="dxa"/>
            <w:tcBorders>
              <w:top w:val="nil"/>
              <w:left w:val="nil"/>
              <w:bottom w:val="nil"/>
              <w:right w:val="nil"/>
            </w:tcBorders>
            <w:hideMark/>
          </w:tcPr>
          <w:p w14:paraId="2BF9618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$6 050.00 </w:t>
            </w:r>
          </w:p>
        </w:tc>
      </w:tr>
      <w:tr w:rsidR="003A1B83" w:rsidRPr="003A1B83" w14:paraId="7CB1E2F6" w14:textId="77777777" w:rsidTr="003A1B83">
        <w:trPr>
          <w:cantSplit/>
          <w:jc w:val="center"/>
        </w:trPr>
        <w:tc>
          <w:tcPr>
            <w:tcW w:w="675" w:type="dxa"/>
            <w:tcBorders>
              <w:top w:val="nil"/>
              <w:left w:val="nil"/>
              <w:bottom w:val="nil"/>
              <w:right w:val="nil"/>
            </w:tcBorders>
            <w:hideMark/>
          </w:tcPr>
          <w:p w14:paraId="432CFAF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FA5916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annual fee—the sum of the following components:</w:t>
            </w:r>
          </w:p>
        </w:tc>
        <w:tc>
          <w:tcPr>
            <w:tcW w:w="2268" w:type="dxa"/>
            <w:tcBorders>
              <w:top w:val="nil"/>
              <w:left w:val="nil"/>
              <w:bottom w:val="nil"/>
              <w:right w:val="nil"/>
            </w:tcBorders>
            <w:hideMark/>
          </w:tcPr>
          <w:p w14:paraId="7DC7FFE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849D922" w14:textId="77777777" w:rsidTr="003A1B83">
        <w:trPr>
          <w:cantSplit/>
          <w:jc w:val="center"/>
        </w:trPr>
        <w:tc>
          <w:tcPr>
            <w:tcW w:w="675" w:type="dxa"/>
            <w:tcBorders>
              <w:top w:val="nil"/>
              <w:left w:val="nil"/>
              <w:bottom w:val="nil"/>
              <w:right w:val="nil"/>
            </w:tcBorders>
            <w:hideMark/>
          </w:tcPr>
          <w:p w14:paraId="4F5CFCA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D55E4FE"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administration component</w:t>
            </w:r>
          </w:p>
        </w:tc>
        <w:tc>
          <w:tcPr>
            <w:tcW w:w="2268" w:type="dxa"/>
            <w:tcBorders>
              <w:top w:val="nil"/>
              <w:left w:val="nil"/>
              <w:bottom w:val="nil"/>
              <w:right w:val="nil"/>
            </w:tcBorders>
            <w:hideMark/>
          </w:tcPr>
          <w:p w14:paraId="233EB8F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$182.00 </w:t>
            </w:r>
          </w:p>
        </w:tc>
      </w:tr>
      <w:tr w:rsidR="003A1B83" w:rsidRPr="003A1B83" w14:paraId="2335394F" w14:textId="77777777" w:rsidTr="003A1B83">
        <w:trPr>
          <w:cantSplit/>
          <w:jc w:val="center"/>
        </w:trPr>
        <w:tc>
          <w:tcPr>
            <w:tcW w:w="675" w:type="dxa"/>
            <w:tcBorders>
              <w:top w:val="nil"/>
              <w:left w:val="nil"/>
              <w:bottom w:val="nil"/>
              <w:right w:val="nil"/>
            </w:tcBorders>
            <w:hideMark/>
          </w:tcPr>
          <w:p w14:paraId="041BB031"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542FC2D"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regulation component</w:t>
            </w:r>
          </w:p>
        </w:tc>
        <w:tc>
          <w:tcPr>
            <w:tcW w:w="2268" w:type="dxa"/>
            <w:tcBorders>
              <w:top w:val="nil"/>
              <w:left w:val="nil"/>
              <w:bottom w:val="nil"/>
              <w:right w:val="nil"/>
            </w:tcBorders>
            <w:hideMark/>
          </w:tcPr>
          <w:p w14:paraId="65D122E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$359.00 </w:t>
            </w:r>
          </w:p>
        </w:tc>
      </w:tr>
      <w:tr w:rsidR="003A1B83" w:rsidRPr="003A1B83" w14:paraId="30634409" w14:textId="77777777" w:rsidTr="003A1B83">
        <w:trPr>
          <w:cantSplit/>
          <w:jc w:val="center"/>
        </w:trPr>
        <w:tc>
          <w:tcPr>
            <w:tcW w:w="675" w:type="dxa"/>
            <w:tcBorders>
              <w:top w:val="nil"/>
              <w:left w:val="nil"/>
              <w:bottom w:val="nil"/>
              <w:right w:val="nil"/>
            </w:tcBorders>
            <w:hideMark/>
          </w:tcPr>
          <w:p w14:paraId="4BE45E6B"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6</w:t>
            </w:r>
          </w:p>
        </w:tc>
        <w:tc>
          <w:tcPr>
            <w:tcW w:w="6129" w:type="dxa"/>
            <w:tcBorders>
              <w:top w:val="nil"/>
              <w:left w:val="nil"/>
              <w:bottom w:val="nil"/>
              <w:right w:val="nil"/>
            </w:tcBorders>
            <w:hideMark/>
          </w:tcPr>
          <w:p w14:paraId="13071D18"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Special mining enterprise—</w:t>
            </w:r>
          </w:p>
        </w:tc>
        <w:tc>
          <w:tcPr>
            <w:tcW w:w="2268" w:type="dxa"/>
            <w:tcBorders>
              <w:top w:val="nil"/>
              <w:left w:val="nil"/>
              <w:bottom w:val="nil"/>
              <w:right w:val="nil"/>
            </w:tcBorders>
            <w:hideMark/>
          </w:tcPr>
          <w:p w14:paraId="12F3DC9E"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333CBE8" w14:textId="77777777" w:rsidTr="003A1B83">
        <w:trPr>
          <w:cantSplit/>
          <w:jc w:val="center"/>
        </w:trPr>
        <w:tc>
          <w:tcPr>
            <w:tcW w:w="675" w:type="dxa"/>
            <w:tcBorders>
              <w:top w:val="nil"/>
              <w:left w:val="nil"/>
              <w:bottom w:val="nil"/>
              <w:right w:val="nil"/>
            </w:tcBorders>
            <w:hideMark/>
          </w:tcPr>
          <w:p w14:paraId="6B35CE4E"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0A3879A7"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application phase fee</w:t>
            </w:r>
          </w:p>
        </w:tc>
        <w:tc>
          <w:tcPr>
            <w:tcW w:w="2268" w:type="dxa"/>
            <w:tcBorders>
              <w:top w:val="nil"/>
              <w:left w:val="nil"/>
              <w:bottom w:val="nil"/>
              <w:right w:val="nil"/>
            </w:tcBorders>
            <w:hideMark/>
          </w:tcPr>
          <w:p w14:paraId="339FC42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$259 845.00 </w:t>
            </w:r>
          </w:p>
        </w:tc>
      </w:tr>
      <w:tr w:rsidR="003A1B83" w:rsidRPr="003A1B83" w14:paraId="0CCF7411" w14:textId="77777777" w:rsidTr="003A1B83">
        <w:trPr>
          <w:cantSplit/>
          <w:jc w:val="center"/>
        </w:trPr>
        <w:tc>
          <w:tcPr>
            <w:tcW w:w="675" w:type="dxa"/>
            <w:tcBorders>
              <w:top w:val="nil"/>
              <w:left w:val="nil"/>
              <w:bottom w:val="nil"/>
              <w:right w:val="nil"/>
            </w:tcBorders>
            <w:hideMark/>
          </w:tcPr>
          <w:p w14:paraId="4522334F"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C174819"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concept phase fee</w:t>
            </w:r>
          </w:p>
        </w:tc>
        <w:tc>
          <w:tcPr>
            <w:tcW w:w="2268" w:type="dxa"/>
            <w:tcBorders>
              <w:top w:val="nil"/>
              <w:left w:val="nil"/>
              <w:bottom w:val="nil"/>
              <w:right w:val="nil"/>
            </w:tcBorders>
            <w:hideMark/>
          </w:tcPr>
          <w:p w14:paraId="3435BE3A"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$25 985.00 </w:t>
            </w:r>
          </w:p>
        </w:tc>
      </w:tr>
      <w:tr w:rsidR="003A1B83" w:rsidRPr="003A1B83" w14:paraId="0AD376F0" w14:textId="77777777" w:rsidTr="003A1B83">
        <w:trPr>
          <w:cantSplit/>
          <w:jc w:val="center"/>
        </w:trPr>
        <w:tc>
          <w:tcPr>
            <w:tcW w:w="675" w:type="dxa"/>
            <w:tcBorders>
              <w:top w:val="nil"/>
              <w:left w:val="nil"/>
              <w:bottom w:val="nil"/>
              <w:right w:val="nil"/>
            </w:tcBorders>
            <w:hideMark/>
          </w:tcPr>
          <w:p w14:paraId="0DA45E1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7</w:t>
            </w:r>
          </w:p>
        </w:tc>
        <w:tc>
          <w:tcPr>
            <w:tcW w:w="6129" w:type="dxa"/>
            <w:tcBorders>
              <w:top w:val="nil"/>
              <w:left w:val="nil"/>
              <w:bottom w:val="nil"/>
              <w:right w:val="nil"/>
            </w:tcBorders>
            <w:hideMark/>
          </w:tcPr>
          <w:p w14:paraId="75BB18E8"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Private mine—annual fee</w:t>
            </w:r>
          </w:p>
        </w:tc>
        <w:tc>
          <w:tcPr>
            <w:tcW w:w="2268" w:type="dxa"/>
            <w:tcBorders>
              <w:top w:val="nil"/>
              <w:left w:val="nil"/>
              <w:bottom w:val="nil"/>
              <w:right w:val="nil"/>
            </w:tcBorders>
            <w:hideMark/>
          </w:tcPr>
          <w:p w14:paraId="25B77A1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$182.00 </w:t>
            </w:r>
          </w:p>
        </w:tc>
      </w:tr>
      <w:tr w:rsidR="003A1B83" w:rsidRPr="003A1B83" w14:paraId="19C89E0A" w14:textId="77777777" w:rsidTr="003A1B83">
        <w:trPr>
          <w:cantSplit/>
          <w:jc w:val="center"/>
        </w:trPr>
        <w:tc>
          <w:tcPr>
            <w:tcW w:w="675" w:type="dxa"/>
            <w:tcBorders>
              <w:top w:val="nil"/>
              <w:left w:val="nil"/>
              <w:bottom w:val="nil"/>
              <w:right w:val="nil"/>
            </w:tcBorders>
            <w:hideMark/>
          </w:tcPr>
          <w:p w14:paraId="6D86799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8</w:t>
            </w:r>
          </w:p>
        </w:tc>
        <w:tc>
          <w:tcPr>
            <w:tcW w:w="6129" w:type="dxa"/>
            <w:tcBorders>
              <w:top w:val="nil"/>
              <w:left w:val="nil"/>
              <w:bottom w:val="nil"/>
              <w:right w:val="nil"/>
            </w:tcBorders>
            <w:hideMark/>
          </w:tcPr>
          <w:p w14:paraId="5AF3ED6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consent to transfer a mineral tenement or an interest in a mineral tenement—</w:t>
            </w:r>
          </w:p>
        </w:tc>
        <w:tc>
          <w:tcPr>
            <w:tcW w:w="2268" w:type="dxa"/>
            <w:tcBorders>
              <w:top w:val="nil"/>
              <w:left w:val="nil"/>
              <w:bottom w:val="nil"/>
              <w:right w:val="nil"/>
            </w:tcBorders>
            <w:hideMark/>
          </w:tcPr>
          <w:p w14:paraId="5AE83867"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23D56B7" w14:textId="77777777" w:rsidTr="003A1B83">
        <w:trPr>
          <w:cantSplit/>
          <w:jc w:val="center"/>
        </w:trPr>
        <w:tc>
          <w:tcPr>
            <w:tcW w:w="675" w:type="dxa"/>
            <w:tcBorders>
              <w:top w:val="nil"/>
              <w:left w:val="nil"/>
              <w:bottom w:val="nil"/>
              <w:right w:val="nil"/>
            </w:tcBorders>
            <w:hideMark/>
          </w:tcPr>
          <w:p w14:paraId="40639836"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7D31A6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base fee</w:t>
            </w:r>
          </w:p>
        </w:tc>
        <w:tc>
          <w:tcPr>
            <w:tcW w:w="2268" w:type="dxa"/>
            <w:tcBorders>
              <w:top w:val="nil"/>
              <w:left w:val="nil"/>
              <w:bottom w:val="nil"/>
              <w:right w:val="nil"/>
            </w:tcBorders>
            <w:hideMark/>
          </w:tcPr>
          <w:p w14:paraId="08A8792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639F45A0" w14:textId="77777777" w:rsidTr="003A1B83">
        <w:trPr>
          <w:cantSplit/>
          <w:jc w:val="center"/>
        </w:trPr>
        <w:tc>
          <w:tcPr>
            <w:tcW w:w="675" w:type="dxa"/>
            <w:tcBorders>
              <w:top w:val="nil"/>
              <w:left w:val="nil"/>
              <w:bottom w:val="nil"/>
              <w:right w:val="nil"/>
            </w:tcBorders>
            <w:hideMark/>
          </w:tcPr>
          <w:p w14:paraId="46347A21"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63E210C"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plus—</w:t>
            </w:r>
          </w:p>
        </w:tc>
        <w:tc>
          <w:tcPr>
            <w:tcW w:w="2268" w:type="dxa"/>
            <w:tcBorders>
              <w:top w:val="nil"/>
              <w:left w:val="nil"/>
              <w:bottom w:val="nil"/>
              <w:right w:val="nil"/>
            </w:tcBorders>
            <w:hideMark/>
          </w:tcPr>
          <w:p w14:paraId="7886BA2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BC63855" w14:textId="77777777" w:rsidTr="003A1B83">
        <w:trPr>
          <w:cantSplit/>
          <w:jc w:val="center"/>
        </w:trPr>
        <w:tc>
          <w:tcPr>
            <w:tcW w:w="675" w:type="dxa"/>
            <w:tcBorders>
              <w:top w:val="nil"/>
              <w:left w:val="nil"/>
              <w:bottom w:val="nil"/>
              <w:right w:val="nil"/>
            </w:tcBorders>
            <w:hideMark/>
          </w:tcPr>
          <w:p w14:paraId="703EE975"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88F21A5"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if the mineral tenement to which the application relates has an estimated rehabilitation liability of less than $10 million as set out in the program approved under Part 10A of the Act; or</w:t>
            </w:r>
          </w:p>
        </w:tc>
        <w:tc>
          <w:tcPr>
            <w:tcW w:w="2268" w:type="dxa"/>
            <w:tcBorders>
              <w:top w:val="nil"/>
              <w:left w:val="nil"/>
              <w:bottom w:val="nil"/>
              <w:right w:val="nil"/>
            </w:tcBorders>
            <w:hideMark/>
          </w:tcPr>
          <w:p w14:paraId="660A7F6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$1 560.00 </w:t>
            </w:r>
          </w:p>
        </w:tc>
      </w:tr>
      <w:tr w:rsidR="003A1B83" w:rsidRPr="003A1B83" w14:paraId="2ABA3BDE" w14:textId="77777777" w:rsidTr="003A1B83">
        <w:trPr>
          <w:cantSplit/>
          <w:jc w:val="center"/>
        </w:trPr>
        <w:tc>
          <w:tcPr>
            <w:tcW w:w="675" w:type="dxa"/>
            <w:tcBorders>
              <w:top w:val="nil"/>
              <w:left w:val="nil"/>
              <w:bottom w:val="nil"/>
              <w:right w:val="nil"/>
            </w:tcBorders>
            <w:hideMark/>
          </w:tcPr>
          <w:p w14:paraId="3E6BEB46"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D2DA077" w14:textId="77777777" w:rsidR="003A1B83" w:rsidRPr="003A1B83" w:rsidRDefault="003A1B83" w:rsidP="003A1B83">
            <w:pPr>
              <w:spacing w:after="120" w:line="240" w:lineRule="auto"/>
              <w:ind w:left="1026" w:hanging="492"/>
              <w:jc w:val="left"/>
              <w:textAlignment w:val="baseline"/>
              <w:rPr>
                <w:rFonts w:eastAsia="Times New Roman"/>
                <w:color w:val="000000"/>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if the mineral tenement to which the application relates has an estimated rehabilitation liability of $10 million or more as set out in the program approved under Part 10A of the Act</w:t>
            </w:r>
          </w:p>
        </w:tc>
        <w:tc>
          <w:tcPr>
            <w:tcW w:w="2268" w:type="dxa"/>
            <w:tcBorders>
              <w:top w:val="nil"/>
              <w:left w:val="nil"/>
              <w:bottom w:val="nil"/>
              <w:right w:val="nil"/>
            </w:tcBorders>
            <w:hideMark/>
          </w:tcPr>
          <w:p w14:paraId="6A71CC5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$3 118.00 </w:t>
            </w:r>
          </w:p>
        </w:tc>
      </w:tr>
      <w:tr w:rsidR="003A1B83" w:rsidRPr="003A1B83" w14:paraId="1EA4780A" w14:textId="77777777" w:rsidTr="003A1B83">
        <w:trPr>
          <w:cantSplit/>
          <w:jc w:val="center"/>
        </w:trPr>
        <w:tc>
          <w:tcPr>
            <w:tcW w:w="675" w:type="dxa"/>
            <w:tcBorders>
              <w:top w:val="nil"/>
              <w:left w:val="nil"/>
              <w:bottom w:val="nil"/>
              <w:right w:val="nil"/>
            </w:tcBorders>
            <w:hideMark/>
          </w:tcPr>
          <w:p w14:paraId="459787F1"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lastRenderedPageBreak/>
              <w:t>9</w:t>
            </w:r>
          </w:p>
        </w:tc>
        <w:tc>
          <w:tcPr>
            <w:tcW w:w="6129" w:type="dxa"/>
            <w:tcBorders>
              <w:top w:val="nil"/>
              <w:left w:val="nil"/>
              <w:bottom w:val="nil"/>
              <w:right w:val="nil"/>
            </w:tcBorders>
            <w:hideMark/>
          </w:tcPr>
          <w:p w14:paraId="61470FA7"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approval under section 56R of the Act to make a change to which Part 8B Division 7 of the Act applies—</w:t>
            </w:r>
          </w:p>
        </w:tc>
        <w:tc>
          <w:tcPr>
            <w:tcW w:w="2268" w:type="dxa"/>
            <w:tcBorders>
              <w:top w:val="nil"/>
              <w:left w:val="nil"/>
              <w:bottom w:val="nil"/>
              <w:right w:val="nil"/>
            </w:tcBorders>
            <w:hideMark/>
          </w:tcPr>
          <w:p w14:paraId="7E30511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B98FFC1" w14:textId="77777777" w:rsidTr="003A1B83">
        <w:trPr>
          <w:cantSplit/>
          <w:jc w:val="center"/>
        </w:trPr>
        <w:tc>
          <w:tcPr>
            <w:tcW w:w="675" w:type="dxa"/>
            <w:tcBorders>
              <w:top w:val="nil"/>
              <w:left w:val="nil"/>
              <w:bottom w:val="nil"/>
              <w:right w:val="nil"/>
            </w:tcBorders>
            <w:hideMark/>
          </w:tcPr>
          <w:p w14:paraId="269DDB98"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0FE266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in relation to a mining lease that is authorised to recover, use and sell or dispose of solely extractive minerals or industrial minerals—</w:t>
            </w:r>
          </w:p>
        </w:tc>
        <w:tc>
          <w:tcPr>
            <w:tcW w:w="2268" w:type="dxa"/>
            <w:tcBorders>
              <w:top w:val="nil"/>
              <w:left w:val="nil"/>
              <w:bottom w:val="nil"/>
              <w:right w:val="nil"/>
            </w:tcBorders>
            <w:hideMark/>
          </w:tcPr>
          <w:p w14:paraId="0113B1C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06AA32D8" w14:textId="77777777" w:rsidTr="003A1B83">
        <w:trPr>
          <w:cantSplit/>
          <w:jc w:val="center"/>
        </w:trPr>
        <w:tc>
          <w:tcPr>
            <w:tcW w:w="675" w:type="dxa"/>
            <w:tcBorders>
              <w:top w:val="nil"/>
              <w:left w:val="nil"/>
              <w:bottom w:val="nil"/>
              <w:right w:val="nil"/>
            </w:tcBorders>
            <w:hideMark/>
          </w:tcPr>
          <w:p w14:paraId="679879BC"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F8318F5"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for a level 1 change</w:t>
            </w:r>
          </w:p>
        </w:tc>
        <w:tc>
          <w:tcPr>
            <w:tcW w:w="2268" w:type="dxa"/>
            <w:tcBorders>
              <w:top w:val="nil"/>
              <w:left w:val="nil"/>
              <w:bottom w:val="nil"/>
              <w:right w:val="nil"/>
            </w:tcBorders>
            <w:hideMark/>
          </w:tcPr>
          <w:p w14:paraId="43614BEA"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$260.00 </w:t>
            </w:r>
          </w:p>
        </w:tc>
      </w:tr>
      <w:tr w:rsidR="003A1B83" w:rsidRPr="003A1B83" w14:paraId="231BBC24" w14:textId="77777777" w:rsidTr="003A1B83">
        <w:trPr>
          <w:cantSplit/>
          <w:jc w:val="center"/>
        </w:trPr>
        <w:tc>
          <w:tcPr>
            <w:tcW w:w="675" w:type="dxa"/>
            <w:tcBorders>
              <w:top w:val="nil"/>
              <w:left w:val="nil"/>
              <w:bottom w:val="nil"/>
              <w:right w:val="nil"/>
            </w:tcBorders>
            <w:hideMark/>
          </w:tcPr>
          <w:p w14:paraId="4A6D2BFC"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593D4022"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for a level 2 change</w:t>
            </w:r>
          </w:p>
        </w:tc>
        <w:tc>
          <w:tcPr>
            <w:tcW w:w="2268" w:type="dxa"/>
            <w:tcBorders>
              <w:top w:val="nil"/>
              <w:left w:val="nil"/>
              <w:bottom w:val="nil"/>
              <w:right w:val="nil"/>
            </w:tcBorders>
            <w:hideMark/>
          </w:tcPr>
          <w:p w14:paraId="1DD22D2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$2 079.00 </w:t>
            </w:r>
          </w:p>
        </w:tc>
      </w:tr>
      <w:tr w:rsidR="003A1B83" w:rsidRPr="003A1B83" w14:paraId="715DC594" w14:textId="77777777" w:rsidTr="003A1B83">
        <w:trPr>
          <w:cantSplit/>
          <w:jc w:val="center"/>
        </w:trPr>
        <w:tc>
          <w:tcPr>
            <w:tcW w:w="675" w:type="dxa"/>
            <w:tcBorders>
              <w:top w:val="nil"/>
              <w:left w:val="nil"/>
              <w:bottom w:val="nil"/>
              <w:right w:val="nil"/>
            </w:tcBorders>
            <w:hideMark/>
          </w:tcPr>
          <w:p w14:paraId="7A0D6BA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FE880F8"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for a level 3 change</w:t>
            </w:r>
          </w:p>
        </w:tc>
        <w:tc>
          <w:tcPr>
            <w:tcW w:w="2268" w:type="dxa"/>
            <w:tcBorders>
              <w:top w:val="nil"/>
              <w:left w:val="nil"/>
              <w:bottom w:val="nil"/>
              <w:right w:val="nil"/>
            </w:tcBorders>
            <w:hideMark/>
          </w:tcPr>
          <w:p w14:paraId="45A8A20E"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$5 197.00 </w:t>
            </w:r>
          </w:p>
        </w:tc>
      </w:tr>
      <w:tr w:rsidR="003A1B83" w:rsidRPr="003A1B83" w14:paraId="2DE98507" w14:textId="77777777" w:rsidTr="003A1B83">
        <w:trPr>
          <w:cantSplit/>
          <w:jc w:val="center"/>
        </w:trPr>
        <w:tc>
          <w:tcPr>
            <w:tcW w:w="675" w:type="dxa"/>
            <w:tcBorders>
              <w:top w:val="nil"/>
              <w:left w:val="nil"/>
              <w:bottom w:val="nil"/>
              <w:right w:val="nil"/>
            </w:tcBorders>
            <w:hideMark/>
          </w:tcPr>
          <w:p w14:paraId="3571BE72"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7A3E2AB"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in relation to a mining lease in any other case—</w:t>
            </w:r>
          </w:p>
        </w:tc>
        <w:tc>
          <w:tcPr>
            <w:tcW w:w="2268" w:type="dxa"/>
            <w:tcBorders>
              <w:top w:val="nil"/>
              <w:left w:val="nil"/>
              <w:bottom w:val="nil"/>
              <w:right w:val="nil"/>
            </w:tcBorders>
            <w:hideMark/>
          </w:tcPr>
          <w:p w14:paraId="153BB05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7CC88528" w14:textId="77777777" w:rsidTr="003A1B83">
        <w:trPr>
          <w:cantSplit/>
          <w:jc w:val="center"/>
        </w:trPr>
        <w:tc>
          <w:tcPr>
            <w:tcW w:w="675" w:type="dxa"/>
            <w:tcBorders>
              <w:top w:val="nil"/>
              <w:left w:val="nil"/>
              <w:bottom w:val="nil"/>
              <w:right w:val="nil"/>
            </w:tcBorders>
            <w:hideMark/>
          </w:tcPr>
          <w:p w14:paraId="72A11B95"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9AC0C41"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for a level 1 change</w:t>
            </w:r>
          </w:p>
        </w:tc>
        <w:tc>
          <w:tcPr>
            <w:tcW w:w="2268" w:type="dxa"/>
            <w:tcBorders>
              <w:top w:val="nil"/>
              <w:left w:val="nil"/>
              <w:bottom w:val="nil"/>
              <w:right w:val="nil"/>
            </w:tcBorders>
            <w:hideMark/>
          </w:tcPr>
          <w:p w14:paraId="485EED7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$520.00 </w:t>
            </w:r>
          </w:p>
        </w:tc>
      </w:tr>
      <w:tr w:rsidR="003A1B83" w:rsidRPr="003A1B83" w14:paraId="533608C5" w14:textId="77777777" w:rsidTr="003A1B83">
        <w:trPr>
          <w:cantSplit/>
          <w:jc w:val="center"/>
        </w:trPr>
        <w:tc>
          <w:tcPr>
            <w:tcW w:w="675" w:type="dxa"/>
            <w:tcBorders>
              <w:top w:val="nil"/>
              <w:left w:val="nil"/>
              <w:bottom w:val="nil"/>
              <w:right w:val="nil"/>
            </w:tcBorders>
            <w:hideMark/>
          </w:tcPr>
          <w:p w14:paraId="33A93FB3"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EFD8CB7"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for a level 2 change</w:t>
            </w:r>
          </w:p>
        </w:tc>
        <w:tc>
          <w:tcPr>
            <w:tcW w:w="2268" w:type="dxa"/>
            <w:tcBorders>
              <w:top w:val="nil"/>
              <w:left w:val="nil"/>
              <w:bottom w:val="nil"/>
              <w:right w:val="nil"/>
            </w:tcBorders>
            <w:hideMark/>
          </w:tcPr>
          <w:p w14:paraId="600C4EC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$1 560.00 </w:t>
            </w:r>
          </w:p>
        </w:tc>
      </w:tr>
      <w:tr w:rsidR="003A1B83" w:rsidRPr="003A1B83" w14:paraId="0C68EE71" w14:textId="77777777" w:rsidTr="003A1B83">
        <w:trPr>
          <w:cantSplit/>
          <w:jc w:val="center"/>
        </w:trPr>
        <w:tc>
          <w:tcPr>
            <w:tcW w:w="675" w:type="dxa"/>
            <w:tcBorders>
              <w:top w:val="nil"/>
              <w:left w:val="nil"/>
              <w:bottom w:val="nil"/>
              <w:right w:val="nil"/>
            </w:tcBorders>
            <w:hideMark/>
          </w:tcPr>
          <w:p w14:paraId="5AFB526B"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7695BF70"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for a level 3 change</w:t>
            </w:r>
          </w:p>
        </w:tc>
        <w:tc>
          <w:tcPr>
            <w:tcW w:w="2268" w:type="dxa"/>
            <w:tcBorders>
              <w:top w:val="nil"/>
              <w:left w:val="nil"/>
              <w:bottom w:val="nil"/>
              <w:right w:val="nil"/>
            </w:tcBorders>
            <w:hideMark/>
          </w:tcPr>
          <w:p w14:paraId="69DE337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$10 394.00 </w:t>
            </w:r>
          </w:p>
        </w:tc>
      </w:tr>
      <w:tr w:rsidR="003A1B83" w:rsidRPr="003A1B83" w14:paraId="51966CA2" w14:textId="77777777" w:rsidTr="003A1B83">
        <w:trPr>
          <w:cantSplit/>
          <w:jc w:val="center"/>
        </w:trPr>
        <w:tc>
          <w:tcPr>
            <w:tcW w:w="675" w:type="dxa"/>
            <w:tcBorders>
              <w:top w:val="nil"/>
              <w:left w:val="nil"/>
              <w:bottom w:val="nil"/>
              <w:right w:val="nil"/>
            </w:tcBorders>
            <w:hideMark/>
          </w:tcPr>
          <w:p w14:paraId="30901DD9"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3D5DB89"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(iv)</w:t>
            </w:r>
            <w:r w:rsidRPr="003A1B83">
              <w:rPr>
                <w:rFonts w:eastAsia="Times New Roman"/>
                <w:color w:val="000000"/>
                <w:sz w:val="20"/>
                <w:szCs w:val="20"/>
                <w:lang w:eastAsia="en-AU"/>
              </w:rPr>
              <w:tab/>
              <w:t>for a level 4 change</w:t>
            </w:r>
          </w:p>
        </w:tc>
        <w:tc>
          <w:tcPr>
            <w:tcW w:w="2268" w:type="dxa"/>
            <w:tcBorders>
              <w:top w:val="nil"/>
              <w:left w:val="nil"/>
              <w:bottom w:val="nil"/>
              <w:right w:val="nil"/>
            </w:tcBorders>
            <w:hideMark/>
          </w:tcPr>
          <w:p w14:paraId="5E53D81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$25 985.00 </w:t>
            </w:r>
          </w:p>
        </w:tc>
      </w:tr>
      <w:tr w:rsidR="003A1B83" w:rsidRPr="003A1B83" w14:paraId="012CCF06" w14:textId="77777777" w:rsidTr="003A1B83">
        <w:trPr>
          <w:cantSplit/>
          <w:jc w:val="center"/>
        </w:trPr>
        <w:tc>
          <w:tcPr>
            <w:tcW w:w="675" w:type="dxa"/>
            <w:tcBorders>
              <w:top w:val="nil"/>
              <w:left w:val="nil"/>
              <w:bottom w:val="nil"/>
              <w:right w:val="nil"/>
            </w:tcBorders>
            <w:hideMark/>
          </w:tcPr>
          <w:p w14:paraId="12D2611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2BE45C5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in relation to a retention lease</w:t>
            </w:r>
          </w:p>
        </w:tc>
        <w:tc>
          <w:tcPr>
            <w:tcW w:w="2268" w:type="dxa"/>
            <w:tcBorders>
              <w:top w:val="nil"/>
              <w:left w:val="nil"/>
              <w:bottom w:val="nil"/>
              <w:right w:val="nil"/>
            </w:tcBorders>
            <w:hideMark/>
          </w:tcPr>
          <w:p w14:paraId="72B7686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$2 599.00 </w:t>
            </w:r>
          </w:p>
        </w:tc>
      </w:tr>
      <w:tr w:rsidR="003A1B83" w:rsidRPr="003A1B83" w14:paraId="52EECDC7" w14:textId="77777777" w:rsidTr="003A1B83">
        <w:trPr>
          <w:cantSplit/>
          <w:jc w:val="center"/>
        </w:trPr>
        <w:tc>
          <w:tcPr>
            <w:tcW w:w="675" w:type="dxa"/>
            <w:tcBorders>
              <w:top w:val="nil"/>
              <w:left w:val="nil"/>
              <w:bottom w:val="nil"/>
              <w:right w:val="nil"/>
            </w:tcBorders>
            <w:hideMark/>
          </w:tcPr>
          <w:p w14:paraId="2F0ED50C"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7100C3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(d)</w:t>
            </w:r>
            <w:r w:rsidRPr="003A1B83">
              <w:rPr>
                <w:rFonts w:eastAsia="Times New Roman"/>
                <w:color w:val="000000"/>
                <w:sz w:val="20"/>
                <w:szCs w:val="20"/>
                <w:lang w:eastAsia="en-AU"/>
              </w:rPr>
              <w:tab/>
              <w:t>in relation to a miscellaneous purpose licence</w:t>
            </w:r>
          </w:p>
        </w:tc>
        <w:tc>
          <w:tcPr>
            <w:tcW w:w="2268" w:type="dxa"/>
            <w:tcBorders>
              <w:top w:val="nil"/>
              <w:left w:val="nil"/>
              <w:bottom w:val="nil"/>
              <w:right w:val="nil"/>
            </w:tcBorders>
            <w:hideMark/>
          </w:tcPr>
          <w:p w14:paraId="6DB1A40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An amount equal to the fee payable under this notice in connection with the submission of a change in respect of the primary mining tenement to which the licence is ancillary </w:t>
            </w:r>
          </w:p>
        </w:tc>
      </w:tr>
      <w:tr w:rsidR="003A1B83" w:rsidRPr="003A1B83" w14:paraId="46CC0066" w14:textId="77777777" w:rsidTr="003A1B83">
        <w:trPr>
          <w:cantSplit/>
          <w:jc w:val="center"/>
        </w:trPr>
        <w:tc>
          <w:tcPr>
            <w:tcW w:w="675" w:type="dxa"/>
            <w:tcBorders>
              <w:top w:val="nil"/>
              <w:left w:val="nil"/>
              <w:bottom w:val="nil"/>
              <w:right w:val="nil"/>
            </w:tcBorders>
            <w:hideMark/>
          </w:tcPr>
          <w:p w14:paraId="2E592356"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10</w:t>
            </w:r>
          </w:p>
        </w:tc>
        <w:tc>
          <w:tcPr>
            <w:tcW w:w="6129" w:type="dxa"/>
            <w:tcBorders>
              <w:top w:val="nil"/>
              <w:left w:val="nil"/>
              <w:bottom w:val="nil"/>
              <w:right w:val="nil"/>
            </w:tcBorders>
            <w:hideMark/>
          </w:tcPr>
          <w:p w14:paraId="2CAD5E21"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approval under section 30AA(4)(c) of the Act</w:t>
            </w:r>
          </w:p>
        </w:tc>
        <w:tc>
          <w:tcPr>
            <w:tcW w:w="2268" w:type="dxa"/>
            <w:tcBorders>
              <w:top w:val="nil"/>
              <w:left w:val="nil"/>
              <w:bottom w:val="nil"/>
              <w:right w:val="nil"/>
            </w:tcBorders>
            <w:hideMark/>
          </w:tcPr>
          <w:p w14:paraId="1200E13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233D810B" w14:textId="77777777" w:rsidTr="003A1B83">
        <w:trPr>
          <w:cantSplit/>
          <w:jc w:val="center"/>
        </w:trPr>
        <w:tc>
          <w:tcPr>
            <w:tcW w:w="675" w:type="dxa"/>
            <w:tcBorders>
              <w:top w:val="nil"/>
              <w:left w:val="nil"/>
              <w:bottom w:val="nil"/>
              <w:right w:val="nil"/>
            </w:tcBorders>
            <w:hideMark/>
          </w:tcPr>
          <w:p w14:paraId="1B381C9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11</w:t>
            </w:r>
          </w:p>
        </w:tc>
        <w:tc>
          <w:tcPr>
            <w:tcW w:w="6129" w:type="dxa"/>
            <w:tcBorders>
              <w:top w:val="nil"/>
              <w:left w:val="nil"/>
              <w:bottom w:val="nil"/>
              <w:right w:val="nil"/>
            </w:tcBorders>
            <w:hideMark/>
          </w:tcPr>
          <w:p w14:paraId="52AE07B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approval of retention status in relation to a licence—</w:t>
            </w:r>
          </w:p>
        </w:tc>
        <w:tc>
          <w:tcPr>
            <w:tcW w:w="2268" w:type="dxa"/>
            <w:tcBorders>
              <w:top w:val="nil"/>
              <w:left w:val="nil"/>
              <w:bottom w:val="nil"/>
              <w:right w:val="nil"/>
            </w:tcBorders>
            <w:hideMark/>
          </w:tcPr>
          <w:p w14:paraId="796B44D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6AAF7A6" w14:textId="77777777" w:rsidTr="003A1B83">
        <w:trPr>
          <w:cantSplit/>
          <w:jc w:val="center"/>
        </w:trPr>
        <w:tc>
          <w:tcPr>
            <w:tcW w:w="675" w:type="dxa"/>
            <w:tcBorders>
              <w:top w:val="nil"/>
              <w:left w:val="nil"/>
              <w:bottom w:val="nil"/>
              <w:right w:val="nil"/>
            </w:tcBorders>
            <w:hideMark/>
          </w:tcPr>
          <w:p w14:paraId="098C43AA"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50C7ADE"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under section 33B(3)(a) of the Act</w:t>
            </w:r>
          </w:p>
        </w:tc>
        <w:tc>
          <w:tcPr>
            <w:tcW w:w="2268" w:type="dxa"/>
            <w:tcBorders>
              <w:top w:val="nil"/>
              <w:left w:val="nil"/>
              <w:bottom w:val="nil"/>
              <w:right w:val="nil"/>
            </w:tcBorders>
            <w:hideMark/>
          </w:tcPr>
          <w:p w14:paraId="2AD273A3"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1F86DECD" w14:textId="77777777" w:rsidTr="003A1B83">
        <w:trPr>
          <w:cantSplit/>
          <w:jc w:val="center"/>
        </w:trPr>
        <w:tc>
          <w:tcPr>
            <w:tcW w:w="675" w:type="dxa"/>
            <w:tcBorders>
              <w:top w:val="nil"/>
              <w:left w:val="nil"/>
              <w:bottom w:val="nil"/>
              <w:right w:val="nil"/>
            </w:tcBorders>
            <w:hideMark/>
          </w:tcPr>
          <w:p w14:paraId="47EB876D"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31B73E8F"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under section 33B(3)(b) of the Act</w:t>
            </w:r>
          </w:p>
        </w:tc>
        <w:tc>
          <w:tcPr>
            <w:tcW w:w="2268" w:type="dxa"/>
            <w:tcBorders>
              <w:top w:val="nil"/>
              <w:left w:val="nil"/>
              <w:bottom w:val="nil"/>
              <w:right w:val="nil"/>
            </w:tcBorders>
            <w:hideMark/>
          </w:tcPr>
          <w:p w14:paraId="5DE7C53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$1 039.00 </w:t>
            </w:r>
          </w:p>
        </w:tc>
      </w:tr>
      <w:tr w:rsidR="003A1B83" w:rsidRPr="003A1B83" w14:paraId="73D805AD" w14:textId="77777777" w:rsidTr="003A1B83">
        <w:trPr>
          <w:cantSplit/>
          <w:jc w:val="center"/>
        </w:trPr>
        <w:tc>
          <w:tcPr>
            <w:tcW w:w="675" w:type="dxa"/>
            <w:tcBorders>
              <w:top w:val="nil"/>
              <w:left w:val="nil"/>
              <w:bottom w:val="nil"/>
              <w:right w:val="nil"/>
            </w:tcBorders>
            <w:hideMark/>
          </w:tcPr>
          <w:p w14:paraId="141E1AF1"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1FC596E"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under section 33B(3)(c) of the Act</w:t>
            </w:r>
          </w:p>
        </w:tc>
        <w:tc>
          <w:tcPr>
            <w:tcW w:w="2268" w:type="dxa"/>
            <w:tcBorders>
              <w:top w:val="nil"/>
              <w:left w:val="nil"/>
              <w:bottom w:val="nil"/>
              <w:right w:val="nil"/>
            </w:tcBorders>
            <w:hideMark/>
          </w:tcPr>
          <w:p w14:paraId="28FFAE8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4A111C01" w14:textId="77777777" w:rsidTr="003A1B83">
        <w:trPr>
          <w:cantSplit/>
          <w:jc w:val="center"/>
        </w:trPr>
        <w:tc>
          <w:tcPr>
            <w:tcW w:w="675" w:type="dxa"/>
            <w:tcBorders>
              <w:top w:val="nil"/>
              <w:left w:val="nil"/>
              <w:bottom w:val="nil"/>
              <w:right w:val="nil"/>
            </w:tcBorders>
            <w:hideMark/>
          </w:tcPr>
          <w:p w14:paraId="415EAF5D"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12</w:t>
            </w:r>
          </w:p>
        </w:tc>
        <w:tc>
          <w:tcPr>
            <w:tcW w:w="6129" w:type="dxa"/>
            <w:tcBorders>
              <w:top w:val="nil"/>
              <w:left w:val="nil"/>
              <w:bottom w:val="nil"/>
              <w:right w:val="nil"/>
            </w:tcBorders>
            <w:hideMark/>
          </w:tcPr>
          <w:p w14:paraId="687A63D1"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the amalgamation of the areas of 2 or more mineral tenements</w:t>
            </w:r>
          </w:p>
        </w:tc>
        <w:tc>
          <w:tcPr>
            <w:tcW w:w="2268" w:type="dxa"/>
            <w:tcBorders>
              <w:top w:val="nil"/>
              <w:left w:val="nil"/>
              <w:bottom w:val="nil"/>
              <w:right w:val="nil"/>
            </w:tcBorders>
            <w:hideMark/>
          </w:tcPr>
          <w:p w14:paraId="3A542B62"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$640.00 </w:t>
            </w:r>
          </w:p>
        </w:tc>
      </w:tr>
      <w:tr w:rsidR="003A1B83" w:rsidRPr="003A1B83" w14:paraId="11F022B4" w14:textId="77777777" w:rsidTr="003A1B83">
        <w:trPr>
          <w:cantSplit/>
          <w:jc w:val="center"/>
        </w:trPr>
        <w:tc>
          <w:tcPr>
            <w:tcW w:w="675" w:type="dxa"/>
            <w:tcBorders>
              <w:top w:val="nil"/>
              <w:left w:val="nil"/>
              <w:bottom w:val="nil"/>
              <w:right w:val="nil"/>
            </w:tcBorders>
            <w:hideMark/>
          </w:tcPr>
          <w:p w14:paraId="0D6C1E32"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13</w:t>
            </w:r>
          </w:p>
        </w:tc>
        <w:tc>
          <w:tcPr>
            <w:tcW w:w="6129" w:type="dxa"/>
            <w:tcBorders>
              <w:top w:val="nil"/>
              <w:left w:val="nil"/>
              <w:bottom w:val="nil"/>
              <w:right w:val="nil"/>
            </w:tcBorders>
            <w:hideMark/>
          </w:tcPr>
          <w:p w14:paraId="07CF10C0"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Application for renewal of—</w:t>
            </w:r>
          </w:p>
        </w:tc>
        <w:tc>
          <w:tcPr>
            <w:tcW w:w="2268" w:type="dxa"/>
            <w:tcBorders>
              <w:top w:val="nil"/>
              <w:left w:val="nil"/>
              <w:bottom w:val="nil"/>
              <w:right w:val="nil"/>
            </w:tcBorders>
            <w:hideMark/>
          </w:tcPr>
          <w:p w14:paraId="2DC24C2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6F00890C" w14:textId="77777777" w:rsidTr="003A1B83">
        <w:trPr>
          <w:cantSplit/>
          <w:jc w:val="center"/>
        </w:trPr>
        <w:tc>
          <w:tcPr>
            <w:tcW w:w="675" w:type="dxa"/>
            <w:tcBorders>
              <w:top w:val="nil"/>
              <w:left w:val="nil"/>
              <w:bottom w:val="nil"/>
              <w:right w:val="nil"/>
            </w:tcBorders>
            <w:hideMark/>
          </w:tcPr>
          <w:p w14:paraId="446FFF26"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179C31A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mining lease</w:t>
            </w:r>
          </w:p>
        </w:tc>
        <w:tc>
          <w:tcPr>
            <w:tcW w:w="2268" w:type="dxa"/>
            <w:tcBorders>
              <w:top w:val="nil"/>
              <w:left w:val="nil"/>
              <w:bottom w:val="nil"/>
              <w:right w:val="nil"/>
            </w:tcBorders>
            <w:hideMark/>
          </w:tcPr>
          <w:p w14:paraId="5E293C7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$640.00</w:t>
            </w:r>
          </w:p>
        </w:tc>
      </w:tr>
      <w:tr w:rsidR="003A1B83" w:rsidRPr="003A1B83" w14:paraId="52F0C38A" w14:textId="77777777" w:rsidTr="003A1B83">
        <w:trPr>
          <w:cantSplit/>
          <w:jc w:val="center"/>
        </w:trPr>
        <w:tc>
          <w:tcPr>
            <w:tcW w:w="675" w:type="dxa"/>
            <w:tcBorders>
              <w:top w:val="nil"/>
              <w:left w:val="nil"/>
              <w:bottom w:val="nil"/>
              <w:right w:val="nil"/>
            </w:tcBorders>
            <w:hideMark/>
          </w:tcPr>
          <w:p w14:paraId="029694F0"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65DC6D2A"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retention lease</w:t>
            </w:r>
          </w:p>
        </w:tc>
        <w:tc>
          <w:tcPr>
            <w:tcW w:w="2268" w:type="dxa"/>
            <w:tcBorders>
              <w:top w:val="nil"/>
              <w:left w:val="nil"/>
              <w:bottom w:val="nil"/>
              <w:right w:val="nil"/>
            </w:tcBorders>
            <w:hideMark/>
          </w:tcPr>
          <w:p w14:paraId="5454C40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$640.00</w:t>
            </w:r>
          </w:p>
        </w:tc>
      </w:tr>
      <w:tr w:rsidR="003A1B83" w:rsidRPr="003A1B83" w14:paraId="03DEF9C9" w14:textId="77777777" w:rsidTr="003A1B83">
        <w:trPr>
          <w:cantSplit/>
          <w:jc w:val="center"/>
        </w:trPr>
        <w:tc>
          <w:tcPr>
            <w:tcW w:w="675" w:type="dxa"/>
            <w:tcBorders>
              <w:top w:val="nil"/>
              <w:left w:val="nil"/>
              <w:bottom w:val="nil"/>
              <w:right w:val="nil"/>
            </w:tcBorders>
            <w:hideMark/>
          </w:tcPr>
          <w:p w14:paraId="798A6929"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DF1368A"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miscellaneous purposes licence</w:t>
            </w:r>
          </w:p>
        </w:tc>
        <w:tc>
          <w:tcPr>
            <w:tcW w:w="2268" w:type="dxa"/>
            <w:tcBorders>
              <w:top w:val="nil"/>
              <w:left w:val="nil"/>
              <w:bottom w:val="nil"/>
              <w:right w:val="nil"/>
            </w:tcBorders>
            <w:hideMark/>
          </w:tcPr>
          <w:p w14:paraId="39C634A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$640.00</w:t>
            </w:r>
          </w:p>
        </w:tc>
      </w:tr>
      <w:tr w:rsidR="003A1B83" w:rsidRPr="003A1B83" w14:paraId="54393230" w14:textId="77777777" w:rsidTr="003A1B83">
        <w:trPr>
          <w:cantSplit/>
          <w:jc w:val="center"/>
        </w:trPr>
        <w:tc>
          <w:tcPr>
            <w:tcW w:w="675" w:type="dxa"/>
            <w:tcBorders>
              <w:top w:val="nil"/>
              <w:left w:val="nil"/>
              <w:bottom w:val="nil"/>
              <w:right w:val="nil"/>
            </w:tcBorders>
            <w:hideMark/>
          </w:tcPr>
          <w:p w14:paraId="1C2144F3" w14:textId="77777777" w:rsidR="003A1B83" w:rsidRPr="003A1B83" w:rsidRDefault="003A1B83" w:rsidP="003A1B83">
            <w:pPr>
              <w:rPr>
                <w:rFonts w:eastAsia="Times New Roman"/>
                <w:sz w:val="20"/>
                <w:szCs w:val="20"/>
                <w:lang w:eastAsia="en-AU"/>
              </w:rPr>
            </w:pPr>
          </w:p>
        </w:tc>
        <w:tc>
          <w:tcPr>
            <w:tcW w:w="6129" w:type="dxa"/>
            <w:tcBorders>
              <w:top w:val="nil"/>
              <w:left w:val="nil"/>
              <w:bottom w:val="nil"/>
              <w:right w:val="nil"/>
            </w:tcBorders>
            <w:hideMark/>
          </w:tcPr>
          <w:p w14:paraId="435EE93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(d)</w:t>
            </w:r>
            <w:r w:rsidRPr="003A1B83">
              <w:rPr>
                <w:rFonts w:eastAsia="Times New Roman"/>
                <w:color w:val="000000"/>
                <w:sz w:val="20"/>
                <w:szCs w:val="20"/>
                <w:lang w:eastAsia="en-AU"/>
              </w:rPr>
              <w:tab/>
              <w:t>exploration licence</w:t>
            </w:r>
          </w:p>
        </w:tc>
        <w:tc>
          <w:tcPr>
            <w:tcW w:w="2268" w:type="dxa"/>
            <w:tcBorders>
              <w:top w:val="nil"/>
              <w:left w:val="nil"/>
              <w:bottom w:val="nil"/>
              <w:right w:val="nil"/>
            </w:tcBorders>
            <w:hideMark/>
          </w:tcPr>
          <w:p w14:paraId="2B25624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$640.00</w:t>
            </w:r>
          </w:p>
        </w:tc>
      </w:tr>
      <w:tr w:rsidR="003A1B83" w:rsidRPr="003A1B83" w14:paraId="0C264471" w14:textId="77777777" w:rsidTr="003A1B83">
        <w:trPr>
          <w:cantSplit/>
          <w:jc w:val="center"/>
        </w:trPr>
        <w:tc>
          <w:tcPr>
            <w:tcW w:w="675" w:type="dxa"/>
            <w:tcBorders>
              <w:top w:val="nil"/>
              <w:left w:val="nil"/>
              <w:bottom w:val="nil"/>
              <w:right w:val="nil"/>
            </w:tcBorders>
            <w:hideMark/>
          </w:tcPr>
          <w:p w14:paraId="31472BD6"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14</w:t>
            </w:r>
          </w:p>
        </w:tc>
        <w:tc>
          <w:tcPr>
            <w:tcW w:w="6129" w:type="dxa"/>
            <w:tcBorders>
              <w:top w:val="nil"/>
              <w:left w:val="nil"/>
              <w:bottom w:val="nil"/>
              <w:right w:val="nil"/>
            </w:tcBorders>
            <w:hideMark/>
          </w:tcPr>
          <w:p w14:paraId="126986C3"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Lodgement of an agreement (including an indigenous land use agreement) or determination with the Mining Registrar under Part 9B of the Act</w:t>
            </w:r>
          </w:p>
        </w:tc>
        <w:tc>
          <w:tcPr>
            <w:tcW w:w="2268" w:type="dxa"/>
            <w:tcBorders>
              <w:top w:val="nil"/>
              <w:left w:val="nil"/>
              <w:bottom w:val="nil"/>
              <w:right w:val="nil"/>
            </w:tcBorders>
            <w:hideMark/>
          </w:tcPr>
          <w:p w14:paraId="7563AE6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$640.00</w:t>
            </w:r>
          </w:p>
        </w:tc>
      </w:tr>
      <w:tr w:rsidR="003A1B83" w:rsidRPr="003A1B83" w14:paraId="7599F952" w14:textId="77777777" w:rsidTr="003A1B83">
        <w:trPr>
          <w:cantSplit/>
          <w:jc w:val="center"/>
        </w:trPr>
        <w:tc>
          <w:tcPr>
            <w:tcW w:w="675" w:type="dxa"/>
            <w:tcBorders>
              <w:top w:val="nil"/>
              <w:left w:val="nil"/>
              <w:bottom w:val="nil"/>
              <w:right w:val="nil"/>
            </w:tcBorders>
            <w:hideMark/>
          </w:tcPr>
          <w:p w14:paraId="331C5E52"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15</w:t>
            </w:r>
          </w:p>
        </w:tc>
        <w:tc>
          <w:tcPr>
            <w:tcW w:w="6129" w:type="dxa"/>
            <w:tcBorders>
              <w:top w:val="nil"/>
              <w:left w:val="nil"/>
              <w:bottom w:val="nil"/>
              <w:right w:val="nil"/>
            </w:tcBorders>
            <w:hideMark/>
          </w:tcPr>
          <w:p w14:paraId="625B3D43"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Application for the registration of a mortgage</w:t>
            </w:r>
          </w:p>
        </w:tc>
        <w:tc>
          <w:tcPr>
            <w:tcW w:w="2268" w:type="dxa"/>
            <w:tcBorders>
              <w:top w:val="nil"/>
              <w:left w:val="nil"/>
              <w:bottom w:val="nil"/>
              <w:right w:val="nil"/>
            </w:tcBorders>
            <w:hideMark/>
          </w:tcPr>
          <w:p w14:paraId="614A2C7F" w14:textId="77777777" w:rsidR="003A1B83" w:rsidRPr="003A1B83" w:rsidRDefault="003A1B83" w:rsidP="003A1B83">
            <w:pPr>
              <w:spacing w:after="120" w:line="240" w:lineRule="auto"/>
              <w:jc w:val="right"/>
              <w:textAlignment w:val="baseline"/>
              <w:rPr>
                <w:rFonts w:eastAsia="Times New Roman"/>
                <w:color w:val="000000"/>
                <w:sz w:val="20"/>
                <w:szCs w:val="20"/>
                <w:lang w:eastAsia="en-AU"/>
              </w:rPr>
            </w:pPr>
            <w:r w:rsidRPr="003A1B83">
              <w:rPr>
                <w:rFonts w:eastAsia="Times New Roman"/>
                <w:color w:val="000000"/>
                <w:sz w:val="20"/>
                <w:szCs w:val="20"/>
                <w:lang w:eastAsia="en-AU"/>
              </w:rPr>
              <w:t xml:space="preserve">$520.00 </w:t>
            </w:r>
          </w:p>
        </w:tc>
      </w:tr>
      <w:tr w:rsidR="003A1B83" w:rsidRPr="003A1B83" w14:paraId="191B9987" w14:textId="77777777" w:rsidTr="003A1B83">
        <w:trPr>
          <w:cantSplit/>
          <w:jc w:val="center"/>
        </w:trPr>
        <w:tc>
          <w:tcPr>
            <w:tcW w:w="675" w:type="dxa"/>
            <w:tcBorders>
              <w:top w:val="nil"/>
              <w:left w:val="nil"/>
              <w:bottom w:val="nil"/>
              <w:right w:val="nil"/>
            </w:tcBorders>
            <w:hideMark/>
          </w:tcPr>
          <w:p w14:paraId="2EFEC24A"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16</w:t>
            </w:r>
          </w:p>
        </w:tc>
        <w:tc>
          <w:tcPr>
            <w:tcW w:w="6129" w:type="dxa"/>
            <w:tcBorders>
              <w:top w:val="nil"/>
              <w:left w:val="nil"/>
              <w:bottom w:val="nil"/>
              <w:right w:val="nil"/>
            </w:tcBorders>
            <w:hideMark/>
          </w:tcPr>
          <w:p w14:paraId="7E706254"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Application for registration of a caveat</w:t>
            </w:r>
          </w:p>
        </w:tc>
        <w:tc>
          <w:tcPr>
            <w:tcW w:w="2268" w:type="dxa"/>
            <w:tcBorders>
              <w:top w:val="nil"/>
              <w:left w:val="nil"/>
              <w:bottom w:val="nil"/>
              <w:right w:val="nil"/>
            </w:tcBorders>
            <w:hideMark/>
          </w:tcPr>
          <w:p w14:paraId="38791B5D" w14:textId="77777777" w:rsidR="003A1B83" w:rsidRPr="003A1B83" w:rsidRDefault="003A1B83" w:rsidP="003A1B83">
            <w:pPr>
              <w:spacing w:after="120" w:line="240" w:lineRule="auto"/>
              <w:jc w:val="right"/>
              <w:textAlignment w:val="baseline"/>
              <w:rPr>
                <w:rFonts w:eastAsia="Times New Roman"/>
                <w:color w:val="000000"/>
                <w:sz w:val="20"/>
                <w:szCs w:val="20"/>
                <w:lang w:eastAsia="en-AU"/>
              </w:rPr>
            </w:pPr>
            <w:r w:rsidRPr="003A1B83">
              <w:rPr>
                <w:rFonts w:eastAsia="Times New Roman"/>
                <w:color w:val="000000"/>
                <w:sz w:val="20"/>
                <w:szCs w:val="20"/>
                <w:lang w:eastAsia="en-AU"/>
              </w:rPr>
              <w:t>$520.00</w:t>
            </w:r>
          </w:p>
        </w:tc>
      </w:tr>
      <w:tr w:rsidR="003A1B83" w:rsidRPr="003A1B83" w14:paraId="6DCE61C0" w14:textId="77777777" w:rsidTr="003A1B83">
        <w:trPr>
          <w:cantSplit/>
          <w:jc w:val="center"/>
        </w:trPr>
        <w:tc>
          <w:tcPr>
            <w:tcW w:w="675" w:type="dxa"/>
            <w:tcBorders>
              <w:top w:val="nil"/>
              <w:left w:val="nil"/>
              <w:bottom w:val="nil"/>
              <w:right w:val="nil"/>
            </w:tcBorders>
            <w:hideMark/>
          </w:tcPr>
          <w:p w14:paraId="52DD823E"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17</w:t>
            </w:r>
          </w:p>
        </w:tc>
        <w:tc>
          <w:tcPr>
            <w:tcW w:w="6129" w:type="dxa"/>
            <w:tcBorders>
              <w:top w:val="nil"/>
              <w:left w:val="nil"/>
              <w:bottom w:val="nil"/>
              <w:right w:val="nil"/>
            </w:tcBorders>
            <w:hideMark/>
          </w:tcPr>
          <w:p w14:paraId="16DA7931"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Application for registration of dealing on Mining Register</w:t>
            </w:r>
          </w:p>
        </w:tc>
        <w:tc>
          <w:tcPr>
            <w:tcW w:w="2268" w:type="dxa"/>
            <w:tcBorders>
              <w:top w:val="nil"/>
              <w:left w:val="nil"/>
              <w:bottom w:val="nil"/>
              <w:right w:val="nil"/>
            </w:tcBorders>
            <w:hideMark/>
          </w:tcPr>
          <w:p w14:paraId="5667F928" w14:textId="77777777" w:rsidR="003A1B83" w:rsidRPr="003A1B83" w:rsidRDefault="003A1B83" w:rsidP="003A1B83">
            <w:pPr>
              <w:spacing w:after="120" w:line="240" w:lineRule="auto"/>
              <w:jc w:val="right"/>
              <w:textAlignment w:val="baseline"/>
              <w:rPr>
                <w:rFonts w:eastAsia="Times New Roman"/>
                <w:color w:val="000000"/>
                <w:sz w:val="20"/>
                <w:szCs w:val="20"/>
                <w:lang w:eastAsia="en-AU"/>
              </w:rPr>
            </w:pPr>
            <w:r w:rsidRPr="003A1B83">
              <w:rPr>
                <w:rFonts w:eastAsia="Times New Roman"/>
                <w:color w:val="000000"/>
                <w:sz w:val="20"/>
                <w:szCs w:val="20"/>
                <w:lang w:eastAsia="en-AU"/>
              </w:rPr>
              <w:t>$260.00</w:t>
            </w:r>
          </w:p>
        </w:tc>
      </w:tr>
      <w:tr w:rsidR="003A1B83" w:rsidRPr="003A1B83" w14:paraId="71B45A67" w14:textId="77777777" w:rsidTr="003A1B83">
        <w:trPr>
          <w:cantSplit/>
          <w:jc w:val="center"/>
        </w:trPr>
        <w:tc>
          <w:tcPr>
            <w:tcW w:w="675" w:type="dxa"/>
            <w:tcBorders>
              <w:top w:val="nil"/>
              <w:left w:val="nil"/>
              <w:bottom w:val="nil"/>
              <w:right w:val="nil"/>
            </w:tcBorders>
            <w:hideMark/>
          </w:tcPr>
          <w:p w14:paraId="2188E402"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18</w:t>
            </w:r>
          </w:p>
        </w:tc>
        <w:tc>
          <w:tcPr>
            <w:tcW w:w="6129" w:type="dxa"/>
            <w:tcBorders>
              <w:top w:val="nil"/>
              <w:left w:val="nil"/>
              <w:bottom w:val="nil"/>
              <w:right w:val="nil"/>
            </w:tcBorders>
            <w:hideMark/>
          </w:tcPr>
          <w:p w14:paraId="1B9FF1E0" w14:textId="77777777" w:rsidR="003A1B83" w:rsidRPr="003A1B83" w:rsidRDefault="003A1B83" w:rsidP="003A1B83">
            <w:pPr>
              <w:spacing w:after="120" w:line="240" w:lineRule="auto"/>
              <w:jc w:val="left"/>
              <w:textAlignment w:val="baseline"/>
              <w:rPr>
                <w:rFonts w:eastAsia="Times New Roman"/>
                <w:color w:val="000000"/>
                <w:sz w:val="20"/>
                <w:szCs w:val="20"/>
                <w:lang w:eastAsia="en-AU"/>
              </w:rPr>
            </w:pPr>
            <w:r w:rsidRPr="003A1B83">
              <w:rPr>
                <w:rFonts w:eastAsia="Times New Roman"/>
                <w:color w:val="000000"/>
                <w:sz w:val="20"/>
                <w:szCs w:val="20"/>
                <w:lang w:eastAsia="en-AU"/>
              </w:rPr>
              <w:t>Application for withdrawal of registration of a caveat, mortgage or dealing</w:t>
            </w:r>
          </w:p>
        </w:tc>
        <w:tc>
          <w:tcPr>
            <w:tcW w:w="2268" w:type="dxa"/>
            <w:tcBorders>
              <w:top w:val="nil"/>
              <w:left w:val="nil"/>
              <w:bottom w:val="nil"/>
              <w:right w:val="nil"/>
            </w:tcBorders>
            <w:hideMark/>
          </w:tcPr>
          <w:p w14:paraId="620EED59" w14:textId="77777777" w:rsidR="003A1B83" w:rsidRPr="003A1B83" w:rsidRDefault="003A1B83" w:rsidP="003A1B83">
            <w:pPr>
              <w:spacing w:after="120" w:line="240" w:lineRule="auto"/>
              <w:jc w:val="right"/>
              <w:textAlignment w:val="baseline"/>
              <w:rPr>
                <w:rFonts w:eastAsia="Times New Roman"/>
                <w:color w:val="000000"/>
                <w:sz w:val="20"/>
                <w:szCs w:val="20"/>
                <w:lang w:eastAsia="en-AU"/>
              </w:rPr>
            </w:pPr>
            <w:r w:rsidRPr="003A1B83">
              <w:rPr>
                <w:rFonts w:eastAsia="Times New Roman"/>
                <w:color w:val="000000"/>
                <w:sz w:val="20"/>
                <w:szCs w:val="20"/>
                <w:lang w:eastAsia="en-AU"/>
              </w:rPr>
              <w:t xml:space="preserve">$260.00 </w:t>
            </w:r>
          </w:p>
        </w:tc>
      </w:tr>
    </w:tbl>
    <w:p w14:paraId="2EFD10EA" w14:textId="77777777" w:rsidR="003A1B83" w:rsidRPr="003A1B83" w:rsidRDefault="003A1B83" w:rsidP="003A1B83">
      <w:pPr>
        <w:spacing w:before="240" w:after="240" w:line="240" w:lineRule="auto"/>
        <w:ind w:left="556" w:hanging="556"/>
        <w:jc w:val="left"/>
        <w:textAlignment w:val="baseline"/>
        <w:rPr>
          <w:rFonts w:eastAsia="Times New Roman"/>
          <w:sz w:val="18"/>
          <w:szCs w:val="18"/>
          <w:lang w:eastAsia="en-AU"/>
        </w:rPr>
      </w:pPr>
      <w:r w:rsidRPr="003A1B83">
        <w:rPr>
          <w:rFonts w:eastAsia="Times New Roman"/>
          <w:b/>
          <w:bCs/>
          <w:color w:val="000000"/>
          <w:sz w:val="32"/>
          <w:szCs w:val="32"/>
          <w:lang w:eastAsia="en-AU"/>
        </w:rPr>
        <w:t>Schedule 2—Fees in relation to submission of programs etc.</w:t>
      </w:r>
    </w:p>
    <w:tbl>
      <w:tblPr>
        <w:tblW w:w="898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6147"/>
        <w:gridCol w:w="2240"/>
      </w:tblGrid>
      <w:tr w:rsidR="003A1B83" w:rsidRPr="003A1B83" w14:paraId="7AC81F38" w14:textId="77777777" w:rsidTr="003A1B83">
        <w:trPr>
          <w:cantSplit/>
          <w:jc w:val="center"/>
        </w:trPr>
        <w:tc>
          <w:tcPr>
            <w:tcW w:w="600" w:type="dxa"/>
            <w:tcBorders>
              <w:top w:val="nil"/>
              <w:left w:val="nil"/>
              <w:bottom w:val="nil"/>
              <w:right w:val="nil"/>
            </w:tcBorders>
            <w:hideMark/>
          </w:tcPr>
          <w:p w14:paraId="3D7E9F46"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w:t>
            </w:r>
          </w:p>
        </w:tc>
        <w:tc>
          <w:tcPr>
            <w:tcW w:w="6147" w:type="dxa"/>
            <w:tcBorders>
              <w:top w:val="nil"/>
              <w:left w:val="nil"/>
              <w:bottom w:val="nil"/>
              <w:right w:val="nil"/>
            </w:tcBorders>
            <w:vAlign w:val="center"/>
            <w:hideMark/>
          </w:tcPr>
          <w:p w14:paraId="3DB11819"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of a program in respect of a mineral claim or exploration licence—</w:t>
            </w:r>
          </w:p>
        </w:tc>
        <w:tc>
          <w:tcPr>
            <w:tcW w:w="2240" w:type="dxa"/>
            <w:tcBorders>
              <w:top w:val="nil"/>
              <w:left w:val="nil"/>
              <w:bottom w:val="nil"/>
              <w:right w:val="nil"/>
            </w:tcBorders>
            <w:vAlign w:val="center"/>
            <w:hideMark/>
          </w:tcPr>
          <w:p w14:paraId="4DF63E7D"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63C4E65" w14:textId="77777777" w:rsidTr="003A1B83">
        <w:trPr>
          <w:cantSplit/>
          <w:jc w:val="center"/>
        </w:trPr>
        <w:tc>
          <w:tcPr>
            <w:tcW w:w="600" w:type="dxa"/>
            <w:tcBorders>
              <w:top w:val="nil"/>
              <w:left w:val="nil"/>
              <w:bottom w:val="nil"/>
              <w:right w:val="nil"/>
            </w:tcBorders>
            <w:hideMark/>
          </w:tcPr>
          <w:p w14:paraId="6A62911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62641E67"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base fee</w:t>
            </w:r>
          </w:p>
        </w:tc>
        <w:tc>
          <w:tcPr>
            <w:tcW w:w="2240" w:type="dxa"/>
            <w:tcBorders>
              <w:top w:val="nil"/>
              <w:left w:val="nil"/>
              <w:bottom w:val="nil"/>
              <w:right w:val="nil"/>
            </w:tcBorders>
            <w:vAlign w:val="center"/>
            <w:hideMark/>
          </w:tcPr>
          <w:p w14:paraId="35EF3E7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$1 560.00 </w:t>
            </w:r>
          </w:p>
        </w:tc>
      </w:tr>
      <w:tr w:rsidR="003A1B83" w:rsidRPr="003A1B83" w14:paraId="3C723B1D" w14:textId="77777777" w:rsidTr="003A1B83">
        <w:trPr>
          <w:cantSplit/>
          <w:jc w:val="center"/>
        </w:trPr>
        <w:tc>
          <w:tcPr>
            <w:tcW w:w="600" w:type="dxa"/>
            <w:tcBorders>
              <w:top w:val="nil"/>
              <w:left w:val="nil"/>
              <w:bottom w:val="nil"/>
              <w:right w:val="nil"/>
            </w:tcBorders>
            <w:hideMark/>
          </w:tcPr>
          <w:p w14:paraId="42985980"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69AE510C"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plus—</w:t>
            </w:r>
          </w:p>
        </w:tc>
        <w:tc>
          <w:tcPr>
            <w:tcW w:w="2240" w:type="dxa"/>
            <w:tcBorders>
              <w:top w:val="nil"/>
              <w:left w:val="nil"/>
              <w:bottom w:val="nil"/>
              <w:right w:val="nil"/>
            </w:tcBorders>
            <w:vAlign w:val="center"/>
            <w:hideMark/>
          </w:tcPr>
          <w:p w14:paraId="5F68397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2298BC6A" w14:textId="77777777" w:rsidTr="003A1B83">
        <w:trPr>
          <w:cantSplit/>
          <w:jc w:val="center"/>
        </w:trPr>
        <w:tc>
          <w:tcPr>
            <w:tcW w:w="600" w:type="dxa"/>
            <w:tcBorders>
              <w:top w:val="nil"/>
              <w:left w:val="nil"/>
              <w:bottom w:val="nil"/>
              <w:right w:val="nil"/>
            </w:tcBorders>
            <w:hideMark/>
          </w:tcPr>
          <w:p w14:paraId="0552A50D"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4E928B36"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if the program provides for the use of declared equipment in a specially protected area or an area adjacent to a specially protected area; or</w:t>
            </w:r>
          </w:p>
        </w:tc>
        <w:tc>
          <w:tcPr>
            <w:tcW w:w="2240" w:type="dxa"/>
            <w:tcBorders>
              <w:top w:val="nil"/>
              <w:left w:val="nil"/>
              <w:bottom w:val="nil"/>
              <w:right w:val="nil"/>
            </w:tcBorders>
            <w:vAlign w:val="center"/>
            <w:hideMark/>
          </w:tcPr>
          <w:p w14:paraId="66F365E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$520.00 </w:t>
            </w:r>
          </w:p>
        </w:tc>
      </w:tr>
      <w:tr w:rsidR="003A1B83" w:rsidRPr="003A1B83" w14:paraId="37842384" w14:textId="77777777" w:rsidTr="003A1B83">
        <w:trPr>
          <w:cantSplit/>
          <w:jc w:val="center"/>
        </w:trPr>
        <w:tc>
          <w:tcPr>
            <w:tcW w:w="600" w:type="dxa"/>
            <w:tcBorders>
              <w:top w:val="nil"/>
              <w:left w:val="nil"/>
              <w:bottom w:val="nil"/>
              <w:right w:val="nil"/>
            </w:tcBorders>
            <w:hideMark/>
          </w:tcPr>
          <w:p w14:paraId="5880E727"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6430A94B"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 or</w:t>
            </w:r>
          </w:p>
        </w:tc>
        <w:tc>
          <w:tcPr>
            <w:tcW w:w="2240" w:type="dxa"/>
            <w:tcBorders>
              <w:top w:val="nil"/>
              <w:left w:val="nil"/>
              <w:bottom w:val="nil"/>
              <w:right w:val="nil"/>
            </w:tcBorders>
            <w:vAlign w:val="center"/>
            <w:hideMark/>
          </w:tcPr>
          <w:p w14:paraId="39DB923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$520.00</w:t>
            </w:r>
          </w:p>
        </w:tc>
      </w:tr>
      <w:tr w:rsidR="003A1B83" w:rsidRPr="003A1B83" w14:paraId="777916C5" w14:textId="77777777" w:rsidTr="003A1B83">
        <w:trPr>
          <w:cantSplit/>
          <w:jc w:val="center"/>
        </w:trPr>
        <w:tc>
          <w:tcPr>
            <w:tcW w:w="600" w:type="dxa"/>
            <w:tcBorders>
              <w:top w:val="nil"/>
              <w:left w:val="nil"/>
              <w:bottom w:val="nil"/>
              <w:right w:val="nil"/>
            </w:tcBorders>
            <w:hideMark/>
          </w:tcPr>
          <w:p w14:paraId="63533DE4"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0B7A43D9"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if the program provides for mining operations to occur in a national park, a conservation park or a recreation park</w:t>
            </w:r>
          </w:p>
        </w:tc>
        <w:tc>
          <w:tcPr>
            <w:tcW w:w="2240" w:type="dxa"/>
            <w:tcBorders>
              <w:top w:val="nil"/>
              <w:left w:val="nil"/>
              <w:bottom w:val="nil"/>
              <w:right w:val="nil"/>
            </w:tcBorders>
            <w:vAlign w:val="center"/>
            <w:hideMark/>
          </w:tcPr>
          <w:p w14:paraId="6C89A483"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$1 560.00</w:t>
            </w:r>
          </w:p>
        </w:tc>
      </w:tr>
      <w:tr w:rsidR="003A1B83" w:rsidRPr="003A1B83" w14:paraId="4F4735A1" w14:textId="77777777" w:rsidTr="003A1B83">
        <w:trPr>
          <w:cantSplit/>
          <w:jc w:val="center"/>
        </w:trPr>
        <w:tc>
          <w:tcPr>
            <w:tcW w:w="600" w:type="dxa"/>
            <w:tcBorders>
              <w:top w:val="nil"/>
              <w:left w:val="nil"/>
              <w:bottom w:val="nil"/>
              <w:right w:val="nil"/>
            </w:tcBorders>
            <w:hideMark/>
          </w:tcPr>
          <w:p w14:paraId="7B6B7408"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2</w:t>
            </w:r>
          </w:p>
        </w:tc>
        <w:tc>
          <w:tcPr>
            <w:tcW w:w="6147" w:type="dxa"/>
            <w:tcBorders>
              <w:top w:val="nil"/>
              <w:left w:val="nil"/>
              <w:bottom w:val="nil"/>
              <w:right w:val="nil"/>
            </w:tcBorders>
            <w:hideMark/>
          </w:tcPr>
          <w:p w14:paraId="644F4978"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of a program in respect of a mining lease (other than if item 8 applies)</w:t>
            </w:r>
          </w:p>
        </w:tc>
        <w:tc>
          <w:tcPr>
            <w:tcW w:w="2240" w:type="dxa"/>
            <w:tcBorders>
              <w:top w:val="nil"/>
              <w:left w:val="nil"/>
              <w:bottom w:val="nil"/>
              <w:right w:val="nil"/>
            </w:tcBorders>
            <w:vAlign w:val="center"/>
            <w:hideMark/>
          </w:tcPr>
          <w:p w14:paraId="50C2767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An amount equal to 50% of the assessment component of the application fee payable under this notice in respect of the tenement </w:t>
            </w:r>
          </w:p>
        </w:tc>
      </w:tr>
      <w:tr w:rsidR="003A1B83" w:rsidRPr="003A1B83" w14:paraId="4790B084" w14:textId="77777777" w:rsidTr="003A1B83">
        <w:trPr>
          <w:cantSplit/>
          <w:jc w:val="center"/>
        </w:trPr>
        <w:tc>
          <w:tcPr>
            <w:tcW w:w="600" w:type="dxa"/>
            <w:tcBorders>
              <w:top w:val="nil"/>
              <w:left w:val="nil"/>
              <w:bottom w:val="nil"/>
              <w:right w:val="nil"/>
            </w:tcBorders>
            <w:hideMark/>
          </w:tcPr>
          <w:p w14:paraId="79E13422"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3</w:t>
            </w:r>
          </w:p>
        </w:tc>
        <w:tc>
          <w:tcPr>
            <w:tcW w:w="6147" w:type="dxa"/>
            <w:tcBorders>
              <w:top w:val="nil"/>
              <w:left w:val="nil"/>
              <w:bottom w:val="nil"/>
              <w:right w:val="nil"/>
            </w:tcBorders>
            <w:hideMark/>
          </w:tcPr>
          <w:p w14:paraId="4F99E39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of a program in respect of a retention lease (other than if item 8 applies)</w:t>
            </w:r>
          </w:p>
        </w:tc>
        <w:tc>
          <w:tcPr>
            <w:tcW w:w="2240" w:type="dxa"/>
            <w:tcBorders>
              <w:top w:val="nil"/>
              <w:left w:val="nil"/>
              <w:bottom w:val="nil"/>
              <w:right w:val="nil"/>
            </w:tcBorders>
            <w:vAlign w:val="center"/>
            <w:hideMark/>
          </w:tcPr>
          <w:p w14:paraId="5DBD707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$2 806.00 </w:t>
            </w:r>
          </w:p>
        </w:tc>
      </w:tr>
      <w:tr w:rsidR="003A1B83" w:rsidRPr="003A1B83" w14:paraId="63A4A47D" w14:textId="77777777" w:rsidTr="003A1B83">
        <w:trPr>
          <w:cantSplit/>
          <w:jc w:val="center"/>
        </w:trPr>
        <w:tc>
          <w:tcPr>
            <w:tcW w:w="600" w:type="dxa"/>
            <w:tcBorders>
              <w:top w:val="nil"/>
              <w:left w:val="nil"/>
              <w:bottom w:val="nil"/>
              <w:right w:val="nil"/>
            </w:tcBorders>
            <w:hideMark/>
          </w:tcPr>
          <w:p w14:paraId="14D09AA3"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4</w:t>
            </w:r>
          </w:p>
        </w:tc>
        <w:tc>
          <w:tcPr>
            <w:tcW w:w="6147" w:type="dxa"/>
            <w:tcBorders>
              <w:top w:val="nil"/>
              <w:left w:val="nil"/>
              <w:bottom w:val="nil"/>
              <w:right w:val="nil"/>
            </w:tcBorders>
            <w:hideMark/>
          </w:tcPr>
          <w:p w14:paraId="21C91B29"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of a program in respect of a miscellaneous purposes licence (other than if item 8 applies)</w:t>
            </w:r>
          </w:p>
        </w:tc>
        <w:tc>
          <w:tcPr>
            <w:tcW w:w="2240" w:type="dxa"/>
            <w:tcBorders>
              <w:top w:val="nil"/>
              <w:left w:val="nil"/>
              <w:bottom w:val="nil"/>
              <w:right w:val="nil"/>
            </w:tcBorders>
            <w:vAlign w:val="center"/>
            <w:hideMark/>
          </w:tcPr>
          <w:p w14:paraId="3B23B35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An amount equal to the fee payable under this notice in connection with the submission of a program in respect of the primary mining tenement to which the licence is ancillary </w:t>
            </w:r>
          </w:p>
        </w:tc>
      </w:tr>
      <w:tr w:rsidR="003A1B83" w:rsidRPr="003A1B83" w14:paraId="6DC37CFB" w14:textId="77777777" w:rsidTr="003A1B83">
        <w:trPr>
          <w:cantSplit/>
          <w:jc w:val="center"/>
        </w:trPr>
        <w:tc>
          <w:tcPr>
            <w:tcW w:w="600" w:type="dxa"/>
            <w:tcBorders>
              <w:top w:val="nil"/>
              <w:left w:val="nil"/>
              <w:bottom w:val="nil"/>
              <w:right w:val="nil"/>
            </w:tcBorders>
            <w:hideMark/>
          </w:tcPr>
          <w:p w14:paraId="3E4747F8"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5</w:t>
            </w:r>
          </w:p>
        </w:tc>
        <w:tc>
          <w:tcPr>
            <w:tcW w:w="6147" w:type="dxa"/>
            <w:tcBorders>
              <w:top w:val="nil"/>
              <w:left w:val="nil"/>
              <w:bottom w:val="nil"/>
              <w:right w:val="nil"/>
            </w:tcBorders>
            <w:hideMark/>
          </w:tcPr>
          <w:p w14:paraId="4FA0D8E6"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Combined program submitted for the purposes of section 70B of the Act relating to a group of mining tenements</w:t>
            </w:r>
          </w:p>
        </w:tc>
        <w:tc>
          <w:tcPr>
            <w:tcW w:w="2240" w:type="dxa"/>
            <w:tcBorders>
              <w:top w:val="nil"/>
              <w:left w:val="nil"/>
              <w:bottom w:val="nil"/>
              <w:right w:val="nil"/>
            </w:tcBorders>
            <w:vAlign w:val="center"/>
            <w:hideMark/>
          </w:tcPr>
          <w:p w14:paraId="68ADC74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An amount equal to the fee payable under this notice in connection with the submission of a program in respect of the primary mining tenement within the group </w:t>
            </w:r>
          </w:p>
        </w:tc>
      </w:tr>
      <w:tr w:rsidR="003A1B83" w:rsidRPr="003A1B83" w14:paraId="70E58BE3" w14:textId="77777777" w:rsidTr="003A1B83">
        <w:trPr>
          <w:cantSplit/>
          <w:jc w:val="center"/>
        </w:trPr>
        <w:tc>
          <w:tcPr>
            <w:tcW w:w="600" w:type="dxa"/>
            <w:tcBorders>
              <w:top w:val="nil"/>
              <w:left w:val="nil"/>
              <w:bottom w:val="nil"/>
              <w:right w:val="nil"/>
            </w:tcBorders>
            <w:hideMark/>
          </w:tcPr>
          <w:p w14:paraId="7F9EA93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6</w:t>
            </w:r>
          </w:p>
        </w:tc>
        <w:tc>
          <w:tcPr>
            <w:tcW w:w="6147" w:type="dxa"/>
            <w:tcBorders>
              <w:top w:val="nil"/>
              <w:left w:val="nil"/>
              <w:bottom w:val="nil"/>
              <w:right w:val="nil"/>
            </w:tcBorders>
            <w:vAlign w:val="center"/>
            <w:hideMark/>
          </w:tcPr>
          <w:p w14:paraId="04CF4CF9"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to the Director of a draft set of objectives and criteria under section 73G(4) of the Act (other than if item 8 applies)</w:t>
            </w:r>
          </w:p>
        </w:tc>
        <w:tc>
          <w:tcPr>
            <w:tcW w:w="2240" w:type="dxa"/>
            <w:tcBorders>
              <w:top w:val="nil"/>
              <w:left w:val="nil"/>
              <w:bottom w:val="nil"/>
              <w:right w:val="nil"/>
            </w:tcBorders>
            <w:vAlign w:val="center"/>
            <w:hideMark/>
          </w:tcPr>
          <w:p w14:paraId="1FC8AEC5"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$2 599.00 </w:t>
            </w:r>
          </w:p>
        </w:tc>
      </w:tr>
      <w:tr w:rsidR="003A1B83" w:rsidRPr="003A1B83" w14:paraId="705BB2A1" w14:textId="77777777" w:rsidTr="003A1B83">
        <w:trPr>
          <w:cantSplit/>
          <w:jc w:val="center"/>
        </w:trPr>
        <w:tc>
          <w:tcPr>
            <w:tcW w:w="600" w:type="dxa"/>
            <w:tcBorders>
              <w:top w:val="nil"/>
              <w:left w:val="nil"/>
              <w:bottom w:val="nil"/>
              <w:right w:val="nil"/>
            </w:tcBorders>
            <w:hideMark/>
          </w:tcPr>
          <w:p w14:paraId="313478E1"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7</w:t>
            </w:r>
          </w:p>
        </w:tc>
        <w:tc>
          <w:tcPr>
            <w:tcW w:w="6147" w:type="dxa"/>
            <w:tcBorders>
              <w:top w:val="nil"/>
              <w:left w:val="nil"/>
              <w:bottom w:val="nil"/>
              <w:right w:val="nil"/>
            </w:tcBorders>
            <w:hideMark/>
          </w:tcPr>
          <w:p w14:paraId="450E1B7E"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to the Director of a draft of objectives or criteria as altered under section 73G(4) of the Act (other than if item 8 applies)—</w:t>
            </w:r>
          </w:p>
        </w:tc>
        <w:tc>
          <w:tcPr>
            <w:tcW w:w="2240" w:type="dxa"/>
            <w:tcBorders>
              <w:top w:val="nil"/>
              <w:left w:val="nil"/>
              <w:bottom w:val="nil"/>
              <w:right w:val="nil"/>
            </w:tcBorders>
            <w:hideMark/>
          </w:tcPr>
          <w:p w14:paraId="49417CC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2A43AAA" w14:textId="77777777" w:rsidTr="003A1B83">
        <w:trPr>
          <w:cantSplit/>
          <w:jc w:val="center"/>
        </w:trPr>
        <w:tc>
          <w:tcPr>
            <w:tcW w:w="600" w:type="dxa"/>
            <w:tcBorders>
              <w:top w:val="nil"/>
              <w:left w:val="nil"/>
              <w:bottom w:val="nil"/>
              <w:right w:val="nil"/>
            </w:tcBorders>
            <w:vAlign w:val="center"/>
            <w:hideMark/>
          </w:tcPr>
          <w:p w14:paraId="08E0C560"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200A32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in the case of a tier 1 draft</w:t>
            </w:r>
          </w:p>
        </w:tc>
        <w:tc>
          <w:tcPr>
            <w:tcW w:w="2240" w:type="dxa"/>
            <w:tcBorders>
              <w:top w:val="nil"/>
              <w:left w:val="nil"/>
              <w:bottom w:val="nil"/>
              <w:right w:val="nil"/>
            </w:tcBorders>
            <w:vAlign w:val="center"/>
            <w:hideMark/>
          </w:tcPr>
          <w:p w14:paraId="5D80009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$1 039.00 </w:t>
            </w:r>
          </w:p>
        </w:tc>
      </w:tr>
      <w:tr w:rsidR="003A1B83" w:rsidRPr="003A1B83" w14:paraId="53147762" w14:textId="77777777" w:rsidTr="003A1B83">
        <w:trPr>
          <w:cantSplit/>
          <w:jc w:val="center"/>
        </w:trPr>
        <w:tc>
          <w:tcPr>
            <w:tcW w:w="600" w:type="dxa"/>
            <w:tcBorders>
              <w:top w:val="nil"/>
              <w:left w:val="nil"/>
              <w:bottom w:val="nil"/>
              <w:right w:val="nil"/>
            </w:tcBorders>
            <w:vAlign w:val="center"/>
            <w:hideMark/>
          </w:tcPr>
          <w:p w14:paraId="416B450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4B430883"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in the case of a tier 2 draft</w:t>
            </w:r>
          </w:p>
        </w:tc>
        <w:tc>
          <w:tcPr>
            <w:tcW w:w="2240" w:type="dxa"/>
            <w:tcBorders>
              <w:top w:val="nil"/>
              <w:left w:val="nil"/>
              <w:bottom w:val="nil"/>
              <w:right w:val="nil"/>
            </w:tcBorders>
            <w:vAlign w:val="center"/>
            <w:hideMark/>
          </w:tcPr>
          <w:p w14:paraId="65AA589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$2 599.00 </w:t>
            </w:r>
          </w:p>
        </w:tc>
      </w:tr>
      <w:tr w:rsidR="003A1B83" w:rsidRPr="003A1B83" w14:paraId="1DF6E469" w14:textId="77777777" w:rsidTr="003A1B83">
        <w:trPr>
          <w:cantSplit/>
          <w:jc w:val="center"/>
        </w:trPr>
        <w:tc>
          <w:tcPr>
            <w:tcW w:w="600" w:type="dxa"/>
            <w:tcBorders>
              <w:top w:val="nil"/>
              <w:left w:val="nil"/>
              <w:bottom w:val="nil"/>
              <w:right w:val="nil"/>
            </w:tcBorders>
            <w:vAlign w:val="center"/>
            <w:hideMark/>
          </w:tcPr>
          <w:p w14:paraId="5334DA18"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2D9FAF59"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in the case of a tier 3 draft</w:t>
            </w:r>
          </w:p>
        </w:tc>
        <w:tc>
          <w:tcPr>
            <w:tcW w:w="2240" w:type="dxa"/>
            <w:tcBorders>
              <w:top w:val="nil"/>
              <w:left w:val="nil"/>
              <w:bottom w:val="nil"/>
              <w:right w:val="nil"/>
            </w:tcBorders>
            <w:vAlign w:val="center"/>
            <w:hideMark/>
          </w:tcPr>
          <w:p w14:paraId="6216C0FF"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$5 197.00 </w:t>
            </w:r>
          </w:p>
        </w:tc>
      </w:tr>
      <w:tr w:rsidR="003A1B83" w:rsidRPr="003A1B83" w14:paraId="04156075" w14:textId="77777777" w:rsidTr="003A1B83">
        <w:trPr>
          <w:cantSplit/>
          <w:jc w:val="center"/>
        </w:trPr>
        <w:tc>
          <w:tcPr>
            <w:tcW w:w="600" w:type="dxa"/>
            <w:tcBorders>
              <w:top w:val="nil"/>
              <w:left w:val="nil"/>
              <w:bottom w:val="nil"/>
              <w:right w:val="nil"/>
            </w:tcBorders>
            <w:vAlign w:val="center"/>
            <w:hideMark/>
          </w:tcPr>
          <w:p w14:paraId="23A54798"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16B85595" w14:textId="77777777" w:rsidR="003A1B83" w:rsidRPr="003A1B83" w:rsidRDefault="003A1B83" w:rsidP="003A1B83">
            <w:pPr>
              <w:spacing w:after="120" w:line="240" w:lineRule="auto"/>
              <w:ind w:left="534"/>
              <w:jc w:val="left"/>
              <w:textAlignment w:val="baseline"/>
              <w:rPr>
                <w:rFonts w:eastAsia="Times New Roman"/>
                <w:color w:val="000000"/>
                <w:sz w:val="20"/>
                <w:szCs w:val="20"/>
                <w:lang w:eastAsia="en-AU"/>
              </w:rPr>
            </w:pPr>
            <w:r w:rsidRPr="003A1B83">
              <w:rPr>
                <w:rFonts w:eastAsia="Times New Roman"/>
                <w:color w:val="000000"/>
                <w:sz w:val="20"/>
                <w:szCs w:val="20"/>
                <w:lang w:eastAsia="en-AU"/>
              </w:rPr>
              <w:t>plus—</w:t>
            </w:r>
          </w:p>
        </w:tc>
        <w:tc>
          <w:tcPr>
            <w:tcW w:w="2240" w:type="dxa"/>
            <w:tcBorders>
              <w:top w:val="nil"/>
              <w:left w:val="nil"/>
              <w:bottom w:val="nil"/>
              <w:right w:val="nil"/>
            </w:tcBorders>
            <w:vAlign w:val="center"/>
            <w:hideMark/>
          </w:tcPr>
          <w:p w14:paraId="38B7F3E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71B9760" w14:textId="77777777" w:rsidTr="003A1B83">
        <w:trPr>
          <w:cantSplit/>
          <w:jc w:val="center"/>
        </w:trPr>
        <w:tc>
          <w:tcPr>
            <w:tcW w:w="600" w:type="dxa"/>
            <w:tcBorders>
              <w:top w:val="nil"/>
              <w:left w:val="nil"/>
              <w:bottom w:val="nil"/>
              <w:right w:val="nil"/>
            </w:tcBorders>
            <w:vAlign w:val="center"/>
            <w:hideMark/>
          </w:tcPr>
          <w:p w14:paraId="43221310"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0D422D40"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(d)</w:t>
            </w:r>
            <w:r w:rsidRPr="003A1B83">
              <w:rPr>
                <w:rFonts w:eastAsia="Times New Roman"/>
                <w:color w:val="000000"/>
                <w:sz w:val="20"/>
                <w:szCs w:val="20"/>
                <w:lang w:eastAsia="en-AU"/>
              </w:rPr>
              <w:tab/>
              <w:t>if the draft relates to new mining operations to be carried out at a private mine</w:t>
            </w:r>
          </w:p>
        </w:tc>
        <w:tc>
          <w:tcPr>
            <w:tcW w:w="2240" w:type="dxa"/>
            <w:tcBorders>
              <w:top w:val="nil"/>
              <w:left w:val="nil"/>
              <w:bottom w:val="nil"/>
              <w:right w:val="nil"/>
            </w:tcBorders>
            <w:vAlign w:val="center"/>
            <w:hideMark/>
          </w:tcPr>
          <w:p w14:paraId="3ECE9AF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$982.00 </w:t>
            </w:r>
          </w:p>
        </w:tc>
      </w:tr>
      <w:tr w:rsidR="003A1B83" w:rsidRPr="003A1B83" w14:paraId="3A2E5357" w14:textId="77777777" w:rsidTr="003A1B83">
        <w:trPr>
          <w:cantSplit/>
          <w:jc w:val="center"/>
        </w:trPr>
        <w:tc>
          <w:tcPr>
            <w:tcW w:w="600" w:type="dxa"/>
            <w:tcBorders>
              <w:top w:val="nil"/>
              <w:left w:val="nil"/>
              <w:bottom w:val="nil"/>
              <w:right w:val="nil"/>
            </w:tcBorders>
            <w:hideMark/>
          </w:tcPr>
          <w:p w14:paraId="188B06B5"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8</w:t>
            </w:r>
          </w:p>
        </w:tc>
        <w:tc>
          <w:tcPr>
            <w:tcW w:w="6147" w:type="dxa"/>
            <w:tcBorders>
              <w:top w:val="nil"/>
              <w:left w:val="nil"/>
              <w:bottom w:val="nil"/>
              <w:right w:val="nil"/>
            </w:tcBorders>
            <w:hideMark/>
          </w:tcPr>
          <w:p w14:paraId="288D1683"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Despite items 2, 3, 4, 6 and 7, if—</w:t>
            </w:r>
          </w:p>
          <w:p w14:paraId="47A56160"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land subject to a mining lease is contiguous with land on which a private mine is situated; and</w:t>
            </w:r>
          </w:p>
        </w:tc>
        <w:tc>
          <w:tcPr>
            <w:tcW w:w="2240" w:type="dxa"/>
            <w:tcBorders>
              <w:top w:val="nil"/>
              <w:left w:val="nil"/>
              <w:bottom w:val="nil"/>
              <w:right w:val="nil"/>
            </w:tcBorders>
            <w:hideMark/>
          </w:tcPr>
          <w:p w14:paraId="2E958C2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0154411E" w14:textId="77777777" w:rsidTr="003A1B83">
        <w:trPr>
          <w:cantSplit/>
          <w:jc w:val="center"/>
        </w:trPr>
        <w:tc>
          <w:tcPr>
            <w:tcW w:w="600" w:type="dxa"/>
            <w:tcBorders>
              <w:top w:val="nil"/>
              <w:left w:val="nil"/>
              <w:bottom w:val="nil"/>
              <w:right w:val="nil"/>
            </w:tcBorders>
            <w:hideMark/>
          </w:tcPr>
          <w:p w14:paraId="1E3FF9AA"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hideMark/>
          </w:tcPr>
          <w:p w14:paraId="1759A60F" w14:textId="77777777" w:rsidR="003A1B83" w:rsidRPr="003A1B83" w:rsidRDefault="003A1B83" w:rsidP="003A1B83">
            <w:pPr>
              <w:spacing w:after="120" w:line="240" w:lineRule="auto"/>
              <w:ind w:left="534" w:hanging="534"/>
              <w:jc w:val="left"/>
              <w:textAlignment w:val="baseline"/>
              <w:rPr>
                <w:rFonts w:eastAsia="Times New Roman"/>
                <w:color w:val="000000"/>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a single document is submitted in respect of mining operations on the land to satisfy the requirements of both sections 70B(4) and 73G(4) of the Act,</w:t>
            </w:r>
          </w:p>
          <w:p w14:paraId="654442DF"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the following provisions apply:</w:t>
            </w:r>
          </w:p>
        </w:tc>
        <w:tc>
          <w:tcPr>
            <w:tcW w:w="2240" w:type="dxa"/>
            <w:tcBorders>
              <w:top w:val="nil"/>
              <w:left w:val="nil"/>
              <w:bottom w:val="nil"/>
              <w:right w:val="nil"/>
            </w:tcBorders>
            <w:hideMark/>
          </w:tcPr>
          <w:p w14:paraId="06C6526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1D33AF85" w14:textId="77777777" w:rsidTr="003A1B83">
        <w:trPr>
          <w:cantSplit/>
          <w:jc w:val="center"/>
        </w:trPr>
        <w:tc>
          <w:tcPr>
            <w:tcW w:w="600" w:type="dxa"/>
            <w:tcBorders>
              <w:top w:val="nil"/>
              <w:left w:val="nil"/>
              <w:bottom w:val="nil"/>
              <w:right w:val="nil"/>
            </w:tcBorders>
            <w:vAlign w:val="center"/>
            <w:hideMark/>
          </w:tcPr>
          <w:p w14:paraId="1852CD8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BA28AC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the fee payable on submission of initial document is</w:t>
            </w:r>
          </w:p>
        </w:tc>
        <w:tc>
          <w:tcPr>
            <w:tcW w:w="2240" w:type="dxa"/>
            <w:tcBorders>
              <w:top w:val="nil"/>
              <w:left w:val="nil"/>
              <w:bottom w:val="nil"/>
              <w:right w:val="nil"/>
            </w:tcBorders>
            <w:vAlign w:val="center"/>
            <w:hideMark/>
          </w:tcPr>
          <w:p w14:paraId="65B2F37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$1 299.00 </w:t>
            </w:r>
          </w:p>
        </w:tc>
      </w:tr>
      <w:tr w:rsidR="003A1B83" w:rsidRPr="003A1B83" w14:paraId="08329FBC" w14:textId="77777777" w:rsidTr="003A1B83">
        <w:trPr>
          <w:cantSplit/>
          <w:jc w:val="center"/>
        </w:trPr>
        <w:tc>
          <w:tcPr>
            <w:tcW w:w="600" w:type="dxa"/>
            <w:tcBorders>
              <w:top w:val="nil"/>
              <w:left w:val="nil"/>
              <w:bottom w:val="nil"/>
              <w:right w:val="nil"/>
            </w:tcBorders>
            <w:vAlign w:val="center"/>
            <w:hideMark/>
          </w:tcPr>
          <w:p w14:paraId="62E1422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hideMark/>
          </w:tcPr>
          <w:p w14:paraId="76B2CA6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(d)</w:t>
            </w:r>
            <w:r w:rsidRPr="003A1B83">
              <w:rPr>
                <w:rFonts w:eastAsia="Times New Roman"/>
                <w:color w:val="000000"/>
                <w:sz w:val="20"/>
                <w:szCs w:val="20"/>
                <w:lang w:eastAsia="en-AU"/>
              </w:rPr>
              <w:tab/>
              <w:t>the fees set out in item 9 apply for the purposes of determining the fee payable in connection with the submission of a revised document as if it were a revised program for the purposes set out in that item</w:t>
            </w:r>
          </w:p>
        </w:tc>
        <w:tc>
          <w:tcPr>
            <w:tcW w:w="2240" w:type="dxa"/>
            <w:tcBorders>
              <w:top w:val="nil"/>
              <w:left w:val="nil"/>
              <w:bottom w:val="nil"/>
              <w:right w:val="nil"/>
            </w:tcBorders>
            <w:vAlign w:val="center"/>
            <w:hideMark/>
          </w:tcPr>
          <w:p w14:paraId="440B7FCC"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AC94B03" w14:textId="77777777" w:rsidTr="003A1B83">
        <w:trPr>
          <w:cantSplit/>
          <w:jc w:val="center"/>
        </w:trPr>
        <w:tc>
          <w:tcPr>
            <w:tcW w:w="600" w:type="dxa"/>
            <w:tcBorders>
              <w:top w:val="nil"/>
              <w:left w:val="nil"/>
              <w:bottom w:val="nil"/>
              <w:right w:val="nil"/>
            </w:tcBorders>
            <w:hideMark/>
          </w:tcPr>
          <w:p w14:paraId="1926B4F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9</w:t>
            </w:r>
          </w:p>
        </w:tc>
        <w:tc>
          <w:tcPr>
            <w:tcW w:w="6147" w:type="dxa"/>
            <w:tcBorders>
              <w:top w:val="nil"/>
              <w:left w:val="nil"/>
              <w:bottom w:val="nil"/>
              <w:right w:val="nil"/>
            </w:tcBorders>
            <w:hideMark/>
          </w:tcPr>
          <w:p w14:paraId="7CF9D82C"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Submission of revised program—</w:t>
            </w:r>
          </w:p>
          <w:p w14:paraId="17E70BC5"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(a)</w:t>
            </w:r>
            <w:r w:rsidRPr="003A1B83">
              <w:rPr>
                <w:rFonts w:eastAsia="Times New Roman"/>
                <w:color w:val="000000"/>
                <w:sz w:val="20"/>
                <w:szCs w:val="20"/>
                <w:lang w:eastAsia="en-AU"/>
              </w:rPr>
              <w:tab/>
              <w:t>in respect of a mineral claim or exploration licence—</w:t>
            </w:r>
          </w:p>
        </w:tc>
        <w:tc>
          <w:tcPr>
            <w:tcW w:w="2240" w:type="dxa"/>
            <w:tcBorders>
              <w:top w:val="nil"/>
              <w:left w:val="nil"/>
              <w:bottom w:val="nil"/>
              <w:right w:val="nil"/>
            </w:tcBorders>
            <w:hideMark/>
          </w:tcPr>
          <w:p w14:paraId="15BB3ABE"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09B253D3" w14:textId="77777777" w:rsidTr="003A1B83">
        <w:trPr>
          <w:cantSplit/>
          <w:jc w:val="center"/>
        </w:trPr>
        <w:tc>
          <w:tcPr>
            <w:tcW w:w="600" w:type="dxa"/>
            <w:tcBorders>
              <w:top w:val="nil"/>
              <w:left w:val="nil"/>
              <w:bottom w:val="nil"/>
              <w:right w:val="nil"/>
            </w:tcBorders>
            <w:vAlign w:val="center"/>
            <w:hideMark/>
          </w:tcPr>
          <w:p w14:paraId="274F9094"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26A331E"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if the program provides for the use of declared equipment in a specially protected area or an area adjacent to a specially protected area</w:t>
            </w:r>
          </w:p>
        </w:tc>
        <w:tc>
          <w:tcPr>
            <w:tcW w:w="2240" w:type="dxa"/>
            <w:tcBorders>
              <w:top w:val="nil"/>
              <w:left w:val="nil"/>
              <w:bottom w:val="nil"/>
              <w:right w:val="nil"/>
            </w:tcBorders>
            <w:vAlign w:val="center"/>
            <w:hideMark/>
          </w:tcPr>
          <w:p w14:paraId="2F37C5F7"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$520.00 </w:t>
            </w:r>
          </w:p>
        </w:tc>
      </w:tr>
      <w:tr w:rsidR="003A1B83" w:rsidRPr="003A1B83" w14:paraId="6270FB29" w14:textId="77777777" w:rsidTr="003A1B83">
        <w:trPr>
          <w:cantSplit/>
          <w:jc w:val="center"/>
        </w:trPr>
        <w:tc>
          <w:tcPr>
            <w:tcW w:w="600" w:type="dxa"/>
            <w:tcBorders>
              <w:top w:val="nil"/>
              <w:left w:val="nil"/>
              <w:bottom w:val="nil"/>
              <w:right w:val="nil"/>
            </w:tcBorders>
            <w:vAlign w:val="center"/>
            <w:hideMark/>
          </w:tcPr>
          <w:p w14:paraId="194676E2"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F4B7C8A" w14:textId="77777777" w:rsidR="003A1B83" w:rsidRPr="003A1B83" w:rsidRDefault="003A1B83" w:rsidP="003A1B83">
            <w:pPr>
              <w:spacing w:after="120" w:line="240" w:lineRule="auto"/>
              <w:ind w:left="1026" w:hanging="492"/>
              <w:jc w:val="left"/>
              <w:textAlignment w:val="baseline"/>
              <w:rPr>
                <w:rFonts w:eastAsia="Times New Roman"/>
                <w:color w:val="000000"/>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w:t>
            </w:r>
          </w:p>
        </w:tc>
        <w:tc>
          <w:tcPr>
            <w:tcW w:w="2240" w:type="dxa"/>
            <w:tcBorders>
              <w:top w:val="nil"/>
              <w:left w:val="nil"/>
              <w:bottom w:val="nil"/>
              <w:right w:val="nil"/>
            </w:tcBorders>
            <w:vAlign w:val="center"/>
            <w:hideMark/>
          </w:tcPr>
          <w:p w14:paraId="4DF59C1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$520.00 </w:t>
            </w:r>
          </w:p>
        </w:tc>
      </w:tr>
      <w:tr w:rsidR="003A1B83" w:rsidRPr="003A1B83" w14:paraId="39C3086C" w14:textId="77777777" w:rsidTr="003A1B83">
        <w:trPr>
          <w:cantSplit/>
          <w:jc w:val="center"/>
        </w:trPr>
        <w:tc>
          <w:tcPr>
            <w:tcW w:w="600" w:type="dxa"/>
            <w:tcBorders>
              <w:top w:val="nil"/>
              <w:left w:val="nil"/>
              <w:bottom w:val="nil"/>
              <w:right w:val="nil"/>
            </w:tcBorders>
            <w:vAlign w:val="center"/>
            <w:hideMark/>
          </w:tcPr>
          <w:p w14:paraId="23603C92"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E007D5D"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 xml:space="preserve">if the program provides for mining operations to occur in a national park, a conservation park or a recreation park </w:t>
            </w:r>
          </w:p>
        </w:tc>
        <w:tc>
          <w:tcPr>
            <w:tcW w:w="2240" w:type="dxa"/>
            <w:tcBorders>
              <w:top w:val="nil"/>
              <w:left w:val="nil"/>
              <w:bottom w:val="nil"/>
              <w:right w:val="nil"/>
            </w:tcBorders>
            <w:vAlign w:val="center"/>
            <w:hideMark/>
          </w:tcPr>
          <w:p w14:paraId="33D627D6"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$1 560.00 </w:t>
            </w:r>
          </w:p>
        </w:tc>
      </w:tr>
      <w:tr w:rsidR="003A1B83" w:rsidRPr="003A1B83" w14:paraId="7710B099" w14:textId="77777777" w:rsidTr="003A1B83">
        <w:trPr>
          <w:cantSplit/>
          <w:jc w:val="center"/>
        </w:trPr>
        <w:tc>
          <w:tcPr>
            <w:tcW w:w="600" w:type="dxa"/>
            <w:tcBorders>
              <w:top w:val="nil"/>
              <w:left w:val="nil"/>
              <w:bottom w:val="nil"/>
              <w:right w:val="nil"/>
            </w:tcBorders>
            <w:vAlign w:val="center"/>
            <w:hideMark/>
          </w:tcPr>
          <w:p w14:paraId="0A26DC3F"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0FDC1B88"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(b)</w:t>
            </w:r>
            <w:r w:rsidRPr="003A1B83">
              <w:rPr>
                <w:rFonts w:eastAsia="Times New Roman"/>
                <w:color w:val="000000"/>
                <w:sz w:val="20"/>
                <w:szCs w:val="20"/>
                <w:lang w:eastAsia="en-AU"/>
              </w:rPr>
              <w:tab/>
              <w:t>in respect of a mining lease that authorises mining operations for the recovery of extractive minerals or industrial minerals—</w:t>
            </w:r>
          </w:p>
        </w:tc>
        <w:tc>
          <w:tcPr>
            <w:tcW w:w="2240" w:type="dxa"/>
            <w:tcBorders>
              <w:top w:val="nil"/>
              <w:left w:val="nil"/>
              <w:bottom w:val="nil"/>
              <w:right w:val="nil"/>
            </w:tcBorders>
            <w:vAlign w:val="center"/>
            <w:hideMark/>
          </w:tcPr>
          <w:p w14:paraId="0A18DE31"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3347723C" w14:textId="77777777" w:rsidTr="003A1B83">
        <w:trPr>
          <w:cantSplit/>
          <w:jc w:val="center"/>
        </w:trPr>
        <w:tc>
          <w:tcPr>
            <w:tcW w:w="600" w:type="dxa"/>
            <w:tcBorders>
              <w:top w:val="nil"/>
              <w:left w:val="nil"/>
              <w:bottom w:val="nil"/>
              <w:right w:val="nil"/>
            </w:tcBorders>
            <w:vAlign w:val="center"/>
            <w:hideMark/>
          </w:tcPr>
          <w:p w14:paraId="5653E3A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6B506FAD"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in the case of a tier 1 program</w:t>
            </w:r>
          </w:p>
        </w:tc>
        <w:tc>
          <w:tcPr>
            <w:tcW w:w="2240" w:type="dxa"/>
            <w:tcBorders>
              <w:top w:val="nil"/>
              <w:left w:val="nil"/>
              <w:bottom w:val="nil"/>
              <w:right w:val="nil"/>
            </w:tcBorders>
            <w:vAlign w:val="center"/>
            <w:hideMark/>
          </w:tcPr>
          <w:p w14:paraId="07D9380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$260.00 </w:t>
            </w:r>
          </w:p>
        </w:tc>
      </w:tr>
      <w:tr w:rsidR="003A1B83" w:rsidRPr="003A1B83" w14:paraId="3F9DD60D" w14:textId="77777777" w:rsidTr="003A1B83">
        <w:trPr>
          <w:cantSplit/>
          <w:jc w:val="center"/>
        </w:trPr>
        <w:tc>
          <w:tcPr>
            <w:tcW w:w="600" w:type="dxa"/>
            <w:tcBorders>
              <w:top w:val="nil"/>
              <w:left w:val="nil"/>
              <w:bottom w:val="nil"/>
              <w:right w:val="nil"/>
            </w:tcBorders>
            <w:vAlign w:val="center"/>
            <w:hideMark/>
          </w:tcPr>
          <w:p w14:paraId="56F62DC7"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3D471E29"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in the case of a tier 2 program</w:t>
            </w:r>
          </w:p>
        </w:tc>
        <w:tc>
          <w:tcPr>
            <w:tcW w:w="2240" w:type="dxa"/>
            <w:tcBorders>
              <w:top w:val="nil"/>
              <w:left w:val="nil"/>
              <w:bottom w:val="nil"/>
              <w:right w:val="nil"/>
            </w:tcBorders>
            <w:vAlign w:val="center"/>
            <w:hideMark/>
          </w:tcPr>
          <w:p w14:paraId="6C5CCFD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$1 039.00 </w:t>
            </w:r>
          </w:p>
        </w:tc>
      </w:tr>
      <w:tr w:rsidR="003A1B83" w:rsidRPr="003A1B83" w14:paraId="36F72C5C" w14:textId="77777777" w:rsidTr="003A1B83">
        <w:trPr>
          <w:cantSplit/>
          <w:jc w:val="center"/>
        </w:trPr>
        <w:tc>
          <w:tcPr>
            <w:tcW w:w="600" w:type="dxa"/>
            <w:tcBorders>
              <w:top w:val="nil"/>
              <w:left w:val="nil"/>
              <w:bottom w:val="nil"/>
              <w:right w:val="nil"/>
            </w:tcBorders>
            <w:vAlign w:val="center"/>
            <w:hideMark/>
          </w:tcPr>
          <w:p w14:paraId="2529891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457C0A92"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in the case of a tier 3 program</w:t>
            </w:r>
          </w:p>
        </w:tc>
        <w:tc>
          <w:tcPr>
            <w:tcW w:w="2240" w:type="dxa"/>
            <w:tcBorders>
              <w:top w:val="nil"/>
              <w:left w:val="nil"/>
              <w:bottom w:val="nil"/>
              <w:right w:val="nil"/>
            </w:tcBorders>
            <w:vAlign w:val="center"/>
            <w:hideMark/>
          </w:tcPr>
          <w:p w14:paraId="42AE622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$5 197.00 </w:t>
            </w:r>
          </w:p>
        </w:tc>
      </w:tr>
      <w:tr w:rsidR="003A1B83" w:rsidRPr="003A1B83" w14:paraId="32E178C2" w14:textId="77777777" w:rsidTr="003A1B83">
        <w:trPr>
          <w:cantSplit/>
          <w:jc w:val="center"/>
        </w:trPr>
        <w:tc>
          <w:tcPr>
            <w:tcW w:w="600" w:type="dxa"/>
            <w:tcBorders>
              <w:top w:val="nil"/>
              <w:left w:val="nil"/>
              <w:bottom w:val="nil"/>
              <w:right w:val="nil"/>
            </w:tcBorders>
            <w:vAlign w:val="center"/>
            <w:hideMark/>
          </w:tcPr>
          <w:p w14:paraId="436D8AE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5C75C230"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(c)</w:t>
            </w:r>
            <w:r w:rsidRPr="003A1B83">
              <w:rPr>
                <w:rFonts w:eastAsia="Times New Roman"/>
                <w:color w:val="000000"/>
                <w:sz w:val="20"/>
                <w:szCs w:val="20"/>
                <w:lang w:eastAsia="en-AU"/>
              </w:rPr>
              <w:tab/>
              <w:t>in respect of a retention lease</w:t>
            </w:r>
          </w:p>
        </w:tc>
        <w:tc>
          <w:tcPr>
            <w:tcW w:w="2240" w:type="dxa"/>
            <w:tcBorders>
              <w:top w:val="nil"/>
              <w:left w:val="nil"/>
              <w:bottom w:val="nil"/>
              <w:right w:val="nil"/>
            </w:tcBorders>
            <w:vAlign w:val="center"/>
            <w:hideMark/>
          </w:tcPr>
          <w:p w14:paraId="2CA78D3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$2 599.00 </w:t>
            </w:r>
          </w:p>
        </w:tc>
      </w:tr>
      <w:tr w:rsidR="003A1B83" w:rsidRPr="003A1B83" w14:paraId="51EC2FD1" w14:textId="77777777" w:rsidTr="003A1B83">
        <w:trPr>
          <w:cantSplit/>
          <w:jc w:val="center"/>
        </w:trPr>
        <w:tc>
          <w:tcPr>
            <w:tcW w:w="600" w:type="dxa"/>
            <w:tcBorders>
              <w:top w:val="nil"/>
              <w:left w:val="nil"/>
              <w:bottom w:val="nil"/>
              <w:right w:val="nil"/>
            </w:tcBorders>
            <w:vAlign w:val="center"/>
            <w:hideMark/>
          </w:tcPr>
          <w:p w14:paraId="0EE27509"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20B0837B"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(d)</w:t>
            </w:r>
            <w:r w:rsidRPr="003A1B83">
              <w:rPr>
                <w:rFonts w:eastAsia="Times New Roman"/>
                <w:color w:val="000000"/>
                <w:sz w:val="20"/>
                <w:szCs w:val="20"/>
                <w:lang w:eastAsia="en-AU"/>
              </w:rPr>
              <w:tab/>
              <w:t>in respect of a mining lease that authorises mining operations for the recovery of minerals (other than extractive minerals or industrial minerals)—</w:t>
            </w:r>
          </w:p>
        </w:tc>
        <w:tc>
          <w:tcPr>
            <w:tcW w:w="2240" w:type="dxa"/>
            <w:tcBorders>
              <w:top w:val="nil"/>
              <w:left w:val="nil"/>
              <w:bottom w:val="nil"/>
              <w:right w:val="nil"/>
            </w:tcBorders>
            <w:vAlign w:val="center"/>
            <w:hideMark/>
          </w:tcPr>
          <w:p w14:paraId="2EB0DBC7"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 </w:t>
            </w:r>
          </w:p>
        </w:tc>
      </w:tr>
      <w:tr w:rsidR="003A1B83" w:rsidRPr="003A1B83" w14:paraId="4A61FA7A" w14:textId="77777777" w:rsidTr="003A1B83">
        <w:trPr>
          <w:cantSplit/>
          <w:jc w:val="center"/>
        </w:trPr>
        <w:tc>
          <w:tcPr>
            <w:tcW w:w="600" w:type="dxa"/>
            <w:tcBorders>
              <w:top w:val="nil"/>
              <w:left w:val="nil"/>
              <w:bottom w:val="nil"/>
              <w:right w:val="nil"/>
            </w:tcBorders>
            <w:vAlign w:val="center"/>
            <w:hideMark/>
          </w:tcPr>
          <w:p w14:paraId="6CF34C8D"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4CCC9F14"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w:t>
            </w:r>
            <w:r w:rsidRPr="003A1B83">
              <w:rPr>
                <w:rFonts w:eastAsia="Times New Roman"/>
                <w:color w:val="000000"/>
                <w:sz w:val="20"/>
                <w:szCs w:val="20"/>
                <w:lang w:eastAsia="en-AU"/>
              </w:rPr>
              <w:tab/>
              <w:t>in the case of a tier 1 program</w:t>
            </w:r>
          </w:p>
        </w:tc>
        <w:tc>
          <w:tcPr>
            <w:tcW w:w="2240" w:type="dxa"/>
            <w:tcBorders>
              <w:top w:val="nil"/>
              <w:left w:val="nil"/>
              <w:bottom w:val="nil"/>
              <w:right w:val="nil"/>
            </w:tcBorders>
            <w:vAlign w:val="center"/>
            <w:hideMark/>
          </w:tcPr>
          <w:p w14:paraId="60FFA4C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$520.00 </w:t>
            </w:r>
          </w:p>
        </w:tc>
      </w:tr>
      <w:tr w:rsidR="003A1B83" w:rsidRPr="003A1B83" w14:paraId="24539F26" w14:textId="77777777" w:rsidTr="003A1B83">
        <w:trPr>
          <w:cantSplit/>
          <w:jc w:val="center"/>
        </w:trPr>
        <w:tc>
          <w:tcPr>
            <w:tcW w:w="600" w:type="dxa"/>
            <w:tcBorders>
              <w:top w:val="nil"/>
              <w:left w:val="nil"/>
              <w:bottom w:val="nil"/>
              <w:right w:val="nil"/>
            </w:tcBorders>
            <w:vAlign w:val="center"/>
            <w:hideMark/>
          </w:tcPr>
          <w:p w14:paraId="2BD30864"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59F5B7A6"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w:t>
            </w:r>
            <w:r w:rsidRPr="003A1B83">
              <w:rPr>
                <w:rFonts w:eastAsia="Times New Roman"/>
                <w:color w:val="000000"/>
                <w:sz w:val="20"/>
                <w:szCs w:val="20"/>
                <w:lang w:eastAsia="en-AU"/>
              </w:rPr>
              <w:tab/>
              <w:t>in the case of a tier 2 program</w:t>
            </w:r>
          </w:p>
        </w:tc>
        <w:tc>
          <w:tcPr>
            <w:tcW w:w="2240" w:type="dxa"/>
            <w:tcBorders>
              <w:top w:val="nil"/>
              <w:left w:val="nil"/>
              <w:bottom w:val="nil"/>
              <w:right w:val="nil"/>
            </w:tcBorders>
            <w:vAlign w:val="center"/>
            <w:hideMark/>
          </w:tcPr>
          <w:p w14:paraId="4293348B"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$1 560.00 </w:t>
            </w:r>
          </w:p>
        </w:tc>
      </w:tr>
      <w:tr w:rsidR="003A1B83" w:rsidRPr="003A1B83" w14:paraId="5B9F3D01" w14:textId="77777777" w:rsidTr="003A1B83">
        <w:trPr>
          <w:cantSplit/>
          <w:jc w:val="center"/>
        </w:trPr>
        <w:tc>
          <w:tcPr>
            <w:tcW w:w="600" w:type="dxa"/>
            <w:tcBorders>
              <w:top w:val="nil"/>
              <w:left w:val="nil"/>
              <w:bottom w:val="nil"/>
              <w:right w:val="nil"/>
            </w:tcBorders>
            <w:vAlign w:val="center"/>
            <w:hideMark/>
          </w:tcPr>
          <w:p w14:paraId="370D48CD"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13AEABB4"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(iii)</w:t>
            </w:r>
            <w:r w:rsidRPr="003A1B83">
              <w:rPr>
                <w:rFonts w:eastAsia="Times New Roman"/>
                <w:color w:val="000000"/>
                <w:sz w:val="20"/>
                <w:szCs w:val="20"/>
                <w:lang w:eastAsia="en-AU"/>
              </w:rPr>
              <w:tab/>
              <w:t>in the case of a tier 3 program</w:t>
            </w:r>
          </w:p>
        </w:tc>
        <w:tc>
          <w:tcPr>
            <w:tcW w:w="2240" w:type="dxa"/>
            <w:tcBorders>
              <w:top w:val="nil"/>
              <w:left w:val="nil"/>
              <w:bottom w:val="nil"/>
              <w:right w:val="nil"/>
            </w:tcBorders>
            <w:vAlign w:val="center"/>
            <w:hideMark/>
          </w:tcPr>
          <w:p w14:paraId="2EFDD9F4"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$10 394.00 </w:t>
            </w:r>
          </w:p>
        </w:tc>
      </w:tr>
      <w:tr w:rsidR="003A1B83" w:rsidRPr="003A1B83" w14:paraId="5A05DBF0" w14:textId="77777777" w:rsidTr="003A1B83">
        <w:trPr>
          <w:cantSplit/>
          <w:jc w:val="center"/>
        </w:trPr>
        <w:tc>
          <w:tcPr>
            <w:tcW w:w="600" w:type="dxa"/>
            <w:tcBorders>
              <w:top w:val="nil"/>
              <w:left w:val="nil"/>
              <w:bottom w:val="nil"/>
              <w:right w:val="nil"/>
            </w:tcBorders>
            <w:vAlign w:val="center"/>
            <w:hideMark/>
          </w:tcPr>
          <w:p w14:paraId="06F447A1"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vAlign w:val="center"/>
            <w:hideMark/>
          </w:tcPr>
          <w:p w14:paraId="646C8D0E" w14:textId="77777777" w:rsidR="003A1B83" w:rsidRPr="003A1B83" w:rsidRDefault="003A1B83" w:rsidP="003A1B83">
            <w:pPr>
              <w:spacing w:after="120" w:line="240" w:lineRule="auto"/>
              <w:ind w:left="1026" w:hanging="492"/>
              <w:jc w:val="left"/>
              <w:textAlignment w:val="baseline"/>
              <w:rPr>
                <w:rFonts w:eastAsia="Times New Roman"/>
                <w:sz w:val="20"/>
                <w:szCs w:val="20"/>
                <w:lang w:eastAsia="en-AU"/>
              </w:rPr>
            </w:pPr>
            <w:r w:rsidRPr="003A1B83">
              <w:rPr>
                <w:rFonts w:eastAsia="Times New Roman"/>
                <w:color w:val="000000"/>
                <w:sz w:val="20"/>
                <w:szCs w:val="20"/>
                <w:lang w:eastAsia="en-AU"/>
              </w:rPr>
              <w:t>(iv)</w:t>
            </w:r>
            <w:r w:rsidRPr="003A1B83">
              <w:rPr>
                <w:rFonts w:eastAsia="Times New Roman"/>
                <w:color w:val="000000"/>
                <w:sz w:val="20"/>
                <w:szCs w:val="20"/>
                <w:lang w:eastAsia="en-AU"/>
              </w:rPr>
              <w:tab/>
              <w:t>in the case of a tier 4 program</w:t>
            </w:r>
          </w:p>
        </w:tc>
        <w:tc>
          <w:tcPr>
            <w:tcW w:w="2240" w:type="dxa"/>
            <w:tcBorders>
              <w:top w:val="nil"/>
              <w:left w:val="nil"/>
              <w:bottom w:val="nil"/>
              <w:right w:val="nil"/>
            </w:tcBorders>
            <w:vAlign w:val="center"/>
            <w:hideMark/>
          </w:tcPr>
          <w:p w14:paraId="336C3A50"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$25 985.00 </w:t>
            </w:r>
          </w:p>
        </w:tc>
      </w:tr>
      <w:tr w:rsidR="003A1B83" w:rsidRPr="003A1B83" w14:paraId="3D8AD974" w14:textId="77777777" w:rsidTr="003A1B83">
        <w:trPr>
          <w:cantSplit/>
          <w:jc w:val="center"/>
        </w:trPr>
        <w:tc>
          <w:tcPr>
            <w:tcW w:w="600" w:type="dxa"/>
            <w:tcBorders>
              <w:top w:val="nil"/>
              <w:left w:val="nil"/>
              <w:bottom w:val="nil"/>
              <w:right w:val="nil"/>
            </w:tcBorders>
            <w:vAlign w:val="center"/>
            <w:hideMark/>
          </w:tcPr>
          <w:p w14:paraId="2DD36DF7"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hideMark/>
          </w:tcPr>
          <w:p w14:paraId="232E662A" w14:textId="77777777" w:rsidR="003A1B83" w:rsidRPr="003A1B83" w:rsidRDefault="003A1B83" w:rsidP="003A1B83">
            <w:pPr>
              <w:spacing w:after="120" w:line="240" w:lineRule="auto"/>
              <w:ind w:left="534" w:hanging="534"/>
              <w:jc w:val="left"/>
              <w:textAlignment w:val="baseline"/>
              <w:rPr>
                <w:rFonts w:eastAsia="Times New Roman"/>
                <w:sz w:val="20"/>
                <w:szCs w:val="20"/>
                <w:lang w:eastAsia="en-AU"/>
              </w:rPr>
            </w:pPr>
            <w:r w:rsidRPr="003A1B83">
              <w:rPr>
                <w:rFonts w:eastAsia="Times New Roman"/>
                <w:color w:val="000000"/>
                <w:sz w:val="20"/>
                <w:szCs w:val="20"/>
                <w:lang w:eastAsia="en-AU"/>
              </w:rPr>
              <w:t>(e)</w:t>
            </w:r>
            <w:r w:rsidRPr="003A1B83">
              <w:rPr>
                <w:rFonts w:eastAsia="Times New Roman"/>
                <w:color w:val="000000"/>
                <w:sz w:val="20"/>
                <w:szCs w:val="20"/>
                <w:lang w:eastAsia="en-AU"/>
              </w:rPr>
              <w:tab/>
              <w:t>in respect of a miscellaneous purposes licence</w:t>
            </w:r>
          </w:p>
        </w:tc>
        <w:tc>
          <w:tcPr>
            <w:tcW w:w="2240" w:type="dxa"/>
            <w:tcBorders>
              <w:top w:val="nil"/>
              <w:left w:val="nil"/>
              <w:bottom w:val="nil"/>
              <w:right w:val="nil"/>
            </w:tcBorders>
            <w:vAlign w:val="center"/>
            <w:hideMark/>
          </w:tcPr>
          <w:p w14:paraId="46120D09"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An amount equal to the fee payable under this regulation in connection with the submission of a revised program in respect of the primary mining tenement to which the licence is                             ancillary </w:t>
            </w:r>
          </w:p>
        </w:tc>
      </w:tr>
      <w:tr w:rsidR="003A1B83" w:rsidRPr="003A1B83" w14:paraId="02CCDAAE" w14:textId="77777777" w:rsidTr="003A1B83">
        <w:trPr>
          <w:cantSplit/>
          <w:jc w:val="center"/>
        </w:trPr>
        <w:tc>
          <w:tcPr>
            <w:tcW w:w="600" w:type="dxa"/>
            <w:tcBorders>
              <w:top w:val="nil"/>
              <w:left w:val="nil"/>
              <w:bottom w:val="nil"/>
              <w:right w:val="nil"/>
            </w:tcBorders>
            <w:hideMark/>
          </w:tcPr>
          <w:p w14:paraId="12C5000D" w14:textId="77777777" w:rsidR="003A1B83" w:rsidRPr="003A1B83" w:rsidRDefault="003A1B83" w:rsidP="003A1B83">
            <w:pPr>
              <w:rPr>
                <w:rFonts w:eastAsia="Times New Roman"/>
                <w:sz w:val="20"/>
                <w:szCs w:val="20"/>
                <w:lang w:eastAsia="en-AU"/>
              </w:rPr>
            </w:pPr>
          </w:p>
        </w:tc>
        <w:tc>
          <w:tcPr>
            <w:tcW w:w="6147" w:type="dxa"/>
            <w:tcBorders>
              <w:top w:val="nil"/>
              <w:left w:val="nil"/>
              <w:bottom w:val="nil"/>
              <w:right w:val="nil"/>
            </w:tcBorders>
            <w:hideMark/>
          </w:tcPr>
          <w:p w14:paraId="2A9F9C16" w14:textId="77777777" w:rsidR="003A1B83" w:rsidRPr="003A1B83" w:rsidRDefault="003A1B83" w:rsidP="003A1B83">
            <w:pPr>
              <w:spacing w:after="120" w:line="240" w:lineRule="auto"/>
              <w:ind w:left="534" w:hanging="534"/>
              <w:jc w:val="left"/>
              <w:textAlignment w:val="baseline"/>
              <w:rPr>
                <w:rFonts w:eastAsia="Times New Roman"/>
                <w:color w:val="000000"/>
                <w:sz w:val="20"/>
                <w:szCs w:val="20"/>
                <w:lang w:eastAsia="en-AU"/>
              </w:rPr>
            </w:pPr>
            <w:r w:rsidRPr="003A1B83">
              <w:rPr>
                <w:rFonts w:eastAsia="Times New Roman"/>
                <w:color w:val="000000"/>
                <w:sz w:val="20"/>
                <w:szCs w:val="20"/>
                <w:lang w:eastAsia="en-AU"/>
              </w:rPr>
              <w:t>(f)</w:t>
            </w:r>
            <w:r w:rsidRPr="003A1B83">
              <w:rPr>
                <w:rFonts w:eastAsia="Times New Roman"/>
                <w:color w:val="000000"/>
                <w:sz w:val="20"/>
                <w:szCs w:val="20"/>
                <w:lang w:eastAsia="en-AU"/>
              </w:rPr>
              <w:tab/>
              <w:t xml:space="preserve">lower prescribed fee in relation to submission of revised program in respect of which the Minister has made a determination under regulation 63(3) or (4) of the </w:t>
            </w:r>
            <w:hyperlink r:id="rId248" w:tgtFrame="_blank" w:history="1">
              <w:r w:rsidRPr="003A1B83">
                <w:rPr>
                  <w:rFonts w:eastAsia="Times New Roman"/>
                  <w:i/>
                  <w:color w:val="000000"/>
                  <w:sz w:val="20"/>
                  <w:szCs w:val="20"/>
                  <w:lang w:eastAsia="en-AU"/>
                </w:rPr>
                <w:t>Mining Regulations 2020</w:t>
              </w:r>
            </w:hyperlink>
          </w:p>
        </w:tc>
        <w:tc>
          <w:tcPr>
            <w:tcW w:w="2240" w:type="dxa"/>
            <w:tcBorders>
              <w:top w:val="nil"/>
              <w:left w:val="nil"/>
              <w:bottom w:val="nil"/>
              <w:right w:val="nil"/>
            </w:tcBorders>
            <w:hideMark/>
          </w:tcPr>
          <w:p w14:paraId="4833B5A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$260.00 </w:t>
            </w:r>
          </w:p>
        </w:tc>
      </w:tr>
      <w:tr w:rsidR="003A1B83" w:rsidRPr="003A1B83" w14:paraId="24737AA9" w14:textId="77777777" w:rsidTr="003A1B83">
        <w:trPr>
          <w:cantSplit/>
          <w:jc w:val="center"/>
        </w:trPr>
        <w:tc>
          <w:tcPr>
            <w:tcW w:w="600" w:type="dxa"/>
            <w:tcBorders>
              <w:top w:val="nil"/>
              <w:left w:val="nil"/>
              <w:bottom w:val="nil"/>
              <w:right w:val="nil"/>
            </w:tcBorders>
            <w:hideMark/>
          </w:tcPr>
          <w:p w14:paraId="07EE073A"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10</w:t>
            </w:r>
          </w:p>
        </w:tc>
        <w:tc>
          <w:tcPr>
            <w:tcW w:w="6147" w:type="dxa"/>
            <w:tcBorders>
              <w:top w:val="nil"/>
              <w:left w:val="nil"/>
              <w:bottom w:val="nil"/>
              <w:right w:val="nil"/>
            </w:tcBorders>
            <w:hideMark/>
          </w:tcPr>
          <w:p w14:paraId="5197F086" w14:textId="77777777" w:rsidR="003A1B83" w:rsidRPr="003A1B83" w:rsidRDefault="003A1B83" w:rsidP="003A1B83">
            <w:pPr>
              <w:spacing w:after="120" w:line="240" w:lineRule="auto"/>
              <w:jc w:val="left"/>
              <w:textAlignment w:val="baseline"/>
              <w:rPr>
                <w:rFonts w:eastAsia="Times New Roman"/>
                <w:sz w:val="20"/>
                <w:szCs w:val="20"/>
                <w:lang w:eastAsia="en-AU"/>
              </w:rPr>
            </w:pPr>
            <w:r w:rsidRPr="003A1B83">
              <w:rPr>
                <w:rFonts w:eastAsia="Times New Roman"/>
                <w:color w:val="000000"/>
                <w:sz w:val="20"/>
                <w:szCs w:val="20"/>
                <w:lang w:eastAsia="en-AU"/>
              </w:rPr>
              <w:t xml:space="preserve">Submission of a program pursuant to Schedule 5 clause 7 of the </w:t>
            </w:r>
            <w:hyperlink r:id="rId249" w:tgtFrame="_blank" w:history="1">
              <w:r w:rsidRPr="003A1B83">
                <w:rPr>
                  <w:rFonts w:eastAsia="Times New Roman"/>
                  <w:i/>
                  <w:iCs/>
                  <w:color w:val="000000"/>
                  <w:sz w:val="20"/>
                  <w:szCs w:val="20"/>
                  <w:lang w:eastAsia="en-AU"/>
                </w:rPr>
                <w:t>Mining Regulations 2020</w:t>
              </w:r>
            </w:hyperlink>
          </w:p>
        </w:tc>
        <w:tc>
          <w:tcPr>
            <w:tcW w:w="2240" w:type="dxa"/>
            <w:tcBorders>
              <w:top w:val="nil"/>
              <w:left w:val="nil"/>
              <w:bottom w:val="nil"/>
              <w:right w:val="nil"/>
            </w:tcBorders>
            <w:hideMark/>
          </w:tcPr>
          <w:p w14:paraId="4CF314D8" w14:textId="77777777" w:rsidR="003A1B83" w:rsidRPr="003A1B83" w:rsidRDefault="003A1B83" w:rsidP="003A1B83">
            <w:pPr>
              <w:spacing w:after="120" w:line="240" w:lineRule="auto"/>
              <w:jc w:val="right"/>
              <w:textAlignment w:val="baseline"/>
              <w:rPr>
                <w:rFonts w:eastAsia="Times New Roman"/>
                <w:sz w:val="20"/>
                <w:szCs w:val="20"/>
                <w:lang w:eastAsia="en-AU"/>
              </w:rPr>
            </w:pPr>
            <w:r w:rsidRPr="003A1B83">
              <w:rPr>
                <w:rFonts w:eastAsia="Times New Roman"/>
                <w:color w:val="000000"/>
                <w:sz w:val="20"/>
                <w:szCs w:val="20"/>
                <w:lang w:eastAsia="en-AU"/>
              </w:rPr>
              <w:t xml:space="preserve">$2 599.00 </w:t>
            </w:r>
          </w:p>
        </w:tc>
      </w:tr>
    </w:tbl>
    <w:p w14:paraId="7D357736" w14:textId="77777777" w:rsidR="003A1B83" w:rsidRPr="003A1B83" w:rsidRDefault="003A1B83" w:rsidP="003A1B8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A1B83">
        <w:rPr>
          <w:rFonts w:eastAsia="Times New Roman"/>
          <w:b/>
          <w:bCs/>
          <w:color w:val="000000"/>
          <w:sz w:val="20"/>
          <w:szCs w:val="20"/>
          <w:lang w:eastAsia="en-AU"/>
        </w:rPr>
        <w:lastRenderedPageBreak/>
        <w:t>Note—</w:t>
      </w:r>
    </w:p>
    <w:p w14:paraId="072B604F" w14:textId="77777777" w:rsidR="003A1B83" w:rsidRPr="003A1B83" w:rsidRDefault="003A1B83" w:rsidP="003A1B83">
      <w:pPr>
        <w:keepLines/>
        <w:autoSpaceDE w:val="0"/>
        <w:autoSpaceDN w:val="0"/>
        <w:adjustRightInd w:val="0"/>
        <w:spacing w:before="120" w:after="0" w:line="240" w:lineRule="auto"/>
        <w:ind w:left="794"/>
        <w:jc w:val="left"/>
        <w:rPr>
          <w:rFonts w:eastAsia="Times New Roman"/>
          <w:color w:val="000000"/>
          <w:sz w:val="20"/>
          <w:szCs w:val="20"/>
          <w:lang w:eastAsia="en-AU"/>
        </w:rPr>
      </w:pPr>
      <w:r w:rsidRPr="003A1B83">
        <w:rPr>
          <w:rFonts w:eastAsia="Times New Roman"/>
          <w:color w:val="000000"/>
          <w:sz w:val="20"/>
          <w:szCs w:val="20"/>
          <w:lang w:eastAsia="en-AU"/>
        </w:rPr>
        <w:t xml:space="preserve">As required by section 10AA(2) of the </w:t>
      </w:r>
      <w:hyperlink r:id="rId250" w:history="1">
        <w:r w:rsidRPr="003A1B83">
          <w:rPr>
            <w:rFonts w:eastAsia="Times New Roman"/>
            <w:i/>
            <w:iCs/>
            <w:color w:val="000000"/>
            <w:sz w:val="20"/>
            <w:szCs w:val="20"/>
            <w:lang w:eastAsia="en-AU"/>
          </w:rPr>
          <w:t>Subordinate Legislation Act 1978</w:t>
        </w:r>
      </w:hyperlink>
      <w:r w:rsidRPr="003A1B8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6130F1F2" w14:textId="77777777" w:rsidR="003A1B83" w:rsidRPr="003A1B83" w:rsidRDefault="003A1B83" w:rsidP="003A1B83">
      <w:pPr>
        <w:keepNext/>
        <w:keepLines/>
        <w:autoSpaceDE w:val="0"/>
        <w:autoSpaceDN w:val="0"/>
        <w:adjustRightInd w:val="0"/>
        <w:spacing w:before="120" w:after="120" w:line="240" w:lineRule="auto"/>
        <w:jc w:val="left"/>
        <w:rPr>
          <w:rFonts w:eastAsia="Times New Roman"/>
          <w:b/>
          <w:bCs/>
          <w:color w:val="000000"/>
          <w:sz w:val="26"/>
          <w:szCs w:val="26"/>
          <w:lang w:eastAsia="en-AU"/>
        </w:rPr>
      </w:pPr>
      <w:r w:rsidRPr="003A1B83">
        <w:rPr>
          <w:rFonts w:eastAsia="Times New Roman"/>
          <w:b/>
          <w:bCs/>
          <w:color w:val="000000"/>
          <w:sz w:val="26"/>
          <w:szCs w:val="26"/>
          <w:lang w:eastAsia="en-AU"/>
        </w:rPr>
        <w:t>Made by the Minister for Energy and Mining</w:t>
      </w:r>
    </w:p>
    <w:p w14:paraId="4D56008D" w14:textId="657533C4" w:rsidR="003A1B83" w:rsidRDefault="003A1B83" w:rsidP="00B11B9E">
      <w:pPr>
        <w:keepNext/>
        <w:keepLines/>
        <w:autoSpaceDE w:val="0"/>
        <w:autoSpaceDN w:val="0"/>
        <w:adjustRightInd w:val="0"/>
        <w:spacing w:after="0" w:line="240" w:lineRule="auto"/>
        <w:jc w:val="left"/>
        <w:rPr>
          <w:rFonts w:eastAsia="Times New Roman"/>
          <w:color w:val="000000"/>
          <w:sz w:val="23"/>
          <w:szCs w:val="23"/>
          <w:lang w:eastAsia="en-AU"/>
        </w:rPr>
      </w:pPr>
      <w:r w:rsidRPr="003A1B83">
        <w:rPr>
          <w:rFonts w:eastAsia="Times New Roman"/>
          <w:color w:val="000000"/>
          <w:sz w:val="23"/>
          <w:szCs w:val="23"/>
          <w:lang w:eastAsia="en-AU"/>
        </w:rPr>
        <w:t>on 9 May 2022</w:t>
      </w:r>
    </w:p>
    <w:p w14:paraId="5C4FE14F" w14:textId="7F837E3E" w:rsidR="00B11B9E" w:rsidRDefault="00B11B9E" w:rsidP="00B11B9E">
      <w:pPr>
        <w:pBdr>
          <w:top w:val="single" w:sz="4" w:space="1" w:color="auto"/>
        </w:pBdr>
        <w:autoSpaceDE w:val="0"/>
        <w:autoSpaceDN w:val="0"/>
        <w:adjustRightInd w:val="0"/>
        <w:spacing w:before="100" w:after="0" w:line="14" w:lineRule="exact"/>
        <w:jc w:val="center"/>
        <w:rPr>
          <w:szCs w:val="20"/>
        </w:rPr>
      </w:pPr>
    </w:p>
    <w:p w14:paraId="2CF9142F" w14:textId="39B0AE5C" w:rsidR="00C64D33" w:rsidRDefault="00C64D33"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3FBFA02A" w14:textId="77777777" w:rsidR="00B11B9E" w:rsidRPr="00B11B9E" w:rsidRDefault="00B11B9E" w:rsidP="00B11B9E">
      <w:pPr>
        <w:jc w:val="center"/>
        <w:rPr>
          <w:caps/>
          <w:szCs w:val="17"/>
        </w:rPr>
      </w:pPr>
      <w:r w:rsidRPr="00B11B9E">
        <w:rPr>
          <w:caps/>
          <w:szCs w:val="17"/>
        </w:rPr>
        <w:t>Mining Act 1971</w:t>
      </w:r>
    </w:p>
    <w:p w14:paraId="35704EB0" w14:textId="77777777" w:rsidR="00B11B9E" w:rsidRPr="00B11B9E" w:rsidRDefault="00B11B9E" w:rsidP="00B11B9E">
      <w:pPr>
        <w:jc w:val="center"/>
        <w:rPr>
          <w:smallCaps/>
          <w:szCs w:val="17"/>
        </w:rPr>
      </w:pPr>
      <w:r w:rsidRPr="00B11B9E">
        <w:rPr>
          <w:smallCaps/>
          <w:szCs w:val="17"/>
        </w:rPr>
        <w:t>Section 28(5)</w:t>
      </w:r>
    </w:p>
    <w:p w14:paraId="30879134" w14:textId="77777777" w:rsidR="00B11B9E" w:rsidRPr="00B11B9E" w:rsidRDefault="00B11B9E" w:rsidP="00B11B9E">
      <w:pPr>
        <w:jc w:val="center"/>
        <w:rPr>
          <w:i/>
          <w:szCs w:val="17"/>
        </w:rPr>
      </w:pPr>
      <w:r w:rsidRPr="00B11B9E">
        <w:rPr>
          <w:i/>
          <w:szCs w:val="17"/>
        </w:rPr>
        <w:t>Intent to Grant Exploration Licence</w:t>
      </w:r>
    </w:p>
    <w:p w14:paraId="5BDA3482" w14:textId="77777777" w:rsidR="00B11B9E" w:rsidRPr="00B11B9E" w:rsidRDefault="00B11B9E" w:rsidP="00B11B9E">
      <w:pPr>
        <w:rPr>
          <w:rFonts w:eastAsia="Times New Roman"/>
          <w:szCs w:val="17"/>
        </w:rPr>
      </w:pPr>
      <w:r w:rsidRPr="00B11B9E">
        <w:rPr>
          <w:rFonts w:eastAsia="Times New Roman"/>
          <w:szCs w:val="17"/>
        </w:rPr>
        <w:t xml:space="preserve">Notice is hereby given, in accordance with Section 28(5) of the </w:t>
      </w:r>
      <w:r w:rsidRPr="00B11B9E">
        <w:rPr>
          <w:rFonts w:eastAsia="Times New Roman"/>
          <w:i/>
          <w:iCs/>
          <w:szCs w:val="17"/>
        </w:rPr>
        <w:t>Mining Act 1971</w:t>
      </w:r>
      <w:r w:rsidRPr="00B11B9E">
        <w:rPr>
          <w:rFonts w:eastAsia="Times New Roman"/>
          <w:szCs w:val="17"/>
        </w:rPr>
        <w:t xml:space="preserve"> (SA) as in force immediately before the lodgement date stated below that the delegate of the Minister for Energy and Mining intends to grant Exploration Licences over the areas described below: </w:t>
      </w:r>
    </w:p>
    <w:p w14:paraId="5D1D370B"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Applicant:</w:t>
      </w:r>
      <w:r w:rsidRPr="00B11B9E">
        <w:rPr>
          <w:rFonts w:eastAsia="Times New Roman"/>
          <w:szCs w:val="17"/>
        </w:rPr>
        <w:tab/>
        <w:t>Buildi Pty Ltd</w:t>
      </w:r>
    </w:p>
    <w:p w14:paraId="44D57657"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Location:</w:t>
      </w:r>
      <w:r w:rsidRPr="00B11B9E">
        <w:rPr>
          <w:rFonts w:eastAsia="Times New Roman"/>
          <w:szCs w:val="17"/>
        </w:rPr>
        <w:tab/>
        <w:t>Calca area - approximately 10km southeast of Streaky Bay.</w:t>
      </w:r>
    </w:p>
    <w:p w14:paraId="4C29BD2C"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Term:</w:t>
      </w:r>
      <w:r w:rsidRPr="00B11B9E">
        <w:rPr>
          <w:rFonts w:eastAsia="Times New Roman"/>
          <w:szCs w:val="17"/>
        </w:rPr>
        <w:tab/>
        <w:t>Six years</w:t>
      </w:r>
    </w:p>
    <w:p w14:paraId="784B2B74"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Area in km</w:t>
      </w:r>
      <w:r w:rsidRPr="00B11B9E">
        <w:rPr>
          <w:rFonts w:eastAsia="Times New Roman"/>
          <w:szCs w:val="17"/>
          <w:vertAlign w:val="superscript"/>
        </w:rPr>
        <w:t>2</w:t>
      </w:r>
      <w:r w:rsidRPr="00B11B9E">
        <w:rPr>
          <w:rFonts w:eastAsia="Times New Roman"/>
          <w:szCs w:val="17"/>
        </w:rPr>
        <w:t>:</w:t>
      </w:r>
      <w:r w:rsidRPr="00B11B9E">
        <w:rPr>
          <w:rFonts w:eastAsia="Times New Roman"/>
          <w:szCs w:val="17"/>
        </w:rPr>
        <w:tab/>
        <w:t>259</w:t>
      </w:r>
    </w:p>
    <w:p w14:paraId="76CF059C"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Reference number</w:t>
      </w:r>
      <w:r w:rsidRPr="00B11B9E">
        <w:rPr>
          <w:rFonts w:eastAsia="Times New Roman"/>
          <w:szCs w:val="17"/>
        </w:rPr>
        <w:tab/>
        <w:t>2020/00215</w:t>
      </w:r>
    </w:p>
    <w:p w14:paraId="7F173744" w14:textId="77777777" w:rsidR="00B11B9E" w:rsidRPr="00B11B9E" w:rsidRDefault="00B11B9E" w:rsidP="00B11B9E">
      <w:pPr>
        <w:tabs>
          <w:tab w:val="left" w:pos="1843"/>
        </w:tabs>
        <w:ind w:left="160"/>
        <w:rPr>
          <w:rFonts w:eastAsia="Times New Roman"/>
          <w:szCs w:val="17"/>
        </w:rPr>
      </w:pPr>
      <w:r w:rsidRPr="00B11B9E">
        <w:rPr>
          <w:rFonts w:eastAsia="Times New Roman"/>
          <w:szCs w:val="17"/>
        </w:rPr>
        <w:t>Lodgement Date:</w:t>
      </w:r>
      <w:r w:rsidRPr="00B11B9E">
        <w:rPr>
          <w:rFonts w:eastAsia="Times New Roman"/>
          <w:szCs w:val="17"/>
        </w:rPr>
        <w:tab/>
        <w:t>24 November 2020</w:t>
      </w:r>
    </w:p>
    <w:p w14:paraId="38B026D0"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Applicant:</w:t>
      </w:r>
      <w:r w:rsidRPr="00B11B9E">
        <w:rPr>
          <w:rFonts w:eastAsia="Times New Roman"/>
          <w:szCs w:val="17"/>
        </w:rPr>
        <w:tab/>
        <w:t>Buildi Pty Ltd</w:t>
      </w:r>
    </w:p>
    <w:p w14:paraId="58CDBDD2"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Location:</w:t>
      </w:r>
      <w:r w:rsidRPr="00B11B9E">
        <w:rPr>
          <w:rFonts w:eastAsia="Times New Roman"/>
          <w:szCs w:val="17"/>
        </w:rPr>
        <w:tab/>
        <w:t>Kersbrook area – approximately 20km east of Adelaide.</w:t>
      </w:r>
    </w:p>
    <w:p w14:paraId="67F80D55"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Term:</w:t>
      </w:r>
      <w:r w:rsidRPr="00B11B9E">
        <w:rPr>
          <w:rFonts w:eastAsia="Times New Roman"/>
          <w:szCs w:val="17"/>
        </w:rPr>
        <w:tab/>
        <w:t>Six years</w:t>
      </w:r>
    </w:p>
    <w:p w14:paraId="3224733C"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Area in km</w:t>
      </w:r>
      <w:r w:rsidRPr="00B11B9E">
        <w:rPr>
          <w:rFonts w:eastAsia="Times New Roman"/>
          <w:szCs w:val="17"/>
          <w:vertAlign w:val="superscript"/>
        </w:rPr>
        <w:t>2</w:t>
      </w:r>
      <w:r w:rsidRPr="00B11B9E">
        <w:rPr>
          <w:rFonts w:eastAsia="Times New Roman"/>
          <w:szCs w:val="17"/>
        </w:rPr>
        <w:t>:</w:t>
      </w:r>
      <w:r w:rsidRPr="00B11B9E">
        <w:rPr>
          <w:rFonts w:eastAsia="Times New Roman"/>
          <w:szCs w:val="17"/>
        </w:rPr>
        <w:tab/>
        <w:t>672</w:t>
      </w:r>
    </w:p>
    <w:p w14:paraId="3B659A37" w14:textId="77777777" w:rsidR="00B11B9E" w:rsidRPr="00B11B9E" w:rsidRDefault="00B11B9E" w:rsidP="00B11B9E">
      <w:pPr>
        <w:tabs>
          <w:tab w:val="left" w:pos="1843"/>
        </w:tabs>
        <w:spacing w:after="0"/>
        <w:ind w:left="160"/>
        <w:rPr>
          <w:rFonts w:eastAsia="Times New Roman"/>
          <w:szCs w:val="17"/>
        </w:rPr>
      </w:pPr>
      <w:r w:rsidRPr="00B11B9E">
        <w:rPr>
          <w:rFonts w:eastAsia="Times New Roman"/>
          <w:szCs w:val="17"/>
        </w:rPr>
        <w:t>Reference number</w:t>
      </w:r>
      <w:r w:rsidRPr="00B11B9E">
        <w:rPr>
          <w:rFonts w:eastAsia="Times New Roman"/>
          <w:szCs w:val="17"/>
        </w:rPr>
        <w:tab/>
        <w:t>2020/00237</w:t>
      </w:r>
    </w:p>
    <w:p w14:paraId="43DA0C84" w14:textId="77777777" w:rsidR="00B11B9E" w:rsidRPr="00B11B9E" w:rsidRDefault="00B11B9E" w:rsidP="00B11B9E">
      <w:pPr>
        <w:tabs>
          <w:tab w:val="left" w:pos="1843"/>
        </w:tabs>
        <w:ind w:left="160"/>
        <w:rPr>
          <w:rFonts w:eastAsia="Times New Roman"/>
          <w:szCs w:val="17"/>
        </w:rPr>
      </w:pPr>
      <w:r w:rsidRPr="00B11B9E">
        <w:rPr>
          <w:rFonts w:eastAsia="Times New Roman"/>
          <w:szCs w:val="17"/>
        </w:rPr>
        <w:t>Lodgement Date:</w:t>
      </w:r>
      <w:r w:rsidRPr="00B11B9E">
        <w:rPr>
          <w:rFonts w:eastAsia="Times New Roman"/>
          <w:szCs w:val="17"/>
        </w:rPr>
        <w:tab/>
        <w:t>23 December 2020</w:t>
      </w:r>
    </w:p>
    <w:p w14:paraId="1F1F0A4F" w14:textId="77777777" w:rsidR="00B11B9E" w:rsidRPr="00B11B9E" w:rsidRDefault="00B11B9E" w:rsidP="00B11B9E">
      <w:pPr>
        <w:spacing w:after="0"/>
        <w:rPr>
          <w:rFonts w:eastAsia="Times New Roman"/>
          <w:szCs w:val="17"/>
        </w:rPr>
      </w:pPr>
      <w:r w:rsidRPr="00B11B9E">
        <w:rPr>
          <w:rFonts w:eastAsia="Times New Roman"/>
          <w:szCs w:val="17"/>
        </w:rPr>
        <w:t>Plans and co-ordinates can be found on the Department for Energy and Mining website:</w:t>
      </w:r>
    </w:p>
    <w:p w14:paraId="04DB30D3" w14:textId="77777777" w:rsidR="00B11B9E" w:rsidRPr="00B11B9E" w:rsidRDefault="001605D2" w:rsidP="00B11B9E">
      <w:pPr>
        <w:rPr>
          <w:rFonts w:eastAsia="Times New Roman"/>
          <w:szCs w:val="17"/>
        </w:rPr>
      </w:pPr>
      <w:hyperlink r:id="rId251" w:history="1">
        <w:r w:rsidR="00B11B9E" w:rsidRPr="00B11B9E">
          <w:rPr>
            <w:rFonts w:eastAsia="Times New Roman"/>
            <w:color w:val="0000FF"/>
            <w:szCs w:val="17"/>
            <w:u w:val="single"/>
          </w:rPr>
          <w:t>http://energymining.sa.gov.au/minerals/exploration/public_notices/exploration_licence_applications</w:t>
        </w:r>
      </w:hyperlink>
      <w:r w:rsidR="00B11B9E" w:rsidRPr="00B11B9E">
        <w:rPr>
          <w:rFonts w:eastAsia="Times New Roman"/>
          <w:szCs w:val="17"/>
        </w:rPr>
        <w:t xml:space="preserve"> or by contacting Mineral Tenements on 08 8463 3103.</w:t>
      </w:r>
    </w:p>
    <w:p w14:paraId="67ECC400" w14:textId="77777777" w:rsidR="00B11B9E" w:rsidRPr="00B11B9E" w:rsidRDefault="00B11B9E" w:rsidP="00B11B9E">
      <w:pPr>
        <w:rPr>
          <w:rFonts w:eastAsia="Times New Roman"/>
          <w:szCs w:val="17"/>
        </w:rPr>
      </w:pPr>
      <w:r w:rsidRPr="00B11B9E">
        <w:rPr>
          <w:rFonts w:eastAsia="Times New Roman"/>
          <w:szCs w:val="17"/>
        </w:rPr>
        <w:t xml:space="preserve">Community information on mineral exploration licence processes and requirements under the Mining Act 1971 is available from: </w:t>
      </w:r>
      <w:hyperlink r:id="rId252" w:history="1">
        <w:r w:rsidRPr="00B11B9E">
          <w:rPr>
            <w:rFonts w:eastAsia="Times New Roman"/>
            <w:color w:val="0000FF"/>
            <w:szCs w:val="17"/>
            <w:u w:val="single"/>
          </w:rPr>
          <w:t>http://energymining.sa.gov.au/minerals/exploration/public_notices/exploration_licence_applications</w:t>
        </w:r>
      </w:hyperlink>
      <w:r w:rsidRPr="00B11B9E">
        <w:rPr>
          <w:rFonts w:eastAsia="Times New Roman"/>
          <w:szCs w:val="17"/>
        </w:rPr>
        <w:t xml:space="preserve"> or hard copy on request to Mineral Tenements.</w:t>
      </w:r>
    </w:p>
    <w:p w14:paraId="01281A6E" w14:textId="77777777" w:rsidR="00B11B9E" w:rsidRPr="00B11B9E" w:rsidRDefault="00B11B9E" w:rsidP="00B11B9E">
      <w:pPr>
        <w:spacing w:after="0"/>
        <w:rPr>
          <w:rFonts w:eastAsia="Times New Roman"/>
          <w:szCs w:val="17"/>
        </w:rPr>
      </w:pPr>
      <w:r w:rsidRPr="00B11B9E">
        <w:rPr>
          <w:rFonts w:eastAsia="Times New Roman"/>
          <w:szCs w:val="17"/>
        </w:rPr>
        <w:t>Dated: 9 June 2022</w:t>
      </w:r>
    </w:p>
    <w:p w14:paraId="7A8AAD0C" w14:textId="77777777" w:rsidR="00B11B9E" w:rsidRPr="00B11B9E" w:rsidRDefault="00B11B9E" w:rsidP="00B11B9E">
      <w:pPr>
        <w:spacing w:after="0"/>
        <w:jc w:val="right"/>
        <w:rPr>
          <w:rFonts w:eastAsia="Times New Roman"/>
          <w:smallCaps/>
          <w:szCs w:val="20"/>
        </w:rPr>
      </w:pPr>
      <w:r w:rsidRPr="00B11B9E">
        <w:rPr>
          <w:rFonts w:eastAsia="Times New Roman"/>
          <w:smallCaps/>
          <w:szCs w:val="20"/>
        </w:rPr>
        <w:t>J Martin</w:t>
      </w:r>
    </w:p>
    <w:p w14:paraId="351DA351" w14:textId="77777777" w:rsidR="00B11B9E" w:rsidRPr="00B11B9E" w:rsidRDefault="00B11B9E" w:rsidP="00B11B9E">
      <w:pPr>
        <w:spacing w:after="0" w:line="240" w:lineRule="auto"/>
        <w:jc w:val="right"/>
        <w:rPr>
          <w:rFonts w:eastAsia="Times New Roman"/>
          <w:szCs w:val="17"/>
        </w:rPr>
      </w:pPr>
      <w:r w:rsidRPr="00B11B9E">
        <w:rPr>
          <w:rFonts w:eastAsia="Times New Roman"/>
          <w:szCs w:val="17"/>
        </w:rPr>
        <w:t>Mining Registrar as delegate for the Minister for Energy and Mining</w:t>
      </w:r>
    </w:p>
    <w:p w14:paraId="4A1DC149" w14:textId="218CEC76" w:rsidR="00572D94" w:rsidRDefault="00B11B9E" w:rsidP="00B11B9E">
      <w:pPr>
        <w:spacing w:after="0" w:line="240" w:lineRule="auto"/>
        <w:jc w:val="right"/>
        <w:rPr>
          <w:rFonts w:eastAsia="Times New Roman"/>
          <w:szCs w:val="17"/>
        </w:rPr>
      </w:pPr>
      <w:r w:rsidRPr="00B11B9E">
        <w:rPr>
          <w:rFonts w:eastAsia="Times New Roman"/>
          <w:szCs w:val="17"/>
        </w:rPr>
        <w:t>Department for Energy and Mining</w:t>
      </w:r>
    </w:p>
    <w:p w14:paraId="3658277C" w14:textId="6EEF97DC" w:rsidR="00B11B9E" w:rsidRDefault="00B11B9E" w:rsidP="00B11B9E">
      <w:pPr>
        <w:pBdr>
          <w:bottom w:val="single" w:sz="4" w:space="1" w:color="auto"/>
        </w:pBdr>
        <w:spacing w:after="0" w:line="52" w:lineRule="exact"/>
        <w:jc w:val="center"/>
        <w:rPr>
          <w:szCs w:val="20"/>
        </w:rPr>
      </w:pPr>
    </w:p>
    <w:p w14:paraId="78A1CEA0" w14:textId="7280CC21" w:rsidR="00B11B9E" w:rsidRDefault="00B11B9E" w:rsidP="00B11B9E">
      <w:pPr>
        <w:pBdr>
          <w:top w:val="single" w:sz="4" w:space="1" w:color="auto"/>
        </w:pBdr>
        <w:spacing w:before="34" w:after="0" w:line="14" w:lineRule="exact"/>
        <w:jc w:val="center"/>
        <w:rPr>
          <w:szCs w:val="20"/>
        </w:rPr>
      </w:pPr>
    </w:p>
    <w:p w14:paraId="20A33C78" w14:textId="4A0DD8E5" w:rsidR="00572D94" w:rsidRDefault="00572D94"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24E0CA43" w14:textId="77777777" w:rsidR="00315005" w:rsidRPr="00315005" w:rsidRDefault="00315005" w:rsidP="00315005">
      <w:pPr>
        <w:pStyle w:val="Heading2"/>
      </w:pPr>
      <w:bookmarkStart w:id="105" w:name="_Toc105673685"/>
      <w:r w:rsidRPr="00315005">
        <w:t>Motor Vehicles Act 1959</w:t>
      </w:r>
      <w:bookmarkEnd w:id="105"/>
    </w:p>
    <w:p w14:paraId="5EBC45BA" w14:textId="77777777" w:rsidR="00315005" w:rsidRPr="00315005" w:rsidRDefault="00315005" w:rsidP="00315005">
      <w:pPr>
        <w:keepLines/>
        <w:autoSpaceDE w:val="0"/>
        <w:autoSpaceDN w:val="0"/>
        <w:adjustRightInd w:val="0"/>
        <w:spacing w:before="240" w:after="0" w:line="240" w:lineRule="auto"/>
        <w:jc w:val="left"/>
        <w:rPr>
          <w:rFonts w:eastAsia="Times New Roman"/>
          <w:color w:val="000000"/>
          <w:sz w:val="28"/>
          <w:szCs w:val="28"/>
          <w:lang w:eastAsia="en-AU"/>
        </w:rPr>
      </w:pPr>
      <w:r w:rsidRPr="00315005">
        <w:rPr>
          <w:rFonts w:eastAsia="Times New Roman"/>
          <w:color w:val="000000"/>
          <w:sz w:val="28"/>
          <w:szCs w:val="28"/>
          <w:lang w:eastAsia="en-AU"/>
        </w:rPr>
        <w:t>South Australia</w:t>
      </w:r>
    </w:p>
    <w:p w14:paraId="77CBE528" w14:textId="77777777" w:rsidR="00315005" w:rsidRPr="00315005" w:rsidRDefault="00315005" w:rsidP="00315005">
      <w:pPr>
        <w:keepLines/>
        <w:autoSpaceDE w:val="0"/>
        <w:autoSpaceDN w:val="0"/>
        <w:adjustRightInd w:val="0"/>
        <w:spacing w:before="120" w:after="200" w:line="240" w:lineRule="auto"/>
        <w:jc w:val="left"/>
        <w:rPr>
          <w:rFonts w:eastAsia="Times New Roman"/>
          <w:b/>
          <w:bCs/>
          <w:color w:val="000000"/>
          <w:sz w:val="36"/>
          <w:szCs w:val="36"/>
          <w:lang w:eastAsia="en-AU"/>
        </w:rPr>
      </w:pPr>
      <w:r w:rsidRPr="00315005">
        <w:rPr>
          <w:rFonts w:eastAsia="Times New Roman"/>
          <w:b/>
          <w:bCs/>
          <w:color w:val="000000"/>
          <w:sz w:val="36"/>
          <w:szCs w:val="36"/>
          <w:lang w:eastAsia="en-AU"/>
        </w:rPr>
        <w:t>Motor Vehicles (Accident Towing Roster Scheme) (Fees) Notice 2022</w:t>
      </w:r>
    </w:p>
    <w:p w14:paraId="642321A5" w14:textId="77777777" w:rsidR="00315005" w:rsidRPr="00315005" w:rsidRDefault="00315005" w:rsidP="00315005">
      <w:pPr>
        <w:keepLines/>
        <w:autoSpaceDE w:val="0"/>
        <w:autoSpaceDN w:val="0"/>
        <w:adjustRightInd w:val="0"/>
        <w:spacing w:before="80" w:after="240" w:line="240" w:lineRule="auto"/>
        <w:jc w:val="left"/>
        <w:rPr>
          <w:rFonts w:eastAsia="Times New Roman"/>
          <w:color w:val="000000"/>
          <w:sz w:val="24"/>
          <w:szCs w:val="24"/>
          <w:lang w:eastAsia="en-AU"/>
        </w:rPr>
      </w:pPr>
      <w:r w:rsidRPr="00315005">
        <w:rPr>
          <w:rFonts w:eastAsia="Times New Roman"/>
          <w:color w:val="000000"/>
          <w:sz w:val="24"/>
          <w:szCs w:val="24"/>
          <w:lang w:eastAsia="en-AU"/>
        </w:rPr>
        <w:t xml:space="preserve">under the </w:t>
      </w:r>
      <w:r w:rsidRPr="00315005">
        <w:rPr>
          <w:rFonts w:eastAsia="Times New Roman"/>
          <w:i/>
          <w:iCs/>
          <w:color w:val="000000"/>
          <w:sz w:val="24"/>
          <w:szCs w:val="24"/>
          <w:lang w:eastAsia="en-AU"/>
        </w:rPr>
        <w:t>Motor Vehicles Act 1959</w:t>
      </w:r>
    </w:p>
    <w:p w14:paraId="32CEA95C"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1—Short title</w:t>
      </w:r>
    </w:p>
    <w:p w14:paraId="46048B80" w14:textId="77777777" w:rsidR="00315005" w:rsidRDefault="00315005" w:rsidP="0031500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 xml:space="preserve">This notice may be cited as the </w:t>
      </w:r>
      <w:r w:rsidRPr="00315005">
        <w:rPr>
          <w:rFonts w:eastAsia="Times New Roman"/>
          <w:i/>
          <w:iCs/>
          <w:color w:val="000000"/>
          <w:sz w:val="23"/>
          <w:szCs w:val="23"/>
          <w:lang w:eastAsia="en-AU"/>
        </w:rPr>
        <w:t>Motor Vehicles (Accident Towing Roster Scheme) (Fees) Notice 2022</w:t>
      </w:r>
      <w:r w:rsidRPr="00315005">
        <w:rPr>
          <w:rFonts w:eastAsia="Times New Roman"/>
          <w:color w:val="000000"/>
          <w:sz w:val="23"/>
          <w:szCs w:val="23"/>
          <w:lang w:eastAsia="en-AU"/>
        </w:rPr>
        <w:t>.</w:t>
      </w:r>
    </w:p>
    <w:p w14:paraId="72578E0A" w14:textId="7FFA726C" w:rsidR="00315005" w:rsidRPr="00315005" w:rsidRDefault="00315005" w:rsidP="00315005">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2—Commencement</w:t>
      </w:r>
    </w:p>
    <w:p w14:paraId="23F11204"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This notice has effect on 1 July 2022.</w:t>
      </w:r>
    </w:p>
    <w:p w14:paraId="724CEB02" w14:textId="77777777" w:rsidR="00315005" w:rsidRPr="00315005" w:rsidRDefault="00315005" w:rsidP="0031500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15005">
        <w:rPr>
          <w:rFonts w:eastAsia="Times New Roman"/>
          <w:b/>
          <w:bCs/>
          <w:color w:val="000000"/>
          <w:sz w:val="20"/>
          <w:szCs w:val="20"/>
          <w:lang w:eastAsia="en-AU"/>
        </w:rPr>
        <w:t>Note—</w:t>
      </w:r>
    </w:p>
    <w:p w14:paraId="0BE0977A" w14:textId="77777777" w:rsidR="00315005" w:rsidRPr="00315005" w:rsidRDefault="00315005" w:rsidP="0031500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15005">
        <w:rPr>
          <w:rFonts w:eastAsia="Times New Roman"/>
          <w:color w:val="000000"/>
          <w:sz w:val="20"/>
          <w:szCs w:val="20"/>
          <w:lang w:eastAsia="en-AU"/>
        </w:rPr>
        <w:t xml:space="preserve">This is a fee notice made in accordance with the </w:t>
      </w:r>
      <w:r w:rsidRPr="00315005">
        <w:rPr>
          <w:rFonts w:eastAsia="Times New Roman"/>
          <w:i/>
          <w:color w:val="000000"/>
          <w:sz w:val="20"/>
          <w:szCs w:val="20"/>
          <w:lang w:eastAsia="en-AU"/>
        </w:rPr>
        <w:t>Legislation (Fees) Act 2019</w:t>
      </w:r>
      <w:r w:rsidRPr="00315005">
        <w:rPr>
          <w:rFonts w:eastAsia="Times New Roman"/>
          <w:color w:val="000000"/>
          <w:sz w:val="20"/>
          <w:szCs w:val="20"/>
          <w:lang w:eastAsia="en-AU"/>
        </w:rPr>
        <w:t xml:space="preserve">. </w:t>
      </w:r>
      <w:r w:rsidRPr="00315005">
        <w:rPr>
          <w:rFonts w:eastAsia="Times New Roman"/>
          <w:sz w:val="20"/>
          <w:szCs w:val="20"/>
          <w:lang w:eastAsia="en-AU"/>
        </w:rPr>
        <w:t xml:space="preserve">Under section 4(3) of that Act, this notice revokes the </w:t>
      </w:r>
      <w:r w:rsidRPr="00315005">
        <w:rPr>
          <w:rFonts w:eastAsia="Times New Roman"/>
          <w:i/>
          <w:iCs/>
          <w:color w:val="000000"/>
          <w:sz w:val="20"/>
          <w:szCs w:val="20"/>
          <w:lang w:eastAsia="en-AU"/>
        </w:rPr>
        <w:t>Motor Vehicles (Accident Towing Roster Scheme) (Fees) Notice 2021</w:t>
      </w:r>
      <w:r w:rsidRPr="00315005">
        <w:rPr>
          <w:rFonts w:eastAsia="Times New Roman"/>
          <w:sz w:val="20"/>
          <w:szCs w:val="20"/>
          <w:lang w:eastAsia="en-AU"/>
        </w:rPr>
        <w:t>, as published in the Government Gazette on 3 June 2021 (p 2037).</w:t>
      </w:r>
    </w:p>
    <w:p w14:paraId="421FDE97"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lastRenderedPageBreak/>
        <w:t>3—Interpretation</w:t>
      </w:r>
    </w:p>
    <w:p w14:paraId="5BAB1454"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In this notice, unless the contrary intention appears—</w:t>
      </w:r>
    </w:p>
    <w:p w14:paraId="4D37D3AD" w14:textId="77777777" w:rsidR="00315005" w:rsidRPr="00315005" w:rsidRDefault="00315005" w:rsidP="0031500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b/>
          <w:bCs/>
          <w:i/>
          <w:iCs/>
          <w:color w:val="000000"/>
          <w:sz w:val="23"/>
          <w:szCs w:val="23"/>
          <w:lang w:eastAsia="en-AU"/>
        </w:rPr>
        <w:t>Act</w:t>
      </w:r>
      <w:r w:rsidRPr="00315005">
        <w:rPr>
          <w:rFonts w:eastAsia="Times New Roman"/>
          <w:color w:val="000000"/>
          <w:sz w:val="23"/>
          <w:szCs w:val="23"/>
          <w:lang w:eastAsia="en-AU"/>
        </w:rPr>
        <w:t xml:space="preserve"> means the </w:t>
      </w:r>
      <w:r w:rsidRPr="00315005">
        <w:rPr>
          <w:rFonts w:eastAsia="Times New Roman"/>
          <w:i/>
          <w:color w:val="000000"/>
          <w:sz w:val="23"/>
          <w:szCs w:val="23"/>
          <w:lang w:eastAsia="en-AU"/>
        </w:rPr>
        <w:t>Motor Vehicles Act 1959</w:t>
      </w:r>
      <w:r w:rsidRPr="00315005">
        <w:rPr>
          <w:rFonts w:eastAsia="Times New Roman"/>
          <w:color w:val="000000"/>
          <w:sz w:val="23"/>
          <w:szCs w:val="23"/>
          <w:lang w:eastAsia="en-AU"/>
        </w:rPr>
        <w:t>.</w:t>
      </w:r>
    </w:p>
    <w:p w14:paraId="71C062AB"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4—Fees</w:t>
      </w:r>
    </w:p>
    <w:p w14:paraId="7C963D9E"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The fees set out in Schedule 1—</w:t>
      </w:r>
    </w:p>
    <w:p w14:paraId="2AC6CE36" w14:textId="77777777" w:rsidR="00315005" w:rsidRPr="00315005" w:rsidRDefault="00315005" w:rsidP="0031500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5005">
        <w:rPr>
          <w:rFonts w:eastAsia="Times New Roman"/>
          <w:color w:val="000000"/>
          <w:sz w:val="23"/>
          <w:szCs w:val="23"/>
          <w:lang w:eastAsia="en-AU"/>
        </w:rPr>
        <w:tab/>
        <w:t>(a)</w:t>
      </w:r>
      <w:r w:rsidRPr="00315005">
        <w:rPr>
          <w:rFonts w:eastAsia="Times New Roman"/>
          <w:color w:val="000000"/>
          <w:sz w:val="23"/>
          <w:szCs w:val="23"/>
          <w:lang w:eastAsia="en-AU"/>
        </w:rPr>
        <w:tab/>
        <w:t xml:space="preserve">are prescribed for the purposes of the Act and the </w:t>
      </w:r>
      <w:r w:rsidRPr="00315005">
        <w:rPr>
          <w:rFonts w:eastAsia="Times New Roman"/>
          <w:i/>
          <w:color w:val="000000"/>
          <w:sz w:val="23"/>
          <w:szCs w:val="23"/>
          <w:lang w:eastAsia="en-AU"/>
        </w:rPr>
        <w:t>Motor Vehicles (Accident Towing Roster Scheme) Regulations 2015</w:t>
      </w:r>
      <w:r w:rsidRPr="00315005">
        <w:rPr>
          <w:rFonts w:eastAsia="Times New Roman"/>
          <w:color w:val="000000"/>
          <w:sz w:val="23"/>
          <w:szCs w:val="23"/>
          <w:lang w:eastAsia="en-AU"/>
        </w:rPr>
        <w:t>; and</w:t>
      </w:r>
    </w:p>
    <w:p w14:paraId="27E1B22E" w14:textId="77777777" w:rsidR="00315005" w:rsidRPr="00315005" w:rsidRDefault="00315005" w:rsidP="0031500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5005">
        <w:rPr>
          <w:rFonts w:eastAsia="Times New Roman"/>
          <w:color w:val="000000"/>
          <w:sz w:val="23"/>
          <w:szCs w:val="23"/>
          <w:lang w:eastAsia="en-AU"/>
        </w:rPr>
        <w:tab/>
        <w:t>(b)</w:t>
      </w:r>
      <w:r w:rsidRPr="00315005">
        <w:rPr>
          <w:rFonts w:eastAsia="Times New Roman"/>
          <w:color w:val="000000"/>
          <w:sz w:val="23"/>
          <w:szCs w:val="23"/>
          <w:lang w:eastAsia="en-AU"/>
        </w:rPr>
        <w:tab/>
        <w:t>are payable to the Registrar.</w:t>
      </w:r>
    </w:p>
    <w:p w14:paraId="187D49E8" w14:textId="77777777" w:rsidR="00315005" w:rsidRPr="00315005" w:rsidRDefault="00315005" w:rsidP="0031500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15005">
        <w:rPr>
          <w:rFonts w:eastAsia="Times New Roman"/>
          <w:b/>
          <w:bCs/>
          <w:color w:val="000000"/>
          <w:sz w:val="32"/>
          <w:szCs w:val="32"/>
          <w:lang w:eastAsia="en-AU"/>
        </w:rPr>
        <w:t>Schedule 1—Fees</w:t>
      </w:r>
    </w:p>
    <w:p w14:paraId="19890FCB" w14:textId="77777777" w:rsidR="00315005" w:rsidRPr="00315005" w:rsidRDefault="00315005" w:rsidP="0031500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93"/>
        <w:gridCol w:w="7527"/>
        <w:gridCol w:w="1134"/>
      </w:tblGrid>
      <w:tr w:rsidR="00315005" w:rsidRPr="00315005" w14:paraId="53B266CE" w14:textId="77777777" w:rsidTr="00315005">
        <w:tc>
          <w:tcPr>
            <w:tcW w:w="493" w:type="dxa"/>
          </w:tcPr>
          <w:p w14:paraId="3A2F8F4D" w14:textId="77777777" w:rsidR="00315005" w:rsidRPr="00315005" w:rsidRDefault="00315005" w:rsidP="00315005">
            <w:pPr>
              <w:widowControl w:val="0"/>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4D994B6C" w14:textId="77777777" w:rsidR="00315005" w:rsidRPr="00315005" w:rsidRDefault="00315005" w:rsidP="00315005">
            <w:pPr>
              <w:widowControl w:val="0"/>
              <w:autoSpaceDE w:val="0"/>
              <w:autoSpaceDN w:val="0"/>
              <w:adjustRightInd w:val="0"/>
              <w:spacing w:before="120" w:after="0" w:line="240" w:lineRule="auto"/>
              <w:jc w:val="left"/>
              <w:rPr>
                <w:rFonts w:eastAsia="Times New Roman"/>
                <w:b/>
                <w:bCs/>
                <w:color w:val="000000"/>
                <w:sz w:val="20"/>
                <w:szCs w:val="20"/>
                <w:lang w:eastAsia="en-AU"/>
              </w:rPr>
            </w:pPr>
            <w:r w:rsidRPr="00315005">
              <w:rPr>
                <w:rFonts w:eastAsia="Times New Roman"/>
                <w:b/>
                <w:bCs/>
                <w:color w:val="000000"/>
                <w:sz w:val="20"/>
                <w:szCs w:val="20"/>
                <w:lang w:eastAsia="en-AU"/>
              </w:rPr>
              <w:t xml:space="preserve">Description </w:t>
            </w:r>
          </w:p>
        </w:tc>
        <w:tc>
          <w:tcPr>
            <w:tcW w:w="1134" w:type="dxa"/>
            <w:hideMark/>
          </w:tcPr>
          <w:p w14:paraId="0CEF4EE5" w14:textId="77777777" w:rsidR="00315005" w:rsidRPr="00315005" w:rsidRDefault="00315005" w:rsidP="00315005">
            <w:pPr>
              <w:widowControl w:val="0"/>
              <w:autoSpaceDE w:val="0"/>
              <w:autoSpaceDN w:val="0"/>
              <w:adjustRightInd w:val="0"/>
              <w:spacing w:before="120" w:after="0" w:line="240" w:lineRule="auto"/>
              <w:jc w:val="right"/>
              <w:rPr>
                <w:rFonts w:eastAsia="Times New Roman"/>
                <w:b/>
                <w:sz w:val="20"/>
                <w:szCs w:val="20"/>
                <w:lang w:eastAsia="en-AU"/>
              </w:rPr>
            </w:pPr>
            <w:r w:rsidRPr="00315005">
              <w:rPr>
                <w:rFonts w:eastAsia="Times New Roman"/>
                <w:b/>
                <w:sz w:val="20"/>
                <w:szCs w:val="20"/>
                <w:lang w:eastAsia="en-AU"/>
              </w:rPr>
              <w:t>Fee</w:t>
            </w:r>
          </w:p>
        </w:tc>
      </w:tr>
      <w:tr w:rsidR="00315005" w:rsidRPr="00315005" w14:paraId="1C164B07" w14:textId="77777777" w:rsidTr="00315005">
        <w:tc>
          <w:tcPr>
            <w:tcW w:w="493" w:type="dxa"/>
          </w:tcPr>
          <w:p w14:paraId="7E1ECED7"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7EF1FE6B"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b/>
                <w:bCs/>
                <w:color w:val="000000"/>
                <w:sz w:val="20"/>
                <w:szCs w:val="20"/>
                <w:lang w:eastAsia="en-AU"/>
              </w:rPr>
              <w:t>Towtruck certificates</w:t>
            </w:r>
          </w:p>
        </w:tc>
        <w:tc>
          <w:tcPr>
            <w:tcW w:w="1134" w:type="dxa"/>
          </w:tcPr>
          <w:p w14:paraId="24BA59DD"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p>
        </w:tc>
      </w:tr>
      <w:tr w:rsidR="00315005" w:rsidRPr="00315005" w14:paraId="01F9977F" w14:textId="77777777" w:rsidTr="00315005">
        <w:tc>
          <w:tcPr>
            <w:tcW w:w="493" w:type="dxa"/>
            <w:hideMark/>
          </w:tcPr>
          <w:p w14:paraId="1E4919EC"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1</w:t>
            </w:r>
          </w:p>
        </w:tc>
        <w:tc>
          <w:tcPr>
            <w:tcW w:w="7527" w:type="dxa"/>
            <w:hideMark/>
          </w:tcPr>
          <w:p w14:paraId="7574260F"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On application for a towtruck certificate</w:t>
            </w:r>
          </w:p>
        </w:tc>
        <w:tc>
          <w:tcPr>
            <w:tcW w:w="1134" w:type="dxa"/>
            <w:hideMark/>
          </w:tcPr>
          <w:p w14:paraId="03E4F78D"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$69.00</w:t>
            </w:r>
          </w:p>
        </w:tc>
      </w:tr>
      <w:tr w:rsidR="00315005" w:rsidRPr="00315005" w14:paraId="728D9B81" w14:textId="77777777" w:rsidTr="00315005">
        <w:tc>
          <w:tcPr>
            <w:tcW w:w="493" w:type="dxa"/>
            <w:hideMark/>
          </w:tcPr>
          <w:p w14:paraId="5F358A3F"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2</w:t>
            </w:r>
          </w:p>
        </w:tc>
        <w:tc>
          <w:tcPr>
            <w:tcW w:w="7527" w:type="dxa"/>
            <w:hideMark/>
          </w:tcPr>
          <w:p w14:paraId="24058C0D"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a practical test for a towtruck certificate</w:t>
            </w:r>
          </w:p>
        </w:tc>
        <w:tc>
          <w:tcPr>
            <w:tcW w:w="1134" w:type="dxa"/>
            <w:hideMark/>
          </w:tcPr>
          <w:p w14:paraId="03DA8E31"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$70.00</w:t>
            </w:r>
          </w:p>
        </w:tc>
      </w:tr>
      <w:tr w:rsidR="00315005" w:rsidRPr="00315005" w14:paraId="061E2D25" w14:textId="77777777" w:rsidTr="00315005">
        <w:tc>
          <w:tcPr>
            <w:tcW w:w="493" w:type="dxa"/>
            <w:hideMark/>
          </w:tcPr>
          <w:p w14:paraId="3D939C6C"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3</w:t>
            </w:r>
          </w:p>
        </w:tc>
        <w:tc>
          <w:tcPr>
            <w:tcW w:w="7527" w:type="dxa"/>
            <w:hideMark/>
          </w:tcPr>
          <w:p w14:paraId="62E4BF1D"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a towtruck certificate—</w:t>
            </w:r>
          </w:p>
        </w:tc>
        <w:tc>
          <w:tcPr>
            <w:tcW w:w="1134" w:type="dxa"/>
          </w:tcPr>
          <w:p w14:paraId="7C849A3E" w14:textId="77777777" w:rsidR="00315005" w:rsidRPr="00315005" w:rsidRDefault="00315005" w:rsidP="00315005">
            <w:pPr>
              <w:keepLines/>
              <w:autoSpaceDE w:val="0"/>
              <w:autoSpaceDN w:val="0"/>
              <w:adjustRightInd w:val="0"/>
              <w:spacing w:before="120" w:after="0" w:line="240" w:lineRule="auto"/>
              <w:jc w:val="right"/>
              <w:rPr>
                <w:rFonts w:eastAsia="Times New Roman"/>
                <w:color w:val="000000"/>
                <w:sz w:val="20"/>
                <w:szCs w:val="20"/>
                <w:lang w:eastAsia="en-AU"/>
              </w:rPr>
            </w:pPr>
          </w:p>
        </w:tc>
      </w:tr>
      <w:tr w:rsidR="00315005" w:rsidRPr="00315005" w14:paraId="4E500C00" w14:textId="77777777" w:rsidTr="00315005">
        <w:tc>
          <w:tcPr>
            <w:tcW w:w="493" w:type="dxa"/>
          </w:tcPr>
          <w:p w14:paraId="4EB69837"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4DFA6386" w14:textId="77777777" w:rsidR="00315005" w:rsidRPr="00315005" w:rsidRDefault="00315005" w:rsidP="0031500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5005">
              <w:rPr>
                <w:rFonts w:eastAsia="Times New Roman"/>
                <w:color w:val="000000"/>
                <w:sz w:val="20"/>
                <w:szCs w:val="20"/>
                <w:lang w:eastAsia="en-AU"/>
              </w:rPr>
              <w:tab/>
              <w:t>(a)</w:t>
            </w:r>
            <w:r w:rsidRPr="00315005">
              <w:rPr>
                <w:rFonts w:eastAsia="Times New Roman"/>
                <w:color w:val="000000"/>
                <w:sz w:val="20"/>
                <w:szCs w:val="20"/>
                <w:lang w:eastAsia="en-AU"/>
              </w:rPr>
              <w:tab/>
              <w:t>when the holder will be proceeding to and attending at the scene of an accident</w:t>
            </w:r>
          </w:p>
        </w:tc>
        <w:tc>
          <w:tcPr>
            <w:tcW w:w="1134" w:type="dxa"/>
            <w:hideMark/>
          </w:tcPr>
          <w:p w14:paraId="19C8FAF3" w14:textId="77777777" w:rsidR="00315005" w:rsidRPr="00315005" w:rsidRDefault="00315005" w:rsidP="00315005">
            <w:pPr>
              <w:keepLines/>
              <w:autoSpaceDE w:val="0"/>
              <w:autoSpaceDN w:val="0"/>
              <w:adjustRightInd w:val="0"/>
              <w:spacing w:before="120" w:after="0" w:line="240" w:lineRule="auto"/>
              <w:ind w:left="224"/>
              <w:jc w:val="right"/>
              <w:rPr>
                <w:rFonts w:eastAsia="Times New Roman"/>
                <w:sz w:val="20"/>
                <w:szCs w:val="20"/>
                <w:lang w:eastAsia="en-AU"/>
              </w:rPr>
            </w:pPr>
            <w:r w:rsidRPr="00315005">
              <w:rPr>
                <w:rFonts w:eastAsia="Times New Roman"/>
                <w:sz w:val="20"/>
                <w:szCs w:val="20"/>
                <w:lang w:eastAsia="en-AU"/>
              </w:rPr>
              <w:t>$202.00 per year</w:t>
            </w:r>
          </w:p>
        </w:tc>
      </w:tr>
      <w:tr w:rsidR="00315005" w:rsidRPr="00315005" w14:paraId="6C909C1D" w14:textId="77777777" w:rsidTr="00315005">
        <w:tc>
          <w:tcPr>
            <w:tcW w:w="493" w:type="dxa"/>
          </w:tcPr>
          <w:p w14:paraId="6FE94007"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624A3930" w14:textId="77777777" w:rsidR="00315005" w:rsidRPr="00315005" w:rsidRDefault="00315005" w:rsidP="00315005">
            <w:pPr>
              <w:widowControl w:val="0"/>
              <w:autoSpaceDE w:val="0"/>
              <w:autoSpaceDN w:val="0"/>
              <w:adjustRightInd w:val="0"/>
              <w:spacing w:before="120" w:after="0" w:line="240" w:lineRule="auto"/>
              <w:jc w:val="left"/>
              <w:rPr>
                <w:rFonts w:eastAsia="Times New Roman"/>
                <w:b/>
                <w:bCs/>
                <w:color w:val="000000"/>
                <w:sz w:val="20"/>
                <w:szCs w:val="20"/>
                <w:lang w:eastAsia="en-AU"/>
              </w:rPr>
            </w:pPr>
            <w:r w:rsidRPr="00315005">
              <w:rPr>
                <w:rFonts w:eastAsia="Times New Roman"/>
                <w:b/>
                <w:bCs/>
                <w:color w:val="000000"/>
                <w:sz w:val="20"/>
                <w:szCs w:val="20"/>
                <w:lang w:eastAsia="en-AU"/>
              </w:rPr>
              <w:t xml:space="preserve">Description </w:t>
            </w:r>
          </w:p>
        </w:tc>
        <w:tc>
          <w:tcPr>
            <w:tcW w:w="1134" w:type="dxa"/>
            <w:hideMark/>
          </w:tcPr>
          <w:p w14:paraId="5480CEF6" w14:textId="77777777" w:rsidR="00315005" w:rsidRPr="00315005" w:rsidRDefault="00315005" w:rsidP="00315005">
            <w:pPr>
              <w:widowControl w:val="0"/>
              <w:autoSpaceDE w:val="0"/>
              <w:autoSpaceDN w:val="0"/>
              <w:adjustRightInd w:val="0"/>
              <w:spacing w:before="120" w:after="0" w:line="240" w:lineRule="auto"/>
              <w:jc w:val="right"/>
              <w:rPr>
                <w:rFonts w:eastAsia="Times New Roman"/>
                <w:b/>
                <w:sz w:val="20"/>
                <w:szCs w:val="20"/>
                <w:lang w:eastAsia="en-AU"/>
              </w:rPr>
            </w:pPr>
            <w:r w:rsidRPr="00315005">
              <w:rPr>
                <w:rFonts w:eastAsia="Times New Roman"/>
                <w:b/>
                <w:sz w:val="20"/>
                <w:szCs w:val="20"/>
                <w:lang w:eastAsia="en-AU"/>
              </w:rPr>
              <w:t>Fee</w:t>
            </w:r>
          </w:p>
        </w:tc>
      </w:tr>
      <w:tr w:rsidR="00315005" w:rsidRPr="00315005" w14:paraId="3995D54B" w14:textId="77777777" w:rsidTr="00315005">
        <w:tc>
          <w:tcPr>
            <w:tcW w:w="493" w:type="dxa"/>
          </w:tcPr>
          <w:p w14:paraId="02C20232"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67DADCCD" w14:textId="77777777" w:rsidR="00315005" w:rsidRPr="00315005" w:rsidRDefault="00315005" w:rsidP="0031500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5005">
              <w:rPr>
                <w:rFonts w:eastAsia="Times New Roman"/>
                <w:color w:val="000000"/>
                <w:sz w:val="20"/>
                <w:szCs w:val="20"/>
                <w:lang w:eastAsia="en-AU"/>
              </w:rPr>
              <w:tab/>
              <w:t>(b)</w:t>
            </w:r>
            <w:r w:rsidRPr="00315005">
              <w:rPr>
                <w:rFonts w:eastAsia="Times New Roman"/>
                <w:color w:val="000000"/>
                <w:sz w:val="20"/>
                <w:szCs w:val="20"/>
                <w:lang w:eastAsia="en-AU"/>
              </w:rPr>
              <w:tab/>
              <w:t>when the holder will not be proceeding to or attending at the scene of an accident</w:t>
            </w:r>
          </w:p>
        </w:tc>
        <w:tc>
          <w:tcPr>
            <w:tcW w:w="1134" w:type="dxa"/>
            <w:hideMark/>
          </w:tcPr>
          <w:p w14:paraId="52559DDC" w14:textId="77777777" w:rsidR="00315005" w:rsidRPr="00315005" w:rsidRDefault="00315005" w:rsidP="00315005">
            <w:pPr>
              <w:keepLines/>
              <w:autoSpaceDE w:val="0"/>
              <w:autoSpaceDN w:val="0"/>
              <w:adjustRightInd w:val="0"/>
              <w:spacing w:before="120" w:after="0" w:line="240" w:lineRule="auto"/>
              <w:ind w:left="224"/>
              <w:jc w:val="right"/>
              <w:rPr>
                <w:rFonts w:eastAsia="Times New Roman"/>
                <w:sz w:val="20"/>
                <w:szCs w:val="20"/>
                <w:lang w:eastAsia="en-AU"/>
              </w:rPr>
            </w:pPr>
            <w:r w:rsidRPr="00315005">
              <w:rPr>
                <w:rFonts w:eastAsia="Times New Roman"/>
                <w:sz w:val="20"/>
                <w:szCs w:val="20"/>
                <w:lang w:eastAsia="en-AU"/>
              </w:rPr>
              <w:t>$101.00 per year</w:t>
            </w:r>
          </w:p>
        </w:tc>
      </w:tr>
      <w:tr w:rsidR="00315005" w:rsidRPr="00315005" w14:paraId="0CB2F2F7" w14:textId="77777777" w:rsidTr="00315005">
        <w:tc>
          <w:tcPr>
            <w:tcW w:w="493" w:type="dxa"/>
            <w:hideMark/>
          </w:tcPr>
          <w:p w14:paraId="442465F4"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4</w:t>
            </w:r>
          </w:p>
        </w:tc>
        <w:tc>
          <w:tcPr>
            <w:tcW w:w="7527" w:type="dxa"/>
            <w:hideMark/>
          </w:tcPr>
          <w:p w14:paraId="436814F6"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a temporary towtruck certificate</w:t>
            </w:r>
          </w:p>
        </w:tc>
        <w:tc>
          <w:tcPr>
            <w:tcW w:w="1134" w:type="dxa"/>
            <w:hideMark/>
          </w:tcPr>
          <w:p w14:paraId="0AF8FA9C"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$69.00</w:t>
            </w:r>
          </w:p>
        </w:tc>
      </w:tr>
      <w:tr w:rsidR="00315005" w:rsidRPr="00315005" w14:paraId="4E2B59E5" w14:textId="77777777" w:rsidTr="00315005">
        <w:tc>
          <w:tcPr>
            <w:tcW w:w="493" w:type="dxa"/>
            <w:hideMark/>
          </w:tcPr>
          <w:p w14:paraId="481F9B5D"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5</w:t>
            </w:r>
          </w:p>
        </w:tc>
        <w:tc>
          <w:tcPr>
            <w:tcW w:w="7527" w:type="dxa"/>
            <w:hideMark/>
          </w:tcPr>
          <w:p w14:paraId="7F980A02"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a duplicate towtruck certificate</w:t>
            </w:r>
          </w:p>
        </w:tc>
        <w:tc>
          <w:tcPr>
            <w:tcW w:w="1134" w:type="dxa"/>
            <w:hideMark/>
          </w:tcPr>
          <w:p w14:paraId="06C4FD05"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$69.00</w:t>
            </w:r>
          </w:p>
        </w:tc>
      </w:tr>
      <w:tr w:rsidR="00315005" w:rsidRPr="00315005" w14:paraId="46A4C8FE" w14:textId="77777777" w:rsidTr="00315005">
        <w:tc>
          <w:tcPr>
            <w:tcW w:w="493" w:type="dxa"/>
          </w:tcPr>
          <w:p w14:paraId="70247F0E"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432B2642"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b/>
                <w:bCs/>
                <w:color w:val="000000"/>
                <w:sz w:val="20"/>
                <w:szCs w:val="20"/>
                <w:lang w:eastAsia="en-AU"/>
              </w:rPr>
              <w:t>Accident towing roster scheme</w:t>
            </w:r>
          </w:p>
        </w:tc>
        <w:tc>
          <w:tcPr>
            <w:tcW w:w="1134" w:type="dxa"/>
          </w:tcPr>
          <w:p w14:paraId="69679AA6"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p>
        </w:tc>
      </w:tr>
      <w:tr w:rsidR="00315005" w:rsidRPr="00315005" w14:paraId="150BA0F9" w14:textId="77777777" w:rsidTr="00315005">
        <w:tc>
          <w:tcPr>
            <w:tcW w:w="493" w:type="dxa"/>
            <w:hideMark/>
          </w:tcPr>
          <w:p w14:paraId="3ABF8753"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6</w:t>
            </w:r>
          </w:p>
        </w:tc>
        <w:tc>
          <w:tcPr>
            <w:tcW w:w="7527" w:type="dxa"/>
            <w:hideMark/>
          </w:tcPr>
          <w:p w14:paraId="60B746D4"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On application for the first position on a roster</w:t>
            </w:r>
          </w:p>
        </w:tc>
        <w:tc>
          <w:tcPr>
            <w:tcW w:w="1134" w:type="dxa"/>
            <w:hideMark/>
          </w:tcPr>
          <w:p w14:paraId="72251E63"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$567.00</w:t>
            </w:r>
          </w:p>
        </w:tc>
      </w:tr>
      <w:tr w:rsidR="00315005" w:rsidRPr="00315005" w14:paraId="44729799" w14:textId="77777777" w:rsidTr="00315005">
        <w:tc>
          <w:tcPr>
            <w:tcW w:w="493" w:type="dxa"/>
            <w:hideMark/>
          </w:tcPr>
          <w:p w14:paraId="7A2B1E3C"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7</w:t>
            </w:r>
          </w:p>
        </w:tc>
        <w:tc>
          <w:tcPr>
            <w:tcW w:w="7527" w:type="dxa"/>
            <w:hideMark/>
          </w:tcPr>
          <w:p w14:paraId="6333E353"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On application for renewal of each position on a roster</w:t>
            </w:r>
          </w:p>
        </w:tc>
        <w:tc>
          <w:tcPr>
            <w:tcW w:w="1134" w:type="dxa"/>
            <w:hideMark/>
          </w:tcPr>
          <w:p w14:paraId="58A4C6FC"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$335.00</w:t>
            </w:r>
          </w:p>
        </w:tc>
      </w:tr>
      <w:tr w:rsidR="00315005" w:rsidRPr="00315005" w14:paraId="363610AB" w14:textId="77777777" w:rsidTr="00315005">
        <w:tc>
          <w:tcPr>
            <w:tcW w:w="493" w:type="dxa"/>
            <w:hideMark/>
          </w:tcPr>
          <w:p w14:paraId="7B2EB18E"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8</w:t>
            </w:r>
          </w:p>
        </w:tc>
        <w:tc>
          <w:tcPr>
            <w:tcW w:w="7527" w:type="dxa"/>
            <w:hideMark/>
          </w:tcPr>
          <w:p w14:paraId="495E80C8"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On late application for renewal of a position on a roster</w:t>
            </w:r>
          </w:p>
        </w:tc>
        <w:tc>
          <w:tcPr>
            <w:tcW w:w="1134" w:type="dxa"/>
            <w:hideMark/>
          </w:tcPr>
          <w:p w14:paraId="497F5D96"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$283.00</w:t>
            </w:r>
          </w:p>
        </w:tc>
      </w:tr>
      <w:tr w:rsidR="00315005" w:rsidRPr="00315005" w14:paraId="154146BC" w14:textId="77777777" w:rsidTr="00315005">
        <w:tc>
          <w:tcPr>
            <w:tcW w:w="493" w:type="dxa"/>
            <w:hideMark/>
          </w:tcPr>
          <w:p w14:paraId="532A4D68"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9</w:t>
            </w:r>
          </w:p>
        </w:tc>
        <w:tc>
          <w:tcPr>
            <w:tcW w:w="7527" w:type="dxa"/>
            <w:hideMark/>
          </w:tcPr>
          <w:p w14:paraId="18E86E18"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On application for re</w:t>
            </w:r>
            <w:r w:rsidRPr="00315005">
              <w:rPr>
                <w:rFonts w:eastAsia="Times New Roman"/>
                <w:color w:val="000000"/>
                <w:sz w:val="20"/>
                <w:szCs w:val="20"/>
                <w:lang w:eastAsia="en-AU"/>
              </w:rPr>
              <w:noBreakHyphen/>
              <w:t>inclusion on a roster</w:t>
            </w:r>
          </w:p>
        </w:tc>
        <w:tc>
          <w:tcPr>
            <w:tcW w:w="1134" w:type="dxa"/>
            <w:hideMark/>
          </w:tcPr>
          <w:p w14:paraId="27D443FF"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$567.00</w:t>
            </w:r>
          </w:p>
        </w:tc>
      </w:tr>
      <w:tr w:rsidR="00315005" w:rsidRPr="00315005" w14:paraId="170C3B0D" w14:textId="77777777" w:rsidTr="00315005">
        <w:tc>
          <w:tcPr>
            <w:tcW w:w="493" w:type="dxa"/>
          </w:tcPr>
          <w:p w14:paraId="04435D83" w14:textId="7BAAC45A"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p>
        </w:tc>
        <w:tc>
          <w:tcPr>
            <w:tcW w:w="7527" w:type="dxa"/>
            <w:hideMark/>
          </w:tcPr>
          <w:p w14:paraId="27671B72"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b/>
                <w:bCs/>
                <w:color w:val="000000"/>
                <w:sz w:val="20"/>
                <w:szCs w:val="20"/>
                <w:lang w:eastAsia="en-AU"/>
              </w:rPr>
              <w:t>Books of forms</w:t>
            </w:r>
          </w:p>
        </w:tc>
        <w:tc>
          <w:tcPr>
            <w:tcW w:w="1134" w:type="dxa"/>
          </w:tcPr>
          <w:p w14:paraId="3994A860"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p>
        </w:tc>
      </w:tr>
      <w:tr w:rsidR="00315005" w:rsidRPr="00315005" w14:paraId="24518280" w14:textId="77777777" w:rsidTr="00315005">
        <w:tc>
          <w:tcPr>
            <w:tcW w:w="493" w:type="dxa"/>
            <w:hideMark/>
          </w:tcPr>
          <w:p w14:paraId="4B4222D6"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10</w:t>
            </w:r>
          </w:p>
        </w:tc>
        <w:tc>
          <w:tcPr>
            <w:tcW w:w="7527" w:type="dxa"/>
            <w:hideMark/>
          </w:tcPr>
          <w:p w14:paraId="433F3FA9"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authority to tow forms (book of 10)</w:t>
            </w:r>
          </w:p>
        </w:tc>
        <w:tc>
          <w:tcPr>
            <w:tcW w:w="1134" w:type="dxa"/>
            <w:hideMark/>
          </w:tcPr>
          <w:p w14:paraId="6C7A2104"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$250.00</w:t>
            </w:r>
          </w:p>
        </w:tc>
      </w:tr>
      <w:tr w:rsidR="00315005" w:rsidRPr="00315005" w14:paraId="13243801" w14:textId="77777777" w:rsidTr="00315005">
        <w:tc>
          <w:tcPr>
            <w:tcW w:w="493" w:type="dxa"/>
            <w:hideMark/>
          </w:tcPr>
          <w:p w14:paraId="66083FA4"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11</w:t>
            </w:r>
          </w:p>
        </w:tc>
        <w:tc>
          <w:tcPr>
            <w:tcW w:w="7527" w:type="dxa"/>
            <w:hideMark/>
          </w:tcPr>
          <w:p w14:paraId="657E59EE"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direction to remove vehicle forms (book of 20)</w:t>
            </w:r>
          </w:p>
        </w:tc>
        <w:tc>
          <w:tcPr>
            <w:tcW w:w="1134" w:type="dxa"/>
            <w:hideMark/>
          </w:tcPr>
          <w:p w14:paraId="3B4CFA1F"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$12.00</w:t>
            </w:r>
          </w:p>
        </w:tc>
      </w:tr>
      <w:tr w:rsidR="00315005" w:rsidRPr="00315005" w14:paraId="5167E60D" w14:textId="77777777" w:rsidTr="00315005">
        <w:tc>
          <w:tcPr>
            <w:tcW w:w="493" w:type="dxa"/>
            <w:hideMark/>
          </w:tcPr>
          <w:p w14:paraId="6F852F70"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12</w:t>
            </w:r>
          </w:p>
        </w:tc>
        <w:tc>
          <w:tcPr>
            <w:tcW w:w="7527" w:type="dxa"/>
            <w:hideMark/>
          </w:tcPr>
          <w:p w14:paraId="6379DAEA"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quotation to repair vehicle contract forms (book of 80)</w:t>
            </w:r>
          </w:p>
        </w:tc>
        <w:tc>
          <w:tcPr>
            <w:tcW w:w="1134" w:type="dxa"/>
            <w:hideMark/>
          </w:tcPr>
          <w:p w14:paraId="54D02D55"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$12.00</w:t>
            </w:r>
          </w:p>
        </w:tc>
      </w:tr>
      <w:tr w:rsidR="00315005" w:rsidRPr="00315005" w14:paraId="23958551" w14:textId="77777777" w:rsidTr="00315005">
        <w:tc>
          <w:tcPr>
            <w:tcW w:w="493" w:type="dxa"/>
            <w:hideMark/>
          </w:tcPr>
          <w:p w14:paraId="19F16834"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13</w:t>
            </w:r>
          </w:p>
        </w:tc>
        <w:tc>
          <w:tcPr>
            <w:tcW w:w="7527" w:type="dxa"/>
            <w:hideMark/>
          </w:tcPr>
          <w:p w14:paraId="5D374072" w14:textId="77777777" w:rsidR="00315005" w:rsidRPr="00315005" w:rsidRDefault="00315005" w:rsidP="00315005">
            <w:pPr>
              <w:keepLines/>
              <w:autoSpaceDE w:val="0"/>
              <w:autoSpaceDN w:val="0"/>
              <w:adjustRightInd w:val="0"/>
              <w:spacing w:before="120" w:after="0" w:line="240" w:lineRule="auto"/>
              <w:jc w:val="left"/>
              <w:rPr>
                <w:rFonts w:eastAsia="Times New Roman"/>
                <w:color w:val="000000"/>
                <w:sz w:val="20"/>
                <w:szCs w:val="20"/>
                <w:lang w:eastAsia="en-AU"/>
              </w:rPr>
            </w:pPr>
            <w:r w:rsidRPr="00315005">
              <w:rPr>
                <w:rFonts w:eastAsia="Times New Roman"/>
                <w:color w:val="000000"/>
                <w:sz w:val="20"/>
                <w:szCs w:val="20"/>
                <w:lang w:eastAsia="en-AU"/>
              </w:rPr>
              <w:t>For storage notice forms (book of 20)</w:t>
            </w:r>
          </w:p>
        </w:tc>
        <w:tc>
          <w:tcPr>
            <w:tcW w:w="1134" w:type="dxa"/>
            <w:hideMark/>
          </w:tcPr>
          <w:p w14:paraId="2BB0400A" w14:textId="77777777" w:rsidR="00315005" w:rsidRPr="00315005" w:rsidRDefault="00315005" w:rsidP="00315005">
            <w:pPr>
              <w:keepLines/>
              <w:autoSpaceDE w:val="0"/>
              <w:autoSpaceDN w:val="0"/>
              <w:adjustRightInd w:val="0"/>
              <w:spacing w:before="120" w:after="0" w:line="240" w:lineRule="auto"/>
              <w:jc w:val="right"/>
              <w:rPr>
                <w:rFonts w:eastAsia="Times New Roman"/>
                <w:sz w:val="20"/>
                <w:szCs w:val="20"/>
                <w:lang w:eastAsia="en-AU"/>
              </w:rPr>
            </w:pPr>
            <w:r w:rsidRPr="00315005">
              <w:rPr>
                <w:rFonts w:eastAsia="Times New Roman"/>
                <w:sz w:val="20"/>
                <w:szCs w:val="20"/>
                <w:lang w:eastAsia="en-AU"/>
              </w:rPr>
              <w:t>$12.00</w:t>
            </w:r>
          </w:p>
        </w:tc>
      </w:tr>
    </w:tbl>
    <w:p w14:paraId="3A284B6B" w14:textId="77777777" w:rsidR="00315005" w:rsidRPr="00315005" w:rsidRDefault="00315005" w:rsidP="00315005">
      <w:pPr>
        <w:keepNext/>
        <w:keepLines/>
        <w:autoSpaceDE w:val="0"/>
        <w:autoSpaceDN w:val="0"/>
        <w:adjustRightInd w:val="0"/>
        <w:spacing w:before="120" w:after="120" w:line="240" w:lineRule="auto"/>
        <w:jc w:val="left"/>
        <w:rPr>
          <w:rFonts w:eastAsia="Times New Roman"/>
          <w:b/>
          <w:bCs/>
          <w:color w:val="000000"/>
          <w:sz w:val="26"/>
          <w:szCs w:val="26"/>
          <w:lang w:eastAsia="en-AU"/>
        </w:rPr>
      </w:pPr>
      <w:r w:rsidRPr="00315005">
        <w:rPr>
          <w:rFonts w:eastAsia="Times New Roman"/>
          <w:b/>
          <w:bCs/>
          <w:color w:val="000000"/>
          <w:sz w:val="26"/>
          <w:szCs w:val="26"/>
          <w:lang w:eastAsia="en-AU"/>
        </w:rPr>
        <w:t>Made by the Minister for Infrastructure and Transport</w:t>
      </w:r>
    </w:p>
    <w:p w14:paraId="1046ABA7" w14:textId="6FD30056" w:rsidR="00B11B9E" w:rsidRDefault="00315005" w:rsidP="00315005">
      <w:pPr>
        <w:keepNext/>
        <w:keepLines/>
        <w:autoSpaceDE w:val="0"/>
        <w:autoSpaceDN w:val="0"/>
        <w:adjustRightInd w:val="0"/>
        <w:spacing w:after="0" w:line="240" w:lineRule="auto"/>
        <w:jc w:val="left"/>
        <w:rPr>
          <w:rFonts w:eastAsia="Times New Roman"/>
          <w:color w:val="000000"/>
          <w:sz w:val="23"/>
          <w:szCs w:val="23"/>
          <w:lang w:eastAsia="en-AU"/>
        </w:rPr>
      </w:pPr>
      <w:r w:rsidRPr="00315005">
        <w:rPr>
          <w:rFonts w:eastAsia="Times New Roman"/>
          <w:color w:val="000000"/>
          <w:sz w:val="23"/>
          <w:szCs w:val="23"/>
          <w:lang w:eastAsia="en-AU"/>
        </w:rPr>
        <w:t>On 22 May 2022</w:t>
      </w:r>
    </w:p>
    <w:p w14:paraId="0CC0D25D" w14:textId="5C52FBA5" w:rsidR="00315005" w:rsidRDefault="00315005" w:rsidP="00315005">
      <w:pPr>
        <w:pBdr>
          <w:bottom w:val="single" w:sz="4" w:space="1" w:color="auto"/>
        </w:pBdr>
        <w:spacing w:after="0" w:line="52" w:lineRule="exact"/>
        <w:jc w:val="center"/>
        <w:rPr>
          <w:szCs w:val="20"/>
        </w:rPr>
      </w:pPr>
    </w:p>
    <w:p w14:paraId="768CDC2E" w14:textId="14E7B87D" w:rsidR="00315005" w:rsidRDefault="00315005" w:rsidP="00315005">
      <w:pPr>
        <w:pBdr>
          <w:top w:val="single" w:sz="4" w:space="1" w:color="auto"/>
        </w:pBdr>
        <w:spacing w:before="34" w:after="0" w:line="14" w:lineRule="exact"/>
        <w:jc w:val="center"/>
        <w:rPr>
          <w:szCs w:val="20"/>
        </w:rPr>
      </w:pPr>
    </w:p>
    <w:p w14:paraId="18410796" w14:textId="4ED792E2" w:rsidR="009C20A0" w:rsidRDefault="009C20A0">
      <w:pPr>
        <w:spacing w:after="0" w:line="240" w:lineRule="auto"/>
        <w:jc w:val="left"/>
        <w:rPr>
          <w:szCs w:val="20"/>
        </w:rPr>
      </w:pPr>
      <w:r>
        <w:rPr>
          <w:szCs w:val="20"/>
        </w:rPr>
        <w:br w:type="page"/>
      </w:r>
    </w:p>
    <w:p w14:paraId="59C884B6" w14:textId="77777777" w:rsidR="00315005" w:rsidRPr="00315005" w:rsidRDefault="00315005" w:rsidP="00315005">
      <w:pPr>
        <w:pStyle w:val="Heading2"/>
        <w:rPr>
          <w:lang w:eastAsia="en-AU"/>
        </w:rPr>
      </w:pPr>
      <w:bookmarkStart w:id="106" w:name="_Toc105673686"/>
      <w:r w:rsidRPr="00315005">
        <w:rPr>
          <w:lang w:eastAsia="en-AU"/>
        </w:rPr>
        <w:lastRenderedPageBreak/>
        <w:t>National Parks and Wildlife Act 1972</w:t>
      </w:r>
      <w:bookmarkEnd w:id="106"/>
    </w:p>
    <w:p w14:paraId="7C983260" w14:textId="77777777" w:rsidR="00315005" w:rsidRPr="00315005" w:rsidRDefault="00315005" w:rsidP="00315005">
      <w:pPr>
        <w:keepLines/>
        <w:autoSpaceDE w:val="0"/>
        <w:autoSpaceDN w:val="0"/>
        <w:adjustRightInd w:val="0"/>
        <w:spacing w:before="240" w:after="0" w:line="240" w:lineRule="auto"/>
        <w:jc w:val="left"/>
        <w:rPr>
          <w:rFonts w:eastAsia="Times New Roman"/>
          <w:color w:val="000000"/>
          <w:sz w:val="28"/>
          <w:szCs w:val="28"/>
          <w:lang w:eastAsia="en-AU"/>
        </w:rPr>
      </w:pPr>
      <w:r w:rsidRPr="00315005">
        <w:rPr>
          <w:rFonts w:eastAsia="Times New Roman"/>
          <w:color w:val="000000"/>
          <w:sz w:val="28"/>
          <w:szCs w:val="28"/>
          <w:lang w:eastAsia="en-AU"/>
        </w:rPr>
        <w:t xml:space="preserve">South Australia </w:t>
      </w:r>
    </w:p>
    <w:p w14:paraId="75D17B2B" w14:textId="77777777" w:rsidR="00315005" w:rsidRPr="00315005" w:rsidRDefault="00315005" w:rsidP="00315005">
      <w:pPr>
        <w:keepLines/>
        <w:autoSpaceDE w:val="0"/>
        <w:autoSpaceDN w:val="0"/>
        <w:adjustRightInd w:val="0"/>
        <w:spacing w:before="120" w:after="200" w:line="240" w:lineRule="auto"/>
        <w:jc w:val="left"/>
        <w:rPr>
          <w:rFonts w:eastAsia="Times New Roman"/>
          <w:b/>
          <w:bCs/>
          <w:color w:val="000000"/>
          <w:sz w:val="36"/>
          <w:szCs w:val="36"/>
          <w:lang w:eastAsia="en-AU"/>
        </w:rPr>
      </w:pPr>
      <w:r w:rsidRPr="00315005">
        <w:rPr>
          <w:rFonts w:eastAsia="Times New Roman"/>
          <w:b/>
          <w:bCs/>
          <w:color w:val="000000"/>
          <w:sz w:val="36"/>
          <w:szCs w:val="36"/>
          <w:lang w:eastAsia="en-AU"/>
        </w:rPr>
        <w:t xml:space="preserve">National Parks and Wildlife (Lease Fees) Notice 2022 </w:t>
      </w:r>
    </w:p>
    <w:p w14:paraId="006F08DA" w14:textId="77777777" w:rsidR="00315005" w:rsidRPr="00315005" w:rsidRDefault="00315005" w:rsidP="00315005">
      <w:pPr>
        <w:keepLines/>
        <w:autoSpaceDE w:val="0"/>
        <w:autoSpaceDN w:val="0"/>
        <w:adjustRightInd w:val="0"/>
        <w:spacing w:before="80" w:after="240" w:line="240" w:lineRule="auto"/>
        <w:jc w:val="left"/>
        <w:rPr>
          <w:rFonts w:eastAsia="Times New Roman"/>
          <w:color w:val="000000"/>
          <w:sz w:val="24"/>
          <w:szCs w:val="24"/>
          <w:lang w:eastAsia="en-AU"/>
        </w:rPr>
      </w:pPr>
      <w:r w:rsidRPr="00315005">
        <w:rPr>
          <w:rFonts w:eastAsia="Times New Roman"/>
          <w:color w:val="000000"/>
          <w:sz w:val="24"/>
          <w:szCs w:val="24"/>
          <w:lang w:eastAsia="en-AU"/>
        </w:rPr>
        <w:t xml:space="preserve">under the </w:t>
      </w:r>
      <w:r w:rsidRPr="00315005">
        <w:rPr>
          <w:rFonts w:eastAsia="Times New Roman"/>
          <w:i/>
          <w:color w:val="000000"/>
          <w:sz w:val="24"/>
          <w:szCs w:val="24"/>
          <w:lang w:eastAsia="en-AU"/>
        </w:rPr>
        <w:t>National Parks and Wildlife Act 1972</w:t>
      </w:r>
      <w:r w:rsidRPr="00315005">
        <w:rPr>
          <w:rFonts w:eastAsia="Times New Roman"/>
          <w:color w:val="000000"/>
          <w:sz w:val="24"/>
          <w:szCs w:val="24"/>
          <w:lang w:eastAsia="en-AU"/>
        </w:rPr>
        <w:t xml:space="preserve"> </w:t>
      </w:r>
    </w:p>
    <w:p w14:paraId="3EB339C9"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 xml:space="preserve">1—Short title </w:t>
      </w:r>
    </w:p>
    <w:p w14:paraId="7CBC9C66"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 xml:space="preserve">This notice may be cited as the </w:t>
      </w:r>
      <w:r w:rsidRPr="00315005">
        <w:rPr>
          <w:rFonts w:eastAsia="Times New Roman"/>
          <w:i/>
          <w:color w:val="000000"/>
          <w:sz w:val="23"/>
          <w:szCs w:val="23"/>
          <w:lang w:eastAsia="en-AU"/>
        </w:rPr>
        <w:t>National Parks and Wildlife (Lease Fees) Notice 2022</w:t>
      </w:r>
      <w:r w:rsidRPr="00315005">
        <w:rPr>
          <w:rFonts w:eastAsia="Times New Roman"/>
          <w:color w:val="000000"/>
          <w:sz w:val="23"/>
          <w:szCs w:val="23"/>
          <w:lang w:eastAsia="en-AU"/>
        </w:rPr>
        <w:t xml:space="preserve">. </w:t>
      </w:r>
    </w:p>
    <w:p w14:paraId="6AC8EC30"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b/>
          <w:bCs/>
          <w:color w:val="000000"/>
          <w:sz w:val="20"/>
          <w:szCs w:val="20"/>
          <w:lang w:eastAsia="en-AU"/>
        </w:rPr>
        <w:t>Note—</w:t>
      </w:r>
      <w:r w:rsidRPr="00315005">
        <w:rPr>
          <w:rFonts w:eastAsia="Times New Roman"/>
          <w:color w:val="000000"/>
          <w:sz w:val="23"/>
          <w:szCs w:val="23"/>
          <w:lang w:eastAsia="en-AU"/>
        </w:rPr>
        <w:t xml:space="preserve"> </w:t>
      </w:r>
    </w:p>
    <w:p w14:paraId="3919E673" w14:textId="77777777" w:rsidR="00315005" w:rsidRPr="00315005" w:rsidRDefault="00315005" w:rsidP="0031500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15005">
        <w:rPr>
          <w:rFonts w:eastAsia="Times New Roman"/>
          <w:color w:val="000000"/>
          <w:sz w:val="20"/>
          <w:szCs w:val="20"/>
          <w:lang w:eastAsia="en-AU"/>
        </w:rPr>
        <w:t xml:space="preserve">This is a fee notice made in accordance with the </w:t>
      </w:r>
      <w:r w:rsidRPr="00315005">
        <w:rPr>
          <w:rFonts w:eastAsia="Times New Roman"/>
          <w:i/>
          <w:color w:val="000000"/>
          <w:sz w:val="20"/>
          <w:szCs w:val="20"/>
          <w:lang w:eastAsia="en-AU"/>
        </w:rPr>
        <w:t>Legislation (Fees) Act 2019</w:t>
      </w:r>
      <w:r w:rsidRPr="00315005">
        <w:rPr>
          <w:rFonts w:eastAsia="Times New Roman"/>
          <w:color w:val="000000"/>
          <w:sz w:val="20"/>
          <w:szCs w:val="20"/>
          <w:lang w:eastAsia="en-AU"/>
        </w:rPr>
        <w:t xml:space="preserve">. </w:t>
      </w:r>
    </w:p>
    <w:p w14:paraId="31AA8ABE"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 xml:space="preserve">2—Commencement </w:t>
      </w:r>
    </w:p>
    <w:p w14:paraId="76996101" w14:textId="77777777" w:rsidR="00315005" w:rsidRPr="00315005" w:rsidRDefault="00315005" w:rsidP="0031500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color w:val="000000"/>
          <w:sz w:val="23"/>
          <w:szCs w:val="23"/>
        </w:rPr>
        <w:t>This notice has effect on 1 July 2022</w:t>
      </w:r>
    </w:p>
    <w:p w14:paraId="752B563A"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 xml:space="preserve">3—Interpretation </w:t>
      </w:r>
    </w:p>
    <w:p w14:paraId="1A97DA72" w14:textId="77777777" w:rsidR="00315005" w:rsidRPr="00315005" w:rsidRDefault="00315005" w:rsidP="0031500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 xml:space="preserve">In this notice, unless the contrary intention appears— </w:t>
      </w:r>
    </w:p>
    <w:p w14:paraId="4EA40621" w14:textId="77777777" w:rsidR="00315005" w:rsidRPr="00315005" w:rsidRDefault="00315005" w:rsidP="00315005">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315005">
        <w:rPr>
          <w:rFonts w:eastAsia="Times New Roman"/>
          <w:b/>
          <w:bCs/>
          <w:i/>
          <w:iCs/>
          <w:color w:val="000000"/>
          <w:sz w:val="23"/>
          <w:szCs w:val="23"/>
          <w:lang w:eastAsia="en-AU"/>
        </w:rPr>
        <w:t xml:space="preserve">Act </w:t>
      </w:r>
      <w:r w:rsidRPr="00315005">
        <w:rPr>
          <w:rFonts w:eastAsia="Times New Roman"/>
          <w:bCs/>
          <w:iCs/>
          <w:color w:val="000000"/>
          <w:sz w:val="23"/>
          <w:szCs w:val="23"/>
          <w:lang w:eastAsia="en-AU"/>
        </w:rPr>
        <w:t>means</w:t>
      </w:r>
      <w:r w:rsidRPr="00315005">
        <w:rPr>
          <w:rFonts w:eastAsia="Times New Roman"/>
          <w:bCs/>
          <w:i/>
          <w:iCs/>
          <w:color w:val="000000"/>
          <w:sz w:val="23"/>
          <w:szCs w:val="23"/>
          <w:lang w:eastAsia="en-AU"/>
        </w:rPr>
        <w:t xml:space="preserve"> the National Parks and Wildlife Act 1972.</w:t>
      </w:r>
      <w:r w:rsidRPr="00315005">
        <w:rPr>
          <w:rFonts w:eastAsia="Times New Roman"/>
          <w:b/>
          <w:bCs/>
          <w:i/>
          <w:iCs/>
          <w:color w:val="000000"/>
          <w:sz w:val="23"/>
          <w:szCs w:val="23"/>
          <w:lang w:eastAsia="en-AU"/>
        </w:rPr>
        <w:t xml:space="preserve"> </w:t>
      </w:r>
    </w:p>
    <w:p w14:paraId="058BFB1B" w14:textId="77777777" w:rsidR="00315005" w:rsidRPr="00315005" w:rsidRDefault="00315005" w:rsidP="0031500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5005">
        <w:rPr>
          <w:rFonts w:eastAsia="Times New Roman"/>
          <w:b/>
          <w:bCs/>
          <w:color w:val="000000"/>
          <w:sz w:val="26"/>
          <w:szCs w:val="26"/>
          <w:lang w:eastAsia="en-AU"/>
        </w:rPr>
        <w:t xml:space="preserve">4—Fees </w:t>
      </w:r>
    </w:p>
    <w:p w14:paraId="662CE97D" w14:textId="77777777" w:rsidR="00315005" w:rsidRPr="00315005" w:rsidRDefault="00315005" w:rsidP="0031500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5005">
        <w:rPr>
          <w:rFonts w:eastAsia="Times New Roman"/>
          <w:color w:val="000000"/>
          <w:sz w:val="23"/>
          <w:szCs w:val="23"/>
          <w:lang w:eastAsia="en-AU"/>
        </w:rPr>
        <w:t xml:space="preserve">The fees set out in Schedule 1 are prescribed for the purposes of the Act and are payable to the Minister. </w:t>
      </w:r>
    </w:p>
    <w:p w14:paraId="64064077" w14:textId="77777777" w:rsidR="00315005" w:rsidRPr="00315005" w:rsidRDefault="00315005" w:rsidP="0031500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15005">
        <w:rPr>
          <w:rFonts w:eastAsia="Times New Roman"/>
          <w:b/>
          <w:bCs/>
          <w:color w:val="000000"/>
          <w:sz w:val="32"/>
          <w:szCs w:val="32"/>
          <w:lang w:eastAsia="en-AU"/>
        </w:rPr>
        <w:t xml:space="preserve">Schedule 1—Fees </w:t>
      </w:r>
    </w:p>
    <w:p w14:paraId="5EE41030" w14:textId="77777777" w:rsidR="00315005" w:rsidRPr="00315005" w:rsidRDefault="00315005" w:rsidP="00315005">
      <w:pPr>
        <w:spacing w:after="0" w:line="240" w:lineRule="auto"/>
        <w:jc w:val="left"/>
        <w:rPr>
          <w:rFonts w:ascii="Calibri" w:hAnsi="Calibri"/>
          <w:sz w:val="22"/>
        </w:rPr>
      </w:pPr>
    </w:p>
    <w:p w14:paraId="6E4DDE0C" w14:textId="1FA2C7E9" w:rsidR="00315005" w:rsidRPr="00315005" w:rsidRDefault="00315005" w:rsidP="00315005">
      <w:pPr>
        <w:tabs>
          <w:tab w:val="left" w:pos="426"/>
        </w:tabs>
        <w:spacing w:after="160" w:line="240" w:lineRule="auto"/>
        <w:jc w:val="left"/>
        <w:rPr>
          <w:rFonts w:eastAsia="Times New Roman"/>
          <w:color w:val="000000"/>
          <w:sz w:val="20"/>
          <w:szCs w:val="20"/>
          <w:lang w:eastAsia="en-AU"/>
        </w:rPr>
      </w:pPr>
      <w:r>
        <w:rPr>
          <w:rFonts w:eastAsia="Times New Roman"/>
          <w:color w:val="000000"/>
          <w:sz w:val="20"/>
          <w:szCs w:val="20"/>
          <w:lang w:eastAsia="en-AU"/>
        </w:rPr>
        <w:tab/>
      </w:r>
      <w:r w:rsidRPr="00315005">
        <w:rPr>
          <w:rFonts w:eastAsia="Times New Roman"/>
          <w:color w:val="000000"/>
          <w:sz w:val="20"/>
          <w:szCs w:val="20"/>
          <w:lang w:eastAsia="en-AU"/>
        </w:rPr>
        <w:t>Leases (section 35 of Act)</w:t>
      </w:r>
    </w:p>
    <w:p w14:paraId="3C4C5FAE" w14:textId="7C930587" w:rsidR="00315005" w:rsidRPr="00315005" w:rsidRDefault="00315005" w:rsidP="00315005">
      <w:pPr>
        <w:keepLines/>
        <w:autoSpaceDE w:val="0"/>
        <w:autoSpaceDN w:val="0"/>
        <w:adjustRightInd w:val="0"/>
        <w:spacing w:before="120" w:after="0" w:line="240" w:lineRule="auto"/>
        <w:ind w:left="1134" w:hanging="425"/>
        <w:jc w:val="left"/>
        <w:rPr>
          <w:rFonts w:eastAsia="Times New Roman"/>
          <w:color w:val="000000"/>
          <w:sz w:val="20"/>
          <w:szCs w:val="20"/>
          <w:lang w:eastAsia="en-AU"/>
        </w:rPr>
      </w:pPr>
      <w:r w:rsidRPr="00315005">
        <w:rPr>
          <w:rFonts w:eastAsia="Times New Roman"/>
          <w:color w:val="000000"/>
          <w:sz w:val="20"/>
          <w:szCs w:val="20"/>
          <w:lang w:eastAsia="en-AU"/>
        </w:rPr>
        <w:t>(1)</w:t>
      </w:r>
      <w:r>
        <w:rPr>
          <w:rFonts w:eastAsia="Times New Roman"/>
          <w:color w:val="000000"/>
          <w:sz w:val="20"/>
          <w:szCs w:val="20"/>
          <w:lang w:eastAsia="en-AU"/>
        </w:rPr>
        <w:tab/>
      </w:r>
      <w:r w:rsidRPr="00315005">
        <w:rPr>
          <w:rFonts w:eastAsia="Times New Roman"/>
          <w:color w:val="000000"/>
          <w:sz w:val="20"/>
          <w:szCs w:val="20"/>
          <w:lang w:eastAsia="en-AU"/>
        </w:rPr>
        <w:t>Application fee for—</w:t>
      </w:r>
    </w:p>
    <w:p w14:paraId="58FF70A6" w14:textId="62393BAE"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(a)</w:t>
      </w:r>
      <w:r>
        <w:rPr>
          <w:rFonts w:eastAsia="Times New Roman"/>
          <w:color w:val="000000"/>
          <w:sz w:val="20"/>
          <w:szCs w:val="20"/>
          <w:lang w:eastAsia="en-AU"/>
        </w:rPr>
        <w:tab/>
      </w:r>
      <w:r w:rsidRPr="00315005">
        <w:rPr>
          <w:rFonts w:eastAsia="Times New Roman"/>
          <w:color w:val="000000"/>
          <w:sz w:val="20"/>
          <w:szCs w:val="20"/>
          <w:lang w:eastAsia="en-AU"/>
        </w:rPr>
        <w:t>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$472.00</w:t>
      </w:r>
    </w:p>
    <w:p w14:paraId="5A91735C" w14:textId="4FB9C477"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(b)</w:t>
      </w:r>
      <w:r>
        <w:rPr>
          <w:rFonts w:eastAsia="Times New Roman"/>
          <w:color w:val="000000"/>
          <w:sz w:val="20"/>
          <w:szCs w:val="20"/>
          <w:lang w:eastAsia="en-AU"/>
        </w:rPr>
        <w:tab/>
      </w:r>
      <w:r w:rsidRPr="00315005">
        <w:rPr>
          <w:rFonts w:eastAsia="Times New Roman"/>
          <w:color w:val="000000"/>
          <w:sz w:val="20"/>
          <w:szCs w:val="20"/>
          <w:lang w:eastAsia="en-AU"/>
        </w:rPr>
        <w:t>consent to transfer 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$472.00</w:t>
      </w:r>
    </w:p>
    <w:p w14:paraId="19036F35" w14:textId="7CA16803"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(c)</w:t>
      </w:r>
      <w:r>
        <w:rPr>
          <w:rFonts w:eastAsia="Times New Roman"/>
          <w:color w:val="000000"/>
          <w:sz w:val="20"/>
          <w:szCs w:val="20"/>
          <w:lang w:eastAsia="en-AU"/>
        </w:rPr>
        <w:tab/>
      </w:r>
      <w:r w:rsidRPr="00315005">
        <w:rPr>
          <w:rFonts w:eastAsia="Times New Roman"/>
          <w:color w:val="000000"/>
          <w:sz w:val="20"/>
          <w:szCs w:val="20"/>
          <w:lang w:eastAsia="en-AU"/>
        </w:rPr>
        <w:t>surrender of 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$472.00</w:t>
      </w:r>
    </w:p>
    <w:p w14:paraId="33CE157A" w14:textId="422C717D" w:rsidR="00315005" w:rsidRPr="00315005" w:rsidRDefault="00315005" w:rsidP="00315005">
      <w:pPr>
        <w:keepNext/>
        <w:keepLines/>
        <w:tabs>
          <w:tab w:val="left" w:pos="426"/>
        </w:tabs>
        <w:autoSpaceDE w:val="0"/>
        <w:autoSpaceDN w:val="0"/>
        <w:adjustRightInd w:val="0"/>
        <w:spacing w:before="120"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tab/>
      </w:r>
      <w:r w:rsidRPr="00315005">
        <w:rPr>
          <w:rFonts w:eastAsia="Times New Roman"/>
          <w:b/>
          <w:bCs/>
          <w:color w:val="000000"/>
          <w:sz w:val="20"/>
          <w:szCs w:val="20"/>
          <w:lang w:eastAsia="en-AU"/>
        </w:rPr>
        <w:t xml:space="preserve">Note— </w:t>
      </w:r>
    </w:p>
    <w:p w14:paraId="041ABF44" w14:textId="77777777" w:rsidR="00315005" w:rsidRPr="00315005" w:rsidRDefault="00315005" w:rsidP="00315005">
      <w:pPr>
        <w:spacing w:after="160" w:line="256" w:lineRule="auto"/>
        <w:ind w:left="1134"/>
        <w:jc w:val="left"/>
        <w:rPr>
          <w:rFonts w:eastAsia="Times New Roman"/>
          <w:color w:val="000000"/>
          <w:sz w:val="20"/>
          <w:szCs w:val="20"/>
          <w:lang w:eastAsia="en-AU"/>
        </w:rPr>
      </w:pPr>
      <w:r w:rsidRPr="00315005">
        <w:rPr>
          <w:rFonts w:eastAsia="Times New Roman"/>
          <w:color w:val="000000"/>
          <w:sz w:val="20"/>
          <w:szCs w:val="20"/>
          <w:lang w:eastAsia="en-AU"/>
        </w:rPr>
        <w:t xml:space="preserve">If an application relating to a lease involves more than 1 of the subitems </w:t>
      </w:r>
    </w:p>
    <w:p w14:paraId="1128544B" w14:textId="77777777" w:rsidR="00315005" w:rsidRPr="00315005" w:rsidRDefault="00315005" w:rsidP="00315005">
      <w:pPr>
        <w:spacing w:after="160" w:line="256" w:lineRule="auto"/>
        <w:ind w:left="1134"/>
        <w:jc w:val="left"/>
        <w:rPr>
          <w:rFonts w:eastAsia="Times New Roman"/>
          <w:color w:val="000000"/>
          <w:sz w:val="20"/>
          <w:szCs w:val="20"/>
          <w:lang w:eastAsia="en-AU"/>
        </w:rPr>
      </w:pPr>
      <w:r w:rsidRPr="00315005">
        <w:rPr>
          <w:rFonts w:eastAsia="Times New Roman"/>
          <w:color w:val="000000"/>
          <w:sz w:val="20"/>
          <w:szCs w:val="20"/>
          <w:lang w:eastAsia="en-AU"/>
        </w:rPr>
        <w:t xml:space="preserve">referred to in item (1) above, only 1 fee amount is payable. </w:t>
      </w:r>
    </w:p>
    <w:p w14:paraId="53368AC0" w14:textId="05F9C936" w:rsidR="00315005" w:rsidRPr="00315005" w:rsidRDefault="00315005" w:rsidP="00315005">
      <w:pPr>
        <w:keepLines/>
        <w:autoSpaceDE w:val="0"/>
        <w:autoSpaceDN w:val="0"/>
        <w:adjustRightInd w:val="0"/>
        <w:spacing w:before="120" w:after="0" w:line="240" w:lineRule="auto"/>
        <w:ind w:left="1134" w:hanging="425"/>
        <w:jc w:val="left"/>
        <w:rPr>
          <w:rFonts w:eastAsia="Times New Roman"/>
          <w:color w:val="000000"/>
          <w:sz w:val="20"/>
          <w:szCs w:val="20"/>
          <w:lang w:eastAsia="en-AU"/>
        </w:rPr>
      </w:pPr>
      <w:r w:rsidRPr="00315005">
        <w:rPr>
          <w:rFonts w:eastAsia="Times New Roman"/>
          <w:color w:val="000000"/>
          <w:sz w:val="20"/>
          <w:szCs w:val="20"/>
          <w:lang w:eastAsia="en-AU"/>
        </w:rPr>
        <w:t>(2)</w:t>
      </w:r>
      <w:r>
        <w:rPr>
          <w:rFonts w:eastAsia="Times New Roman"/>
          <w:color w:val="000000"/>
          <w:sz w:val="20"/>
          <w:szCs w:val="20"/>
          <w:lang w:eastAsia="en-AU"/>
        </w:rPr>
        <w:tab/>
      </w:r>
      <w:r w:rsidRPr="00315005">
        <w:rPr>
          <w:rFonts w:eastAsia="Times New Roman"/>
          <w:color w:val="000000"/>
          <w:sz w:val="20"/>
          <w:szCs w:val="20"/>
          <w:lang w:eastAsia="en-AU"/>
        </w:rPr>
        <w:t>Document preparation fee for—</w:t>
      </w:r>
    </w:p>
    <w:p w14:paraId="6E75C8DB" w14:textId="597C0E91"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(a)</w:t>
      </w:r>
      <w:r>
        <w:rPr>
          <w:rFonts w:eastAsia="Times New Roman"/>
          <w:color w:val="000000"/>
          <w:sz w:val="20"/>
          <w:szCs w:val="20"/>
          <w:lang w:eastAsia="en-AU"/>
        </w:rPr>
        <w:tab/>
      </w:r>
      <w:r w:rsidRPr="00315005">
        <w:rPr>
          <w:rFonts w:eastAsia="Times New Roman"/>
          <w:color w:val="000000"/>
          <w:sz w:val="20"/>
          <w:szCs w:val="20"/>
          <w:lang w:eastAsia="en-AU"/>
        </w:rPr>
        <w:t>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$315.00</w:t>
      </w:r>
    </w:p>
    <w:p w14:paraId="37A762FC" w14:textId="663D51E8"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(b)</w:t>
      </w:r>
      <w:r>
        <w:rPr>
          <w:rFonts w:eastAsia="Times New Roman"/>
          <w:color w:val="000000"/>
          <w:sz w:val="20"/>
          <w:szCs w:val="20"/>
          <w:lang w:eastAsia="en-AU"/>
        </w:rPr>
        <w:tab/>
      </w:r>
      <w:r w:rsidRPr="00315005">
        <w:rPr>
          <w:rFonts w:eastAsia="Times New Roman"/>
          <w:color w:val="000000"/>
          <w:sz w:val="20"/>
          <w:szCs w:val="20"/>
          <w:lang w:eastAsia="en-AU"/>
        </w:rPr>
        <w:t>transfer of 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$315.00</w:t>
      </w:r>
    </w:p>
    <w:p w14:paraId="2B8D26E7" w14:textId="215F75F7" w:rsidR="00315005" w:rsidRPr="00315005" w:rsidRDefault="00315005" w:rsidP="00315005">
      <w:pPr>
        <w:keepLines/>
        <w:tabs>
          <w:tab w:val="center" w:pos="397"/>
          <w:tab w:val="left" w:pos="794"/>
          <w:tab w:val="left" w:pos="1134"/>
          <w:tab w:val="left" w:pos="1560"/>
          <w:tab w:val="left" w:pos="6096"/>
        </w:tabs>
        <w:autoSpaceDE w:val="0"/>
        <w:autoSpaceDN w:val="0"/>
        <w:adjustRightInd w:val="0"/>
        <w:spacing w:before="120" w:after="0" w:line="240" w:lineRule="auto"/>
        <w:jc w:val="left"/>
        <w:rPr>
          <w:rFonts w:eastAsia="Times New Roman"/>
          <w:color w:val="000000"/>
          <w:sz w:val="20"/>
          <w:szCs w:val="20"/>
          <w:lang w:eastAsia="en-AU"/>
        </w:rPr>
      </w:pPr>
      <w:r>
        <w:rPr>
          <w:rFonts w:eastAsia="Times New Roman"/>
          <w:color w:val="000000"/>
          <w:sz w:val="20"/>
          <w:szCs w:val="20"/>
          <w:lang w:eastAsia="en-AU"/>
        </w:rPr>
        <w:tab/>
      </w:r>
      <w:r>
        <w:rPr>
          <w:rFonts w:eastAsia="Times New Roman"/>
          <w:color w:val="000000"/>
          <w:sz w:val="20"/>
          <w:szCs w:val="20"/>
          <w:lang w:eastAsia="en-AU"/>
        </w:rPr>
        <w:tab/>
      </w:r>
      <w:r>
        <w:rPr>
          <w:rFonts w:eastAsia="Times New Roman"/>
          <w:color w:val="000000"/>
          <w:sz w:val="20"/>
          <w:szCs w:val="20"/>
          <w:lang w:eastAsia="en-AU"/>
        </w:rPr>
        <w:tab/>
      </w:r>
      <w:r w:rsidRPr="00315005">
        <w:rPr>
          <w:rFonts w:eastAsia="Times New Roman"/>
          <w:color w:val="000000"/>
          <w:sz w:val="20"/>
          <w:szCs w:val="20"/>
          <w:lang w:eastAsia="en-AU"/>
        </w:rPr>
        <w:t>(c)</w:t>
      </w:r>
      <w:r>
        <w:rPr>
          <w:rFonts w:eastAsia="Times New Roman"/>
          <w:color w:val="000000"/>
          <w:sz w:val="20"/>
          <w:szCs w:val="20"/>
          <w:lang w:eastAsia="en-AU"/>
        </w:rPr>
        <w:tab/>
      </w:r>
      <w:r w:rsidRPr="00315005">
        <w:rPr>
          <w:rFonts w:eastAsia="Times New Roman"/>
          <w:color w:val="000000"/>
          <w:sz w:val="20"/>
          <w:szCs w:val="20"/>
          <w:lang w:eastAsia="en-AU"/>
        </w:rPr>
        <w:t>surrender of lease</w:t>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$374.00</w:t>
      </w:r>
    </w:p>
    <w:p w14:paraId="611A3F16" w14:textId="3822929D" w:rsidR="00315005" w:rsidRPr="00315005" w:rsidRDefault="00315005" w:rsidP="00315005">
      <w:pPr>
        <w:keepLines/>
        <w:autoSpaceDE w:val="0"/>
        <w:autoSpaceDN w:val="0"/>
        <w:adjustRightInd w:val="0"/>
        <w:spacing w:before="120" w:after="0" w:line="240" w:lineRule="auto"/>
        <w:ind w:left="1134" w:hanging="425"/>
        <w:jc w:val="left"/>
        <w:rPr>
          <w:rFonts w:eastAsia="Times New Roman"/>
          <w:color w:val="000000"/>
          <w:sz w:val="20"/>
          <w:szCs w:val="20"/>
          <w:lang w:eastAsia="en-AU"/>
        </w:rPr>
      </w:pPr>
      <w:r w:rsidRPr="00315005">
        <w:rPr>
          <w:rFonts w:eastAsia="Times New Roman"/>
          <w:color w:val="000000"/>
          <w:sz w:val="20"/>
          <w:szCs w:val="20"/>
          <w:lang w:eastAsia="en-AU"/>
        </w:rPr>
        <w:t>(3)</w:t>
      </w:r>
      <w:r>
        <w:rPr>
          <w:rFonts w:eastAsia="Times New Roman"/>
          <w:color w:val="000000"/>
          <w:sz w:val="20"/>
          <w:szCs w:val="20"/>
          <w:lang w:eastAsia="en-AU"/>
        </w:rPr>
        <w:tab/>
      </w:r>
      <w:r w:rsidRPr="00315005">
        <w:rPr>
          <w:rFonts w:eastAsia="Times New Roman"/>
          <w:color w:val="000000"/>
          <w:sz w:val="20"/>
          <w:szCs w:val="20"/>
          <w:lang w:eastAsia="en-AU"/>
        </w:rPr>
        <w:t>Review of rent as provided for under terms of lease</w:t>
      </w:r>
      <w:r>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r>
      <w:r w:rsidRPr="00315005">
        <w:rPr>
          <w:rFonts w:eastAsia="Times New Roman"/>
          <w:color w:val="000000"/>
          <w:sz w:val="20"/>
          <w:szCs w:val="20"/>
          <w:lang w:eastAsia="en-AU"/>
        </w:rPr>
        <w:tab/>
        <w:t>$258.00</w:t>
      </w:r>
    </w:p>
    <w:p w14:paraId="7838BBEC" w14:textId="0747AFFD" w:rsidR="00315005" w:rsidRPr="00315005" w:rsidRDefault="00315005" w:rsidP="00315005">
      <w:pPr>
        <w:keepNext/>
        <w:keepLines/>
        <w:autoSpaceDE w:val="0"/>
        <w:autoSpaceDN w:val="0"/>
        <w:adjustRightInd w:val="0"/>
        <w:spacing w:before="120" w:after="120" w:line="240" w:lineRule="auto"/>
        <w:jc w:val="left"/>
        <w:rPr>
          <w:rFonts w:eastAsia="Times New Roman"/>
          <w:b/>
          <w:bCs/>
          <w:color w:val="000000"/>
          <w:sz w:val="26"/>
          <w:szCs w:val="26"/>
          <w:lang w:val="en-US"/>
        </w:rPr>
      </w:pPr>
      <w:r w:rsidRPr="00315005">
        <w:rPr>
          <w:rFonts w:eastAsia="Times New Roman"/>
          <w:b/>
          <w:bCs/>
          <w:color w:val="000000"/>
          <w:sz w:val="26"/>
          <w:szCs w:val="26"/>
          <w:lang w:val="en-US"/>
        </w:rPr>
        <w:t xml:space="preserve">Made by the Minister for Climate, Environment and Water </w:t>
      </w:r>
    </w:p>
    <w:p w14:paraId="2EC92327" w14:textId="114B44DC" w:rsidR="00315005" w:rsidRDefault="00315005" w:rsidP="004E65BC">
      <w:pPr>
        <w:keepNext/>
        <w:keepLines/>
        <w:autoSpaceDE w:val="0"/>
        <w:autoSpaceDN w:val="0"/>
        <w:adjustRightInd w:val="0"/>
        <w:spacing w:after="0" w:line="240" w:lineRule="auto"/>
        <w:jc w:val="left"/>
        <w:rPr>
          <w:rFonts w:eastAsia="Times New Roman"/>
          <w:color w:val="000000"/>
          <w:sz w:val="23"/>
          <w:szCs w:val="23"/>
          <w:lang w:val="en-US"/>
        </w:rPr>
      </w:pPr>
      <w:r w:rsidRPr="00315005">
        <w:rPr>
          <w:rFonts w:eastAsia="Times New Roman"/>
          <w:color w:val="000000"/>
          <w:sz w:val="24"/>
          <w:szCs w:val="24"/>
          <w:lang w:eastAsia="en-AU"/>
        </w:rPr>
        <w:t xml:space="preserve">On </w:t>
      </w:r>
      <w:r w:rsidRPr="00315005">
        <w:rPr>
          <w:rFonts w:eastAsia="Times New Roman"/>
          <w:color w:val="000000"/>
          <w:sz w:val="23"/>
          <w:szCs w:val="23"/>
          <w:lang w:val="en-US"/>
        </w:rPr>
        <w:t>27 April 2022</w:t>
      </w:r>
    </w:p>
    <w:p w14:paraId="0F9D598E" w14:textId="228167D1" w:rsidR="004E65BC" w:rsidRDefault="004E65BC" w:rsidP="004E65BC">
      <w:pPr>
        <w:pBdr>
          <w:top w:val="single" w:sz="4" w:space="1" w:color="auto"/>
        </w:pBdr>
        <w:autoSpaceDE w:val="0"/>
        <w:autoSpaceDN w:val="0"/>
        <w:adjustRightInd w:val="0"/>
        <w:spacing w:before="100" w:after="0" w:line="14" w:lineRule="exact"/>
        <w:jc w:val="center"/>
        <w:rPr>
          <w:szCs w:val="20"/>
        </w:rPr>
      </w:pPr>
    </w:p>
    <w:p w14:paraId="7A158886" w14:textId="64DAFDAE" w:rsidR="009C20A0" w:rsidRDefault="009C20A0">
      <w:pPr>
        <w:spacing w:after="0" w:line="240" w:lineRule="auto"/>
        <w:jc w:val="left"/>
        <w:rPr>
          <w:szCs w:val="20"/>
        </w:rPr>
      </w:pPr>
      <w:r>
        <w:rPr>
          <w:szCs w:val="20"/>
        </w:rPr>
        <w:br w:type="page"/>
      </w:r>
    </w:p>
    <w:p w14:paraId="294AD0E7" w14:textId="77777777" w:rsidR="004E65BC" w:rsidRPr="004E65BC" w:rsidRDefault="004E65BC" w:rsidP="004E65BC">
      <w:pPr>
        <w:jc w:val="center"/>
        <w:rPr>
          <w:caps/>
          <w:szCs w:val="17"/>
        </w:rPr>
      </w:pPr>
      <w:r w:rsidRPr="004E65BC">
        <w:rPr>
          <w:caps/>
          <w:szCs w:val="17"/>
        </w:rPr>
        <w:lastRenderedPageBreak/>
        <w:t>National Parks and Wildlife Act 1972</w:t>
      </w:r>
    </w:p>
    <w:p w14:paraId="363D098E" w14:textId="77777777" w:rsidR="004E65BC" w:rsidRPr="004E65BC" w:rsidRDefault="004E65BC" w:rsidP="004E65BC">
      <w:pPr>
        <w:keepLines/>
        <w:autoSpaceDE w:val="0"/>
        <w:autoSpaceDN w:val="0"/>
        <w:adjustRightInd w:val="0"/>
        <w:spacing w:before="240" w:after="0" w:line="240" w:lineRule="auto"/>
        <w:rPr>
          <w:color w:val="000000"/>
          <w:sz w:val="28"/>
          <w:szCs w:val="28"/>
        </w:rPr>
      </w:pPr>
      <w:r w:rsidRPr="004E65BC">
        <w:rPr>
          <w:color w:val="000000"/>
          <w:sz w:val="28"/>
          <w:szCs w:val="28"/>
        </w:rPr>
        <w:t>South Australia</w:t>
      </w:r>
    </w:p>
    <w:p w14:paraId="5EA46C0B" w14:textId="77777777" w:rsidR="004E65BC" w:rsidRPr="004E65BC" w:rsidRDefault="004E65BC" w:rsidP="004E65BC">
      <w:pPr>
        <w:keepLines/>
        <w:autoSpaceDE w:val="0"/>
        <w:autoSpaceDN w:val="0"/>
        <w:adjustRightInd w:val="0"/>
        <w:spacing w:before="120" w:after="200" w:line="240" w:lineRule="auto"/>
        <w:rPr>
          <w:b/>
          <w:bCs/>
          <w:color w:val="000000"/>
          <w:sz w:val="36"/>
          <w:szCs w:val="36"/>
        </w:rPr>
      </w:pPr>
      <w:r w:rsidRPr="004E65BC">
        <w:rPr>
          <w:b/>
          <w:bCs/>
          <w:color w:val="000000"/>
          <w:sz w:val="36"/>
          <w:szCs w:val="36"/>
        </w:rPr>
        <w:t>National Parks and Wildlife (Hunting) (Fees) Notice 2022</w:t>
      </w:r>
    </w:p>
    <w:p w14:paraId="64D1CB91" w14:textId="77777777" w:rsidR="004E65BC" w:rsidRPr="004E65BC" w:rsidRDefault="004E65BC" w:rsidP="004E65BC">
      <w:pPr>
        <w:keepLines/>
        <w:autoSpaceDE w:val="0"/>
        <w:autoSpaceDN w:val="0"/>
        <w:adjustRightInd w:val="0"/>
        <w:spacing w:before="80" w:after="240" w:line="240" w:lineRule="auto"/>
        <w:rPr>
          <w:color w:val="000000"/>
          <w:sz w:val="24"/>
          <w:szCs w:val="24"/>
        </w:rPr>
      </w:pPr>
      <w:r w:rsidRPr="004E65BC">
        <w:rPr>
          <w:color w:val="000000"/>
          <w:sz w:val="24"/>
          <w:szCs w:val="24"/>
        </w:rPr>
        <w:t xml:space="preserve">under the </w:t>
      </w:r>
      <w:r w:rsidRPr="004E65BC">
        <w:rPr>
          <w:i/>
          <w:iCs/>
          <w:color w:val="000000"/>
          <w:sz w:val="24"/>
          <w:szCs w:val="24"/>
        </w:rPr>
        <w:t>National Parks and Wildlife Act 1972</w:t>
      </w:r>
    </w:p>
    <w:p w14:paraId="5F7B7741"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1—Short title</w:t>
      </w:r>
    </w:p>
    <w:p w14:paraId="1E9AE2F0" w14:textId="77777777" w:rsidR="004E65BC" w:rsidRPr="004E65BC" w:rsidRDefault="004E65BC" w:rsidP="004E65BC">
      <w:pPr>
        <w:keepNext/>
        <w:keepLines/>
        <w:autoSpaceDE w:val="0"/>
        <w:autoSpaceDN w:val="0"/>
        <w:adjustRightInd w:val="0"/>
        <w:spacing w:before="120" w:after="0" w:line="240" w:lineRule="auto"/>
        <w:ind w:left="794"/>
        <w:rPr>
          <w:color w:val="000000"/>
          <w:sz w:val="23"/>
          <w:szCs w:val="23"/>
        </w:rPr>
      </w:pPr>
      <w:r w:rsidRPr="004E65BC">
        <w:rPr>
          <w:color w:val="000000"/>
          <w:sz w:val="23"/>
          <w:szCs w:val="23"/>
        </w:rPr>
        <w:t xml:space="preserve">This notice may be cited as the </w:t>
      </w:r>
      <w:r w:rsidRPr="004E65BC">
        <w:rPr>
          <w:i/>
          <w:iCs/>
          <w:color w:val="000000"/>
          <w:sz w:val="23"/>
          <w:szCs w:val="23"/>
        </w:rPr>
        <w:t>National Parks and Wildlife (Hunting) (Fees) Notice 2022.</w:t>
      </w:r>
    </w:p>
    <w:p w14:paraId="3700E15D" w14:textId="77777777" w:rsidR="004E65BC" w:rsidRPr="004E65BC" w:rsidRDefault="004E65BC" w:rsidP="004E65BC">
      <w:pPr>
        <w:keepNext/>
        <w:keepLines/>
        <w:autoSpaceDE w:val="0"/>
        <w:autoSpaceDN w:val="0"/>
        <w:adjustRightInd w:val="0"/>
        <w:spacing w:before="120" w:after="0" w:line="240" w:lineRule="auto"/>
        <w:ind w:left="1588" w:hanging="794"/>
        <w:rPr>
          <w:b/>
          <w:bCs/>
          <w:color w:val="000000"/>
          <w:sz w:val="20"/>
          <w:szCs w:val="20"/>
        </w:rPr>
      </w:pPr>
      <w:r w:rsidRPr="004E65BC">
        <w:rPr>
          <w:b/>
          <w:bCs/>
          <w:color w:val="000000"/>
          <w:sz w:val="20"/>
          <w:szCs w:val="20"/>
        </w:rPr>
        <w:t>Note—</w:t>
      </w:r>
    </w:p>
    <w:p w14:paraId="37D26DE6" w14:textId="77777777" w:rsidR="004E65BC" w:rsidRPr="004E65BC" w:rsidRDefault="004E65BC" w:rsidP="004E65BC">
      <w:pPr>
        <w:keepLines/>
        <w:autoSpaceDE w:val="0"/>
        <w:autoSpaceDN w:val="0"/>
        <w:adjustRightInd w:val="0"/>
        <w:spacing w:before="120" w:after="0" w:line="240" w:lineRule="auto"/>
        <w:ind w:left="1588"/>
        <w:rPr>
          <w:color w:val="000000"/>
          <w:sz w:val="20"/>
          <w:szCs w:val="20"/>
        </w:rPr>
      </w:pPr>
      <w:r w:rsidRPr="004E65BC">
        <w:rPr>
          <w:color w:val="000000"/>
          <w:sz w:val="20"/>
          <w:szCs w:val="20"/>
        </w:rPr>
        <w:t xml:space="preserve">This is a fee notice made in accordance with the </w:t>
      </w:r>
      <w:hyperlink r:id="rId253" w:history="1">
        <w:r w:rsidRPr="004E65BC">
          <w:rPr>
            <w:i/>
            <w:iCs/>
            <w:color w:val="000000"/>
            <w:sz w:val="20"/>
            <w:szCs w:val="20"/>
          </w:rPr>
          <w:t>Legislation (Fees) Act 2019</w:t>
        </w:r>
      </w:hyperlink>
      <w:r w:rsidRPr="004E65BC">
        <w:rPr>
          <w:color w:val="000000"/>
          <w:sz w:val="20"/>
          <w:szCs w:val="20"/>
        </w:rPr>
        <w:t>.</w:t>
      </w:r>
    </w:p>
    <w:p w14:paraId="1ECEE47A"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2—Commencement</w:t>
      </w:r>
    </w:p>
    <w:p w14:paraId="021FE096"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color w:val="000000"/>
          <w:sz w:val="23"/>
          <w:szCs w:val="23"/>
        </w:rPr>
        <w:t>This notice has effect on 1 July 2022.</w:t>
      </w:r>
    </w:p>
    <w:p w14:paraId="1BF779D1"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3—Interpretation</w:t>
      </w:r>
    </w:p>
    <w:p w14:paraId="0008F790" w14:textId="77777777" w:rsidR="004E65BC" w:rsidRPr="004E65BC" w:rsidRDefault="004E65BC" w:rsidP="004E65BC">
      <w:pPr>
        <w:keepNext/>
        <w:keepLines/>
        <w:autoSpaceDE w:val="0"/>
        <w:autoSpaceDN w:val="0"/>
        <w:adjustRightInd w:val="0"/>
        <w:spacing w:before="120" w:after="0" w:line="240" w:lineRule="auto"/>
        <w:ind w:left="794"/>
        <w:rPr>
          <w:color w:val="000000"/>
          <w:sz w:val="23"/>
          <w:szCs w:val="23"/>
        </w:rPr>
      </w:pPr>
      <w:r w:rsidRPr="004E65BC">
        <w:rPr>
          <w:color w:val="000000"/>
          <w:sz w:val="23"/>
          <w:szCs w:val="23"/>
        </w:rPr>
        <w:t>In this notice, unless the contrary intention appears—</w:t>
      </w:r>
    </w:p>
    <w:p w14:paraId="730DEF01"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Act</w:t>
      </w:r>
      <w:r w:rsidRPr="004E65BC">
        <w:rPr>
          <w:color w:val="000000"/>
          <w:sz w:val="23"/>
          <w:szCs w:val="23"/>
        </w:rPr>
        <w:t xml:space="preserve"> means the </w:t>
      </w:r>
      <w:hyperlink r:id="rId254" w:history="1">
        <w:r w:rsidRPr="004E65BC">
          <w:rPr>
            <w:i/>
            <w:iCs/>
            <w:color w:val="000000"/>
            <w:sz w:val="23"/>
            <w:szCs w:val="23"/>
          </w:rPr>
          <w:t>National Parks and Wildlife Act 1972</w:t>
        </w:r>
      </w:hyperlink>
      <w:r w:rsidRPr="004E65BC">
        <w:rPr>
          <w:color w:val="000000"/>
          <w:sz w:val="23"/>
          <w:szCs w:val="23"/>
        </w:rPr>
        <w:t>;</w:t>
      </w:r>
    </w:p>
    <w:p w14:paraId="7896F332"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regulations</w:t>
      </w:r>
      <w:r w:rsidRPr="004E65BC">
        <w:rPr>
          <w:color w:val="000000"/>
          <w:sz w:val="23"/>
          <w:szCs w:val="23"/>
        </w:rPr>
        <w:t xml:space="preserve"> means the </w:t>
      </w:r>
      <w:hyperlink r:id="rId255" w:history="1">
        <w:r w:rsidRPr="004E65BC">
          <w:rPr>
            <w:i/>
            <w:iCs/>
            <w:color w:val="000000"/>
            <w:sz w:val="23"/>
            <w:szCs w:val="23"/>
          </w:rPr>
          <w:t>National Parks and Wildlife (Hunting) Regulations 2011</w:t>
        </w:r>
      </w:hyperlink>
      <w:r w:rsidRPr="004E65BC">
        <w:rPr>
          <w:color w:val="000000"/>
          <w:sz w:val="23"/>
          <w:szCs w:val="23"/>
        </w:rPr>
        <w:t>.</w:t>
      </w:r>
    </w:p>
    <w:p w14:paraId="51FCBA20"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4—Fees</w:t>
      </w:r>
    </w:p>
    <w:p w14:paraId="677D4C4B"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color w:val="000000"/>
          <w:sz w:val="23"/>
          <w:szCs w:val="23"/>
        </w:rPr>
        <w:t>The fees set out in Schedule 1 are prescribed for the purposes of the Act and the regulations.</w:t>
      </w:r>
    </w:p>
    <w:p w14:paraId="4CE4BDF3" w14:textId="77777777" w:rsidR="004E65BC" w:rsidRPr="004E65BC" w:rsidRDefault="004E65BC" w:rsidP="004E65BC">
      <w:pPr>
        <w:keepNext/>
        <w:keepLines/>
        <w:autoSpaceDE w:val="0"/>
        <w:autoSpaceDN w:val="0"/>
        <w:adjustRightInd w:val="0"/>
        <w:spacing w:before="280" w:after="0" w:line="240" w:lineRule="auto"/>
        <w:ind w:left="567" w:hanging="567"/>
        <w:rPr>
          <w:b/>
          <w:bCs/>
          <w:color w:val="000000"/>
          <w:sz w:val="32"/>
          <w:szCs w:val="32"/>
        </w:rPr>
      </w:pPr>
      <w:r w:rsidRPr="004E65BC">
        <w:rPr>
          <w:b/>
          <w:bCs/>
          <w:color w:val="000000"/>
          <w:sz w:val="32"/>
          <w:szCs w:val="32"/>
        </w:rPr>
        <w:t>Schedule 1—Fees</w:t>
      </w:r>
    </w:p>
    <w:p w14:paraId="7E57F1E9"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1—Interpretation</w:t>
      </w:r>
    </w:p>
    <w:p w14:paraId="0EE8614C" w14:textId="77777777" w:rsidR="004E65BC" w:rsidRPr="004E65BC" w:rsidRDefault="004E65BC" w:rsidP="004E65BC">
      <w:pPr>
        <w:keepNext/>
        <w:keepLines/>
        <w:autoSpaceDE w:val="0"/>
        <w:autoSpaceDN w:val="0"/>
        <w:adjustRightInd w:val="0"/>
        <w:spacing w:before="120" w:after="0" w:line="240" w:lineRule="auto"/>
        <w:ind w:left="794"/>
        <w:rPr>
          <w:color w:val="000000"/>
          <w:sz w:val="23"/>
          <w:szCs w:val="23"/>
        </w:rPr>
      </w:pPr>
      <w:r w:rsidRPr="004E65BC">
        <w:rPr>
          <w:color w:val="000000"/>
          <w:sz w:val="23"/>
          <w:szCs w:val="23"/>
        </w:rPr>
        <w:t>In this Schedule—</w:t>
      </w:r>
    </w:p>
    <w:p w14:paraId="03E95896" w14:textId="77777777" w:rsidR="004E65BC" w:rsidRPr="004E65BC" w:rsidRDefault="004E65BC" w:rsidP="004E65BC">
      <w:pPr>
        <w:keepNext/>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concession cardholder</w:t>
      </w:r>
      <w:r w:rsidRPr="004E65BC">
        <w:rPr>
          <w:color w:val="000000"/>
          <w:sz w:val="23"/>
          <w:szCs w:val="23"/>
        </w:rPr>
        <w:t xml:space="preserve"> means a person who is the holder of—</w:t>
      </w:r>
    </w:p>
    <w:p w14:paraId="29F819E8" w14:textId="77777777" w:rsidR="004E65BC" w:rsidRPr="004E65BC" w:rsidRDefault="004E65BC" w:rsidP="004E65BC">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4E65BC">
        <w:rPr>
          <w:color w:val="000000"/>
          <w:sz w:val="23"/>
          <w:szCs w:val="23"/>
        </w:rPr>
        <w:tab/>
        <w:t>(a)</w:t>
      </w:r>
      <w:r w:rsidRPr="004E65BC">
        <w:rPr>
          <w:color w:val="000000"/>
          <w:sz w:val="23"/>
          <w:szCs w:val="23"/>
        </w:rPr>
        <w:tab/>
        <w:t xml:space="preserve">a current concession card issued by Centrelink or the administrative unit of the Public Service that is, under a Minister, responsible for the administration of the </w:t>
      </w:r>
      <w:hyperlink r:id="rId256" w:history="1">
        <w:r w:rsidRPr="004E65BC">
          <w:rPr>
            <w:i/>
            <w:iCs/>
            <w:color w:val="000000"/>
            <w:sz w:val="23"/>
            <w:szCs w:val="23"/>
          </w:rPr>
          <w:t>Family and Community Services Act 1972</w:t>
        </w:r>
      </w:hyperlink>
      <w:r w:rsidRPr="004E65BC">
        <w:rPr>
          <w:color w:val="000000"/>
          <w:sz w:val="23"/>
          <w:szCs w:val="23"/>
        </w:rPr>
        <w:t>; or</w:t>
      </w:r>
    </w:p>
    <w:p w14:paraId="2E06A197" w14:textId="77777777" w:rsidR="004E65BC" w:rsidRPr="004E65BC" w:rsidRDefault="004E65BC" w:rsidP="004E65BC">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4E65BC">
        <w:rPr>
          <w:color w:val="000000"/>
          <w:sz w:val="23"/>
          <w:szCs w:val="23"/>
        </w:rPr>
        <w:tab/>
        <w:t>(b)</w:t>
      </w:r>
      <w:r w:rsidRPr="004E65BC">
        <w:rPr>
          <w:color w:val="000000"/>
          <w:sz w:val="23"/>
          <w:szCs w:val="23"/>
        </w:rPr>
        <w:tab/>
        <w:t>a current student identification card issued to a student of a secondary or tertiary educational institution by that institution;</w:t>
      </w:r>
    </w:p>
    <w:p w14:paraId="4F71DC32"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junior</w:t>
      </w:r>
      <w:r w:rsidRPr="004E65BC">
        <w:rPr>
          <w:color w:val="000000"/>
          <w:sz w:val="23"/>
          <w:szCs w:val="23"/>
        </w:rPr>
        <w:t xml:space="preserve"> means a person of or over the age of 14 years but under the age of 18 years;</w:t>
      </w:r>
    </w:p>
    <w:p w14:paraId="5E1948CC" w14:textId="77777777" w:rsidR="004E65BC" w:rsidRPr="004E65BC" w:rsidRDefault="004E65BC" w:rsidP="004E65BC">
      <w:pPr>
        <w:keepNext/>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open season</w:t>
      </w:r>
      <w:r w:rsidRPr="004E65BC">
        <w:rPr>
          <w:color w:val="000000"/>
          <w:sz w:val="23"/>
          <w:szCs w:val="23"/>
        </w:rPr>
        <w:t>, in relation to a permit granted under section 68A of the Act, means a permit—</w:t>
      </w:r>
    </w:p>
    <w:p w14:paraId="0B0AA3C3" w14:textId="77777777" w:rsidR="004E65BC" w:rsidRPr="004E65BC" w:rsidRDefault="004E65BC" w:rsidP="004E65BC">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4E65BC">
        <w:rPr>
          <w:color w:val="000000"/>
          <w:sz w:val="23"/>
          <w:szCs w:val="23"/>
        </w:rPr>
        <w:tab/>
        <w:t>(a)</w:t>
      </w:r>
      <w:r w:rsidRPr="004E65BC">
        <w:rPr>
          <w:color w:val="000000"/>
          <w:sz w:val="23"/>
          <w:szCs w:val="23"/>
        </w:rPr>
        <w:tab/>
        <w:t>that is granted on or after the declaration of an open season under section 52 of the Act for the hunting of animals of the species to which the permit relates in a part of the State to which the permit applies; and</w:t>
      </w:r>
    </w:p>
    <w:p w14:paraId="323927AA" w14:textId="77777777" w:rsidR="004E65BC" w:rsidRPr="004E65BC" w:rsidRDefault="004E65BC" w:rsidP="004E65BC">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4E65BC">
        <w:rPr>
          <w:color w:val="000000"/>
          <w:sz w:val="23"/>
          <w:szCs w:val="23"/>
        </w:rPr>
        <w:tab/>
        <w:t>(b)</w:t>
      </w:r>
      <w:r w:rsidRPr="004E65BC">
        <w:rPr>
          <w:color w:val="000000"/>
          <w:sz w:val="23"/>
          <w:szCs w:val="23"/>
        </w:rPr>
        <w:tab/>
        <w:t>that is for a period ending at the end of that open season;</w:t>
      </w:r>
    </w:p>
    <w:p w14:paraId="55B36499"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b/>
          <w:bCs/>
          <w:i/>
          <w:iCs/>
          <w:color w:val="000000"/>
          <w:sz w:val="23"/>
          <w:szCs w:val="23"/>
        </w:rPr>
        <w:t>subjunior</w:t>
      </w:r>
      <w:r w:rsidRPr="004E65BC">
        <w:rPr>
          <w:color w:val="000000"/>
          <w:sz w:val="23"/>
          <w:szCs w:val="23"/>
        </w:rPr>
        <w:t xml:space="preserve"> means a person under 14 years of age.</w:t>
      </w:r>
    </w:p>
    <w:p w14:paraId="5E271221" w14:textId="77777777" w:rsidR="004E65BC" w:rsidRPr="004E65BC" w:rsidRDefault="004E65BC" w:rsidP="004E65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E65BC">
        <w:rPr>
          <w:rFonts w:eastAsia="Times New Roman"/>
          <w:b/>
          <w:bCs/>
          <w:color w:val="000000"/>
          <w:sz w:val="26"/>
          <w:szCs w:val="26"/>
          <w:lang w:eastAsia="en-AU"/>
        </w:rPr>
        <w:t>2—Fees</w:t>
      </w:r>
    </w:p>
    <w:p w14:paraId="1BEF5FF2" w14:textId="77777777" w:rsidR="004E65BC" w:rsidRPr="004E65BC" w:rsidRDefault="004E65BC" w:rsidP="004E65BC">
      <w:pPr>
        <w:keepLines/>
        <w:autoSpaceDE w:val="0"/>
        <w:autoSpaceDN w:val="0"/>
        <w:adjustRightInd w:val="0"/>
        <w:spacing w:before="120" w:after="0" w:line="240" w:lineRule="auto"/>
        <w:ind w:left="794"/>
        <w:rPr>
          <w:color w:val="000000"/>
          <w:sz w:val="23"/>
          <w:szCs w:val="23"/>
        </w:rPr>
      </w:pPr>
      <w:r w:rsidRPr="004E65BC">
        <w:rPr>
          <w:color w:val="000000"/>
          <w:sz w:val="23"/>
          <w:szCs w:val="23"/>
        </w:rPr>
        <w:t>Fees payable on application for the grant of a permit under section 68A of the Act:</w:t>
      </w:r>
    </w:p>
    <w:p w14:paraId="4940863A" w14:textId="77777777" w:rsidR="004E65BC" w:rsidRPr="004E65BC" w:rsidRDefault="004E65BC" w:rsidP="004E65BC">
      <w:pPr>
        <w:keepNext/>
        <w:keepLines/>
        <w:autoSpaceDE w:val="0"/>
        <w:autoSpaceDN w:val="0"/>
        <w:adjustRightInd w:val="0"/>
        <w:spacing w:before="120" w:after="0" w:line="240" w:lineRule="auto"/>
        <w:ind w:left="794"/>
        <w:rPr>
          <w:color w:val="000000"/>
          <w:sz w:val="2"/>
          <w:szCs w:val="2"/>
        </w:rPr>
      </w:pPr>
    </w:p>
    <w:tbl>
      <w:tblPr>
        <w:tblW w:w="0" w:type="auto"/>
        <w:tblInd w:w="854" w:type="dxa"/>
        <w:tblLayout w:type="fixed"/>
        <w:tblCellMar>
          <w:left w:w="60" w:type="dxa"/>
          <w:right w:w="60" w:type="dxa"/>
        </w:tblCellMar>
        <w:tblLook w:val="04A0" w:firstRow="1" w:lastRow="0" w:firstColumn="1" w:lastColumn="0" w:noHBand="0" w:noVBand="1"/>
      </w:tblPr>
      <w:tblGrid>
        <w:gridCol w:w="477"/>
        <w:gridCol w:w="6246"/>
        <w:gridCol w:w="1269"/>
      </w:tblGrid>
      <w:tr w:rsidR="004E65BC" w:rsidRPr="004E65BC" w14:paraId="3D933F97" w14:textId="77777777" w:rsidTr="004E65BC">
        <w:tc>
          <w:tcPr>
            <w:tcW w:w="6723" w:type="dxa"/>
            <w:gridSpan w:val="2"/>
            <w:vAlign w:val="center"/>
            <w:hideMark/>
          </w:tcPr>
          <w:p w14:paraId="4B6A4B91"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b/>
                <w:bCs/>
                <w:color w:val="000000"/>
                <w:sz w:val="20"/>
                <w:szCs w:val="20"/>
              </w:rPr>
              <w:t>Permit</w:t>
            </w:r>
          </w:p>
        </w:tc>
        <w:tc>
          <w:tcPr>
            <w:tcW w:w="1269" w:type="dxa"/>
            <w:vAlign w:val="center"/>
            <w:hideMark/>
          </w:tcPr>
          <w:p w14:paraId="47E1D41D"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b/>
                <w:bCs/>
                <w:color w:val="000000"/>
                <w:sz w:val="20"/>
                <w:szCs w:val="20"/>
              </w:rPr>
              <w:t>Fee</w:t>
            </w:r>
          </w:p>
        </w:tc>
      </w:tr>
      <w:tr w:rsidR="004E65BC" w:rsidRPr="004E65BC" w14:paraId="4BABCD75" w14:textId="77777777" w:rsidTr="004E65BC">
        <w:tc>
          <w:tcPr>
            <w:tcW w:w="477" w:type="dxa"/>
            <w:vAlign w:val="center"/>
            <w:hideMark/>
          </w:tcPr>
          <w:p w14:paraId="54FB62A4"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1</w:t>
            </w:r>
          </w:p>
        </w:tc>
        <w:tc>
          <w:tcPr>
            <w:tcW w:w="6246" w:type="dxa"/>
            <w:vAlign w:val="center"/>
            <w:hideMark/>
          </w:tcPr>
          <w:p w14:paraId="4B03FECD"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General hunting permit—</w:t>
            </w:r>
          </w:p>
        </w:tc>
        <w:tc>
          <w:tcPr>
            <w:tcW w:w="1269" w:type="dxa"/>
            <w:vAlign w:val="center"/>
          </w:tcPr>
          <w:p w14:paraId="7352D46A"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p>
        </w:tc>
      </w:tr>
      <w:tr w:rsidR="004E65BC" w:rsidRPr="004E65BC" w14:paraId="201C0057" w14:textId="77777777" w:rsidTr="004E65BC">
        <w:tc>
          <w:tcPr>
            <w:tcW w:w="477" w:type="dxa"/>
            <w:vAlign w:val="center"/>
          </w:tcPr>
          <w:p w14:paraId="18F5F186"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2E3F6A5D"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(a)</w:t>
            </w:r>
            <w:r w:rsidRPr="004E65BC">
              <w:rPr>
                <w:color w:val="000000"/>
                <w:sz w:val="20"/>
                <w:szCs w:val="20"/>
              </w:rPr>
              <w:tab/>
              <w:t>in the case of a concession cardholder or a junior</w:t>
            </w:r>
          </w:p>
        </w:tc>
        <w:tc>
          <w:tcPr>
            <w:tcW w:w="1269" w:type="dxa"/>
            <w:vAlign w:val="center"/>
            <w:hideMark/>
          </w:tcPr>
          <w:p w14:paraId="51E02C9A"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$14.20</w:t>
            </w:r>
          </w:p>
        </w:tc>
      </w:tr>
      <w:tr w:rsidR="004E65BC" w:rsidRPr="004E65BC" w14:paraId="52F1049B" w14:textId="77777777" w:rsidTr="004E65BC">
        <w:tc>
          <w:tcPr>
            <w:tcW w:w="477" w:type="dxa"/>
            <w:vAlign w:val="center"/>
          </w:tcPr>
          <w:p w14:paraId="6D45CEC3"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2A1A01C8"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(b)</w:t>
            </w:r>
            <w:r w:rsidRPr="004E65BC">
              <w:rPr>
                <w:color w:val="000000"/>
                <w:sz w:val="20"/>
                <w:szCs w:val="20"/>
              </w:rPr>
              <w:tab/>
              <w:t>in the case of a subjunior</w:t>
            </w:r>
          </w:p>
        </w:tc>
        <w:tc>
          <w:tcPr>
            <w:tcW w:w="1269" w:type="dxa"/>
            <w:vAlign w:val="center"/>
            <w:hideMark/>
          </w:tcPr>
          <w:p w14:paraId="42C321B5"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$8.95</w:t>
            </w:r>
          </w:p>
        </w:tc>
      </w:tr>
      <w:tr w:rsidR="004E65BC" w:rsidRPr="004E65BC" w14:paraId="00C231CD" w14:textId="77777777" w:rsidTr="004E65BC">
        <w:tc>
          <w:tcPr>
            <w:tcW w:w="477" w:type="dxa"/>
            <w:vAlign w:val="center"/>
          </w:tcPr>
          <w:p w14:paraId="034A7EB6"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5BEBBBC5"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(c)</w:t>
            </w:r>
            <w:r w:rsidRPr="004E65BC">
              <w:rPr>
                <w:color w:val="000000"/>
                <w:sz w:val="20"/>
                <w:szCs w:val="20"/>
              </w:rPr>
              <w:tab/>
              <w:t>in any other case</w:t>
            </w:r>
          </w:p>
        </w:tc>
        <w:tc>
          <w:tcPr>
            <w:tcW w:w="1269" w:type="dxa"/>
            <w:vAlign w:val="center"/>
            <w:hideMark/>
          </w:tcPr>
          <w:p w14:paraId="7D8F627C"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$28.00</w:t>
            </w:r>
          </w:p>
        </w:tc>
      </w:tr>
      <w:tr w:rsidR="004E65BC" w:rsidRPr="004E65BC" w14:paraId="4E41C8F5" w14:textId="77777777" w:rsidTr="004E65BC">
        <w:tc>
          <w:tcPr>
            <w:tcW w:w="477" w:type="dxa"/>
            <w:vAlign w:val="center"/>
          </w:tcPr>
          <w:p w14:paraId="34FD379A"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714AD647"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The fee specified in this item is the fee payable for each period of 12 months for which the permit is granted.</w:t>
            </w:r>
          </w:p>
        </w:tc>
        <w:tc>
          <w:tcPr>
            <w:tcW w:w="1269" w:type="dxa"/>
            <w:vAlign w:val="center"/>
          </w:tcPr>
          <w:p w14:paraId="5F0B4423"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p>
        </w:tc>
      </w:tr>
      <w:tr w:rsidR="004E65BC" w:rsidRPr="004E65BC" w14:paraId="67F10EEA" w14:textId="77777777" w:rsidTr="004E65BC">
        <w:tc>
          <w:tcPr>
            <w:tcW w:w="477" w:type="dxa"/>
            <w:vAlign w:val="center"/>
            <w:hideMark/>
          </w:tcPr>
          <w:p w14:paraId="4CC73B77"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2</w:t>
            </w:r>
          </w:p>
        </w:tc>
        <w:tc>
          <w:tcPr>
            <w:tcW w:w="6246" w:type="dxa"/>
            <w:vAlign w:val="center"/>
            <w:hideMark/>
          </w:tcPr>
          <w:p w14:paraId="1241239E"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Open season quail hunting permit—</w:t>
            </w:r>
          </w:p>
        </w:tc>
        <w:tc>
          <w:tcPr>
            <w:tcW w:w="1269" w:type="dxa"/>
            <w:vAlign w:val="center"/>
          </w:tcPr>
          <w:p w14:paraId="680020A3"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p>
        </w:tc>
      </w:tr>
      <w:tr w:rsidR="004E65BC" w:rsidRPr="004E65BC" w14:paraId="67F7236E" w14:textId="77777777" w:rsidTr="004E65BC">
        <w:tc>
          <w:tcPr>
            <w:tcW w:w="477" w:type="dxa"/>
            <w:vAlign w:val="center"/>
          </w:tcPr>
          <w:p w14:paraId="25D610F5"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20555AB3"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(a)</w:t>
            </w:r>
            <w:r w:rsidRPr="004E65BC">
              <w:rPr>
                <w:color w:val="000000"/>
                <w:sz w:val="20"/>
                <w:szCs w:val="20"/>
              </w:rPr>
              <w:tab/>
              <w:t>in the case of a concession cardholder or a junior</w:t>
            </w:r>
          </w:p>
        </w:tc>
        <w:tc>
          <w:tcPr>
            <w:tcW w:w="1269" w:type="dxa"/>
            <w:vAlign w:val="center"/>
            <w:hideMark/>
          </w:tcPr>
          <w:p w14:paraId="05855AC0"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$26.50</w:t>
            </w:r>
          </w:p>
        </w:tc>
      </w:tr>
      <w:tr w:rsidR="004E65BC" w:rsidRPr="004E65BC" w14:paraId="366B70AD" w14:textId="77777777" w:rsidTr="004E65BC">
        <w:tc>
          <w:tcPr>
            <w:tcW w:w="477" w:type="dxa"/>
            <w:vAlign w:val="center"/>
          </w:tcPr>
          <w:p w14:paraId="0F172F32"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077A4ACA"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(b)</w:t>
            </w:r>
            <w:r w:rsidRPr="004E65BC">
              <w:rPr>
                <w:color w:val="000000"/>
                <w:sz w:val="20"/>
                <w:szCs w:val="20"/>
              </w:rPr>
              <w:tab/>
              <w:t>in any other case</w:t>
            </w:r>
          </w:p>
        </w:tc>
        <w:tc>
          <w:tcPr>
            <w:tcW w:w="1269" w:type="dxa"/>
            <w:vAlign w:val="center"/>
            <w:hideMark/>
          </w:tcPr>
          <w:p w14:paraId="7993CEA4"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$51.00</w:t>
            </w:r>
          </w:p>
        </w:tc>
      </w:tr>
      <w:tr w:rsidR="004E65BC" w:rsidRPr="004E65BC" w14:paraId="07AED922" w14:textId="77777777" w:rsidTr="004E65BC">
        <w:tc>
          <w:tcPr>
            <w:tcW w:w="477" w:type="dxa"/>
            <w:vAlign w:val="center"/>
            <w:hideMark/>
          </w:tcPr>
          <w:p w14:paraId="52CE6381"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3</w:t>
            </w:r>
          </w:p>
        </w:tc>
        <w:tc>
          <w:tcPr>
            <w:tcW w:w="6246" w:type="dxa"/>
            <w:vAlign w:val="center"/>
            <w:hideMark/>
          </w:tcPr>
          <w:p w14:paraId="52CC30B7"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Open season duck hunting permit—</w:t>
            </w:r>
          </w:p>
        </w:tc>
        <w:tc>
          <w:tcPr>
            <w:tcW w:w="1269" w:type="dxa"/>
            <w:vAlign w:val="center"/>
          </w:tcPr>
          <w:p w14:paraId="7E75C90C"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p>
        </w:tc>
      </w:tr>
      <w:tr w:rsidR="004E65BC" w:rsidRPr="004E65BC" w14:paraId="53D34D87" w14:textId="77777777" w:rsidTr="004E65BC">
        <w:tc>
          <w:tcPr>
            <w:tcW w:w="477" w:type="dxa"/>
            <w:vAlign w:val="center"/>
          </w:tcPr>
          <w:p w14:paraId="59CCA5EC"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1B062DE5"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(a)</w:t>
            </w:r>
            <w:r w:rsidRPr="004E65BC">
              <w:rPr>
                <w:color w:val="000000"/>
                <w:sz w:val="20"/>
                <w:szCs w:val="20"/>
              </w:rPr>
              <w:tab/>
              <w:t>in the case of a concession cardholder or a junior</w:t>
            </w:r>
          </w:p>
        </w:tc>
        <w:tc>
          <w:tcPr>
            <w:tcW w:w="1269" w:type="dxa"/>
            <w:vAlign w:val="center"/>
            <w:hideMark/>
          </w:tcPr>
          <w:p w14:paraId="571B77E4"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$26.50</w:t>
            </w:r>
          </w:p>
        </w:tc>
      </w:tr>
      <w:tr w:rsidR="004E65BC" w:rsidRPr="004E65BC" w14:paraId="2B8A794F" w14:textId="77777777" w:rsidTr="004E65BC">
        <w:tc>
          <w:tcPr>
            <w:tcW w:w="477" w:type="dxa"/>
            <w:vAlign w:val="center"/>
          </w:tcPr>
          <w:p w14:paraId="6C521CDE"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252A4EE9" w14:textId="77777777" w:rsidR="004E65BC" w:rsidRPr="004E65BC" w:rsidRDefault="004E65BC" w:rsidP="004E65BC">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4E65BC">
              <w:rPr>
                <w:color w:val="000000"/>
                <w:sz w:val="20"/>
                <w:szCs w:val="20"/>
              </w:rPr>
              <w:tab/>
              <w:t>(b)</w:t>
            </w:r>
            <w:r w:rsidRPr="004E65BC">
              <w:rPr>
                <w:color w:val="000000"/>
                <w:sz w:val="20"/>
                <w:szCs w:val="20"/>
              </w:rPr>
              <w:tab/>
              <w:t>in any other case</w:t>
            </w:r>
          </w:p>
        </w:tc>
        <w:tc>
          <w:tcPr>
            <w:tcW w:w="1269" w:type="dxa"/>
            <w:vAlign w:val="center"/>
            <w:hideMark/>
          </w:tcPr>
          <w:p w14:paraId="6322079A"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$51.00</w:t>
            </w:r>
          </w:p>
        </w:tc>
      </w:tr>
      <w:tr w:rsidR="004E65BC" w:rsidRPr="004E65BC" w14:paraId="66FFAD60" w14:textId="77777777" w:rsidTr="004E65BC">
        <w:tc>
          <w:tcPr>
            <w:tcW w:w="477" w:type="dxa"/>
            <w:vAlign w:val="center"/>
            <w:hideMark/>
          </w:tcPr>
          <w:p w14:paraId="7A5CA7C8"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4</w:t>
            </w:r>
          </w:p>
        </w:tc>
        <w:tc>
          <w:tcPr>
            <w:tcW w:w="6246" w:type="dxa"/>
            <w:vAlign w:val="center"/>
            <w:hideMark/>
          </w:tcPr>
          <w:p w14:paraId="4F9DACED" w14:textId="77777777" w:rsidR="004E65BC" w:rsidRPr="004E65BC" w:rsidRDefault="004E65BC" w:rsidP="004E65BC">
            <w:pPr>
              <w:keepLines/>
              <w:autoSpaceDE w:val="0"/>
              <w:autoSpaceDN w:val="0"/>
              <w:adjustRightInd w:val="0"/>
              <w:spacing w:before="120" w:after="0" w:line="240" w:lineRule="auto"/>
              <w:rPr>
                <w:color w:val="000000"/>
                <w:sz w:val="20"/>
                <w:szCs w:val="20"/>
              </w:rPr>
            </w:pPr>
            <w:r w:rsidRPr="004E65BC">
              <w:rPr>
                <w:color w:val="000000"/>
                <w:sz w:val="20"/>
                <w:szCs w:val="20"/>
              </w:rPr>
              <w:t>Permit to take Galahs or Little Corellas other than by shooting</w:t>
            </w:r>
          </w:p>
        </w:tc>
        <w:tc>
          <w:tcPr>
            <w:tcW w:w="1269" w:type="dxa"/>
            <w:vAlign w:val="center"/>
            <w:hideMark/>
          </w:tcPr>
          <w:p w14:paraId="6EFFD0F1"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r w:rsidRPr="004E65BC">
              <w:rPr>
                <w:color w:val="000000"/>
                <w:sz w:val="20"/>
                <w:szCs w:val="20"/>
              </w:rPr>
              <w:t>$100.00</w:t>
            </w:r>
          </w:p>
        </w:tc>
      </w:tr>
      <w:tr w:rsidR="004E65BC" w:rsidRPr="004E65BC" w14:paraId="2C13FB91" w14:textId="77777777" w:rsidTr="004E65BC">
        <w:tc>
          <w:tcPr>
            <w:tcW w:w="477" w:type="dxa"/>
            <w:vAlign w:val="center"/>
          </w:tcPr>
          <w:p w14:paraId="79AB3794" w14:textId="77777777" w:rsidR="004E65BC" w:rsidRPr="004E65BC" w:rsidRDefault="004E65BC" w:rsidP="004E65BC">
            <w:pPr>
              <w:keepLines/>
              <w:autoSpaceDE w:val="0"/>
              <w:autoSpaceDN w:val="0"/>
              <w:adjustRightInd w:val="0"/>
              <w:spacing w:before="120" w:after="0" w:line="240" w:lineRule="auto"/>
              <w:rPr>
                <w:color w:val="000000"/>
                <w:sz w:val="20"/>
                <w:szCs w:val="20"/>
              </w:rPr>
            </w:pPr>
          </w:p>
        </w:tc>
        <w:tc>
          <w:tcPr>
            <w:tcW w:w="6246" w:type="dxa"/>
            <w:vAlign w:val="center"/>
            <w:hideMark/>
          </w:tcPr>
          <w:p w14:paraId="388024B3" w14:textId="77777777" w:rsidR="004E65BC" w:rsidRPr="004E65BC" w:rsidRDefault="004E65BC" w:rsidP="004E65BC">
            <w:pPr>
              <w:keepLines/>
              <w:autoSpaceDE w:val="0"/>
              <w:autoSpaceDN w:val="0"/>
              <w:adjustRightInd w:val="0"/>
              <w:spacing w:before="120" w:after="120" w:line="240" w:lineRule="auto"/>
              <w:rPr>
                <w:color w:val="000000"/>
                <w:sz w:val="20"/>
                <w:szCs w:val="20"/>
              </w:rPr>
            </w:pPr>
            <w:r w:rsidRPr="004E65BC">
              <w:rPr>
                <w:color w:val="000000"/>
                <w:sz w:val="20"/>
                <w:szCs w:val="20"/>
              </w:rPr>
              <w:t>The fee specified in this item is the fee payable for each period of 3 months for which the permit is granted.</w:t>
            </w:r>
          </w:p>
        </w:tc>
        <w:tc>
          <w:tcPr>
            <w:tcW w:w="1269" w:type="dxa"/>
            <w:vAlign w:val="center"/>
          </w:tcPr>
          <w:p w14:paraId="270CAB4A" w14:textId="77777777" w:rsidR="004E65BC" w:rsidRPr="004E65BC" w:rsidRDefault="004E65BC" w:rsidP="004E65BC">
            <w:pPr>
              <w:keepLines/>
              <w:autoSpaceDE w:val="0"/>
              <w:autoSpaceDN w:val="0"/>
              <w:adjustRightInd w:val="0"/>
              <w:spacing w:before="120" w:after="0" w:line="240" w:lineRule="auto"/>
              <w:jc w:val="right"/>
              <w:rPr>
                <w:color w:val="000000"/>
                <w:sz w:val="20"/>
                <w:szCs w:val="20"/>
              </w:rPr>
            </w:pPr>
          </w:p>
        </w:tc>
      </w:tr>
    </w:tbl>
    <w:p w14:paraId="7CC41170" w14:textId="77777777" w:rsidR="004E65BC" w:rsidRPr="004E65BC" w:rsidRDefault="004E65BC" w:rsidP="004E65BC">
      <w:pPr>
        <w:keepNext/>
        <w:keepLines/>
        <w:autoSpaceDE w:val="0"/>
        <w:autoSpaceDN w:val="0"/>
        <w:adjustRightInd w:val="0"/>
        <w:spacing w:before="120" w:after="0" w:line="240" w:lineRule="auto"/>
        <w:rPr>
          <w:b/>
          <w:bCs/>
          <w:color w:val="000000"/>
          <w:sz w:val="26"/>
          <w:szCs w:val="26"/>
        </w:rPr>
      </w:pPr>
      <w:r w:rsidRPr="004E65BC">
        <w:rPr>
          <w:b/>
          <w:bCs/>
          <w:color w:val="000000"/>
          <w:sz w:val="26"/>
          <w:szCs w:val="26"/>
        </w:rPr>
        <w:t>Made by the Minister for Climate, Environment and Water</w:t>
      </w:r>
    </w:p>
    <w:p w14:paraId="08DDF7C4" w14:textId="77777777" w:rsidR="004E65BC" w:rsidRPr="004E65BC" w:rsidRDefault="004E65BC" w:rsidP="004E65BC">
      <w:pPr>
        <w:keepNext/>
        <w:keepLines/>
        <w:autoSpaceDE w:val="0"/>
        <w:autoSpaceDN w:val="0"/>
        <w:adjustRightInd w:val="0"/>
        <w:spacing w:before="120" w:after="0" w:line="240" w:lineRule="auto"/>
        <w:rPr>
          <w:color w:val="000000"/>
          <w:sz w:val="23"/>
          <w:szCs w:val="23"/>
        </w:rPr>
      </w:pPr>
      <w:r w:rsidRPr="004E65BC">
        <w:rPr>
          <w:color w:val="000000"/>
          <w:sz w:val="23"/>
          <w:szCs w:val="23"/>
        </w:rPr>
        <w:t>On 27 April 2022</w:t>
      </w:r>
    </w:p>
    <w:p w14:paraId="4676DA44" w14:textId="77777777" w:rsidR="004E65BC" w:rsidRPr="004E65BC" w:rsidRDefault="004E65BC" w:rsidP="004E65BC">
      <w:pPr>
        <w:pBdr>
          <w:top w:val="single" w:sz="4" w:space="1" w:color="auto"/>
        </w:pBdr>
        <w:spacing w:before="100" w:after="0" w:line="14" w:lineRule="exact"/>
        <w:jc w:val="center"/>
        <w:rPr>
          <w:rFonts w:eastAsia="Times New Roman"/>
          <w:szCs w:val="17"/>
        </w:rPr>
      </w:pPr>
    </w:p>
    <w:p w14:paraId="1032DB7A" w14:textId="7E9958C6" w:rsidR="00315005" w:rsidRDefault="00315005"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6D6BB885" w14:textId="77777777" w:rsidR="00E449CD" w:rsidRPr="00E449CD" w:rsidRDefault="00E449CD" w:rsidP="00E449CD">
      <w:pPr>
        <w:jc w:val="center"/>
        <w:rPr>
          <w:caps/>
          <w:szCs w:val="17"/>
        </w:rPr>
      </w:pPr>
      <w:r w:rsidRPr="00E449CD">
        <w:rPr>
          <w:caps/>
          <w:szCs w:val="17"/>
        </w:rPr>
        <w:t>National Parks and Wildlife Act 1972</w:t>
      </w:r>
    </w:p>
    <w:p w14:paraId="5892C505" w14:textId="77777777" w:rsidR="00E449CD" w:rsidRPr="00E449CD" w:rsidRDefault="00E449CD" w:rsidP="00E449CD">
      <w:pPr>
        <w:keepLines/>
        <w:autoSpaceDE w:val="0"/>
        <w:autoSpaceDN w:val="0"/>
        <w:adjustRightInd w:val="0"/>
        <w:spacing w:before="240" w:after="0" w:line="240" w:lineRule="auto"/>
        <w:rPr>
          <w:color w:val="000000"/>
          <w:sz w:val="28"/>
          <w:szCs w:val="28"/>
        </w:rPr>
      </w:pPr>
      <w:r w:rsidRPr="00E449CD">
        <w:rPr>
          <w:color w:val="000000"/>
          <w:sz w:val="28"/>
          <w:szCs w:val="28"/>
        </w:rPr>
        <w:t>South Australia</w:t>
      </w:r>
    </w:p>
    <w:p w14:paraId="119D30A7" w14:textId="77777777" w:rsidR="00E449CD" w:rsidRPr="00E449CD" w:rsidRDefault="00E449CD" w:rsidP="00E449CD">
      <w:pPr>
        <w:keepLines/>
        <w:autoSpaceDE w:val="0"/>
        <w:autoSpaceDN w:val="0"/>
        <w:adjustRightInd w:val="0"/>
        <w:spacing w:before="120" w:after="200" w:line="240" w:lineRule="auto"/>
        <w:rPr>
          <w:b/>
          <w:bCs/>
          <w:color w:val="000000"/>
          <w:sz w:val="36"/>
          <w:szCs w:val="36"/>
        </w:rPr>
      </w:pPr>
      <w:r w:rsidRPr="00E449CD">
        <w:rPr>
          <w:b/>
          <w:bCs/>
          <w:color w:val="000000"/>
          <w:sz w:val="36"/>
          <w:szCs w:val="36"/>
        </w:rPr>
        <w:t>National Parks and Wildlife (Protected Animals—Marine Mammals) (Fees) Notice 2022</w:t>
      </w:r>
    </w:p>
    <w:p w14:paraId="5660365B" w14:textId="77777777" w:rsidR="00E449CD" w:rsidRPr="00E449CD" w:rsidRDefault="00E449CD" w:rsidP="00E449CD">
      <w:pPr>
        <w:keepLines/>
        <w:autoSpaceDE w:val="0"/>
        <w:autoSpaceDN w:val="0"/>
        <w:adjustRightInd w:val="0"/>
        <w:spacing w:before="80" w:after="240" w:line="240" w:lineRule="auto"/>
        <w:rPr>
          <w:color w:val="000000"/>
          <w:sz w:val="24"/>
          <w:szCs w:val="24"/>
        </w:rPr>
      </w:pPr>
      <w:r w:rsidRPr="00E449CD">
        <w:rPr>
          <w:color w:val="000000"/>
          <w:sz w:val="24"/>
          <w:szCs w:val="24"/>
        </w:rPr>
        <w:t xml:space="preserve">under the </w:t>
      </w:r>
      <w:r w:rsidRPr="00E449CD">
        <w:rPr>
          <w:i/>
          <w:iCs/>
          <w:color w:val="000000"/>
          <w:sz w:val="24"/>
          <w:szCs w:val="24"/>
        </w:rPr>
        <w:t>National Parks and Wildlife Act 1972</w:t>
      </w:r>
    </w:p>
    <w:p w14:paraId="44122A09"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1—Short title</w:t>
      </w:r>
    </w:p>
    <w:p w14:paraId="07E3611B"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 xml:space="preserve">This notice may be cited as the </w:t>
      </w:r>
      <w:r w:rsidRPr="00E449CD">
        <w:rPr>
          <w:i/>
          <w:color w:val="000000"/>
          <w:sz w:val="23"/>
          <w:szCs w:val="23"/>
        </w:rPr>
        <w:t>National Parks and Wildlife (Protected Animals—Marine Mammals (Fees) Notice 2022</w:t>
      </w:r>
      <w:r w:rsidRPr="00E449CD">
        <w:rPr>
          <w:color w:val="000000"/>
          <w:sz w:val="23"/>
          <w:szCs w:val="23"/>
        </w:rPr>
        <w:t>.</w:t>
      </w:r>
    </w:p>
    <w:p w14:paraId="39110760" w14:textId="77777777" w:rsidR="00E449CD" w:rsidRPr="00E449CD" w:rsidRDefault="00E449CD" w:rsidP="00E449CD">
      <w:pPr>
        <w:keepNext/>
        <w:keepLines/>
        <w:autoSpaceDE w:val="0"/>
        <w:autoSpaceDN w:val="0"/>
        <w:adjustRightInd w:val="0"/>
        <w:spacing w:before="120" w:after="0" w:line="240" w:lineRule="auto"/>
        <w:ind w:left="1588" w:hanging="794"/>
        <w:rPr>
          <w:b/>
          <w:bCs/>
          <w:color w:val="000000"/>
          <w:sz w:val="20"/>
          <w:szCs w:val="20"/>
        </w:rPr>
      </w:pPr>
      <w:r w:rsidRPr="00E449CD">
        <w:rPr>
          <w:b/>
          <w:bCs/>
          <w:color w:val="000000"/>
          <w:sz w:val="20"/>
          <w:szCs w:val="20"/>
        </w:rPr>
        <w:t>Note—</w:t>
      </w:r>
    </w:p>
    <w:p w14:paraId="5D54BB0D" w14:textId="77777777" w:rsidR="00E449CD" w:rsidRPr="00E449CD" w:rsidRDefault="00E449CD" w:rsidP="00E449CD">
      <w:pPr>
        <w:keepLines/>
        <w:autoSpaceDE w:val="0"/>
        <w:autoSpaceDN w:val="0"/>
        <w:adjustRightInd w:val="0"/>
        <w:spacing w:before="120" w:after="0" w:line="240" w:lineRule="auto"/>
        <w:ind w:left="1588"/>
        <w:rPr>
          <w:color w:val="000000"/>
          <w:sz w:val="20"/>
          <w:szCs w:val="20"/>
        </w:rPr>
      </w:pPr>
      <w:r w:rsidRPr="00E449CD">
        <w:rPr>
          <w:color w:val="000000"/>
          <w:sz w:val="20"/>
          <w:szCs w:val="20"/>
        </w:rPr>
        <w:t xml:space="preserve">This is a fee notice made in accordance with the </w:t>
      </w:r>
      <w:hyperlink r:id="rId257" w:history="1">
        <w:r w:rsidRPr="00E449CD">
          <w:rPr>
            <w:i/>
            <w:iCs/>
            <w:color w:val="000000"/>
            <w:sz w:val="20"/>
            <w:szCs w:val="20"/>
          </w:rPr>
          <w:t>Legislation (Fees) Act 2019</w:t>
        </w:r>
      </w:hyperlink>
      <w:r w:rsidRPr="00E449CD">
        <w:rPr>
          <w:color w:val="000000"/>
          <w:sz w:val="20"/>
          <w:szCs w:val="20"/>
        </w:rPr>
        <w:t>.</w:t>
      </w:r>
    </w:p>
    <w:p w14:paraId="1698BF03"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2—Commencement</w:t>
      </w:r>
    </w:p>
    <w:p w14:paraId="7CE48F08"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color w:val="000000"/>
          <w:sz w:val="23"/>
          <w:szCs w:val="23"/>
        </w:rPr>
        <w:t>This notice has effect on 1 July 2022.</w:t>
      </w:r>
    </w:p>
    <w:p w14:paraId="675027E8"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3—Interpretation</w:t>
      </w:r>
    </w:p>
    <w:p w14:paraId="0917CED2"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In this notice, unless the contrary intention appears—</w:t>
      </w:r>
    </w:p>
    <w:p w14:paraId="7165F21A"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Act</w:t>
      </w:r>
      <w:r w:rsidRPr="00E449CD">
        <w:rPr>
          <w:color w:val="000000"/>
          <w:sz w:val="23"/>
          <w:szCs w:val="23"/>
        </w:rPr>
        <w:t xml:space="preserve"> means the </w:t>
      </w:r>
      <w:hyperlink r:id="rId258" w:history="1">
        <w:r w:rsidRPr="00E449CD">
          <w:rPr>
            <w:i/>
            <w:iCs/>
            <w:color w:val="000000"/>
            <w:sz w:val="23"/>
            <w:szCs w:val="23"/>
          </w:rPr>
          <w:t>National Parks and Wildlife Act 1972</w:t>
        </w:r>
      </w:hyperlink>
      <w:r w:rsidRPr="00E449CD">
        <w:rPr>
          <w:color w:val="000000"/>
          <w:sz w:val="23"/>
          <w:szCs w:val="23"/>
        </w:rPr>
        <w:t>;</w:t>
      </w:r>
    </w:p>
    <w:p w14:paraId="6F05C8E7"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regulations</w:t>
      </w:r>
      <w:r w:rsidRPr="00E449CD">
        <w:rPr>
          <w:color w:val="000000"/>
          <w:sz w:val="23"/>
          <w:szCs w:val="23"/>
        </w:rPr>
        <w:t xml:space="preserve"> means the </w:t>
      </w:r>
      <w:hyperlink r:id="rId259" w:history="1">
        <w:r w:rsidRPr="00E449CD">
          <w:rPr>
            <w:i/>
            <w:iCs/>
            <w:color w:val="000000"/>
            <w:sz w:val="23"/>
            <w:szCs w:val="23"/>
          </w:rPr>
          <w:t>National Parks and Wildlife (Protected Animals—Marine Mammals) Regulations 2010</w:t>
        </w:r>
      </w:hyperlink>
      <w:r w:rsidRPr="00E449CD">
        <w:rPr>
          <w:color w:val="000000"/>
          <w:sz w:val="23"/>
          <w:szCs w:val="23"/>
        </w:rPr>
        <w:t>.</w:t>
      </w:r>
    </w:p>
    <w:p w14:paraId="4BF930B1"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lastRenderedPageBreak/>
        <w:t>4—Fees</w:t>
      </w:r>
    </w:p>
    <w:p w14:paraId="31CDC9FF"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color w:val="000000"/>
          <w:sz w:val="23"/>
          <w:szCs w:val="23"/>
        </w:rPr>
        <w:t>The fees set out in Schedule 1 are prescribed for the purposes of the Act and the regulations.</w:t>
      </w:r>
    </w:p>
    <w:p w14:paraId="3ECB115B" w14:textId="77777777" w:rsidR="00E449CD" w:rsidRPr="00E449CD" w:rsidRDefault="00E449CD" w:rsidP="00E449CD">
      <w:pPr>
        <w:keepNext/>
        <w:keepLines/>
        <w:autoSpaceDE w:val="0"/>
        <w:autoSpaceDN w:val="0"/>
        <w:adjustRightInd w:val="0"/>
        <w:spacing w:before="280" w:after="0" w:line="240" w:lineRule="auto"/>
        <w:ind w:left="567" w:hanging="567"/>
        <w:rPr>
          <w:b/>
          <w:bCs/>
          <w:color w:val="000000"/>
          <w:sz w:val="32"/>
          <w:szCs w:val="32"/>
        </w:rPr>
      </w:pPr>
      <w:r w:rsidRPr="00E449CD">
        <w:rPr>
          <w:b/>
          <w:bCs/>
          <w:color w:val="000000"/>
          <w:sz w:val="32"/>
          <w:szCs w:val="32"/>
        </w:rPr>
        <w:t>Schedule 1—Fees</w:t>
      </w:r>
    </w:p>
    <w:p w14:paraId="0F65A21C"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1—Fees</w:t>
      </w:r>
    </w:p>
    <w:p w14:paraId="4908BBAD" w14:textId="77777777" w:rsidR="00E449CD" w:rsidRPr="00E449CD" w:rsidRDefault="00E449CD" w:rsidP="00E449CD">
      <w:pPr>
        <w:keepNext/>
        <w:keepLines/>
        <w:autoSpaceDE w:val="0"/>
        <w:autoSpaceDN w:val="0"/>
        <w:adjustRightInd w:val="0"/>
        <w:spacing w:before="120" w:after="0" w:line="240" w:lineRule="auto"/>
        <w:ind w:left="794"/>
        <w:rPr>
          <w:color w:val="000000"/>
          <w:sz w:val="2"/>
          <w:szCs w:val="2"/>
        </w:rPr>
      </w:pPr>
    </w:p>
    <w:tbl>
      <w:tblPr>
        <w:tblW w:w="0" w:type="auto"/>
        <w:tblInd w:w="854" w:type="dxa"/>
        <w:tblLayout w:type="fixed"/>
        <w:tblCellMar>
          <w:left w:w="60" w:type="dxa"/>
          <w:right w:w="60" w:type="dxa"/>
        </w:tblCellMar>
        <w:tblLook w:val="04A0" w:firstRow="1" w:lastRow="0" w:firstColumn="1" w:lastColumn="0" w:noHBand="0" w:noVBand="1"/>
      </w:tblPr>
      <w:tblGrid>
        <w:gridCol w:w="232"/>
        <w:gridCol w:w="6349"/>
        <w:gridCol w:w="1410"/>
      </w:tblGrid>
      <w:tr w:rsidR="00E449CD" w:rsidRPr="00E449CD" w14:paraId="3E07F8AA" w14:textId="77777777" w:rsidTr="00E449CD">
        <w:trPr>
          <w:cantSplit/>
        </w:trPr>
        <w:tc>
          <w:tcPr>
            <w:tcW w:w="232" w:type="dxa"/>
            <w:hideMark/>
          </w:tcPr>
          <w:p w14:paraId="6F14BBD4"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1</w:t>
            </w:r>
          </w:p>
        </w:tc>
        <w:tc>
          <w:tcPr>
            <w:tcW w:w="6349" w:type="dxa"/>
            <w:hideMark/>
          </w:tcPr>
          <w:p w14:paraId="0976A802"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 xml:space="preserve">On application for the issue of a permit under section 68(2) of the Act authorising acts or activities in relation to marine mammals that are contrary to the </w:t>
            </w:r>
            <w:hyperlink r:id="rId260" w:history="1">
              <w:r w:rsidRPr="00E449CD">
                <w:rPr>
                  <w:i/>
                  <w:iCs/>
                  <w:color w:val="000000"/>
                  <w:sz w:val="20"/>
                  <w:szCs w:val="20"/>
                </w:rPr>
                <w:t>National Parks and Wildlife (Protected Animals—Marine Mammals) Regulations 2010</w:t>
              </w:r>
            </w:hyperlink>
            <w:r w:rsidRPr="00E449CD">
              <w:rPr>
                <w:color w:val="000000"/>
                <w:sz w:val="20"/>
                <w:szCs w:val="20"/>
              </w:rPr>
              <w:t>—</w:t>
            </w:r>
          </w:p>
        </w:tc>
        <w:tc>
          <w:tcPr>
            <w:tcW w:w="1410" w:type="dxa"/>
          </w:tcPr>
          <w:p w14:paraId="28180F19"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6DB9C889" w14:textId="77777777" w:rsidTr="00E449CD">
        <w:trPr>
          <w:cantSplit/>
        </w:trPr>
        <w:tc>
          <w:tcPr>
            <w:tcW w:w="232" w:type="dxa"/>
          </w:tcPr>
          <w:p w14:paraId="52DB6FA4"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49" w:type="dxa"/>
            <w:hideMark/>
          </w:tcPr>
          <w:p w14:paraId="4756D745"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E449CD">
              <w:rPr>
                <w:color w:val="000000"/>
                <w:sz w:val="20"/>
                <w:szCs w:val="20"/>
              </w:rPr>
              <w:tab/>
              <w:t>(a)</w:t>
            </w:r>
            <w:r w:rsidRPr="00E449CD">
              <w:rPr>
                <w:color w:val="000000"/>
                <w:sz w:val="20"/>
                <w:szCs w:val="20"/>
              </w:rPr>
              <w:tab/>
              <w:t>in the case of an application for a permit subject only to standard conditions</w:t>
            </w:r>
          </w:p>
        </w:tc>
        <w:tc>
          <w:tcPr>
            <w:tcW w:w="1410" w:type="dxa"/>
            <w:hideMark/>
          </w:tcPr>
          <w:p w14:paraId="698D5319"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$447.00</w:t>
            </w:r>
          </w:p>
        </w:tc>
      </w:tr>
      <w:tr w:rsidR="00E449CD" w:rsidRPr="00E449CD" w14:paraId="6D391BB1" w14:textId="77777777" w:rsidTr="00E449CD">
        <w:trPr>
          <w:cantSplit/>
        </w:trPr>
        <w:tc>
          <w:tcPr>
            <w:tcW w:w="232" w:type="dxa"/>
          </w:tcPr>
          <w:p w14:paraId="0B4F238A"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49" w:type="dxa"/>
            <w:hideMark/>
          </w:tcPr>
          <w:p w14:paraId="76130AAB"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E449CD">
              <w:rPr>
                <w:color w:val="000000"/>
                <w:sz w:val="20"/>
                <w:szCs w:val="20"/>
              </w:rPr>
              <w:tab/>
              <w:t>(b)</w:t>
            </w:r>
            <w:r w:rsidRPr="00E449CD">
              <w:rPr>
                <w:color w:val="000000"/>
                <w:sz w:val="20"/>
                <w:szCs w:val="20"/>
              </w:rPr>
              <w:tab/>
              <w:t>in any other case</w:t>
            </w:r>
          </w:p>
        </w:tc>
        <w:tc>
          <w:tcPr>
            <w:tcW w:w="1410" w:type="dxa"/>
            <w:hideMark/>
          </w:tcPr>
          <w:p w14:paraId="538D4266"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$705.00</w:t>
            </w:r>
          </w:p>
        </w:tc>
      </w:tr>
      <w:tr w:rsidR="00E449CD" w:rsidRPr="00E449CD" w14:paraId="40346688" w14:textId="77777777" w:rsidTr="00E449CD">
        <w:trPr>
          <w:cantSplit/>
        </w:trPr>
        <w:tc>
          <w:tcPr>
            <w:tcW w:w="232" w:type="dxa"/>
          </w:tcPr>
          <w:p w14:paraId="42E850EF"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49" w:type="dxa"/>
            <w:hideMark/>
          </w:tcPr>
          <w:p w14:paraId="6575AF92"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 fee specified in this item represents the amount payable for each period of 12 months for which the permit is granted.</w:t>
            </w:r>
          </w:p>
        </w:tc>
        <w:tc>
          <w:tcPr>
            <w:tcW w:w="1410" w:type="dxa"/>
          </w:tcPr>
          <w:p w14:paraId="6EDD7091"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99B9C32" w14:textId="77777777" w:rsidTr="00E449CD">
        <w:trPr>
          <w:cantSplit/>
        </w:trPr>
        <w:tc>
          <w:tcPr>
            <w:tcW w:w="232" w:type="dxa"/>
            <w:hideMark/>
          </w:tcPr>
          <w:p w14:paraId="354E52FD"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2</w:t>
            </w:r>
          </w:p>
        </w:tc>
        <w:tc>
          <w:tcPr>
            <w:tcW w:w="6349" w:type="dxa"/>
            <w:hideMark/>
          </w:tcPr>
          <w:p w14:paraId="18D276C0"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On application for the issue of a duplicate permit</w:t>
            </w:r>
          </w:p>
        </w:tc>
        <w:tc>
          <w:tcPr>
            <w:tcW w:w="1410" w:type="dxa"/>
            <w:hideMark/>
          </w:tcPr>
          <w:p w14:paraId="5D22582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$25.75</w:t>
            </w:r>
          </w:p>
        </w:tc>
      </w:tr>
    </w:tbl>
    <w:p w14:paraId="31C3D21A" w14:textId="77777777" w:rsidR="00E449CD" w:rsidRPr="00E449CD" w:rsidRDefault="00E449CD" w:rsidP="00E449CD">
      <w:pPr>
        <w:keepNext/>
        <w:keepLines/>
        <w:autoSpaceDE w:val="0"/>
        <w:autoSpaceDN w:val="0"/>
        <w:adjustRightInd w:val="0"/>
        <w:spacing w:before="120" w:after="0" w:line="240" w:lineRule="auto"/>
        <w:rPr>
          <w:b/>
          <w:bCs/>
          <w:color w:val="000000"/>
          <w:sz w:val="26"/>
          <w:szCs w:val="26"/>
        </w:rPr>
      </w:pPr>
      <w:r w:rsidRPr="00E449CD">
        <w:rPr>
          <w:b/>
          <w:bCs/>
          <w:color w:val="000000"/>
          <w:sz w:val="26"/>
          <w:szCs w:val="26"/>
        </w:rPr>
        <w:t>Made by the Minister for Climate, Environment and Water</w:t>
      </w:r>
    </w:p>
    <w:p w14:paraId="4060022B" w14:textId="77777777" w:rsidR="00E449CD" w:rsidRPr="00E449CD" w:rsidRDefault="00E449CD" w:rsidP="00E449CD">
      <w:pPr>
        <w:keepNext/>
        <w:keepLines/>
        <w:autoSpaceDE w:val="0"/>
        <w:autoSpaceDN w:val="0"/>
        <w:adjustRightInd w:val="0"/>
        <w:spacing w:before="120" w:after="0" w:line="240" w:lineRule="auto"/>
        <w:rPr>
          <w:color w:val="000000"/>
          <w:sz w:val="23"/>
          <w:szCs w:val="23"/>
        </w:rPr>
      </w:pPr>
      <w:r w:rsidRPr="00E449CD">
        <w:rPr>
          <w:color w:val="000000"/>
          <w:sz w:val="23"/>
          <w:szCs w:val="23"/>
        </w:rPr>
        <w:t>On 27 April 2022</w:t>
      </w:r>
    </w:p>
    <w:p w14:paraId="3E3FF37A" w14:textId="77777777" w:rsidR="00E449CD" w:rsidRPr="00E449CD" w:rsidRDefault="00E449CD" w:rsidP="00E449CD">
      <w:pPr>
        <w:pBdr>
          <w:top w:val="single" w:sz="4" w:space="1" w:color="auto"/>
        </w:pBdr>
        <w:spacing w:before="100" w:after="0" w:line="14" w:lineRule="exact"/>
        <w:jc w:val="center"/>
        <w:rPr>
          <w:rFonts w:eastAsia="Times New Roman"/>
          <w:szCs w:val="17"/>
        </w:rPr>
      </w:pPr>
    </w:p>
    <w:p w14:paraId="5BEF9C30" w14:textId="58F67910" w:rsidR="004E65BC" w:rsidRDefault="004E65BC"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68AD7E7B" w14:textId="77777777" w:rsidR="00E449CD" w:rsidRPr="00E449CD" w:rsidRDefault="00E449CD" w:rsidP="00E449CD">
      <w:pPr>
        <w:jc w:val="center"/>
        <w:rPr>
          <w:caps/>
          <w:szCs w:val="17"/>
        </w:rPr>
      </w:pPr>
      <w:r w:rsidRPr="00E449CD">
        <w:rPr>
          <w:caps/>
          <w:szCs w:val="17"/>
        </w:rPr>
        <w:t>National Parks and Wildlife Act 1972</w:t>
      </w:r>
    </w:p>
    <w:p w14:paraId="62DA2D3E" w14:textId="77777777" w:rsidR="00E449CD" w:rsidRPr="00E449CD" w:rsidRDefault="00E449CD" w:rsidP="00E449CD">
      <w:pPr>
        <w:keepLines/>
        <w:autoSpaceDE w:val="0"/>
        <w:autoSpaceDN w:val="0"/>
        <w:adjustRightInd w:val="0"/>
        <w:spacing w:before="240" w:after="0" w:line="240" w:lineRule="auto"/>
        <w:rPr>
          <w:color w:val="000000"/>
          <w:sz w:val="28"/>
          <w:szCs w:val="28"/>
        </w:rPr>
      </w:pPr>
      <w:r w:rsidRPr="00E449CD">
        <w:rPr>
          <w:color w:val="000000"/>
          <w:sz w:val="28"/>
          <w:szCs w:val="28"/>
        </w:rPr>
        <w:t>South Australia</w:t>
      </w:r>
    </w:p>
    <w:p w14:paraId="67068753" w14:textId="77777777" w:rsidR="00E449CD" w:rsidRPr="00E449CD" w:rsidRDefault="00E449CD" w:rsidP="00E449CD">
      <w:pPr>
        <w:keepLines/>
        <w:autoSpaceDE w:val="0"/>
        <w:autoSpaceDN w:val="0"/>
        <w:adjustRightInd w:val="0"/>
        <w:spacing w:before="120" w:after="200" w:line="240" w:lineRule="auto"/>
        <w:rPr>
          <w:b/>
          <w:bCs/>
          <w:color w:val="000000"/>
          <w:sz w:val="36"/>
          <w:szCs w:val="36"/>
        </w:rPr>
      </w:pPr>
      <w:r w:rsidRPr="00E449CD">
        <w:rPr>
          <w:b/>
          <w:bCs/>
          <w:color w:val="000000"/>
          <w:sz w:val="36"/>
          <w:szCs w:val="36"/>
        </w:rPr>
        <w:t>National Parks and Wildlife (Wildlife) (Fees) Notice 2022</w:t>
      </w:r>
    </w:p>
    <w:p w14:paraId="00827943" w14:textId="77777777" w:rsidR="00E449CD" w:rsidRPr="00E449CD" w:rsidRDefault="00E449CD" w:rsidP="00E449CD">
      <w:pPr>
        <w:keepLines/>
        <w:autoSpaceDE w:val="0"/>
        <w:autoSpaceDN w:val="0"/>
        <w:adjustRightInd w:val="0"/>
        <w:spacing w:before="80" w:after="240" w:line="240" w:lineRule="auto"/>
        <w:rPr>
          <w:color w:val="000000"/>
          <w:sz w:val="24"/>
          <w:szCs w:val="24"/>
        </w:rPr>
      </w:pPr>
      <w:r w:rsidRPr="00E449CD">
        <w:rPr>
          <w:color w:val="000000"/>
          <w:sz w:val="24"/>
          <w:szCs w:val="24"/>
        </w:rPr>
        <w:t xml:space="preserve">under the </w:t>
      </w:r>
      <w:r w:rsidRPr="00E449CD">
        <w:rPr>
          <w:i/>
          <w:iCs/>
          <w:color w:val="000000"/>
          <w:sz w:val="24"/>
          <w:szCs w:val="24"/>
        </w:rPr>
        <w:t>National Parks and Wildlife Act 1972</w:t>
      </w:r>
    </w:p>
    <w:p w14:paraId="2872A75A"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1—Short title</w:t>
      </w:r>
    </w:p>
    <w:p w14:paraId="518B0163"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 xml:space="preserve">This notice may be cited as the </w:t>
      </w:r>
      <w:r w:rsidRPr="00E449CD">
        <w:rPr>
          <w:i/>
          <w:color w:val="000000"/>
          <w:sz w:val="23"/>
          <w:szCs w:val="23"/>
        </w:rPr>
        <w:t>National Parks and Wildlife (Wildlife) (Fees) Notice 202</w:t>
      </w:r>
      <w:hyperlink r:id="rId261" w:history="1">
        <w:r w:rsidRPr="00E449CD">
          <w:rPr>
            <w:i/>
            <w:iCs/>
            <w:color w:val="000000"/>
            <w:sz w:val="23"/>
            <w:szCs w:val="23"/>
          </w:rPr>
          <w:t>2</w:t>
        </w:r>
      </w:hyperlink>
      <w:r w:rsidRPr="00E449CD">
        <w:rPr>
          <w:color w:val="000000"/>
          <w:sz w:val="23"/>
          <w:szCs w:val="23"/>
        </w:rPr>
        <w:t>.</w:t>
      </w:r>
    </w:p>
    <w:p w14:paraId="5CC10233" w14:textId="77777777" w:rsidR="00E449CD" w:rsidRPr="00E449CD" w:rsidRDefault="00E449CD" w:rsidP="00E449CD">
      <w:pPr>
        <w:keepNext/>
        <w:keepLines/>
        <w:autoSpaceDE w:val="0"/>
        <w:autoSpaceDN w:val="0"/>
        <w:adjustRightInd w:val="0"/>
        <w:spacing w:before="120" w:after="0" w:line="240" w:lineRule="auto"/>
        <w:ind w:left="1588" w:hanging="794"/>
        <w:rPr>
          <w:b/>
          <w:bCs/>
          <w:color w:val="000000"/>
          <w:sz w:val="20"/>
          <w:szCs w:val="20"/>
        </w:rPr>
      </w:pPr>
      <w:r w:rsidRPr="00E449CD">
        <w:rPr>
          <w:b/>
          <w:bCs/>
          <w:color w:val="000000"/>
          <w:sz w:val="20"/>
          <w:szCs w:val="20"/>
        </w:rPr>
        <w:t>Note—</w:t>
      </w:r>
    </w:p>
    <w:p w14:paraId="737E4EC4" w14:textId="77777777" w:rsidR="00E449CD" w:rsidRPr="00E449CD" w:rsidRDefault="00E449CD" w:rsidP="00E449CD">
      <w:pPr>
        <w:keepLines/>
        <w:autoSpaceDE w:val="0"/>
        <w:autoSpaceDN w:val="0"/>
        <w:adjustRightInd w:val="0"/>
        <w:spacing w:before="120" w:after="0" w:line="240" w:lineRule="auto"/>
        <w:ind w:left="1588"/>
        <w:rPr>
          <w:color w:val="000000"/>
          <w:sz w:val="20"/>
          <w:szCs w:val="20"/>
        </w:rPr>
      </w:pPr>
      <w:r w:rsidRPr="00E449CD">
        <w:rPr>
          <w:color w:val="000000"/>
          <w:sz w:val="20"/>
          <w:szCs w:val="20"/>
        </w:rPr>
        <w:t xml:space="preserve">This is a fee notice made in accordance with the </w:t>
      </w:r>
      <w:hyperlink r:id="rId262" w:history="1">
        <w:r w:rsidRPr="00E449CD">
          <w:rPr>
            <w:i/>
            <w:iCs/>
            <w:color w:val="000000"/>
            <w:sz w:val="20"/>
            <w:szCs w:val="20"/>
          </w:rPr>
          <w:t>Legislation (Fees) Act 2019</w:t>
        </w:r>
      </w:hyperlink>
      <w:r w:rsidRPr="00E449CD">
        <w:rPr>
          <w:color w:val="000000"/>
          <w:sz w:val="20"/>
          <w:szCs w:val="20"/>
        </w:rPr>
        <w:t xml:space="preserve">. Under section 4(3) of that Act, this notice repeals the </w:t>
      </w:r>
      <w:r w:rsidRPr="00E449CD">
        <w:rPr>
          <w:i/>
          <w:color w:val="000000"/>
          <w:sz w:val="20"/>
          <w:szCs w:val="20"/>
        </w:rPr>
        <w:t>National Parks and Wildlife (Wildlife) (Fees) Notice 2021</w:t>
      </w:r>
      <w:r w:rsidRPr="00E449CD">
        <w:rPr>
          <w:color w:val="000000"/>
          <w:sz w:val="20"/>
          <w:szCs w:val="20"/>
        </w:rPr>
        <w:t xml:space="preserve"> as published in the Government Gazette on 6 May 2021 (p 1331).</w:t>
      </w:r>
    </w:p>
    <w:p w14:paraId="4FA0B927"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2—Commencement</w:t>
      </w:r>
    </w:p>
    <w:p w14:paraId="63EBE20F"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color w:val="000000"/>
          <w:sz w:val="23"/>
          <w:szCs w:val="23"/>
        </w:rPr>
        <w:t>This notice has effect from the day on which it is published in the Gazette.</w:t>
      </w:r>
    </w:p>
    <w:p w14:paraId="6B4C51EE"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3—Interpretation</w:t>
      </w:r>
    </w:p>
    <w:p w14:paraId="69F01AA8"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In this notice, unless the contrary intention appears—</w:t>
      </w:r>
    </w:p>
    <w:p w14:paraId="3B3BA155"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Act</w:t>
      </w:r>
      <w:r w:rsidRPr="00E449CD">
        <w:rPr>
          <w:color w:val="000000"/>
          <w:sz w:val="23"/>
          <w:szCs w:val="23"/>
        </w:rPr>
        <w:t xml:space="preserve"> means the </w:t>
      </w:r>
      <w:hyperlink r:id="rId263" w:history="1">
        <w:r w:rsidRPr="00E449CD">
          <w:rPr>
            <w:i/>
            <w:iCs/>
            <w:color w:val="000000"/>
            <w:sz w:val="23"/>
            <w:szCs w:val="23"/>
          </w:rPr>
          <w:t>National Parks and Wildlife Act 1972</w:t>
        </w:r>
      </w:hyperlink>
      <w:r w:rsidRPr="00E449CD">
        <w:rPr>
          <w:color w:val="000000"/>
          <w:sz w:val="23"/>
          <w:szCs w:val="23"/>
        </w:rPr>
        <w:t>;</w:t>
      </w:r>
    </w:p>
    <w:p w14:paraId="79A90ED8"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 xml:space="preserve">repealed notice </w:t>
      </w:r>
      <w:r w:rsidRPr="00E449CD">
        <w:rPr>
          <w:bCs/>
          <w:iCs/>
          <w:color w:val="000000"/>
          <w:sz w:val="23"/>
          <w:szCs w:val="23"/>
        </w:rPr>
        <w:t xml:space="preserve">means the </w:t>
      </w:r>
      <w:r w:rsidRPr="00E449CD">
        <w:rPr>
          <w:bCs/>
          <w:i/>
          <w:iCs/>
          <w:color w:val="000000"/>
          <w:sz w:val="23"/>
          <w:szCs w:val="23"/>
        </w:rPr>
        <w:t>National Parks and Wildlife (Wildlife) (Fees) Notice 2021</w:t>
      </w:r>
      <w:r w:rsidRPr="00E449CD">
        <w:rPr>
          <w:bCs/>
          <w:iCs/>
          <w:color w:val="000000"/>
          <w:sz w:val="23"/>
          <w:szCs w:val="23"/>
        </w:rPr>
        <w:t xml:space="preserve"> as published in the Government Gazette on 6 May 2021 (p 1331);</w:t>
      </w:r>
    </w:p>
    <w:p w14:paraId="65AB73EB"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Wildlife Regulations</w:t>
      </w:r>
      <w:r w:rsidRPr="00E449CD">
        <w:rPr>
          <w:color w:val="000000"/>
          <w:sz w:val="23"/>
          <w:szCs w:val="23"/>
        </w:rPr>
        <w:t xml:space="preserve"> means the </w:t>
      </w:r>
      <w:hyperlink r:id="rId264" w:history="1">
        <w:r w:rsidRPr="00E449CD">
          <w:rPr>
            <w:i/>
            <w:iCs/>
            <w:color w:val="000000"/>
            <w:sz w:val="23"/>
            <w:szCs w:val="23"/>
          </w:rPr>
          <w:t>National Parks and Wildlife (Wildlife) Regulations 2019</w:t>
        </w:r>
      </w:hyperlink>
      <w:r w:rsidRPr="00E449CD">
        <w:rPr>
          <w:color w:val="000000"/>
          <w:sz w:val="23"/>
          <w:szCs w:val="23"/>
        </w:rPr>
        <w:t>.</w:t>
      </w:r>
    </w:p>
    <w:p w14:paraId="7D8AFD85"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lastRenderedPageBreak/>
        <w:t>4—Fees</w:t>
      </w:r>
    </w:p>
    <w:p w14:paraId="582CE0E2"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color w:val="000000"/>
          <w:sz w:val="23"/>
          <w:szCs w:val="23"/>
        </w:rPr>
        <w:t>The fees set out in Schedule 1 are prescribed for the purposes of the Act and the Wildlife Regulations.</w:t>
      </w:r>
    </w:p>
    <w:p w14:paraId="4CBC2AD2"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5—Royalties</w:t>
      </w:r>
    </w:p>
    <w:p w14:paraId="69C3A9A1"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color w:val="000000"/>
          <w:sz w:val="23"/>
          <w:szCs w:val="23"/>
        </w:rPr>
        <w:t>Royalty in the amounts set out in Schedule 2 is declared for the purposes of the Act to be payable to the Wildlife Conservation Fund on animals of the classes specified.</w:t>
      </w:r>
    </w:p>
    <w:p w14:paraId="124F828C" w14:textId="77777777" w:rsidR="00E449CD" w:rsidRPr="00E449CD" w:rsidRDefault="00E449CD" w:rsidP="00E449CD">
      <w:pPr>
        <w:keepNext/>
        <w:keepLines/>
        <w:autoSpaceDE w:val="0"/>
        <w:autoSpaceDN w:val="0"/>
        <w:adjustRightInd w:val="0"/>
        <w:spacing w:before="280" w:after="0" w:line="240" w:lineRule="auto"/>
        <w:ind w:left="567" w:hanging="567"/>
        <w:rPr>
          <w:b/>
          <w:bCs/>
          <w:color w:val="000000"/>
          <w:sz w:val="32"/>
          <w:szCs w:val="32"/>
        </w:rPr>
      </w:pPr>
      <w:bookmarkStart w:id="107" w:name="id49deca69_3d71_4225_b1f5_4821286bb1"/>
      <w:r w:rsidRPr="00E449CD">
        <w:rPr>
          <w:b/>
          <w:bCs/>
          <w:color w:val="000000"/>
          <w:sz w:val="32"/>
          <w:szCs w:val="32"/>
        </w:rPr>
        <w:t>Schedule 1—Fees</w:t>
      </w:r>
      <w:bookmarkEnd w:id="107"/>
    </w:p>
    <w:p w14:paraId="0F4FEE68"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1—Interpretation</w:t>
      </w:r>
    </w:p>
    <w:p w14:paraId="0879D271"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In this Schedule, unless the contrary intention appears—</w:t>
      </w:r>
    </w:p>
    <w:p w14:paraId="448AF78B"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additional</w:t>
      </w:r>
      <w:r w:rsidRPr="00E449CD">
        <w:rPr>
          <w:color w:val="000000"/>
          <w:sz w:val="23"/>
          <w:szCs w:val="23"/>
        </w:rPr>
        <w:t>, in relation to premises, means—</w:t>
      </w:r>
    </w:p>
    <w:p w14:paraId="224755B5"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(a)</w:t>
      </w:r>
      <w:r w:rsidRPr="00E449CD">
        <w:rPr>
          <w:color w:val="000000"/>
          <w:sz w:val="23"/>
          <w:szCs w:val="23"/>
        </w:rPr>
        <w:tab/>
        <w:t>premises in addition to single premises; or</w:t>
      </w:r>
    </w:p>
    <w:p w14:paraId="25AFBBCD"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(b)</w:t>
      </w:r>
      <w:r w:rsidRPr="00E449CD">
        <w:rPr>
          <w:color w:val="000000"/>
          <w:sz w:val="23"/>
          <w:szCs w:val="23"/>
        </w:rPr>
        <w:tab/>
        <w:t>premises referred to in regulation 31(1)(b)(ii) or (1)(c)(ii) of the Wildlife Regulations;</w:t>
      </w:r>
    </w:p>
    <w:p w14:paraId="61C4600B"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endorsement</w:t>
      </w:r>
      <w:r w:rsidRPr="00E449CD">
        <w:rPr>
          <w:color w:val="000000"/>
          <w:sz w:val="23"/>
          <w:szCs w:val="23"/>
        </w:rPr>
        <w:t>,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applies;</w:t>
      </w:r>
    </w:p>
    <w:p w14:paraId="45A56528" w14:textId="77777777" w:rsidR="00E449CD" w:rsidRPr="00E449CD" w:rsidRDefault="00E449CD" w:rsidP="00E449CD">
      <w:pPr>
        <w:keepLines/>
        <w:autoSpaceDE w:val="0"/>
        <w:autoSpaceDN w:val="0"/>
        <w:adjustRightInd w:val="0"/>
        <w:spacing w:before="120" w:after="0" w:line="240" w:lineRule="auto"/>
        <w:ind w:left="794"/>
        <w:rPr>
          <w:color w:val="000000"/>
          <w:sz w:val="23"/>
          <w:szCs w:val="23"/>
        </w:rPr>
      </w:pPr>
      <w:r w:rsidRPr="00E449CD">
        <w:rPr>
          <w:b/>
          <w:bCs/>
          <w:i/>
          <w:iCs/>
          <w:color w:val="000000"/>
          <w:sz w:val="23"/>
          <w:szCs w:val="23"/>
        </w:rPr>
        <w:t>Schedule 6</w:t>
      </w:r>
      <w:r w:rsidRPr="00E449CD">
        <w:rPr>
          <w:color w:val="000000"/>
          <w:sz w:val="23"/>
          <w:szCs w:val="23"/>
        </w:rPr>
        <w:t>, in relation to an animal, means an animal specified in Schedule 6 of the Wildlife Regulations.</w:t>
      </w:r>
    </w:p>
    <w:p w14:paraId="75267D3B"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8" w:name="id951dce04_e3a9_45db_aa7d_795c80799b9a_0"/>
      <w:r w:rsidRPr="00E449CD">
        <w:rPr>
          <w:rFonts w:eastAsia="Times New Roman"/>
          <w:b/>
          <w:bCs/>
          <w:color w:val="000000"/>
          <w:sz w:val="26"/>
          <w:szCs w:val="26"/>
          <w:lang w:eastAsia="en-AU"/>
        </w:rPr>
        <w:t>2—Fees for permits</w:t>
      </w:r>
      <w:bookmarkEnd w:id="108"/>
    </w:p>
    <w:p w14:paraId="609F2822" w14:textId="77777777" w:rsidR="00E449CD" w:rsidRPr="00E449CD" w:rsidRDefault="00E449CD" w:rsidP="00E449CD">
      <w:pPr>
        <w:keepNext/>
        <w:keepLines/>
        <w:autoSpaceDE w:val="0"/>
        <w:autoSpaceDN w:val="0"/>
        <w:adjustRightInd w:val="0"/>
        <w:spacing w:before="120" w:after="0" w:line="240" w:lineRule="auto"/>
        <w:ind w:left="794"/>
        <w:rPr>
          <w:color w:val="000000"/>
          <w:sz w:val="23"/>
          <w:szCs w:val="23"/>
        </w:rPr>
      </w:pPr>
      <w:r w:rsidRPr="00E449CD">
        <w:rPr>
          <w:color w:val="000000"/>
          <w:sz w:val="23"/>
          <w:szCs w:val="23"/>
        </w:rPr>
        <w:t>The following permit fees are payable on application for the permits specified:</w:t>
      </w:r>
    </w:p>
    <w:p w14:paraId="54D3892D" w14:textId="77777777" w:rsidR="00E449CD" w:rsidRPr="00E449CD" w:rsidRDefault="00E449CD" w:rsidP="00E449CD">
      <w:pPr>
        <w:keepNext/>
        <w:keepLines/>
        <w:autoSpaceDE w:val="0"/>
        <w:autoSpaceDN w:val="0"/>
        <w:adjustRightInd w:val="0"/>
        <w:spacing w:before="120" w:after="0" w:line="240" w:lineRule="auto"/>
        <w:ind w:left="794"/>
        <w:rPr>
          <w:color w:val="000000"/>
          <w:sz w:val="2"/>
          <w:szCs w:val="2"/>
        </w:rPr>
      </w:pPr>
    </w:p>
    <w:tbl>
      <w:tblPr>
        <w:tblW w:w="0" w:type="auto"/>
        <w:tblInd w:w="854" w:type="dxa"/>
        <w:tblLayout w:type="fixed"/>
        <w:tblCellMar>
          <w:left w:w="60" w:type="dxa"/>
          <w:right w:w="60" w:type="dxa"/>
        </w:tblCellMar>
        <w:tblLook w:val="04A0" w:firstRow="1" w:lastRow="0" w:firstColumn="1" w:lastColumn="0" w:noHBand="0" w:noVBand="1"/>
      </w:tblPr>
      <w:tblGrid>
        <w:gridCol w:w="419"/>
        <w:gridCol w:w="3685"/>
        <w:gridCol w:w="2170"/>
        <w:gridCol w:w="1716"/>
      </w:tblGrid>
      <w:tr w:rsidR="00E449CD" w:rsidRPr="00E449CD" w14:paraId="411255A8" w14:textId="77777777" w:rsidTr="00E449CD">
        <w:trPr>
          <w:cantSplit/>
        </w:trPr>
        <w:tc>
          <w:tcPr>
            <w:tcW w:w="419" w:type="dxa"/>
          </w:tcPr>
          <w:p w14:paraId="5242619B" w14:textId="77777777" w:rsidR="00E449CD" w:rsidRPr="00E449CD" w:rsidRDefault="00E449CD" w:rsidP="00E449CD">
            <w:pPr>
              <w:keepNext/>
              <w:keepLines/>
              <w:autoSpaceDE w:val="0"/>
              <w:autoSpaceDN w:val="0"/>
              <w:adjustRightInd w:val="0"/>
              <w:spacing w:before="120" w:after="0" w:line="240" w:lineRule="auto"/>
              <w:jc w:val="center"/>
              <w:rPr>
                <w:color w:val="000000"/>
                <w:sz w:val="20"/>
                <w:szCs w:val="20"/>
              </w:rPr>
            </w:pPr>
          </w:p>
        </w:tc>
        <w:tc>
          <w:tcPr>
            <w:tcW w:w="3685" w:type="dxa"/>
            <w:hideMark/>
          </w:tcPr>
          <w:p w14:paraId="57A7647A" w14:textId="77777777" w:rsidR="00E449CD" w:rsidRPr="00E449CD" w:rsidRDefault="00E449CD" w:rsidP="00E449CD">
            <w:pPr>
              <w:keepNext/>
              <w:keepLines/>
              <w:autoSpaceDE w:val="0"/>
              <w:autoSpaceDN w:val="0"/>
              <w:adjustRightInd w:val="0"/>
              <w:spacing w:before="120" w:after="0" w:line="240" w:lineRule="auto"/>
              <w:jc w:val="center"/>
              <w:rPr>
                <w:color w:val="000000"/>
                <w:sz w:val="20"/>
                <w:szCs w:val="20"/>
              </w:rPr>
            </w:pPr>
            <w:r w:rsidRPr="00E449CD">
              <w:rPr>
                <w:b/>
                <w:bCs/>
                <w:color w:val="000000"/>
                <w:sz w:val="20"/>
                <w:szCs w:val="20"/>
              </w:rPr>
              <w:t>Permits</w:t>
            </w:r>
          </w:p>
        </w:tc>
        <w:tc>
          <w:tcPr>
            <w:tcW w:w="2170" w:type="dxa"/>
            <w:hideMark/>
          </w:tcPr>
          <w:p w14:paraId="4BC68F1C" w14:textId="77777777" w:rsidR="00E449CD" w:rsidRPr="00E449CD" w:rsidRDefault="00E449CD" w:rsidP="00E449CD">
            <w:pPr>
              <w:keepNext/>
              <w:keepLines/>
              <w:autoSpaceDE w:val="0"/>
              <w:autoSpaceDN w:val="0"/>
              <w:adjustRightInd w:val="0"/>
              <w:spacing w:before="120" w:after="0" w:line="240" w:lineRule="auto"/>
              <w:jc w:val="center"/>
              <w:rPr>
                <w:color w:val="000000"/>
                <w:sz w:val="20"/>
                <w:szCs w:val="20"/>
              </w:rPr>
            </w:pPr>
            <w:r w:rsidRPr="00E449CD">
              <w:rPr>
                <w:b/>
                <w:bCs/>
                <w:color w:val="000000"/>
                <w:sz w:val="20"/>
                <w:szCs w:val="20"/>
              </w:rPr>
              <w:t>Fees</w:t>
            </w:r>
          </w:p>
        </w:tc>
        <w:tc>
          <w:tcPr>
            <w:tcW w:w="1716" w:type="dxa"/>
          </w:tcPr>
          <w:p w14:paraId="1B6D0981" w14:textId="77777777" w:rsidR="00E449CD" w:rsidRPr="00E449CD" w:rsidRDefault="00E449CD" w:rsidP="00E449CD">
            <w:pPr>
              <w:keepNext/>
              <w:keepLines/>
              <w:autoSpaceDE w:val="0"/>
              <w:autoSpaceDN w:val="0"/>
              <w:adjustRightInd w:val="0"/>
              <w:spacing w:before="120" w:after="0" w:line="240" w:lineRule="auto"/>
              <w:jc w:val="center"/>
              <w:rPr>
                <w:color w:val="000000"/>
                <w:sz w:val="20"/>
                <w:szCs w:val="20"/>
              </w:rPr>
            </w:pPr>
          </w:p>
        </w:tc>
      </w:tr>
      <w:tr w:rsidR="00E449CD" w:rsidRPr="00E449CD" w14:paraId="1892752A" w14:textId="77777777" w:rsidTr="00E449CD">
        <w:trPr>
          <w:cantSplit/>
        </w:trPr>
        <w:tc>
          <w:tcPr>
            <w:tcW w:w="419" w:type="dxa"/>
            <w:hideMark/>
          </w:tcPr>
          <w:p w14:paraId="776CE5EB"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(a)</w:t>
            </w:r>
          </w:p>
        </w:tc>
        <w:tc>
          <w:tcPr>
            <w:tcW w:w="3685" w:type="dxa"/>
            <w:hideMark/>
          </w:tcPr>
          <w:p w14:paraId="27BD6B0C"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Permits to take native plants under section 49 of the Act</w:t>
            </w:r>
          </w:p>
        </w:tc>
        <w:tc>
          <w:tcPr>
            <w:tcW w:w="2170" w:type="dxa"/>
            <w:hideMark/>
          </w:tcPr>
          <w:p w14:paraId="28C07CCF"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1 year</w:t>
            </w:r>
          </w:p>
        </w:tc>
        <w:tc>
          <w:tcPr>
            <w:tcW w:w="1716" w:type="dxa"/>
          </w:tcPr>
          <w:p w14:paraId="7B80D5AE"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r>
      <w:tr w:rsidR="00E449CD" w:rsidRPr="00E449CD" w14:paraId="0F1DE772" w14:textId="77777777" w:rsidTr="00E449CD">
        <w:trPr>
          <w:cantSplit/>
        </w:trPr>
        <w:tc>
          <w:tcPr>
            <w:tcW w:w="419" w:type="dxa"/>
            <w:vAlign w:val="center"/>
          </w:tcPr>
          <w:p w14:paraId="45A596F6"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hideMark/>
          </w:tcPr>
          <w:p w14:paraId="7C9D38E0"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A</w:t>
            </w:r>
          </w:p>
        </w:tc>
        <w:tc>
          <w:tcPr>
            <w:tcW w:w="2170" w:type="dxa"/>
            <w:vAlign w:val="center"/>
            <w:hideMark/>
          </w:tcPr>
          <w:p w14:paraId="369BDD9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$106.00</w:t>
            </w:r>
          </w:p>
        </w:tc>
        <w:tc>
          <w:tcPr>
            <w:tcW w:w="1716" w:type="dxa"/>
            <w:vAlign w:val="center"/>
          </w:tcPr>
          <w:p w14:paraId="1490B93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117AF02" w14:textId="77777777" w:rsidTr="00E449CD">
        <w:trPr>
          <w:cantSplit/>
        </w:trPr>
        <w:tc>
          <w:tcPr>
            <w:tcW w:w="419" w:type="dxa"/>
            <w:vAlign w:val="center"/>
          </w:tcPr>
          <w:p w14:paraId="0944B4F1"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hideMark/>
          </w:tcPr>
          <w:p w14:paraId="2BDE41B1"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B</w:t>
            </w:r>
          </w:p>
        </w:tc>
        <w:tc>
          <w:tcPr>
            <w:tcW w:w="2170" w:type="dxa"/>
            <w:vAlign w:val="center"/>
            <w:hideMark/>
          </w:tcPr>
          <w:p w14:paraId="088AE95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$106.00</w:t>
            </w:r>
          </w:p>
        </w:tc>
        <w:tc>
          <w:tcPr>
            <w:tcW w:w="1716" w:type="dxa"/>
            <w:vAlign w:val="center"/>
          </w:tcPr>
          <w:p w14:paraId="542741E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779FB737" w14:textId="77777777" w:rsidTr="00E449CD">
        <w:trPr>
          <w:cantSplit/>
        </w:trPr>
        <w:tc>
          <w:tcPr>
            <w:tcW w:w="419" w:type="dxa"/>
            <w:vAlign w:val="center"/>
          </w:tcPr>
          <w:p w14:paraId="04A197C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hideMark/>
          </w:tcPr>
          <w:p w14:paraId="46485BAD"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C</w:t>
            </w:r>
          </w:p>
        </w:tc>
        <w:tc>
          <w:tcPr>
            <w:tcW w:w="2170" w:type="dxa"/>
            <w:vAlign w:val="center"/>
            <w:hideMark/>
          </w:tcPr>
          <w:p w14:paraId="60F1CB8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vAlign w:val="center"/>
          </w:tcPr>
          <w:p w14:paraId="3719E62A"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8FDCF49" w14:textId="77777777" w:rsidTr="00E449CD">
        <w:trPr>
          <w:cantSplit/>
        </w:trPr>
        <w:tc>
          <w:tcPr>
            <w:tcW w:w="419" w:type="dxa"/>
            <w:vAlign w:val="center"/>
          </w:tcPr>
          <w:p w14:paraId="4544B0A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hideMark/>
          </w:tcPr>
          <w:p w14:paraId="77396090"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D</w:t>
            </w:r>
          </w:p>
        </w:tc>
        <w:tc>
          <w:tcPr>
            <w:tcW w:w="2170" w:type="dxa"/>
            <w:vAlign w:val="center"/>
            <w:hideMark/>
          </w:tcPr>
          <w:p w14:paraId="6F3A5E1C"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$106.00</w:t>
            </w:r>
          </w:p>
        </w:tc>
        <w:tc>
          <w:tcPr>
            <w:tcW w:w="1716" w:type="dxa"/>
            <w:vAlign w:val="center"/>
          </w:tcPr>
          <w:p w14:paraId="2D39444B"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6C7C336" w14:textId="77777777" w:rsidTr="00E449CD">
        <w:trPr>
          <w:cantSplit/>
        </w:trPr>
        <w:tc>
          <w:tcPr>
            <w:tcW w:w="419" w:type="dxa"/>
            <w:vAlign w:val="center"/>
          </w:tcPr>
          <w:p w14:paraId="0C05D56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tcPr>
          <w:p w14:paraId="56D96906"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vAlign w:val="center"/>
          </w:tcPr>
          <w:p w14:paraId="6D9EEE62"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1716" w:type="dxa"/>
            <w:vAlign w:val="center"/>
          </w:tcPr>
          <w:p w14:paraId="052C125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F33341D" w14:textId="77777777" w:rsidTr="00E449CD">
        <w:trPr>
          <w:cantSplit/>
        </w:trPr>
        <w:tc>
          <w:tcPr>
            <w:tcW w:w="419" w:type="dxa"/>
            <w:hideMark/>
          </w:tcPr>
          <w:p w14:paraId="3898A5EA"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(b)</w:t>
            </w:r>
          </w:p>
        </w:tc>
        <w:tc>
          <w:tcPr>
            <w:tcW w:w="3685" w:type="dxa"/>
            <w:hideMark/>
          </w:tcPr>
          <w:p w14:paraId="5321DDCB"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Permits to take, take and release or take, keep and release protected animals under section 53, 53 and 55 or 53, 55 and 58 of the Act</w:t>
            </w:r>
          </w:p>
        </w:tc>
        <w:tc>
          <w:tcPr>
            <w:tcW w:w="2170" w:type="dxa"/>
            <w:hideMark/>
          </w:tcPr>
          <w:p w14:paraId="5546A224"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not exceeding 1 year</w:t>
            </w:r>
          </w:p>
        </w:tc>
        <w:tc>
          <w:tcPr>
            <w:tcW w:w="1716" w:type="dxa"/>
          </w:tcPr>
          <w:p w14:paraId="11C7206A"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r>
      <w:tr w:rsidR="00E449CD" w:rsidRPr="00E449CD" w14:paraId="76B576CA" w14:textId="77777777" w:rsidTr="00E449CD">
        <w:trPr>
          <w:cantSplit/>
        </w:trPr>
        <w:tc>
          <w:tcPr>
            <w:tcW w:w="419" w:type="dxa"/>
          </w:tcPr>
          <w:p w14:paraId="0A62F97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1208A478"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Permit to Destroy Wildlife (s 53)</w:t>
            </w:r>
          </w:p>
        </w:tc>
        <w:tc>
          <w:tcPr>
            <w:tcW w:w="2170" w:type="dxa"/>
            <w:hideMark/>
          </w:tcPr>
          <w:p w14:paraId="709A547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tcPr>
          <w:p w14:paraId="6BA6BD3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3D389F6D" w14:textId="77777777" w:rsidTr="00E449CD">
        <w:trPr>
          <w:cantSplit/>
        </w:trPr>
        <w:tc>
          <w:tcPr>
            <w:tcW w:w="419" w:type="dxa"/>
          </w:tcPr>
          <w:p w14:paraId="2A9B09D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18D42FBB"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Take Protected Animals from the Wild permit (s 53)</w:t>
            </w:r>
          </w:p>
        </w:tc>
        <w:tc>
          <w:tcPr>
            <w:tcW w:w="2170" w:type="dxa"/>
            <w:hideMark/>
          </w:tcPr>
          <w:p w14:paraId="1F37D122"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$53.00</w:t>
            </w:r>
          </w:p>
        </w:tc>
        <w:tc>
          <w:tcPr>
            <w:tcW w:w="1716" w:type="dxa"/>
          </w:tcPr>
          <w:p w14:paraId="3B5EC1AB"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FF3E72D" w14:textId="77777777" w:rsidTr="00E449CD">
        <w:trPr>
          <w:cantSplit/>
        </w:trPr>
        <w:tc>
          <w:tcPr>
            <w:tcW w:w="419" w:type="dxa"/>
          </w:tcPr>
          <w:p w14:paraId="4048FE6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4B556FAB"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27A9C552"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$159.00 application fee</w:t>
            </w:r>
          </w:p>
        </w:tc>
        <w:tc>
          <w:tcPr>
            <w:tcW w:w="1716" w:type="dxa"/>
          </w:tcPr>
          <w:p w14:paraId="3703983B"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68256B51" w14:textId="77777777" w:rsidTr="00E449CD">
        <w:trPr>
          <w:cantSplit/>
        </w:trPr>
        <w:tc>
          <w:tcPr>
            <w:tcW w:w="419" w:type="dxa"/>
          </w:tcPr>
          <w:p w14:paraId="6AF877B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5915CDE5"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Trap and Release Protected Animals permit (s 53 and 55)</w:t>
            </w:r>
          </w:p>
        </w:tc>
        <w:tc>
          <w:tcPr>
            <w:tcW w:w="2170" w:type="dxa"/>
            <w:hideMark/>
          </w:tcPr>
          <w:p w14:paraId="3488B45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tcPr>
          <w:p w14:paraId="7B7C3C62"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6E4B0699" w14:textId="77777777" w:rsidTr="00E449CD">
        <w:trPr>
          <w:cantSplit/>
        </w:trPr>
        <w:tc>
          <w:tcPr>
            <w:tcW w:w="419" w:type="dxa"/>
          </w:tcPr>
          <w:p w14:paraId="7E92FC0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67DBB78A"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Protected Animals Rescue permit (s 53 and 55)</w:t>
            </w:r>
          </w:p>
        </w:tc>
        <w:tc>
          <w:tcPr>
            <w:tcW w:w="2170" w:type="dxa"/>
            <w:hideMark/>
          </w:tcPr>
          <w:p w14:paraId="731D140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tcPr>
          <w:p w14:paraId="3D973EA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E176B99" w14:textId="77777777" w:rsidTr="00E449CD">
        <w:trPr>
          <w:cantSplit/>
        </w:trPr>
        <w:tc>
          <w:tcPr>
            <w:tcW w:w="419" w:type="dxa"/>
          </w:tcPr>
          <w:p w14:paraId="4F49006F"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tcPr>
          <w:p w14:paraId="3EA28F0C"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p>
        </w:tc>
        <w:tc>
          <w:tcPr>
            <w:tcW w:w="2170" w:type="dxa"/>
            <w:hideMark/>
          </w:tcPr>
          <w:p w14:paraId="7D56885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1 year (a period of less than 1 year but more than 6 months will be taken to be 1 year) ending on 30 June</w:t>
            </w:r>
          </w:p>
        </w:tc>
        <w:tc>
          <w:tcPr>
            <w:tcW w:w="1716" w:type="dxa"/>
            <w:hideMark/>
          </w:tcPr>
          <w:p w14:paraId="7BB9484B"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6 months or less ending on 30 June</w:t>
            </w:r>
          </w:p>
        </w:tc>
      </w:tr>
      <w:tr w:rsidR="00E449CD" w:rsidRPr="00E449CD" w14:paraId="76147A09" w14:textId="77777777" w:rsidTr="00E449CD">
        <w:trPr>
          <w:cantSplit/>
        </w:trPr>
        <w:tc>
          <w:tcPr>
            <w:tcW w:w="419" w:type="dxa"/>
          </w:tcPr>
          <w:p w14:paraId="338773EC"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6E76E612"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Wildlife Management (Controller) permit (s 53 and 55)</w:t>
            </w:r>
          </w:p>
        </w:tc>
        <w:tc>
          <w:tcPr>
            <w:tcW w:w="2170" w:type="dxa"/>
            <w:hideMark/>
          </w:tcPr>
          <w:p w14:paraId="6265295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$84.50</w:t>
            </w:r>
          </w:p>
        </w:tc>
        <w:tc>
          <w:tcPr>
            <w:tcW w:w="1716" w:type="dxa"/>
            <w:hideMark/>
          </w:tcPr>
          <w:p w14:paraId="5DF0B31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$42.25</w:t>
            </w:r>
          </w:p>
        </w:tc>
      </w:tr>
      <w:tr w:rsidR="00E449CD" w:rsidRPr="00E449CD" w14:paraId="7B7F6F56" w14:textId="77777777" w:rsidTr="00E449CD">
        <w:trPr>
          <w:cantSplit/>
        </w:trPr>
        <w:tc>
          <w:tcPr>
            <w:tcW w:w="419" w:type="dxa"/>
          </w:tcPr>
          <w:p w14:paraId="0A9A99F1"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681070F7"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Wildlife Rehabilitation Facility permit (s 53, 55 and 58)</w:t>
            </w:r>
          </w:p>
        </w:tc>
        <w:tc>
          <w:tcPr>
            <w:tcW w:w="2170" w:type="dxa"/>
            <w:hideMark/>
          </w:tcPr>
          <w:p w14:paraId="59CA995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hideMark/>
          </w:tcPr>
          <w:p w14:paraId="4C69376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r w:rsidR="00E449CD" w:rsidRPr="00E449CD" w14:paraId="70273596" w14:textId="77777777" w:rsidTr="00E449CD">
        <w:trPr>
          <w:cantSplit/>
        </w:trPr>
        <w:tc>
          <w:tcPr>
            <w:tcW w:w="419" w:type="dxa"/>
          </w:tcPr>
          <w:p w14:paraId="62DF3F49"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298BB5E7"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Wildlife Carer permit (s 53, 55 and 58)</w:t>
            </w:r>
          </w:p>
        </w:tc>
        <w:tc>
          <w:tcPr>
            <w:tcW w:w="2170" w:type="dxa"/>
            <w:hideMark/>
          </w:tcPr>
          <w:p w14:paraId="6FCE2559"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hideMark/>
          </w:tcPr>
          <w:p w14:paraId="527BBDA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r w:rsidR="00E449CD" w:rsidRPr="00E449CD" w14:paraId="7A81A38B" w14:textId="77777777" w:rsidTr="00E449CD">
        <w:trPr>
          <w:cantSplit/>
        </w:trPr>
        <w:tc>
          <w:tcPr>
            <w:tcW w:w="419" w:type="dxa"/>
            <w:vAlign w:val="center"/>
          </w:tcPr>
          <w:p w14:paraId="2B3FA2BF"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vAlign w:val="center"/>
          </w:tcPr>
          <w:p w14:paraId="4353388D"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vAlign w:val="center"/>
          </w:tcPr>
          <w:p w14:paraId="6AAD57C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1716" w:type="dxa"/>
            <w:vAlign w:val="center"/>
          </w:tcPr>
          <w:p w14:paraId="170D765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2AF78BD2" w14:textId="77777777" w:rsidTr="00E449CD">
        <w:trPr>
          <w:cantSplit/>
        </w:trPr>
        <w:tc>
          <w:tcPr>
            <w:tcW w:w="419" w:type="dxa"/>
            <w:hideMark/>
          </w:tcPr>
          <w:p w14:paraId="5A6C17B0"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(c)</w:t>
            </w:r>
          </w:p>
        </w:tc>
        <w:tc>
          <w:tcPr>
            <w:tcW w:w="3685" w:type="dxa"/>
            <w:hideMark/>
          </w:tcPr>
          <w:p w14:paraId="7FD58F14"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Permits to keep, sell or keep and sell protected animals, carcasses or eggs under section 58 of the Act</w:t>
            </w:r>
          </w:p>
        </w:tc>
        <w:tc>
          <w:tcPr>
            <w:tcW w:w="2170" w:type="dxa"/>
            <w:hideMark/>
          </w:tcPr>
          <w:p w14:paraId="3EDEF1CB"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1 year (a period of less than 1 year but more than 6 months will be taken to be 1 year) ending on 30 June</w:t>
            </w:r>
          </w:p>
        </w:tc>
        <w:tc>
          <w:tcPr>
            <w:tcW w:w="1716" w:type="dxa"/>
            <w:hideMark/>
          </w:tcPr>
          <w:p w14:paraId="09EED895"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6 months or less ending on 30 June</w:t>
            </w:r>
          </w:p>
        </w:tc>
      </w:tr>
      <w:tr w:rsidR="00E449CD" w:rsidRPr="00E449CD" w14:paraId="15A98541" w14:textId="77777777" w:rsidTr="00E449CD">
        <w:trPr>
          <w:cantSplit/>
        </w:trPr>
        <w:tc>
          <w:tcPr>
            <w:tcW w:w="419" w:type="dxa"/>
            <w:vAlign w:val="center"/>
          </w:tcPr>
          <w:p w14:paraId="75BBB9E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vAlign w:val="center"/>
            <w:hideMark/>
          </w:tcPr>
          <w:p w14:paraId="3DD798C0"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(i) Permits to keep and sell</w:t>
            </w:r>
          </w:p>
        </w:tc>
        <w:tc>
          <w:tcPr>
            <w:tcW w:w="2170" w:type="dxa"/>
            <w:vAlign w:val="center"/>
          </w:tcPr>
          <w:p w14:paraId="130BE2AE"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1716" w:type="dxa"/>
            <w:vAlign w:val="center"/>
          </w:tcPr>
          <w:p w14:paraId="4A03FA63"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r>
      <w:tr w:rsidR="00E449CD" w:rsidRPr="00E449CD" w14:paraId="71006E7C" w14:textId="77777777" w:rsidTr="00E449CD">
        <w:trPr>
          <w:cantSplit/>
        </w:trPr>
        <w:tc>
          <w:tcPr>
            <w:tcW w:w="419" w:type="dxa"/>
          </w:tcPr>
          <w:p w14:paraId="2369C79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2C199497"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1 permit</w:t>
            </w:r>
          </w:p>
        </w:tc>
        <w:tc>
          <w:tcPr>
            <w:tcW w:w="2170" w:type="dxa"/>
            <w:hideMark/>
          </w:tcPr>
          <w:p w14:paraId="6C661DF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$84.50 per year</w:t>
            </w:r>
          </w:p>
        </w:tc>
        <w:tc>
          <w:tcPr>
            <w:tcW w:w="1716" w:type="dxa"/>
            <w:hideMark/>
          </w:tcPr>
          <w:p w14:paraId="2497DCDA"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$42.25</w:t>
            </w:r>
          </w:p>
        </w:tc>
      </w:tr>
      <w:tr w:rsidR="00E449CD" w:rsidRPr="00E449CD" w14:paraId="4D505384" w14:textId="77777777" w:rsidTr="00E449CD">
        <w:trPr>
          <w:cantSplit/>
        </w:trPr>
        <w:tc>
          <w:tcPr>
            <w:tcW w:w="419" w:type="dxa"/>
          </w:tcPr>
          <w:p w14:paraId="389B7C57"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3FFDE1A8"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2 permit (Schedule 6 animals only)</w:t>
            </w:r>
          </w:p>
        </w:tc>
        <w:tc>
          <w:tcPr>
            <w:tcW w:w="2170" w:type="dxa"/>
            <w:hideMark/>
          </w:tcPr>
          <w:p w14:paraId="09C6D1E3"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$795.00 per year</w:t>
            </w:r>
          </w:p>
        </w:tc>
        <w:tc>
          <w:tcPr>
            <w:tcW w:w="1716" w:type="dxa"/>
            <w:hideMark/>
          </w:tcPr>
          <w:p w14:paraId="2B6E9B80"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$397.00</w:t>
            </w:r>
          </w:p>
        </w:tc>
      </w:tr>
      <w:tr w:rsidR="00E449CD" w:rsidRPr="00E449CD" w14:paraId="78A36051" w14:textId="77777777" w:rsidTr="00E449CD">
        <w:trPr>
          <w:cantSplit/>
        </w:trPr>
        <w:tc>
          <w:tcPr>
            <w:tcW w:w="419" w:type="dxa"/>
          </w:tcPr>
          <w:p w14:paraId="1DA0DCE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3F4642C2"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057BEDF6"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$239.00 per year for each additional premises to which the permit applies</w:t>
            </w:r>
          </w:p>
        </w:tc>
        <w:tc>
          <w:tcPr>
            <w:tcW w:w="1716" w:type="dxa"/>
          </w:tcPr>
          <w:p w14:paraId="7E64B5E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CD91EC8" w14:textId="77777777" w:rsidTr="00E449CD">
        <w:trPr>
          <w:cantSplit/>
        </w:trPr>
        <w:tc>
          <w:tcPr>
            <w:tcW w:w="419" w:type="dxa"/>
          </w:tcPr>
          <w:p w14:paraId="2EB2F7F1"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22DE9D69"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2 permit (Schedule 6 and specialist animals)</w:t>
            </w:r>
          </w:p>
        </w:tc>
        <w:tc>
          <w:tcPr>
            <w:tcW w:w="2170" w:type="dxa"/>
            <w:hideMark/>
          </w:tcPr>
          <w:p w14:paraId="51499C3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$1 271 per year</w:t>
            </w:r>
          </w:p>
        </w:tc>
        <w:tc>
          <w:tcPr>
            <w:tcW w:w="1716" w:type="dxa"/>
            <w:hideMark/>
          </w:tcPr>
          <w:p w14:paraId="0FFAA002"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$635.00</w:t>
            </w:r>
          </w:p>
        </w:tc>
      </w:tr>
      <w:tr w:rsidR="00E449CD" w:rsidRPr="00E449CD" w14:paraId="3DC5FDEC" w14:textId="77777777" w:rsidTr="00E449CD">
        <w:trPr>
          <w:cantSplit/>
        </w:trPr>
        <w:tc>
          <w:tcPr>
            <w:tcW w:w="419" w:type="dxa"/>
          </w:tcPr>
          <w:p w14:paraId="507E9F0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24A75DC8"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43C588C3"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$239.00 per year for each additional premises to which the permit applies</w:t>
            </w:r>
          </w:p>
        </w:tc>
        <w:tc>
          <w:tcPr>
            <w:tcW w:w="1716" w:type="dxa"/>
          </w:tcPr>
          <w:p w14:paraId="0C1C892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B99AAF1" w14:textId="77777777" w:rsidTr="00E449CD">
        <w:trPr>
          <w:cantSplit/>
        </w:trPr>
        <w:tc>
          <w:tcPr>
            <w:tcW w:w="419" w:type="dxa"/>
          </w:tcPr>
          <w:p w14:paraId="6FAB2A6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14860823"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3 permit</w:t>
            </w:r>
          </w:p>
        </w:tc>
        <w:tc>
          <w:tcPr>
            <w:tcW w:w="2170" w:type="dxa"/>
            <w:hideMark/>
          </w:tcPr>
          <w:p w14:paraId="74F2D70A"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$136.00 per year</w:t>
            </w:r>
          </w:p>
        </w:tc>
        <w:tc>
          <w:tcPr>
            <w:tcW w:w="1716" w:type="dxa"/>
            <w:hideMark/>
          </w:tcPr>
          <w:p w14:paraId="2330A0E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$74.50</w:t>
            </w:r>
          </w:p>
        </w:tc>
      </w:tr>
      <w:tr w:rsidR="00E449CD" w:rsidRPr="00E449CD" w14:paraId="72653D8B" w14:textId="77777777" w:rsidTr="00E449CD">
        <w:trPr>
          <w:cantSplit/>
        </w:trPr>
        <w:tc>
          <w:tcPr>
            <w:tcW w:w="419" w:type="dxa"/>
          </w:tcPr>
          <w:p w14:paraId="713F9E0A"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309ED235"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4 permit</w:t>
            </w:r>
          </w:p>
        </w:tc>
        <w:tc>
          <w:tcPr>
            <w:tcW w:w="2170" w:type="dxa"/>
            <w:hideMark/>
          </w:tcPr>
          <w:p w14:paraId="57F2F65F"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$530.00 per year</w:t>
            </w:r>
          </w:p>
        </w:tc>
        <w:tc>
          <w:tcPr>
            <w:tcW w:w="1716" w:type="dxa"/>
            <w:hideMark/>
          </w:tcPr>
          <w:p w14:paraId="1EE2806B"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$265.00</w:t>
            </w:r>
          </w:p>
        </w:tc>
      </w:tr>
      <w:tr w:rsidR="00E449CD" w:rsidRPr="00E449CD" w14:paraId="47E0FE4F" w14:textId="77777777" w:rsidTr="00E449CD">
        <w:trPr>
          <w:cantSplit/>
        </w:trPr>
        <w:tc>
          <w:tcPr>
            <w:tcW w:w="419" w:type="dxa"/>
          </w:tcPr>
          <w:p w14:paraId="30F6F1F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0CAC4228"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4772B453"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$239.00 per year for each additional premises at which animals to which the permit applies are kept or displayed</w:t>
            </w:r>
          </w:p>
        </w:tc>
        <w:tc>
          <w:tcPr>
            <w:tcW w:w="1716" w:type="dxa"/>
          </w:tcPr>
          <w:p w14:paraId="167CAC0C"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7838E208" w14:textId="77777777" w:rsidTr="00E449CD">
        <w:trPr>
          <w:cantSplit/>
        </w:trPr>
        <w:tc>
          <w:tcPr>
            <w:tcW w:w="419" w:type="dxa"/>
          </w:tcPr>
          <w:p w14:paraId="1D88EE2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2924EC4A"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5 permit</w:t>
            </w:r>
          </w:p>
        </w:tc>
        <w:tc>
          <w:tcPr>
            <w:tcW w:w="2170" w:type="dxa"/>
            <w:hideMark/>
          </w:tcPr>
          <w:p w14:paraId="0889AD7A"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$318.00 per year</w:t>
            </w:r>
          </w:p>
        </w:tc>
        <w:tc>
          <w:tcPr>
            <w:tcW w:w="1716" w:type="dxa"/>
            <w:hideMark/>
          </w:tcPr>
          <w:p w14:paraId="24D0C59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$159.00</w:t>
            </w:r>
          </w:p>
        </w:tc>
      </w:tr>
      <w:tr w:rsidR="00E449CD" w:rsidRPr="00E449CD" w14:paraId="7C3DD137" w14:textId="77777777" w:rsidTr="00E449CD">
        <w:trPr>
          <w:cantSplit/>
        </w:trPr>
        <w:tc>
          <w:tcPr>
            <w:tcW w:w="419" w:type="dxa"/>
          </w:tcPr>
          <w:p w14:paraId="3944453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0B212A94"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126B1515"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$239.00 per year for each additional premises at which animals to which the permit applies are normally kept when not temporarily relocated for display</w:t>
            </w:r>
          </w:p>
        </w:tc>
        <w:tc>
          <w:tcPr>
            <w:tcW w:w="1716" w:type="dxa"/>
          </w:tcPr>
          <w:p w14:paraId="31148BA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253D93B" w14:textId="77777777" w:rsidTr="00E449CD">
        <w:trPr>
          <w:cantSplit/>
        </w:trPr>
        <w:tc>
          <w:tcPr>
            <w:tcW w:w="419" w:type="dxa"/>
          </w:tcPr>
          <w:p w14:paraId="6A90257C"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36FB05A7"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6 permit</w:t>
            </w:r>
          </w:p>
        </w:tc>
        <w:tc>
          <w:tcPr>
            <w:tcW w:w="2170" w:type="dxa"/>
            <w:hideMark/>
          </w:tcPr>
          <w:p w14:paraId="571497F5"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$318.00 per year</w:t>
            </w:r>
          </w:p>
        </w:tc>
        <w:tc>
          <w:tcPr>
            <w:tcW w:w="1716" w:type="dxa"/>
            <w:hideMark/>
          </w:tcPr>
          <w:p w14:paraId="4C166600"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$159.00</w:t>
            </w:r>
          </w:p>
        </w:tc>
      </w:tr>
      <w:tr w:rsidR="00E449CD" w:rsidRPr="00E449CD" w14:paraId="7888844A" w14:textId="77777777" w:rsidTr="00E449CD">
        <w:trPr>
          <w:cantSplit/>
        </w:trPr>
        <w:tc>
          <w:tcPr>
            <w:tcW w:w="419" w:type="dxa"/>
          </w:tcPr>
          <w:p w14:paraId="35C16DFF"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58A5A700"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6604A342"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$239.00 per year for each additional premises to which the permit applies</w:t>
            </w:r>
          </w:p>
        </w:tc>
        <w:tc>
          <w:tcPr>
            <w:tcW w:w="1716" w:type="dxa"/>
          </w:tcPr>
          <w:p w14:paraId="5AF8094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9480AF9" w14:textId="77777777" w:rsidTr="00E449CD">
        <w:trPr>
          <w:cantSplit/>
        </w:trPr>
        <w:tc>
          <w:tcPr>
            <w:tcW w:w="419" w:type="dxa"/>
          </w:tcPr>
          <w:p w14:paraId="2847FE2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6CECD32F"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7 permit</w:t>
            </w:r>
          </w:p>
        </w:tc>
        <w:tc>
          <w:tcPr>
            <w:tcW w:w="2170" w:type="dxa"/>
            <w:hideMark/>
          </w:tcPr>
          <w:p w14:paraId="546EAFC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$2 309.00 per year</w:t>
            </w:r>
          </w:p>
        </w:tc>
        <w:tc>
          <w:tcPr>
            <w:tcW w:w="1716" w:type="dxa"/>
            <w:hideMark/>
          </w:tcPr>
          <w:p w14:paraId="355B43E2"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$1 268.00</w:t>
            </w:r>
          </w:p>
        </w:tc>
      </w:tr>
      <w:tr w:rsidR="00E449CD" w:rsidRPr="00E449CD" w14:paraId="3BACEC14" w14:textId="77777777" w:rsidTr="00E449CD">
        <w:trPr>
          <w:cantSplit/>
        </w:trPr>
        <w:tc>
          <w:tcPr>
            <w:tcW w:w="419" w:type="dxa"/>
          </w:tcPr>
          <w:p w14:paraId="2BD9AC1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58AB48E4"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8 permit</w:t>
            </w:r>
          </w:p>
        </w:tc>
        <w:tc>
          <w:tcPr>
            <w:tcW w:w="2170" w:type="dxa"/>
            <w:hideMark/>
          </w:tcPr>
          <w:p w14:paraId="3E18339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$1 153.00 per year</w:t>
            </w:r>
          </w:p>
        </w:tc>
        <w:tc>
          <w:tcPr>
            <w:tcW w:w="1716" w:type="dxa"/>
            <w:hideMark/>
          </w:tcPr>
          <w:p w14:paraId="417EE1E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$635.00</w:t>
            </w:r>
          </w:p>
        </w:tc>
      </w:tr>
      <w:tr w:rsidR="00E449CD" w:rsidRPr="00E449CD" w14:paraId="081D2B41" w14:textId="77777777" w:rsidTr="00E449CD">
        <w:trPr>
          <w:cantSplit/>
        </w:trPr>
        <w:tc>
          <w:tcPr>
            <w:tcW w:w="419" w:type="dxa"/>
          </w:tcPr>
          <w:p w14:paraId="73E9859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60B6F940"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11 permit</w:t>
            </w:r>
          </w:p>
        </w:tc>
        <w:tc>
          <w:tcPr>
            <w:tcW w:w="2170" w:type="dxa"/>
            <w:hideMark/>
          </w:tcPr>
          <w:p w14:paraId="6684EEC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$39.75 per year</w:t>
            </w:r>
          </w:p>
        </w:tc>
        <w:tc>
          <w:tcPr>
            <w:tcW w:w="1716" w:type="dxa"/>
            <w:hideMark/>
          </w:tcPr>
          <w:p w14:paraId="14C9430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$21.60</w:t>
            </w:r>
          </w:p>
        </w:tc>
      </w:tr>
      <w:tr w:rsidR="00E449CD" w:rsidRPr="00E449CD" w14:paraId="03728160" w14:textId="77777777" w:rsidTr="00E449CD">
        <w:trPr>
          <w:cantSplit/>
        </w:trPr>
        <w:tc>
          <w:tcPr>
            <w:tcW w:w="419" w:type="dxa"/>
          </w:tcPr>
          <w:p w14:paraId="62110992"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42A8FF47"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(ii) Permits to keep</w:t>
            </w:r>
          </w:p>
        </w:tc>
        <w:tc>
          <w:tcPr>
            <w:tcW w:w="2170" w:type="dxa"/>
          </w:tcPr>
          <w:p w14:paraId="68562D71"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1716" w:type="dxa"/>
          </w:tcPr>
          <w:p w14:paraId="4D1A4269"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r>
      <w:tr w:rsidR="00E449CD" w:rsidRPr="00E449CD" w14:paraId="638E3A6A" w14:textId="77777777" w:rsidTr="00E449CD">
        <w:trPr>
          <w:cantSplit/>
        </w:trPr>
        <w:tc>
          <w:tcPr>
            <w:tcW w:w="419" w:type="dxa"/>
          </w:tcPr>
          <w:p w14:paraId="5ADA017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7875FD0D"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10 permit</w:t>
            </w:r>
          </w:p>
        </w:tc>
        <w:tc>
          <w:tcPr>
            <w:tcW w:w="2170" w:type="dxa"/>
            <w:hideMark/>
          </w:tcPr>
          <w:p w14:paraId="6179D3FB"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hideMark/>
          </w:tcPr>
          <w:p w14:paraId="19C6328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r w:rsidR="00E449CD" w:rsidRPr="00E449CD" w14:paraId="45E48127" w14:textId="77777777" w:rsidTr="00E449CD">
        <w:trPr>
          <w:cantSplit/>
        </w:trPr>
        <w:tc>
          <w:tcPr>
            <w:tcW w:w="419" w:type="dxa"/>
          </w:tcPr>
          <w:p w14:paraId="6263E3A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2D205947"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Retain Protected Animals Unfit for Release permit</w:t>
            </w:r>
          </w:p>
        </w:tc>
        <w:tc>
          <w:tcPr>
            <w:tcW w:w="2170" w:type="dxa"/>
            <w:hideMark/>
          </w:tcPr>
          <w:p w14:paraId="4D0DBEB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c>
          <w:tcPr>
            <w:tcW w:w="1716" w:type="dxa"/>
            <w:hideMark/>
          </w:tcPr>
          <w:p w14:paraId="2359C4E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r w:rsidR="00E449CD" w:rsidRPr="00E449CD" w14:paraId="34C8C53A" w14:textId="77777777" w:rsidTr="00E449CD">
        <w:trPr>
          <w:cantSplit/>
        </w:trPr>
        <w:tc>
          <w:tcPr>
            <w:tcW w:w="419" w:type="dxa"/>
          </w:tcPr>
          <w:p w14:paraId="6A3B92D3"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0A7CAACE"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(iii) Permits to sell</w:t>
            </w:r>
          </w:p>
        </w:tc>
        <w:tc>
          <w:tcPr>
            <w:tcW w:w="2170" w:type="dxa"/>
          </w:tcPr>
          <w:p w14:paraId="6BB167DE"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1716" w:type="dxa"/>
          </w:tcPr>
          <w:p w14:paraId="0FEA90FC"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r>
      <w:tr w:rsidR="00E449CD" w:rsidRPr="00E449CD" w14:paraId="2FE257CE" w14:textId="77777777" w:rsidTr="00E449CD">
        <w:trPr>
          <w:cantSplit/>
        </w:trPr>
        <w:tc>
          <w:tcPr>
            <w:tcW w:w="419" w:type="dxa"/>
          </w:tcPr>
          <w:p w14:paraId="154305F5"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47485135"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9 permit</w:t>
            </w:r>
          </w:p>
        </w:tc>
        <w:tc>
          <w:tcPr>
            <w:tcW w:w="2170" w:type="dxa"/>
            <w:hideMark/>
          </w:tcPr>
          <w:p w14:paraId="3C6049DA"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$21.20 per year</w:t>
            </w:r>
          </w:p>
        </w:tc>
        <w:tc>
          <w:tcPr>
            <w:tcW w:w="1716" w:type="dxa"/>
            <w:hideMark/>
          </w:tcPr>
          <w:p w14:paraId="54FE03B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$21.20</w:t>
            </w:r>
          </w:p>
        </w:tc>
      </w:tr>
      <w:tr w:rsidR="00E449CD" w:rsidRPr="00E449CD" w14:paraId="60A74626" w14:textId="77777777" w:rsidTr="00E449CD">
        <w:trPr>
          <w:cantSplit/>
        </w:trPr>
        <w:tc>
          <w:tcPr>
            <w:tcW w:w="419" w:type="dxa"/>
          </w:tcPr>
          <w:p w14:paraId="194F5421"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135B24BF"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tcPr>
          <w:p w14:paraId="2A9D740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1716" w:type="dxa"/>
          </w:tcPr>
          <w:p w14:paraId="7579E731"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607F8A5E" w14:textId="77777777" w:rsidTr="00E449CD">
        <w:trPr>
          <w:cantSplit/>
        </w:trPr>
        <w:tc>
          <w:tcPr>
            <w:tcW w:w="419" w:type="dxa"/>
            <w:hideMark/>
          </w:tcPr>
          <w:p w14:paraId="0C3B09AF"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(d)</w:t>
            </w:r>
          </w:p>
        </w:tc>
        <w:tc>
          <w:tcPr>
            <w:tcW w:w="3685" w:type="dxa"/>
            <w:hideMark/>
          </w:tcPr>
          <w:p w14:paraId="4FEF24F0"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Permits to farm protected animals under section 60C of the Act (emus)</w:t>
            </w:r>
          </w:p>
        </w:tc>
        <w:tc>
          <w:tcPr>
            <w:tcW w:w="2170" w:type="dxa"/>
            <w:hideMark/>
          </w:tcPr>
          <w:p w14:paraId="2468E507"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1 year (a period of less than 1 year but more than 6 months will be taken to be 1 year) ending on 30 June</w:t>
            </w:r>
          </w:p>
        </w:tc>
        <w:tc>
          <w:tcPr>
            <w:tcW w:w="1716" w:type="dxa"/>
            <w:hideMark/>
          </w:tcPr>
          <w:p w14:paraId="67270F36"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6 months or less ending on 30 June</w:t>
            </w:r>
          </w:p>
        </w:tc>
      </w:tr>
      <w:tr w:rsidR="00E449CD" w:rsidRPr="00E449CD" w14:paraId="57B81FFB" w14:textId="77777777" w:rsidTr="00E449CD">
        <w:trPr>
          <w:cantSplit/>
        </w:trPr>
        <w:tc>
          <w:tcPr>
            <w:tcW w:w="419" w:type="dxa"/>
          </w:tcPr>
          <w:p w14:paraId="17EC2CBD"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p>
        </w:tc>
        <w:tc>
          <w:tcPr>
            <w:tcW w:w="3685" w:type="dxa"/>
            <w:hideMark/>
          </w:tcPr>
          <w:p w14:paraId="5A7D1A69" w14:textId="77777777" w:rsidR="00E449CD" w:rsidRPr="00E449CD" w:rsidRDefault="00E449CD" w:rsidP="00E449CD">
            <w:pPr>
              <w:keepNext/>
              <w:keepLines/>
              <w:autoSpaceDE w:val="0"/>
              <w:autoSpaceDN w:val="0"/>
              <w:adjustRightInd w:val="0"/>
              <w:spacing w:before="120" w:after="0" w:line="240" w:lineRule="auto"/>
              <w:ind w:left="567"/>
              <w:rPr>
                <w:color w:val="000000"/>
                <w:sz w:val="20"/>
                <w:szCs w:val="20"/>
              </w:rPr>
            </w:pPr>
            <w:r w:rsidRPr="00E449CD">
              <w:rPr>
                <w:color w:val="000000"/>
                <w:sz w:val="20"/>
                <w:szCs w:val="20"/>
              </w:rPr>
              <w:t>Class 12 permit</w:t>
            </w:r>
          </w:p>
        </w:tc>
        <w:tc>
          <w:tcPr>
            <w:tcW w:w="2170" w:type="dxa"/>
            <w:hideMark/>
          </w:tcPr>
          <w:p w14:paraId="0C6B207D"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$512.00 per year</w:t>
            </w:r>
          </w:p>
        </w:tc>
        <w:tc>
          <w:tcPr>
            <w:tcW w:w="1716" w:type="dxa"/>
            <w:hideMark/>
          </w:tcPr>
          <w:p w14:paraId="04CA15EF"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color w:val="000000"/>
                <w:sz w:val="20"/>
                <w:szCs w:val="20"/>
              </w:rPr>
              <w:t>$281.00</w:t>
            </w:r>
          </w:p>
        </w:tc>
      </w:tr>
      <w:tr w:rsidR="00E449CD" w:rsidRPr="00E449CD" w14:paraId="21347AEF" w14:textId="77777777" w:rsidTr="00E449CD">
        <w:trPr>
          <w:cantSplit/>
        </w:trPr>
        <w:tc>
          <w:tcPr>
            <w:tcW w:w="419" w:type="dxa"/>
          </w:tcPr>
          <w:p w14:paraId="4DAFB5D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tcPr>
          <w:p w14:paraId="68DF5117"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2170" w:type="dxa"/>
            <w:hideMark/>
          </w:tcPr>
          <w:p w14:paraId="5A36DFB5" w14:textId="77777777" w:rsidR="00E449CD" w:rsidRPr="00E449CD" w:rsidRDefault="00E449CD" w:rsidP="00E449CD">
            <w:pPr>
              <w:keepLines/>
              <w:autoSpaceDE w:val="0"/>
              <w:autoSpaceDN w:val="0"/>
              <w:adjustRightInd w:val="0"/>
              <w:spacing w:before="120" w:after="0" w:line="240" w:lineRule="auto"/>
              <w:ind w:left="567"/>
              <w:jc w:val="right"/>
              <w:rPr>
                <w:color w:val="000000"/>
                <w:sz w:val="20"/>
                <w:szCs w:val="20"/>
              </w:rPr>
            </w:pPr>
            <w:r w:rsidRPr="00E449CD">
              <w:rPr>
                <w:color w:val="000000"/>
                <w:sz w:val="20"/>
                <w:szCs w:val="20"/>
              </w:rPr>
              <w:t>plus $207.00 per year for each additional premises to which the permit applies</w:t>
            </w:r>
          </w:p>
        </w:tc>
        <w:tc>
          <w:tcPr>
            <w:tcW w:w="1716" w:type="dxa"/>
          </w:tcPr>
          <w:p w14:paraId="0631025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AB47AB7" w14:textId="77777777" w:rsidTr="00E449CD">
        <w:trPr>
          <w:cantSplit/>
        </w:trPr>
        <w:tc>
          <w:tcPr>
            <w:tcW w:w="419" w:type="dxa"/>
            <w:hideMark/>
          </w:tcPr>
          <w:p w14:paraId="34EB2CA9"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color w:val="000000"/>
                <w:sz w:val="20"/>
                <w:szCs w:val="20"/>
              </w:rPr>
              <w:t>(e)</w:t>
            </w:r>
          </w:p>
        </w:tc>
        <w:tc>
          <w:tcPr>
            <w:tcW w:w="3685" w:type="dxa"/>
            <w:hideMark/>
          </w:tcPr>
          <w:p w14:paraId="3D1D11EE"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Permits to harvest protected animals under section 60J of the Act (kangaroos)</w:t>
            </w:r>
          </w:p>
        </w:tc>
        <w:tc>
          <w:tcPr>
            <w:tcW w:w="2170" w:type="dxa"/>
            <w:hideMark/>
          </w:tcPr>
          <w:p w14:paraId="1F45BCB1"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1 year (a period of less than 1 year but more than 6 months will be taken to be 1 year) ending on 30 June</w:t>
            </w:r>
          </w:p>
        </w:tc>
        <w:tc>
          <w:tcPr>
            <w:tcW w:w="1716" w:type="dxa"/>
            <w:hideMark/>
          </w:tcPr>
          <w:p w14:paraId="516494FC"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Fee for a period of 6 months or less ending on 30 June</w:t>
            </w:r>
          </w:p>
        </w:tc>
      </w:tr>
      <w:tr w:rsidR="00E449CD" w:rsidRPr="00E449CD" w14:paraId="792D2808" w14:textId="77777777" w:rsidTr="00E449CD">
        <w:trPr>
          <w:cantSplit/>
        </w:trPr>
        <w:tc>
          <w:tcPr>
            <w:tcW w:w="419" w:type="dxa"/>
          </w:tcPr>
          <w:p w14:paraId="18D478ED"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2A2FE9A6"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13 permit</w:t>
            </w:r>
          </w:p>
        </w:tc>
        <w:tc>
          <w:tcPr>
            <w:tcW w:w="2170" w:type="dxa"/>
            <w:hideMark/>
          </w:tcPr>
          <w:p w14:paraId="0B235F1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$580.00 per year</w:t>
            </w:r>
          </w:p>
        </w:tc>
        <w:tc>
          <w:tcPr>
            <w:tcW w:w="1716" w:type="dxa"/>
            <w:hideMark/>
          </w:tcPr>
          <w:p w14:paraId="6703003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$317.00</w:t>
            </w:r>
          </w:p>
        </w:tc>
      </w:tr>
      <w:tr w:rsidR="00E449CD" w:rsidRPr="00E449CD" w14:paraId="65F009CB" w14:textId="77777777" w:rsidTr="00E449CD">
        <w:trPr>
          <w:cantSplit/>
        </w:trPr>
        <w:tc>
          <w:tcPr>
            <w:tcW w:w="419" w:type="dxa"/>
          </w:tcPr>
          <w:p w14:paraId="5465AF1E"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c>
          <w:tcPr>
            <w:tcW w:w="3685" w:type="dxa"/>
            <w:hideMark/>
          </w:tcPr>
          <w:p w14:paraId="5BFC079C"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Class 14 permit</w:t>
            </w:r>
          </w:p>
        </w:tc>
        <w:tc>
          <w:tcPr>
            <w:tcW w:w="2170" w:type="dxa"/>
            <w:hideMark/>
          </w:tcPr>
          <w:p w14:paraId="6EBCD33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$1 153.00 per year</w:t>
            </w:r>
          </w:p>
        </w:tc>
        <w:tc>
          <w:tcPr>
            <w:tcW w:w="1716" w:type="dxa"/>
            <w:hideMark/>
          </w:tcPr>
          <w:p w14:paraId="5D000C9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$634.00</w:t>
            </w:r>
          </w:p>
        </w:tc>
      </w:tr>
      <w:tr w:rsidR="00E449CD" w:rsidRPr="00E449CD" w14:paraId="5D7AADFC" w14:textId="77777777" w:rsidTr="00E449CD">
        <w:trPr>
          <w:cantSplit/>
        </w:trPr>
        <w:tc>
          <w:tcPr>
            <w:tcW w:w="7990" w:type="dxa"/>
            <w:gridSpan w:val="4"/>
            <w:hideMark/>
          </w:tcPr>
          <w:p w14:paraId="6041F5AC"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lastRenderedPageBreak/>
              <w:t>If a fee is payable in respect of additional premises under this clause, only 1 such fee is payable in respect of the premises even if the premises concerned are additional premises for more than 1 purpose under the Wildlife Regulations or a permit.</w:t>
            </w:r>
          </w:p>
        </w:tc>
      </w:tr>
    </w:tbl>
    <w:p w14:paraId="467188F8"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9" w:name="idfab13c6e_cbea_4874_891a_6d14b83d9b02_9"/>
      <w:r w:rsidRPr="00E449CD">
        <w:rPr>
          <w:rFonts w:eastAsia="Times New Roman"/>
          <w:b/>
          <w:bCs/>
          <w:color w:val="000000"/>
          <w:sz w:val="26"/>
          <w:szCs w:val="26"/>
          <w:lang w:eastAsia="en-AU"/>
        </w:rPr>
        <w:t>3—Other fees</w:t>
      </w:r>
      <w:bookmarkEnd w:id="109"/>
    </w:p>
    <w:p w14:paraId="0CA06591" w14:textId="77777777" w:rsidR="00E449CD" w:rsidRPr="00E449CD" w:rsidRDefault="00E449CD" w:rsidP="00E449CD">
      <w:pPr>
        <w:keepNext/>
        <w:keepLines/>
        <w:autoSpaceDE w:val="0"/>
        <w:autoSpaceDN w:val="0"/>
        <w:adjustRightInd w:val="0"/>
        <w:spacing w:before="120" w:after="0" w:line="240" w:lineRule="auto"/>
        <w:ind w:left="794"/>
        <w:rPr>
          <w:color w:val="000000"/>
          <w:sz w:val="2"/>
          <w:szCs w:val="2"/>
        </w:rPr>
      </w:pPr>
    </w:p>
    <w:tbl>
      <w:tblPr>
        <w:tblW w:w="0" w:type="auto"/>
        <w:tblInd w:w="854" w:type="dxa"/>
        <w:tblLayout w:type="fixed"/>
        <w:tblCellMar>
          <w:left w:w="60" w:type="dxa"/>
          <w:right w:w="60" w:type="dxa"/>
        </w:tblCellMar>
        <w:tblLook w:val="04A0" w:firstRow="1" w:lastRow="0" w:firstColumn="1" w:lastColumn="0" w:noHBand="0" w:noVBand="1"/>
      </w:tblPr>
      <w:tblGrid>
        <w:gridCol w:w="448"/>
        <w:gridCol w:w="5521"/>
        <w:gridCol w:w="2022"/>
      </w:tblGrid>
      <w:tr w:rsidR="00E449CD" w:rsidRPr="00E449CD" w14:paraId="24B221D8" w14:textId="77777777" w:rsidTr="00E449CD">
        <w:trPr>
          <w:cantSplit/>
        </w:trPr>
        <w:tc>
          <w:tcPr>
            <w:tcW w:w="448" w:type="dxa"/>
            <w:hideMark/>
          </w:tcPr>
          <w:p w14:paraId="00652C7E"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w:t>
            </w:r>
          </w:p>
        </w:tc>
        <w:tc>
          <w:tcPr>
            <w:tcW w:w="5521" w:type="dxa"/>
            <w:hideMark/>
          </w:tcPr>
          <w:p w14:paraId="446895D2"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 xml:space="preserve">On application for additional record book or return book </w:t>
            </w:r>
          </w:p>
        </w:tc>
        <w:tc>
          <w:tcPr>
            <w:tcW w:w="2022" w:type="dxa"/>
            <w:hideMark/>
          </w:tcPr>
          <w:p w14:paraId="7B486E0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$12.60</w:t>
            </w:r>
          </w:p>
        </w:tc>
      </w:tr>
      <w:tr w:rsidR="00E449CD" w:rsidRPr="00E449CD" w14:paraId="1979282C" w14:textId="77777777" w:rsidTr="00E449CD">
        <w:trPr>
          <w:cantSplit/>
        </w:trPr>
        <w:tc>
          <w:tcPr>
            <w:tcW w:w="448" w:type="dxa"/>
            <w:hideMark/>
          </w:tcPr>
          <w:p w14:paraId="60C91589"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(b)</w:t>
            </w:r>
          </w:p>
        </w:tc>
        <w:tc>
          <w:tcPr>
            <w:tcW w:w="5521" w:type="dxa"/>
            <w:hideMark/>
          </w:tcPr>
          <w:p w14:paraId="1D4C2035"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On application for additional premises for selling, keeping, displaying, using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2022" w:type="dxa"/>
          </w:tcPr>
          <w:p w14:paraId="0C7C594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5E6E867D" w14:textId="77777777" w:rsidTr="00E449CD">
        <w:trPr>
          <w:cantSplit/>
        </w:trPr>
        <w:tc>
          <w:tcPr>
            <w:tcW w:w="448" w:type="dxa"/>
          </w:tcPr>
          <w:p w14:paraId="5806E8BD"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5521" w:type="dxa"/>
            <w:hideMark/>
          </w:tcPr>
          <w:p w14:paraId="1C1B82D0"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E449CD">
              <w:rPr>
                <w:color w:val="000000"/>
                <w:sz w:val="20"/>
                <w:szCs w:val="20"/>
              </w:rPr>
              <w:tab/>
              <w:t>(i)</w:t>
            </w:r>
            <w:r w:rsidRPr="00E449CD">
              <w:rPr>
                <w:color w:val="000000"/>
                <w:sz w:val="20"/>
                <w:szCs w:val="20"/>
              </w:rPr>
              <w:tab/>
              <w:t>in the case of a section 58 permit that is a class 2 or 4 permit</w:t>
            </w:r>
          </w:p>
        </w:tc>
        <w:tc>
          <w:tcPr>
            <w:tcW w:w="2022" w:type="dxa"/>
            <w:hideMark/>
          </w:tcPr>
          <w:p w14:paraId="66762B7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$286.00</w:t>
            </w:r>
          </w:p>
        </w:tc>
      </w:tr>
      <w:tr w:rsidR="00E449CD" w:rsidRPr="00E449CD" w14:paraId="1424C640" w14:textId="77777777" w:rsidTr="00E449CD">
        <w:trPr>
          <w:cantSplit/>
        </w:trPr>
        <w:tc>
          <w:tcPr>
            <w:tcW w:w="448" w:type="dxa"/>
          </w:tcPr>
          <w:p w14:paraId="512A58D4"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5521" w:type="dxa"/>
            <w:hideMark/>
          </w:tcPr>
          <w:p w14:paraId="609E9AAD"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E449CD">
              <w:rPr>
                <w:color w:val="000000"/>
                <w:sz w:val="20"/>
                <w:szCs w:val="20"/>
              </w:rPr>
              <w:tab/>
              <w:t>(ii)</w:t>
            </w:r>
            <w:r w:rsidRPr="00E449CD">
              <w:rPr>
                <w:color w:val="000000"/>
                <w:sz w:val="20"/>
                <w:szCs w:val="20"/>
              </w:rPr>
              <w:tab/>
              <w:t>in the case of a section 58 permit that is a class 5 or 6 permit</w:t>
            </w:r>
          </w:p>
        </w:tc>
        <w:tc>
          <w:tcPr>
            <w:tcW w:w="2022" w:type="dxa"/>
            <w:hideMark/>
          </w:tcPr>
          <w:p w14:paraId="3FA0BAA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$243.00</w:t>
            </w:r>
          </w:p>
        </w:tc>
      </w:tr>
      <w:tr w:rsidR="00E449CD" w:rsidRPr="00E449CD" w14:paraId="5ECAFB95" w14:textId="77777777" w:rsidTr="00E449CD">
        <w:trPr>
          <w:cantSplit/>
        </w:trPr>
        <w:tc>
          <w:tcPr>
            <w:tcW w:w="448" w:type="dxa"/>
          </w:tcPr>
          <w:p w14:paraId="61D64038"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5521" w:type="dxa"/>
            <w:hideMark/>
          </w:tcPr>
          <w:p w14:paraId="736A7C4F"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0"/>
                <w:szCs w:val="20"/>
              </w:rPr>
            </w:pPr>
            <w:r w:rsidRPr="00E449CD">
              <w:rPr>
                <w:color w:val="000000"/>
                <w:sz w:val="20"/>
                <w:szCs w:val="20"/>
              </w:rPr>
              <w:tab/>
              <w:t>(iii)</w:t>
            </w:r>
            <w:r w:rsidRPr="00E449CD">
              <w:rPr>
                <w:color w:val="000000"/>
                <w:sz w:val="20"/>
                <w:szCs w:val="20"/>
              </w:rPr>
              <w:tab/>
              <w:t>in the case of a section 60C permit that is a class 12 permit</w:t>
            </w:r>
          </w:p>
        </w:tc>
        <w:tc>
          <w:tcPr>
            <w:tcW w:w="2022" w:type="dxa"/>
            <w:hideMark/>
          </w:tcPr>
          <w:p w14:paraId="572FC5FA"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$243.00</w:t>
            </w:r>
          </w:p>
        </w:tc>
      </w:tr>
      <w:tr w:rsidR="00E449CD" w:rsidRPr="00E449CD" w14:paraId="07D51732" w14:textId="77777777" w:rsidTr="00E449CD">
        <w:trPr>
          <w:cantSplit/>
        </w:trPr>
        <w:tc>
          <w:tcPr>
            <w:tcW w:w="448" w:type="dxa"/>
          </w:tcPr>
          <w:p w14:paraId="2C227552"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5521" w:type="dxa"/>
            <w:hideMark/>
          </w:tcPr>
          <w:p w14:paraId="40FB9DBC"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(unless the additional premises are, in the opinion of the person to whom the application is made, required on a temporary basis only).</w:t>
            </w:r>
          </w:p>
          <w:p w14:paraId="0FDF1210"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 xml:space="preserve">If the application is for additional premises for which a yearly fee is payable under </w:t>
            </w:r>
            <w:hyperlink r:id="rId265" w:anchor="id951dce04_e3a9_45db_aa7d_795c80799b9a_0" w:history="1">
              <w:r w:rsidRPr="00E449CD">
                <w:rPr>
                  <w:color w:val="000000"/>
                  <w:sz w:val="20"/>
                  <w:szCs w:val="20"/>
                </w:rPr>
                <w:t>clause 2</w:t>
              </w:r>
            </w:hyperlink>
            <w:r w:rsidRPr="00E449CD">
              <w:rPr>
                <w:color w:val="000000"/>
                <w:sz w:val="20"/>
                <w:szCs w:val="20"/>
              </w:rPr>
              <w:t xml:space="preserve"> of this Schedule and is made at the time of application for the permit, this fee is payable instead of the fee that would be payable for the additional premises for the first year of the permit under </w:t>
            </w:r>
            <w:hyperlink r:id="rId266" w:anchor="id951dce04_e3a9_45db_aa7d_795c80799b9a_0" w:history="1">
              <w:r w:rsidRPr="00E449CD">
                <w:rPr>
                  <w:color w:val="000000"/>
                  <w:sz w:val="20"/>
                  <w:szCs w:val="20"/>
                </w:rPr>
                <w:t>clause 2</w:t>
              </w:r>
            </w:hyperlink>
            <w:r w:rsidRPr="00E449CD">
              <w:rPr>
                <w:color w:val="000000"/>
                <w:sz w:val="20"/>
                <w:szCs w:val="20"/>
              </w:rPr>
              <w:t xml:space="preserve"> of this Schedule.</w:t>
            </w:r>
          </w:p>
          <w:p w14:paraId="7BC49E57"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If a fee is payable in respect of additional premises under this paragraph, only 1 such fee is payable in respect of the premises even if the premises concerned are additional premises for more than 1 purpose under the Wildlife Regulations or a permit.</w:t>
            </w:r>
          </w:p>
        </w:tc>
        <w:tc>
          <w:tcPr>
            <w:tcW w:w="2022" w:type="dxa"/>
          </w:tcPr>
          <w:p w14:paraId="40FB6817"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18CB9048" w14:textId="77777777" w:rsidTr="00E449CD">
        <w:trPr>
          <w:cantSplit/>
        </w:trPr>
        <w:tc>
          <w:tcPr>
            <w:tcW w:w="448" w:type="dxa"/>
            <w:hideMark/>
          </w:tcPr>
          <w:p w14:paraId="14E78EAA"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(c)</w:t>
            </w:r>
          </w:p>
        </w:tc>
        <w:tc>
          <w:tcPr>
            <w:tcW w:w="5521" w:type="dxa"/>
            <w:hideMark/>
          </w:tcPr>
          <w:p w14:paraId="1258DDC3"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On application for a further endorsement on a permit (not being an endorsement currently included on such a permit held by the applicant) (per application)</w:t>
            </w:r>
          </w:p>
        </w:tc>
        <w:tc>
          <w:tcPr>
            <w:tcW w:w="2022" w:type="dxa"/>
            <w:hideMark/>
          </w:tcPr>
          <w:p w14:paraId="764038AF"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$21.20</w:t>
            </w:r>
          </w:p>
        </w:tc>
      </w:tr>
      <w:tr w:rsidR="00E449CD" w:rsidRPr="00E449CD" w14:paraId="0948DFFD" w14:textId="77777777" w:rsidTr="00E449CD">
        <w:trPr>
          <w:cantSplit/>
        </w:trPr>
        <w:tc>
          <w:tcPr>
            <w:tcW w:w="448" w:type="dxa"/>
            <w:hideMark/>
          </w:tcPr>
          <w:p w14:paraId="546AD3A0"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(d)</w:t>
            </w:r>
          </w:p>
        </w:tc>
        <w:tc>
          <w:tcPr>
            <w:tcW w:w="5521" w:type="dxa"/>
            <w:hideMark/>
          </w:tcPr>
          <w:p w14:paraId="2145872E"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On application for such a further endorsement on a permit where the permit relates to animal rescue and rehabilitation</w:t>
            </w:r>
          </w:p>
        </w:tc>
        <w:tc>
          <w:tcPr>
            <w:tcW w:w="2022" w:type="dxa"/>
            <w:hideMark/>
          </w:tcPr>
          <w:p w14:paraId="035FB25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bl>
    <w:p w14:paraId="4BC5AB7A" w14:textId="77777777" w:rsidR="00E449CD" w:rsidRPr="00E449CD" w:rsidRDefault="00E449CD" w:rsidP="00E449CD">
      <w:pPr>
        <w:keepNext/>
        <w:keepLines/>
        <w:autoSpaceDE w:val="0"/>
        <w:autoSpaceDN w:val="0"/>
        <w:adjustRightInd w:val="0"/>
        <w:spacing w:before="280" w:after="0" w:line="240" w:lineRule="auto"/>
        <w:ind w:left="567" w:hanging="567"/>
        <w:rPr>
          <w:b/>
          <w:bCs/>
          <w:color w:val="000000"/>
          <w:sz w:val="32"/>
          <w:szCs w:val="32"/>
        </w:rPr>
      </w:pPr>
      <w:bookmarkStart w:id="110" w:name="idf51a2b30_9f01_4f0a_b50a_8231338409"/>
      <w:r w:rsidRPr="00E449CD">
        <w:rPr>
          <w:b/>
          <w:bCs/>
          <w:color w:val="000000"/>
          <w:sz w:val="32"/>
          <w:szCs w:val="32"/>
        </w:rPr>
        <w:t>Schedule 2—Royalties</w:t>
      </w:r>
      <w:bookmarkEnd w:id="110"/>
    </w:p>
    <w:p w14:paraId="7950347E"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1—Royalties</w:t>
      </w:r>
    </w:p>
    <w:p w14:paraId="14FAC96D" w14:textId="77777777" w:rsidR="00E449CD" w:rsidRPr="00E449CD" w:rsidRDefault="00E449CD" w:rsidP="00E449CD">
      <w:pPr>
        <w:keepNext/>
        <w:keepLines/>
        <w:autoSpaceDE w:val="0"/>
        <w:autoSpaceDN w:val="0"/>
        <w:adjustRightInd w:val="0"/>
        <w:spacing w:before="120" w:after="0" w:line="240" w:lineRule="auto"/>
        <w:ind w:left="794"/>
        <w:rPr>
          <w:color w:val="000000"/>
          <w:sz w:val="2"/>
          <w:szCs w:val="2"/>
        </w:rPr>
      </w:pPr>
    </w:p>
    <w:tbl>
      <w:tblPr>
        <w:tblW w:w="0" w:type="auto"/>
        <w:tblInd w:w="854" w:type="dxa"/>
        <w:tblLayout w:type="fixed"/>
        <w:tblCellMar>
          <w:left w:w="60" w:type="dxa"/>
          <w:right w:w="60" w:type="dxa"/>
        </w:tblCellMar>
        <w:tblLook w:val="04A0" w:firstRow="1" w:lastRow="0" w:firstColumn="1" w:lastColumn="0" w:noHBand="0" w:noVBand="1"/>
      </w:tblPr>
      <w:tblGrid>
        <w:gridCol w:w="311"/>
        <w:gridCol w:w="6365"/>
        <w:gridCol w:w="1316"/>
      </w:tblGrid>
      <w:tr w:rsidR="00E449CD" w:rsidRPr="00E449CD" w14:paraId="14C93CB4" w14:textId="77777777" w:rsidTr="00E449CD">
        <w:trPr>
          <w:cantSplit/>
        </w:trPr>
        <w:tc>
          <w:tcPr>
            <w:tcW w:w="6676" w:type="dxa"/>
            <w:gridSpan w:val="2"/>
            <w:vAlign w:val="center"/>
            <w:hideMark/>
          </w:tcPr>
          <w:p w14:paraId="740E139E" w14:textId="77777777" w:rsidR="00E449CD" w:rsidRPr="00E449CD" w:rsidRDefault="00E449CD" w:rsidP="00E449CD">
            <w:pPr>
              <w:keepNext/>
              <w:keepLines/>
              <w:autoSpaceDE w:val="0"/>
              <w:autoSpaceDN w:val="0"/>
              <w:adjustRightInd w:val="0"/>
              <w:spacing w:before="120" w:after="0" w:line="240" w:lineRule="auto"/>
              <w:rPr>
                <w:color w:val="000000"/>
                <w:sz w:val="20"/>
                <w:szCs w:val="20"/>
              </w:rPr>
            </w:pPr>
            <w:r w:rsidRPr="00E449CD">
              <w:rPr>
                <w:b/>
                <w:bCs/>
                <w:color w:val="000000"/>
                <w:sz w:val="20"/>
                <w:szCs w:val="20"/>
              </w:rPr>
              <w:t>Animal</w:t>
            </w:r>
          </w:p>
        </w:tc>
        <w:tc>
          <w:tcPr>
            <w:tcW w:w="1316" w:type="dxa"/>
            <w:vAlign w:val="center"/>
            <w:hideMark/>
          </w:tcPr>
          <w:p w14:paraId="5B137701" w14:textId="77777777" w:rsidR="00E449CD" w:rsidRPr="00E449CD" w:rsidRDefault="00E449CD" w:rsidP="00E449CD">
            <w:pPr>
              <w:keepNext/>
              <w:keepLines/>
              <w:autoSpaceDE w:val="0"/>
              <w:autoSpaceDN w:val="0"/>
              <w:adjustRightInd w:val="0"/>
              <w:spacing w:before="120" w:after="0" w:line="240" w:lineRule="auto"/>
              <w:jc w:val="right"/>
              <w:rPr>
                <w:color w:val="000000"/>
                <w:sz w:val="20"/>
                <w:szCs w:val="20"/>
              </w:rPr>
            </w:pPr>
            <w:r w:rsidRPr="00E449CD">
              <w:rPr>
                <w:b/>
                <w:bCs/>
                <w:color w:val="000000"/>
                <w:sz w:val="20"/>
                <w:szCs w:val="20"/>
              </w:rPr>
              <w:t>Royalty</w:t>
            </w:r>
          </w:p>
        </w:tc>
      </w:tr>
      <w:tr w:rsidR="00E449CD" w:rsidRPr="00E449CD" w14:paraId="74806387" w14:textId="77777777" w:rsidTr="00E449CD">
        <w:trPr>
          <w:cantSplit/>
        </w:trPr>
        <w:tc>
          <w:tcPr>
            <w:tcW w:w="311" w:type="dxa"/>
            <w:hideMark/>
          </w:tcPr>
          <w:p w14:paraId="072A88FB"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1.</w:t>
            </w:r>
          </w:p>
        </w:tc>
        <w:tc>
          <w:tcPr>
            <w:tcW w:w="6365" w:type="dxa"/>
            <w:vAlign w:val="center"/>
            <w:hideMark/>
          </w:tcPr>
          <w:p w14:paraId="05D5B285"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 protected animal taken in accordance with a notice under section 52 of the Act or pursuant to a permit granted under section 53(1)(a), (b) or (d) of the Act, being—</w:t>
            </w:r>
          </w:p>
        </w:tc>
        <w:tc>
          <w:tcPr>
            <w:tcW w:w="1316" w:type="dxa"/>
          </w:tcPr>
          <w:p w14:paraId="722E47AB"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p>
        </w:tc>
      </w:tr>
      <w:tr w:rsidR="00E449CD" w:rsidRPr="00E449CD" w14:paraId="04786E0E" w14:textId="77777777" w:rsidTr="00E449CD">
        <w:trPr>
          <w:cantSplit/>
        </w:trPr>
        <w:tc>
          <w:tcPr>
            <w:tcW w:w="311" w:type="dxa"/>
            <w:vAlign w:val="center"/>
          </w:tcPr>
          <w:p w14:paraId="7C772E58"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65" w:type="dxa"/>
            <w:vAlign w:val="center"/>
            <w:hideMark/>
          </w:tcPr>
          <w:p w14:paraId="0339F35D"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(a) an animal of an endangered species (Schedule 7 of the Act)</w:t>
            </w:r>
          </w:p>
        </w:tc>
        <w:tc>
          <w:tcPr>
            <w:tcW w:w="1316" w:type="dxa"/>
            <w:hideMark/>
          </w:tcPr>
          <w:p w14:paraId="6139E0F8"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$635.00</w:t>
            </w:r>
          </w:p>
        </w:tc>
      </w:tr>
      <w:tr w:rsidR="00E449CD" w:rsidRPr="00E449CD" w14:paraId="0788CEE3" w14:textId="77777777" w:rsidTr="00E449CD">
        <w:trPr>
          <w:cantSplit/>
        </w:trPr>
        <w:tc>
          <w:tcPr>
            <w:tcW w:w="311" w:type="dxa"/>
            <w:vAlign w:val="center"/>
          </w:tcPr>
          <w:p w14:paraId="1B22BF0B"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65" w:type="dxa"/>
            <w:vAlign w:val="center"/>
            <w:hideMark/>
          </w:tcPr>
          <w:p w14:paraId="1F07C611"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(b) an animal of a vulnerable species (Schedule 8 of the Act)</w:t>
            </w:r>
          </w:p>
        </w:tc>
        <w:tc>
          <w:tcPr>
            <w:tcW w:w="1316" w:type="dxa"/>
            <w:hideMark/>
          </w:tcPr>
          <w:p w14:paraId="08462F14"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$318.00</w:t>
            </w:r>
          </w:p>
        </w:tc>
      </w:tr>
      <w:tr w:rsidR="00E449CD" w:rsidRPr="00E449CD" w14:paraId="5DF3D3D5" w14:textId="77777777" w:rsidTr="00E449CD">
        <w:trPr>
          <w:cantSplit/>
        </w:trPr>
        <w:tc>
          <w:tcPr>
            <w:tcW w:w="311" w:type="dxa"/>
            <w:vAlign w:val="center"/>
          </w:tcPr>
          <w:p w14:paraId="26758BEB"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65" w:type="dxa"/>
            <w:vAlign w:val="center"/>
            <w:hideMark/>
          </w:tcPr>
          <w:p w14:paraId="06858BB8"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(c) an animal of a rare species (Schedule 9 of the Act)</w:t>
            </w:r>
          </w:p>
        </w:tc>
        <w:tc>
          <w:tcPr>
            <w:tcW w:w="1316" w:type="dxa"/>
            <w:hideMark/>
          </w:tcPr>
          <w:p w14:paraId="4C4DC10C"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$159.00</w:t>
            </w:r>
          </w:p>
        </w:tc>
      </w:tr>
      <w:tr w:rsidR="00E449CD" w:rsidRPr="00E449CD" w14:paraId="6F3DD41F" w14:textId="77777777" w:rsidTr="00E449CD">
        <w:trPr>
          <w:cantSplit/>
        </w:trPr>
        <w:tc>
          <w:tcPr>
            <w:tcW w:w="311" w:type="dxa"/>
            <w:vAlign w:val="center"/>
          </w:tcPr>
          <w:p w14:paraId="6E12707D" w14:textId="77777777" w:rsidR="00E449CD" w:rsidRPr="00E449CD" w:rsidRDefault="00E449CD" w:rsidP="00E449CD">
            <w:pPr>
              <w:keepLines/>
              <w:autoSpaceDE w:val="0"/>
              <w:autoSpaceDN w:val="0"/>
              <w:adjustRightInd w:val="0"/>
              <w:spacing w:before="120" w:after="0" w:line="240" w:lineRule="auto"/>
              <w:rPr>
                <w:color w:val="000000"/>
                <w:sz w:val="20"/>
                <w:szCs w:val="20"/>
              </w:rPr>
            </w:pPr>
          </w:p>
        </w:tc>
        <w:tc>
          <w:tcPr>
            <w:tcW w:w="6365" w:type="dxa"/>
            <w:vAlign w:val="center"/>
            <w:hideMark/>
          </w:tcPr>
          <w:p w14:paraId="54724AA5" w14:textId="77777777" w:rsidR="00E449CD" w:rsidRPr="00E449CD" w:rsidRDefault="00E449CD" w:rsidP="00E449CD">
            <w:pPr>
              <w:keepLines/>
              <w:autoSpaceDE w:val="0"/>
              <w:autoSpaceDN w:val="0"/>
              <w:adjustRightInd w:val="0"/>
              <w:spacing w:before="120" w:after="0" w:line="240" w:lineRule="auto"/>
              <w:ind w:left="567"/>
              <w:rPr>
                <w:color w:val="000000"/>
                <w:sz w:val="20"/>
                <w:szCs w:val="20"/>
              </w:rPr>
            </w:pPr>
            <w:r w:rsidRPr="00E449CD">
              <w:rPr>
                <w:color w:val="000000"/>
                <w:sz w:val="20"/>
                <w:szCs w:val="20"/>
              </w:rPr>
              <w:t>(d) an animal of any other species of protected animal</w:t>
            </w:r>
          </w:p>
        </w:tc>
        <w:tc>
          <w:tcPr>
            <w:tcW w:w="1316" w:type="dxa"/>
            <w:hideMark/>
          </w:tcPr>
          <w:p w14:paraId="3FA670B0"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$79.50</w:t>
            </w:r>
          </w:p>
        </w:tc>
      </w:tr>
      <w:tr w:rsidR="00E449CD" w:rsidRPr="00E449CD" w14:paraId="1202836B" w14:textId="77777777" w:rsidTr="00E449CD">
        <w:trPr>
          <w:cantSplit/>
        </w:trPr>
        <w:tc>
          <w:tcPr>
            <w:tcW w:w="311" w:type="dxa"/>
            <w:hideMark/>
          </w:tcPr>
          <w:p w14:paraId="31FF8E57"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2.</w:t>
            </w:r>
          </w:p>
        </w:tc>
        <w:tc>
          <w:tcPr>
            <w:tcW w:w="6365" w:type="dxa"/>
            <w:vAlign w:val="center"/>
            <w:hideMark/>
          </w:tcPr>
          <w:p w14:paraId="34047ACB"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 kangaroo taken for personal use pursuant to a permit granted under section 53(1)(c) of the Act</w:t>
            </w:r>
          </w:p>
        </w:tc>
        <w:tc>
          <w:tcPr>
            <w:tcW w:w="1316" w:type="dxa"/>
            <w:hideMark/>
          </w:tcPr>
          <w:p w14:paraId="2AE799C2"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$1.60</w:t>
            </w:r>
          </w:p>
        </w:tc>
      </w:tr>
      <w:tr w:rsidR="00E449CD" w:rsidRPr="00E449CD" w14:paraId="7A9F0728" w14:textId="77777777" w:rsidTr="00E449CD">
        <w:trPr>
          <w:cantSplit/>
        </w:trPr>
        <w:tc>
          <w:tcPr>
            <w:tcW w:w="311" w:type="dxa"/>
            <w:hideMark/>
          </w:tcPr>
          <w:p w14:paraId="05784E7B"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lastRenderedPageBreak/>
              <w:t>3.</w:t>
            </w:r>
          </w:p>
        </w:tc>
        <w:tc>
          <w:tcPr>
            <w:tcW w:w="6365" w:type="dxa"/>
            <w:vAlign w:val="center"/>
            <w:hideMark/>
          </w:tcPr>
          <w:p w14:paraId="73677768"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 protected animal taken pursuant to a permit granted under section 60C of the Act</w:t>
            </w:r>
          </w:p>
        </w:tc>
        <w:tc>
          <w:tcPr>
            <w:tcW w:w="1316" w:type="dxa"/>
            <w:hideMark/>
          </w:tcPr>
          <w:p w14:paraId="635CCFDC"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Nil</w:t>
            </w:r>
          </w:p>
        </w:tc>
      </w:tr>
      <w:tr w:rsidR="00E449CD" w:rsidRPr="00E449CD" w14:paraId="2999667D" w14:textId="77777777" w:rsidTr="00E449CD">
        <w:trPr>
          <w:cantSplit/>
        </w:trPr>
        <w:tc>
          <w:tcPr>
            <w:tcW w:w="311" w:type="dxa"/>
            <w:hideMark/>
          </w:tcPr>
          <w:p w14:paraId="41E27A60"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4.</w:t>
            </w:r>
          </w:p>
        </w:tc>
        <w:tc>
          <w:tcPr>
            <w:tcW w:w="6365" w:type="dxa"/>
            <w:vAlign w:val="center"/>
            <w:hideMark/>
          </w:tcPr>
          <w:p w14:paraId="287D7DA2" w14:textId="77777777" w:rsidR="00E449CD" w:rsidRPr="00E449CD" w:rsidRDefault="00E449CD" w:rsidP="00E449CD">
            <w:pPr>
              <w:keepLines/>
              <w:autoSpaceDE w:val="0"/>
              <w:autoSpaceDN w:val="0"/>
              <w:adjustRightInd w:val="0"/>
              <w:spacing w:before="120" w:after="0" w:line="240" w:lineRule="auto"/>
              <w:rPr>
                <w:color w:val="000000"/>
                <w:sz w:val="20"/>
                <w:szCs w:val="20"/>
              </w:rPr>
            </w:pPr>
            <w:r w:rsidRPr="00E449CD">
              <w:rPr>
                <w:color w:val="000000"/>
                <w:sz w:val="20"/>
                <w:szCs w:val="20"/>
              </w:rPr>
              <w:t>A protected animal taken pursuant to a permit granted under section 60J of the Act</w:t>
            </w:r>
          </w:p>
        </w:tc>
        <w:tc>
          <w:tcPr>
            <w:tcW w:w="1316" w:type="dxa"/>
            <w:hideMark/>
          </w:tcPr>
          <w:p w14:paraId="714971A3" w14:textId="77777777" w:rsidR="00E449CD" w:rsidRPr="00E449CD" w:rsidRDefault="00E449CD" w:rsidP="00E449CD">
            <w:pPr>
              <w:keepLines/>
              <w:autoSpaceDE w:val="0"/>
              <w:autoSpaceDN w:val="0"/>
              <w:adjustRightInd w:val="0"/>
              <w:spacing w:before="120" w:after="0" w:line="240" w:lineRule="auto"/>
              <w:jc w:val="right"/>
              <w:rPr>
                <w:color w:val="000000"/>
                <w:sz w:val="20"/>
                <w:szCs w:val="20"/>
              </w:rPr>
            </w:pPr>
            <w:r w:rsidRPr="00E449CD">
              <w:rPr>
                <w:color w:val="000000"/>
                <w:sz w:val="20"/>
                <w:szCs w:val="20"/>
              </w:rPr>
              <w:t>$1.60</w:t>
            </w:r>
          </w:p>
        </w:tc>
      </w:tr>
    </w:tbl>
    <w:p w14:paraId="7CFD8F04" w14:textId="77777777" w:rsidR="00E449CD" w:rsidRPr="00E449CD" w:rsidRDefault="00E449CD" w:rsidP="00E449CD">
      <w:pPr>
        <w:keepNext/>
        <w:keepLines/>
        <w:autoSpaceDE w:val="0"/>
        <w:autoSpaceDN w:val="0"/>
        <w:adjustRightInd w:val="0"/>
        <w:spacing w:before="280" w:after="0" w:line="240" w:lineRule="auto"/>
        <w:ind w:left="567" w:hanging="567"/>
        <w:rPr>
          <w:b/>
          <w:bCs/>
          <w:color w:val="000000"/>
          <w:sz w:val="32"/>
          <w:szCs w:val="32"/>
        </w:rPr>
      </w:pPr>
      <w:r w:rsidRPr="00E449CD">
        <w:rPr>
          <w:b/>
          <w:bCs/>
          <w:color w:val="000000"/>
          <w:sz w:val="32"/>
          <w:szCs w:val="32"/>
        </w:rPr>
        <w:t>Schedule 3—Transitional provision</w:t>
      </w:r>
    </w:p>
    <w:p w14:paraId="266482D7"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449CD">
        <w:rPr>
          <w:rFonts w:eastAsia="Times New Roman"/>
          <w:b/>
          <w:bCs/>
          <w:color w:val="000000"/>
          <w:sz w:val="26"/>
          <w:szCs w:val="26"/>
          <w:lang w:eastAsia="en-AU"/>
        </w:rPr>
        <w:t>1—Transitional provision</w:t>
      </w:r>
    </w:p>
    <w:p w14:paraId="78FC4BA4"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3"/>
          <w:szCs w:val="23"/>
        </w:rPr>
      </w:pPr>
      <w:r w:rsidRPr="00E449CD">
        <w:rPr>
          <w:color w:val="000000"/>
          <w:sz w:val="23"/>
          <w:szCs w:val="23"/>
        </w:rPr>
        <w:tab/>
        <w:t>(1)</w:t>
      </w:r>
      <w:r w:rsidRPr="00E449CD">
        <w:rPr>
          <w:color w:val="000000"/>
          <w:sz w:val="23"/>
          <w:szCs w:val="23"/>
        </w:rPr>
        <w:tab/>
        <w:t xml:space="preserve">The fees prescribed in respect of an application for a permit by </w:t>
      </w:r>
      <w:hyperlink r:id="rId267" w:anchor="id49deca69_3d71_4225_b1f5_4821286bb1" w:history="1">
        <w:r w:rsidRPr="00E449CD">
          <w:rPr>
            <w:color w:val="000000"/>
            <w:sz w:val="23"/>
            <w:szCs w:val="23"/>
          </w:rPr>
          <w:t>Schedule 1</w:t>
        </w:r>
      </w:hyperlink>
      <w:r w:rsidRPr="00E449CD">
        <w:rPr>
          <w:color w:val="000000"/>
          <w:sz w:val="23"/>
          <w:szCs w:val="23"/>
        </w:rPr>
        <w:t xml:space="preserve"> of this notice apply where the permit is to take effect on or after 1 July 2022.</w:t>
      </w:r>
    </w:p>
    <w:p w14:paraId="01EED51B" w14:textId="77777777" w:rsidR="00E449CD" w:rsidRPr="00E449CD" w:rsidRDefault="00E449CD" w:rsidP="00E449CD">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sidRPr="00E449CD">
        <w:rPr>
          <w:color w:val="000000"/>
          <w:sz w:val="23"/>
          <w:szCs w:val="23"/>
        </w:rPr>
        <w:tab/>
        <w:t>(2)</w:t>
      </w:r>
      <w:r w:rsidRPr="00E449CD">
        <w:rPr>
          <w:color w:val="000000"/>
          <w:sz w:val="23"/>
          <w:szCs w:val="23"/>
        </w:rPr>
        <w:tab/>
        <w:t xml:space="preserve">The fees prescribed in respect of an application for additional premises or a further endorsement on a permit by </w:t>
      </w:r>
      <w:hyperlink r:id="rId268" w:anchor="id49deca69_3d71_4225_b1f5_4821286bb1" w:history="1">
        <w:r w:rsidRPr="00E449CD">
          <w:rPr>
            <w:color w:val="000000"/>
            <w:sz w:val="23"/>
            <w:szCs w:val="23"/>
          </w:rPr>
          <w:t>Schedule 1</w:t>
        </w:r>
      </w:hyperlink>
      <w:r w:rsidRPr="00E449CD">
        <w:rPr>
          <w:color w:val="000000"/>
          <w:sz w:val="23"/>
          <w:szCs w:val="23"/>
        </w:rPr>
        <w:t xml:space="preserve"> of this notice apply where—</w:t>
      </w:r>
    </w:p>
    <w:p w14:paraId="42723078"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(a)</w:t>
      </w:r>
      <w:r w:rsidRPr="00E449CD">
        <w:rPr>
          <w:color w:val="000000"/>
          <w:sz w:val="23"/>
          <w:szCs w:val="23"/>
        </w:rPr>
        <w:tab/>
        <w:t>the permit in respect of which the application is made is to take effect on or after 1 July 2022; or</w:t>
      </w:r>
    </w:p>
    <w:p w14:paraId="31BA4643"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(b)</w:t>
      </w:r>
      <w:r w:rsidRPr="00E449CD">
        <w:rPr>
          <w:color w:val="000000"/>
          <w:sz w:val="23"/>
          <w:szCs w:val="23"/>
        </w:rPr>
        <w:tab/>
        <w:t>the application is made on or after 1 July 2022.</w:t>
      </w:r>
    </w:p>
    <w:p w14:paraId="52263A93"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3"/>
          <w:szCs w:val="23"/>
        </w:rPr>
      </w:pPr>
      <w:r w:rsidRPr="00E449CD">
        <w:rPr>
          <w:color w:val="000000"/>
          <w:sz w:val="23"/>
          <w:szCs w:val="23"/>
        </w:rPr>
        <w:tab/>
        <w:t>(3)</w:t>
      </w:r>
      <w:r w:rsidRPr="00E449CD">
        <w:rPr>
          <w:color w:val="000000"/>
          <w:sz w:val="23"/>
          <w:szCs w:val="23"/>
        </w:rPr>
        <w:tab/>
        <w:t xml:space="preserve">All other fees prescribed by </w:t>
      </w:r>
      <w:hyperlink r:id="rId269" w:anchor="id49deca69_3d71_4225_b1f5_4821286bb1" w:history="1">
        <w:r w:rsidRPr="00E449CD">
          <w:rPr>
            <w:color w:val="000000"/>
            <w:sz w:val="23"/>
            <w:szCs w:val="23"/>
          </w:rPr>
          <w:t>Schedule 1</w:t>
        </w:r>
      </w:hyperlink>
      <w:r w:rsidRPr="00E449CD">
        <w:rPr>
          <w:color w:val="000000"/>
          <w:sz w:val="23"/>
          <w:szCs w:val="23"/>
        </w:rPr>
        <w:t xml:space="preserve"> of this notice apply from 1 July 2022.</w:t>
      </w:r>
    </w:p>
    <w:p w14:paraId="1FA2091F" w14:textId="77777777" w:rsidR="00E449CD" w:rsidRPr="00E449CD" w:rsidRDefault="00E449CD" w:rsidP="00E449CD">
      <w:pPr>
        <w:keepLines/>
        <w:tabs>
          <w:tab w:val="center" w:pos="397"/>
          <w:tab w:val="left" w:pos="794"/>
        </w:tabs>
        <w:autoSpaceDE w:val="0"/>
        <w:autoSpaceDN w:val="0"/>
        <w:adjustRightInd w:val="0"/>
        <w:spacing w:before="120" w:after="0" w:line="240" w:lineRule="auto"/>
        <w:ind w:left="794" w:hanging="794"/>
        <w:rPr>
          <w:color w:val="000000"/>
          <w:sz w:val="23"/>
          <w:szCs w:val="23"/>
        </w:rPr>
      </w:pPr>
      <w:r w:rsidRPr="00E449CD">
        <w:rPr>
          <w:color w:val="000000"/>
          <w:sz w:val="23"/>
          <w:szCs w:val="23"/>
        </w:rPr>
        <w:tab/>
        <w:t>(4)</w:t>
      </w:r>
      <w:r w:rsidRPr="00E449CD">
        <w:rPr>
          <w:color w:val="000000"/>
          <w:sz w:val="23"/>
          <w:szCs w:val="23"/>
        </w:rPr>
        <w:tab/>
        <w:t xml:space="preserve">All royalties declared by </w:t>
      </w:r>
      <w:hyperlink r:id="rId270" w:anchor="idf51a2b30_9f01_4f0a_b50a_8231338409" w:history="1">
        <w:r w:rsidRPr="00E449CD">
          <w:rPr>
            <w:color w:val="000000"/>
            <w:sz w:val="23"/>
            <w:szCs w:val="23"/>
          </w:rPr>
          <w:t>Schedule 2</w:t>
        </w:r>
      </w:hyperlink>
      <w:r w:rsidRPr="00E449CD">
        <w:rPr>
          <w:color w:val="000000"/>
          <w:sz w:val="23"/>
          <w:szCs w:val="23"/>
        </w:rPr>
        <w:t xml:space="preserve"> of this notice apply from 1 July 2022.</w:t>
      </w:r>
    </w:p>
    <w:p w14:paraId="2644BD6F" w14:textId="77777777" w:rsidR="00E449CD" w:rsidRPr="00E449CD" w:rsidRDefault="00E449CD" w:rsidP="00E449CD">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sidRPr="00E449CD">
        <w:rPr>
          <w:color w:val="000000"/>
          <w:sz w:val="23"/>
          <w:szCs w:val="23"/>
        </w:rPr>
        <w:tab/>
        <w:t>(5)</w:t>
      </w:r>
      <w:r w:rsidRPr="00E449CD">
        <w:rPr>
          <w:color w:val="000000"/>
          <w:sz w:val="23"/>
          <w:szCs w:val="23"/>
        </w:rPr>
        <w:tab/>
        <w:t>Despite this notice—</w:t>
      </w:r>
    </w:p>
    <w:p w14:paraId="362416A1"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(a)</w:t>
      </w:r>
      <w:r w:rsidRPr="00E449CD">
        <w:rPr>
          <w:color w:val="000000"/>
          <w:sz w:val="23"/>
          <w:szCs w:val="23"/>
        </w:rPr>
        <w:tab/>
        <w:t>the fees prescribed in respect of an application for a permit by Schedule 1 of the repealed notice apply where the permit is to take effect before 1 July 2022; and</w:t>
      </w:r>
    </w:p>
    <w:p w14:paraId="2184E705"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(b)</w:t>
      </w:r>
      <w:r w:rsidRPr="00E449CD">
        <w:rPr>
          <w:color w:val="000000"/>
          <w:sz w:val="23"/>
          <w:szCs w:val="23"/>
        </w:rPr>
        <w:tab/>
        <w:t>the fees prescribed in respect of an application for additional premises or a further endorsement on a permit by Schedule 1 of the repealed notice apply where—</w:t>
      </w:r>
    </w:p>
    <w:p w14:paraId="029F7E11" w14:textId="77777777" w:rsidR="00E449CD" w:rsidRPr="00E449CD" w:rsidRDefault="00E449CD" w:rsidP="00E449CD">
      <w:pPr>
        <w:keepLines/>
        <w:tabs>
          <w:tab w:val="center" w:pos="1985"/>
          <w:tab w:val="left" w:pos="2382"/>
        </w:tabs>
        <w:autoSpaceDE w:val="0"/>
        <w:autoSpaceDN w:val="0"/>
        <w:adjustRightInd w:val="0"/>
        <w:spacing w:before="120" w:after="0" w:line="240" w:lineRule="auto"/>
        <w:ind w:left="2382" w:hanging="794"/>
        <w:rPr>
          <w:color w:val="000000"/>
          <w:sz w:val="23"/>
          <w:szCs w:val="23"/>
        </w:rPr>
      </w:pPr>
      <w:r w:rsidRPr="00E449CD">
        <w:rPr>
          <w:color w:val="000000"/>
          <w:sz w:val="23"/>
          <w:szCs w:val="23"/>
        </w:rPr>
        <w:tab/>
        <w:t>(i)</w:t>
      </w:r>
      <w:r w:rsidRPr="00E449CD">
        <w:rPr>
          <w:color w:val="000000"/>
          <w:sz w:val="23"/>
          <w:szCs w:val="23"/>
        </w:rPr>
        <w:tab/>
        <w:t>the permit in respect of which the application is made is in effect, or is to take effect, before 1 July 2022; and</w:t>
      </w:r>
    </w:p>
    <w:p w14:paraId="3BB3FE16" w14:textId="77777777" w:rsidR="00E449CD" w:rsidRPr="00E449CD" w:rsidRDefault="00E449CD" w:rsidP="00E449CD">
      <w:pPr>
        <w:keepLines/>
        <w:tabs>
          <w:tab w:val="center" w:pos="1985"/>
          <w:tab w:val="left" w:pos="2382"/>
        </w:tabs>
        <w:autoSpaceDE w:val="0"/>
        <w:autoSpaceDN w:val="0"/>
        <w:adjustRightInd w:val="0"/>
        <w:spacing w:before="120" w:after="0" w:line="240" w:lineRule="auto"/>
        <w:ind w:left="2382" w:hanging="794"/>
        <w:rPr>
          <w:color w:val="000000"/>
          <w:sz w:val="23"/>
          <w:szCs w:val="23"/>
        </w:rPr>
      </w:pPr>
      <w:r w:rsidRPr="00E449CD">
        <w:rPr>
          <w:color w:val="000000"/>
          <w:sz w:val="23"/>
          <w:szCs w:val="23"/>
        </w:rPr>
        <w:tab/>
        <w:t>(ii)</w:t>
      </w:r>
      <w:r w:rsidRPr="00E449CD">
        <w:rPr>
          <w:color w:val="000000"/>
          <w:sz w:val="23"/>
          <w:szCs w:val="23"/>
        </w:rPr>
        <w:tab/>
        <w:t>the application is made before that date; and</w:t>
      </w:r>
    </w:p>
    <w:p w14:paraId="03275668"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(c)</w:t>
      </w:r>
      <w:r w:rsidRPr="00E449CD">
        <w:rPr>
          <w:color w:val="000000"/>
          <w:sz w:val="23"/>
          <w:szCs w:val="23"/>
        </w:rPr>
        <w:tab/>
        <w:t>all other fees prescribed by Schedule 1 of the repealed notice apply until 1 July 2022; and</w:t>
      </w:r>
    </w:p>
    <w:p w14:paraId="172A980B" w14:textId="77777777" w:rsidR="00E449CD" w:rsidRPr="00E449CD" w:rsidRDefault="00E449CD" w:rsidP="00E449CD">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E449CD">
        <w:rPr>
          <w:color w:val="000000"/>
          <w:sz w:val="23"/>
          <w:szCs w:val="23"/>
        </w:rPr>
        <w:tab/>
        <w:t>(d)</w:t>
      </w:r>
      <w:r w:rsidRPr="00E449CD">
        <w:rPr>
          <w:color w:val="000000"/>
          <w:sz w:val="23"/>
          <w:szCs w:val="23"/>
        </w:rPr>
        <w:tab/>
        <w:t>all royalties declared by Schedule 2 of the repealed notice apply until 1 July 2022.</w:t>
      </w:r>
    </w:p>
    <w:p w14:paraId="5817A3AE" w14:textId="77777777" w:rsidR="00E449CD" w:rsidRPr="00E449CD" w:rsidRDefault="00E449CD" w:rsidP="00E449CD">
      <w:pPr>
        <w:keepNext/>
        <w:keepLines/>
        <w:autoSpaceDE w:val="0"/>
        <w:autoSpaceDN w:val="0"/>
        <w:adjustRightInd w:val="0"/>
        <w:spacing w:before="120" w:after="0" w:line="240" w:lineRule="auto"/>
        <w:rPr>
          <w:b/>
          <w:bCs/>
          <w:color w:val="000000"/>
          <w:sz w:val="26"/>
          <w:szCs w:val="26"/>
        </w:rPr>
      </w:pPr>
      <w:r w:rsidRPr="00E449CD">
        <w:rPr>
          <w:b/>
          <w:bCs/>
          <w:color w:val="000000"/>
          <w:sz w:val="26"/>
          <w:szCs w:val="26"/>
        </w:rPr>
        <w:t>Made by the Minister for Climate, Environment and Water</w:t>
      </w:r>
    </w:p>
    <w:p w14:paraId="028F437E" w14:textId="7CC33D1F" w:rsidR="00E449CD" w:rsidRDefault="00E449CD" w:rsidP="00E449CD">
      <w:pPr>
        <w:keepNext/>
        <w:keepLines/>
        <w:autoSpaceDE w:val="0"/>
        <w:autoSpaceDN w:val="0"/>
        <w:adjustRightInd w:val="0"/>
        <w:spacing w:before="120" w:after="0" w:line="240" w:lineRule="auto"/>
        <w:rPr>
          <w:color w:val="000000"/>
          <w:sz w:val="23"/>
          <w:szCs w:val="23"/>
        </w:rPr>
      </w:pPr>
      <w:r w:rsidRPr="00E449CD">
        <w:rPr>
          <w:color w:val="000000"/>
          <w:sz w:val="23"/>
          <w:szCs w:val="23"/>
        </w:rPr>
        <w:t>On 27 April 2022</w:t>
      </w:r>
    </w:p>
    <w:p w14:paraId="690CBDFA" w14:textId="28E1196E" w:rsidR="00E449CD" w:rsidRDefault="00E449CD" w:rsidP="00E449CD">
      <w:pPr>
        <w:pBdr>
          <w:bottom w:val="single" w:sz="4" w:space="1" w:color="auto"/>
        </w:pBdr>
        <w:spacing w:after="0" w:line="52" w:lineRule="exact"/>
        <w:jc w:val="center"/>
        <w:rPr>
          <w:szCs w:val="20"/>
        </w:rPr>
      </w:pPr>
    </w:p>
    <w:p w14:paraId="5E99633B" w14:textId="3D80B935" w:rsidR="00E449CD" w:rsidRDefault="00E449CD" w:rsidP="00E449CD">
      <w:pPr>
        <w:pBdr>
          <w:top w:val="single" w:sz="4" w:space="1" w:color="auto"/>
        </w:pBdr>
        <w:spacing w:before="34" w:after="0" w:line="14" w:lineRule="exact"/>
        <w:jc w:val="center"/>
        <w:rPr>
          <w:szCs w:val="20"/>
        </w:rPr>
      </w:pPr>
    </w:p>
    <w:p w14:paraId="6685633A" w14:textId="61EC01EF" w:rsidR="00E449CD" w:rsidRDefault="00E449CD">
      <w:pPr>
        <w:spacing w:after="0" w:line="240" w:lineRule="auto"/>
        <w:jc w:val="left"/>
        <w:rPr>
          <w:szCs w:val="20"/>
        </w:rPr>
      </w:pPr>
    </w:p>
    <w:p w14:paraId="07E64B60" w14:textId="77777777" w:rsidR="00E449CD" w:rsidRPr="00E449CD" w:rsidRDefault="00E449CD" w:rsidP="00E449CD">
      <w:pPr>
        <w:pStyle w:val="Heading2"/>
      </w:pPr>
      <w:bookmarkStart w:id="111" w:name="_Toc105673687"/>
      <w:r w:rsidRPr="00E449CD">
        <w:t>Native Vegetation Act 1991</w:t>
      </w:r>
      <w:bookmarkEnd w:id="111"/>
    </w:p>
    <w:p w14:paraId="28E6574D" w14:textId="77777777" w:rsidR="00E449CD" w:rsidRPr="00E449CD" w:rsidRDefault="00E449CD" w:rsidP="00E449CD">
      <w:pPr>
        <w:keepLines/>
        <w:autoSpaceDE w:val="0"/>
        <w:autoSpaceDN w:val="0"/>
        <w:adjustRightInd w:val="0"/>
        <w:spacing w:before="240" w:after="0" w:line="240" w:lineRule="auto"/>
        <w:jc w:val="left"/>
        <w:rPr>
          <w:rFonts w:eastAsia="Times New Roman"/>
          <w:color w:val="000000"/>
          <w:sz w:val="28"/>
          <w:szCs w:val="28"/>
          <w:lang w:val="en-US"/>
        </w:rPr>
      </w:pPr>
      <w:r w:rsidRPr="00E449CD">
        <w:rPr>
          <w:rFonts w:eastAsia="Times New Roman"/>
          <w:color w:val="000000"/>
          <w:sz w:val="28"/>
          <w:szCs w:val="28"/>
          <w:lang w:val="en-US"/>
        </w:rPr>
        <w:t>South Australia</w:t>
      </w:r>
    </w:p>
    <w:p w14:paraId="27AFEC02" w14:textId="77777777" w:rsidR="00E449CD" w:rsidRPr="00E449CD" w:rsidRDefault="00E449CD" w:rsidP="00E449CD">
      <w:pPr>
        <w:keepLines/>
        <w:autoSpaceDE w:val="0"/>
        <w:autoSpaceDN w:val="0"/>
        <w:adjustRightInd w:val="0"/>
        <w:spacing w:before="120" w:after="200" w:line="240" w:lineRule="auto"/>
        <w:jc w:val="left"/>
        <w:rPr>
          <w:rFonts w:eastAsia="Times New Roman"/>
          <w:b/>
          <w:bCs/>
          <w:color w:val="000000"/>
          <w:sz w:val="36"/>
          <w:szCs w:val="36"/>
          <w:lang w:val="en-US"/>
        </w:rPr>
      </w:pPr>
      <w:r w:rsidRPr="00E449CD">
        <w:rPr>
          <w:rFonts w:eastAsia="Times New Roman"/>
          <w:b/>
          <w:bCs/>
          <w:color w:val="000000"/>
          <w:sz w:val="36"/>
          <w:szCs w:val="36"/>
          <w:lang w:val="en-US"/>
        </w:rPr>
        <w:t>Native Vegetation (Fees) Notice 2022</w:t>
      </w:r>
    </w:p>
    <w:p w14:paraId="22FDC3B2" w14:textId="77777777" w:rsidR="00E449CD" w:rsidRPr="00E449CD" w:rsidRDefault="00E449CD" w:rsidP="00E449CD">
      <w:pPr>
        <w:keepLines/>
        <w:autoSpaceDE w:val="0"/>
        <w:autoSpaceDN w:val="0"/>
        <w:adjustRightInd w:val="0"/>
        <w:spacing w:before="80" w:after="240" w:line="240" w:lineRule="auto"/>
        <w:jc w:val="left"/>
        <w:rPr>
          <w:rFonts w:eastAsia="Times New Roman"/>
          <w:color w:val="000000"/>
          <w:sz w:val="24"/>
          <w:szCs w:val="24"/>
          <w:lang w:val="en-US"/>
        </w:rPr>
      </w:pPr>
      <w:r w:rsidRPr="00E449CD">
        <w:rPr>
          <w:rFonts w:eastAsia="Times New Roman"/>
          <w:color w:val="000000"/>
          <w:sz w:val="24"/>
          <w:szCs w:val="24"/>
          <w:lang w:val="en-US"/>
        </w:rPr>
        <w:t xml:space="preserve">under the </w:t>
      </w:r>
      <w:r w:rsidRPr="00E449CD">
        <w:rPr>
          <w:rFonts w:eastAsia="Times New Roman"/>
          <w:i/>
          <w:iCs/>
          <w:color w:val="000000"/>
          <w:sz w:val="24"/>
          <w:szCs w:val="24"/>
          <w:lang w:val="en-US"/>
        </w:rPr>
        <w:t>Native Vegetation Act 1991</w:t>
      </w:r>
    </w:p>
    <w:p w14:paraId="7C495BA0"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1—Short title</w:t>
      </w:r>
    </w:p>
    <w:p w14:paraId="254D12C5" w14:textId="77777777" w:rsidR="00E449CD" w:rsidRPr="00E449CD" w:rsidRDefault="00E449CD" w:rsidP="00E449CD">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E449CD">
        <w:rPr>
          <w:rFonts w:eastAsia="Times New Roman"/>
          <w:color w:val="000000"/>
          <w:sz w:val="23"/>
          <w:szCs w:val="23"/>
          <w:lang w:val="en-US"/>
        </w:rPr>
        <w:t xml:space="preserve">This notice may be cited as the </w:t>
      </w:r>
      <w:r w:rsidRPr="00E449CD">
        <w:rPr>
          <w:rFonts w:eastAsia="Times New Roman"/>
          <w:i/>
          <w:iCs/>
          <w:color w:val="000000"/>
          <w:sz w:val="23"/>
          <w:szCs w:val="23"/>
          <w:lang w:val="en-US"/>
        </w:rPr>
        <w:t>Native Vegetation (Fees) Notice 202</w:t>
      </w:r>
      <w:r w:rsidRPr="00E449CD">
        <w:rPr>
          <w:rFonts w:eastAsia="Times New Roman"/>
          <w:i/>
          <w:color w:val="000000"/>
          <w:sz w:val="23"/>
          <w:szCs w:val="23"/>
          <w:lang w:val="en-US"/>
        </w:rPr>
        <w:t>2</w:t>
      </w:r>
      <w:r w:rsidRPr="00E449CD">
        <w:rPr>
          <w:rFonts w:eastAsia="Times New Roman"/>
          <w:color w:val="000000"/>
          <w:sz w:val="23"/>
          <w:szCs w:val="23"/>
          <w:lang w:val="en-US"/>
        </w:rPr>
        <w:t xml:space="preserve">. </w:t>
      </w:r>
    </w:p>
    <w:p w14:paraId="18D5DCF8" w14:textId="77777777" w:rsidR="00E449CD" w:rsidRPr="00E449CD" w:rsidRDefault="00E449CD" w:rsidP="00E449CD">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E449CD">
        <w:rPr>
          <w:rFonts w:eastAsia="Times New Roman"/>
          <w:b/>
          <w:bCs/>
          <w:color w:val="000000"/>
          <w:sz w:val="20"/>
          <w:szCs w:val="20"/>
          <w:lang w:val="en-US"/>
        </w:rPr>
        <w:t>Note—</w:t>
      </w:r>
    </w:p>
    <w:p w14:paraId="5F8AE1EB" w14:textId="77777777" w:rsidR="00E449CD" w:rsidRPr="00E449CD" w:rsidRDefault="00E449CD" w:rsidP="00E449CD">
      <w:pPr>
        <w:keepLines/>
        <w:autoSpaceDE w:val="0"/>
        <w:autoSpaceDN w:val="0"/>
        <w:adjustRightInd w:val="0"/>
        <w:spacing w:before="120" w:after="0" w:line="240" w:lineRule="auto"/>
        <w:ind w:left="1588"/>
        <w:jc w:val="left"/>
        <w:rPr>
          <w:rFonts w:eastAsia="Times New Roman"/>
          <w:color w:val="000000"/>
          <w:sz w:val="20"/>
          <w:szCs w:val="20"/>
          <w:lang w:val="en-US"/>
        </w:rPr>
      </w:pPr>
      <w:r w:rsidRPr="00E449CD">
        <w:rPr>
          <w:rFonts w:eastAsia="Times New Roman"/>
          <w:color w:val="000000"/>
          <w:sz w:val="20"/>
          <w:szCs w:val="20"/>
          <w:lang w:val="en-US"/>
        </w:rPr>
        <w:t xml:space="preserve">This is a fee notice made in accordance with the </w:t>
      </w:r>
      <w:hyperlink r:id="rId271" w:history="1">
        <w:r w:rsidRPr="00E449CD">
          <w:rPr>
            <w:rFonts w:eastAsia="Times New Roman"/>
            <w:i/>
            <w:iCs/>
            <w:color w:val="000000"/>
            <w:sz w:val="20"/>
            <w:szCs w:val="20"/>
            <w:lang w:val="en-US"/>
          </w:rPr>
          <w:t>Legislation (Fees) Act 2019</w:t>
        </w:r>
      </w:hyperlink>
      <w:r w:rsidRPr="00E449CD">
        <w:rPr>
          <w:rFonts w:eastAsia="Times New Roman"/>
          <w:color w:val="000000"/>
          <w:sz w:val="20"/>
          <w:szCs w:val="20"/>
          <w:lang w:val="en-US"/>
        </w:rPr>
        <w:t>.</w:t>
      </w:r>
    </w:p>
    <w:p w14:paraId="6E09EDAD"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lastRenderedPageBreak/>
        <w:t>2—Commencement</w:t>
      </w:r>
    </w:p>
    <w:p w14:paraId="0DF008FA" w14:textId="77777777" w:rsidR="00E449CD" w:rsidRPr="00E449CD" w:rsidRDefault="00E449CD" w:rsidP="00E449CD">
      <w:pPr>
        <w:keepLines/>
        <w:autoSpaceDE w:val="0"/>
        <w:autoSpaceDN w:val="0"/>
        <w:adjustRightInd w:val="0"/>
        <w:spacing w:before="120" w:after="0" w:line="240" w:lineRule="auto"/>
        <w:ind w:left="794"/>
        <w:jc w:val="left"/>
        <w:rPr>
          <w:rFonts w:eastAsia="Times New Roman"/>
          <w:color w:val="000000"/>
          <w:sz w:val="23"/>
          <w:szCs w:val="23"/>
          <w:lang w:val="en-US"/>
        </w:rPr>
      </w:pPr>
      <w:r w:rsidRPr="00E449CD">
        <w:rPr>
          <w:rFonts w:eastAsia="Times New Roman"/>
          <w:color w:val="000000"/>
          <w:sz w:val="23"/>
          <w:szCs w:val="23"/>
          <w:lang w:val="en-US"/>
        </w:rPr>
        <w:t>This notice has effect on 1 July 2022.</w:t>
      </w:r>
    </w:p>
    <w:p w14:paraId="4C950D80"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3—Interpretation</w:t>
      </w:r>
    </w:p>
    <w:p w14:paraId="0D33C790" w14:textId="77777777" w:rsidR="00E449CD" w:rsidRPr="00E449CD" w:rsidRDefault="00E449CD" w:rsidP="00E449CD">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E449CD">
        <w:rPr>
          <w:rFonts w:eastAsia="Times New Roman"/>
          <w:color w:val="000000"/>
          <w:sz w:val="23"/>
          <w:szCs w:val="23"/>
          <w:lang w:val="en-US"/>
        </w:rPr>
        <w:t>In these regulations, unless the contrary intention appears—</w:t>
      </w:r>
    </w:p>
    <w:p w14:paraId="167B8D8C" w14:textId="77777777" w:rsidR="00E449CD" w:rsidRPr="00E449CD" w:rsidRDefault="00E449CD" w:rsidP="00E449CD">
      <w:pPr>
        <w:keepLines/>
        <w:autoSpaceDE w:val="0"/>
        <w:autoSpaceDN w:val="0"/>
        <w:adjustRightInd w:val="0"/>
        <w:spacing w:before="120" w:after="0" w:line="240" w:lineRule="auto"/>
        <w:ind w:left="794"/>
        <w:jc w:val="left"/>
        <w:rPr>
          <w:rFonts w:eastAsia="Times New Roman"/>
          <w:color w:val="000000"/>
          <w:sz w:val="23"/>
          <w:szCs w:val="23"/>
          <w:lang w:val="en-US"/>
        </w:rPr>
      </w:pPr>
      <w:r w:rsidRPr="00E449CD">
        <w:rPr>
          <w:rFonts w:eastAsia="Times New Roman"/>
          <w:b/>
          <w:bCs/>
          <w:i/>
          <w:iCs/>
          <w:color w:val="000000"/>
          <w:sz w:val="23"/>
          <w:szCs w:val="23"/>
          <w:lang w:val="en-US"/>
        </w:rPr>
        <w:t>Act</w:t>
      </w:r>
      <w:r w:rsidRPr="00E449CD">
        <w:rPr>
          <w:rFonts w:eastAsia="Times New Roman"/>
          <w:color w:val="000000"/>
          <w:sz w:val="23"/>
          <w:szCs w:val="23"/>
          <w:lang w:val="en-US"/>
        </w:rPr>
        <w:t xml:space="preserve"> means the </w:t>
      </w:r>
      <w:hyperlink r:id="rId272" w:history="1">
        <w:r w:rsidRPr="00E449CD">
          <w:rPr>
            <w:rFonts w:eastAsia="Times New Roman"/>
            <w:i/>
            <w:iCs/>
            <w:color w:val="000000"/>
            <w:sz w:val="23"/>
            <w:szCs w:val="23"/>
            <w:lang w:val="en-US"/>
          </w:rPr>
          <w:t>Native Vegetation Act 1991</w:t>
        </w:r>
      </w:hyperlink>
      <w:r w:rsidRPr="00E449CD">
        <w:rPr>
          <w:rFonts w:eastAsia="Times New Roman"/>
          <w:color w:val="000000"/>
          <w:sz w:val="23"/>
          <w:szCs w:val="23"/>
          <w:lang w:val="en-US"/>
        </w:rPr>
        <w:t>.</w:t>
      </w:r>
    </w:p>
    <w:p w14:paraId="1CF1EA1C" w14:textId="77777777" w:rsidR="00E449CD" w:rsidRPr="00E449CD" w:rsidRDefault="00E449CD" w:rsidP="00E449C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E449CD">
        <w:rPr>
          <w:rFonts w:eastAsia="Times New Roman"/>
          <w:b/>
          <w:bCs/>
          <w:color w:val="000000"/>
          <w:sz w:val="26"/>
          <w:szCs w:val="26"/>
          <w:lang w:val="en-US"/>
        </w:rPr>
        <w:t>4—Fees</w:t>
      </w:r>
    </w:p>
    <w:p w14:paraId="07AEFB22" w14:textId="77777777" w:rsidR="00E449CD" w:rsidRPr="00E449CD" w:rsidRDefault="00E449CD" w:rsidP="00E449CD">
      <w:pPr>
        <w:keepLines/>
        <w:autoSpaceDE w:val="0"/>
        <w:autoSpaceDN w:val="0"/>
        <w:adjustRightInd w:val="0"/>
        <w:spacing w:before="120" w:after="0" w:line="240" w:lineRule="auto"/>
        <w:ind w:left="794"/>
        <w:jc w:val="left"/>
        <w:rPr>
          <w:rFonts w:eastAsia="Times New Roman"/>
          <w:color w:val="000000"/>
          <w:sz w:val="23"/>
          <w:szCs w:val="23"/>
          <w:lang w:val="en-US"/>
        </w:rPr>
      </w:pPr>
      <w:r w:rsidRPr="00E449CD">
        <w:rPr>
          <w:rFonts w:eastAsia="Times New Roman"/>
          <w:color w:val="000000"/>
          <w:sz w:val="23"/>
          <w:szCs w:val="23"/>
          <w:lang w:val="en-US"/>
        </w:rPr>
        <w:t xml:space="preserve">The fees specified in </w:t>
      </w:r>
      <w:hyperlink r:id="rId273" w:anchor="idf4632875_de0c_4a59_b13f_0f80af9de87b_a" w:history="1">
        <w:r w:rsidRPr="00E449CD">
          <w:rPr>
            <w:rFonts w:eastAsia="Times New Roman"/>
            <w:color w:val="000000"/>
            <w:sz w:val="23"/>
            <w:szCs w:val="23"/>
            <w:lang w:val="en-US"/>
          </w:rPr>
          <w:t>Schedule 1</w:t>
        </w:r>
      </w:hyperlink>
      <w:r w:rsidRPr="00E449CD">
        <w:rPr>
          <w:rFonts w:eastAsia="Times New Roman"/>
          <w:color w:val="000000"/>
          <w:sz w:val="23"/>
          <w:szCs w:val="23"/>
          <w:lang w:val="en-US"/>
        </w:rPr>
        <w:t xml:space="preserve"> are prescribed for the purposes of the Act.</w:t>
      </w:r>
    </w:p>
    <w:p w14:paraId="5EE4FB5A" w14:textId="77777777" w:rsidR="00E449CD" w:rsidRPr="00E449CD" w:rsidRDefault="00E449CD" w:rsidP="00E449CD">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112" w:name="idf4632875_de0c_4a59_b13f_0f80af9de87b_a"/>
      <w:r w:rsidRPr="00E449CD">
        <w:rPr>
          <w:rFonts w:eastAsia="Times New Roman"/>
          <w:b/>
          <w:bCs/>
          <w:color w:val="000000"/>
          <w:sz w:val="32"/>
          <w:szCs w:val="32"/>
          <w:lang w:val="en-US"/>
        </w:rPr>
        <w:t>Schedule 1—Fee</w:t>
      </w:r>
      <w:bookmarkEnd w:id="112"/>
    </w:p>
    <w:p w14:paraId="118B87C9" w14:textId="77777777" w:rsidR="00E449CD" w:rsidRPr="00E449CD" w:rsidRDefault="00E449CD" w:rsidP="00E449CD">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347"/>
        <w:gridCol w:w="4271"/>
        <w:gridCol w:w="4167"/>
      </w:tblGrid>
      <w:tr w:rsidR="00E449CD" w:rsidRPr="00E449CD" w14:paraId="2A6FAF9E" w14:textId="77777777" w:rsidTr="00E449CD">
        <w:trPr>
          <w:cantSplit/>
        </w:trPr>
        <w:tc>
          <w:tcPr>
            <w:tcW w:w="347" w:type="dxa"/>
          </w:tcPr>
          <w:p w14:paraId="30E4E690" w14:textId="77777777" w:rsidR="00E449CD" w:rsidRPr="00E449CD" w:rsidRDefault="00E449CD" w:rsidP="00E449CD">
            <w:pPr>
              <w:keepLines/>
              <w:autoSpaceDE w:val="0"/>
              <w:autoSpaceDN w:val="0"/>
              <w:adjustRightInd w:val="0"/>
              <w:spacing w:before="120" w:after="0" w:line="240" w:lineRule="auto"/>
              <w:jc w:val="left"/>
              <w:rPr>
                <w:rFonts w:eastAsia="Times New Roman"/>
                <w:color w:val="000000"/>
                <w:sz w:val="20"/>
                <w:szCs w:val="20"/>
                <w:lang w:val="en-US"/>
              </w:rPr>
            </w:pPr>
          </w:p>
        </w:tc>
        <w:tc>
          <w:tcPr>
            <w:tcW w:w="4271" w:type="dxa"/>
            <w:hideMark/>
          </w:tcPr>
          <w:p w14:paraId="586DF329" w14:textId="77777777" w:rsidR="00E449CD" w:rsidRPr="00E449CD" w:rsidRDefault="00E449CD" w:rsidP="00E449CD">
            <w:pPr>
              <w:keepLines/>
              <w:autoSpaceDE w:val="0"/>
              <w:autoSpaceDN w:val="0"/>
              <w:adjustRightInd w:val="0"/>
              <w:spacing w:before="120" w:after="0" w:line="240" w:lineRule="auto"/>
              <w:jc w:val="left"/>
              <w:rPr>
                <w:rFonts w:eastAsia="Times New Roman"/>
                <w:color w:val="000000"/>
                <w:sz w:val="20"/>
                <w:szCs w:val="20"/>
                <w:lang w:val="en-US"/>
              </w:rPr>
            </w:pPr>
            <w:r w:rsidRPr="00E449CD">
              <w:rPr>
                <w:rFonts w:eastAsia="Times New Roman"/>
                <w:color w:val="000000"/>
                <w:sz w:val="20"/>
                <w:szCs w:val="20"/>
                <w:lang w:val="en-US"/>
              </w:rPr>
              <w:t>Fee for the purposes of section 28(3)(b)(ii)(C) of the Act</w:t>
            </w:r>
          </w:p>
        </w:tc>
        <w:tc>
          <w:tcPr>
            <w:tcW w:w="4167" w:type="dxa"/>
            <w:hideMark/>
          </w:tcPr>
          <w:p w14:paraId="0D16455D" w14:textId="77777777" w:rsidR="00E449CD" w:rsidRPr="00E449CD" w:rsidRDefault="00E449CD" w:rsidP="00E449CD">
            <w:pPr>
              <w:keepLines/>
              <w:autoSpaceDE w:val="0"/>
              <w:autoSpaceDN w:val="0"/>
              <w:adjustRightInd w:val="0"/>
              <w:spacing w:before="120" w:after="0" w:line="240" w:lineRule="auto"/>
              <w:jc w:val="right"/>
              <w:rPr>
                <w:rFonts w:eastAsia="Times New Roman"/>
                <w:color w:val="000000"/>
                <w:sz w:val="20"/>
                <w:szCs w:val="20"/>
                <w:lang w:val="en-US"/>
              </w:rPr>
            </w:pPr>
            <w:r w:rsidRPr="00E449CD">
              <w:rPr>
                <w:rFonts w:eastAsia="Times New Roman"/>
                <w:color w:val="000000"/>
                <w:sz w:val="20"/>
                <w:szCs w:val="20"/>
                <w:lang w:val="en-US"/>
              </w:rPr>
              <w:t>$676.00 plus the fee payable by an applicant for consent to clear native vegetation for the preparation of the report referred to in section 28(3)(b)(ii)(A) of the Act (being the Minister's estimate of the reasonable cost of preparing a report of that kind determined after consultation with the Council).</w:t>
            </w:r>
          </w:p>
        </w:tc>
      </w:tr>
    </w:tbl>
    <w:p w14:paraId="378DE742" w14:textId="77E655E7" w:rsidR="00E449CD" w:rsidRPr="00E449CD" w:rsidRDefault="00E449CD" w:rsidP="00E449CD">
      <w:pPr>
        <w:keepNext/>
        <w:keepLines/>
        <w:autoSpaceDE w:val="0"/>
        <w:autoSpaceDN w:val="0"/>
        <w:adjustRightInd w:val="0"/>
        <w:spacing w:before="120" w:after="120" w:line="240" w:lineRule="auto"/>
        <w:jc w:val="left"/>
        <w:rPr>
          <w:rFonts w:eastAsia="Times New Roman"/>
          <w:b/>
          <w:bCs/>
          <w:color w:val="000000"/>
          <w:sz w:val="26"/>
          <w:szCs w:val="26"/>
          <w:lang w:val="en-US"/>
        </w:rPr>
      </w:pPr>
      <w:r w:rsidRPr="00E449CD">
        <w:rPr>
          <w:rFonts w:eastAsia="Times New Roman"/>
          <w:b/>
          <w:bCs/>
          <w:color w:val="000000"/>
          <w:sz w:val="26"/>
          <w:szCs w:val="26"/>
          <w:lang w:val="en-US"/>
        </w:rPr>
        <w:t>Made by the Minister for Climate, Environment and Water</w:t>
      </w:r>
    </w:p>
    <w:p w14:paraId="67628D07" w14:textId="2BE36212" w:rsidR="004E65BC" w:rsidRDefault="00E449CD" w:rsidP="00E449CD">
      <w:pPr>
        <w:keepNext/>
        <w:keepLines/>
        <w:autoSpaceDE w:val="0"/>
        <w:autoSpaceDN w:val="0"/>
        <w:adjustRightInd w:val="0"/>
        <w:spacing w:after="0" w:line="240" w:lineRule="auto"/>
        <w:jc w:val="left"/>
        <w:rPr>
          <w:rFonts w:eastAsia="Times New Roman"/>
          <w:color w:val="000000"/>
          <w:sz w:val="23"/>
          <w:szCs w:val="23"/>
          <w:lang w:val="en-US"/>
        </w:rPr>
      </w:pPr>
      <w:r w:rsidRPr="00E449CD">
        <w:rPr>
          <w:rFonts w:eastAsia="Times New Roman"/>
          <w:color w:val="000000"/>
          <w:sz w:val="24"/>
          <w:szCs w:val="24"/>
          <w:lang w:eastAsia="en-AU"/>
        </w:rPr>
        <w:t xml:space="preserve">On </w:t>
      </w:r>
      <w:r w:rsidRPr="00E449CD">
        <w:rPr>
          <w:rFonts w:eastAsia="Times New Roman"/>
          <w:color w:val="000000"/>
          <w:sz w:val="23"/>
          <w:szCs w:val="23"/>
          <w:lang w:val="en-US"/>
        </w:rPr>
        <w:t>27 April 2022</w:t>
      </w:r>
    </w:p>
    <w:p w14:paraId="4D360BA1" w14:textId="2D68F715" w:rsidR="00E449CD" w:rsidRDefault="00E449CD" w:rsidP="00E449CD">
      <w:pPr>
        <w:pBdr>
          <w:bottom w:val="single" w:sz="4" w:space="1" w:color="auto"/>
        </w:pBdr>
        <w:spacing w:after="0" w:line="52" w:lineRule="exact"/>
        <w:jc w:val="center"/>
        <w:rPr>
          <w:szCs w:val="20"/>
        </w:rPr>
      </w:pPr>
    </w:p>
    <w:p w14:paraId="2EDBA112" w14:textId="3ABEEB1C" w:rsidR="00E449CD" w:rsidRDefault="00E449CD" w:rsidP="00E449CD">
      <w:pPr>
        <w:pBdr>
          <w:top w:val="single" w:sz="4" w:space="1" w:color="auto"/>
        </w:pBdr>
        <w:spacing w:before="34" w:after="0" w:line="14" w:lineRule="exact"/>
        <w:jc w:val="center"/>
        <w:rPr>
          <w:szCs w:val="20"/>
        </w:rPr>
      </w:pPr>
    </w:p>
    <w:p w14:paraId="703802CA" w14:textId="12ABC589" w:rsidR="00E449CD" w:rsidRDefault="00E449CD"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5F2DB522" w14:textId="77777777" w:rsidR="00114A1E" w:rsidRPr="00114A1E" w:rsidRDefault="00114A1E" w:rsidP="00114A1E">
      <w:pPr>
        <w:pStyle w:val="Heading2"/>
        <w:rPr>
          <w:lang w:eastAsia="en-AU"/>
        </w:rPr>
      </w:pPr>
      <w:bookmarkStart w:id="113" w:name="_Toc105673688"/>
      <w:r w:rsidRPr="00114A1E">
        <w:rPr>
          <w:lang w:eastAsia="en-AU"/>
        </w:rPr>
        <w:t>Opal Mining Act 1995</w:t>
      </w:r>
      <w:bookmarkEnd w:id="113"/>
    </w:p>
    <w:p w14:paraId="778AD5BB" w14:textId="77777777" w:rsidR="00114A1E" w:rsidRPr="00114A1E" w:rsidRDefault="00114A1E" w:rsidP="00114A1E">
      <w:pPr>
        <w:keepLines/>
        <w:autoSpaceDE w:val="0"/>
        <w:autoSpaceDN w:val="0"/>
        <w:adjustRightInd w:val="0"/>
        <w:spacing w:before="240" w:after="0" w:line="240" w:lineRule="auto"/>
        <w:jc w:val="left"/>
        <w:rPr>
          <w:rFonts w:eastAsia="Times New Roman"/>
          <w:color w:val="000000"/>
          <w:sz w:val="28"/>
          <w:szCs w:val="28"/>
          <w:lang w:eastAsia="en-AU"/>
        </w:rPr>
      </w:pPr>
      <w:r w:rsidRPr="00114A1E">
        <w:rPr>
          <w:rFonts w:eastAsia="Times New Roman"/>
          <w:color w:val="000000"/>
          <w:sz w:val="28"/>
          <w:szCs w:val="28"/>
          <w:lang w:eastAsia="en-AU"/>
        </w:rPr>
        <w:t>South Australia</w:t>
      </w:r>
    </w:p>
    <w:p w14:paraId="243654DB" w14:textId="77777777" w:rsidR="00114A1E" w:rsidRPr="00114A1E" w:rsidRDefault="00114A1E" w:rsidP="00114A1E">
      <w:pPr>
        <w:keepLines/>
        <w:autoSpaceDE w:val="0"/>
        <w:autoSpaceDN w:val="0"/>
        <w:adjustRightInd w:val="0"/>
        <w:spacing w:before="120" w:after="200" w:line="240" w:lineRule="auto"/>
        <w:jc w:val="left"/>
        <w:rPr>
          <w:rFonts w:eastAsia="Times New Roman"/>
          <w:b/>
          <w:bCs/>
          <w:color w:val="000000"/>
          <w:sz w:val="36"/>
          <w:szCs w:val="36"/>
          <w:lang w:eastAsia="en-AU"/>
        </w:rPr>
      </w:pPr>
      <w:r w:rsidRPr="00114A1E">
        <w:rPr>
          <w:rFonts w:eastAsia="Times New Roman"/>
          <w:b/>
          <w:bCs/>
          <w:color w:val="000000"/>
          <w:sz w:val="36"/>
          <w:szCs w:val="36"/>
          <w:lang w:eastAsia="en-AU"/>
        </w:rPr>
        <w:t>Opal Mining (Fees) Notice 2022</w:t>
      </w:r>
    </w:p>
    <w:p w14:paraId="53621B04" w14:textId="77777777" w:rsidR="00114A1E" w:rsidRPr="00114A1E" w:rsidRDefault="00114A1E" w:rsidP="00114A1E">
      <w:pPr>
        <w:keepLines/>
        <w:autoSpaceDE w:val="0"/>
        <w:autoSpaceDN w:val="0"/>
        <w:adjustRightInd w:val="0"/>
        <w:spacing w:before="80" w:after="240" w:line="240" w:lineRule="auto"/>
        <w:jc w:val="left"/>
        <w:rPr>
          <w:rFonts w:eastAsia="Times New Roman"/>
          <w:color w:val="000000"/>
          <w:sz w:val="24"/>
          <w:szCs w:val="24"/>
          <w:lang w:eastAsia="en-AU"/>
        </w:rPr>
      </w:pPr>
      <w:r w:rsidRPr="00114A1E">
        <w:rPr>
          <w:rFonts w:eastAsia="Times New Roman"/>
          <w:color w:val="000000"/>
          <w:sz w:val="24"/>
          <w:szCs w:val="24"/>
          <w:lang w:eastAsia="en-AU"/>
        </w:rPr>
        <w:t xml:space="preserve">under the </w:t>
      </w:r>
      <w:r w:rsidRPr="00114A1E">
        <w:rPr>
          <w:rFonts w:eastAsia="Times New Roman"/>
          <w:i/>
          <w:iCs/>
          <w:color w:val="000000"/>
          <w:sz w:val="24"/>
          <w:szCs w:val="24"/>
          <w:lang w:eastAsia="en-AU"/>
        </w:rPr>
        <w:t>Opal Mining Act 1995</w:t>
      </w:r>
    </w:p>
    <w:p w14:paraId="75B350E6" w14:textId="77777777" w:rsidR="00114A1E" w:rsidRPr="00114A1E" w:rsidRDefault="00114A1E" w:rsidP="00114A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4A1E">
        <w:rPr>
          <w:rFonts w:eastAsia="Times New Roman"/>
          <w:b/>
          <w:bCs/>
          <w:color w:val="000000"/>
          <w:sz w:val="26"/>
          <w:szCs w:val="26"/>
          <w:lang w:eastAsia="en-AU"/>
        </w:rPr>
        <w:t>1—Short title</w:t>
      </w:r>
    </w:p>
    <w:p w14:paraId="7B338FB2"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color w:val="000000"/>
          <w:sz w:val="23"/>
          <w:szCs w:val="23"/>
          <w:lang w:eastAsia="en-AU"/>
        </w:rPr>
        <w:t xml:space="preserve">This notice may be cited as the </w:t>
      </w:r>
      <w:hyperlink r:id="rId274" w:history="1">
        <w:r w:rsidRPr="00114A1E">
          <w:rPr>
            <w:rFonts w:eastAsia="Times New Roman"/>
            <w:i/>
            <w:iCs/>
            <w:color w:val="000000"/>
            <w:sz w:val="23"/>
            <w:szCs w:val="23"/>
            <w:lang w:eastAsia="en-AU"/>
          </w:rPr>
          <w:t>Opal Mining (Fees) Notice 202</w:t>
        </w:r>
      </w:hyperlink>
      <w:r w:rsidRPr="00114A1E">
        <w:rPr>
          <w:rFonts w:eastAsia="Times New Roman"/>
          <w:i/>
          <w:iCs/>
          <w:color w:val="000000"/>
          <w:sz w:val="23"/>
          <w:szCs w:val="23"/>
          <w:lang w:eastAsia="en-AU"/>
        </w:rPr>
        <w:t>2</w:t>
      </w:r>
      <w:r w:rsidRPr="00114A1E">
        <w:rPr>
          <w:rFonts w:eastAsia="Times New Roman"/>
          <w:color w:val="000000"/>
          <w:sz w:val="23"/>
          <w:szCs w:val="23"/>
          <w:lang w:eastAsia="en-AU"/>
        </w:rPr>
        <w:t>.</w:t>
      </w:r>
    </w:p>
    <w:p w14:paraId="041CA185" w14:textId="77777777" w:rsidR="00114A1E" w:rsidRPr="00114A1E" w:rsidRDefault="00114A1E" w:rsidP="00114A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4A1E">
        <w:rPr>
          <w:rFonts w:eastAsia="Times New Roman"/>
          <w:b/>
          <w:bCs/>
          <w:color w:val="000000"/>
          <w:sz w:val="26"/>
          <w:szCs w:val="26"/>
          <w:lang w:eastAsia="en-AU"/>
        </w:rPr>
        <w:t>2—Commencement</w:t>
      </w:r>
    </w:p>
    <w:p w14:paraId="596D168C" w14:textId="77777777" w:rsidR="00114A1E" w:rsidRPr="00114A1E" w:rsidRDefault="00114A1E" w:rsidP="00114A1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color w:val="000000"/>
          <w:sz w:val="23"/>
          <w:szCs w:val="23"/>
          <w:lang w:eastAsia="en-AU"/>
        </w:rPr>
        <w:t>This notice has effect on 1 July 2022.</w:t>
      </w:r>
    </w:p>
    <w:p w14:paraId="4906F1A5" w14:textId="77777777" w:rsidR="00114A1E" w:rsidRPr="00114A1E" w:rsidRDefault="00114A1E" w:rsidP="00114A1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114A1E">
        <w:rPr>
          <w:rFonts w:eastAsia="Times New Roman"/>
          <w:b/>
          <w:bCs/>
          <w:color w:val="000000"/>
          <w:sz w:val="20"/>
          <w:szCs w:val="20"/>
          <w:lang w:eastAsia="en-AU"/>
        </w:rPr>
        <w:t>Note—</w:t>
      </w:r>
    </w:p>
    <w:p w14:paraId="2A71194A" w14:textId="77777777" w:rsidR="00114A1E" w:rsidRPr="00114A1E" w:rsidRDefault="00114A1E" w:rsidP="00114A1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114A1E">
        <w:rPr>
          <w:rFonts w:eastAsia="Times New Roman"/>
          <w:color w:val="000000"/>
          <w:sz w:val="20"/>
          <w:szCs w:val="20"/>
          <w:lang w:eastAsia="en-AU"/>
        </w:rPr>
        <w:t xml:space="preserve">This is a fee notice made in accordance with the </w:t>
      </w:r>
      <w:hyperlink r:id="rId275" w:history="1">
        <w:r w:rsidRPr="00114A1E">
          <w:rPr>
            <w:rFonts w:eastAsia="Times New Roman"/>
            <w:i/>
            <w:iCs/>
            <w:color w:val="000000"/>
            <w:sz w:val="20"/>
            <w:szCs w:val="20"/>
            <w:lang w:eastAsia="en-AU"/>
          </w:rPr>
          <w:t>Legislation (Fees) Act 2019</w:t>
        </w:r>
      </w:hyperlink>
      <w:r w:rsidRPr="00114A1E">
        <w:rPr>
          <w:rFonts w:eastAsia="Times New Roman"/>
          <w:color w:val="000000"/>
          <w:sz w:val="20"/>
          <w:szCs w:val="20"/>
          <w:lang w:eastAsia="en-AU"/>
        </w:rPr>
        <w:t>.</w:t>
      </w:r>
    </w:p>
    <w:p w14:paraId="4FE3F743" w14:textId="77777777" w:rsidR="00114A1E" w:rsidRPr="00114A1E" w:rsidRDefault="00114A1E" w:rsidP="00114A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4A1E">
        <w:rPr>
          <w:rFonts w:eastAsia="Times New Roman"/>
          <w:b/>
          <w:bCs/>
          <w:color w:val="000000"/>
          <w:sz w:val="26"/>
          <w:szCs w:val="26"/>
          <w:lang w:eastAsia="en-AU"/>
        </w:rPr>
        <w:t>3—Interpretation</w:t>
      </w:r>
    </w:p>
    <w:p w14:paraId="779194D6" w14:textId="77777777" w:rsidR="00114A1E" w:rsidRPr="00114A1E" w:rsidRDefault="00114A1E" w:rsidP="00114A1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color w:val="000000"/>
          <w:sz w:val="23"/>
          <w:szCs w:val="23"/>
          <w:lang w:eastAsia="en-AU"/>
        </w:rPr>
        <w:t>In this notice, unless the contrary intention appears—</w:t>
      </w:r>
    </w:p>
    <w:p w14:paraId="2707CB3B"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b/>
          <w:bCs/>
          <w:i/>
          <w:iCs/>
          <w:color w:val="000000"/>
          <w:sz w:val="23"/>
          <w:szCs w:val="23"/>
          <w:lang w:eastAsia="en-AU"/>
        </w:rPr>
        <w:t>Act</w:t>
      </w:r>
      <w:r w:rsidRPr="00114A1E">
        <w:rPr>
          <w:rFonts w:eastAsia="Times New Roman"/>
          <w:color w:val="000000"/>
          <w:sz w:val="23"/>
          <w:szCs w:val="23"/>
          <w:lang w:eastAsia="en-AU"/>
        </w:rPr>
        <w:t xml:space="preserve"> means the </w:t>
      </w:r>
      <w:hyperlink r:id="rId276" w:history="1">
        <w:r w:rsidRPr="00114A1E">
          <w:rPr>
            <w:rFonts w:eastAsia="Times New Roman"/>
            <w:i/>
            <w:iCs/>
            <w:color w:val="000000"/>
            <w:sz w:val="23"/>
            <w:szCs w:val="23"/>
            <w:lang w:eastAsia="en-AU"/>
          </w:rPr>
          <w:t>Opal Mining Act 1995</w:t>
        </w:r>
      </w:hyperlink>
      <w:r w:rsidRPr="00114A1E">
        <w:rPr>
          <w:rFonts w:eastAsia="Times New Roman"/>
          <w:color w:val="000000"/>
          <w:sz w:val="23"/>
          <w:szCs w:val="23"/>
          <w:lang w:eastAsia="en-AU"/>
        </w:rPr>
        <w:t>;</w:t>
      </w:r>
    </w:p>
    <w:p w14:paraId="710C6914"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b/>
          <w:bCs/>
          <w:i/>
          <w:iCs/>
          <w:color w:val="000000"/>
          <w:sz w:val="23"/>
          <w:szCs w:val="23"/>
          <w:lang w:eastAsia="en-AU"/>
        </w:rPr>
        <w:t>extra large precious stones claim</w:t>
      </w:r>
      <w:r w:rsidRPr="00114A1E">
        <w:rPr>
          <w:rFonts w:eastAsia="Times New Roman"/>
          <w:color w:val="000000"/>
          <w:sz w:val="23"/>
          <w:szCs w:val="23"/>
          <w:lang w:eastAsia="en-AU"/>
        </w:rPr>
        <w:t xml:space="preserve"> means a precious stones claim with an area exceeding 5 000 m</w:t>
      </w:r>
      <w:r w:rsidRPr="00114A1E">
        <w:rPr>
          <w:rFonts w:eastAsia="Times New Roman"/>
          <w:color w:val="000000"/>
          <w:position w:val="12"/>
          <w:sz w:val="14"/>
          <w:szCs w:val="14"/>
          <w:lang w:eastAsia="en-AU"/>
        </w:rPr>
        <w:t>2</w:t>
      </w:r>
      <w:r w:rsidRPr="00114A1E">
        <w:rPr>
          <w:rFonts w:eastAsia="Times New Roman"/>
          <w:color w:val="000000"/>
          <w:sz w:val="23"/>
          <w:szCs w:val="23"/>
          <w:lang w:eastAsia="en-AU"/>
        </w:rPr>
        <w:t xml:space="preserve"> (but not exceeding 20 000 m</w:t>
      </w:r>
      <w:r w:rsidRPr="00114A1E">
        <w:rPr>
          <w:rFonts w:eastAsia="Times New Roman"/>
          <w:color w:val="000000"/>
          <w:position w:val="12"/>
          <w:sz w:val="14"/>
          <w:szCs w:val="14"/>
          <w:lang w:eastAsia="en-AU"/>
        </w:rPr>
        <w:t>2</w:t>
      </w:r>
      <w:r w:rsidRPr="00114A1E">
        <w:rPr>
          <w:rFonts w:eastAsia="Times New Roman"/>
          <w:color w:val="000000"/>
          <w:sz w:val="23"/>
          <w:szCs w:val="23"/>
          <w:lang w:eastAsia="en-AU"/>
        </w:rPr>
        <w:t>);</w:t>
      </w:r>
    </w:p>
    <w:p w14:paraId="04280B85"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b/>
          <w:bCs/>
          <w:i/>
          <w:iCs/>
          <w:color w:val="000000"/>
          <w:sz w:val="23"/>
          <w:szCs w:val="23"/>
          <w:lang w:eastAsia="en-AU"/>
        </w:rPr>
        <w:t>large precious stones claim</w:t>
      </w:r>
      <w:r w:rsidRPr="00114A1E">
        <w:rPr>
          <w:rFonts w:eastAsia="Times New Roman"/>
          <w:color w:val="000000"/>
          <w:sz w:val="23"/>
          <w:szCs w:val="23"/>
          <w:lang w:eastAsia="en-AU"/>
        </w:rPr>
        <w:t xml:space="preserve"> means a precious stones claim with an area exceeding 2 500 m</w:t>
      </w:r>
      <w:r w:rsidRPr="00114A1E">
        <w:rPr>
          <w:rFonts w:eastAsia="Times New Roman"/>
          <w:color w:val="000000"/>
          <w:position w:val="12"/>
          <w:sz w:val="14"/>
          <w:szCs w:val="14"/>
          <w:lang w:eastAsia="en-AU"/>
        </w:rPr>
        <w:t>2</w:t>
      </w:r>
      <w:r w:rsidRPr="00114A1E">
        <w:rPr>
          <w:rFonts w:eastAsia="Times New Roman"/>
          <w:color w:val="000000"/>
          <w:sz w:val="23"/>
          <w:szCs w:val="23"/>
          <w:lang w:eastAsia="en-AU"/>
        </w:rPr>
        <w:t xml:space="preserve"> but not exceeding 5 000 m</w:t>
      </w:r>
      <w:r w:rsidRPr="00114A1E">
        <w:rPr>
          <w:rFonts w:eastAsia="Times New Roman"/>
          <w:color w:val="000000"/>
          <w:position w:val="12"/>
          <w:sz w:val="14"/>
          <w:szCs w:val="14"/>
          <w:lang w:eastAsia="en-AU"/>
        </w:rPr>
        <w:t>2</w:t>
      </w:r>
      <w:r w:rsidRPr="00114A1E">
        <w:rPr>
          <w:rFonts w:eastAsia="Times New Roman"/>
          <w:color w:val="000000"/>
          <w:sz w:val="23"/>
          <w:szCs w:val="23"/>
          <w:lang w:eastAsia="en-AU"/>
        </w:rPr>
        <w:t>;</w:t>
      </w:r>
    </w:p>
    <w:p w14:paraId="0F4EAC7C"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b/>
          <w:bCs/>
          <w:i/>
          <w:iCs/>
          <w:color w:val="000000"/>
          <w:sz w:val="23"/>
          <w:szCs w:val="23"/>
          <w:lang w:eastAsia="en-AU"/>
        </w:rPr>
        <w:lastRenderedPageBreak/>
        <w:t>small precious stones claim</w:t>
      </w:r>
      <w:r w:rsidRPr="00114A1E">
        <w:rPr>
          <w:rFonts w:eastAsia="Times New Roman"/>
          <w:color w:val="000000"/>
          <w:sz w:val="23"/>
          <w:szCs w:val="23"/>
          <w:lang w:eastAsia="en-AU"/>
        </w:rPr>
        <w:t xml:space="preserve"> means a precious stones claim with an area of 2 500 m</w:t>
      </w:r>
      <w:r w:rsidRPr="00114A1E">
        <w:rPr>
          <w:rFonts w:eastAsia="Times New Roman"/>
          <w:color w:val="000000"/>
          <w:position w:val="12"/>
          <w:sz w:val="14"/>
          <w:szCs w:val="14"/>
          <w:lang w:eastAsia="en-AU"/>
        </w:rPr>
        <w:t>2</w:t>
      </w:r>
      <w:r w:rsidRPr="00114A1E">
        <w:rPr>
          <w:rFonts w:eastAsia="Times New Roman"/>
          <w:color w:val="000000"/>
          <w:sz w:val="23"/>
          <w:szCs w:val="23"/>
          <w:lang w:eastAsia="en-AU"/>
        </w:rPr>
        <w:t xml:space="preserve"> or less.</w:t>
      </w:r>
    </w:p>
    <w:p w14:paraId="583BC93E" w14:textId="77777777" w:rsidR="00114A1E" w:rsidRPr="00114A1E" w:rsidRDefault="00114A1E" w:rsidP="00114A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14A1E">
        <w:rPr>
          <w:rFonts w:eastAsia="Times New Roman"/>
          <w:b/>
          <w:bCs/>
          <w:color w:val="000000"/>
          <w:sz w:val="26"/>
          <w:szCs w:val="26"/>
          <w:lang w:eastAsia="en-AU"/>
        </w:rPr>
        <w:t>4—Fees</w:t>
      </w:r>
    </w:p>
    <w:p w14:paraId="08A43235" w14:textId="77777777" w:rsidR="00114A1E" w:rsidRPr="00114A1E" w:rsidRDefault="00114A1E" w:rsidP="00114A1E">
      <w:pPr>
        <w:keepLines/>
        <w:autoSpaceDE w:val="0"/>
        <w:autoSpaceDN w:val="0"/>
        <w:adjustRightInd w:val="0"/>
        <w:spacing w:before="120" w:after="0" w:line="240" w:lineRule="auto"/>
        <w:ind w:left="794"/>
        <w:jc w:val="left"/>
        <w:rPr>
          <w:rFonts w:eastAsia="Times New Roman"/>
          <w:color w:val="000000"/>
          <w:sz w:val="23"/>
          <w:szCs w:val="23"/>
          <w:lang w:eastAsia="en-AU"/>
        </w:rPr>
      </w:pPr>
      <w:r w:rsidRPr="00114A1E">
        <w:rPr>
          <w:rFonts w:eastAsia="Times New Roman"/>
          <w:color w:val="000000"/>
          <w:sz w:val="23"/>
          <w:szCs w:val="23"/>
          <w:lang w:eastAsia="en-AU"/>
        </w:rPr>
        <w:t xml:space="preserve">The fees set out in </w:t>
      </w:r>
      <w:hyperlink r:id="rId277" w:anchor="id7d1bc0a8_faac_43bb_b7a2_7f10585ba731_3" w:history="1">
        <w:r w:rsidRPr="00114A1E">
          <w:rPr>
            <w:rFonts w:eastAsia="Times New Roman"/>
            <w:color w:val="000000"/>
            <w:sz w:val="23"/>
            <w:szCs w:val="23"/>
            <w:lang w:eastAsia="en-AU"/>
          </w:rPr>
          <w:t>Schedule 1</w:t>
        </w:r>
      </w:hyperlink>
      <w:r w:rsidRPr="00114A1E">
        <w:rPr>
          <w:rFonts w:eastAsia="Times New Roman"/>
          <w:color w:val="000000"/>
          <w:sz w:val="23"/>
          <w:szCs w:val="23"/>
          <w:lang w:eastAsia="en-AU"/>
        </w:rPr>
        <w:t xml:space="preserve"> are prescribed for the purposes of the Act.</w:t>
      </w:r>
    </w:p>
    <w:p w14:paraId="1E26D733" w14:textId="77777777" w:rsidR="00114A1E" w:rsidRPr="00114A1E" w:rsidRDefault="00114A1E" w:rsidP="00114A1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4" w:name="id7d1bc0a8_faac_43bb_b7a2_7f10585ba731_3"/>
      <w:r w:rsidRPr="00114A1E">
        <w:rPr>
          <w:rFonts w:eastAsia="Times New Roman"/>
          <w:b/>
          <w:bCs/>
          <w:color w:val="000000"/>
          <w:sz w:val="32"/>
          <w:szCs w:val="32"/>
          <w:lang w:eastAsia="en-AU"/>
        </w:rPr>
        <w:t>Schedule 1—Fees</w:t>
      </w:r>
      <w:bookmarkEnd w:id="114"/>
    </w:p>
    <w:p w14:paraId="531A7EFE"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6"/>
        <w:gridCol w:w="7131"/>
        <w:gridCol w:w="1050"/>
      </w:tblGrid>
      <w:tr w:rsidR="00114A1E" w:rsidRPr="00114A1E" w14:paraId="3A58348E" w14:textId="77777777" w:rsidTr="00114A1E">
        <w:trPr>
          <w:cantSplit/>
        </w:trPr>
        <w:tc>
          <w:tcPr>
            <w:tcW w:w="606" w:type="dxa"/>
            <w:hideMark/>
          </w:tcPr>
          <w:p w14:paraId="3A86AA58"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w:t>
            </w:r>
          </w:p>
        </w:tc>
        <w:tc>
          <w:tcPr>
            <w:tcW w:w="7131" w:type="dxa"/>
            <w:hideMark/>
          </w:tcPr>
          <w:p w14:paraId="5B41C42A"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the issue or renewal of a precious stones prospecting permit</w:t>
            </w:r>
          </w:p>
        </w:tc>
        <w:tc>
          <w:tcPr>
            <w:tcW w:w="1050" w:type="dxa"/>
            <w:hideMark/>
          </w:tcPr>
          <w:p w14:paraId="050F6311"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$94.50</w:t>
            </w:r>
          </w:p>
        </w:tc>
      </w:tr>
      <w:tr w:rsidR="00114A1E" w:rsidRPr="00114A1E" w14:paraId="571E8FB4" w14:textId="77777777" w:rsidTr="00114A1E">
        <w:trPr>
          <w:cantSplit/>
        </w:trPr>
        <w:tc>
          <w:tcPr>
            <w:tcW w:w="606" w:type="dxa"/>
            <w:hideMark/>
          </w:tcPr>
          <w:p w14:paraId="64E4F9F6"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2</w:t>
            </w:r>
          </w:p>
        </w:tc>
        <w:tc>
          <w:tcPr>
            <w:tcW w:w="7131" w:type="dxa"/>
            <w:hideMark/>
          </w:tcPr>
          <w:p w14:paraId="3F562C0F"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the issue of a duplicate precious stones prospecting permit</w:t>
            </w:r>
          </w:p>
        </w:tc>
        <w:tc>
          <w:tcPr>
            <w:tcW w:w="1050" w:type="dxa"/>
            <w:hideMark/>
          </w:tcPr>
          <w:p w14:paraId="67E4FF2F"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$18.60</w:t>
            </w:r>
          </w:p>
        </w:tc>
      </w:tr>
      <w:tr w:rsidR="00114A1E" w:rsidRPr="00114A1E" w14:paraId="1C87E91D" w14:textId="77777777" w:rsidTr="00114A1E">
        <w:trPr>
          <w:cantSplit/>
        </w:trPr>
        <w:tc>
          <w:tcPr>
            <w:tcW w:w="606" w:type="dxa"/>
            <w:hideMark/>
          </w:tcPr>
          <w:p w14:paraId="4A7BE03B"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3</w:t>
            </w:r>
          </w:p>
        </w:tc>
        <w:tc>
          <w:tcPr>
            <w:tcW w:w="7131" w:type="dxa"/>
            <w:hideMark/>
          </w:tcPr>
          <w:p w14:paraId="0D560A3C"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the issue of—</w:t>
            </w:r>
          </w:p>
        </w:tc>
        <w:tc>
          <w:tcPr>
            <w:tcW w:w="1050" w:type="dxa"/>
          </w:tcPr>
          <w:p w14:paraId="38D34842" w14:textId="77777777" w:rsidR="00114A1E" w:rsidRPr="00114A1E" w:rsidRDefault="00114A1E" w:rsidP="00114A1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14A1E" w:rsidRPr="00114A1E" w14:paraId="7703098F" w14:textId="77777777" w:rsidTr="00114A1E">
        <w:trPr>
          <w:cantSplit/>
        </w:trPr>
        <w:tc>
          <w:tcPr>
            <w:tcW w:w="606" w:type="dxa"/>
          </w:tcPr>
          <w:p w14:paraId="2506CEE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113C7E2A"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(a)</w:t>
            </w:r>
            <w:r w:rsidRPr="00114A1E">
              <w:rPr>
                <w:rFonts w:eastAsia="Times New Roman"/>
                <w:color w:val="000000"/>
                <w:sz w:val="20"/>
                <w:szCs w:val="20"/>
                <w:lang w:eastAsia="en-AU"/>
              </w:rPr>
              <w:tab/>
              <w:t>a set of identification plates (other than the first set of plates)</w:t>
            </w:r>
          </w:p>
        </w:tc>
        <w:tc>
          <w:tcPr>
            <w:tcW w:w="1050" w:type="dxa"/>
            <w:hideMark/>
          </w:tcPr>
          <w:p w14:paraId="58C0C99A"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$10.10</w:t>
            </w:r>
          </w:p>
        </w:tc>
      </w:tr>
      <w:tr w:rsidR="00114A1E" w:rsidRPr="00114A1E" w14:paraId="4A97F7E7" w14:textId="77777777" w:rsidTr="00114A1E">
        <w:trPr>
          <w:cantSplit/>
        </w:trPr>
        <w:tc>
          <w:tcPr>
            <w:tcW w:w="606" w:type="dxa"/>
          </w:tcPr>
          <w:p w14:paraId="4A92B360"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78F85099"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(b)</w:t>
            </w:r>
            <w:r w:rsidRPr="00114A1E">
              <w:rPr>
                <w:rFonts w:eastAsia="Times New Roman"/>
                <w:color w:val="000000"/>
                <w:sz w:val="20"/>
                <w:szCs w:val="20"/>
                <w:lang w:eastAsia="en-AU"/>
              </w:rPr>
              <w:tab/>
              <w:t>a replacement identification plate</w:t>
            </w:r>
          </w:p>
        </w:tc>
        <w:tc>
          <w:tcPr>
            <w:tcW w:w="1050" w:type="dxa"/>
            <w:hideMark/>
          </w:tcPr>
          <w:p w14:paraId="6938FEE8"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$7.90</w:t>
            </w:r>
          </w:p>
        </w:tc>
      </w:tr>
      <w:tr w:rsidR="00114A1E" w:rsidRPr="00114A1E" w14:paraId="745C1E6B" w14:textId="77777777" w:rsidTr="00114A1E">
        <w:trPr>
          <w:cantSplit/>
        </w:trPr>
        <w:tc>
          <w:tcPr>
            <w:tcW w:w="606" w:type="dxa"/>
            <w:hideMark/>
          </w:tcPr>
          <w:p w14:paraId="430E28CB"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4</w:t>
            </w:r>
          </w:p>
        </w:tc>
        <w:tc>
          <w:tcPr>
            <w:tcW w:w="7131" w:type="dxa"/>
            <w:hideMark/>
          </w:tcPr>
          <w:p w14:paraId="113FBF5A"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the registration of—</w:t>
            </w:r>
          </w:p>
        </w:tc>
        <w:tc>
          <w:tcPr>
            <w:tcW w:w="1050" w:type="dxa"/>
          </w:tcPr>
          <w:p w14:paraId="559C9DBC" w14:textId="77777777" w:rsidR="00114A1E" w:rsidRPr="00114A1E" w:rsidRDefault="00114A1E" w:rsidP="00114A1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14A1E" w:rsidRPr="00114A1E" w14:paraId="0C2C3255" w14:textId="77777777" w:rsidTr="00114A1E">
        <w:trPr>
          <w:cantSplit/>
        </w:trPr>
        <w:tc>
          <w:tcPr>
            <w:tcW w:w="606" w:type="dxa"/>
          </w:tcPr>
          <w:p w14:paraId="0D07E902"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0382A834"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(a)</w:t>
            </w:r>
            <w:r w:rsidRPr="00114A1E">
              <w:rPr>
                <w:rFonts w:eastAsia="Times New Roman"/>
                <w:color w:val="000000"/>
                <w:sz w:val="20"/>
                <w:szCs w:val="20"/>
                <w:lang w:eastAsia="en-AU"/>
              </w:rPr>
              <w:tab/>
              <w:t>a small precious stones claim</w:t>
            </w:r>
          </w:p>
        </w:tc>
        <w:tc>
          <w:tcPr>
            <w:tcW w:w="1050" w:type="dxa"/>
            <w:hideMark/>
          </w:tcPr>
          <w:p w14:paraId="467B8864"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$55.50</w:t>
            </w:r>
          </w:p>
        </w:tc>
      </w:tr>
      <w:tr w:rsidR="00114A1E" w:rsidRPr="00114A1E" w14:paraId="29117081" w14:textId="77777777" w:rsidTr="00114A1E">
        <w:trPr>
          <w:cantSplit/>
        </w:trPr>
        <w:tc>
          <w:tcPr>
            <w:tcW w:w="606" w:type="dxa"/>
          </w:tcPr>
          <w:p w14:paraId="16939DBB"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3816C0E9"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(b)</w:t>
            </w:r>
            <w:r w:rsidRPr="00114A1E">
              <w:rPr>
                <w:rFonts w:eastAsia="Times New Roman"/>
                <w:color w:val="000000"/>
                <w:sz w:val="20"/>
                <w:szCs w:val="20"/>
                <w:lang w:eastAsia="en-AU"/>
              </w:rPr>
              <w:tab/>
              <w:t>a large precious stones claim</w:t>
            </w:r>
          </w:p>
        </w:tc>
        <w:tc>
          <w:tcPr>
            <w:tcW w:w="1050" w:type="dxa"/>
            <w:hideMark/>
          </w:tcPr>
          <w:p w14:paraId="5BF38A67"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$111.00</w:t>
            </w:r>
          </w:p>
        </w:tc>
      </w:tr>
      <w:tr w:rsidR="00114A1E" w:rsidRPr="00114A1E" w14:paraId="32EF5169" w14:textId="77777777" w:rsidTr="00114A1E">
        <w:trPr>
          <w:cantSplit/>
        </w:trPr>
        <w:tc>
          <w:tcPr>
            <w:tcW w:w="606" w:type="dxa"/>
          </w:tcPr>
          <w:p w14:paraId="1D15CB9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6830720A"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(c)</w:t>
            </w:r>
            <w:r w:rsidRPr="00114A1E">
              <w:rPr>
                <w:rFonts w:eastAsia="Times New Roman"/>
                <w:color w:val="000000"/>
                <w:sz w:val="20"/>
                <w:szCs w:val="20"/>
                <w:lang w:eastAsia="en-AU"/>
              </w:rPr>
              <w:tab/>
              <w:t>an extra large precious stones claim</w:t>
            </w:r>
          </w:p>
        </w:tc>
        <w:tc>
          <w:tcPr>
            <w:tcW w:w="1050" w:type="dxa"/>
            <w:hideMark/>
          </w:tcPr>
          <w:p w14:paraId="2593D216"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$167.00</w:t>
            </w:r>
          </w:p>
        </w:tc>
      </w:tr>
      <w:tr w:rsidR="00114A1E" w:rsidRPr="00114A1E" w14:paraId="65D7BEC7" w14:textId="77777777" w:rsidTr="00114A1E">
        <w:trPr>
          <w:cantSplit/>
        </w:trPr>
        <w:tc>
          <w:tcPr>
            <w:tcW w:w="606" w:type="dxa"/>
          </w:tcPr>
          <w:p w14:paraId="2213048F"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4EA2AC81"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(d)</w:t>
            </w:r>
            <w:r w:rsidRPr="00114A1E">
              <w:rPr>
                <w:rFonts w:eastAsia="Times New Roman"/>
                <w:color w:val="000000"/>
                <w:sz w:val="20"/>
                <w:szCs w:val="20"/>
                <w:lang w:eastAsia="en-AU"/>
              </w:rPr>
              <w:tab/>
              <w:t>an opal development lease</w:t>
            </w:r>
          </w:p>
        </w:tc>
        <w:tc>
          <w:tcPr>
            <w:tcW w:w="1050" w:type="dxa"/>
            <w:hideMark/>
          </w:tcPr>
          <w:p w14:paraId="51C0A070"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$133.00</w:t>
            </w:r>
          </w:p>
        </w:tc>
      </w:tr>
      <w:tr w:rsidR="00114A1E" w:rsidRPr="00114A1E" w14:paraId="05B45F77" w14:textId="77777777" w:rsidTr="00114A1E">
        <w:trPr>
          <w:cantSplit/>
        </w:trPr>
        <w:tc>
          <w:tcPr>
            <w:tcW w:w="606" w:type="dxa"/>
            <w:hideMark/>
          </w:tcPr>
          <w:p w14:paraId="20BECD2F"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5</w:t>
            </w:r>
          </w:p>
        </w:tc>
        <w:tc>
          <w:tcPr>
            <w:tcW w:w="7131" w:type="dxa"/>
            <w:hideMark/>
          </w:tcPr>
          <w:p w14:paraId="52D24556"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the renewal of the registration of—</w:t>
            </w:r>
          </w:p>
        </w:tc>
        <w:tc>
          <w:tcPr>
            <w:tcW w:w="1050" w:type="dxa"/>
          </w:tcPr>
          <w:p w14:paraId="67BAD619" w14:textId="77777777" w:rsidR="00114A1E" w:rsidRPr="00114A1E" w:rsidRDefault="00114A1E" w:rsidP="00114A1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14A1E" w:rsidRPr="00114A1E" w14:paraId="3EAB014E" w14:textId="77777777" w:rsidTr="00114A1E">
        <w:trPr>
          <w:cantSplit/>
        </w:trPr>
        <w:tc>
          <w:tcPr>
            <w:tcW w:w="606" w:type="dxa"/>
          </w:tcPr>
          <w:p w14:paraId="73BF1EA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06082FB6"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(a)</w:t>
            </w:r>
            <w:r w:rsidRPr="00114A1E">
              <w:rPr>
                <w:rFonts w:eastAsia="Times New Roman"/>
                <w:color w:val="000000"/>
                <w:sz w:val="20"/>
                <w:szCs w:val="20"/>
                <w:lang w:eastAsia="en-AU"/>
              </w:rPr>
              <w:tab/>
              <w:t>a small precious stones claim</w:t>
            </w:r>
          </w:p>
        </w:tc>
        <w:tc>
          <w:tcPr>
            <w:tcW w:w="1050" w:type="dxa"/>
            <w:hideMark/>
          </w:tcPr>
          <w:p w14:paraId="031B0567"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$167.00</w:t>
            </w:r>
          </w:p>
        </w:tc>
      </w:tr>
      <w:tr w:rsidR="00114A1E" w:rsidRPr="00114A1E" w14:paraId="5A0E2323" w14:textId="77777777" w:rsidTr="00114A1E">
        <w:trPr>
          <w:cantSplit/>
        </w:trPr>
        <w:tc>
          <w:tcPr>
            <w:tcW w:w="606" w:type="dxa"/>
          </w:tcPr>
          <w:p w14:paraId="415DF2B7"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4C353E1B"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(b)</w:t>
            </w:r>
            <w:r w:rsidRPr="00114A1E">
              <w:rPr>
                <w:rFonts w:eastAsia="Times New Roman"/>
                <w:color w:val="000000"/>
                <w:sz w:val="20"/>
                <w:szCs w:val="20"/>
                <w:lang w:eastAsia="en-AU"/>
              </w:rPr>
              <w:tab/>
              <w:t>a large precious stones claim</w:t>
            </w:r>
          </w:p>
        </w:tc>
        <w:tc>
          <w:tcPr>
            <w:tcW w:w="1050" w:type="dxa"/>
            <w:hideMark/>
          </w:tcPr>
          <w:p w14:paraId="319C73AB"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$334.00</w:t>
            </w:r>
          </w:p>
        </w:tc>
      </w:tr>
      <w:tr w:rsidR="00114A1E" w:rsidRPr="00114A1E" w14:paraId="3DCE5C8B" w14:textId="77777777" w:rsidTr="00114A1E">
        <w:trPr>
          <w:cantSplit/>
        </w:trPr>
        <w:tc>
          <w:tcPr>
            <w:tcW w:w="606" w:type="dxa"/>
          </w:tcPr>
          <w:p w14:paraId="6B66E282"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650C8B89"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(c)</w:t>
            </w:r>
            <w:r w:rsidRPr="00114A1E">
              <w:rPr>
                <w:rFonts w:eastAsia="Times New Roman"/>
                <w:color w:val="000000"/>
                <w:sz w:val="20"/>
                <w:szCs w:val="20"/>
                <w:lang w:eastAsia="en-AU"/>
              </w:rPr>
              <w:tab/>
              <w:t>an extra large precious stones claim</w:t>
            </w:r>
          </w:p>
        </w:tc>
        <w:tc>
          <w:tcPr>
            <w:tcW w:w="1050" w:type="dxa"/>
            <w:hideMark/>
          </w:tcPr>
          <w:p w14:paraId="2D51FFC8"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$501.00</w:t>
            </w:r>
          </w:p>
        </w:tc>
      </w:tr>
      <w:tr w:rsidR="00114A1E" w:rsidRPr="00114A1E" w14:paraId="5F502E94" w14:textId="77777777" w:rsidTr="00114A1E">
        <w:trPr>
          <w:cantSplit/>
        </w:trPr>
        <w:tc>
          <w:tcPr>
            <w:tcW w:w="606" w:type="dxa"/>
            <w:hideMark/>
          </w:tcPr>
          <w:p w14:paraId="30C125E0"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6</w:t>
            </w:r>
          </w:p>
        </w:tc>
        <w:tc>
          <w:tcPr>
            <w:tcW w:w="7131" w:type="dxa"/>
            <w:hideMark/>
          </w:tcPr>
          <w:p w14:paraId="7CD6D2FF"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Lodgement or withdrawal of a caveat</w:t>
            </w:r>
          </w:p>
        </w:tc>
        <w:tc>
          <w:tcPr>
            <w:tcW w:w="1050" w:type="dxa"/>
            <w:hideMark/>
          </w:tcPr>
          <w:p w14:paraId="58696B8F"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$84.00</w:t>
            </w:r>
          </w:p>
        </w:tc>
      </w:tr>
      <w:tr w:rsidR="00114A1E" w:rsidRPr="00114A1E" w14:paraId="0FF6BDFE" w14:textId="77777777" w:rsidTr="00114A1E">
        <w:trPr>
          <w:cantSplit/>
        </w:trPr>
        <w:tc>
          <w:tcPr>
            <w:tcW w:w="606" w:type="dxa"/>
            <w:hideMark/>
          </w:tcPr>
          <w:p w14:paraId="2217D79B"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7</w:t>
            </w:r>
          </w:p>
        </w:tc>
        <w:tc>
          <w:tcPr>
            <w:tcW w:w="7131" w:type="dxa"/>
            <w:hideMark/>
          </w:tcPr>
          <w:p w14:paraId="07B7281C"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Lodgement of a bond</w:t>
            </w:r>
          </w:p>
        </w:tc>
        <w:tc>
          <w:tcPr>
            <w:tcW w:w="1050" w:type="dxa"/>
            <w:hideMark/>
          </w:tcPr>
          <w:p w14:paraId="188A62A3"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Nil</w:t>
            </w:r>
          </w:p>
        </w:tc>
      </w:tr>
      <w:tr w:rsidR="00114A1E" w:rsidRPr="00114A1E" w14:paraId="5824F470" w14:textId="77777777" w:rsidTr="00114A1E">
        <w:trPr>
          <w:cantSplit/>
        </w:trPr>
        <w:tc>
          <w:tcPr>
            <w:tcW w:w="606" w:type="dxa"/>
            <w:hideMark/>
          </w:tcPr>
          <w:p w14:paraId="07E3644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8</w:t>
            </w:r>
          </w:p>
        </w:tc>
        <w:tc>
          <w:tcPr>
            <w:tcW w:w="7131" w:type="dxa"/>
            <w:hideMark/>
          </w:tcPr>
          <w:p w14:paraId="398B020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Submission for registration of an opal mining cooperation agreement</w:t>
            </w:r>
          </w:p>
        </w:tc>
        <w:tc>
          <w:tcPr>
            <w:tcW w:w="1050" w:type="dxa"/>
            <w:hideMark/>
          </w:tcPr>
          <w:p w14:paraId="24D9F1FB"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$104.00</w:t>
            </w:r>
          </w:p>
        </w:tc>
      </w:tr>
      <w:tr w:rsidR="00114A1E" w:rsidRPr="00114A1E" w14:paraId="2C3C04D9" w14:textId="77777777" w:rsidTr="00114A1E">
        <w:trPr>
          <w:cantSplit/>
        </w:trPr>
        <w:tc>
          <w:tcPr>
            <w:tcW w:w="606" w:type="dxa"/>
            <w:hideMark/>
          </w:tcPr>
          <w:p w14:paraId="1CC246C1"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9</w:t>
            </w:r>
          </w:p>
        </w:tc>
        <w:tc>
          <w:tcPr>
            <w:tcW w:w="7131" w:type="dxa"/>
            <w:hideMark/>
          </w:tcPr>
          <w:p w14:paraId="64211A53" w14:textId="77777777" w:rsidR="00114A1E" w:rsidRPr="00114A1E" w:rsidRDefault="00114A1E" w:rsidP="00114A1E">
            <w:pPr>
              <w:keepNext/>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Lodgement for registration of—</w:t>
            </w:r>
          </w:p>
        </w:tc>
        <w:tc>
          <w:tcPr>
            <w:tcW w:w="1050" w:type="dxa"/>
          </w:tcPr>
          <w:p w14:paraId="64FBD58A" w14:textId="77777777" w:rsidR="00114A1E" w:rsidRPr="00114A1E" w:rsidRDefault="00114A1E" w:rsidP="00114A1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14A1E" w:rsidRPr="00114A1E" w14:paraId="6D52A63F" w14:textId="77777777" w:rsidTr="00114A1E">
        <w:trPr>
          <w:cantSplit/>
        </w:trPr>
        <w:tc>
          <w:tcPr>
            <w:tcW w:w="606" w:type="dxa"/>
          </w:tcPr>
          <w:p w14:paraId="1592BA06"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38F72CB5"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(a)</w:t>
            </w:r>
            <w:r w:rsidRPr="00114A1E">
              <w:rPr>
                <w:rFonts w:eastAsia="Times New Roman"/>
                <w:color w:val="000000"/>
                <w:sz w:val="20"/>
                <w:szCs w:val="20"/>
                <w:lang w:eastAsia="en-AU"/>
              </w:rPr>
              <w:tab/>
              <w:t>a native title mining agreement</w:t>
            </w:r>
          </w:p>
        </w:tc>
        <w:tc>
          <w:tcPr>
            <w:tcW w:w="1050" w:type="dxa"/>
            <w:hideMark/>
          </w:tcPr>
          <w:p w14:paraId="7D7ADBE4"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$221.00</w:t>
            </w:r>
          </w:p>
        </w:tc>
      </w:tr>
      <w:tr w:rsidR="00114A1E" w:rsidRPr="00114A1E" w14:paraId="4A6C080F" w14:textId="77777777" w:rsidTr="00114A1E">
        <w:trPr>
          <w:cantSplit/>
        </w:trPr>
        <w:tc>
          <w:tcPr>
            <w:tcW w:w="606" w:type="dxa"/>
          </w:tcPr>
          <w:p w14:paraId="16C0B8CC"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p>
        </w:tc>
        <w:tc>
          <w:tcPr>
            <w:tcW w:w="7131" w:type="dxa"/>
            <w:hideMark/>
          </w:tcPr>
          <w:p w14:paraId="7A7E31F6" w14:textId="77777777" w:rsidR="00114A1E" w:rsidRPr="00114A1E" w:rsidRDefault="00114A1E" w:rsidP="00114A1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14A1E">
              <w:rPr>
                <w:rFonts w:eastAsia="Times New Roman"/>
                <w:color w:val="000000"/>
                <w:sz w:val="20"/>
                <w:szCs w:val="20"/>
                <w:lang w:eastAsia="en-AU"/>
              </w:rPr>
              <w:tab/>
              <w:t>(b)</w:t>
            </w:r>
            <w:r w:rsidRPr="00114A1E">
              <w:rPr>
                <w:rFonts w:eastAsia="Times New Roman"/>
                <w:color w:val="000000"/>
                <w:sz w:val="20"/>
                <w:szCs w:val="20"/>
                <w:lang w:eastAsia="en-AU"/>
              </w:rPr>
              <w:tab/>
              <w:t>a native title mining determination</w:t>
            </w:r>
          </w:p>
        </w:tc>
        <w:tc>
          <w:tcPr>
            <w:tcW w:w="1050" w:type="dxa"/>
            <w:hideMark/>
          </w:tcPr>
          <w:p w14:paraId="564FB1FD"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$221.00</w:t>
            </w:r>
          </w:p>
        </w:tc>
      </w:tr>
      <w:tr w:rsidR="00114A1E" w:rsidRPr="00114A1E" w14:paraId="5469A4A5" w14:textId="77777777" w:rsidTr="00114A1E">
        <w:trPr>
          <w:cantSplit/>
        </w:trPr>
        <w:tc>
          <w:tcPr>
            <w:tcW w:w="606" w:type="dxa"/>
            <w:hideMark/>
          </w:tcPr>
          <w:p w14:paraId="2D7DF66D"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10</w:t>
            </w:r>
          </w:p>
        </w:tc>
        <w:tc>
          <w:tcPr>
            <w:tcW w:w="7131" w:type="dxa"/>
            <w:hideMark/>
          </w:tcPr>
          <w:p w14:paraId="5463784E"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Inspection of the Mining Register</w:t>
            </w:r>
          </w:p>
        </w:tc>
        <w:tc>
          <w:tcPr>
            <w:tcW w:w="1050" w:type="dxa"/>
            <w:hideMark/>
          </w:tcPr>
          <w:p w14:paraId="070B37D5"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$51.00</w:t>
            </w:r>
          </w:p>
        </w:tc>
      </w:tr>
      <w:tr w:rsidR="00114A1E" w:rsidRPr="00114A1E" w14:paraId="72CE0C7E" w14:textId="77777777" w:rsidTr="00114A1E">
        <w:trPr>
          <w:cantSplit/>
        </w:trPr>
        <w:tc>
          <w:tcPr>
            <w:tcW w:w="606" w:type="dxa"/>
            <w:hideMark/>
          </w:tcPr>
          <w:p w14:paraId="73DE259B"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11</w:t>
            </w:r>
          </w:p>
        </w:tc>
        <w:tc>
          <w:tcPr>
            <w:tcW w:w="7131" w:type="dxa"/>
            <w:hideMark/>
          </w:tcPr>
          <w:p w14:paraId="2C559914"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Extraction of a precious stones claim report</w:t>
            </w:r>
          </w:p>
        </w:tc>
        <w:tc>
          <w:tcPr>
            <w:tcW w:w="1050" w:type="dxa"/>
            <w:hideMark/>
          </w:tcPr>
          <w:p w14:paraId="6ADE7226"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$8.00</w:t>
            </w:r>
          </w:p>
        </w:tc>
      </w:tr>
      <w:tr w:rsidR="00114A1E" w:rsidRPr="00114A1E" w14:paraId="0B563ED8" w14:textId="77777777" w:rsidTr="00114A1E">
        <w:trPr>
          <w:cantSplit/>
        </w:trPr>
        <w:tc>
          <w:tcPr>
            <w:tcW w:w="606" w:type="dxa"/>
            <w:hideMark/>
          </w:tcPr>
          <w:p w14:paraId="65C2452B"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12</w:t>
            </w:r>
          </w:p>
        </w:tc>
        <w:tc>
          <w:tcPr>
            <w:tcW w:w="7131" w:type="dxa"/>
            <w:hideMark/>
          </w:tcPr>
          <w:p w14:paraId="68E46526"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an exemption from the obligation to comply with a provision of the Act</w:t>
            </w:r>
          </w:p>
        </w:tc>
        <w:tc>
          <w:tcPr>
            <w:tcW w:w="1050" w:type="dxa"/>
            <w:hideMark/>
          </w:tcPr>
          <w:p w14:paraId="1D095D8A"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$111.00</w:t>
            </w:r>
          </w:p>
        </w:tc>
      </w:tr>
      <w:tr w:rsidR="00114A1E" w:rsidRPr="00114A1E" w14:paraId="4BF501D6" w14:textId="77777777" w:rsidTr="00114A1E">
        <w:trPr>
          <w:cantSplit/>
        </w:trPr>
        <w:tc>
          <w:tcPr>
            <w:tcW w:w="606" w:type="dxa"/>
            <w:hideMark/>
          </w:tcPr>
          <w:p w14:paraId="06B5916E"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13</w:t>
            </w:r>
          </w:p>
        </w:tc>
        <w:tc>
          <w:tcPr>
            <w:tcW w:w="7131" w:type="dxa"/>
            <w:hideMark/>
          </w:tcPr>
          <w:p w14:paraId="7E98DBD5"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Recovery of a post stored at an office of the Mining Registrar</w:t>
            </w:r>
          </w:p>
        </w:tc>
        <w:tc>
          <w:tcPr>
            <w:tcW w:w="1050" w:type="dxa"/>
            <w:hideMark/>
          </w:tcPr>
          <w:p w14:paraId="49368765"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$27.00</w:t>
            </w:r>
          </w:p>
        </w:tc>
      </w:tr>
      <w:tr w:rsidR="00114A1E" w:rsidRPr="00114A1E" w14:paraId="36A73CB0" w14:textId="77777777" w:rsidTr="00114A1E">
        <w:trPr>
          <w:cantSplit/>
        </w:trPr>
        <w:tc>
          <w:tcPr>
            <w:tcW w:w="606" w:type="dxa"/>
            <w:hideMark/>
          </w:tcPr>
          <w:p w14:paraId="115447E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14</w:t>
            </w:r>
          </w:p>
        </w:tc>
        <w:tc>
          <w:tcPr>
            <w:tcW w:w="7131" w:type="dxa"/>
            <w:hideMark/>
          </w:tcPr>
          <w:p w14:paraId="69576EF6"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Application for an exemption from the requirement to remove posts</w:t>
            </w:r>
          </w:p>
        </w:tc>
        <w:tc>
          <w:tcPr>
            <w:tcW w:w="1050" w:type="dxa"/>
            <w:hideMark/>
          </w:tcPr>
          <w:p w14:paraId="5A48D1D8"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$12.60</w:t>
            </w:r>
          </w:p>
        </w:tc>
      </w:tr>
      <w:tr w:rsidR="00114A1E" w:rsidRPr="00114A1E" w14:paraId="4C330852" w14:textId="77777777" w:rsidTr="00114A1E">
        <w:trPr>
          <w:cantSplit/>
        </w:trPr>
        <w:tc>
          <w:tcPr>
            <w:tcW w:w="606" w:type="dxa"/>
            <w:hideMark/>
          </w:tcPr>
          <w:p w14:paraId="48CFF105"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15</w:t>
            </w:r>
          </w:p>
        </w:tc>
        <w:tc>
          <w:tcPr>
            <w:tcW w:w="7131" w:type="dxa"/>
            <w:hideMark/>
          </w:tcPr>
          <w:p w14:paraId="6C5E38C9" w14:textId="77777777" w:rsidR="00114A1E" w:rsidRPr="00114A1E" w:rsidRDefault="00114A1E" w:rsidP="00114A1E">
            <w:pPr>
              <w:keepLines/>
              <w:autoSpaceDE w:val="0"/>
              <w:autoSpaceDN w:val="0"/>
              <w:adjustRightInd w:val="0"/>
              <w:spacing w:before="120" w:after="0" w:line="240" w:lineRule="auto"/>
              <w:jc w:val="left"/>
              <w:rPr>
                <w:rFonts w:eastAsia="Times New Roman"/>
                <w:color w:val="000000"/>
                <w:sz w:val="20"/>
                <w:szCs w:val="20"/>
                <w:lang w:eastAsia="en-AU"/>
              </w:rPr>
            </w:pPr>
            <w:r w:rsidRPr="00114A1E">
              <w:rPr>
                <w:rFonts w:eastAsia="Times New Roman"/>
                <w:color w:val="000000"/>
                <w:sz w:val="20"/>
                <w:szCs w:val="20"/>
                <w:lang w:eastAsia="en-AU"/>
              </w:rPr>
              <w:t>Registration of any other document</w:t>
            </w:r>
          </w:p>
        </w:tc>
        <w:tc>
          <w:tcPr>
            <w:tcW w:w="1050" w:type="dxa"/>
            <w:hideMark/>
          </w:tcPr>
          <w:p w14:paraId="75B56D67" w14:textId="77777777" w:rsidR="00114A1E" w:rsidRPr="00114A1E" w:rsidRDefault="00114A1E" w:rsidP="00114A1E">
            <w:pPr>
              <w:keepLines/>
              <w:autoSpaceDE w:val="0"/>
              <w:autoSpaceDN w:val="0"/>
              <w:adjustRightInd w:val="0"/>
              <w:spacing w:before="120" w:after="0" w:line="240" w:lineRule="auto"/>
              <w:jc w:val="right"/>
              <w:rPr>
                <w:rFonts w:eastAsia="Times New Roman"/>
                <w:color w:val="000000"/>
                <w:sz w:val="20"/>
                <w:szCs w:val="20"/>
                <w:lang w:eastAsia="en-AU"/>
              </w:rPr>
            </w:pPr>
            <w:r w:rsidRPr="00114A1E">
              <w:rPr>
                <w:rFonts w:eastAsia="Times New Roman"/>
                <w:color w:val="000000"/>
                <w:sz w:val="20"/>
                <w:szCs w:val="20"/>
                <w:lang w:eastAsia="en-AU"/>
              </w:rPr>
              <w:t>$18.70</w:t>
            </w:r>
          </w:p>
        </w:tc>
      </w:tr>
    </w:tbl>
    <w:p w14:paraId="27CDED06" w14:textId="77777777" w:rsidR="00114A1E" w:rsidRPr="00114A1E" w:rsidRDefault="00114A1E" w:rsidP="00114A1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14A1E">
        <w:rPr>
          <w:rFonts w:eastAsia="Times New Roman"/>
          <w:b/>
          <w:bCs/>
          <w:color w:val="000000"/>
          <w:sz w:val="26"/>
          <w:szCs w:val="26"/>
          <w:lang w:eastAsia="en-AU"/>
        </w:rPr>
        <w:t>Made by the Minister for Energy and Mining</w:t>
      </w:r>
    </w:p>
    <w:p w14:paraId="62C5D7EF" w14:textId="060FAE9A" w:rsidR="00E449CD" w:rsidRDefault="00114A1E" w:rsidP="00114A1E">
      <w:pPr>
        <w:keepNext/>
        <w:keepLines/>
        <w:autoSpaceDE w:val="0"/>
        <w:autoSpaceDN w:val="0"/>
        <w:adjustRightInd w:val="0"/>
        <w:spacing w:before="120" w:after="0" w:line="240" w:lineRule="auto"/>
        <w:jc w:val="left"/>
        <w:rPr>
          <w:rFonts w:eastAsia="Times New Roman"/>
          <w:color w:val="000000"/>
          <w:sz w:val="23"/>
          <w:szCs w:val="23"/>
          <w:lang w:eastAsia="en-AU"/>
        </w:rPr>
      </w:pPr>
      <w:r w:rsidRPr="00114A1E">
        <w:rPr>
          <w:rFonts w:eastAsia="Times New Roman"/>
          <w:color w:val="000000"/>
          <w:sz w:val="23"/>
          <w:szCs w:val="23"/>
          <w:lang w:eastAsia="en-AU"/>
        </w:rPr>
        <w:t>On 9 May 2022</w:t>
      </w:r>
    </w:p>
    <w:p w14:paraId="22AA0CB5" w14:textId="70B64F85" w:rsidR="00114A1E" w:rsidRDefault="00114A1E" w:rsidP="00114A1E">
      <w:pPr>
        <w:pBdr>
          <w:bottom w:val="single" w:sz="4" w:space="1" w:color="auto"/>
        </w:pBdr>
        <w:spacing w:after="0" w:line="52" w:lineRule="exact"/>
        <w:jc w:val="center"/>
        <w:rPr>
          <w:szCs w:val="20"/>
        </w:rPr>
      </w:pPr>
    </w:p>
    <w:p w14:paraId="1D15A45E" w14:textId="624F7826" w:rsidR="00114A1E" w:rsidRDefault="00114A1E" w:rsidP="00114A1E">
      <w:pPr>
        <w:pBdr>
          <w:top w:val="single" w:sz="4" w:space="1" w:color="auto"/>
        </w:pBdr>
        <w:spacing w:before="34" w:after="0" w:line="14" w:lineRule="exact"/>
        <w:jc w:val="center"/>
        <w:rPr>
          <w:szCs w:val="20"/>
        </w:rPr>
      </w:pPr>
    </w:p>
    <w:p w14:paraId="3BD5F448" w14:textId="361308A3" w:rsidR="009C20A0" w:rsidRDefault="009C20A0">
      <w:pPr>
        <w:spacing w:after="0" w:line="240" w:lineRule="auto"/>
        <w:jc w:val="left"/>
        <w:rPr>
          <w:szCs w:val="20"/>
        </w:rPr>
      </w:pPr>
      <w:r>
        <w:rPr>
          <w:szCs w:val="20"/>
        </w:rPr>
        <w:br w:type="page"/>
      </w:r>
    </w:p>
    <w:p w14:paraId="104E24C1" w14:textId="77777777" w:rsidR="000E07A8" w:rsidRPr="000E07A8" w:rsidRDefault="000E07A8" w:rsidP="000E07A8">
      <w:pPr>
        <w:pStyle w:val="Heading2"/>
      </w:pPr>
      <w:bookmarkStart w:id="115" w:name="_Toc105673689"/>
      <w:r w:rsidRPr="000E07A8">
        <w:lastRenderedPageBreak/>
        <w:t>Partnership Act 1891</w:t>
      </w:r>
      <w:bookmarkEnd w:id="115"/>
    </w:p>
    <w:p w14:paraId="20E4BC22" w14:textId="77777777" w:rsidR="000E07A8" w:rsidRPr="000E07A8" w:rsidRDefault="000E07A8" w:rsidP="000E07A8">
      <w:pPr>
        <w:keepLines/>
        <w:autoSpaceDE w:val="0"/>
        <w:autoSpaceDN w:val="0"/>
        <w:adjustRightInd w:val="0"/>
        <w:spacing w:before="240" w:after="0" w:line="240" w:lineRule="auto"/>
        <w:jc w:val="left"/>
        <w:rPr>
          <w:rFonts w:eastAsia="Times New Roman"/>
          <w:color w:val="000000"/>
          <w:sz w:val="28"/>
          <w:szCs w:val="28"/>
          <w:lang w:eastAsia="en-AU"/>
        </w:rPr>
      </w:pPr>
      <w:r w:rsidRPr="000E07A8">
        <w:rPr>
          <w:rFonts w:eastAsia="Times New Roman"/>
          <w:color w:val="000000"/>
          <w:sz w:val="28"/>
          <w:szCs w:val="28"/>
          <w:lang w:eastAsia="en-AU"/>
        </w:rPr>
        <w:t>South Australia</w:t>
      </w:r>
    </w:p>
    <w:p w14:paraId="02122ACA" w14:textId="77777777" w:rsidR="000E07A8" w:rsidRPr="000E07A8" w:rsidRDefault="000E07A8" w:rsidP="000E07A8">
      <w:pPr>
        <w:keepLines/>
        <w:autoSpaceDE w:val="0"/>
        <w:autoSpaceDN w:val="0"/>
        <w:adjustRightInd w:val="0"/>
        <w:spacing w:before="120" w:after="200" w:line="240" w:lineRule="auto"/>
        <w:jc w:val="left"/>
        <w:rPr>
          <w:rFonts w:eastAsia="Times New Roman"/>
          <w:b/>
          <w:bCs/>
          <w:color w:val="000000"/>
          <w:sz w:val="36"/>
          <w:szCs w:val="36"/>
          <w:lang w:eastAsia="en-AU"/>
        </w:rPr>
      </w:pPr>
      <w:r w:rsidRPr="000E07A8">
        <w:rPr>
          <w:rFonts w:eastAsia="Times New Roman"/>
          <w:b/>
          <w:bCs/>
          <w:color w:val="000000"/>
          <w:sz w:val="36"/>
          <w:szCs w:val="36"/>
          <w:lang w:eastAsia="en-AU"/>
        </w:rPr>
        <w:t>Partnership (Fees) Notice 2022</w:t>
      </w:r>
    </w:p>
    <w:p w14:paraId="0E0030F9" w14:textId="77777777" w:rsidR="000E07A8" w:rsidRPr="000E07A8" w:rsidRDefault="000E07A8" w:rsidP="000E07A8">
      <w:pPr>
        <w:keepLines/>
        <w:autoSpaceDE w:val="0"/>
        <w:autoSpaceDN w:val="0"/>
        <w:adjustRightInd w:val="0"/>
        <w:spacing w:before="80" w:after="240" w:line="240" w:lineRule="auto"/>
        <w:jc w:val="left"/>
        <w:rPr>
          <w:rFonts w:eastAsia="Times New Roman"/>
          <w:color w:val="000000"/>
          <w:sz w:val="24"/>
          <w:szCs w:val="24"/>
          <w:lang w:eastAsia="en-AU"/>
        </w:rPr>
      </w:pPr>
      <w:r w:rsidRPr="000E07A8">
        <w:rPr>
          <w:rFonts w:eastAsia="Times New Roman"/>
          <w:color w:val="000000"/>
          <w:sz w:val="24"/>
          <w:szCs w:val="24"/>
          <w:lang w:eastAsia="en-AU"/>
        </w:rPr>
        <w:t xml:space="preserve">under the </w:t>
      </w:r>
      <w:r w:rsidRPr="000E07A8">
        <w:rPr>
          <w:rFonts w:eastAsia="Times New Roman"/>
          <w:i/>
          <w:iCs/>
          <w:color w:val="000000"/>
          <w:sz w:val="24"/>
          <w:szCs w:val="24"/>
          <w:lang w:eastAsia="en-AU"/>
        </w:rPr>
        <w:t>Partnership Act 1891</w:t>
      </w:r>
    </w:p>
    <w:p w14:paraId="38636CAB" w14:textId="77777777" w:rsidR="000E07A8" w:rsidRPr="000E07A8" w:rsidRDefault="000E07A8" w:rsidP="000E07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07A8">
        <w:rPr>
          <w:rFonts w:eastAsia="Times New Roman"/>
          <w:b/>
          <w:bCs/>
          <w:color w:val="000000"/>
          <w:sz w:val="26"/>
          <w:szCs w:val="26"/>
          <w:lang w:eastAsia="en-AU"/>
        </w:rPr>
        <w:t>1—Short title</w:t>
      </w:r>
    </w:p>
    <w:p w14:paraId="594CAD0B" w14:textId="77777777" w:rsidR="000E07A8" w:rsidRPr="000E07A8" w:rsidRDefault="000E07A8" w:rsidP="000E07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07A8">
        <w:rPr>
          <w:rFonts w:eastAsia="Times New Roman"/>
          <w:color w:val="000000"/>
          <w:sz w:val="23"/>
          <w:szCs w:val="23"/>
          <w:lang w:eastAsia="en-AU"/>
        </w:rPr>
        <w:t xml:space="preserve">This notice may be cited as the </w:t>
      </w:r>
      <w:hyperlink r:id="rId278" w:history="1">
        <w:r w:rsidRPr="000E07A8">
          <w:rPr>
            <w:rFonts w:eastAsia="Times New Roman"/>
            <w:i/>
            <w:iCs/>
            <w:color w:val="000000"/>
            <w:sz w:val="23"/>
            <w:szCs w:val="23"/>
            <w:lang w:eastAsia="en-AU"/>
          </w:rPr>
          <w:t>Partnership (Fees) Notice 202</w:t>
        </w:r>
      </w:hyperlink>
      <w:r w:rsidRPr="000E07A8">
        <w:rPr>
          <w:rFonts w:eastAsia="Times New Roman"/>
          <w:i/>
          <w:iCs/>
          <w:color w:val="000000"/>
          <w:sz w:val="23"/>
          <w:szCs w:val="23"/>
          <w:lang w:eastAsia="en-AU"/>
        </w:rPr>
        <w:t>2</w:t>
      </w:r>
      <w:r w:rsidRPr="000E07A8">
        <w:rPr>
          <w:rFonts w:eastAsia="Times New Roman"/>
          <w:color w:val="000000"/>
          <w:sz w:val="23"/>
          <w:szCs w:val="23"/>
          <w:lang w:eastAsia="en-AU"/>
        </w:rPr>
        <w:t>.</w:t>
      </w:r>
    </w:p>
    <w:p w14:paraId="6D975F6D" w14:textId="77777777" w:rsidR="000E07A8" w:rsidRPr="000E07A8" w:rsidRDefault="000E07A8" w:rsidP="000E07A8">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0E07A8">
        <w:rPr>
          <w:rFonts w:eastAsia="Times New Roman"/>
          <w:b/>
          <w:bCs/>
          <w:color w:val="000000"/>
          <w:sz w:val="20"/>
          <w:szCs w:val="20"/>
          <w:lang w:eastAsia="en-AU"/>
        </w:rPr>
        <w:t>Note—</w:t>
      </w:r>
    </w:p>
    <w:p w14:paraId="6334D008" w14:textId="77777777" w:rsidR="000E07A8" w:rsidRPr="000E07A8" w:rsidRDefault="000E07A8" w:rsidP="000E07A8">
      <w:pPr>
        <w:keepLines/>
        <w:autoSpaceDE w:val="0"/>
        <w:autoSpaceDN w:val="0"/>
        <w:adjustRightInd w:val="0"/>
        <w:spacing w:before="120" w:after="0" w:line="240" w:lineRule="auto"/>
        <w:ind w:left="1588"/>
        <w:jc w:val="left"/>
        <w:rPr>
          <w:rFonts w:eastAsia="Times New Roman"/>
          <w:color w:val="000000"/>
          <w:sz w:val="20"/>
          <w:szCs w:val="20"/>
          <w:lang w:eastAsia="en-AU"/>
        </w:rPr>
      </w:pPr>
      <w:r w:rsidRPr="000E07A8">
        <w:rPr>
          <w:rFonts w:eastAsia="Times New Roman"/>
          <w:color w:val="000000"/>
          <w:sz w:val="20"/>
          <w:szCs w:val="20"/>
          <w:lang w:eastAsia="en-AU"/>
        </w:rPr>
        <w:t xml:space="preserve">This is a fee notice made in accordance with the </w:t>
      </w:r>
      <w:hyperlink r:id="rId279" w:history="1">
        <w:r w:rsidRPr="000E07A8">
          <w:rPr>
            <w:rFonts w:eastAsia="Times New Roman"/>
            <w:i/>
            <w:iCs/>
            <w:color w:val="000000"/>
            <w:sz w:val="20"/>
            <w:szCs w:val="20"/>
            <w:lang w:eastAsia="en-AU"/>
          </w:rPr>
          <w:t>Legislation (Fees) Act 2019</w:t>
        </w:r>
      </w:hyperlink>
      <w:r w:rsidRPr="000E07A8">
        <w:rPr>
          <w:rFonts w:eastAsia="Times New Roman"/>
          <w:color w:val="000000"/>
          <w:sz w:val="20"/>
          <w:szCs w:val="20"/>
          <w:lang w:eastAsia="en-AU"/>
        </w:rPr>
        <w:t>.</w:t>
      </w:r>
    </w:p>
    <w:p w14:paraId="7C1DB16C" w14:textId="77777777" w:rsidR="000E07A8" w:rsidRPr="000E07A8" w:rsidRDefault="000E07A8" w:rsidP="000E07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07A8">
        <w:rPr>
          <w:rFonts w:eastAsia="Times New Roman"/>
          <w:b/>
          <w:bCs/>
          <w:color w:val="000000"/>
          <w:sz w:val="26"/>
          <w:szCs w:val="26"/>
          <w:lang w:eastAsia="en-AU"/>
        </w:rPr>
        <w:t>2—Commencement</w:t>
      </w:r>
    </w:p>
    <w:p w14:paraId="1A2C795E" w14:textId="77777777" w:rsidR="000E07A8" w:rsidRPr="000E07A8" w:rsidRDefault="000E07A8" w:rsidP="000E07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07A8">
        <w:rPr>
          <w:rFonts w:eastAsia="Times New Roman"/>
          <w:color w:val="000000"/>
          <w:sz w:val="23"/>
          <w:szCs w:val="23"/>
          <w:lang w:eastAsia="en-AU"/>
        </w:rPr>
        <w:t>This notice has effect on 1 July 2022.</w:t>
      </w:r>
    </w:p>
    <w:p w14:paraId="3738CBD0" w14:textId="77777777" w:rsidR="000E07A8" w:rsidRPr="000E07A8" w:rsidRDefault="000E07A8" w:rsidP="000E07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07A8">
        <w:rPr>
          <w:rFonts w:eastAsia="Times New Roman"/>
          <w:b/>
          <w:bCs/>
          <w:color w:val="000000"/>
          <w:sz w:val="26"/>
          <w:szCs w:val="26"/>
          <w:lang w:eastAsia="en-AU"/>
        </w:rPr>
        <w:t>3—Interpretation</w:t>
      </w:r>
    </w:p>
    <w:p w14:paraId="18EFBB0A" w14:textId="77777777" w:rsidR="000E07A8" w:rsidRPr="000E07A8" w:rsidRDefault="000E07A8" w:rsidP="000E07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07A8">
        <w:rPr>
          <w:rFonts w:eastAsia="Times New Roman"/>
          <w:color w:val="000000"/>
          <w:sz w:val="23"/>
          <w:szCs w:val="23"/>
          <w:lang w:eastAsia="en-AU"/>
        </w:rPr>
        <w:t>In this notice, unless the contrary intention appears—</w:t>
      </w:r>
    </w:p>
    <w:p w14:paraId="3FE72542" w14:textId="77777777" w:rsidR="000E07A8" w:rsidRPr="000E07A8" w:rsidRDefault="000E07A8" w:rsidP="000E07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07A8">
        <w:rPr>
          <w:rFonts w:eastAsia="Times New Roman"/>
          <w:b/>
          <w:bCs/>
          <w:i/>
          <w:iCs/>
          <w:color w:val="000000"/>
          <w:sz w:val="23"/>
          <w:szCs w:val="23"/>
          <w:lang w:eastAsia="en-AU"/>
        </w:rPr>
        <w:t>Act</w:t>
      </w:r>
      <w:r w:rsidRPr="000E07A8">
        <w:rPr>
          <w:rFonts w:eastAsia="Times New Roman"/>
          <w:color w:val="000000"/>
          <w:sz w:val="23"/>
          <w:szCs w:val="23"/>
          <w:lang w:eastAsia="en-AU"/>
        </w:rPr>
        <w:t xml:space="preserve"> means the </w:t>
      </w:r>
      <w:hyperlink r:id="rId280" w:history="1">
        <w:r w:rsidRPr="000E07A8">
          <w:rPr>
            <w:rFonts w:eastAsia="Times New Roman"/>
            <w:i/>
            <w:iCs/>
            <w:color w:val="000000"/>
            <w:sz w:val="23"/>
            <w:szCs w:val="23"/>
            <w:lang w:eastAsia="en-AU"/>
          </w:rPr>
          <w:t>Partnership Act 1891</w:t>
        </w:r>
      </w:hyperlink>
      <w:r w:rsidRPr="000E07A8">
        <w:rPr>
          <w:rFonts w:eastAsia="Times New Roman"/>
          <w:color w:val="000000"/>
          <w:sz w:val="23"/>
          <w:szCs w:val="23"/>
          <w:lang w:eastAsia="en-AU"/>
        </w:rPr>
        <w:t>.</w:t>
      </w:r>
    </w:p>
    <w:p w14:paraId="218D186A" w14:textId="77777777" w:rsidR="000E07A8" w:rsidRPr="000E07A8" w:rsidRDefault="000E07A8" w:rsidP="000E07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07A8">
        <w:rPr>
          <w:rFonts w:eastAsia="Times New Roman"/>
          <w:b/>
          <w:bCs/>
          <w:color w:val="000000"/>
          <w:sz w:val="26"/>
          <w:szCs w:val="26"/>
          <w:lang w:eastAsia="en-AU"/>
        </w:rPr>
        <w:t>4—Fees</w:t>
      </w:r>
    </w:p>
    <w:p w14:paraId="3CEE6044" w14:textId="77777777" w:rsidR="000E07A8" w:rsidRPr="000E07A8" w:rsidRDefault="000E07A8" w:rsidP="000E07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07A8">
        <w:rPr>
          <w:rFonts w:eastAsia="Times New Roman"/>
          <w:color w:val="000000"/>
          <w:sz w:val="23"/>
          <w:szCs w:val="23"/>
          <w:lang w:eastAsia="en-AU"/>
        </w:rPr>
        <w:t xml:space="preserve">The fees set out in </w:t>
      </w:r>
      <w:hyperlink r:id="rId281" w:anchor="id269fb4f3_c48b_4507_b462_34b904210d14_3" w:history="1">
        <w:r w:rsidRPr="000E07A8">
          <w:rPr>
            <w:rFonts w:eastAsia="Times New Roman"/>
            <w:color w:val="000000"/>
            <w:sz w:val="23"/>
            <w:szCs w:val="23"/>
            <w:lang w:eastAsia="en-AU"/>
          </w:rPr>
          <w:t>Schedule 1</w:t>
        </w:r>
      </w:hyperlink>
      <w:r w:rsidRPr="000E07A8">
        <w:rPr>
          <w:rFonts w:eastAsia="Times New Roman"/>
          <w:color w:val="000000"/>
          <w:sz w:val="23"/>
          <w:szCs w:val="23"/>
          <w:lang w:eastAsia="en-AU"/>
        </w:rPr>
        <w:t xml:space="preserve"> are prescribed for the purposes of the Act and are payable to the Commission.</w:t>
      </w:r>
    </w:p>
    <w:p w14:paraId="1FEFEEAA" w14:textId="77777777" w:rsidR="000E07A8" w:rsidRPr="000E07A8" w:rsidRDefault="000E07A8" w:rsidP="000E07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6" w:name="id269fb4f3_c48b_4507_b462_34b904210d14_3"/>
      <w:r w:rsidRPr="000E07A8">
        <w:rPr>
          <w:rFonts w:eastAsia="Times New Roman"/>
          <w:b/>
          <w:bCs/>
          <w:color w:val="000000"/>
          <w:sz w:val="32"/>
          <w:szCs w:val="32"/>
          <w:lang w:eastAsia="en-AU"/>
        </w:rPr>
        <w:t>Schedule 1—Fees</w:t>
      </w:r>
      <w:bookmarkEnd w:id="116"/>
    </w:p>
    <w:p w14:paraId="52A3C10E" w14:textId="77777777" w:rsidR="000E07A8" w:rsidRPr="000E07A8" w:rsidRDefault="000E07A8" w:rsidP="000E07A8">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52"/>
        <w:gridCol w:w="6593"/>
        <w:gridCol w:w="1540"/>
      </w:tblGrid>
      <w:tr w:rsidR="000E07A8" w:rsidRPr="000E07A8" w14:paraId="622B6B7C" w14:textId="77777777" w:rsidTr="000E07A8">
        <w:trPr>
          <w:cantSplit/>
        </w:trPr>
        <w:tc>
          <w:tcPr>
            <w:tcW w:w="652" w:type="dxa"/>
            <w:hideMark/>
          </w:tcPr>
          <w:p w14:paraId="6F3212FF"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1</w:t>
            </w:r>
          </w:p>
        </w:tc>
        <w:tc>
          <w:tcPr>
            <w:tcW w:w="6593" w:type="dxa"/>
            <w:hideMark/>
          </w:tcPr>
          <w:p w14:paraId="6F0FA377"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Application for registration of limited partnership (section 52(1) of Act)</w:t>
            </w:r>
          </w:p>
        </w:tc>
        <w:tc>
          <w:tcPr>
            <w:tcW w:w="1540" w:type="dxa"/>
            <w:hideMark/>
          </w:tcPr>
          <w:p w14:paraId="45FEFC8C"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$220.00</w:t>
            </w:r>
          </w:p>
        </w:tc>
      </w:tr>
      <w:tr w:rsidR="000E07A8" w:rsidRPr="000E07A8" w14:paraId="2BFF6AF9" w14:textId="77777777" w:rsidTr="000E07A8">
        <w:trPr>
          <w:cantSplit/>
        </w:trPr>
        <w:tc>
          <w:tcPr>
            <w:tcW w:w="652" w:type="dxa"/>
            <w:hideMark/>
          </w:tcPr>
          <w:p w14:paraId="36C77214"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2</w:t>
            </w:r>
          </w:p>
        </w:tc>
        <w:tc>
          <w:tcPr>
            <w:tcW w:w="6593" w:type="dxa"/>
            <w:hideMark/>
          </w:tcPr>
          <w:p w14:paraId="1C7030AD"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Application for registration of incorporated limited partnership (section 52(1) of Act)</w:t>
            </w:r>
          </w:p>
        </w:tc>
        <w:tc>
          <w:tcPr>
            <w:tcW w:w="1540" w:type="dxa"/>
            <w:hideMark/>
          </w:tcPr>
          <w:p w14:paraId="1708144C"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$497.00</w:t>
            </w:r>
          </w:p>
        </w:tc>
      </w:tr>
      <w:tr w:rsidR="000E07A8" w:rsidRPr="000E07A8" w14:paraId="4465EB63" w14:textId="77777777" w:rsidTr="000E07A8">
        <w:trPr>
          <w:cantSplit/>
        </w:trPr>
        <w:tc>
          <w:tcPr>
            <w:tcW w:w="652" w:type="dxa"/>
            <w:hideMark/>
          </w:tcPr>
          <w:p w14:paraId="00B79140"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3</w:t>
            </w:r>
          </w:p>
        </w:tc>
        <w:tc>
          <w:tcPr>
            <w:tcW w:w="6593" w:type="dxa"/>
            <w:hideMark/>
          </w:tcPr>
          <w:p w14:paraId="1D4BFFF8"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Inspection of Register (section 54(3) of Act)</w:t>
            </w:r>
          </w:p>
        </w:tc>
        <w:tc>
          <w:tcPr>
            <w:tcW w:w="1540" w:type="dxa"/>
            <w:hideMark/>
          </w:tcPr>
          <w:p w14:paraId="07A79E05"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$31.25</w:t>
            </w:r>
          </w:p>
        </w:tc>
      </w:tr>
      <w:tr w:rsidR="000E07A8" w:rsidRPr="000E07A8" w14:paraId="525FD898" w14:textId="77777777" w:rsidTr="000E07A8">
        <w:trPr>
          <w:cantSplit/>
        </w:trPr>
        <w:tc>
          <w:tcPr>
            <w:tcW w:w="652" w:type="dxa"/>
            <w:hideMark/>
          </w:tcPr>
          <w:p w14:paraId="150414B0" w14:textId="77777777" w:rsidR="000E07A8" w:rsidRPr="000E07A8" w:rsidRDefault="000E07A8" w:rsidP="000E07A8">
            <w:pPr>
              <w:keepNext/>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4</w:t>
            </w:r>
          </w:p>
        </w:tc>
        <w:tc>
          <w:tcPr>
            <w:tcW w:w="6593" w:type="dxa"/>
            <w:hideMark/>
          </w:tcPr>
          <w:p w14:paraId="589A6C51" w14:textId="77777777" w:rsidR="000E07A8" w:rsidRPr="000E07A8" w:rsidRDefault="000E07A8" w:rsidP="000E07A8">
            <w:pPr>
              <w:keepNext/>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Copy (whether certified or not) of information in the Register (section 54(3) of Act)—</w:t>
            </w:r>
          </w:p>
        </w:tc>
        <w:tc>
          <w:tcPr>
            <w:tcW w:w="1540" w:type="dxa"/>
          </w:tcPr>
          <w:p w14:paraId="373A4B19" w14:textId="77777777" w:rsidR="000E07A8" w:rsidRPr="000E07A8" w:rsidRDefault="000E07A8" w:rsidP="000E07A8">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07A8" w:rsidRPr="000E07A8" w14:paraId="3F9B1CB1" w14:textId="77777777" w:rsidTr="000E07A8">
        <w:trPr>
          <w:cantSplit/>
        </w:trPr>
        <w:tc>
          <w:tcPr>
            <w:tcW w:w="652" w:type="dxa"/>
          </w:tcPr>
          <w:p w14:paraId="4205293E"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5B0C0A2F"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(a)</w:t>
            </w:r>
            <w:r w:rsidRPr="000E07A8">
              <w:rPr>
                <w:rFonts w:eastAsia="Times New Roman"/>
                <w:color w:val="000000"/>
                <w:sz w:val="20"/>
                <w:szCs w:val="20"/>
                <w:lang w:eastAsia="en-AU"/>
              </w:rPr>
              <w:tab/>
              <w:t>for first page</w:t>
            </w:r>
          </w:p>
        </w:tc>
        <w:tc>
          <w:tcPr>
            <w:tcW w:w="1540" w:type="dxa"/>
            <w:hideMark/>
          </w:tcPr>
          <w:p w14:paraId="77EFA508"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$31.25</w:t>
            </w:r>
          </w:p>
        </w:tc>
      </w:tr>
      <w:tr w:rsidR="000E07A8" w:rsidRPr="000E07A8" w14:paraId="1AD0C407" w14:textId="77777777" w:rsidTr="000E07A8">
        <w:trPr>
          <w:cantSplit/>
        </w:trPr>
        <w:tc>
          <w:tcPr>
            <w:tcW w:w="652" w:type="dxa"/>
          </w:tcPr>
          <w:p w14:paraId="3CA884A6"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27F59FAF"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(b)</w:t>
            </w:r>
            <w:r w:rsidRPr="000E07A8">
              <w:rPr>
                <w:rFonts w:eastAsia="Times New Roman"/>
                <w:color w:val="000000"/>
                <w:sz w:val="20"/>
                <w:szCs w:val="20"/>
                <w:lang w:eastAsia="en-AU"/>
              </w:rPr>
              <w:tab/>
              <w:t>for each additional page</w:t>
            </w:r>
          </w:p>
        </w:tc>
        <w:tc>
          <w:tcPr>
            <w:tcW w:w="1540" w:type="dxa"/>
            <w:hideMark/>
          </w:tcPr>
          <w:p w14:paraId="14FBCC13"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$1.95</w:t>
            </w:r>
          </w:p>
        </w:tc>
      </w:tr>
      <w:tr w:rsidR="000E07A8" w:rsidRPr="000E07A8" w14:paraId="5AE33C0C" w14:textId="77777777" w:rsidTr="000E07A8">
        <w:trPr>
          <w:cantSplit/>
        </w:trPr>
        <w:tc>
          <w:tcPr>
            <w:tcW w:w="652" w:type="dxa"/>
            <w:hideMark/>
          </w:tcPr>
          <w:p w14:paraId="55FD1330"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5</w:t>
            </w:r>
          </w:p>
        </w:tc>
        <w:tc>
          <w:tcPr>
            <w:tcW w:w="6593" w:type="dxa"/>
            <w:hideMark/>
          </w:tcPr>
          <w:p w14:paraId="68D5FFB0"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Notification of change in registered particulars (section 55(1) of Act)</w:t>
            </w:r>
          </w:p>
        </w:tc>
        <w:tc>
          <w:tcPr>
            <w:tcW w:w="1540" w:type="dxa"/>
            <w:hideMark/>
          </w:tcPr>
          <w:p w14:paraId="74BEE850"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$44.00</w:t>
            </w:r>
          </w:p>
        </w:tc>
      </w:tr>
      <w:tr w:rsidR="000E07A8" w:rsidRPr="000E07A8" w14:paraId="3FF6BCD4" w14:textId="77777777" w:rsidTr="000E07A8">
        <w:trPr>
          <w:cantSplit/>
        </w:trPr>
        <w:tc>
          <w:tcPr>
            <w:tcW w:w="652" w:type="dxa"/>
            <w:hideMark/>
          </w:tcPr>
          <w:p w14:paraId="5A838348"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6</w:t>
            </w:r>
          </w:p>
        </w:tc>
        <w:tc>
          <w:tcPr>
            <w:tcW w:w="6593" w:type="dxa"/>
            <w:hideMark/>
          </w:tcPr>
          <w:p w14:paraId="025042B8"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Late notification of change in registered particulars (section 55 of Act)—</w:t>
            </w:r>
          </w:p>
        </w:tc>
        <w:tc>
          <w:tcPr>
            <w:tcW w:w="1540" w:type="dxa"/>
          </w:tcPr>
          <w:p w14:paraId="5C1C2CFD"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p>
        </w:tc>
      </w:tr>
      <w:tr w:rsidR="000E07A8" w:rsidRPr="000E07A8" w14:paraId="69F3592D" w14:textId="77777777" w:rsidTr="000E07A8">
        <w:trPr>
          <w:cantSplit/>
        </w:trPr>
        <w:tc>
          <w:tcPr>
            <w:tcW w:w="652" w:type="dxa"/>
          </w:tcPr>
          <w:p w14:paraId="77B6F677"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411A312F"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(a)</w:t>
            </w:r>
            <w:r w:rsidRPr="000E07A8">
              <w:rPr>
                <w:rFonts w:eastAsia="Times New Roman"/>
                <w:color w:val="000000"/>
                <w:sz w:val="20"/>
                <w:szCs w:val="20"/>
                <w:lang w:eastAsia="en-AU"/>
              </w:rPr>
              <w:tab/>
              <w:t>if lodged not more than 1 month late</w:t>
            </w:r>
          </w:p>
        </w:tc>
        <w:tc>
          <w:tcPr>
            <w:tcW w:w="1540" w:type="dxa"/>
            <w:hideMark/>
          </w:tcPr>
          <w:p w14:paraId="24DDBEF4"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$43.00</w:t>
            </w:r>
          </w:p>
        </w:tc>
      </w:tr>
      <w:tr w:rsidR="000E07A8" w:rsidRPr="000E07A8" w14:paraId="59CEFC5B" w14:textId="77777777" w:rsidTr="000E07A8">
        <w:trPr>
          <w:cantSplit/>
        </w:trPr>
        <w:tc>
          <w:tcPr>
            <w:tcW w:w="652" w:type="dxa"/>
          </w:tcPr>
          <w:p w14:paraId="37B0F894"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1B3D0874"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(b)</w:t>
            </w:r>
            <w:r w:rsidRPr="000E07A8">
              <w:rPr>
                <w:rFonts w:eastAsia="Times New Roman"/>
                <w:color w:val="000000"/>
                <w:sz w:val="20"/>
                <w:szCs w:val="20"/>
                <w:lang w:eastAsia="en-AU"/>
              </w:rPr>
              <w:tab/>
              <w:t>if lodged more than 1 month late but not more than 3 months late</w:t>
            </w:r>
          </w:p>
        </w:tc>
        <w:tc>
          <w:tcPr>
            <w:tcW w:w="1540" w:type="dxa"/>
            <w:hideMark/>
          </w:tcPr>
          <w:p w14:paraId="0F7A16F2"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$87.00</w:t>
            </w:r>
          </w:p>
        </w:tc>
      </w:tr>
      <w:tr w:rsidR="000E07A8" w:rsidRPr="000E07A8" w14:paraId="5DF9DE65" w14:textId="77777777" w:rsidTr="000E07A8">
        <w:trPr>
          <w:cantSplit/>
        </w:trPr>
        <w:tc>
          <w:tcPr>
            <w:tcW w:w="652" w:type="dxa"/>
          </w:tcPr>
          <w:p w14:paraId="74B422F8"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3DAE8439"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(c)</w:t>
            </w:r>
            <w:r w:rsidRPr="000E07A8">
              <w:rPr>
                <w:rFonts w:eastAsia="Times New Roman"/>
                <w:color w:val="000000"/>
                <w:sz w:val="20"/>
                <w:szCs w:val="20"/>
                <w:lang w:eastAsia="en-AU"/>
              </w:rPr>
              <w:tab/>
              <w:t>if lodged more than 3 months late</w:t>
            </w:r>
          </w:p>
        </w:tc>
        <w:tc>
          <w:tcPr>
            <w:tcW w:w="1540" w:type="dxa"/>
            <w:hideMark/>
          </w:tcPr>
          <w:p w14:paraId="6B13498F"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$185.00</w:t>
            </w:r>
          </w:p>
        </w:tc>
      </w:tr>
      <w:tr w:rsidR="000E07A8" w:rsidRPr="000E07A8" w14:paraId="652819BB" w14:textId="77777777" w:rsidTr="000E07A8">
        <w:trPr>
          <w:cantSplit/>
        </w:trPr>
        <w:tc>
          <w:tcPr>
            <w:tcW w:w="652" w:type="dxa"/>
            <w:hideMark/>
          </w:tcPr>
          <w:p w14:paraId="55D5B4D0"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7</w:t>
            </w:r>
          </w:p>
        </w:tc>
        <w:tc>
          <w:tcPr>
            <w:tcW w:w="6593" w:type="dxa"/>
            <w:hideMark/>
          </w:tcPr>
          <w:p w14:paraId="02866D87"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Issue, on application, of certificate as to formation and registered particulars of limited partnership or incorporated limited partnership (section 56(2) of Act)—</w:t>
            </w:r>
          </w:p>
        </w:tc>
        <w:tc>
          <w:tcPr>
            <w:tcW w:w="1540" w:type="dxa"/>
          </w:tcPr>
          <w:p w14:paraId="7A247EF9"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p>
        </w:tc>
      </w:tr>
      <w:tr w:rsidR="000E07A8" w:rsidRPr="000E07A8" w14:paraId="605FCA40" w14:textId="77777777" w:rsidTr="000E07A8">
        <w:trPr>
          <w:cantSplit/>
        </w:trPr>
        <w:tc>
          <w:tcPr>
            <w:tcW w:w="652" w:type="dxa"/>
          </w:tcPr>
          <w:p w14:paraId="4E7014D7"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3CDC6A40"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(a)</w:t>
            </w:r>
            <w:r w:rsidRPr="000E07A8">
              <w:rPr>
                <w:rFonts w:eastAsia="Times New Roman"/>
                <w:color w:val="000000"/>
                <w:sz w:val="20"/>
                <w:szCs w:val="20"/>
                <w:lang w:eastAsia="en-AU"/>
              </w:rPr>
              <w:tab/>
              <w:t>for first page</w:t>
            </w:r>
          </w:p>
        </w:tc>
        <w:tc>
          <w:tcPr>
            <w:tcW w:w="1540" w:type="dxa"/>
            <w:hideMark/>
          </w:tcPr>
          <w:p w14:paraId="6EE4F389"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$35.25</w:t>
            </w:r>
          </w:p>
        </w:tc>
      </w:tr>
      <w:tr w:rsidR="000E07A8" w:rsidRPr="000E07A8" w14:paraId="6CDD76BC" w14:textId="77777777" w:rsidTr="000E07A8">
        <w:trPr>
          <w:cantSplit/>
        </w:trPr>
        <w:tc>
          <w:tcPr>
            <w:tcW w:w="652" w:type="dxa"/>
          </w:tcPr>
          <w:p w14:paraId="55DEE047"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p>
        </w:tc>
        <w:tc>
          <w:tcPr>
            <w:tcW w:w="6593" w:type="dxa"/>
            <w:hideMark/>
          </w:tcPr>
          <w:p w14:paraId="624ED444" w14:textId="77777777" w:rsidR="000E07A8" w:rsidRPr="000E07A8" w:rsidRDefault="000E07A8" w:rsidP="000E07A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07A8">
              <w:rPr>
                <w:rFonts w:eastAsia="Times New Roman"/>
                <w:color w:val="000000"/>
                <w:sz w:val="20"/>
                <w:szCs w:val="20"/>
                <w:lang w:eastAsia="en-AU"/>
              </w:rPr>
              <w:tab/>
              <w:t>(b)</w:t>
            </w:r>
            <w:r w:rsidRPr="000E07A8">
              <w:rPr>
                <w:rFonts w:eastAsia="Times New Roman"/>
                <w:color w:val="000000"/>
                <w:sz w:val="20"/>
                <w:szCs w:val="20"/>
                <w:lang w:eastAsia="en-AU"/>
              </w:rPr>
              <w:tab/>
              <w:t>for each additional page</w:t>
            </w:r>
          </w:p>
        </w:tc>
        <w:tc>
          <w:tcPr>
            <w:tcW w:w="1540" w:type="dxa"/>
            <w:hideMark/>
          </w:tcPr>
          <w:p w14:paraId="053211B1"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$1.95</w:t>
            </w:r>
          </w:p>
        </w:tc>
      </w:tr>
      <w:tr w:rsidR="000E07A8" w:rsidRPr="000E07A8" w14:paraId="6BE8E3A6" w14:textId="77777777" w:rsidTr="000E07A8">
        <w:trPr>
          <w:cantSplit/>
        </w:trPr>
        <w:tc>
          <w:tcPr>
            <w:tcW w:w="652" w:type="dxa"/>
            <w:hideMark/>
          </w:tcPr>
          <w:p w14:paraId="0720F66C"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lastRenderedPageBreak/>
              <w:t>8</w:t>
            </w:r>
          </w:p>
        </w:tc>
        <w:tc>
          <w:tcPr>
            <w:tcW w:w="6593" w:type="dxa"/>
            <w:hideMark/>
          </w:tcPr>
          <w:p w14:paraId="169A44E9"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 xml:space="preserve">Lodging copy of document evidencing incorporated limited partnership's status under </w:t>
            </w:r>
            <w:r w:rsidRPr="000E07A8">
              <w:rPr>
                <w:rFonts w:eastAsia="Times New Roman"/>
                <w:i/>
                <w:iCs/>
                <w:color w:val="000000"/>
                <w:sz w:val="20"/>
                <w:szCs w:val="20"/>
                <w:lang w:eastAsia="en-AU"/>
              </w:rPr>
              <w:t>Venture Capital Act 2002</w:t>
            </w:r>
            <w:r w:rsidRPr="000E07A8">
              <w:rPr>
                <w:rFonts w:eastAsia="Times New Roman"/>
                <w:color w:val="000000"/>
                <w:sz w:val="20"/>
                <w:szCs w:val="20"/>
                <w:lang w:eastAsia="en-AU"/>
              </w:rPr>
              <w:t xml:space="preserve"> (Commonwealth) or </w:t>
            </w:r>
            <w:r w:rsidRPr="000E07A8">
              <w:rPr>
                <w:rFonts w:eastAsia="Times New Roman"/>
                <w:i/>
                <w:iCs/>
                <w:color w:val="000000"/>
                <w:sz w:val="20"/>
                <w:szCs w:val="20"/>
                <w:lang w:eastAsia="en-AU"/>
              </w:rPr>
              <w:t>Income Tax Assessment Act 1936</w:t>
            </w:r>
            <w:r w:rsidRPr="000E07A8">
              <w:rPr>
                <w:rFonts w:eastAsia="Times New Roman"/>
                <w:color w:val="000000"/>
                <w:sz w:val="20"/>
                <w:szCs w:val="20"/>
                <w:lang w:eastAsia="en-AU"/>
              </w:rPr>
              <w:t xml:space="preserve"> (Commonwealth) (section 71E(1) or (2) of Act)</w:t>
            </w:r>
          </w:p>
        </w:tc>
        <w:tc>
          <w:tcPr>
            <w:tcW w:w="1540" w:type="dxa"/>
            <w:hideMark/>
          </w:tcPr>
          <w:p w14:paraId="3752508C"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$44.00</w:t>
            </w:r>
          </w:p>
        </w:tc>
      </w:tr>
      <w:tr w:rsidR="000E07A8" w:rsidRPr="000E07A8" w14:paraId="488F42AB" w14:textId="77777777" w:rsidTr="000E07A8">
        <w:trPr>
          <w:cantSplit/>
        </w:trPr>
        <w:tc>
          <w:tcPr>
            <w:tcW w:w="652" w:type="dxa"/>
            <w:hideMark/>
          </w:tcPr>
          <w:p w14:paraId="60723A82"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9</w:t>
            </w:r>
          </w:p>
        </w:tc>
        <w:tc>
          <w:tcPr>
            <w:tcW w:w="6593" w:type="dxa"/>
            <w:hideMark/>
          </w:tcPr>
          <w:p w14:paraId="193B79F3"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Notification by incorporated limited partnership of revocation or cessation (section 71E(3) or (4) of Act)</w:t>
            </w:r>
          </w:p>
        </w:tc>
        <w:tc>
          <w:tcPr>
            <w:tcW w:w="1540" w:type="dxa"/>
            <w:hideMark/>
          </w:tcPr>
          <w:p w14:paraId="19C22843"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$24.70</w:t>
            </w:r>
          </w:p>
        </w:tc>
      </w:tr>
      <w:tr w:rsidR="000E07A8" w:rsidRPr="000E07A8" w14:paraId="26A00FD5" w14:textId="77777777" w:rsidTr="000E07A8">
        <w:trPr>
          <w:cantSplit/>
        </w:trPr>
        <w:tc>
          <w:tcPr>
            <w:tcW w:w="652" w:type="dxa"/>
            <w:hideMark/>
          </w:tcPr>
          <w:p w14:paraId="3AFD7A08"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10</w:t>
            </w:r>
          </w:p>
        </w:tc>
        <w:tc>
          <w:tcPr>
            <w:tcW w:w="6593" w:type="dxa"/>
            <w:hideMark/>
          </w:tcPr>
          <w:p w14:paraId="293F4B91" w14:textId="77777777" w:rsidR="000E07A8" w:rsidRPr="000E07A8" w:rsidRDefault="000E07A8" w:rsidP="000E07A8">
            <w:pPr>
              <w:keepLines/>
              <w:autoSpaceDE w:val="0"/>
              <w:autoSpaceDN w:val="0"/>
              <w:adjustRightInd w:val="0"/>
              <w:spacing w:before="120" w:after="0" w:line="240" w:lineRule="auto"/>
              <w:jc w:val="left"/>
              <w:rPr>
                <w:rFonts w:eastAsia="Times New Roman"/>
                <w:color w:val="000000"/>
                <w:sz w:val="20"/>
                <w:szCs w:val="20"/>
                <w:lang w:eastAsia="en-AU"/>
              </w:rPr>
            </w:pPr>
            <w:r w:rsidRPr="000E07A8">
              <w:rPr>
                <w:rFonts w:eastAsia="Times New Roman"/>
                <w:color w:val="000000"/>
                <w:sz w:val="20"/>
                <w:szCs w:val="20"/>
                <w:lang w:eastAsia="en-AU"/>
              </w:rPr>
              <w:t>Application for extension or exemption (section 81 of Act)</w:t>
            </w:r>
          </w:p>
        </w:tc>
        <w:tc>
          <w:tcPr>
            <w:tcW w:w="1540" w:type="dxa"/>
            <w:hideMark/>
          </w:tcPr>
          <w:p w14:paraId="7C42B82A" w14:textId="77777777" w:rsidR="000E07A8" w:rsidRPr="000E07A8" w:rsidRDefault="000E07A8" w:rsidP="000E07A8">
            <w:pPr>
              <w:keepLines/>
              <w:autoSpaceDE w:val="0"/>
              <w:autoSpaceDN w:val="0"/>
              <w:adjustRightInd w:val="0"/>
              <w:spacing w:before="120" w:after="0" w:line="240" w:lineRule="auto"/>
              <w:jc w:val="right"/>
              <w:rPr>
                <w:rFonts w:eastAsia="Times New Roman"/>
                <w:color w:val="000000"/>
                <w:sz w:val="20"/>
                <w:szCs w:val="20"/>
                <w:lang w:eastAsia="en-AU"/>
              </w:rPr>
            </w:pPr>
            <w:r w:rsidRPr="000E07A8">
              <w:rPr>
                <w:rFonts w:eastAsia="Times New Roman"/>
                <w:color w:val="000000"/>
                <w:sz w:val="20"/>
                <w:szCs w:val="20"/>
                <w:lang w:eastAsia="en-AU"/>
              </w:rPr>
              <w:t>$105.00</w:t>
            </w:r>
          </w:p>
        </w:tc>
      </w:tr>
    </w:tbl>
    <w:p w14:paraId="658C197F" w14:textId="77777777" w:rsidR="000E07A8" w:rsidRPr="000E07A8" w:rsidRDefault="000E07A8" w:rsidP="000E07A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E07A8">
        <w:rPr>
          <w:rFonts w:eastAsia="Times New Roman"/>
          <w:b/>
          <w:bCs/>
          <w:color w:val="000000"/>
          <w:sz w:val="26"/>
          <w:szCs w:val="26"/>
          <w:lang w:eastAsia="en-AU"/>
        </w:rPr>
        <w:t>Signed by the Attorney-General</w:t>
      </w:r>
    </w:p>
    <w:p w14:paraId="61D9EF63" w14:textId="5D128988" w:rsidR="00114A1E" w:rsidRDefault="000E07A8" w:rsidP="000E07A8">
      <w:pPr>
        <w:keepNext/>
        <w:keepLines/>
        <w:autoSpaceDE w:val="0"/>
        <w:autoSpaceDN w:val="0"/>
        <w:adjustRightInd w:val="0"/>
        <w:spacing w:before="120" w:after="0" w:line="240" w:lineRule="auto"/>
        <w:jc w:val="left"/>
        <w:rPr>
          <w:rFonts w:eastAsia="Times New Roman"/>
          <w:color w:val="000000"/>
          <w:sz w:val="23"/>
          <w:szCs w:val="23"/>
          <w:lang w:eastAsia="en-AU"/>
        </w:rPr>
      </w:pPr>
      <w:r w:rsidRPr="000E07A8">
        <w:rPr>
          <w:rFonts w:eastAsia="Times New Roman"/>
          <w:color w:val="000000"/>
          <w:sz w:val="23"/>
          <w:szCs w:val="23"/>
          <w:lang w:eastAsia="en-AU"/>
        </w:rPr>
        <w:t>On 1 June 2022</w:t>
      </w:r>
    </w:p>
    <w:p w14:paraId="2B331946" w14:textId="625D575D" w:rsidR="000E07A8" w:rsidRDefault="000E07A8" w:rsidP="000E07A8">
      <w:pPr>
        <w:pBdr>
          <w:bottom w:val="single" w:sz="4" w:space="1" w:color="auto"/>
        </w:pBdr>
        <w:spacing w:after="0" w:line="52" w:lineRule="exact"/>
        <w:jc w:val="center"/>
        <w:rPr>
          <w:szCs w:val="20"/>
        </w:rPr>
      </w:pPr>
    </w:p>
    <w:p w14:paraId="31ED68D2" w14:textId="7BDB188D" w:rsidR="000E07A8" w:rsidRDefault="000E07A8" w:rsidP="000E07A8">
      <w:pPr>
        <w:pBdr>
          <w:top w:val="single" w:sz="4" w:space="1" w:color="auto"/>
        </w:pBdr>
        <w:spacing w:before="34" w:after="0" w:line="14" w:lineRule="exact"/>
        <w:jc w:val="center"/>
        <w:rPr>
          <w:szCs w:val="20"/>
        </w:rPr>
      </w:pPr>
    </w:p>
    <w:p w14:paraId="1E3ECEDC" w14:textId="5BF170EB" w:rsidR="00114A1E" w:rsidRDefault="00114A1E"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C4C7F9C" w14:textId="77777777" w:rsidR="001361FA" w:rsidRPr="001361FA" w:rsidRDefault="001361FA" w:rsidP="001361FA">
      <w:pPr>
        <w:pStyle w:val="Heading2"/>
      </w:pPr>
      <w:bookmarkStart w:id="117" w:name="_Toc105673690"/>
      <w:r w:rsidRPr="001361FA">
        <w:t>Passenger Transport Regulations 2009</w:t>
      </w:r>
      <w:bookmarkEnd w:id="117"/>
    </w:p>
    <w:p w14:paraId="6DC82F0E" w14:textId="77777777" w:rsidR="001361FA" w:rsidRPr="001361FA" w:rsidRDefault="001361FA" w:rsidP="001361FA">
      <w:pPr>
        <w:jc w:val="center"/>
        <w:rPr>
          <w:smallCaps/>
          <w:szCs w:val="17"/>
        </w:rPr>
      </w:pPr>
      <w:r w:rsidRPr="001361FA">
        <w:rPr>
          <w:smallCaps/>
          <w:szCs w:val="17"/>
        </w:rPr>
        <w:t>Regulations 3 and 149(1)(c)</w:t>
      </w:r>
    </w:p>
    <w:p w14:paraId="33C20C72" w14:textId="77777777" w:rsidR="001361FA" w:rsidRPr="001361FA" w:rsidRDefault="001361FA" w:rsidP="001361FA">
      <w:pPr>
        <w:jc w:val="center"/>
        <w:rPr>
          <w:i/>
          <w:szCs w:val="17"/>
        </w:rPr>
      </w:pPr>
      <w:r w:rsidRPr="001361FA">
        <w:rPr>
          <w:i/>
          <w:szCs w:val="17"/>
        </w:rPr>
        <w:t>‘Tap and Pay Ticket’—Approval and Determination</w:t>
      </w:r>
    </w:p>
    <w:p w14:paraId="36643BAB" w14:textId="77777777" w:rsidR="001361FA" w:rsidRPr="001361FA" w:rsidRDefault="001361FA" w:rsidP="001361FA">
      <w:pPr>
        <w:rPr>
          <w:rFonts w:eastAsia="Times New Roman"/>
          <w:szCs w:val="17"/>
        </w:rPr>
      </w:pPr>
      <w:r w:rsidRPr="001361FA">
        <w:rPr>
          <w:rFonts w:eastAsia="Times New Roman"/>
          <w:szCs w:val="17"/>
        </w:rPr>
        <w:t>I, the Hon Tom Koutsantonis MP, Minister for Infrastructure and Transport in the State of South Australia:</w:t>
      </w:r>
    </w:p>
    <w:p w14:paraId="3E51E92F" w14:textId="77777777" w:rsidR="001361FA" w:rsidRPr="001361FA" w:rsidRDefault="001361FA" w:rsidP="001361FA">
      <w:pPr>
        <w:ind w:left="426" w:hanging="284"/>
        <w:rPr>
          <w:rFonts w:eastAsia="Times New Roman"/>
          <w:szCs w:val="17"/>
        </w:rPr>
      </w:pPr>
      <w:r w:rsidRPr="001361FA">
        <w:rPr>
          <w:rFonts w:eastAsia="Times New Roman"/>
          <w:szCs w:val="17"/>
        </w:rPr>
        <w:t>1.</w:t>
      </w:r>
      <w:r w:rsidRPr="001361FA">
        <w:rPr>
          <w:rFonts w:eastAsia="Times New Roman"/>
          <w:szCs w:val="17"/>
        </w:rPr>
        <w:tab/>
        <w:t xml:space="preserve">Pursuant to regulation 3(1) of the </w:t>
      </w:r>
      <w:r w:rsidRPr="001361FA">
        <w:rPr>
          <w:rFonts w:eastAsia="Times New Roman"/>
          <w:i/>
          <w:iCs/>
          <w:szCs w:val="17"/>
        </w:rPr>
        <w:t>Passenger Transport Regulations 2009</w:t>
      </w:r>
      <w:r w:rsidRPr="001361FA">
        <w:rPr>
          <w:rFonts w:eastAsia="Times New Roman"/>
          <w:szCs w:val="17"/>
        </w:rPr>
        <w:t>, hereby approve as a “ticket” for the purposes of those Regulations, the digital record of a payment for a fare for a regular passenger service by a:</w:t>
      </w:r>
    </w:p>
    <w:p w14:paraId="676B96A6" w14:textId="77777777" w:rsidR="001361FA" w:rsidRPr="001361FA" w:rsidRDefault="001361FA" w:rsidP="001361FA">
      <w:pPr>
        <w:ind w:left="709" w:hanging="283"/>
        <w:rPr>
          <w:rFonts w:eastAsia="Times New Roman"/>
          <w:szCs w:val="17"/>
        </w:rPr>
      </w:pPr>
      <w:r w:rsidRPr="001361FA">
        <w:rPr>
          <w:rFonts w:eastAsia="Times New Roman"/>
          <w:szCs w:val="17"/>
        </w:rPr>
        <w:t>a.</w:t>
      </w:r>
      <w:r w:rsidRPr="001361FA">
        <w:rPr>
          <w:rFonts w:eastAsia="Times New Roman"/>
          <w:szCs w:val="17"/>
        </w:rPr>
        <w:tab/>
        <w:t>credit card;</w:t>
      </w:r>
    </w:p>
    <w:p w14:paraId="257F51B2" w14:textId="77777777" w:rsidR="001361FA" w:rsidRPr="001361FA" w:rsidRDefault="001361FA" w:rsidP="001361FA">
      <w:pPr>
        <w:ind w:left="709" w:hanging="283"/>
        <w:rPr>
          <w:rFonts w:eastAsia="Times New Roman"/>
          <w:szCs w:val="17"/>
        </w:rPr>
      </w:pPr>
      <w:r w:rsidRPr="001361FA">
        <w:rPr>
          <w:rFonts w:eastAsia="Times New Roman"/>
          <w:szCs w:val="17"/>
        </w:rPr>
        <w:t>b.</w:t>
      </w:r>
      <w:r w:rsidRPr="001361FA">
        <w:rPr>
          <w:rFonts w:eastAsia="Times New Roman"/>
          <w:szCs w:val="17"/>
        </w:rPr>
        <w:tab/>
        <w:t>debit card; or</w:t>
      </w:r>
    </w:p>
    <w:p w14:paraId="206DE904" w14:textId="77777777" w:rsidR="001361FA" w:rsidRPr="001361FA" w:rsidRDefault="001361FA" w:rsidP="001361FA">
      <w:pPr>
        <w:ind w:left="709" w:hanging="283"/>
        <w:rPr>
          <w:rFonts w:eastAsia="Times New Roman"/>
          <w:szCs w:val="17"/>
        </w:rPr>
      </w:pPr>
      <w:r w:rsidRPr="001361FA">
        <w:rPr>
          <w:rFonts w:eastAsia="Times New Roman"/>
          <w:szCs w:val="17"/>
        </w:rPr>
        <w:t>c.</w:t>
      </w:r>
      <w:r w:rsidRPr="001361FA">
        <w:rPr>
          <w:rFonts w:eastAsia="Times New Roman"/>
          <w:szCs w:val="17"/>
        </w:rPr>
        <w:tab/>
        <w:t>linked digital device;</w:t>
      </w:r>
    </w:p>
    <w:p w14:paraId="3390FFA4" w14:textId="77777777" w:rsidR="001361FA" w:rsidRPr="001361FA" w:rsidRDefault="001361FA" w:rsidP="001361FA">
      <w:pPr>
        <w:ind w:left="426"/>
        <w:rPr>
          <w:rFonts w:eastAsia="Times New Roman"/>
          <w:szCs w:val="17"/>
        </w:rPr>
      </w:pPr>
      <w:r w:rsidRPr="001361FA">
        <w:rPr>
          <w:rFonts w:eastAsia="Times New Roman"/>
          <w:szCs w:val="17"/>
        </w:rPr>
        <w:t>that is generated by the EMV system and capable of being read by the Department for Infrastructure and Transport’s ticket validators (hereby referred to as a ‘Tap and Pay ticket’).</w:t>
      </w:r>
    </w:p>
    <w:p w14:paraId="5CAC1177" w14:textId="77777777" w:rsidR="001361FA" w:rsidRPr="001361FA" w:rsidRDefault="001361FA" w:rsidP="001361FA">
      <w:pPr>
        <w:ind w:left="426" w:hanging="284"/>
        <w:rPr>
          <w:rFonts w:eastAsia="Times New Roman"/>
          <w:szCs w:val="17"/>
        </w:rPr>
      </w:pPr>
      <w:r w:rsidRPr="001361FA">
        <w:rPr>
          <w:rFonts w:eastAsia="Times New Roman"/>
          <w:szCs w:val="17"/>
        </w:rPr>
        <w:t>2.</w:t>
      </w:r>
      <w:r w:rsidRPr="001361FA">
        <w:rPr>
          <w:rFonts w:eastAsia="Times New Roman"/>
          <w:szCs w:val="17"/>
        </w:rPr>
        <w:tab/>
      </w:r>
      <w:r w:rsidRPr="001361FA">
        <w:rPr>
          <w:rFonts w:eastAsia="Times New Roman"/>
          <w:spacing w:val="-2"/>
          <w:szCs w:val="17"/>
        </w:rPr>
        <w:t xml:space="preserve">Pursuant to regulation 149(1)(c) of the </w:t>
      </w:r>
      <w:r w:rsidRPr="001361FA">
        <w:rPr>
          <w:rFonts w:eastAsia="Times New Roman"/>
          <w:i/>
          <w:iCs/>
          <w:spacing w:val="-2"/>
          <w:szCs w:val="17"/>
        </w:rPr>
        <w:t>Passenger Transport Regulations 2009</w:t>
      </w:r>
      <w:r w:rsidRPr="001361FA">
        <w:rPr>
          <w:rFonts w:eastAsia="Times New Roman"/>
          <w:spacing w:val="-2"/>
          <w:szCs w:val="17"/>
        </w:rPr>
        <w:t>, hereby determine that the form of a Tap and Pay ticket</w:t>
      </w:r>
      <w:r w:rsidRPr="001361FA">
        <w:rPr>
          <w:rFonts w:eastAsia="Times New Roman"/>
          <w:szCs w:val="17"/>
        </w:rPr>
        <w:t xml:space="preserve"> is the digital record of a payment for a fare for a regular passenger service by a credit card or debit card, or linked digital device as generated by the EMV system and capable of being read by the Department for Infrastructure and Transport’s ticket validators.</w:t>
      </w:r>
    </w:p>
    <w:p w14:paraId="5026E8BB" w14:textId="77777777" w:rsidR="001361FA" w:rsidRPr="001361FA" w:rsidRDefault="001361FA" w:rsidP="001361FA">
      <w:pPr>
        <w:ind w:left="426" w:hanging="284"/>
        <w:rPr>
          <w:rFonts w:eastAsia="Times New Roman"/>
          <w:szCs w:val="17"/>
        </w:rPr>
      </w:pPr>
      <w:r w:rsidRPr="001361FA">
        <w:rPr>
          <w:rFonts w:eastAsia="Times New Roman"/>
          <w:szCs w:val="17"/>
        </w:rPr>
        <w:t>3.</w:t>
      </w:r>
      <w:r w:rsidRPr="001361FA">
        <w:rPr>
          <w:rFonts w:eastAsia="Times New Roman"/>
          <w:szCs w:val="17"/>
        </w:rPr>
        <w:tab/>
        <w:t>In this approval and determination EMV means the ‘Europay, Mastercard or Visa’ payment standard that is shared and managed by EMVCo LLC, to the extent that that system is implemented by the Department for Infrastructure and Transport and operated in accordance with the Australian Payments Network’s ‘Open Loop Transport Payments Framework’.</w:t>
      </w:r>
    </w:p>
    <w:p w14:paraId="7FBB3A5A" w14:textId="77777777" w:rsidR="001361FA" w:rsidRPr="001361FA" w:rsidRDefault="001361FA" w:rsidP="001361FA">
      <w:pPr>
        <w:ind w:left="426" w:hanging="284"/>
        <w:rPr>
          <w:rFonts w:eastAsia="Times New Roman"/>
          <w:szCs w:val="17"/>
        </w:rPr>
      </w:pPr>
      <w:r w:rsidRPr="001361FA">
        <w:rPr>
          <w:rFonts w:eastAsia="Times New Roman"/>
          <w:szCs w:val="17"/>
        </w:rPr>
        <w:t>4.</w:t>
      </w:r>
      <w:r w:rsidRPr="001361FA">
        <w:rPr>
          <w:rFonts w:eastAsia="Times New Roman"/>
          <w:szCs w:val="17"/>
        </w:rPr>
        <w:tab/>
        <w:t>This determination and approval:</w:t>
      </w:r>
    </w:p>
    <w:p w14:paraId="4CBA8887" w14:textId="77777777" w:rsidR="001361FA" w:rsidRPr="001361FA" w:rsidRDefault="001361FA" w:rsidP="001361FA">
      <w:pPr>
        <w:ind w:left="709" w:hanging="283"/>
        <w:rPr>
          <w:rFonts w:eastAsia="Times New Roman"/>
          <w:szCs w:val="17"/>
        </w:rPr>
      </w:pPr>
      <w:r w:rsidRPr="001361FA">
        <w:rPr>
          <w:rFonts w:eastAsia="Times New Roman"/>
          <w:szCs w:val="17"/>
        </w:rPr>
        <w:t>a.</w:t>
      </w:r>
      <w:r w:rsidRPr="001361FA">
        <w:rPr>
          <w:rFonts w:eastAsia="Times New Roman"/>
          <w:szCs w:val="17"/>
        </w:rPr>
        <w:tab/>
        <w:t>Will take effect from 1 July 2022 and will remain in force until varied or revoked by a subsequent notice; and</w:t>
      </w:r>
    </w:p>
    <w:p w14:paraId="2B148A5F" w14:textId="77777777" w:rsidR="001361FA" w:rsidRPr="001361FA" w:rsidRDefault="001361FA" w:rsidP="001361FA">
      <w:pPr>
        <w:ind w:left="709" w:hanging="283"/>
        <w:rPr>
          <w:rFonts w:eastAsia="Times New Roman"/>
          <w:szCs w:val="17"/>
        </w:rPr>
      </w:pPr>
      <w:r w:rsidRPr="001361FA">
        <w:rPr>
          <w:rFonts w:eastAsia="Times New Roman"/>
          <w:szCs w:val="17"/>
        </w:rPr>
        <w:t>b.</w:t>
      </w:r>
      <w:r w:rsidRPr="001361FA">
        <w:rPr>
          <w:rFonts w:eastAsia="Times New Roman"/>
          <w:szCs w:val="17"/>
        </w:rPr>
        <w:tab/>
        <w:t>Are not intended to revoke any previous approvals or determinations under regulation 3(1) and 149(1)(c).</w:t>
      </w:r>
    </w:p>
    <w:p w14:paraId="4E0D247F" w14:textId="77777777" w:rsidR="001361FA" w:rsidRPr="001361FA" w:rsidRDefault="001361FA" w:rsidP="001361FA">
      <w:pPr>
        <w:spacing w:after="0"/>
        <w:rPr>
          <w:rFonts w:eastAsia="Times New Roman"/>
          <w:szCs w:val="17"/>
        </w:rPr>
      </w:pPr>
      <w:r w:rsidRPr="001361FA">
        <w:rPr>
          <w:rFonts w:eastAsia="Times New Roman"/>
          <w:szCs w:val="17"/>
        </w:rPr>
        <w:t>Dated: 6 June 2022</w:t>
      </w:r>
    </w:p>
    <w:p w14:paraId="693DE8A3" w14:textId="77777777" w:rsidR="001361FA" w:rsidRPr="001361FA" w:rsidRDefault="001361FA" w:rsidP="001361FA">
      <w:pPr>
        <w:spacing w:after="0"/>
        <w:jc w:val="right"/>
        <w:rPr>
          <w:rFonts w:eastAsia="Times New Roman"/>
          <w:smallCaps/>
          <w:szCs w:val="20"/>
        </w:rPr>
      </w:pPr>
      <w:r w:rsidRPr="001361FA">
        <w:rPr>
          <w:rFonts w:eastAsia="Times New Roman"/>
          <w:smallCaps/>
          <w:szCs w:val="20"/>
        </w:rPr>
        <w:t>Hon Tom Koutsantonis MP</w:t>
      </w:r>
    </w:p>
    <w:p w14:paraId="0712A084" w14:textId="77777777" w:rsidR="001361FA" w:rsidRPr="001361FA" w:rsidRDefault="001361FA" w:rsidP="001361FA">
      <w:pPr>
        <w:spacing w:after="0"/>
        <w:jc w:val="right"/>
        <w:rPr>
          <w:rFonts w:eastAsia="Times New Roman"/>
          <w:szCs w:val="17"/>
        </w:rPr>
      </w:pPr>
      <w:r w:rsidRPr="001361FA">
        <w:rPr>
          <w:rFonts w:eastAsia="Times New Roman"/>
          <w:szCs w:val="17"/>
        </w:rPr>
        <w:t>Minister For Infrastructure and Transport</w:t>
      </w:r>
    </w:p>
    <w:p w14:paraId="70A49F9F" w14:textId="77777777" w:rsidR="001361FA" w:rsidRPr="001361FA" w:rsidRDefault="001361FA" w:rsidP="001361FA">
      <w:pPr>
        <w:pBdr>
          <w:top w:val="single" w:sz="4" w:space="1" w:color="auto"/>
        </w:pBdr>
        <w:spacing w:before="100" w:after="0" w:line="14" w:lineRule="exact"/>
        <w:jc w:val="center"/>
        <w:rPr>
          <w:rFonts w:eastAsia="Times New Roman"/>
          <w:szCs w:val="17"/>
        </w:rPr>
      </w:pPr>
    </w:p>
    <w:p w14:paraId="768C9563" w14:textId="77777777" w:rsidR="001361FA" w:rsidRPr="001361FA" w:rsidRDefault="001361FA" w:rsidP="001361FA">
      <w:pPr>
        <w:spacing w:after="0"/>
        <w:rPr>
          <w:rFonts w:eastAsia="Times New Roman"/>
          <w:szCs w:val="17"/>
        </w:rPr>
      </w:pPr>
    </w:p>
    <w:p w14:paraId="7DB89E42" w14:textId="77777777" w:rsidR="001361FA" w:rsidRPr="001361FA" w:rsidRDefault="001361FA" w:rsidP="001361FA">
      <w:pPr>
        <w:jc w:val="center"/>
        <w:rPr>
          <w:caps/>
          <w:szCs w:val="17"/>
        </w:rPr>
      </w:pPr>
      <w:r w:rsidRPr="001361FA">
        <w:rPr>
          <w:caps/>
          <w:szCs w:val="17"/>
        </w:rPr>
        <w:t>Passenger Transport Regulations 2009</w:t>
      </w:r>
    </w:p>
    <w:p w14:paraId="2E9C3EB7" w14:textId="77777777" w:rsidR="001361FA" w:rsidRPr="001361FA" w:rsidRDefault="001361FA" w:rsidP="001361FA">
      <w:pPr>
        <w:jc w:val="center"/>
        <w:rPr>
          <w:i/>
          <w:szCs w:val="17"/>
        </w:rPr>
      </w:pPr>
      <w:r w:rsidRPr="001361FA">
        <w:rPr>
          <w:i/>
          <w:szCs w:val="17"/>
        </w:rPr>
        <w:t>Amendment to Fares and Charges for Regular Passenger Services Within Metropolitan Adelaide</w:t>
      </w:r>
    </w:p>
    <w:p w14:paraId="3B1ECC52" w14:textId="77777777" w:rsidR="001361FA" w:rsidRPr="001361FA" w:rsidRDefault="001361FA" w:rsidP="001361FA">
      <w:pPr>
        <w:rPr>
          <w:rFonts w:eastAsia="Times New Roman"/>
          <w:szCs w:val="17"/>
        </w:rPr>
      </w:pPr>
      <w:r w:rsidRPr="001361FA">
        <w:rPr>
          <w:rFonts w:eastAsia="Times New Roman"/>
          <w:szCs w:val="17"/>
        </w:rPr>
        <w:t xml:space="preserve">Pursuant to regulation 149(1)(a) and (1)(b) of the </w:t>
      </w:r>
      <w:r w:rsidRPr="001361FA">
        <w:rPr>
          <w:rFonts w:eastAsia="Times New Roman"/>
          <w:i/>
          <w:iCs/>
          <w:szCs w:val="17"/>
        </w:rPr>
        <w:t>Passenger Transport Regulations 2009</w:t>
      </w:r>
      <w:r w:rsidRPr="001361FA">
        <w:rPr>
          <w:rFonts w:eastAsia="Times New Roman"/>
          <w:szCs w:val="17"/>
        </w:rPr>
        <w:t>, I have determined that the fares and charges to be paid by passengers on a regular passenger service are the fares and charges set out in the Determination below.</w:t>
      </w:r>
    </w:p>
    <w:p w14:paraId="27913776" w14:textId="77777777" w:rsidR="001361FA" w:rsidRPr="001361FA" w:rsidRDefault="001361FA" w:rsidP="001361FA">
      <w:pPr>
        <w:rPr>
          <w:rFonts w:eastAsia="Times New Roman"/>
          <w:szCs w:val="17"/>
        </w:rPr>
      </w:pPr>
      <w:r w:rsidRPr="001361FA">
        <w:rPr>
          <w:rFonts w:eastAsia="Times New Roman"/>
          <w:szCs w:val="17"/>
        </w:rPr>
        <w:t xml:space="preserve">This Determination replaces the fares and charges under the </w:t>
      </w:r>
      <w:r w:rsidRPr="001361FA">
        <w:rPr>
          <w:rFonts w:eastAsia="Times New Roman"/>
          <w:i/>
          <w:iCs/>
          <w:szCs w:val="17"/>
        </w:rPr>
        <w:t>Passenger Transport Regulations 2009</w:t>
      </w:r>
      <w:r w:rsidRPr="001361FA">
        <w:rPr>
          <w:rFonts w:eastAsia="Times New Roman"/>
          <w:szCs w:val="17"/>
        </w:rPr>
        <w:t xml:space="preserve"> published in the </w:t>
      </w:r>
      <w:r w:rsidRPr="001361FA">
        <w:rPr>
          <w:rFonts w:eastAsia="Times New Roman"/>
          <w:i/>
          <w:iCs/>
          <w:szCs w:val="17"/>
        </w:rPr>
        <w:t>South Australian Government Gazette</w:t>
      </w:r>
      <w:r w:rsidRPr="001361FA">
        <w:rPr>
          <w:rFonts w:eastAsia="Times New Roman"/>
          <w:szCs w:val="17"/>
        </w:rPr>
        <w:t xml:space="preserve"> on 3 June 2021 (p 2046).</w:t>
      </w:r>
    </w:p>
    <w:p w14:paraId="09098343" w14:textId="77777777" w:rsidR="001361FA" w:rsidRPr="001361FA" w:rsidRDefault="001361FA" w:rsidP="001361FA">
      <w:pPr>
        <w:rPr>
          <w:rFonts w:eastAsia="Times New Roman"/>
          <w:szCs w:val="17"/>
        </w:rPr>
      </w:pPr>
      <w:r w:rsidRPr="001361FA">
        <w:rPr>
          <w:rFonts w:eastAsia="Times New Roman"/>
          <w:szCs w:val="17"/>
        </w:rPr>
        <w:t xml:space="preserve">These fares and charges will be effective from </w:t>
      </w:r>
      <w:r w:rsidRPr="001361FA">
        <w:rPr>
          <w:rFonts w:eastAsia="Times New Roman"/>
          <w:b/>
          <w:bCs/>
          <w:szCs w:val="17"/>
        </w:rPr>
        <w:t>1 July 2022</w:t>
      </w:r>
      <w:r w:rsidRPr="001361FA">
        <w:rPr>
          <w:rFonts w:eastAsia="Times New Roman"/>
          <w:szCs w:val="17"/>
        </w:rPr>
        <w:t>.</w:t>
      </w:r>
    </w:p>
    <w:p w14:paraId="4CFD4934" w14:textId="77777777" w:rsidR="001361FA" w:rsidRPr="001361FA" w:rsidRDefault="001361FA" w:rsidP="001361FA">
      <w:pPr>
        <w:spacing w:after="0"/>
        <w:rPr>
          <w:rFonts w:eastAsia="Times New Roman"/>
          <w:szCs w:val="17"/>
        </w:rPr>
      </w:pPr>
      <w:r w:rsidRPr="001361FA">
        <w:rPr>
          <w:rFonts w:eastAsia="Times New Roman"/>
          <w:szCs w:val="17"/>
        </w:rPr>
        <w:t>Dated: 6 June 2022</w:t>
      </w:r>
    </w:p>
    <w:p w14:paraId="2BEE1BA5" w14:textId="77777777" w:rsidR="001361FA" w:rsidRPr="001361FA" w:rsidRDefault="001361FA" w:rsidP="001361FA">
      <w:pPr>
        <w:spacing w:after="0"/>
        <w:jc w:val="right"/>
        <w:rPr>
          <w:rFonts w:eastAsia="Times New Roman"/>
          <w:smallCaps/>
          <w:szCs w:val="20"/>
        </w:rPr>
      </w:pPr>
      <w:r w:rsidRPr="001361FA">
        <w:rPr>
          <w:rFonts w:eastAsia="Times New Roman"/>
          <w:smallCaps/>
          <w:szCs w:val="20"/>
        </w:rPr>
        <w:t>Hon Tom Koutsantonis MP</w:t>
      </w:r>
    </w:p>
    <w:p w14:paraId="68A754EB" w14:textId="77777777" w:rsidR="001361FA" w:rsidRPr="001361FA" w:rsidRDefault="001361FA" w:rsidP="001361FA">
      <w:pPr>
        <w:spacing w:after="0"/>
        <w:jc w:val="right"/>
        <w:rPr>
          <w:rFonts w:eastAsia="Times New Roman"/>
          <w:szCs w:val="17"/>
        </w:rPr>
      </w:pPr>
      <w:r w:rsidRPr="001361FA">
        <w:rPr>
          <w:rFonts w:eastAsia="Times New Roman"/>
          <w:szCs w:val="17"/>
        </w:rPr>
        <w:t>Minister For Infrastructure and Transport</w:t>
      </w:r>
    </w:p>
    <w:p w14:paraId="76719C40" w14:textId="77777777" w:rsidR="001361FA" w:rsidRPr="001361FA" w:rsidRDefault="001361FA" w:rsidP="001361FA">
      <w:pPr>
        <w:pBdr>
          <w:top w:val="single" w:sz="4" w:space="1" w:color="auto"/>
        </w:pBdr>
        <w:spacing w:before="100" w:line="14" w:lineRule="exact"/>
        <w:ind w:left="1080" w:right="1080"/>
        <w:jc w:val="center"/>
        <w:rPr>
          <w:rFonts w:eastAsia="Times New Roman"/>
          <w:szCs w:val="17"/>
        </w:rPr>
      </w:pPr>
    </w:p>
    <w:p w14:paraId="6161893F" w14:textId="77777777" w:rsidR="001361FA" w:rsidRDefault="001361FA">
      <w:pPr>
        <w:spacing w:after="0" w:line="240" w:lineRule="auto"/>
        <w:jc w:val="left"/>
        <w:rPr>
          <w:smallCaps/>
          <w:szCs w:val="17"/>
        </w:rPr>
      </w:pPr>
      <w:r>
        <w:rPr>
          <w:smallCaps/>
          <w:szCs w:val="17"/>
        </w:rPr>
        <w:br w:type="page"/>
      </w:r>
    </w:p>
    <w:p w14:paraId="7F843E21" w14:textId="733F6062" w:rsidR="001361FA" w:rsidRPr="001361FA" w:rsidRDefault="001361FA" w:rsidP="001361FA">
      <w:pPr>
        <w:jc w:val="center"/>
        <w:rPr>
          <w:smallCaps/>
          <w:szCs w:val="17"/>
        </w:rPr>
      </w:pPr>
      <w:r w:rsidRPr="001361FA">
        <w:rPr>
          <w:smallCaps/>
          <w:szCs w:val="17"/>
        </w:rPr>
        <w:lastRenderedPageBreak/>
        <w:t>Determination</w:t>
      </w:r>
    </w:p>
    <w:p w14:paraId="0F5073FF" w14:textId="77777777" w:rsidR="001361FA" w:rsidRPr="001361FA" w:rsidRDefault="001361FA" w:rsidP="001361FA">
      <w:pPr>
        <w:jc w:val="center"/>
        <w:rPr>
          <w:i/>
          <w:szCs w:val="17"/>
        </w:rPr>
      </w:pPr>
      <w:r w:rsidRPr="001361FA">
        <w:rPr>
          <w:i/>
          <w:szCs w:val="17"/>
        </w:rPr>
        <w:t>Effective from 1 July 2022</w:t>
      </w:r>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2982"/>
        <w:gridCol w:w="1099"/>
        <w:gridCol w:w="804"/>
        <w:gridCol w:w="805"/>
        <w:gridCol w:w="783"/>
        <w:gridCol w:w="655"/>
        <w:gridCol w:w="784"/>
        <w:gridCol w:w="785"/>
        <w:gridCol w:w="653"/>
      </w:tblGrid>
      <w:tr w:rsidR="001361FA" w:rsidRPr="001361FA" w14:paraId="75AF6AF9" w14:textId="77777777" w:rsidTr="001361FA">
        <w:trPr>
          <w:jc w:val="center"/>
        </w:trPr>
        <w:tc>
          <w:tcPr>
            <w:tcW w:w="1595" w:type="pct"/>
            <w:vMerge w:val="restart"/>
            <w:tcBorders>
              <w:top w:val="single" w:sz="4" w:space="0" w:color="auto"/>
              <w:left w:val="single" w:sz="4" w:space="0" w:color="auto"/>
              <w:bottom w:val="single" w:sz="4" w:space="0" w:color="auto"/>
              <w:right w:val="single" w:sz="4" w:space="0" w:color="auto"/>
            </w:tcBorders>
            <w:vAlign w:val="center"/>
            <w:hideMark/>
          </w:tcPr>
          <w:p w14:paraId="1C7EC8CB" w14:textId="77777777" w:rsidR="001361FA" w:rsidRPr="001361FA" w:rsidRDefault="001361FA" w:rsidP="001361FA">
            <w:pPr>
              <w:spacing w:after="0"/>
              <w:jc w:val="center"/>
              <w:rPr>
                <w:b/>
                <w:szCs w:val="17"/>
              </w:rPr>
            </w:pPr>
            <w:r w:rsidRPr="001361FA">
              <w:rPr>
                <w:b/>
                <w:szCs w:val="17"/>
              </w:rPr>
              <w:t>Journey</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14:paraId="46E9CE57" w14:textId="77777777" w:rsidR="001361FA" w:rsidRPr="001361FA" w:rsidRDefault="001361FA" w:rsidP="001361FA">
            <w:pPr>
              <w:spacing w:after="0"/>
              <w:jc w:val="center"/>
              <w:rPr>
                <w:szCs w:val="17"/>
              </w:rPr>
            </w:pPr>
            <w:r w:rsidRPr="001361FA">
              <w:rPr>
                <w:b/>
                <w:szCs w:val="17"/>
              </w:rPr>
              <w:t>Ticket Type</w:t>
            </w:r>
          </w:p>
        </w:tc>
        <w:tc>
          <w:tcPr>
            <w:tcW w:w="430" w:type="pct"/>
            <w:vMerge w:val="restart"/>
            <w:tcBorders>
              <w:top w:val="single" w:sz="4" w:space="0" w:color="auto"/>
              <w:left w:val="single" w:sz="4" w:space="0" w:color="auto"/>
              <w:bottom w:val="single" w:sz="4" w:space="0" w:color="auto"/>
              <w:right w:val="single" w:sz="4" w:space="0" w:color="auto"/>
            </w:tcBorders>
            <w:vAlign w:val="center"/>
            <w:hideMark/>
          </w:tcPr>
          <w:p w14:paraId="129DBB19" w14:textId="77777777" w:rsidR="001361FA" w:rsidRPr="001361FA" w:rsidRDefault="001361FA" w:rsidP="001361FA">
            <w:pPr>
              <w:spacing w:after="0"/>
              <w:jc w:val="center"/>
              <w:rPr>
                <w:szCs w:val="17"/>
              </w:rPr>
            </w:pPr>
            <w:r w:rsidRPr="001361FA">
              <w:rPr>
                <w:b/>
                <w:szCs w:val="17"/>
              </w:rPr>
              <w:t>No. of Journeys</w:t>
            </w:r>
          </w:p>
        </w:tc>
        <w:tc>
          <w:tcPr>
            <w:tcW w:w="2388" w:type="pct"/>
            <w:gridSpan w:val="6"/>
            <w:tcBorders>
              <w:top w:val="single" w:sz="4" w:space="0" w:color="auto"/>
              <w:left w:val="single" w:sz="4" w:space="0" w:color="auto"/>
              <w:bottom w:val="single" w:sz="4" w:space="0" w:color="auto"/>
              <w:right w:val="single" w:sz="4" w:space="0" w:color="auto"/>
            </w:tcBorders>
            <w:hideMark/>
          </w:tcPr>
          <w:p w14:paraId="481F593E" w14:textId="77777777" w:rsidR="001361FA" w:rsidRPr="001361FA" w:rsidRDefault="001361FA" w:rsidP="001361FA">
            <w:pPr>
              <w:tabs>
                <w:tab w:val="left" w:pos="720"/>
              </w:tabs>
              <w:spacing w:after="0"/>
              <w:jc w:val="center"/>
              <w:rPr>
                <w:b/>
                <w:szCs w:val="17"/>
              </w:rPr>
            </w:pPr>
            <w:r w:rsidRPr="001361FA">
              <w:rPr>
                <w:b/>
                <w:szCs w:val="17"/>
              </w:rPr>
              <w:t>FARES BY PERIOD</w:t>
            </w:r>
            <w:r w:rsidRPr="001361FA">
              <w:rPr>
                <w:b/>
                <w:szCs w:val="17"/>
              </w:rPr>
              <w:br/>
            </w:r>
            <w:r w:rsidRPr="001361FA">
              <w:rPr>
                <w:szCs w:val="17"/>
              </w:rPr>
              <w:t>(and where tickets available from)</w:t>
            </w:r>
          </w:p>
        </w:tc>
      </w:tr>
      <w:tr w:rsidR="001361FA" w:rsidRPr="001361FA" w14:paraId="0020D732" w14:textId="77777777" w:rsidTr="001361FA">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7CF49" w14:textId="77777777" w:rsidR="001361FA" w:rsidRPr="001361FA" w:rsidRDefault="001361FA" w:rsidP="001361FA">
            <w:pPr>
              <w:spacing w:after="0"/>
              <w:jc w:val="left"/>
              <w:rPr>
                <w:b/>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81508" w14:textId="77777777" w:rsidR="001361FA" w:rsidRPr="001361FA" w:rsidRDefault="001361FA" w:rsidP="001361FA">
            <w:pPr>
              <w:spacing w:after="0"/>
              <w:jc w:val="left"/>
              <w:rPr>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BDB3B" w14:textId="77777777" w:rsidR="001361FA" w:rsidRPr="001361FA" w:rsidRDefault="001361FA" w:rsidP="001361FA">
            <w:pPr>
              <w:spacing w:after="0"/>
              <w:jc w:val="left"/>
              <w:rPr>
                <w:szCs w:val="17"/>
              </w:rPr>
            </w:pPr>
          </w:p>
        </w:tc>
        <w:tc>
          <w:tcPr>
            <w:tcW w:w="1199" w:type="pct"/>
            <w:gridSpan w:val="3"/>
            <w:tcBorders>
              <w:top w:val="single" w:sz="4" w:space="0" w:color="auto"/>
              <w:left w:val="single" w:sz="4" w:space="0" w:color="auto"/>
              <w:bottom w:val="single" w:sz="4" w:space="0" w:color="auto"/>
              <w:right w:val="single" w:sz="4" w:space="0" w:color="auto"/>
            </w:tcBorders>
            <w:hideMark/>
          </w:tcPr>
          <w:p w14:paraId="44761BB5" w14:textId="77777777" w:rsidR="001361FA" w:rsidRPr="001361FA" w:rsidRDefault="001361FA" w:rsidP="001361FA">
            <w:pPr>
              <w:tabs>
                <w:tab w:val="left" w:pos="720"/>
              </w:tabs>
              <w:spacing w:after="0"/>
              <w:jc w:val="center"/>
              <w:rPr>
                <w:b/>
                <w:szCs w:val="17"/>
              </w:rPr>
            </w:pPr>
            <w:r w:rsidRPr="001361FA">
              <w:rPr>
                <w:b/>
                <w:szCs w:val="17"/>
              </w:rPr>
              <w:t>Interpeak</w:t>
            </w:r>
          </w:p>
        </w:tc>
        <w:tc>
          <w:tcPr>
            <w:tcW w:w="1188" w:type="pct"/>
            <w:gridSpan w:val="3"/>
            <w:tcBorders>
              <w:top w:val="single" w:sz="4" w:space="0" w:color="auto"/>
              <w:left w:val="single" w:sz="4" w:space="0" w:color="auto"/>
              <w:bottom w:val="single" w:sz="4" w:space="0" w:color="auto"/>
              <w:right w:val="single" w:sz="4" w:space="0" w:color="auto"/>
            </w:tcBorders>
            <w:hideMark/>
          </w:tcPr>
          <w:p w14:paraId="0211CE37" w14:textId="77777777" w:rsidR="001361FA" w:rsidRPr="001361FA" w:rsidRDefault="001361FA" w:rsidP="001361FA">
            <w:pPr>
              <w:tabs>
                <w:tab w:val="left" w:pos="720"/>
              </w:tabs>
              <w:spacing w:after="0"/>
              <w:jc w:val="center"/>
              <w:rPr>
                <w:b/>
                <w:szCs w:val="17"/>
              </w:rPr>
            </w:pPr>
            <w:r w:rsidRPr="001361FA">
              <w:rPr>
                <w:b/>
                <w:szCs w:val="17"/>
              </w:rPr>
              <w:t>Peak</w:t>
            </w:r>
          </w:p>
        </w:tc>
      </w:tr>
      <w:tr w:rsidR="001361FA" w:rsidRPr="001361FA" w14:paraId="18E6E5A6" w14:textId="77777777" w:rsidTr="001361FA">
        <w:trPr>
          <w:trHeight w:val="1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EC4A06" w14:textId="77777777" w:rsidR="001361FA" w:rsidRPr="001361FA" w:rsidRDefault="001361FA" w:rsidP="001361FA">
            <w:pPr>
              <w:spacing w:after="0"/>
              <w:jc w:val="left"/>
              <w:rPr>
                <w:b/>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07CC6" w14:textId="77777777" w:rsidR="001361FA" w:rsidRPr="001361FA" w:rsidRDefault="001361FA" w:rsidP="001361FA">
            <w:pPr>
              <w:spacing w:after="0"/>
              <w:jc w:val="left"/>
              <w:rPr>
                <w:szCs w:val="17"/>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F9527" w14:textId="77777777" w:rsidR="001361FA" w:rsidRPr="001361FA" w:rsidRDefault="001361FA" w:rsidP="001361FA">
            <w:pPr>
              <w:spacing w:after="0"/>
              <w:jc w:val="left"/>
              <w:rPr>
                <w:szCs w:val="17"/>
              </w:rPr>
            </w:pPr>
          </w:p>
        </w:tc>
        <w:tc>
          <w:tcPr>
            <w:tcW w:w="431" w:type="pct"/>
            <w:tcBorders>
              <w:top w:val="single" w:sz="4" w:space="0" w:color="auto"/>
              <w:left w:val="single" w:sz="4" w:space="0" w:color="auto"/>
              <w:bottom w:val="single" w:sz="4" w:space="0" w:color="auto"/>
              <w:right w:val="single" w:sz="4" w:space="0" w:color="auto"/>
            </w:tcBorders>
            <w:vAlign w:val="center"/>
            <w:hideMark/>
          </w:tcPr>
          <w:p w14:paraId="32A9BA65" w14:textId="77777777" w:rsidR="001361FA" w:rsidRPr="001361FA" w:rsidRDefault="001361FA" w:rsidP="001361FA">
            <w:pPr>
              <w:tabs>
                <w:tab w:val="left" w:pos="720"/>
              </w:tabs>
              <w:spacing w:after="0"/>
              <w:jc w:val="center"/>
              <w:rPr>
                <w:szCs w:val="17"/>
              </w:rPr>
            </w:pPr>
            <w:r w:rsidRPr="001361FA">
              <w:rPr>
                <w:szCs w:val="17"/>
              </w:rPr>
              <w:t>Ticket Outlets and Fare Vending Machines</w:t>
            </w:r>
          </w:p>
        </w:tc>
        <w:tc>
          <w:tcPr>
            <w:tcW w:w="419" w:type="pct"/>
            <w:tcBorders>
              <w:top w:val="single" w:sz="4" w:space="0" w:color="auto"/>
              <w:left w:val="single" w:sz="4" w:space="0" w:color="auto"/>
              <w:bottom w:val="single" w:sz="4" w:space="0" w:color="auto"/>
              <w:right w:val="single" w:sz="4" w:space="0" w:color="auto"/>
            </w:tcBorders>
            <w:vAlign w:val="center"/>
            <w:hideMark/>
          </w:tcPr>
          <w:p w14:paraId="34607FE2" w14:textId="77777777" w:rsidR="001361FA" w:rsidRPr="001361FA" w:rsidRDefault="001361FA" w:rsidP="001361FA">
            <w:pPr>
              <w:tabs>
                <w:tab w:val="left" w:pos="720"/>
              </w:tabs>
              <w:spacing w:after="0"/>
              <w:jc w:val="center"/>
              <w:rPr>
                <w:szCs w:val="17"/>
              </w:rPr>
            </w:pPr>
            <w:r w:rsidRPr="001361FA">
              <w:rPr>
                <w:szCs w:val="17"/>
              </w:rPr>
              <w:t>Selected Fare Vending Machines</w:t>
            </w:r>
          </w:p>
        </w:tc>
        <w:tc>
          <w:tcPr>
            <w:tcW w:w="350" w:type="pct"/>
            <w:tcBorders>
              <w:top w:val="single" w:sz="4" w:space="0" w:color="auto"/>
              <w:left w:val="single" w:sz="4" w:space="0" w:color="auto"/>
              <w:bottom w:val="single" w:sz="4" w:space="0" w:color="auto"/>
              <w:right w:val="single" w:sz="4" w:space="0" w:color="auto"/>
            </w:tcBorders>
            <w:vAlign w:val="center"/>
            <w:hideMark/>
          </w:tcPr>
          <w:p w14:paraId="7516D25C" w14:textId="77777777" w:rsidR="001361FA" w:rsidRPr="001361FA" w:rsidRDefault="001361FA" w:rsidP="001361FA">
            <w:pPr>
              <w:tabs>
                <w:tab w:val="left" w:pos="720"/>
              </w:tabs>
              <w:spacing w:after="0"/>
              <w:jc w:val="center"/>
              <w:rPr>
                <w:szCs w:val="17"/>
              </w:rPr>
            </w:pPr>
            <w:r w:rsidRPr="001361FA">
              <w:rPr>
                <w:szCs w:val="17"/>
              </w:rPr>
              <w:t>On Trams and O</w:t>
            </w:r>
            <w:r w:rsidRPr="001361FA">
              <w:rPr>
                <w:szCs w:val="17"/>
              </w:rPr>
              <w:noBreakHyphen/>
              <w:t>Bahn Buses</w:t>
            </w:r>
          </w:p>
        </w:tc>
        <w:tc>
          <w:tcPr>
            <w:tcW w:w="419" w:type="pct"/>
            <w:tcBorders>
              <w:top w:val="single" w:sz="4" w:space="0" w:color="auto"/>
              <w:left w:val="single" w:sz="4" w:space="0" w:color="auto"/>
              <w:bottom w:val="single" w:sz="4" w:space="0" w:color="auto"/>
              <w:right w:val="single" w:sz="4" w:space="0" w:color="auto"/>
            </w:tcBorders>
            <w:vAlign w:val="center"/>
            <w:hideMark/>
          </w:tcPr>
          <w:p w14:paraId="07910009" w14:textId="77777777" w:rsidR="001361FA" w:rsidRPr="001361FA" w:rsidRDefault="001361FA" w:rsidP="001361FA">
            <w:pPr>
              <w:tabs>
                <w:tab w:val="left" w:pos="720"/>
              </w:tabs>
              <w:spacing w:after="0"/>
              <w:jc w:val="center"/>
              <w:rPr>
                <w:szCs w:val="17"/>
              </w:rPr>
            </w:pPr>
            <w:r w:rsidRPr="001361FA">
              <w:rPr>
                <w:szCs w:val="17"/>
              </w:rPr>
              <w:t>Ticket Outlets and Fare Vending Machines</w:t>
            </w:r>
          </w:p>
        </w:tc>
        <w:tc>
          <w:tcPr>
            <w:tcW w:w="420" w:type="pct"/>
            <w:tcBorders>
              <w:top w:val="single" w:sz="4" w:space="0" w:color="auto"/>
              <w:left w:val="single" w:sz="4" w:space="0" w:color="auto"/>
              <w:bottom w:val="single" w:sz="4" w:space="0" w:color="auto"/>
              <w:right w:val="single" w:sz="4" w:space="0" w:color="auto"/>
            </w:tcBorders>
            <w:vAlign w:val="center"/>
            <w:hideMark/>
          </w:tcPr>
          <w:p w14:paraId="60BB04A7" w14:textId="77777777" w:rsidR="001361FA" w:rsidRPr="001361FA" w:rsidRDefault="001361FA" w:rsidP="001361FA">
            <w:pPr>
              <w:tabs>
                <w:tab w:val="left" w:pos="720"/>
              </w:tabs>
              <w:spacing w:after="0"/>
              <w:jc w:val="center"/>
              <w:rPr>
                <w:szCs w:val="17"/>
              </w:rPr>
            </w:pPr>
            <w:r w:rsidRPr="001361FA">
              <w:rPr>
                <w:szCs w:val="17"/>
              </w:rPr>
              <w:t>Selected Fare Vending Machines</w:t>
            </w:r>
          </w:p>
        </w:tc>
        <w:tc>
          <w:tcPr>
            <w:tcW w:w="350" w:type="pct"/>
            <w:tcBorders>
              <w:top w:val="single" w:sz="4" w:space="0" w:color="auto"/>
              <w:left w:val="single" w:sz="4" w:space="0" w:color="auto"/>
              <w:bottom w:val="single" w:sz="4" w:space="0" w:color="auto"/>
              <w:right w:val="single" w:sz="4" w:space="0" w:color="auto"/>
            </w:tcBorders>
            <w:vAlign w:val="center"/>
            <w:hideMark/>
          </w:tcPr>
          <w:p w14:paraId="01AE5B08" w14:textId="77777777" w:rsidR="001361FA" w:rsidRPr="001361FA" w:rsidRDefault="001361FA" w:rsidP="001361FA">
            <w:pPr>
              <w:tabs>
                <w:tab w:val="left" w:pos="720"/>
              </w:tabs>
              <w:spacing w:after="0"/>
              <w:jc w:val="center"/>
              <w:rPr>
                <w:szCs w:val="17"/>
              </w:rPr>
            </w:pPr>
            <w:r w:rsidRPr="001361FA">
              <w:rPr>
                <w:szCs w:val="17"/>
              </w:rPr>
              <w:t>On Trams and O</w:t>
            </w:r>
            <w:r w:rsidRPr="001361FA">
              <w:rPr>
                <w:szCs w:val="17"/>
              </w:rPr>
              <w:noBreakHyphen/>
              <w:t>Bahn Buses</w:t>
            </w:r>
          </w:p>
        </w:tc>
      </w:tr>
      <w:tr w:rsidR="001361FA" w:rsidRPr="001361FA" w14:paraId="6EAFCAC8" w14:textId="77777777" w:rsidTr="001361FA">
        <w:trPr>
          <w:trHeight w:val="195"/>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6D04DD6F" w14:textId="77777777" w:rsidR="001361FA" w:rsidRPr="001361FA" w:rsidRDefault="001361FA" w:rsidP="001361FA">
            <w:pPr>
              <w:tabs>
                <w:tab w:val="left" w:pos="720"/>
              </w:tabs>
              <w:spacing w:after="0"/>
              <w:ind w:left="368" w:hanging="368"/>
              <w:jc w:val="left"/>
              <w:rPr>
                <w:b/>
                <w:szCs w:val="17"/>
              </w:rPr>
            </w:pPr>
            <w:r w:rsidRPr="001361FA">
              <w:rPr>
                <w:b/>
                <w:szCs w:val="17"/>
              </w:rPr>
              <w:t>1.</w:t>
            </w:r>
            <w:r w:rsidRPr="001361FA">
              <w:tab/>
            </w:r>
            <w:r w:rsidRPr="001361FA">
              <w:rPr>
                <w:b/>
                <w:szCs w:val="17"/>
              </w:rPr>
              <w:t>Regular fares</w:t>
            </w:r>
          </w:p>
        </w:tc>
      </w:tr>
      <w:tr w:rsidR="001361FA" w:rsidRPr="001361FA" w14:paraId="144CF2A7" w14:textId="77777777" w:rsidTr="001361FA">
        <w:trPr>
          <w:trHeight w:val="841"/>
          <w:jc w:val="center"/>
        </w:trPr>
        <w:tc>
          <w:tcPr>
            <w:tcW w:w="1595" w:type="pct"/>
            <w:tcBorders>
              <w:top w:val="single" w:sz="4" w:space="0" w:color="auto"/>
              <w:left w:val="single" w:sz="4" w:space="0" w:color="auto"/>
              <w:bottom w:val="single" w:sz="4" w:space="0" w:color="auto"/>
              <w:right w:val="single" w:sz="4" w:space="0" w:color="auto"/>
            </w:tcBorders>
            <w:hideMark/>
          </w:tcPr>
          <w:p w14:paraId="69034461"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For a journey(s) by a passenger who is not eligible for a concession fare</w:t>
            </w:r>
          </w:p>
        </w:tc>
        <w:tc>
          <w:tcPr>
            <w:tcW w:w="588" w:type="pct"/>
            <w:tcBorders>
              <w:top w:val="single" w:sz="4" w:space="0" w:color="auto"/>
              <w:left w:val="single" w:sz="4" w:space="0" w:color="auto"/>
              <w:bottom w:val="single" w:sz="4" w:space="0" w:color="auto"/>
              <w:right w:val="single" w:sz="4" w:space="0" w:color="auto"/>
            </w:tcBorders>
            <w:hideMark/>
          </w:tcPr>
          <w:p w14:paraId="3D632278" w14:textId="77777777" w:rsidR="001361FA" w:rsidRPr="001361FA" w:rsidRDefault="001361FA" w:rsidP="001361FA">
            <w:pPr>
              <w:tabs>
                <w:tab w:val="left" w:pos="720"/>
              </w:tabs>
              <w:jc w:val="left"/>
              <w:rPr>
                <w:szCs w:val="17"/>
              </w:rPr>
            </w:pPr>
            <w:r w:rsidRPr="001361FA">
              <w:rPr>
                <w:szCs w:val="17"/>
              </w:rPr>
              <w:t>Singletrip+^</w:t>
            </w:r>
          </w:p>
          <w:p w14:paraId="1F2E1848" w14:textId="77777777" w:rsidR="001361FA" w:rsidRPr="001361FA" w:rsidRDefault="001361FA" w:rsidP="001361FA">
            <w:pPr>
              <w:tabs>
                <w:tab w:val="left" w:pos="720"/>
              </w:tabs>
              <w:jc w:val="left"/>
              <w:rPr>
                <w:szCs w:val="17"/>
              </w:rPr>
            </w:pPr>
            <w:r w:rsidRPr="001361FA">
              <w:rPr>
                <w:szCs w:val="17"/>
              </w:rPr>
              <w:t>Daytrip *+</w:t>
            </w:r>
          </w:p>
          <w:p w14:paraId="46664EF5" w14:textId="77777777" w:rsidR="001361FA" w:rsidRPr="001361FA" w:rsidRDefault="001361FA" w:rsidP="001361FA">
            <w:pPr>
              <w:tabs>
                <w:tab w:val="left" w:pos="720"/>
              </w:tabs>
              <w:jc w:val="left"/>
              <w:rPr>
                <w:szCs w:val="17"/>
              </w:rPr>
            </w:pPr>
            <w:r w:rsidRPr="001361FA">
              <w:rPr>
                <w:szCs w:val="17"/>
              </w:rPr>
              <w:t>Metrocard^</w:t>
            </w:r>
          </w:p>
          <w:p w14:paraId="5DEFEDCF" w14:textId="77777777" w:rsidR="001361FA" w:rsidRPr="001361FA" w:rsidRDefault="001361FA" w:rsidP="001361FA">
            <w:pPr>
              <w:tabs>
                <w:tab w:val="left" w:pos="720"/>
              </w:tabs>
              <w:spacing w:after="0"/>
              <w:jc w:val="left"/>
              <w:rPr>
                <w:szCs w:val="17"/>
              </w:rPr>
            </w:pPr>
            <w:r w:rsidRPr="001361FA">
              <w:rPr>
                <w:szCs w:val="17"/>
              </w:rPr>
              <w:t>Tap and Pay ticket#</w:t>
            </w:r>
          </w:p>
        </w:tc>
        <w:tc>
          <w:tcPr>
            <w:tcW w:w="430" w:type="pct"/>
            <w:tcBorders>
              <w:top w:val="single" w:sz="4" w:space="0" w:color="auto"/>
              <w:left w:val="single" w:sz="4" w:space="0" w:color="auto"/>
              <w:bottom w:val="single" w:sz="4" w:space="0" w:color="auto"/>
              <w:right w:val="single" w:sz="4" w:space="0" w:color="auto"/>
            </w:tcBorders>
            <w:hideMark/>
          </w:tcPr>
          <w:p w14:paraId="5883121D" w14:textId="77777777" w:rsidR="001361FA" w:rsidRPr="001361FA" w:rsidRDefault="001361FA" w:rsidP="001361FA">
            <w:pPr>
              <w:tabs>
                <w:tab w:val="left" w:pos="720"/>
              </w:tabs>
              <w:jc w:val="center"/>
              <w:rPr>
                <w:szCs w:val="17"/>
              </w:rPr>
            </w:pPr>
            <w:r w:rsidRPr="001361FA">
              <w:rPr>
                <w:szCs w:val="17"/>
              </w:rPr>
              <w:t>1</w:t>
            </w:r>
          </w:p>
          <w:p w14:paraId="375ABC4D" w14:textId="77777777" w:rsidR="001361FA" w:rsidRPr="001361FA" w:rsidRDefault="001361FA" w:rsidP="001361FA">
            <w:pPr>
              <w:tabs>
                <w:tab w:val="left" w:pos="720"/>
              </w:tabs>
              <w:jc w:val="center"/>
              <w:rPr>
                <w:szCs w:val="17"/>
              </w:rPr>
            </w:pPr>
            <w:r w:rsidRPr="001361FA">
              <w:rPr>
                <w:szCs w:val="17"/>
              </w:rPr>
              <w:t>Unlimited</w:t>
            </w:r>
          </w:p>
          <w:p w14:paraId="2EF6A0AD" w14:textId="77777777" w:rsidR="001361FA" w:rsidRPr="001361FA" w:rsidRDefault="001361FA" w:rsidP="001361FA">
            <w:pPr>
              <w:tabs>
                <w:tab w:val="left" w:pos="720"/>
              </w:tabs>
              <w:jc w:val="center"/>
              <w:rPr>
                <w:szCs w:val="17"/>
              </w:rPr>
            </w:pPr>
            <w:r w:rsidRPr="001361FA">
              <w:rPr>
                <w:szCs w:val="17"/>
              </w:rPr>
              <w:t>1</w:t>
            </w:r>
          </w:p>
          <w:p w14:paraId="467EEA5C" w14:textId="77777777" w:rsidR="001361FA" w:rsidRPr="001361FA" w:rsidRDefault="001361FA" w:rsidP="001361FA">
            <w:pPr>
              <w:tabs>
                <w:tab w:val="left" w:pos="720"/>
              </w:tabs>
              <w:jc w:val="center"/>
              <w:rPr>
                <w:szCs w:val="17"/>
              </w:rPr>
            </w:pPr>
            <w:r w:rsidRPr="001361FA">
              <w:rPr>
                <w:szCs w:val="17"/>
              </w:rPr>
              <w:t>1</w:t>
            </w:r>
          </w:p>
        </w:tc>
        <w:tc>
          <w:tcPr>
            <w:tcW w:w="431" w:type="pct"/>
            <w:tcBorders>
              <w:top w:val="single" w:sz="4" w:space="0" w:color="auto"/>
              <w:left w:val="single" w:sz="4" w:space="0" w:color="auto"/>
              <w:bottom w:val="single" w:sz="4" w:space="0" w:color="auto"/>
              <w:right w:val="single" w:sz="4" w:space="0" w:color="auto"/>
            </w:tcBorders>
            <w:hideMark/>
          </w:tcPr>
          <w:p w14:paraId="0DF19947" w14:textId="77777777" w:rsidR="001361FA" w:rsidRPr="001361FA" w:rsidRDefault="001361FA" w:rsidP="001361FA">
            <w:pPr>
              <w:tabs>
                <w:tab w:val="left" w:pos="720"/>
              </w:tabs>
              <w:ind w:right="170"/>
              <w:jc w:val="right"/>
              <w:rPr>
                <w:szCs w:val="17"/>
              </w:rPr>
            </w:pPr>
            <w:r w:rsidRPr="001361FA">
              <w:rPr>
                <w:szCs w:val="17"/>
              </w:rPr>
              <w:t>-</w:t>
            </w:r>
          </w:p>
          <w:p w14:paraId="0891E1B5" w14:textId="77777777" w:rsidR="001361FA" w:rsidRPr="001361FA" w:rsidRDefault="001361FA" w:rsidP="001361FA">
            <w:pPr>
              <w:tabs>
                <w:tab w:val="left" w:pos="720"/>
              </w:tabs>
              <w:ind w:right="170"/>
              <w:jc w:val="right"/>
              <w:rPr>
                <w:szCs w:val="17"/>
              </w:rPr>
            </w:pPr>
            <w:r w:rsidRPr="001361FA">
              <w:rPr>
                <w:szCs w:val="17"/>
              </w:rPr>
              <w:t>-</w:t>
            </w:r>
          </w:p>
          <w:p w14:paraId="5F8C96F9" w14:textId="77777777" w:rsidR="001361FA" w:rsidRPr="001361FA" w:rsidRDefault="001361FA" w:rsidP="001361FA">
            <w:pPr>
              <w:tabs>
                <w:tab w:val="left" w:pos="720"/>
              </w:tabs>
              <w:ind w:right="170"/>
              <w:jc w:val="right"/>
              <w:rPr>
                <w:szCs w:val="17"/>
              </w:rPr>
            </w:pPr>
            <w:r w:rsidRPr="001361FA">
              <w:rPr>
                <w:szCs w:val="17"/>
              </w:rPr>
              <w:t>$2.25</w:t>
            </w:r>
          </w:p>
          <w:p w14:paraId="2F88AD78" w14:textId="77777777" w:rsidR="001361FA" w:rsidRPr="001361FA" w:rsidRDefault="001361FA" w:rsidP="001361FA">
            <w:pPr>
              <w:tabs>
                <w:tab w:val="left" w:pos="720"/>
              </w:tabs>
              <w:ind w:right="170"/>
              <w:jc w:val="right"/>
              <w:rPr>
                <w:szCs w:val="17"/>
              </w:rPr>
            </w:pPr>
            <w:r w:rsidRPr="001361FA">
              <w:rPr>
                <w:szCs w:val="17"/>
              </w:rPr>
              <w:t>-</w:t>
            </w:r>
          </w:p>
        </w:tc>
        <w:tc>
          <w:tcPr>
            <w:tcW w:w="419" w:type="pct"/>
            <w:tcBorders>
              <w:top w:val="single" w:sz="4" w:space="0" w:color="auto"/>
              <w:left w:val="single" w:sz="4" w:space="0" w:color="auto"/>
              <w:bottom w:val="single" w:sz="4" w:space="0" w:color="auto"/>
              <w:right w:val="single" w:sz="4" w:space="0" w:color="auto"/>
            </w:tcBorders>
            <w:hideMark/>
          </w:tcPr>
          <w:p w14:paraId="2973945C" w14:textId="77777777" w:rsidR="001361FA" w:rsidRPr="001361FA" w:rsidRDefault="001361FA" w:rsidP="001361FA">
            <w:pPr>
              <w:tabs>
                <w:tab w:val="left" w:pos="720"/>
              </w:tabs>
              <w:ind w:right="113"/>
              <w:jc w:val="right"/>
              <w:rPr>
                <w:szCs w:val="17"/>
              </w:rPr>
            </w:pPr>
            <w:r w:rsidRPr="001361FA">
              <w:rPr>
                <w:szCs w:val="17"/>
              </w:rPr>
              <w:t>$4.00</w:t>
            </w:r>
          </w:p>
          <w:p w14:paraId="520F5700" w14:textId="77777777" w:rsidR="001361FA" w:rsidRPr="001361FA" w:rsidRDefault="001361FA" w:rsidP="001361FA">
            <w:pPr>
              <w:tabs>
                <w:tab w:val="left" w:pos="720"/>
              </w:tabs>
              <w:ind w:right="113"/>
              <w:jc w:val="right"/>
              <w:rPr>
                <w:szCs w:val="17"/>
              </w:rPr>
            </w:pPr>
            <w:r w:rsidRPr="001361FA">
              <w:rPr>
                <w:szCs w:val="17"/>
              </w:rPr>
              <w:t>-</w:t>
            </w:r>
          </w:p>
          <w:p w14:paraId="31898314" w14:textId="77777777" w:rsidR="001361FA" w:rsidRPr="001361FA" w:rsidRDefault="001361FA" w:rsidP="001361FA">
            <w:pPr>
              <w:tabs>
                <w:tab w:val="left" w:pos="720"/>
              </w:tabs>
              <w:ind w:right="113"/>
              <w:jc w:val="right"/>
              <w:rPr>
                <w:szCs w:val="17"/>
              </w:rPr>
            </w:pPr>
            <w:r w:rsidRPr="001361FA">
              <w:rPr>
                <w:szCs w:val="17"/>
              </w:rPr>
              <w:t>-</w:t>
            </w:r>
          </w:p>
          <w:p w14:paraId="03765536" w14:textId="77777777" w:rsidR="001361FA" w:rsidRPr="001361FA" w:rsidRDefault="001361FA" w:rsidP="001361FA">
            <w:pPr>
              <w:tabs>
                <w:tab w:val="left" w:pos="720"/>
              </w:tabs>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6DAF9BE8" w14:textId="77777777" w:rsidR="001361FA" w:rsidRPr="001361FA" w:rsidRDefault="001361FA" w:rsidP="001361FA">
            <w:pPr>
              <w:tabs>
                <w:tab w:val="left" w:pos="720"/>
              </w:tabs>
              <w:ind w:right="113"/>
              <w:jc w:val="right"/>
              <w:rPr>
                <w:szCs w:val="17"/>
              </w:rPr>
            </w:pPr>
            <w:r w:rsidRPr="001361FA">
              <w:rPr>
                <w:szCs w:val="17"/>
              </w:rPr>
              <w:t>-</w:t>
            </w:r>
          </w:p>
          <w:p w14:paraId="04FD0254" w14:textId="77777777" w:rsidR="001361FA" w:rsidRPr="001361FA" w:rsidRDefault="001361FA" w:rsidP="001361FA">
            <w:pPr>
              <w:tabs>
                <w:tab w:val="left" w:pos="720"/>
              </w:tabs>
              <w:ind w:right="113"/>
              <w:jc w:val="right"/>
              <w:rPr>
                <w:szCs w:val="17"/>
              </w:rPr>
            </w:pPr>
            <w:r w:rsidRPr="001361FA">
              <w:rPr>
                <w:szCs w:val="17"/>
              </w:rPr>
              <w:t>-</w:t>
            </w:r>
          </w:p>
          <w:p w14:paraId="794F0B7B" w14:textId="77777777" w:rsidR="001361FA" w:rsidRPr="001361FA" w:rsidRDefault="001361FA" w:rsidP="001361FA">
            <w:pPr>
              <w:tabs>
                <w:tab w:val="left" w:pos="720"/>
              </w:tabs>
              <w:ind w:right="113"/>
              <w:jc w:val="right"/>
              <w:rPr>
                <w:szCs w:val="17"/>
              </w:rPr>
            </w:pPr>
            <w:r w:rsidRPr="001361FA">
              <w:rPr>
                <w:szCs w:val="17"/>
              </w:rPr>
              <w:t>-</w:t>
            </w:r>
          </w:p>
          <w:p w14:paraId="68786C03" w14:textId="77777777" w:rsidR="001361FA" w:rsidRPr="001361FA" w:rsidRDefault="001361FA" w:rsidP="001361FA">
            <w:pPr>
              <w:tabs>
                <w:tab w:val="left" w:pos="720"/>
              </w:tabs>
              <w:ind w:right="113"/>
              <w:jc w:val="right"/>
              <w:rPr>
                <w:szCs w:val="17"/>
              </w:rPr>
            </w:pPr>
            <w:r w:rsidRPr="001361FA">
              <w:rPr>
                <w:szCs w:val="17"/>
              </w:rPr>
              <w:t>$2.25</w:t>
            </w:r>
          </w:p>
        </w:tc>
        <w:tc>
          <w:tcPr>
            <w:tcW w:w="419" w:type="pct"/>
            <w:tcBorders>
              <w:top w:val="single" w:sz="4" w:space="0" w:color="auto"/>
              <w:left w:val="single" w:sz="4" w:space="0" w:color="auto"/>
              <w:bottom w:val="single" w:sz="4" w:space="0" w:color="auto"/>
              <w:right w:val="single" w:sz="4" w:space="0" w:color="auto"/>
            </w:tcBorders>
            <w:hideMark/>
          </w:tcPr>
          <w:p w14:paraId="6ED49284" w14:textId="77777777" w:rsidR="001361FA" w:rsidRPr="001361FA" w:rsidRDefault="001361FA" w:rsidP="001361FA">
            <w:pPr>
              <w:tabs>
                <w:tab w:val="left" w:pos="720"/>
              </w:tabs>
              <w:ind w:right="113"/>
              <w:jc w:val="right"/>
              <w:rPr>
                <w:szCs w:val="17"/>
              </w:rPr>
            </w:pPr>
            <w:r w:rsidRPr="001361FA">
              <w:rPr>
                <w:szCs w:val="17"/>
              </w:rPr>
              <w:t>-</w:t>
            </w:r>
          </w:p>
          <w:p w14:paraId="6C05D394" w14:textId="77777777" w:rsidR="001361FA" w:rsidRPr="001361FA" w:rsidRDefault="001361FA" w:rsidP="001361FA">
            <w:pPr>
              <w:tabs>
                <w:tab w:val="left" w:pos="720"/>
              </w:tabs>
              <w:ind w:right="113"/>
              <w:jc w:val="right"/>
              <w:rPr>
                <w:szCs w:val="17"/>
              </w:rPr>
            </w:pPr>
            <w:r w:rsidRPr="001361FA">
              <w:rPr>
                <w:szCs w:val="17"/>
              </w:rPr>
              <w:t>-</w:t>
            </w:r>
          </w:p>
          <w:p w14:paraId="3692B7E6" w14:textId="77777777" w:rsidR="001361FA" w:rsidRPr="001361FA" w:rsidRDefault="001361FA" w:rsidP="001361FA">
            <w:pPr>
              <w:tabs>
                <w:tab w:val="left" w:pos="720"/>
              </w:tabs>
              <w:ind w:right="113"/>
              <w:jc w:val="right"/>
              <w:rPr>
                <w:szCs w:val="17"/>
              </w:rPr>
            </w:pPr>
            <w:r w:rsidRPr="001361FA">
              <w:rPr>
                <w:szCs w:val="17"/>
              </w:rPr>
              <w:t>$4.05</w:t>
            </w:r>
          </w:p>
          <w:p w14:paraId="35A5B205" w14:textId="77777777" w:rsidR="001361FA" w:rsidRPr="001361FA" w:rsidRDefault="001361FA" w:rsidP="001361FA">
            <w:pPr>
              <w:tabs>
                <w:tab w:val="left" w:pos="720"/>
              </w:tabs>
              <w:ind w:right="113"/>
              <w:jc w:val="right"/>
              <w:rPr>
                <w:szCs w:val="17"/>
              </w:rPr>
            </w:pPr>
            <w:r w:rsidRPr="001361FA">
              <w:rPr>
                <w:szCs w:val="17"/>
              </w:rPr>
              <w:t>-</w:t>
            </w:r>
          </w:p>
        </w:tc>
        <w:tc>
          <w:tcPr>
            <w:tcW w:w="420" w:type="pct"/>
            <w:tcBorders>
              <w:top w:val="single" w:sz="4" w:space="0" w:color="auto"/>
              <w:left w:val="single" w:sz="4" w:space="0" w:color="auto"/>
              <w:bottom w:val="single" w:sz="4" w:space="0" w:color="auto"/>
              <w:right w:val="single" w:sz="4" w:space="0" w:color="auto"/>
            </w:tcBorders>
            <w:hideMark/>
          </w:tcPr>
          <w:p w14:paraId="30AB3DE3" w14:textId="77777777" w:rsidR="001361FA" w:rsidRPr="001361FA" w:rsidRDefault="001361FA" w:rsidP="001361FA">
            <w:pPr>
              <w:tabs>
                <w:tab w:val="left" w:pos="720"/>
              </w:tabs>
              <w:ind w:right="113"/>
              <w:jc w:val="right"/>
              <w:rPr>
                <w:szCs w:val="17"/>
              </w:rPr>
            </w:pPr>
            <w:r w:rsidRPr="001361FA">
              <w:rPr>
                <w:szCs w:val="17"/>
              </w:rPr>
              <w:t>$5.95</w:t>
            </w:r>
          </w:p>
          <w:p w14:paraId="3471FFAA" w14:textId="77777777" w:rsidR="001361FA" w:rsidRPr="001361FA" w:rsidRDefault="001361FA" w:rsidP="001361FA">
            <w:pPr>
              <w:tabs>
                <w:tab w:val="left" w:pos="720"/>
              </w:tabs>
              <w:ind w:right="113"/>
              <w:jc w:val="right"/>
              <w:rPr>
                <w:szCs w:val="17"/>
              </w:rPr>
            </w:pPr>
            <w:r w:rsidRPr="001361FA">
              <w:rPr>
                <w:szCs w:val="17"/>
              </w:rPr>
              <w:t>$11.20</w:t>
            </w:r>
          </w:p>
          <w:p w14:paraId="1469DA34" w14:textId="77777777" w:rsidR="001361FA" w:rsidRPr="001361FA" w:rsidRDefault="001361FA" w:rsidP="001361FA">
            <w:pPr>
              <w:tabs>
                <w:tab w:val="left" w:pos="720"/>
              </w:tabs>
              <w:ind w:right="113"/>
              <w:jc w:val="right"/>
              <w:rPr>
                <w:szCs w:val="17"/>
              </w:rPr>
            </w:pPr>
            <w:r w:rsidRPr="001361FA">
              <w:rPr>
                <w:szCs w:val="17"/>
              </w:rPr>
              <w:t>-</w:t>
            </w:r>
          </w:p>
          <w:p w14:paraId="3BE4AE45" w14:textId="77777777" w:rsidR="001361FA" w:rsidRPr="001361FA" w:rsidRDefault="001361FA" w:rsidP="001361FA">
            <w:pPr>
              <w:tabs>
                <w:tab w:val="left" w:pos="720"/>
              </w:tabs>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4EFE5B71" w14:textId="77777777" w:rsidR="001361FA" w:rsidRPr="001361FA" w:rsidRDefault="001361FA" w:rsidP="001361FA">
            <w:pPr>
              <w:tabs>
                <w:tab w:val="left" w:pos="720"/>
              </w:tabs>
              <w:ind w:right="113"/>
              <w:jc w:val="right"/>
              <w:rPr>
                <w:szCs w:val="17"/>
              </w:rPr>
            </w:pPr>
            <w:r w:rsidRPr="001361FA">
              <w:rPr>
                <w:szCs w:val="17"/>
              </w:rPr>
              <w:t>-</w:t>
            </w:r>
          </w:p>
          <w:p w14:paraId="0F06D7BE" w14:textId="77777777" w:rsidR="001361FA" w:rsidRPr="001361FA" w:rsidRDefault="001361FA" w:rsidP="001361FA">
            <w:pPr>
              <w:tabs>
                <w:tab w:val="left" w:pos="720"/>
              </w:tabs>
              <w:ind w:right="113"/>
              <w:jc w:val="right"/>
              <w:rPr>
                <w:szCs w:val="17"/>
              </w:rPr>
            </w:pPr>
            <w:r w:rsidRPr="001361FA">
              <w:rPr>
                <w:szCs w:val="17"/>
              </w:rPr>
              <w:t>-</w:t>
            </w:r>
          </w:p>
          <w:p w14:paraId="148F57C3" w14:textId="77777777" w:rsidR="001361FA" w:rsidRPr="001361FA" w:rsidRDefault="001361FA" w:rsidP="001361FA">
            <w:pPr>
              <w:tabs>
                <w:tab w:val="left" w:pos="720"/>
              </w:tabs>
              <w:ind w:right="113"/>
              <w:jc w:val="right"/>
              <w:rPr>
                <w:szCs w:val="17"/>
              </w:rPr>
            </w:pPr>
            <w:r w:rsidRPr="001361FA">
              <w:rPr>
                <w:szCs w:val="17"/>
              </w:rPr>
              <w:t>-</w:t>
            </w:r>
          </w:p>
          <w:p w14:paraId="5A268F1B" w14:textId="77777777" w:rsidR="001361FA" w:rsidRPr="001361FA" w:rsidRDefault="001361FA" w:rsidP="001361FA">
            <w:pPr>
              <w:tabs>
                <w:tab w:val="left" w:pos="720"/>
              </w:tabs>
              <w:spacing w:after="0"/>
              <w:ind w:right="113"/>
              <w:jc w:val="right"/>
              <w:rPr>
                <w:szCs w:val="17"/>
              </w:rPr>
            </w:pPr>
            <w:r w:rsidRPr="001361FA">
              <w:rPr>
                <w:szCs w:val="17"/>
              </w:rPr>
              <w:t>$4.05</w:t>
            </w:r>
          </w:p>
        </w:tc>
      </w:tr>
      <w:tr w:rsidR="001361FA" w:rsidRPr="001361FA" w14:paraId="5D68BD45"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67059D19" w14:textId="77777777" w:rsidR="001361FA" w:rsidRPr="001361FA" w:rsidRDefault="001361FA" w:rsidP="001361FA">
            <w:pPr>
              <w:tabs>
                <w:tab w:val="left" w:pos="720"/>
              </w:tabs>
              <w:spacing w:after="60"/>
              <w:ind w:left="368" w:hanging="368"/>
              <w:jc w:val="left"/>
              <w:rPr>
                <w:b/>
                <w:szCs w:val="17"/>
              </w:rPr>
            </w:pPr>
            <w:r w:rsidRPr="001361FA">
              <w:rPr>
                <w:b/>
                <w:szCs w:val="17"/>
              </w:rPr>
              <w:t>2.</w:t>
            </w:r>
            <w:r w:rsidRPr="001361FA">
              <w:tab/>
            </w:r>
            <w:r w:rsidRPr="001361FA">
              <w:rPr>
                <w:b/>
                <w:szCs w:val="17"/>
              </w:rPr>
              <w:t>Concession fares</w:t>
            </w:r>
          </w:p>
        </w:tc>
      </w:tr>
      <w:tr w:rsidR="001361FA" w:rsidRPr="001361FA" w14:paraId="45DA6ECF" w14:textId="77777777" w:rsidTr="001361FA">
        <w:trPr>
          <w:jc w:val="center"/>
        </w:trPr>
        <w:tc>
          <w:tcPr>
            <w:tcW w:w="1595" w:type="pct"/>
            <w:tcBorders>
              <w:top w:val="single" w:sz="4" w:space="0" w:color="auto"/>
              <w:left w:val="single" w:sz="4" w:space="0" w:color="auto"/>
              <w:bottom w:val="single" w:sz="4" w:space="0" w:color="auto"/>
              <w:right w:val="single" w:sz="4" w:space="0" w:color="auto"/>
            </w:tcBorders>
            <w:hideMark/>
          </w:tcPr>
          <w:p w14:paraId="1631DD35"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For a journey(s) by a holder of a valid travel concession card or tertiary student identification card</w:t>
            </w:r>
          </w:p>
        </w:tc>
        <w:tc>
          <w:tcPr>
            <w:tcW w:w="588" w:type="pct"/>
            <w:tcBorders>
              <w:top w:val="single" w:sz="4" w:space="0" w:color="auto"/>
              <w:left w:val="single" w:sz="4" w:space="0" w:color="auto"/>
              <w:bottom w:val="single" w:sz="4" w:space="0" w:color="auto"/>
              <w:right w:val="single" w:sz="4" w:space="0" w:color="auto"/>
            </w:tcBorders>
            <w:hideMark/>
          </w:tcPr>
          <w:p w14:paraId="11FFE544" w14:textId="77777777" w:rsidR="001361FA" w:rsidRPr="001361FA" w:rsidRDefault="001361FA" w:rsidP="001361FA">
            <w:pPr>
              <w:tabs>
                <w:tab w:val="left" w:pos="720"/>
              </w:tabs>
              <w:jc w:val="left"/>
              <w:rPr>
                <w:szCs w:val="17"/>
              </w:rPr>
            </w:pPr>
            <w:r w:rsidRPr="001361FA">
              <w:rPr>
                <w:szCs w:val="17"/>
              </w:rPr>
              <w:t>Singletrip+^</w:t>
            </w:r>
          </w:p>
          <w:p w14:paraId="210B1F39" w14:textId="77777777" w:rsidR="001361FA" w:rsidRPr="001361FA" w:rsidRDefault="001361FA" w:rsidP="001361FA">
            <w:pPr>
              <w:tabs>
                <w:tab w:val="left" w:pos="720"/>
              </w:tabs>
              <w:jc w:val="left"/>
              <w:rPr>
                <w:szCs w:val="17"/>
              </w:rPr>
            </w:pPr>
            <w:r w:rsidRPr="001361FA">
              <w:rPr>
                <w:szCs w:val="17"/>
              </w:rPr>
              <w:t>Daytrip *+</w:t>
            </w:r>
          </w:p>
          <w:p w14:paraId="42B9860E" w14:textId="77777777" w:rsidR="001361FA" w:rsidRPr="001361FA" w:rsidRDefault="001361FA" w:rsidP="001361FA">
            <w:pPr>
              <w:tabs>
                <w:tab w:val="left" w:pos="720"/>
              </w:tabs>
              <w:spacing w:after="0"/>
              <w:jc w:val="left"/>
              <w:rPr>
                <w:szCs w:val="17"/>
              </w:rPr>
            </w:pPr>
            <w:r w:rsidRPr="001361FA">
              <w:rPr>
                <w:szCs w:val="17"/>
              </w:rPr>
              <w:t>Metrocard^</w:t>
            </w:r>
          </w:p>
        </w:tc>
        <w:tc>
          <w:tcPr>
            <w:tcW w:w="430" w:type="pct"/>
            <w:tcBorders>
              <w:top w:val="single" w:sz="4" w:space="0" w:color="auto"/>
              <w:left w:val="single" w:sz="4" w:space="0" w:color="auto"/>
              <w:bottom w:val="single" w:sz="4" w:space="0" w:color="auto"/>
              <w:right w:val="single" w:sz="4" w:space="0" w:color="auto"/>
            </w:tcBorders>
            <w:hideMark/>
          </w:tcPr>
          <w:p w14:paraId="62589157" w14:textId="77777777" w:rsidR="001361FA" w:rsidRPr="001361FA" w:rsidRDefault="001361FA" w:rsidP="001361FA">
            <w:pPr>
              <w:tabs>
                <w:tab w:val="left" w:pos="720"/>
              </w:tabs>
              <w:jc w:val="center"/>
              <w:rPr>
                <w:szCs w:val="17"/>
              </w:rPr>
            </w:pPr>
            <w:r w:rsidRPr="001361FA">
              <w:rPr>
                <w:szCs w:val="17"/>
              </w:rPr>
              <w:t>1</w:t>
            </w:r>
          </w:p>
          <w:p w14:paraId="7ACC90AA" w14:textId="77777777" w:rsidR="001361FA" w:rsidRPr="001361FA" w:rsidRDefault="001361FA" w:rsidP="001361FA">
            <w:pPr>
              <w:tabs>
                <w:tab w:val="left" w:pos="720"/>
              </w:tabs>
              <w:jc w:val="center"/>
              <w:rPr>
                <w:szCs w:val="17"/>
              </w:rPr>
            </w:pPr>
            <w:r w:rsidRPr="001361FA">
              <w:rPr>
                <w:szCs w:val="17"/>
              </w:rPr>
              <w:t>Unlimited</w:t>
            </w:r>
          </w:p>
          <w:p w14:paraId="14D6D6B3" w14:textId="77777777" w:rsidR="001361FA" w:rsidRPr="001361FA" w:rsidRDefault="001361FA" w:rsidP="001361FA">
            <w:pPr>
              <w:tabs>
                <w:tab w:val="left" w:pos="720"/>
              </w:tabs>
              <w:spacing w:after="0"/>
              <w:jc w:val="center"/>
              <w:rPr>
                <w:szCs w:val="17"/>
              </w:rPr>
            </w:pPr>
            <w:r w:rsidRPr="001361FA">
              <w:rPr>
                <w:szCs w:val="17"/>
              </w:rPr>
              <w:t>1</w:t>
            </w:r>
          </w:p>
        </w:tc>
        <w:tc>
          <w:tcPr>
            <w:tcW w:w="431" w:type="pct"/>
            <w:tcBorders>
              <w:top w:val="single" w:sz="4" w:space="0" w:color="auto"/>
              <w:left w:val="single" w:sz="4" w:space="0" w:color="auto"/>
              <w:bottom w:val="single" w:sz="4" w:space="0" w:color="auto"/>
              <w:right w:val="single" w:sz="4" w:space="0" w:color="auto"/>
            </w:tcBorders>
            <w:hideMark/>
          </w:tcPr>
          <w:p w14:paraId="10F75E22" w14:textId="77777777" w:rsidR="001361FA" w:rsidRPr="001361FA" w:rsidRDefault="001361FA" w:rsidP="001361FA">
            <w:pPr>
              <w:tabs>
                <w:tab w:val="left" w:pos="720"/>
              </w:tabs>
              <w:ind w:right="170"/>
              <w:jc w:val="right"/>
              <w:rPr>
                <w:szCs w:val="17"/>
              </w:rPr>
            </w:pPr>
            <w:r w:rsidRPr="001361FA">
              <w:rPr>
                <w:szCs w:val="17"/>
              </w:rPr>
              <w:t>-</w:t>
            </w:r>
          </w:p>
          <w:p w14:paraId="7CE2EE4D" w14:textId="77777777" w:rsidR="001361FA" w:rsidRPr="001361FA" w:rsidRDefault="001361FA" w:rsidP="001361FA">
            <w:pPr>
              <w:tabs>
                <w:tab w:val="left" w:pos="720"/>
              </w:tabs>
              <w:ind w:right="170"/>
              <w:jc w:val="right"/>
              <w:rPr>
                <w:szCs w:val="17"/>
              </w:rPr>
            </w:pPr>
            <w:r w:rsidRPr="001361FA">
              <w:rPr>
                <w:szCs w:val="17"/>
              </w:rPr>
              <w:t>-</w:t>
            </w:r>
          </w:p>
          <w:p w14:paraId="28DD09C4" w14:textId="77777777" w:rsidR="001361FA" w:rsidRPr="001361FA" w:rsidRDefault="001361FA" w:rsidP="001361FA">
            <w:pPr>
              <w:tabs>
                <w:tab w:val="left" w:pos="720"/>
              </w:tabs>
              <w:spacing w:after="0"/>
              <w:ind w:right="170"/>
              <w:jc w:val="right"/>
              <w:rPr>
                <w:szCs w:val="17"/>
              </w:rPr>
            </w:pPr>
            <w:r w:rsidRPr="001361FA">
              <w:rPr>
                <w:szCs w:val="17"/>
              </w:rPr>
              <w:t>$1.10</w:t>
            </w:r>
          </w:p>
        </w:tc>
        <w:tc>
          <w:tcPr>
            <w:tcW w:w="419" w:type="pct"/>
            <w:tcBorders>
              <w:top w:val="single" w:sz="4" w:space="0" w:color="auto"/>
              <w:left w:val="single" w:sz="4" w:space="0" w:color="auto"/>
              <w:bottom w:val="single" w:sz="4" w:space="0" w:color="auto"/>
              <w:right w:val="single" w:sz="4" w:space="0" w:color="auto"/>
            </w:tcBorders>
            <w:hideMark/>
          </w:tcPr>
          <w:p w14:paraId="42CC7F8A" w14:textId="77777777" w:rsidR="001361FA" w:rsidRPr="001361FA" w:rsidRDefault="001361FA" w:rsidP="001361FA">
            <w:pPr>
              <w:tabs>
                <w:tab w:val="left" w:pos="720"/>
              </w:tabs>
              <w:ind w:right="113"/>
              <w:jc w:val="right"/>
              <w:rPr>
                <w:szCs w:val="17"/>
              </w:rPr>
            </w:pPr>
            <w:r w:rsidRPr="001361FA">
              <w:rPr>
                <w:szCs w:val="17"/>
              </w:rPr>
              <w:t>$1.45</w:t>
            </w:r>
          </w:p>
          <w:p w14:paraId="3A45BB15" w14:textId="77777777" w:rsidR="001361FA" w:rsidRPr="001361FA" w:rsidRDefault="001361FA" w:rsidP="001361FA">
            <w:pPr>
              <w:tabs>
                <w:tab w:val="left" w:pos="720"/>
              </w:tabs>
              <w:ind w:right="113"/>
              <w:jc w:val="right"/>
              <w:rPr>
                <w:szCs w:val="17"/>
              </w:rPr>
            </w:pPr>
            <w:r w:rsidRPr="001361FA">
              <w:rPr>
                <w:szCs w:val="17"/>
              </w:rPr>
              <w:t>-</w:t>
            </w:r>
          </w:p>
          <w:p w14:paraId="2026E853"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0FAB8DE0" w14:textId="77777777" w:rsidR="001361FA" w:rsidRPr="001361FA" w:rsidRDefault="001361FA" w:rsidP="001361FA">
            <w:pPr>
              <w:tabs>
                <w:tab w:val="left" w:pos="720"/>
              </w:tabs>
              <w:ind w:right="113"/>
              <w:jc w:val="right"/>
              <w:rPr>
                <w:szCs w:val="17"/>
              </w:rPr>
            </w:pPr>
            <w:r w:rsidRPr="001361FA">
              <w:rPr>
                <w:szCs w:val="17"/>
              </w:rPr>
              <w:t>-</w:t>
            </w:r>
          </w:p>
          <w:p w14:paraId="436E760F" w14:textId="77777777" w:rsidR="001361FA" w:rsidRPr="001361FA" w:rsidRDefault="001361FA" w:rsidP="001361FA">
            <w:pPr>
              <w:tabs>
                <w:tab w:val="left" w:pos="720"/>
              </w:tabs>
              <w:ind w:right="113"/>
              <w:jc w:val="right"/>
              <w:rPr>
                <w:szCs w:val="17"/>
              </w:rPr>
            </w:pPr>
            <w:r w:rsidRPr="001361FA">
              <w:rPr>
                <w:szCs w:val="17"/>
              </w:rPr>
              <w:t>-</w:t>
            </w:r>
          </w:p>
          <w:p w14:paraId="7FB3F350" w14:textId="77777777" w:rsidR="001361FA" w:rsidRPr="001361FA" w:rsidRDefault="001361FA" w:rsidP="001361FA">
            <w:pPr>
              <w:tabs>
                <w:tab w:val="left" w:pos="720"/>
              </w:tabs>
              <w:spacing w:after="0"/>
              <w:ind w:right="113"/>
              <w:jc w:val="right"/>
              <w:rPr>
                <w:szCs w:val="17"/>
              </w:rPr>
            </w:pPr>
            <w:r w:rsidRPr="001361FA">
              <w:rPr>
                <w:szCs w:val="17"/>
              </w:rPr>
              <w:t>-</w:t>
            </w:r>
          </w:p>
        </w:tc>
        <w:tc>
          <w:tcPr>
            <w:tcW w:w="419" w:type="pct"/>
            <w:tcBorders>
              <w:top w:val="single" w:sz="4" w:space="0" w:color="auto"/>
              <w:left w:val="single" w:sz="4" w:space="0" w:color="auto"/>
              <w:bottom w:val="single" w:sz="4" w:space="0" w:color="auto"/>
              <w:right w:val="single" w:sz="4" w:space="0" w:color="auto"/>
            </w:tcBorders>
            <w:hideMark/>
          </w:tcPr>
          <w:p w14:paraId="358A4A69" w14:textId="77777777" w:rsidR="001361FA" w:rsidRPr="001361FA" w:rsidRDefault="001361FA" w:rsidP="001361FA">
            <w:pPr>
              <w:tabs>
                <w:tab w:val="left" w:pos="720"/>
              </w:tabs>
              <w:ind w:right="113"/>
              <w:jc w:val="right"/>
              <w:rPr>
                <w:szCs w:val="17"/>
              </w:rPr>
            </w:pPr>
            <w:r w:rsidRPr="001361FA">
              <w:rPr>
                <w:szCs w:val="17"/>
              </w:rPr>
              <w:t>-</w:t>
            </w:r>
          </w:p>
          <w:p w14:paraId="15556BD9" w14:textId="77777777" w:rsidR="001361FA" w:rsidRPr="001361FA" w:rsidRDefault="001361FA" w:rsidP="001361FA">
            <w:pPr>
              <w:tabs>
                <w:tab w:val="left" w:pos="720"/>
              </w:tabs>
              <w:ind w:right="113"/>
              <w:jc w:val="right"/>
              <w:rPr>
                <w:szCs w:val="17"/>
              </w:rPr>
            </w:pPr>
            <w:r w:rsidRPr="001361FA">
              <w:rPr>
                <w:szCs w:val="17"/>
              </w:rPr>
              <w:t>-</w:t>
            </w:r>
          </w:p>
          <w:p w14:paraId="0917252C" w14:textId="77777777" w:rsidR="001361FA" w:rsidRPr="001361FA" w:rsidRDefault="001361FA" w:rsidP="001361FA">
            <w:pPr>
              <w:tabs>
                <w:tab w:val="left" w:pos="720"/>
              </w:tabs>
              <w:spacing w:after="0"/>
              <w:ind w:right="113"/>
              <w:jc w:val="right"/>
              <w:rPr>
                <w:szCs w:val="17"/>
              </w:rPr>
            </w:pPr>
            <w:r w:rsidRPr="001361FA">
              <w:rPr>
                <w:szCs w:val="17"/>
              </w:rPr>
              <w:t>$2.00</w:t>
            </w:r>
          </w:p>
        </w:tc>
        <w:tc>
          <w:tcPr>
            <w:tcW w:w="420" w:type="pct"/>
            <w:tcBorders>
              <w:top w:val="single" w:sz="4" w:space="0" w:color="auto"/>
              <w:left w:val="single" w:sz="4" w:space="0" w:color="auto"/>
              <w:bottom w:val="single" w:sz="4" w:space="0" w:color="auto"/>
              <w:right w:val="single" w:sz="4" w:space="0" w:color="auto"/>
            </w:tcBorders>
            <w:hideMark/>
          </w:tcPr>
          <w:p w14:paraId="57F9CB72" w14:textId="77777777" w:rsidR="001361FA" w:rsidRPr="001361FA" w:rsidRDefault="001361FA" w:rsidP="001361FA">
            <w:pPr>
              <w:tabs>
                <w:tab w:val="left" w:pos="720"/>
              </w:tabs>
              <w:ind w:right="113"/>
              <w:jc w:val="right"/>
              <w:rPr>
                <w:szCs w:val="17"/>
              </w:rPr>
            </w:pPr>
            <w:r w:rsidRPr="001361FA">
              <w:rPr>
                <w:szCs w:val="17"/>
              </w:rPr>
              <w:t>$3.00</w:t>
            </w:r>
          </w:p>
          <w:p w14:paraId="24FEB2AD" w14:textId="77777777" w:rsidR="001361FA" w:rsidRPr="001361FA" w:rsidRDefault="001361FA" w:rsidP="001361FA">
            <w:pPr>
              <w:tabs>
                <w:tab w:val="left" w:pos="720"/>
              </w:tabs>
              <w:ind w:right="113"/>
              <w:jc w:val="right"/>
              <w:rPr>
                <w:szCs w:val="17"/>
              </w:rPr>
            </w:pPr>
            <w:r w:rsidRPr="001361FA">
              <w:rPr>
                <w:szCs w:val="17"/>
              </w:rPr>
              <w:t>$5.60</w:t>
            </w:r>
          </w:p>
          <w:p w14:paraId="5A195DA7"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1A2AC276" w14:textId="77777777" w:rsidR="001361FA" w:rsidRPr="001361FA" w:rsidRDefault="001361FA" w:rsidP="001361FA">
            <w:pPr>
              <w:tabs>
                <w:tab w:val="left" w:pos="720"/>
              </w:tabs>
              <w:ind w:right="113"/>
              <w:jc w:val="right"/>
              <w:rPr>
                <w:szCs w:val="17"/>
              </w:rPr>
            </w:pPr>
            <w:r w:rsidRPr="001361FA">
              <w:rPr>
                <w:szCs w:val="17"/>
              </w:rPr>
              <w:t>-</w:t>
            </w:r>
          </w:p>
          <w:p w14:paraId="7572E6D4" w14:textId="77777777" w:rsidR="001361FA" w:rsidRPr="001361FA" w:rsidRDefault="001361FA" w:rsidP="001361FA">
            <w:pPr>
              <w:tabs>
                <w:tab w:val="left" w:pos="720"/>
              </w:tabs>
              <w:ind w:right="113"/>
              <w:jc w:val="right"/>
              <w:rPr>
                <w:szCs w:val="17"/>
              </w:rPr>
            </w:pPr>
            <w:r w:rsidRPr="001361FA">
              <w:rPr>
                <w:szCs w:val="17"/>
              </w:rPr>
              <w:t>-</w:t>
            </w:r>
          </w:p>
          <w:p w14:paraId="540E5B89" w14:textId="77777777" w:rsidR="001361FA" w:rsidRPr="001361FA" w:rsidRDefault="001361FA" w:rsidP="001361FA">
            <w:pPr>
              <w:tabs>
                <w:tab w:val="left" w:pos="720"/>
              </w:tabs>
              <w:spacing w:after="0"/>
              <w:ind w:right="113"/>
              <w:jc w:val="right"/>
              <w:rPr>
                <w:szCs w:val="17"/>
              </w:rPr>
            </w:pPr>
            <w:r w:rsidRPr="001361FA">
              <w:rPr>
                <w:szCs w:val="17"/>
              </w:rPr>
              <w:t>-</w:t>
            </w:r>
          </w:p>
        </w:tc>
      </w:tr>
      <w:tr w:rsidR="001361FA" w:rsidRPr="001361FA" w14:paraId="708097EF" w14:textId="77777777" w:rsidTr="001361FA">
        <w:trPr>
          <w:jc w:val="center"/>
        </w:trPr>
        <w:tc>
          <w:tcPr>
            <w:tcW w:w="1595" w:type="pct"/>
            <w:tcBorders>
              <w:top w:val="single" w:sz="4" w:space="0" w:color="auto"/>
              <w:left w:val="single" w:sz="4" w:space="0" w:color="auto"/>
              <w:bottom w:val="single" w:sz="4" w:space="0" w:color="auto"/>
              <w:right w:val="single" w:sz="4" w:space="0" w:color="auto"/>
            </w:tcBorders>
            <w:hideMark/>
          </w:tcPr>
          <w:p w14:paraId="67D9E572"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 xml:space="preserve">For a journey(s) by a holder of a valid secondary student identification card and by a child from the age of 5 years and </w:t>
            </w:r>
            <w:r w:rsidRPr="001361FA">
              <w:rPr>
                <w:szCs w:val="17"/>
              </w:rPr>
              <w:br/>
              <w:t>under 15 years</w:t>
            </w:r>
          </w:p>
        </w:tc>
        <w:tc>
          <w:tcPr>
            <w:tcW w:w="588" w:type="pct"/>
            <w:tcBorders>
              <w:top w:val="single" w:sz="4" w:space="0" w:color="auto"/>
              <w:left w:val="single" w:sz="4" w:space="0" w:color="auto"/>
              <w:bottom w:val="single" w:sz="4" w:space="0" w:color="auto"/>
              <w:right w:val="single" w:sz="4" w:space="0" w:color="auto"/>
            </w:tcBorders>
            <w:hideMark/>
          </w:tcPr>
          <w:p w14:paraId="2D4435FC" w14:textId="77777777" w:rsidR="001361FA" w:rsidRPr="001361FA" w:rsidRDefault="001361FA" w:rsidP="001361FA">
            <w:pPr>
              <w:tabs>
                <w:tab w:val="left" w:pos="720"/>
              </w:tabs>
              <w:jc w:val="left"/>
              <w:rPr>
                <w:szCs w:val="17"/>
              </w:rPr>
            </w:pPr>
            <w:r w:rsidRPr="001361FA">
              <w:rPr>
                <w:szCs w:val="17"/>
              </w:rPr>
              <w:t>Singletrip+^</w:t>
            </w:r>
          </w:p>
          <w:p w14:paraId="2CD7C9C8" w14:textId="77777777" w:rsidR="001361FA" w:rsidRPr="001361FA" w:rsidRDefault="001361FA" w:rsidP="001361FA">
            <w:pPr>
              <w:tabs>
                <w:tab w:val="left" w:pos="720"/>
              </w:tabs>
              <w:jc w:val="left"/>
              <w:rPr>
                <w:szCs w:val="17"/>
              </w:rPr>
            </w:pPr>
            <w:r w:rsidRPr="001361FA">
              <w:rPr>
                <w:szCs w:val="17"/>
              </w:rPr>
              <w:t>Daytrip *+</w:t>
            </w:r>
          </w:p>
          <w:p w14:paraId="6D64D133" w14:textId="77777777" w:rsidR="001361FA" w:rsidRPr="001361FA" w:rsidRDefault="001361FA" w:rsidP="001361FA">
            <w:pPr>
              <w:tabs>
                <w:tab w:val="left" w:pos="720"/>
              </w:tabs>
              <w:spacing w:after="0"/>
              <w:jc w:val="left"/>
              <w:rPr>
                <w:szCs w:val="17"/>
              </w:rPr>
            </w:pPr>
            <w:r w:rsidRPr="001361FA">
              <w:rPr>
                <w:szCs w:val="17"/>
              </w:rPr>
              <w:t>Metrocard^</w:t>
            </w:r>
          </w:p>
        </w:tc>
        <w:tc>
          <w:tcPr>
            <w:tcW w:w="430" w:type="pct"/>
            <w:tcBorders>
              <w:top w:val="single" w:sz="4" w:space="0" w:color="auto"/>
              <w:left w:val="single" w:sz="4" w:space="0" w:color="auto"/>
              <w:bottom w:val="single" w:sz="4" w:space="0" w:color="auto"/>
              <w:right w:val="single" w:sz="4" w:space="0" w:color="auto"/>
            </w:tcBorders>
            <w:hideMark/>
          </w:tcPr>
          <w:p w14:paraId="4FBA7FAC" w14:textId="77777777" w:rsidR="001361FA" w:rsidRPr="001361FA" w:rsidRDefault="001361FA" w:rsidP="001361FA">
            <w:pPr>
              <w:tabs>
                <w:tab w:val="left" w:pos="720"/>
              </w:tabs>
              <w:jc w:val="center"/>
              <w:rPr>
                <w:szCs w:val="17"/>
              </w:rPr>
            </w:pPr>
            <w:r w:rsidRPr="001361FA">
              <w:rPr>
                <w:szCs w:val="17"/>
              </w:rPr>
              <w:t>1</w:t>
            </w:r>
          </w:p>
          <w:p w14:paraId="40C0C3EC" w14:textId="77777777" w:rsidR="001361FA" w:rsidRPr="001361FA" w:rsidRDefault="001361FA" w:rsidP="001361FA">
            <w:pPr>
              <w:tabs>
                <w:tab w:val="left" w:pos="720"/>
              </w:tabs>
              <w:jc w:val="center"/>
              <w:rPr>
                <w:szCs w:val="17"/>
              </w:rPr>
            </w:pPr>
            <w:r w:rsidRPr="001361FA">
              <w:rPr>
                <w:szCs w:val="17"/>
              </w:rPr>
              <w:t>Unlimited</w:t>
            </w:r>
          </w:p>
          <w:p w14:paraId="3E2917CA" w14:textId="77777777" w:rsidR="001361FA" w:rsidRPr="001361FA" w:rsidRDefault="001361FA" w:rsidP="001361FA">
            <w:pPr>
              <w:tabs>
                <w:tab w:val="left" w:pos="720"/>
              </w:tabs>
              <w:spacing w:after="0"/>
              <w:jc w:val="center"/>
              <w:rPr>
                <w:szCs w:val="17"/>
              </w:rPr>
            </w:pPr>
            <w:r w:rsidRPr="001361FA">
              <w:rPr>
                <w:szCs w:val="17"/>
              </w:rPr>
              <w:t>1</w:t>
            </w:r>
          </w:p>
        </w:tc>
        <w:tc>
          <w:tcPr>
            <w:tcW w:w="431" w:type="pct"/>
            <w:tcBorders>
              <w:top w:val="single" w:sz="4" w:space="0" w:color="auto"/>
              <w:left w:val="single" w:sz="4" w:space="0" w:color="auto"/>
              <w:bottom w:val="single" w:sz="4" w:space="0" w:color="auto"/>
              <w:right w:val="single" w:sz="4" w:space="0" w:color="auto"/>
            </w:tcBorders>
            <w:hideMark/>
          </w:tcPr>
          <w:p w14:paraId="49827F2B" w14:textId="77777777" w:rsidR="001361FA" w:rsidRPr="001361FA" w:rsidRDefault="001361FA" w:rsidP="001361FA">
            <w:pPr>
              <w:tabs>
                <w:tab w:val="left" w:pos="720"/>
              </w:tabs>
              <w:ind w:right="170"/>
              <w:jc w:val="right"/>
              <w:rPr>
                <w:szCs w:val="17"/>
              </w:rPr>
            </w:pPr>
            <w:r w:rsidRPr="001361FA">
              <w:rPr>
                <w:szCs w:val="17"/>
              </w:rPr>
              <w:t>-</w:t>
            </w:r>
          </w:p>
          <w:p w14:paraId="2E5565D8" w14:textId="77777777" w:rsidR="001361FA" w:rsidRPr="001361FA" w:rsidRDefault="001361FA" w:rsidP="001361FA">
            <w:pPr>
              <w:tabs>
                <w:tab w:val="left" w:pos="720"/>
              </w:tabs>
              <w:ind w:right="170"/>
              <w:jc w:val="right"/>
              <w:rPr>
                <w:szCs w:val="17"/>
              </w:rPr>
            </w:pPr>
            <w:r w:rsidRPr="001361FA">
              <w:rPr>
                <w:szCs w:val="17"/>
              </w:rPr>
              <w:t>-</w:t>
            </w:r>
          </w:p>
          <w:p w14:paraId="1D30E56A" w14:textId="77777777" w:rsidR="001361FA" w:rsidRPr="001361FA" w:rsidRDefault="001361FA" w:rsidP="001361FA">
            <w:pPr>
              <w:tabs>
                <w:tab w:val="left" w:pos="720"/>
              </w:tabs>
              <w:spacing w:after="0"/>
              <w:ind w:right="170"/>
              <w:jc w:val="right"/>
              <w:rPr>
                <w:szCs w:val="17"/>
              </w:rPr>
            </w:pPr>
            <w:r w:rsidRPr="001361FA">
              <w:rPr>
                <w:szCs w:val="17"/>
              </w:rPr>
              <w:t>$1.10</w:t>
            </w:r>
          </w:p>
        </w:tc>
        <w:tc>
          <w:tcPr>
            <w:tcW w:w="419" w:type="pct"/>
            <w:tcBorders>
              <w:top w:val="single" w:sz="4" w:space="0" w:color="auto"/>
              <w:left w:val="single" w:sz="4" w:space="0" w:color="auto"/>
              <w:bottom w:val="single" w:sz="4" w:space="0" w:color="auto"/>
              <w:right w:val="single" w:sz="4" w:space="0" w:color="auto"/>
            </w:tcBorders>
            <w:hideMark/>
          </w:tcPr>
          <w:p w14:paraId="77DDD418" w14:textId="77777777" w:rsidR="001361FA" w:rsidRPr="001361FA" w:rsidRDefault="001361FA" w:rsidP="001361FA">
            <w:pPr>
              <w:tabs>
                <w:tab w:val="left" w:pos="720"/>
              </w:tabs>
              <w:ind w:right="113"/>
              <w:jc w:val="right"/>
              <w:rPr>
                <w:szCs w:val="17"/>
              </w:rPr>
            </w:pPr>
            <w:r w:rsidRPr="001361FA">
              <w:rPr>
                <w:szCs w:val="17"/>
              </w:rPr>
              <w:t>$1.45</w:t>
            </w:r>
          </w:p>
          <w:p w14:paraId="141E8C97" w14:textId="77777777" w:rsidR="001361FA" w:rsidRPr="001361FA" w:rsidRDefault="001361FA" w:rsidP="001361FA">
            <w:pPr>
              <w:tabs>
                <w:tab w:val="left" w:pos="720"/>
              </w:tabs>
              <w:ind w:right="113"/>
              <w:jc w:val="right"/>
              <w:rPr>
                <w:szCs w:val="17"/>
              </w:rPr>
            </w:pPr>
            <w:r w:rsidRPr="001361FA">
              <w:rPr>
                <w:szCs w:val="17"/>
              </w:rPr>
              <w:t>-</w:t>
            </w:r>
          </w:p>
          <w:p w14:paraId="730437AC"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tcPr>
          <w:p w14:paraId="03D8B1E1" w14:textId="77777777" w:rsidR="001361FA" w:rsidRPr="001361FA" w:rsidRDefault="001361FA" w:rsidP="001361FA">
            <w:pPr>
              <w:tabs>
                <w:tab w:val="left" w:pos="720"/>
              </w:tabs>
              <w:ind w:right="113"/>
              <w:jc w:val="right"/>
              <w:rPr>
                <w:szCs w:val="17"/>
              </w:rPr>
            </w:pPr>
            <w:r w:rsidRPr="001361FA">
              <w:rPr>
                <w:szCs w:val="17"/>
              </w:rPr>
              <w:t>-</w:t>
            </w:r>
          </w:p>
          <w:p w14:paraId="2B2CC9E6" w14:textId="77777777" w:rsidR="001361FA" w:rsidRPr="001361FA" w:rsidRDefault="001361FA" w:rsidP="001361FA">
            <w:pPr>
              <w:tabs>
                <w:tab w:val="left" w:pos="720"/>
              </w:tabs>
              <w:ind w:right="113"/>
              <w:jc w:val="right"/>
              <w:rPr>
                <w:szCs w:val="17"/>
              </w:rPr>
            </w:pPr>
            <w:r w:rsidRPr="001361FA">
              <w:rPr>
                <w:szCs w:val="17"/>
              </w:rPr>
              <w:t>-</w:t>
            </w:r>
          </w:p>
          <w:p w14:paraId="704A4921" w14:textId="77777777" w:rsidR="001361FA" w:rsidRPr="001361FA" w:rsidRDefault="001361FA" w:rsidP="001361FA">
            <w:pPr>
              <w:tabs>
                <w:tab w:val="left" w:pos="720"/>
              </w:tabs>
              <w:spacing w:after="0"/>
              <w:ind w:right="113"/>
              <w:jc w:val="right"/>
              <w:rPr>
                <w:szCs w:val="17"/>
              </w:rPr>
            </w:pPr>
            <w:r w:rsidRPr="001361FA">
              <w:rPr>
                <w:szCs w:val="17"/>
              </w:rPr>
              <w:t>-</w:t>
            </w:r>
          </w:p>
          <w:p w14:paraId="6CE46940" w14:textId="77777777" w:rsidR="001361FA" w:rsidRPr="001361FA" w:rsidRDefault="001361FA" w:rsidP="001361FA">
            <w:pPr>
              <w:tabs>
                <w:tab w:val="left" w:pos="720"/>
              </w:tabs>
              <w:ind w:right="113"/>
              <w:jc w:val="right"/>
              <w:rPr>
                <w:szCs w:val="17"/>
              </w:rPr>
            </w:pPr>
          </w:p>
        </w:tc>
        <w:tc>
          <w:tcPr>
            <w:tcW w:w="419" w:type="pct"/>
            <w:tcBorders>
              <w:top w:val="single" w:sz="4" w:space="0" w:color="auto"/>
              <w:left w:val="single" w:sz="4" w:space="0" w:color="auto"/>
              <w:bottom w:val="single" w:sz="4" w:space="0" w:color="auto"/>
              <w:right w:val="single" w:sz="4" w:space="0" w:color="auto"/>
            </w:tcBorders>
            <w:hideMark/>
          </w:tcPr>
          <w:p w14:paraId="11A6BC9B" w14:textId="77777777" w:rsidR="001361FA" w:rsidRPr="001361FA" w:rsidRDefault="001361FA" w:rsidP="001361FA">
            <w:pPr>
              <w:tabs>
                <w:tab w:val="left" w:pos="720"/>
              </w:tabs>
              <w:ind w:right="113"/>
              <w:jc w:val="right"/>
              <w:rPr>
                <w:szCs w:val="17"/>
              </w:rPr>
            </w:pPr>
            <w:r w:rsidRPr="001361FA">
              <w:rPr>
                <w:szCs w:val="17"/>
              </w:rPr>
              <w:t>-</w:t>
            </w:r>
          </w:p>
          <w:p w14:paraId="449E3FA1" w14:textId="77777777" w:rsidR="001361FA" w:rsidRPr="001361FA" w:rsidRDefault="001361FA" w:rsidP="001361FA">
            <w:pPr>
              <w:tabs>
                <w:tab w:val="left" w:pos="720"/>
              </w:tabs>
              <w:ind w:right="113"/>
              <w:jc w:val="right"/>
              <w:rPr>
                <w:szCs w:val="17"/>
              </w:rPr>
            </w:pPr>
            <w:r w:rsidRPr="001361FA">
              <w:rPr>
                <w:szCs w:val="17"/>
              </w:rPr>
              <w:t>-</w:t>
            </w:r>
          </w:p>
          <w:p w14:paraId="05FBDB9C" w14:textId="77777777" w:rsidR="001361FA" w:rsidRPr="001361FA" w:rsidRDefault="001361FA" w:rsidP="001361FA">
            <w:pPr>
              <w:tabs>
                <w:tab w:val="left" w:pos="720"/>
              </w:tabs>
              <w:spacing w:after="0"/>
              <w:ind w:right="113"/>
              <w:jc w:val="right"/>
              <w:rPr>
                <w:szCs w:val="17"/>
              </w:rPr>
            </w:pPr>
            <w:r w:rsidRPr="001361FA">
              <w:rPr>
                <w:szCs w:val="17"/>
              </w:rPr>
              <w:t>$1.40</w:t>
            </w:r>
          </w:p>
        </w:tc>
        <w:tc>
          <w:tcPr>
            <w:tcW w:w="420" w:type="pct"/>
            <w:tcBorders>
              <w:top w:val="single" w:sz="4" w:space="0" w:color="auto"/>
              <w:left w:val="single" w:sz="4" w:space="0" w:color="auto"/>
              <w:bottom w:val="single" w:sz="4" w:space="0" w:color="auto"/>
              <w:right w:val="single" w:sz="4" w:space="0" w:color="auto"/>
            </w:tcBorders>
            <w:hideMark/>
          </w:tcPr>
          <w:p w14:paraId="2A24942A" w14:textId="77777777" w:rsidR="001361FA" w:rsidRPr="001361FA" w:rsidRDefault="001361FA" w:rsidP="001361FA">
            <w:pPr>
              <w:tabs>
                <w:tab w:val="left" w:pos="720"/>
              </w:tabs>
              <w:ind w:right="113"/>
              <w:jc w:val="right"/>
              <w:rPr>
                <w:szCs w:val="17"/>
              </w:rPr>
            </w:pPr>
            <w:r w:rsidRPr="001361FA">
              <w:rPr>
                <w:szCs w:val="17"/>
              </w:rPr>
              <w:t>$3.00</w:t>
            </w:r>
          </w:p>
          <w:p w14:paraId="5854D457" w14:textId="77777777" w:rsidR="001361FA" w:rsidRPr="001361FA" w:rsidRDefault="001361FA" w:rsidP="001361FA">
            <w:pPr>
              <w:tabs>
                <w:tab w:val="left" w:pos="720"/>
              </w:tabs>
              <w:ind w:right="113"/>
              <w:jc w:val="right"/>
              <w:rPr>
                <w:szCs w:val="17"/>
              </w:rPr>
            </w:pPr>
            <w:r w:rsidRPr="001361FA">
              <w:rPr>
                <w:szCs w:val="17"/>
              </w:rPr>
              <w:t>$5.60</w:t>
            </w:r>
          </w:p>
          <w:p w14:paraId="4962F994"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750D72C9" w14:textId="77777777" w:rsidR="001361FA" w:rsidRPr="001361FA" w:rsidRDefault="001361FA" w:rsidP="001361FA">
            <w:pPr>
              <w:tabs>
                <w:tab w:val="left" w:pos="720"/>
              </w:tabs>
              <w:ind w:right="113"/>
              <w:jc w:val="right"/>
              <w:rPr>
                <w:szCs w:val="17"/>
              </w:rPr>
            </w:pPr>
            <w:r w:rsidRPr="001361FA">
              <w:rPr>
                <w:szCs w:val="17"/>
              </w:rPr>
              <w:t>-</w:t>
            </w:r>
          </w:p>
          <w:p w14:paraId="1FF988ED" w14:textId="77777777" w:rsidR="001361FA" w:rsidRPr="001361FA" w:rsidRDefault="001361FA" w:rsidP="001361FA">
            <w:pPr>
              <w:tabs>
                <w:tab w:val="left" w:pos="720"/>
              </w:tabs>
              <w:ind w:right="113"/>
              <w:jc w:val="right"/>
              <w:rPr>
                <w:szCs w:val="17"/>
              </w:rPr>
            </w:pPr>
            <w:r w:rsidRPr="001361FA">
              <w:rPr>
                <w:szCs w:val="17"/>
              </w:rPr>
              <w:t>-</w:t>
            </w:r>
          </w:p>
          <w:p w14:paraId="4306A1F9" w14:textId="77777777" w:rsidR="001361FA" w:rsidRPr="001361FA" w:rsidRDefault="001361FA" w:rsidP="001361FA">
            <w:pPr>
              <w:tabs>
                <w:tab w:val="left" w:pos="720"/>
              </w:tabs>
              <w:spacing w:after="0"/>
              <w:ind w:right="113"/>
              <w:jc w:val="right"/>
              <w:rPr>
                <w:szCs w:val="17"/>
              </w:rPr>
            </w:pPr>
            <w:r w:rsidRPr="001361FA">
              <w:rPr>
                <w:szCs w:val="17"/>
              </w:rPr>
              <w:t>-</w:t>
            </w:r>
          </w:p>
        </w:tc>
      </w:tr>
      <w:tr w:rsidR="001361FA" w:rsidRPr="001361FA" w14:paraId="204CDF51" w14:textId="77777777" w:rsidTr="001361FA">
        <w:trPr>
          <w:jc w:val="center"/>
        </w:trPr>
        <w:tc>
          <w:tcPr>
            <w:tcW w:w="1595" w:type="pct"/>
            <w:tcBorders>
              <w:top w:val="single" w:sz="4" w:space="0" w:color="auto"/>
              <w:left w:val="single" w:sz="4" w:space="0" w:color="auto"/>
              <w:bottom w:val="single" w:sz="4" w:space="0" w:color="auto"/>
              <w:right w:val="single" w:sz="4" w:space="0" w:color="auto"/>
            </w:tcBorders>
            <w:hideMark/>
          </w:tcPr>
          <w:p w14:paraId="10519ACC"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 xml:space="preserve">For a journey(s) on trains only for bicycles and surfboards, accompanied by a passenger </w:t>
            </w:r>
            <w:r w:rsidRPr="001361FA">
              <w:rPr>
                <w:szCs w:val="17"/>
              </w:rPr>
              <w:br/>
              <w:t>(each item)**</w:t>
            </w:r>
          </w:p>
        </w:tc>
        <w:tc>
          <w:tcPr>
            <w:tcW w:w="588" w:type="pct"/>
            <w:tcBorders>
              <w:top w:val="single" w:sz="4" w:space="0" w:color="auto"/>
              <w:left w:val="single" w:sz="4" w:space="0" w:color="auto"/>
              <w:bottom w:val="single" w:sz="4" w:space="0" w:color="auto"/>
              <w:right w:val="single" w:sz="4" w:space="0" w:color="auto"/>
            </w:tcBorders>
            <w:hideMark/>
          </w:tcPr>
          <w:p w14:paraId="25AC3809" w14:textId="77777777" w:rsidR="001361FA" w:rsidRPr="001361FA" w:rsidRDefault="001361FA" w:rsidP="001361FA">
            <w:pPr>
              <w:tabs>
                <w:tab w:val="left" w:pos="720"/>
              </w:tabs>
              <w:jc w:val="left"/>
              <w:rPr>
                <w:szCs w:val="17"/>
              </w:rPr>
            </w:pPr>
            <w:r w:rsidRPr="001361FA">
              <w:rPr>
                <w:szCs w:val="17"/>
              </w:rPr>
              <w:t>Singletrip+^</w:t>
            </w:r>
          </w:p>
          <w:p w14:paraId="5AEE8663" w14:textId="77777777" w:rsidR="001361FA" w:rsidRPr="001361FA" w:rsidRDefault="001361FA" w:rsidP="001361FA">
            <w:pPr>
              <w:tabs>
                <w:tab w:val="left" w:pos="720"/>
              </w:tabs>
              <w:jc w:val="left"/>
              <w:rPr>
                <w:szCs w:val="17"/>
              </w:rPr>
            </w:pPr>
            <w:r w:rsidRPr="001361FA">
              <w:rPr>
                <w:szCs w:val="17"/>
              </w:rPr>
              <w:t>Daytrip *+</w:t>
            </w:r>
          </w:p>
          <w:p w14:paraId="0BA66AFF" w14:textId="77777777" w:rsidR="001361FA" w:rsidRPr="001361FA" w:rsidRDefault="001361FA" w:rsidP="001361FA">
            <w:pPr>
              <w:tabs>
                <w:tab w:val="left" w:pos="720"/>
              </w:tabs>
              <w:spacing w:after="0"/>
              <w:jc w:val="left"/>
              <w:rPr>
                <w:szCs w:val="17"/>
              </w:rPr>
            </w:pPr>
            <w:r w:rsidRPr="001361FA">
              <w:rPr>
                <w:szCs w:val="17"/>
              </w:rPr>
              <w:t>Metrocard^</w:t>
            </w:r>
          </w:p>
        </w:tc>
        <w:tc>
          <w:tcPr>
            <w:tcW w:w="430" w:type="pct"/>
            <w:tcBorders>
              <w:top w:val="single" w:sz="4" w:space="0" w:color="auto"/>
              <w:left w:val="single" w:sz="4" w:space="0" w:color="auto"/>
              <w:bottom w:val="single" w:sz="4" w:space="0" w:color="auto"/>
              <w:right w:val="single" w:sz="4" w:space="0" w:color="auto"/>
            </w:tcBorders>
            <w:hideMark/>
          </w:tcPr>
          <w:p w14:paraId="0A6362C0" w14:textId="77777777" w:rsidR="001361FA" w:rsidRPr="001361FA" w:rsidRDefault="001361FA" w:rsidP="001361FA">
            <w:pPr>
              <w:tabs>
                <w:tab w:val="left" w:pos="720"/>
              </w:tabs>
              <w:jc w:val="center"/>
              <w:rPr>
                <w:szCs w:val="17"/>
              </w:rPr>
            </w:pPr>
            <w:r w:rsidRPr="001361FA">
              <w:rPr>
                <w:szCs w:val="17"/>
              </w:rPr>
              <w:t>1</w:t>
            </w:r>
          </w:p>
          <w:p w14:paraId="21D01660" w14:textId="77777777" w:rsidR="001361FA" w:rsidRPr="001361FA" w:rsidRDefault="001361FA" w:rsidP="001361FA">
            <w:pPr>
              <w:tabs>
                <w:tab w:val="left" w:pos="720"/>
              </w:tabs>
              <w:jc w:val="center"/>
              <w:rPr>
                <w:szCs w:val="17"/>
              </w:rPr>
            </w:pPr>
            <w:r w:rsidRPr="001361FA">
              <w:rPr>
                <w:szCs w:val="17"/>
              </w:rPr>
              <w:t>Unlimited</w:t>
            </w:r>
          </w:p>
          <w:p w14:paraId="46F7244F" w14:textId="77777777" w:rsidR="001361FA" w:rsidRPr="001361FA" w:rsidRDefault="001361FA" w:rsidP="001361FA">
            <w:pPr>
              <w:tabs>
                <w:tab w:val="left" w:pos="720"/>
              </w:tabs>
              <w:spacing w:after="0"/>
              <w:jc w:val="center"/>
              <w:rPr>
                <w:szCs w:val="17"/>
              </w:rPr>
            </w:pPr>
            <w:r w:rsidRPr="001361FA">
              <w:rPr>
                <w:szCs w:val="17"/>
              </w:rPr>
              <w:t>1</w:t>
            </w:r>
          </w:p>
        </w:tc>
        <w:tc>
          <w:tcPr>
            <w:tcW w:w="431" w:type="pct"/>
            <w:tcBorders>
              <w:top w:val="single" w:sz="4" w:space="0" w:color="auto"/>
              <w:left w:val="single" w:sz="4" w:space="0" w:color="auto"/>
              <w:bottom w:val="single" w:sz="4" w:space="0" w:color="auto"/>
              <w:right w:val="single" w:sz="4" w:space="0" w:color="auto"/>
            </w:tcBorders>
            <w:hideMark/>
          </w:tcPr>
          <w:p w14:paraId="1238D6D3" w14:textId="77777777" w:rsidR="001361FA" w:rsidRPr="001361FA" w:rsidRDefault="001361FA" w:rsidP="001361FA">
            <w:pPr>
              <w:tabs>
                <w:tab w:val="left" w:pos="720"/>
              </w:tabs>
              <w:ind w:right="170"/>
              <w:jc w:val="right"/>
              <w:rPr>
                <w:szCs w:val="17"/>
              </w:rPr>
            </w:pPr>
            <w:r w:rsidRPr="001361FA">
              <w:rPr>
                <w:szCs w:val="17"/>
              </w:rPr>
              <w:t>-</w:t>
            </w:r>
          </w:p>
          <w:p w14:paraId="29961440" w14:textId="77777777" w:rsidR="001361FA" w:rsidRPr="001361FA" w:rsidRDefault="001361FA" w:rsidP="001361FA">
            <w:pPr>
              <w:tabs>
                <w:tab w:val="left" w:pos="720"/>
              </w:tabs>
              <w:ind w:right="170"/>
              <w:jc w:val="right"/>
              <w:rPr>
                <w:szCs w:val="17"/>
              </w:rPr>
            </w:pPr>
            <w:r w:rsidRPr="001361FA">
              <w:rPr>
                <w:szCs w:val="17"/>
              </w:rPr>
              <w:t>-</w:t>
            </w:r>
          </w:p>
          <w:p w14:paraId="7D93AC8B" w14:textId="77777777" w:rsidR="001361FA" w:rsidRPr="001361FA" w:rsidRDefault="001361FA" w:rsidP="001361FA">
            <w:pPr>
              <w:tabs>
                <w:tab w:val="left" w:pos="720"/>
              </w:tabs>
              <w:spacing w:after="0"/>
              <w:ind w:right="170"/>
              <w:jc w:val="right"/>
              <w:rPr>
                <w:szCs w:val="17"/>
              </w:rPr>
            </w:pPr>
            <w:r w:rsidRPr="001361FA">
              <w:rPr>
                <w:szCs w:val="17"/>
              </w:rPr>
              <w:t>$1.10</w:t>
            </w:r>
          </w:p>
        </w:tc>
        <w:tc>
          <w:tcPr>
            <w:tcW w:w="419" w:type="pct"/>
            <w:tcBorders>
              <w:top w:val="single" w:sz="4" w:space="0" w:color="auto"/>
              <w:left w:val="single" w:sz="4" w:space="0" w:color="auto"/>
              <w:bottom w:val="single" w:sz="4" w:space="0" w:color="auto"/>
              <w:right w:val="single" w:sz="4" w:space="0" w:color="auto"/>
            </w:tcBorders>
            <w:hideMark/>
          </w:tcPr>
          <w:p w14:paraId="254F53C6" w14:textId="77777777" w:rsidR="001361FA" w:rsidRPr="001361FA" w:rsidRDefault="001361FA" w:rsidP="001361FA">
            <w:pPr>
              <w:tabs>
                <w:tab w:val="left" w:pos="720"/>
              </w:tabs>
              <w:ind w:right="113"/>
              <w:jc w:val="right"/>
              <w:rPr>
                <w:szCs w:val="17"/>
              </w:rPr>
            </w:pPr>
            <w:r w:rsidRPr="001361FA">
              <w:rPr>
                <w:szCs w:val="17"/>
              </w:rPr>
              <w:t>$1.45</w:t>
            </w:r>
          </w:p>
          <w:p w14:paraId="6F4D8F65" w14:textId="77777777" w:rsidR="001361FA" w:rsidRPr="001361FA" w:rsidRDefault="001361FA" w:rsidP="001361FA">
            <w:pPr>
              <w:tabs>
                <w:tab w:val="left" w:pos="720"/>
              </w:tabs>
              <w:ind w:right="113"/>
              <w:jc w:val="right"/>
              <w:rPr>
                <w:szCs w:val="17"/>
              </w:rPr>
            </w:pPr>
            <w:r w:rsidRPr="001361FA">
              <w:rPr>
                <w:szCs w:val="17"/>
              </w:rPr>
              <w:t>-</w:t>
            </w:r>
          </w:p>
          <w:p w14:paraId="0D8305F0"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76877F8E" w14:textId="77777777" w:rsidR="001361FA" w:rsidRPr="001361FA" w:rsidRDefault="001361FA" w:rsidP="001361FA">
            <w:pPr>
              <w:tabs>
                <w:tab w:val="left" w:pos="720"/>
              </w:tabs>
              <w:ind w:right="113"/>
              <w:jc w:val="right"/>
              <w:rPr>
                <w:szCs w:val="17"/>
              </w:rPr>
            </w:pPr>
            <w:r w:rsidRPr="001361FA">
              <w:rPr>
                <w:szCs w:val="17"/>
              </w:rPr>
              <w:t>-</w:t>
            </w:r>
          </w:p>
          <w:p w14:paraId="473573B4" w14:textId="77777777" w:rsidR="001361FA" w:rsidRPr="001361FA" w:rsidRDefault="001361FA" w:rsidP="001361FA">
            <w:pPr>
              <w:tabs>
                <w:tab w:val="left" w:pos="720"/>
              </w:tabs>
              <w:ind w:right="113"/>
              <w:jc w:val="right"/>
              <w:rPr>
                <w:szCs w:val="17"/>
              </w:rPr>
            </w:pPr>
            <w:r w:rsidRPr="001361FA">
              <w:rPr>
                <w:szCs w:val="17"/>
              </w:rPr>
              <w:t>-</w:t>
            </w:r>
          </w:p>
          <w:p w14:paraId="68A4A9D0" w14:textId="77777777" w:rsidR="001361FA" w:rsidRPr="001361FA" w:rsidRDefault="001361FA" w:rsidP="001361FA">
            <w:pPr>
              <w:tabs>
                <w:tab w:val="left" w:pos="720"/>
              </w:tabs>
              <w:spacing w:after="0"/>
              <w:ind w:right="113"/>
              <w:jc w:val="right"/>
              <w:rPr>
                <w:szCs w:val="17"/>
              </w:rPr>
            </w:pPr>
            <w:r w:rsidRPr="001361FA">
              <w:rPr>
                <w:szCs w:val="17"/>
              </w:rPr>
              <w:t>-</w:t>
            </w:r>
          </w:p>
        </w:tc>
        <w:tc>
          <w:tcPr>
            <w:tcW w:w="419" w:type="pct"/>
            <w:tcBorders>
              <w:top w:val="single" w:sz="4" w:space="0" w:color="auto"/>
              <w:left w:val="single" w:sz="4" w:space="0" w:color="auto"/>
              <w:bottom w:val="single" w:sz="4" w:space="0" w:color="auto"/>
              <w:right w:val="single" w:sz="4" w:space="0" w:color="auto"/>
            </w:tcBorders>
            <w:hideMark/>
          </w:tcPr>
          <w:p w14:paraId="10138035" w14:textId="77777777" w:rsidR="001361FA" w:rsidRPr="001361FA" w:rsidRDefault="001361FA" w:rsidP="001361FA">
            <w:pPr>
              <w:tabs>
                <w:tab w:val="left" w:pos="720"/>
              </w:tabs>
              <w:ind w:right="113"/>
              <w:jc w:val="right"/>
              <w:rPr>
                <w:szCs w:val="17"/>
              </w:rPr>
            </w:pPr>
            <w:r w:rsidRPr="001361FA">
              <w:rPr>
                <w:szCs w:val="17"/>
              </w:rPr>
              <w:t>-</w:t>
            </w:r>
          </w:p>
          <w:p w14:paraId="572A3D74" w14:textId="77777777" w:rsidR="001361FA" w:rsidRPr="001361FA" w:rsidRDefault="001361FA" w:rsidP="001361FA">
            <w:pPr>
              <w:tabs>
                <w:tab w:val="left" w:pos="720"/>
              </w:tabs>
              <w:ind w:right="113"/>
              <w:jc w:val="right"/>
              <w:rPr>
                <w:szCs w:val="17"/>
              </w:rPr>
            </w:pPr>
            <w:r w:rsidRPr="001361FA">
              <w:rPr>
                <w:szCs w:val="17"/>
              </w:rPr>
              <w:t>-</w:t>
            </w:r>
          </w:p>
          <w:p w14:paraId="0A8480EE" w14:textId="77777777" w:rsidR="001361FA" w:rsidRPr="001361FA" w:rsidRDefault="001361FA" w:rsidP="001361FA">
            <w:pPr>
              <w:tabs>
                <w:tab w:val="left" w:pos="720"/>
              </w:tabs>
              <w:spacing w:after="0"/>
              <w:ind w:right="113"/>
              <w:jc w:val="right"/>
              <w:rPr>
                <w:szCs w:val="17"/>
              </w:rPr>
            </w:pPr>
            <w:r w:rsidRPr="001361FA">
              <w:rPr>
                <w:szCs w:val="17"/>
              </w:rPr>
              <w:t>$2.00</w:t>
            </w:r>
          </w:p>
        </w:tc>
        <w:tc>
          <w:tcPr>
            <w:tcW w:w="420" w:type="pct"/>
            <w:tcBorders>
              <w:top w:val="single" w:sz="4" w:space="0" w:color="auto"/>
              <w:left w:val="single" w:sz="4" w:space="0" w:color="auto"/>
              <w:bottom w:val="single" w:sz="4" w:space="0" w:color="auto"/>
              <w:right w:val="single" w:sz="4" w:space="0" w:color="auto"/>
            </w:tcBorders>
            <w:hideMark/>
          </w:tcPr>
          <w:p w14:paraId="1852F29F" w14:textId="77777777" w:rsidR="001361FA" w:rsidRPr="001361FA" w:rsidRDefault="001361FA" w:rsidP="001361FA">
            <w:pPr>
              <w:tabs>
                <w:tab w:val="left" w:pos="720"/>
              </w:tabs>
              <w:ind w:right="113"/>
              <w:jc w:val="right"/>
              <w:rPr>
                <w:szCs w:val="17"/>
              </w:rPr>
            </w:pPr>
            <w:r w:rsidRPr="001361FA">
              <w:rPr>
                <w:szCs w:val="17"/>
              </w:rPr>
              <w:t>$3.00</w:t>
            </w:r>
          </w:p>
          <w:p w14:paraId="41326E2A" w14:textId="77777777" w:rsidR="001361FA" w:rsidRPr="001361FA" w:rsidRDefault="001361FA" w:rsidP="001361FA">
            <w:pPr>
              <w:tabs>
                <w:tab w:val="left" w:pos="720"/>
              </w:tabs>
              <w:ind w:right="113"/>
              <w:jc w:val="right"/>
              <w:rPr>
                <w:szCs w:val="17"/>
              </w:rPr>
            </w:pPr>
            <w:r w:rsidRPr="001361FA">
              <w:rPr>
                <w:szCs w:val="17"/>
              </w:rPr>
              <w:t>$5.60</w:t>
            </w:r>
          </w:p>
          <w:p w14:paraId="46B92822" w14:textId="77777777" w:rsidR="001361FA" w:rsidRPr="001361FA" w:rsidRDefault="001361FA" w:rsidP="001361FA">
            <w:pPr>
              <w:tabs>
                <w:tab w:val="left" w:pos="720"/>
              </w:tabs>
              <w:spacing w:after="0"/>
              <w:ind w:right="113"/>
              <w:jc w:val="right"/>
              <w:rPr>
                <w:szCs w:val="17"/>
              </w:rPr>
            </w:pPr>
            <w:r w:rsidRPr="001361FA">
              <w:rPr>
                <w:szCs w:val="17"/>
              </w:rPr>
              <w:t>-</w:t>
            </w:r>
          </w:p>
        </w:tc>
        <w:tc>
          <w:tcPr>
            <w:tcW w:w="350" w:type="pct"/>
            <w:tcBorders>
              <w:top w:val="single" w:sz="4" w:space="0" w:color="auto"/>
              <w:left w:val="single" w:sz="4" w:space="0" w:color="auto"/>
              <w:bottom w:val="single" w:sz="4" w:space="0" w:color="auto"/>
              <w:right w:val="single" w:sz="4" w:space="0" w:color="auto"/>
            </w:tcBorders>
            <w:hideMark/>
          </w:tcPr>
          <w:p w14:paraId="48458940" w14:textId="77777777" w:rsidR="001361FA" w:rsidRPr="001361FA" w:rsidRDefault="001361FA" w:rsidP="001361FA">
            <w:pPr>
              <w:tabs>
                <w:tab w:val="left" w:pos="720"/>
              </w:tabs>
              <w:ind w:right="113"/>
              <w:jc w:val="right"/>
              <w:rPr>
                <w:szCs w:val="17"/>
              </w:rPr>
            </w:pPr>
            <w:r w:rsidRPr="001361FA">
              <w:rPr>
                <w:szCs w:val="17"/>
              </w:rPr>
              <w:t>-</w:t>
            </w:r>
          </w:p>
          <w:p w14:paraId="2EAF417B" w14:textId="77777777" w:rsidR="001361FA" w:rsidRPr="001361FA" w:rsidRDefault="001361FA" w:rsidP="001361FA">
            <w:pPr>
              <w:tabs>
                <w:tab w:val="left" w:pos="720"/>
              </w:tabs>
              <w:ind w:right="113"/>
              <w:jc w:val="right"/>
              <w:rPr>
                <w:szCs w:val="17"/>
              </w:rPr>
            </w:pPr>
            <w:r w:rsidRPr="001361FA">
              <w:rPr>
                <w:szCs w:val="17"/>
              </w:rPr>
              <w:t>-</w:t>
            </w:r>
          </w:p>
          <w:p w14:paraId="146FCE5F" w14:textId="77777777" w:rsidR="001361FA" w:rsidRPr="001361FA" w:rsidRDefault="001361FA" w:rsidP="001361FA">
            <w:pPr>
              <w:tabs>
                <w:tab w:val="left" w:pos="720"/>
              </w:tabs>
              <w:spacing w:after="0"/>
              <w:ind w:right="113"/>
              <w:jc w:val="right"/>
              <w:rPr>
                <w:szCs w:val="17"/>
              </w:rPr>
            </w:pPr>
            <w:r w:rsidRPr="001361FA">
              <w:rPr>
                <w:szCs w:val="17"/>
              </w:rPr>
              <w:t>-</w:t>
            </w:r>
          </w:p>
        </w:tc>
      </w:tr>
      <w:tr w:rsidR="001361FA" w:rsidRPr="001361FA" w14:paraId="58A3A613"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401FE0DF" w14:textId="77777777" w:rsidR="001361FA" w:rsidRPr="001361FA" w:rsidRDefault="001361FA" w:rsidP="001361FA">
            <w:pPr>
              <w:tabs>
                <w:tab w:val="left" w:pos="720"/>
              </w:tabs>
              <w:ind w:left="368" w:hanging="368"/>
              <w:jc w:val="left"/>
              <w:rPr>
                <w:b/>
                <w:bCs/>
                <w:szCs w:val="17"/>
              </w:rPr>
            </w:pPr>
            <w:r w:rsidRPr="001361FA">
              <w:rPr>
                <w:b/>
                <w:bCs/>
                <w:szCs w:val="17"/>
              </w:rPr>
              <w:t>*</w:t>
            </w:r>
            <w:r w:rsidRPr="001361FA">
              <w:tab/>
            </w:r>
            <w:r w:rsidRPr="001361FA">
              <w:rPr>
                <w:b/>
                <w:bCs/>
                <w:szCs w:val="17"/>
              </w:rPr>
              <w:t>Daytrip tickets</w:t>
            </w:r>
          </w:p>
          <w:p w14:paraId="22029891" w14:textId="77777777" w:rsidR="001361FA" w:rsidRPr="001361FA" w:rsidRDefault="001361FA" w:rsidP="001361FA">
            <w:pPr>
              <w:tabs>
                <w:tab w:val="left" w:pos="720"/>
              </w:tabs>
              <w:ind w:left="368"/>
              <w:jc w:val="left"/>
              <w:rPr>
                <w:b/>
                <w:bCs/>
                <w:szCs w:val="17"/>
              </w:rPr>
            </w:pPr>
            <w:r w:rsidRPr="001361FA">
              <w:rPr>
                <w:szCs w:val="17"/>
              </w:rPr>
              <w:t>A parent/guardian holding a valid Daytrip ticket on weekends, public holidays or South Australian school holidays may be accompanied free of charge by up two children under 15 years of age.</w:t>
            </w:r>
          </w:p>
        </w:tc>
      </w:tr>
      <w:tr w:rsidR="001361FA" w:rsidRPr="001361FA" w14:paraId="35FC31E7"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192717F9" w14:textId="77777777" w:rsidR="001361FA" w:rsidRPr="001361FA" w:rsidRDefault="001361FA" w:rsidP="001361FA">
            <w:pPr>
              <w:tabs>
                <w:tab w:val="left" w:pos="720"/>
              </w:tabs>
              <w:ind w:left="368" w:hanging="368"/>
              <w:jc w:val="left"/>
              <w:rPr>
                <w:b/>
                <w:bCs/>
                <w:szCs w:val="17"/>
              </w:rPr>
            </w:pPr>
            <w:r w:rsidRPr="001361FA">
              <w:rPr>
                <w:b/>
                <w:bCs/>
                <w:szCs w:val="17"/>
              </w:rPr>
              <w:t>**</w:t>
            </w:r>
            <w:r w:rsidRPr="001361FA">
              <w:tab/>
            </w:r>
            <w:r w:rsidRPr="001361FA">
              <w:rPr>
                <w:b/>
                <w:szCs w:val="17"/>
              </w:rPr>
              <w:t>Bicycle</w:t>
            </w:r>
            <w:r w:rsidRPr="001361FA">
              <w:rPr>
                <w:b/>
                <w:bCs/>
                <w:szCs w:val="17"/>
              </w:rPr>
              <w:t xml:space="preserve"> travel on trains</w:t>
            </w:r>
          </w:p>
          <w:p w14:paraId="0BCF629C" w14:textId="77777777" w:rsidR="001361FA" w:rsidRPr="001361FA" w:rsidRDefault="001361FA" w:rsidP="001361FA">
            <w:pPr>
              <w:tabs>
                <w:tab w:val="left" w:pos="720"/>
              </w:tabs>
              <w:ind w:left="368"/>
              <w:jc w:val="left"/>
              <w:rPr>
                <w:szCs w:val="17"/>
              </w:rPr>
            </w:pPr>
            <w:r w:rsidRPr="001361FA">
              <w:rPr>
                <w:szCs w:val="17"/>
              </w:rPr>
              <w:t>Bicycles may be carried free on train services at the following times:</w:t>
            </w:r>
          </w:p>
          <w:p w14:paraId="2E06A229" w14:textId="77777777" w:rsidR="001361FA" w:rsidRPr="001361FA" w:rsidRDefault="001361FA" w:rsidP="001361FA">
            <w:pPr>
              <w:tabs>
                <w:tab w:val="left" w:pos="720"/>
              </w:tabs>
              <w:ind w:left="509" w:hanging="142"/>
              <w:jc w:val="left"/>
              <w:rPr>
                <w:szCs w:val="17"/>
              </w:rPr>
            </w:pPr>
            <w:r w:rsidRPr="001361FA">
              <w:t>•</w:t>
            </w:r>
            <w:r w:rsidRPr="001361FA">
              <w:tab/>
            </w:r>
            <w:r w:rsidRPr="001361FA">
              <w:rPr>
                <w:szCs w:val="17"/>
              </w:rPr>
              <w:t>Monday to Friday – 9.01am to 3.00pm and 6.01pm until last service, when space is available</w:t>
            </w:r>
          </w:p>
          <w:p w14:paraId="4F87CE2B" w14:textId="77777777" w:rsidR="001361FA" w:rsidRPr="001361FA" w:rsidRDefault="001361FA" w:rsidP="001361FA">
            <w:pPr>
              <w:tabs>
                <w:tab w:val="left" w:pos="720"/>
              </w:tabs>
              <w:ind w:left="509" w:hanging="142"/>
              <w:jc w:val="left"/>
              <w:rPr>
                <w:szCs w:val="17"/>
              </w:rPr>
            </w:pPr>
            <w:r w:rsidRPr="001361FA">
              <w:t>•</w:t>
            </w:r>
            <w:r w:rsidRPr="001361FA">
              <w:tab/>
            </w:r>
            <w:r w:rsidRPr="001361FA">
              <w:rPr>
                <w:szCs w:val="17"/>
              </w:rPr>
              <w:t>Saturday, Sunday and public holidays – all day, when space is available</w:t>
            </w:r>
          </w:p>
          <w:p w14:paraId="27FD2835" w14:textId="77777777" w:rsidR="001361FA" w:rsidRPr="001361FA" w:rsidRDefault="001361FA" w:rsidP="001361FA">
            <w:pPr>
              <w:tabs>
                <w:tab w:val="left" w:pos="720"/>
              </w:tabs>
              <w:ind w:left="368"/>
              <w:jc w:val="left"/>
              <w:rPr>
                <w:bCs/>
                <w:szCs w:val="17"/>
              </w:rPr>
            </w:pPr>
            <w:r w:rsidRPr="001361FA">
              <w:rPr>
                <w:bCs/>
                <w:szCs w:val="17"/>
              </w:rPr>
              <w:t xml:space="preserve">Holders of a valid South Australian Seniors card may carry a bicycle for free at all times, when space is available. </w:t>
            </w:r>
          </w:p>
        </w:tc>
      </w:tr>
      <w:tr w:rsidR="001361FA" w:rsidRPr="001361FA" w14:paraId="6CBED13E"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27132AAF" w14:textId="77777777" w:rsidR="001361FA" w:rsidRPr="001361FA" w:rsidRDefault="001361FA" w:rsidP="001361FA">
            <w:pPr>
              <w:tabs>
                <w:tab w:val="left" w:pos="720"/>
              </w:tabs>
              <w:ind w:left="368" w:hanging="368"/>
              <w:jc w:val="left"/>
              <w:rPr>
                <w:b/>
                <w:bCs/>
                <w:szCs w:val="17"/>
              </w:rPr>
            </w:pPr>
            <w:r w:rsidRPr="001361FA">
              <w:rPr>
                <w:b/>
                <w:bCs/>
                <w:szCs w:val="17"/>
              </w:rPr>
              <w:t>+</w:t>
            </w:r>
            <w:r w:rsidRPr="001361FA">
              <w:tab/>
            </w:r>
            <w:r w:rsidRPr="001361FA">
              <w:rPr>
                <w:b/>
                <w:szCs w:val="17"/>
              </w:rPr>
              <w:t>Singletrip</w:t>
            </w:r>
            <w:r w:rsidRPr="001361FA">
              <w:rPr>
                <w:b/>
                <w:bCs/>
                <w:szCs w:val="17"/>
              </w:rPr>
              <w:t xml:space="preserve"> and Daytrip tickets</w:t>
            </w:r>
          </w:p>
          <w:p w14:paraId="25594528" w14:textId="77777777" w:rsidR="001361FA" w:rsidRPr="001361FA" w:rsidRDefault="001361FA" w:rsidP="001361FA">
            <w:pPr>
              <w:tabs>
                <w:tab w:val="left" w:pos="720"/>
              </w:tabs>
              <w:ind w:left="368"/>
              <w:jc w:val="left"/>
              <w:rPr>
                <w:b/>
                <w:bCs/>
                <w:szCs w:val="17"/>
              </w:rPr>
            </w:pPr>
            <w:r w:rsidRPr="001361FA">
              <w:rPr>
                <w:szCs w:val="17"/>
              </w:rPr>
              <w:t>These tickets are not available for sale from ticket outlets, however they can be purchased onboard trams and trains via fare vending machines. These tickets can also be purchased from other selected fare vending machines – see the Adelaide Metro website (adelaidemetro.com.au) for further details.</w:t>
            </w:r>
          </w:p>
        </w:tc>
      </w:tr>
      <w:tr w:rsidR="001361FA" w:rsidRPr="001361FA" w14:paraId="438A213D"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hideMark/>
          </w:tcPr>
          <w:p w14:paraId="6F6E1CD3" w14:textId="77777777" w:rsidR="001361FA" w:rsidRPr="001361FA" w:rsidRDefault="001361FA" w:rsidP="001361FA">
            <w:pPr>
              <w:tabs>
                <w:tab w:val="left" w:pos="720"/>
              </w:tabs>
              <w:ind w:left="368" w:hanging="368"/>
              <w:jc w:val="left"/>
              <w:rPr>
                <w:b/>
                <w:szCs w:val="17"/>
              </w:rPr>
            </w:pPr>
            <w:r w:rsidRPr="001361FA">
              <w:rPr>
                <w:b/>
                <w:szCs w:val="17"/>
              </w:rPr>
              <w:t>^</w:t>
            </w:r>
            <w:r w:rsidRPr="001361FA">
              <w:tab/>
            </w:r>
            <w:r w:rsidRPr="001361FA">
              <w:rPr>
                <w:b/>
                <w:szCs w:val="17"/>
              </w:rPr>
              <w:t>Singletrip tickets and Metrocards</w:t>
            </w:r>
          </w:p>
          <w:p w14:paraId="6E54BAAB" w14:textId="77777777" w:rsidR="001361FA" w:rsidRPr="001361FA" w:rsidRDefault="001361FA" w:rsidP="001361FA">
            <w:pPr>
              <w:tabs>
                <w:tab w:val="left" w:pos="720"/>
              </w:tabs>
              <w:ind w:left="368"/>
              <w:jc w:val="left"/>
              <w:rPr>
                <w:szCs w:val="17"/>
              </w:rPr>
            </w:pPr>
            <w:r w:rsidRPr="001361FA">
              <w:rPr>
                <w:szCs w:val="17"/>
              </w:rPr>
              <w:t>A Singletrip ticket and a Metrocard can be used to transfer to any bus, tram or train service within 2 hours of first validation at no additional charge.</w:t>
            </w:r>
          </w:p>
        </w:tc>
      </w:tr>
      <w:tr w:rsidR="001361FA" w:rsidRPr="001361FA" w14:paraId="003F820C" w14:textId="77777777" w:rsidTr="001361FA">
        <w:trPr>
          <w:jc w:val="center"/>
        </w:trPr>
        <w:tc>
          <w:tcPr>
            <w:tcW w:w="5000" w:type="pct"/>
            <w:gridSpan w:val="9"/>
            <w:tcBorders>
              <w:top w:val="single" w:sz="4" w:space="0" w:color="auto"/>
              <w:left w:val="single" w:sz="4" w:space="0" w:color="auto"/>
              <w:bottom w:val="single" w:sz="4" w:space="0" w:color="auto"/>
              <w:right w:val="single" w:sz="4" w:space="0" w:color="auto"/>
            </w:tcBorders>
          </w:tcPr>
          <w:p w14:paraId="252A0963" w14:textId="77777777" w:rsidR="001361FA" w:rsidRPr="001361FA" w:rsidRDefault="001361FA" w:rsidP="001361FA">
            <w:pPr>
              <w:tabs>
                <w:tab w:val="left" w:pos="720"/>
              </w:tabs>
              <w:ind w:left="368" w:hanging="368"/>
              <w:jc w:val="left"/>
              <w:rPr>
                <w:b/>
                <w:bCs/>
                <w:szCs w:val="17"/>
              </w:rPr>
            </w:pPr>
            <w:r w:rsidRPr="001361FA">
              <w:rPr>
                <w:b/>
                <w:bCs/>
                <w:szCs w:val="17"/>
              </w:rPr>
              <w:t>#</w:t>
            </w:r>
            <w:r w:rsidRPr="001361FA">
              <w:tab/>
            </w:r>
            <w:r w:rsidRPr="001361FA">
              <w:rPr>
                <w:b/>
                <w:szCs w:val="17"/>
              </w:rPr>
              <w:t>Tap</w:t>
            </w:r>
            <w:r w:rsidRPr="001361FA">
              <w:rPr>
                <w:b/>
                <w:bCs/>
                <w:szCs w:val="17"/>
              </w:rPr>
              <w:t xml:space="preserve"> and Pay tickets</w:t>
            </w:r>
          </w:p>
          <w:p w14:paraId="58B6E7D7" w14:textId="77777777" w:rsidR="001361FA" w:rsidRPr="001361FA" w:rsidRDefault="001361FA" w:rsidP="001361FA">
            <w:pPr>
              <w:tabs>
                <w:tab w:val="left" w:pos="720"/>
              </w:tabs>
              <w:ind w:left="509" w:hanging="142"/>
              <w:jc w:val="left"/>
              <w:rPr>
                <w:szCs w:val="17"/>
              </w:rPr>
            </w:pPr>
            <w:r w:rsidRPr="001361FA">
              <w:t>•</w:t>
            </w:r>
            <w:r w:rsidRPr="001361FA">
              <w:tab/>
            </w:r>
            <w:r w:rsidRPr="001361FA">
              <w:rPr>
                <w:szCs w:val="17"/>
              </w:rPr>
              <w:t>A Tap and Pay ticket is available by tapping an acceptable Mastercard or Visa credit/debit card, or linked digital device, on a smart validator on a tram or O</w:t>
            </w:r>
            <w:r w:rsidRPr="001361FA">
              <w:rPr>
                <w:szCs w:val="17"/>
              </w:rPr>
              <w:noBreakHyphen/>
              <w:t>Bahn bus.</w:t>
            </w:r>
          </w:p>
          <w:p w14:paraId="7BE90AE1" w14:textId="77777777" w:rsidR="001361FA" w:rsidRPr="001361FA" w:rsidRDefault="001361FA" w:rsidP="001361FA">
            <w:pPr>
              <w:tabs>
                <w:tab w:val="left" w:pos="720"/>
              </w:tabs>
              <w:ind w:left="509" w:hanging="142"/>
              <w:jc w:val="left"/>
              <w:rPr>
                <w:b/>
                <w:bCs/>
                <w:szCs w:val="17"/>
              </w:rPr>
            </w:pPr>
            <w:r w:rsidRPr="001361FA">
              <w:t>•</w:t>
            </w:r>
            <w:r w:rsidRPr="001361FA">
              <w:tab/>
            </w:r>
            <w:r w:rsidRPr="001361FA">
              <w:rPr>
                <w:szCs w:val="17"/>
              </w:rPr>
              <w:t>Tap and Pay ticket fares are aggregated daily and charged to the Mastercard or Visa credit/debit card used to travel, or to the Mastercard or Visa credit/debit card linked to the digital device used to travel.</w:t>
            </w:r>
          </w:p>
          <w:p w14:paraId="36534988" w14:textId="77777777" w:rsidR="001361FA" w:rsidRPr="001361FA" w:rsidRDefault="001361FA" w:rsidP="001361FA">
            <w:pPr>
              <w:tabs>
                <w:tab w:val="left" w:pos="720"/>
              </w:tabs>
              <w:ind w:left="509" w:hanging="142"/>
              <w:jc w:val="left"/>
              <w:rPr>
                <w:szCs w:val="17"/>
              </w:rPr>
            </w:pPr>
            <w:r w:rsidRPr="001361FA">
              <w:t>•</w:t>
            </w:r>
            <w:r w:rsidRPr="001361FA">
              <w:tab/>
            </w:r>
            <w:r w:rsidRPr="001361FA">
              <w:rPr>
                <w:szCs w:val="17"/>
              </w:rPr>
              <w:t>A Mastercard or Visa credit/debit card, or linked digital device, used to purchase a Tap and Pay ticket can be used to transfer to any tram or O</w:t>
            </w:r>
            <w:r w:rsidRPr="001361FA">
              <w:rPr>
                <w:szCs w:val="17"/>
              </w:rPr>
              <w:noBreakHyphen/>
              <w:t>Bahn bus service within 2 hours of first purchasing the fare, at no additional charge. To transfer, tap this Mastercard or Visa credit/debit card, or linked digital device, on a smart validator on the next service(s).</w:t>
            </w:r>
          </w:p>
          <w:p w14:paraId="3438C08C" w14:textId="68D58C1B" w:rsidR="001361FA" w:rsidRPr="001361FA" w:rsidRDefault="001361FA" w:rsidP="001361FA">
            <w:pPr>
              <w:tabs>
                <w:tab w:val="left" w:pos="720"/>
              </w:tabs>
              <w:spacing w:after="0"/>
              <w:jc w:val="left"/>
              <w:rPr>
                <w:szCs w:val="17"/>
              </w:rPr>
            </w:pPr>
          </w:p>
        </w:tc>
      </w:tr>
    </w:tbl>
    <w:p w14:paraId="7207DF0B" w14:textId="77777777" w:rsidR="001361FA" w:rsidRDefault="001361FA">
      <w:r>
        <w:br w:type="page"/>
      </w:r>
    </w:p>
    <w:tbl>
      <w:tblPr>
        <w:tblStyle w:val="TableGrid"/>
        <w:tblW w:w="5000" w:type="pct"/>
        <w:jc w:val="center"/>
        <w:tblCellMar>
          <w:top w:w="57" w:type="dxa"/>
          <w:left w:w="57" w:type="dxa"/>
          <w:bottom w:w="57" w:type="dxa"/>
          <w:right w:w="57" w:type="dxa"/>
        </w:tblCellMar>
        <w:tblLook w:val="04A0" w:firstRow="1" w:lastRow="0" w:firstColumn="1" w:lastColumn="0" w:noHBand="0" w:noVBand="1"/>
      </w:tblPr>
      <w:tblGrid>
        <w:gridCol w:w="4886"/>
        <w:gridCol w:w="2242"/>
        <w:gridCol w:w="2222"/>
      </w:tblGrid>
      <w:tr w:rsidR="001361FA" w:rsidRPr="001361FA" w14:paraId="30A72620"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vAlign w:val="center"/>
          </w:tcPr>
          <w:p w14:paraId="1F6CA8E7" w14:textId="42528011" w:rsidR="001361FA" w:rsidRPr="001361FA" w:rsidRDefault="001361FA" w:rsidP="001361FA">
            <w:pPr>
              <w:tabs>
                <w:tab w:val="left" w:pos="720"/>
              </w:tabs>
              <w:spacing w:after="0"/>
              <w:jc w:val="center"/>
              <w:rPr>
                <w:szCs w:val="17"/>
              </w:rPr>
            </w:pPr>
          </w:p>
        </w:tc>
        <w:tc>
          <w:tcPr>
            <w:tcW w:w="1199" w:type="pct"/>
            <w:tcBorders>
              <w:top w:val="single" w:sz="4" w:space="0" w:color="auto"/>
              <w:left w:val="single" w:sz="4" w:space="0" w:color="auto"/>
              <w:bottom w:val="single" w:sz="4" w:space="0" w:color="auto"/>
              <w:right w:val="single" w:sz="4" w:space="0" w:color="auto"/>
            </w:tcBorders>
            <w:vAlign w:val="center"/>
            <w:hideMark/>
          </w:tcPr>
          <w:p w14:paraId="269875A5" w14:textId="77777777" w:rsidR="001361FA" w:rsidRPr="001361FA" w:rsidRDefault="001361FA" w:rsidP="001361FA">
            <w:pPr>
              <w:tabs>
                <w:tab w:val="left" w:pos="720"/>
              </w:tabs>
              <w:spacing w:after="0"/>
              <w:jc w:val="center"/>
              <w:rPr>
                <w:b/>
                <w:bCs/>
                <w:szCs w:val="17"/>
              </w:rPr>
            </w:pPr>
            <w:r w:rsidRPr="001361FA">
              <w:rPr>
                <w:b/>
                <w:bCs/>
                <w:szCs w:val="17"/>
              </w:rPr>
              <w:t>Fare</w:t>
            </w:r>
          </w:p>
        </w:tc>
        <w:tc>
          <w:tcPr>
            <w:tcW w:w="1188" w:type="pct"/>
            <w:tcBorders>
              <w:top w:val="single" w:sz="4" w:space="0" w:color="auto"/>
              <w:left w:val="single" w:sz="4" w:space="0" w:color="auto"/>
              <w:bottom w:val="single" w:sz="4" w:space="0" w:color="auto"/>
              <w:right w:val="single" w:sz="4" w:space="0" w:color="auto"/>
            </w:tcBorders>
            <w:vAlign w:val="center"/>
            <w:hideMark/>
          </w:tcPr>
          <w:p w14:paraId="41E606FE" w14:textId="77777777" w:rsidR="001361FA" w:rsidRPr="001361FA" w:rsidRDefault="001361FA" w:rsidP="001361FA">
            <w:pPr>
              <w:tabs>
                <w:tab w:val="left" w:pos="720"/>
              </w:tabs>
              <w:spacing w:after="0"/>
              <w:jc w:val="center"/>
              <w:rPr>
                <w:b/>
                <w:bCs/>
                <w:szCs w:val="17"/>
              </w:rPr>
            </w:pPr>
            <w:r w:rsidRPr="001361FA">
              <w:rPr>
                <w:b/>
                <w:bCs/>
                <w:szCs w:val="17"/>
              </w:rPr>
              <w:t>Ticket Type</w:t>
            </w:r>
          </w:p>
        </w:tc>
      </w:tr>
      <w:tr w:rsidR="001361FA" w:rsidRPr="001361FA" w14:paraId="350FFB61" w14:textId="77777777" w:rsidTr="001361FA">
        <w:trPr>
          <w:trHeight w:val="154"/>
          <w:jc w:val="center"/>
        </w:trPr>
        <w:tc>
          <w:tcPr>
            <w:tcW w:w="2612" w:type="pct"/>
            <w:tcBorders>
              <w:top w:val="single" w:sz="4" w:space="0" w:color="auto"/>
              <w:left w:val="single" w:sz="4" w:space="0" w:color="auto"/>
              <w:bottom w:val="nil"/>
              <w:right w:val="single" w:sz="4" w:space="0" w:color="auto"/>
            </w:tcBorders>
            <w:hideMark/>
          </w:tcPr>
          <w:p w14:paraId="176E6A07" w14:textId="77777777" w:rsidR="001361FA" w:rsidRPr="001361FA" w:rsidRDefault="001361FA" w:rsidP="001361FA">
            <w:pPr>
              <w:tabs>
                <w:tab w:val="left" w:pos="720"/>
              </w:tabs>
              <w:spacing w:after="0"/>
              <w:ind w:left="368" w:hanging="368"/>
              <w:jc w:val="left"/>
              <w:rPr>
                <w:szCs w:val="17"/>
              </w:rPr>
            </w:pPr>
            <w:r w:rsidRPr="001361FA">
              <w:rPr>
                <w:b/>
                <w:bCs/>
                <w:szCs w:val="17"/>
              </w:rPr>
              <w:t>3.</w:t>
            </w:r>
            <w:r w:rsidRPr="001361FA">
              <w:tab/>
            </w:r>
            <w:r w:rsidRPr="001361FA">
              <w:rPr>
                <w:b/>
                <w:szCs w:val="17"/>
              </w:rPr>
              <w:t>Special</w:t>
            </w:r>
            <w:r w:rsidRPr="001361FA">
              <w:rPr>
                <w:b/>
                <w:bCs/>
                <w:szCs w:val="17"/>
              </w:rPr>
              <w:t xml:space="preserve"> Vehicles</w:t>
            </w:r>
          </w:p>
        </w:tc>
        <w:tc>
          <w:tcPr>
            <w:tcW w:w="1199" w:type="pct"/>
            <w:tcBorders>
              <w:top w:val="single" w:sz="4" w:space="0" w:color="auto"/>
              <w:left w:val="single" w:sz="4" w:space="0" w:color="auto"/>
              <w:bottom w:val="nil"/>
              <w:right w:val="single" w:sz="4" w:space="0" w:color="auto"/>
            </w:tcBorders>
            <w:vAlign w:val="center"/>
          </w:tcPr>
          <w:p w14:paraId="01E63E34" w14:textId="77777777" w:rsidR="001361FA" w:rsidRPr="001361FA" w:rsidRDefault="001361FA" w:rsidP="001361FA">
            <w:pPr>
              <w:tabs>
                <w:tab w:val="left" w:pos="720"/>
              </w:tabs>
              <w:spacing w:after="0"/>
              <w:jc w:val="left"/>
              <w:rPr>
                <w:szCs w:val="17"/>
              </w:rPr>
            </w:pPr>
          </w:p>
        </w:tc>
        <w:tc>
          <w:tcPr>
            <w:tcW w:w="1188" w:type="pct"/>
            <w:tcBorders>
              <w:top w:val="single" w:sz="4" w:space="0" w:color="auto"/>
              <w:left w:val="single" w:sz="4" w:space="0" w:color="auto"/>
              <w:bottom w:val="nil"/>
              <w:right w:val="single" w:sz="4" w:space="0" w:color="auto"/>
            </w:tcBorders>
            <w:vAlign w:val="center"/>
          </w:tcPr>
          <w:p w14:paraId="78ECF215" w14:textId="77777777" w:rsidR="001361FA" w:rsidRPr="001361FA" w:rsidRDefault="001361FA" w:rsidP="001361FA">
            <w:pPr>
              <w:tabs>
                <w:tab w:val="left" w:pos="720"/>
              </w:tabs>
              <w:spacing w:after="0"/>
              <w:jc w:val="left"/>
              <w:rPr>
                <w:szCs w:val="17"/>
              </w:rPr>
            </w:pPr>
          </w:p>
        </w:tc>
      </w:tr>
      <w:tr w:rsidR="001361FA" w:rsidRPr="001361FA" w14:paraId="2C3AC14F" w14:textId="77777777" w:rsidTr="001361FA">
        <w:trPr>
          <w:cantSplit/>
          <w:jc w:val="center"/>
        </w:trPr>
        <w:tc>
          <w:tcPr>
            <w:tcW w:w="2612" w:type="pct"/>
            <w:tcBorders>
              <w:top w:val="nil"/>
              <w:left w:val="single" w:sz="4" w:space="0" w:color="auto"/>
              <w:bottom w:val="nil"/>
              <w:right w:val="single" w:sz="4" w:space="0" w:color="auto"/>
            </w:tcBorders>
            <w:hideMark/>
          </w:tcPr>
          <w:p w14:paraId="412B8A6F"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Class 3 Special Vehicle</w:t>
            </w:r>
          </w:p>
        </w:tc>
        <w:tc>
          <w:tcPr>
            <w:tcW w:w="1199" w:type="pct"/>
            <w:tcBorders>
              <w:top w:val="nil"/>
              <w:left w:val="single" w:sz="4" w:space="0" w:color="auto"/>
              <w:bottom w:val="nil"/>
              <w:right w:val="single" w:sz="4" w:space="0" w:color="auto"/>
            </w:tcBorders>
            <w:vAlign w:val="center"/>
            <w:hideMark/>
          </w:tcPr>
          <w:p w14:paraId="3E6AA821" w14:textId="77777777" w:rsidR="001361FA" w:rsidRPr="001361FA" w:rsidRDefault="001361FA" w:rsidP="001361FA">
            <w:pPr>
              <w:spacing w:after="0"/>
              <w:jc w:val="left"/>
              <w:rPr>
                <w:szCs w:val="17"/>
              </w:rPr>
            </w:pPr>
            <w:r w:rsidRPr="001361FA">
              <w:rPr>
                <w:szCs w:val="17"/>
              </w:rPr>
              <w:t>As determined</w:t>
            </w:r>
          </w:p>
        </w:tc>
        <w:tc>
          <w:tcPr>
            <w:tcW w:w="1188" w:type="pct"/>
            <w:tcBorders>
              <w:top w:val="nil"/>
              <w:left w:val="single" w:sz="4" w:space="0" w:color="auto"/>
              <w:bottom w:val="nil"/>
              <w:right w:val="single" w:sz="4" w:space="0" w:color="auto"/>
            </w:tcBorders>
            <w:vAlign w:val="center"/>
            <w:hideMark/>
          </w:tcPr>
          <w:p w14:paraId="1CC0D1BB" w14:textId="77777777" w:rsidR="001361FA" w:rsidRPr="001361FA" w:rsidRDefault="001361FA" w:rsidP="001361FA">
            <w:pPr>
              <w:tabs>
                <w:tab w:val="left" w:pos="720"/>
              </w:tabs>
              <w:spacing w:after="0"/>
              <w:jc w:val="center"/>
              <w:rPr>
                <w:szCs w:val="17"/>
              </w:rPr>
            </w:pPr>
            <w:r w:rsidRPr="001361FA">
              <w:rPr>
                <w:szCs w:val="17"/>
              </w:rPr>
              <w:t>Zone</w:t>
            </w:r>
          </w:p>
        </w:tc>
      </w:tr>
      <w:tr w:rsidR="001361FA" w:rsidRPr="001361FA" w14:paraId="7A586EE3" w14:textId="77777777" w:rsidTr="001361FA">
        <w:trPr>
          <w:jc w:val="center"/>
        </w:trPr>
        <w:tc>
          <w:tcPr>
            <w:tcW w:w="2612" w:type="pct"/>
            <w:tcBorders>
              <w:top w:val="nil"/>
              <w:left w:val="single" w:sz="4" w:space="0" w:color="auto"/>
              <w:bottom w:val="single" w:sz="4" w:space="0" w:color="auto"/>
              <w:right w:val="single" w:sz="4" w:space="0" w:color="auto"/>
            </w:tcBorders>
            <w:hideMark/>
          </w:tcPr>
          <w:p w14:paraId="6516CD63" w14:textId="77777777" w:rsidR="001361FA" w:rsidRPr="001361FA" w:rsidRDefault="001361FA" w:rsidP="001361FA">
            <w:pPr>
              <w:tabs>
                <w:tab w:val="left" w:pos="720"/>
              </w:tabs>
              <w:spacing w:after="0"/>
              <w:ind w:left="509" w:hanging="142"/>
              <w:jc w:val="left"/>
              <w:rPr>
                <w:b/>
                <w:bCs/>
                <w:szCs w:val="17"/>
              </w:rPr>
            </w:pPr>
            <w:r w:rsidRPr="001361FA">
              <w:t>•</w:t>
            </w:r>
            <w:r w:rsidRPr="001361FA">
              <w:tab/>
            </w:r>
            <w:r w:rsidRPr="001361FA">
              <w:rPr>
                <w:szCs w:val="17"/>
              </w:rPr>
              <w:t>Class 6 Special Vehicle</w:t>
            </w:r>
          </w:p>
        </w:tc>
        <w:tc>
          <w:tcPr>
            <w:tcW w:w="1199" w:type="pct"/>
            <w:tcBorders>
              <w:top w:val="nil"/>
              <w:left w:val="single" w:sz="4" w:space="0" w:color="auto"/>
              <w:bottom w:val="single" w:sz="4" w:space="0" w:color="auto"/>
              <w:right w:val="single" w:sz="4" w:space="0" w:color="auto"/>
            </w:tcBorders>
            <w:vAlign w:val="center"/>
            <w:hideMark/>
          </w:tcPr>
          <w:p w14:paraId="36D23910" w14:textId="77777777" w:rsidR="001361FA" w:rsidRPr="001361FA" w:rsidRDefault="001361FA" w:rsidP="001361FA">
            <w:pPr>
              <w:spacing w:after="0"/>
              <w:jc w:val="left"/>
              <w:rPr>
                <w:szCs w:val="17"/>
              </w:rPr>
            </w:pPr>
            <w:r w:rsidRPr="001361FA">
              <w:rPr>
                <w:szCs w:val="17"/>
              </w:rPr>
              <w:t>Regular fare only (no concessions available)</w:t>
            </w:r>
          </w:p>
        </w:tc>
        <w:tc>
          <w:tcPr>
            <w:tcW w:w="1188" w:type="pct"/>
            <w:tcBorders>
              <w:top w:val="nil"/>
              <w:left w:val="single" w:sz="4" w:space="0" w:color="auto"/>
              <w:bottom w:val="single" w:sz="4" w:space="0" w:color="auto"/>
              <w:right w:val="single" w:sz="4" w:space="0" w:color="auto"/>
            </w:tcBorders>
            <w:hideMark/>
          </w:tcPr>
          <w:p w14:paraId="39E3FC72" w14:textId="77777777" w:rsidR="001361FA" w:rsidRPr="001361FA" w:rsidRDefault="001361FA" w:rsidP="001361FA">
            <w:pPr>
              <w:spacing w:after="0"/>
              <w:jc w:val="center"/>
              <w:rPr>
                <w:szCs w:val="17"/>
              </w:rPr>
            </w:pPr>
            <w:r w:rsidRPr="001361FA">
              <w:rPr>
                <w:szCs w:val="17"/>
              </w:rPr>
              <w:t>Zone</w:t>
            </w:r>
          </w:p>
        </w:tc>
      </w:tr>
      <w:tr w:rsidR="001361FA" w:rsidRPr="001361FA" w14:paraId="3F1E9FA7"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2DA2F3A0" w14:textId="77777777" w:rsidR="001361FA" w:rsidRPr="001361FA" w:rsidRDefault="001361FA" w:rsidP="001361FA">
            <w:pPr>
              <w:tabs>
                <w:tab w:val="left" w:pos="720"/>
              </w:tabs>
              <w:spacing w:after="0"/>
              <w:ind w:left="368" w:hanging="368"/>
              <w:jc w:val="left"/>
              <w:rPr>
                <w:b/>
                <w:bCs/>
                <w:szCs w:val="17"/>
              </w:rPr>
            </w:pPr>
            <w:r w:rsidRPr="001361FA">
              <w:rPr>
                <w:b/>
                <w:bCs/>
                <w:szCs w:val="17"/>
              </w:rPr>
              <w:t>4.</w:t>
            </w:r>
            <w:r w:rsidRPr="001361FA">
              <w:tab/>
            </w:r>
            <w:r w:rsidRPr="001361FA">
              <w:rPr>
                <w:b/>
                <w:szCs w:val="17"/>
              </w:rPr>
              <w:t>Peak</w:t>
            </w:r>
            <w:r w:rsidRPr="001361FA">
              <w:rPr>
                <w:b/>
                <w:bCs/>
                <w:szCs w:val="17"/>
              </w:rPr>
              <w:t xml:space="preserve"> and Interpeak Periods</w:t>
            </w:r>
          </w:p>
        </w:tc>
        <w:tc>
          <w:tcPr>
            <w:tcW w:w="1199" w:type="pct"/>
            <w:tcBorders>
              <w:top w:val="single" w:sz="4" w:space="0" w:color="auto"/>
              <w:left w:val="single" w:sz="4" w:space="0" w:color="auto"/>
              <w:bottom w:val="single" w:sz="4" w:space="0" w:color="auto"/>
              <w:right w:val="single" w:sz="4" w:space="0" w:color="auto"/>
            </w:tcBorders>
            <w:hideMark/>
          </w:tcPr>
          <w:p w14:paraId="5F691006" w14:textId="77777777" w:rsidR="001361FA" w:rsidRPr="001361FA" w:rsidRDefault="001361FA" w:rsidP="001361FA">
            <w:pPr>
              <w:tabs>
                <w:tab w:val="left" w:pos="720"/>
              </w:tabs>
              <w:jc w:val="left"/>
              <w:rPr>
                <w:szCs w:val="17"/>
                <w:u w:val="single"/>
              </w:rPr>
            </w:pPr>
            <w:r w:rsidRPr="001361FA">
              <w:rPr>
                <w:szCs w:val="17"/>
                <w:u w:val="single"/>
              </w:rPr>
              <w:t>Peak</w:t>
            </w:r>
          </w:p>
          <w:p w14:paraId="5C989A48" w14:textId="77777777" w:rsidR="001361FA" w:rsidRPr="001361FA" w:rsidRDefault="001361FA" w:rsidP="001361FA">
            <w:pPr>
              <w:tabs>
                <w:tab w:val="left" w:pos="720"/>
              </w:tabs>
              <w:jc w:val="left"/>
              <w:rPr>
                <w:szCs w:val="17"/>
              </w:rPr>
            </w:pPr>
            <w:r w:rsidRPr="001361FA">
              <w:rPr>
                <w:szCs w:val="17"/>
              </w:rPr>
              <w:t>All times (other than Interpeak)</w:t>
            </w:r>
          </w:p>
          <w:p w14:paraId="6563AFC5" w14:textId="77777777" w:rsidR="001361FA" w:rsidRPr="001361FA" w:rsidRDefault="001361FA" w:rsidP="001361FA">
            <w:pPr>
              <w:tabs>
                <w:tab w:val="left" w:pos="720"/>
              </w:tabs>
              <w:jc w:val="left"/>
              <w:rPr>
                <w:szCs w:val="17"/>
                <w:u w:val="single"/>
              </w:rPr>
            </w:pPr>
            <w:r w:rsidRPr="001361FA">
              <w:rPr>
                <w:szCs w:val="17"/>
                <w:u w:val="single"/>
              </w:rPr>
              <w:t>Interpeak</w:t>
            </w:r>
          </w:p>
          <w:p w14:paraId="3C5AFCD2" w14:textId="77777777" w:rsidR="001361FA" w:rsidRPr="001361FA" w:rsidRDefault="001361FA" w:rsidP="001361FA">
            <w:pPr>
              <w:tabs>
                <w:tab w:val="left" w:pos="720"/>
              </w:tabs>
              <w:jc w:val="left"/>
              <w:rPr>
                <w:szCs w:val="17"/>
              </w:rPr>
            </w:pPr>
            <w:r w:rsidRPr="001361FA">
              <w:rPr>
                <w:szCs w:val="17"/>
              </w:rPr>
              <w:t>Monday to Friday 9:01am to 3:00pm</w:t>
            </w:r>
          </w:p>
          <w:p w14:paraId="09A1DF7B" w14:textId="77777777" w:rsidR="001361FA" w:rsidRPr="001361FA" w:rsidRDefault="001361FA" w:rsidP="001361FA">
            <w:pPr>
              <w:tabs>
                <w:tab w:val="left" w:pos="720"/>
              </w:tabs>
              <w:jc w:val="left"/>
              <w:rPr>
                <w:szCs w:val="17"/>
              </w:rPr>
            </w:pPr>
            <w:r w:rsidRPr="001361FA">
              <w:rPr>
                <w:szCs w:val="17"/>
              </w:rPr>
              <w:t>All day Sundays</w:t>
            </w:r>
          </w:p>
          <w:p w14:paraId="22072756" w14:textId="77777777" w:rsidR="001361FA" w:rsidRPr="001361FA" w:rsidRDefault="001361FA" w:rsidP="001361FA">
            <w:pPr>
              <w:tabs>
                <w:tab w:val="left" w:pos="720"/>
              </w:tabs>
              <w:jc w:val="left"/>
              <w:rPr>
                <w:szCs w:val="17"/>
              </w:rPr>
            </w:pPr>
            <w:r w:rsidRPr="001361FA">
              <w:rPr>
                <w:szCs w:val="17"/>
              </w:rPr>
              <w:t>All day public holidays</w:t>
            </w:r>
          </w:p>
          <w:p w14:paraId="077CC3D2" w14:textId="77777777" w:rsidR="001361FA" w:rsidRPr="001361FA" w:rsidRDefault="001361FA" w:rsidP="001361FA">
            <w:pPr>
              <w:tabs>
                <w:tab w:val="left" w:pos="720"/>
              </w:tabs>
              <w:jc w:val="left"/>
              <w:rPr>
                <w:bCs/>
                <w:szCs w:val="17"/>
                <w:u w:val="single"/>
              </w:rPr>
            </w:pPr>
            <w:r w:rsidRPr="001361FA">
              <w:rPr>
                <w:bCs/>
                <w:szCs w:val="17"/>
                <w:u w:val="single"/>
              </w:rPr>
              <w:t>Seniors card holders</w:t>
            </w:r>
          </w:p>
          <w:p w14:paraId="5870FDE5" w14:textId="77777777" w:rsidR="001361FA" w:rsidRPr="001361FA" w:rsidRDefault="001361FA" w:rsidP="001361FA">
            <w:pPr>
              <w:tabs>
                <w:tab w:val="left" w:pos="720"/>
              </w:tabs>
              <w:jc w:val="left"/>
              <w:rPr>
                <w:bCs/>
                <w:szCs w:val="17"/>
              </w:rPr>
            </w:pPr>
            <w:r w:rsidRPr="001361FA">
              <w:rPr>
                <w:bCs/>
                <w:szCs w:val="17"/>
              </w:rPr>
              <w:t>Holders of a valid South Australian Seniors card travel for free at all times on any journey.</w:t>
            </w:r>
          </w:p>
          <w:p w14:paraId="01C91349" w14:textId="77777777" w:rsidR="001361FA" w:rsidRPr="001361FA" w:rsidRDefault="001361FA" w:rsidP="001361FA">
            <w:pPr>
              <w:tabs>
                <w:tab w:val="left" w:pos="720"/>
              </w:tabs>
              <w:jc w:val="left"/>
              <w:rPr>
                <w:bCs/>
                <w:szCs w:val="17"/>
              </w:rPr>
            </w:pPr>
            <w:r w:rsidRPr="001361FA">
              <w:rPr>
                <w:bCs/>
                <w:szCs w:val="17"/>
              </w:rPr>
              <w:t xml:space="preserve">Holders of a valid Seniors card from other Australian States and Territories may travel for free using a temporary Seniors Ticket: </w:t>
            </w:r>
          </w:p>
          <w:p w14:paraId="19F589E0" w14:textId="77777777" w:rsidR="001361FA" w:rsidRPr="001361FA" w:rsidRDefault="001361FA" w:rsidP="001361FA">
            <w:pPr>
              <w:tabs>
                <w:tab w:val="left" w:pos="720"/>
              </w:tabs>
              <w:ind w:left="309" w:hanging="142"/>
              <w:jc w:val="left"/>
              <w:rPr>
                <w:bCs/>
                <w:szCs w:val="17"/>
              </w:rPr>
            </w:pPr>
            <w:r w:rsidRPr="001361FA">
              <w:t>•</w:t>
            </w:r>
            <w:r w:rsidRPr="001361FA">
              <w:tab/>
            </w:r>
            <w:r w:rsidRPr="001361FA">
              <w:rPr>
                <w:bCs/>
                <w:szCs w:val="17"/>
              </w:rPr>
              <w:t>on weekdays (except from 7:01am to 9:00am and except from 3:01pm to 7:00pm); and</w:t>
            </w:r>
          </w:p>
          <w:p w14:paraId="7BB70C3F" w14:textId="77777777" w:rsidR="001361FA" w:rsidRPr="001361FA" w:rsidRDefault="001361FA" w:rsidP="001361FA">
            <w:pPr>
              <w:tabs>
                <w:tab w:val="left" w:pos="720"/>
              </w:tabs>
              <w:ind w:left="309" w:hanging="142"/>
              <w:jc w:val="left"/>
              <w:rPr>
                <w:bCs/>
                <w:szCs w:val="17"/>
              </w:rPr>
            </w:pPr>
            <w:r w:rsidRPr="001361FA">
              <w:t>•</w:t>
            </w:r>
            <w:r w:rsidRPr="001361FA">
              <w:tab/>
            </w:r>
            <w:r w:rsidRPr="001361FA">
              <w:rPr>
                <w:bCs/>
                <w:szCs w:val="17"/>
              </w:rPr>
              <w:t>all day on Saturday, Sunday and public holidays.</w:t>
            </w:r>
          </w:p>
          <w:p w14:paraId="385DD4BC" w14:textId="77777777" w:rsidR="001361FA" w:rsidRPr="001361FA" w:rsidRDefault="001361FA" w:rsidP="001361FA">
            <w:pPr>
              <w:tabs>
                <w:tab w:val="left" w:pos="720"/>
              </w:tabs>
              <w:spacing w:after="0"/>
              <w:jc w:val="left"/>
              <w:rPr>
                <w:bCs/>
                <w:szCs w:val="17"/>
              </w:rPr>
            </w:pPr>
            <w:r w:rsidRPr="001361FA">
              <w:rPr>
                <w:bCs/>
                <w:szCs w:val="17"/>
              </w:rPr>
              <w:t>From 7:01am to 9:00am and from 3:01pm to 7:00pm on weekdays, holders of a Seniors card from other Australian States and Territories must purchase a concession fare.</w:t>
            </w:r>
          </w:p>
        </w:tc>
        <w:tc>
          <w:tcPr>
            <w:tcW w:w="1188" w:type="pct"/>
            <w:tcBorders>
              <w:top w:val="single" w:sz="4" w:space="0" w:color="auto"/>
              <w:left w:val="single" w:sz="4" w:space="0" w:color="auto"/>
              <w:bottom w:val="single" w:sz="4" w:space="0" w:color="auto"/>
              <w:right w:val="single" w:sz="4" w:space="0" w:color="auto"/>
            </w:tcBorders>
          </w:tcPr>
          <w:p w14:paraId="02B6EFEA" w14:textId="77777777" w:rsidR="001361FA" w:rsidRPr="001361FA" w:rsidRDefault="001361FA" w:rsidP="001361FA">
            <w:pPr>
              <w:tabs>
                <w:tab w:val="left" w:pos="720"/>
              </w:tabs>
              <w:spacing w:after="0"/>
              <w:jc w:val="left"/>
              <w:rPr>
                <w:szCs w:val="17"/>
              </w:rPr>
            </w:pPr>
          </w:p>
        </w:tc>
      </w:tr>
      <w:tr w:rsidR="001361FA" w:rsidRPr="001361FA" w14:paraId="55AD8E96"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14DF93A1" w14:textId="77777777" w:rsidR="001361FA" w:rsidRPr="001361FA" w:rsidRDefault="001361FA" w:rsidP="001361FA">
            <w:pPr>
              <w:tabs>
                <w:tab w:val="left" w:pos="720"/>
              </w:tabs>
              <w:spacing w:after="0"/>
              <w:ind w:left="368" w:hanging="368"/>
              <w:jc w:val="left"/>
              <w:rPr>
                <w:b/>
                <w:bCs/>
                <w:szCs w:val="17"/>
              </w:rPr>
            </w:pPr>
            <w:r w:rsidRPr="001361FA">
              <w:rPr>
                <w:b/>
                <w:bCs/>
                <w:szCs w:val="17"/>
              </w:rPr>
              <w:t>5.</w:t>
            </w:r>
            <w:r w:rsidRPr="001361FA">
              <w:tab/>
            </w:r>
            <w:r w:rsidRPr="001361FA">
              <w:rPr>
                <w:b/>
                <w:bCs/>
                <w:szCs w:val="17"/>
              </w:rPr>
              <w:t>Seniors Metrocard</w:t>
            </w:r>
          </w:p>
        </w:tc>
        <w:tc>
          <w:tcPr>
            <w:tcW w:w="1199" w:type="pct"/>
            <w:tcBorders>
              <w:top w:val="single" w:sz="4" w:space="0" w:color="auto"/>
              <w:left w:val="single" w:sz="4" w:space="0" w:color="auto"/>
              <w:bottom w:val="single" w:sz="4" w:space="0" w:color="auto"/>
              <w:right w:val="single" w:sz="4" w:space="0" w:color="auto"/>
            </w:tcBorders>
            <w:hideMark/>
          </w:tcPr>
          <w:p w14:paraId="602F3651" w14:textId="77777777" w:rsidR="001361FA" w:rsidRPr="001361FA" w:rsidRDefault="001361FA" w:rsidP="001361FA">
            <w:pPr>
              <w:tabs>
                <w:tab w:val="left" w:pos="720"/>
              </w:tabs>
              <w:spacing w:after="0"/>
              <w:jc w:val="left"/>
              <w:rPr>
                <w:szCs w:val="17"/>
              </w:rPr>
            </w:pPr>
            <w:r w:rsidRPr="001361FA">
              <w:rPr>
                <w:szCs w:val="17"/>
              </w:rPr>
              <w:t>No charge – provided through the Office for Ageing Well</w:t>
            </w:r>
          </w:p>
        </w:tc>
        <w:tc>
          <w:tcPr>
            <w:tcW w:w="1188" w:type="pct"/>
            <w:tcBorders>
              <w:top w:val="single" w:sz="4" w:space="0" w:color="auto"/>
              <w:left w:val="single" w:sz="4" w:space="0" w:color="auto"/>
              <w:bottom w:val="single" w:sz="4" w:space="0" w:color="auto"/>
              <w:right w:val="single" w:sz="4" w:space="0" w:color="auto"/>
            </w:tcBorders>
          </w:tcPr>
          <w:p w14:paraId="0E43AF6D" w14:textId="77777777" w:rsidR="001361FA" w:rsidRPr="001361FA" w:rsidRDefault="001361FA" w:rsidP="001361FA">
            <w:pPr>
              <w:tabs>
                <w:tab w:val="left" w:pos="720"/>
              </w:tabs>
              <w:spacing w:after="0"/>
              <w:jc w:val="left"/>
              <w:rPr>
                <w:szCs w:val="17"/>
              </w:rPr>
            </w:pPr>
          </w:p>
        </w:tc>
      </w:tr>
      <w:tr w:rsidR="001361FA" w:rsidRPr="001361FA" w14:paraId="1BFCC554"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7E43EDD9" w14:textId="77777777" w:rsidR="001361FA" w:rsidRPr="001361FA" w:rsidRDefault="001361FA" w:rsidP="001361FA">
            <w:pPr>
              <w:tabs>
                <w:tab w:val="left" w:pos="720"/>
              </w:tabs>
              <w:spacing w:after="0"/>
              <w:ind w:left="368" w:hanging="368"/>
              <w:jc w:val="left"/>
              <w:rPr>
                <w:b/>
                <w:szCs w:val="17"/>
              </w:rPr>
            </w:pPr>
            <w:r w:rsidRPr="001361FA">
              <w:rPr>
                <w:b/>
                <w:szCs w:val="17"/>
              </w:rPr>
              <w:t>6.</w:t>
            </w:r>
            <w:r w:rsidRPr="001361FA">
              <w:tab/>
            </w:r>
            <w:r w:rsidRPr="001361FA">
              <w:rPr>
                <w:b/>
                <w:szCs w:val="17"/>
              </w:rPr>
              <w:t>Concession and Student Metrocards</w:t>
            </w:r>
          </w:p>
          <w:p w14:paraId="0F08AA7A"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For purchase of a Metrocard by a holder of a valid Concession or Student card</w:t>
            </w:r>
          </w:p>
        </w:tc>
        <w:tc>
          <w:tcPr>
            <w:tcW w:w="1199" w:type="pct"/>
            <w:tcBorders>
              <w:top w:val="single" w:sz="4" w:space="0" w:color="auto"/>
              <w:left w:val="single" w:sz="4" w:space="0" w:color="auto"/>
              <w:bottom w:val="single" w:sz="4" w:space="0" w:color="auto"/>
              <w:right w:val="single" w:sz="4" w:space="0" w:color="auto"/>
            </w:tcBorders>
            <w:vAlign w:val="center"/>
            <w:hideMark/>
          </w:tcPr>
          <w:p w14:paraId="5A80BB8C" w14:textId="77777777" w:rsidR="001361FA" w:rsidRPr="001361FA" w:rsidRDefault="001361FA" w:rsidP="001361FA">
            <w:pPr>
              <w:tabs>
                <w:tab w:val="left" w:pos="720"/>
              </w:tabs>
              <w:spacing w:after="0"/>
              <w:jc w:val="left"/>
              <w:rPr>
                <w:szCs w:val="17"/>
              </w:rPr>
            </w:pPr>
            <w:r w:rsidRPr="001361FA">
              <w:rPr>
                <w:szCs w:val="17"/>
              </w:rPr>
              <w:t>$3.50 per card, a minimum of $5.00 recharge required</w:t>
            </w:r>
          </w:p>
        </w:tc>
        <w:tc>
          <w:tcPr>
            <w:tcW w:w="1188" w:type="pct"/>
            <w:tcBorders>
              <w:top w:val="single" w:sz="4" w:space="0" w:color="auto"/>
              <w:left w:val="single" w:sz="4" w:space="0" w:color="auto"/>
              <w:bottom w:val="single" w:sz="4" w:space="0" w:color="auto"/>
              <w:right w:val="single" w:sz="4" w:space="0" w:color="auto"/>
            </w:tcBorders>
          </w:tcPr>
          <w:p w14:paraId="17A7D0AA" w14:textId="77777777" w:rsidR="001361FA" w:rsidRPr="001361FA" w:rsidRDefault="001361FA" w:rsidP="001361FA">
            <w:pPr>
              <w:tabs>
                <w:tab w:val="left" w:pos="720"/>
              </w:tabs>
              <w:spacing w:after="0"/>
              <w:jc w:val="left"/>
              <w:rPr>
                <w:szCs w:val="17"/>
              </w:rPr>
            </w:pPr>
          </w:p>
        </w:tc>
      </w:tr>
      <w:tr w:rsidR="001361FA" w:rsidRPr="001361FA" w14:paraId="473B6F73"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4B2AEA80" w14:textId="77777777" w:rsidR="001361FA" w:rsidRPr="001361FA" w:rsidRDefault="001361FA" w:rsidP="001361FA">
            <w:pPr>
              <w:tabs>
                <w:tab w:val="left" w:pos="720"/>
              </w:tabs>
              <w:spacing w:after="0"/>
              <w:ind w:left="368" w:hanging="368"/>
              <w:jc w:val="left"/>
              <w:rPr>
                <w:b/>
                <w:bCs/>
                <w:szCs w:val="17"/>
              </w:rPr>
            </w:pPr>
            <w:r w:rsidRPr="001361FA">
              <w:rPr>
                <w:b/>
                <w:bCs/>
                <w:szCs w:val="17"/>
              </w:rPr>
              <w:t>7.</w:t>
            </w:r>
            <w:r w:rsidRPr="001361FA">
              <w:tab/>
            </w:r>
            <w:r w:rsidRPr="001361FA">
              <w:rPr>
                <w:b/>
                <w:szCs w:val="17"/>
              </w:rPr>
              <w:t>Regular</w:t>
            </w:r>
            <w:r w:rsidRPr="001361FA">
              <w:rPr>
                <w:b/>
                <w:bCs/>
                <w:szCs w:val="17"/>
              </w:rPr>
              <w:t xml:space="preserve"> Metrocard</w:t>
            </w:r>
          </w:p>
          <w:p w14:paraId="4873192D"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For purchase of a Regular Metrocard</w:t>
            </w:r>
          </w:p>
        </w:tc>
        <w:tc>
          <w:tcPr>
            <w:tcW w:w="1199" w:type="pct"/>
            <w:tcBorders>
              <w:top w:val="single" w:sz="4" w:space="0" w:color="auto"/>
              <w:left w:val="single" w:sz="4" w:space="0" w:color="auto"/>
              <w:bottom w:val="single" w:sz="4" w:space="0" w:color="auto"/>
              <w:right w:val="single" w:sz="4" w:space="0" w:color="auto"/>
            </w:tcBorders>
            <w:vAlign w:val="center"/>
            <w:hideMark/>
          </w:tcPr>
          <w:p w14:paraId="0299A3AD" w14:textId="77777777" w:rsidR="001361FA" w:rsidRPr="001361FA" w:rsidRDefault="001361FA" w:rsidP="001361FA">
            <w:pPr>
              <w:tabs>
                <w:tab w:val="left" w:pos="720"/>
              </w:tabs>
              <w:spacing w:after="0"/>
              <w:jc w:val="left"/>
              <w:rPr>
                <w:szCs w:val="17"/>
              </w:rPr>
            </w:pPr>
            <w:r w:rsidRPr="001361FA">
              <w:rPr>
                <w:szCs w:val="17"/>
              </w:rPr>
              <w:t>$5.00 per card, a minimum of $5.00 recharge required</w:t>
            </w:r>
          </w:p>
        </w:tc>
        <w:tc>
          <w:tcPr>
            <w:tcW w:w="1188" w:type="pct"/>
            <w:tcBorders>
              <w:top w:val="single" w:sz="4" w:space="0" w:color="auto"/>
              <w:left w:val="single" w:sz="4" w:space="0" w:color="auto"/>
              <w:bottom w:val="single" w:sz="4" w:space="0" w:color="auto"/>
              <w:right w:val="single" w:sz="4" w:space="0" w:color="auto"/>
            </w:tcBorders>
          </w:tcPr>
          <w:p w14:paraId="5B28CC88" w14:textId="77777777" w:rsidR="001361FA" w:rsidRPr="001361FA" w:rsidRDefault="001361FA" w:rsidP="001361FA">
            <w:pPr>
              <w:tabs>
                <w:tab w:val="left" w:pos="720"/>
              </w:tabs>
              <w:spacing w:after="0"/>
              <w:jc w:val="left"/>
              <w:rPr>
                <w:szCs w:val="17"/>
              </w:rPr>
            </w:pPr>
          </w:p>
        </w:tc>
      </w:tr>
      <w:tr w:rsidR="001361FA" w:rsidRPr="001361FA" w14:paraId="06E4643C"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4E2F6ACA" w14:textId="77777777" w:rsidR="001361FA" w:rsidRPr="001361FA" w:rsidRDefault="001361FA" w:rsidP="001361FA">
            <w:pPr>
              <w:tabs>
                <w:tab w:val="left" w:pos="720"/>
              </w:tabs>
              <w:spacing w:after="0"/>
              <w:ind w:left="368" w:hanging="368"/>
              <w:jc w:val="left"/>
              <w:rPr>
                <w:b/>
                <w:bCs/>
                <w:szCs w:val="17"/>
              </w:rPr>
            </w:pPr>
            <w:r w:rsidRPr="001361FA">
              <w:rPr>
                <w:b/>
                <w:bCs/>
                <w:szCs w:val="17"/>
              </w:rPr>
              <w:t>8.</w:t>
            </w:r>
            <w:r w:rsidRPr="001361FA">
              <w:tab/>
            </w:r>
            <w:r w:rsidRPr="001361FA">
              <w:rPr>
                <w:b/>
                <w:szCs w:val="17"/>
              </w:rPr>
              <w:t>28</w:t>
            </w:r>
            <w:r w:rsidRPr="001361FA">
              <w:rPr>
                <w:b/>
                <w:bCs/>
                <w:szCs w:val="17"/>
              </w:rPr>
              <w:t xml:space="preserve"> Day Pass</w:t>
            </w:r>
          </w:p>
          <w:p w14:paraId="0C20A353"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Unlimited travel on all Adelaide Metro services for 28 consecutive days</w:t>
            </w:r>
          </w:p>
        </w:tc>
        <w:tc>
          <w:tcPr>
            <w:tcW w:w="1199" w:type="pct"/>
            <w:tcBorders>
              <w:top w:val="single" w:sz="4" w:space="0" w:color="auto"/>
              <w:left w:val="single" w:sz="4" w:space="0" w:color="auto"/>
              <w:bottom w:val="single" w:sz="4" w:space="0" w:color="auto"/>
              <w:right w:val="single" w:sz="4" w:space="0" w:color="auto"/>
            </w:tcBorders>
            <w:hideMark/>
          </w:tcPr>
          <w:p w14:paraId="5B2655C2" w14:textId="77777777" w:rsidR="001361FA" w:rsidRPr="001361FA" w:rsidRDefault="001361FA" w:rsidP="001361FA">
            <w:pPr>
              <w:tabs>
                <w:tab w:val="left" w:pos="720"/>
              </w:tabs>
              <w:spacing w:after="40"/>
              <w:ind w:left="958" w:hanging="958"/>
              <w:jc w:val="left"/>
              <w:rPr>
                <w:szCs w:val="17"/>
              </w:rPr>
            </w:pPr>
            <w:r w:rsidRPr="001361FA">
              <w:rPr>
                <w:szCs w:val="17"/>
              </w:rPr>
              <w:t>Regular</w:t>
            </w:r>
            <w:r w:rsidRPr="001361FA">
              <w:rPr>
                <w:szCs w:val="17"/>
              </w:rPr>
              <w:tab/>
              <w:t>$107.00</w:t>
            </w:r>
          </w:p>
          <w:p w14:paraId="68B4CC90" w14:textId="77777777" w:rsidR="001361FA" w:rsidRPr="001361FA" w:rsidRDefault="001361FA" w:rsidP="001361FA">
            <w:pPr>
              <w:tabs>
                <w:tab w:val="left" w:pos="720"/>
              </w:tabs>
              <w:spacing w:after="40"/>
              <w:ind w:left="958" w:hanging="958"/>
              <w:jc w:val="left"/>
              <w:rPr>
                <w:szCs w:val="17"/>
              </w:rPr>
            </w:pPr>
            <w:r w:rsidRPr="001361FA">
              <w:rPr>
                <w:szCs w:val="17"/>
              </w:rPr>
              <w:t>Concession</w:t>
            </w:r>
            <w:r w:rsidRPr="001361FA">
              <w:rPr>
                <w:szCs w:val="17"/>
              </w:rPr>
              <w:tab/>
              <w:t>$53.50</w:t>
            </w:r>
          </w:p>
          <w:p w14:paraId="7B18AF63" w14:textId="77777777" w:rsidR="001361FA" w:rsidRPr="001361FA" w:rsidRDefault="001361FA" w:rsidP="001361FA">
            <w:pPr>
              <w:tabs>
                <w:tab w:val="left" w:pos="720"/>
              </w:tabs>
              <w:spacing w:after="0"/>
              <w:ind w:left="958" w:hanging="958"/>
              <w:jc w:val="left"/>
              <w:rPr>
                <w:szCs w:val="17"/>
              </w:rPr>
            </w:pPr>
            <w:r w:rsidRPr="001361FA">
              <w:rPr>
                <w:szCs w:val="17"/>
              </w:rPr>
              <w:t>Student</w:t>
            </w:r>
            <w:r w:rsidRPr="001361FA">
              <w:rPr>
                <w:szCs w:val="17"/>
              </w:rPr>
              <w:tab/>
              <w:t>$26.50</w:t>
            </w:r>
          </w:p>
        </w:tc>
        <w:tc>
          <w:tcPr>
            <w:tcW w:w="1188" w:type="pct"/>
            <w:tcBorders>
              <w:top w:val="single" w:sz="4" w:space="0" w:color="auto"/>
              <w:left w:val="single" w:sz="4" w:space="0" w:color="auto"/>
              <w:bottom w:val="single" w:sz="4" w:space="0" w:color="auto"/>
              <w:right w:val="single" w:sz="4" w:space="0" w:color="auto"/>
            </w:tcBorders>
            <w:vAlign w:val="center"/>
            <w:hideMark/>
          </w:tcPr>
          <w:p w14:paraId="7D0D6B90" w14:textId="77777777" w:rsidR="001361FA" w:rsidRPr="001361FA" w:rsidRDefault="001361FA" w:rsidP="001361FA">
            <w:pPr>
              <w:tabs>
                <w:tab w:val="left" w:pos="720"/>
              </w:tabs>
              <w:spacing w:after="0"/>
              <w:jc w:val="center"/>
              <w:rPr>
                <w:szCs w:val="17"/>
              </w:rPr>
            </w:pPr>
            <w:r w:rsidRPr="001361FA">
              <w:rPr>
                <w:szCs w:val="17"/>
              </w:rPr>
              <w:t>28 Day Pass</w:t>
            </w:r>
          </w:p>
        </w:tc>
      </w:tr>
      <w:tr w:rsidR="001361FA" w:rsidRPr="001361FA" w14:paraId="6F744510"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02E5FB16" w14:textId="77777777" w:rsidR="001361FA" w:rsidRPr="001361FA" w:rsidRDefault="001361FA" w:rsidP="001361FA">
            <w:pPr>
              <w:tabs>
                <w:tab w:val="left" w:pos="720"/>
              </w:tabs>
              <w:spacing w:after="0"/>
              <w:ind w:left="368" w:hanging="368"/>
              <w:jc w:val="left"/>
              <w:rPr>
                <w:b/>
                <w:bCs/>
                <w:szCs w:val="17"/>
              </w:rPr>
            </w:pPr>
            <w:r w:rsidRPr="001361FA">
              <w:rPr>
                <w:b/>
                <w:bCs/>
                <w:szCs w:val="17"/>
              </w:rPr>
              <w:t>9.</w:t>
            </w:r>
            <w:r w:rsidRPr="001361FA">
              <w:tab/>
            </w:r>
            <w:r w:rsidRPr="001361FA">
              <w:rPr>
                <w:b/>
                <w:szCs w:val="17"/>
              </w:rPr>
              <w:t>14</w:t>
            </w:r>
            <w:r w:rsidRPr="001361FA">
              <w:rPr>
                <w:b/>
                <w:bCs/>
                <w:szCs w:val="17"/>
              </w:rPr>
              <w:t xml:space="preserve"> Day Pass</w:t>
            </w:r>
          </w:p>
          <w:p w14:paraId="4BDE31B0"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Unlimited travel on all Adelaide Metro services for 14 consecutive days</w:t>
            </w:r>
          </w:p>
        </w:tc>
        <w:tc>
          <w:tcPr>
            <w:tcW w:w="1199" w:type="pct"/>
            <w:tcBorders>
              <w:top w:val="single" w:sz="4" w:space="0" w:color="auto"/>
              <w:left w:val="single" w:sz="4" w:space="0" w:color="auto"/>
              <w:bottom w:val="single" w:sz="4" w:space="0" w:color="auto"/>
              <w:right w:val="single" w:sz="4" w:space="0" w:color="auto"/>
            </w:tcBorders>
            <w:hideMark/>
          </w:tcPr>
          <w:p w14:paraId="26251DB5" w14:textId="77777777" w:rsidR="001361FA" w:rsidRPr="001361FA" w:rsidRDefault="001361FA" w:rsidP="001361FA">
            <w:pPr>
              <w:tabs>
                <w:tab w:val="left" w:pos="720"/>
              </w:tabs>
              <w:spacing w:after="40"/>
              <w:ind w:left="958" w:hanging="958"/>
              <w:jc w:val="left"/>
              <w:rPr>
                <w:szCs w:val="17"/>
              </w:rPr>
            </w:pPr>
            <w:r w:rsidRPr="001361FA">
              <w:rPr>
                <w:szCs w:val="17"/>
              </w:rPr>
              <w:t>Regular</w:t>
            </w:r>
            <w:r w:rsidRPr="001361FA">
              <w:rPr>
                <w:szCs w:val="17"/>
              </w:rPr>
              <w:tab/>
              <w:t>$64.50</w:t>
            </w:r>
          </w:p>
          <w:p w14:paraId="78F18164" w14:textId="77777777" w:rsidR="001361FA" w:rsidRPr="001361FA" w:rsidRDefault="001361FA" w:rsidP="001361FA">
            <w:pPr>
              <w:tabs>
                <w:tab w:val="left" w:pos="720"/>
              </w:tabs>
              <w:spacing w:after="40"/>
              <w:ind w:left="958" w:hanging="958"/>
              <w:jc w:val="left"/>
              <w:rPr>
                <w:szCs w:val="17"/>
              </w:rPr>
            </w:pPr>
            <w:r w:rsidRPr="001361FA">
              <w:rPr>
                <w:szCs w:val="17"/>
              </w:rPr>
              <w:t>Concession</w:t>
            </w:r>
            <w:r w:rsidRPr="001361FA">
              <w:rPr>
                <w:szCs w:val="17"/>
              </w:rPr>
              <w:tab/>
              <w:t>$32.20</w:t>
            </w:r>
          </w:p>
          <w:p w14:paraId="63FDD4F5" w14:textId="77777777" w:rsidR="001361FA" w:rsidRPr="001361FA" w:rsidRDefault="001361FA" w:rsidP="001361FA">
            <w:pPr>
              <w:tabs>
                <w:tab w:val="left" w:pos="720"/>
              </w:tabs>
              <w:spacing w:after="0"/>
              <w:ind w:left="958" w:hanging="958"/>
              <w:jc w:val="left"/>
              <w:rPr>
                <w:szCs w:val="17"/>
              </w:rPr>
            </w:pPr>
            <w:r w:rsidRPr="001361FA">
              <w:rPr>
                <w:szCs w:val="17"/>
              </w:rPr>
              <w:t>Student</w:t>
            </w:r>
            <w:r w:rsidRPr="001361FA">
              <w:rPr>
                <w:szCs w:val="17"/>
              </w:rPr>
              <w:tab/>
              <w:t>$16.10</w:t>
            </w:r>
          </w:p>
        </w:tc>
        <w:tc>
          <w:tcPr>
            <w:tcW w:w="1188" w:type="pct"/>
            <w:tcBorders>
              <w:top w:val="single" w:sz="4" w:space="0" w:color="auto"/>
              <w:left w:val="single" w:sz="4" w:space="0" w:color="auto"/>
              <w:bottom w:val="single" w:sz="4" w:space="0" w:color="auto"/>
              <w:right w:val="single" w:sz="4" w:space="0" w:color="auto"/>
            </w:tcBorders>
            <w:vAlign w:val="center"/>
            <w:hideMark/>
          </w:tcPr>
          <w:p w14:paraId="1BDFB01F" w14:textId="77777777" w:rsidR="001361FA" w:rsidRPr="001361FA" w:rsidRDefault="001361FA" w:rsidP="001361FA">
            <w:pPr>
              <w:tabs>
                <w:tab w:val="left" w:pos="720"/>
              </w:tabs>
              <w:spacing w:after="0"/>
              <w:jc w:val="center"/>
              <w:rPr>
                <w:szCs w:val="17"/>
              </w:rPr>
            </w:pPr>
            <w:r w:rsidRPr="001361FA">
              <w:rPr>
                <w:szCs w:val="17"/>
              </w:rPr>
              <w:t>14 Day Pass</w:t>
            </w:r>
          </w:p>
        </w:tc>
      </w:tr>
      <w:tr w:rsidR="001361FA" w:rsidRPr="001361FA" w14:paraId="069D99C5"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5A8A72AB" w14:textId="77777777" w:rsidR="001361FA" w:rsidRPr="001361FA" w:rsidRDefault="001361FA" w:rsidP="001361FA">
            <w:pPr>
              <w:tabs>
                <w:tab w:val="left" w:pos="720"/>
              </w:tabs>
              <w:spacing w:after="0"/>
              <w:ind w:left="368" w:hanging="368"/>
              <w:jc w:val="left"/>
              <w:rPr>
                <w:b/>
                <w:bCs/>
                <w:szCs w:val="17"/>
              </w:rPr>
            </w:pPr>
            <w:r w:rsidRPr="001361FA">
              <w:rPr>
                <w:b/>
                <w:bCs/>
                <w:szCs w:val="17"/>
              </w:rPr>
              <w:t>10.</w:t>
            </w:r>
            <w:r w:rsidRPr="001361FA">
              <w:tab/>
            </w:r>
            <w:r w:rsidRPr="001361FA">
              <w:rPr>
                <w:b/>
                <w:bCs/>
                <w:szCs w:val="17"/>
              </w:rPr>
              <w:t xml:space="preserve">3 </w:t>
            </w:r>
            <w:r w:rsidRPr="001361FA">
              <w:rPr>
                <w:b/>
                <w:szCs w:val="17"/>
              </w:rPr>
              <w:t>Day</w:t>
            </w:r>
            <w:r w:rsidRPr="001361FA">
              <w:rPr>
                <w:b/>
                <w:bCs/>
                <w:szCs w:val="17"/>
              </w:rPr>
              <w:t xml:space="preserve"> Visitor Pass</w:t>
            </w:r>
          </w:p>
          <w:p w14:paraId="0C5DEDB4"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Unlimited travel on all Adelaide Metro services for 3 consecutive days</w:t>
            </w:r>
          </w:p>
        </w:tc>
        <w:tc>
          <w:tcPr>
            <w:tcW w:w="1199" w:type="pct"/>
            <w:tcBorders>
              <w:top w:val="single" w:sz="4" w:space="0" w:color="auto"/>
              <w:left w:val="single" w:sz="4" w:space="0" w:color="auto"/>
              <w:bottom w:val="single" w:sz="4" w:space="0" w:color="auto"/>
              <w:right w:val="single" w:sz="4" w:space="0" w:color="auto"/>
            </w:tcBorders>
            <w:vAlign w:val="center"/>
            <w:hideMark/>
          </w:tcPr>
          <w:p w14:paraId="0A74D53B" w14:textId="77777777" w:rsidR="001361FA" w:rsidRPr="001361FA" w:rsidRDefault="001361FA" w:rsidP="001361FA">
            <w:pPr>
              <w:tabs>
                <w:tab w:val="left" w:pos="720"/>
              </w:tabs>
              <w:spacing w:after="0"/>
              <w:jc w:val="center"/>
              <w:rPr>
                <w:szCs w:val="17"/>
              </w:rPr>
            </w:pPr>
            <w:r w:rsidRPr="001361FA">
              <w:rPr>
                <w:szCs w:val="17"/>
              </w:rPr>
              <w:t>$26.00</w:t>
            </w:r>
          </w:p>
        </w:tc>
        <w:tc>
          <w:tcPr>
            <w:tcW w:w="1188" w:type="pct"/>
            <w:tcBorders>
              <w:top w:val="single" w:sz="4" w:space="0" w:color="auto"/>
              <w:left w:val="single" w:sz="4" w:space="0" w:color="auto"/>
              <w:bottom w:val="single" w:sz="4" w:space="0" w:color="auto"/>
              <w:right w:val="single" w:sz="4" w:space="0" w:color="auto"/>
            </w:tcBorders>
            <w:vAlign w:val="center"/>
            <w:hideMark/>
          </w:tcPr>
          <w:p w14:paraId="3F24ECCF" w14:textId="77777777" w:rsidR="001361FA" w:rsidRPr="001361FA" w:rsidRDefault="001361FA" w:rsidP="001361FA">
            <w:pPr>
              <w:tabs>
                <w:tab w:val="left" w:pos="720"/>
              </w:tabs>
              <w:spacing w:after="0"/>
              <w:jc w:val="center"/>
              <w:rPr>
                <w:szCs w:val="17"/>
              </w:rPr>
            </w:pPr>
            <w:r w:rsidRPr="001361FA">
              <w:rPr>
                <w:szCs w:val="17"/>
              </w:rPr>
              <w:t>3 Day Pass</w:t>
            </w:r>
          </w:p>
        </w:tc>
      </w:tr>
      <w:tr w:rsidR="001361FA" w:rsidRPr="001361FA" w14:paraId="572443B9"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6720C280" w14:textId="77777777" w:rsidR="001361FA" w:rsidRPr="001361FA" w:rsidRDefault="001361FA" w:rsidP="001361FA">
            <w:pPr>
              <w:tabs>
                <w:tab w:val="left" w:pos="720"/>
              </w:tabs>
              <w:spacing w:after="0"/>
              <w:ind w:left="368" w:hanging="368"/>
              <w:jc w:val="left"/>
              <w:rPr>
                <w:b/>
                <w:bCs/>
                <w:szCs w:val="17"/>
              </w:rPr>
            </w:pPr>
            <w:r w:rsidRPr="001361FA">
              <w:rPr>
                <w:b/>
                <w:bCs/>
                <w:szCs w:val="17"/>
              </w:rPr>
              <w:t>11.</w:t>
            </w:r>
            <w:r w:rsidRPr="001361FA">
              <w:tab/>
            </w:r>
            <w:r w:rsidRPr="001361FA">
              <w:rPr>
                <w:b/>
                <w:szCs w:val="17"/>
              </w:rPr>
              <w:t>Primary</w:t>
            </w:r>
            <w:r w:rsidRPr="001361FA">
              <w:rPr>
                <w:b/>
                <w:bCs/>
                <w:szCs w:val="17"/>
              </w:rPr>
              <w:t xml:space="preserve"> School Groups</w:t>
            </w:r>
          </w:p>
          <w:p w14:paraId="6ED2A195"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Unlimited travel on all Adelaide Metro services for an organised school group on a planned school excursion, including for up to</w:t>
            </w:r>
            <w:r w:rsidRPr="001361FA">
              <w:rPr>
                <w:szCs w:val="17"/>
              </w:rPr>
              <w:br/>
              <w:t>4 adults (Monday to Friday only)</w:t>
            </w:r>
          </w:p>
        </w:tc>
        <w:tc>
          <w:tcPr>
            <w:tcW w:w="1199" w:type="pct"/>
            <w:tcBorders>
              <w:top w:val="single" w:sz="4" w:space="0" w:color="auto"/>
              <w:left w:val="single" w:sz="4" w:space="0" w:color="auto"/>
              <w:bottom w:val="single" w:sz="4" w:space="0" w:color="auto"/>
              <w:right w:val="single" w:sz="4" w:space="0" w:color="auto"/>
            </w:tcBorders>
            <w:vAlign w:val="center"/>
            <w:hideMark/>
          </w:tcPr>
          <w:p w14:paraId="218DBF5A" w14:textId="77777777" w:rsidR="001361FA" w:rsidRPr="001361FA" w:rsidRDefault="001361FA" w:rsidP="001361FA">
            <w:pPr>
              <w:tabs>
                <w:tab w:val="left" w:pos="720"/>
              </w:tabs>
              <w:spacing w:after="0"/>
              <w:jc w:val="left"/>
              <w:rPr>
                <w:szCs w:val="17"/>
              </w:rPr>
            </w:pPr>
            <w:r w:rsidRPr="001361FA">
              <w:rPr>
                <w:szCs w:val="17"/>
              </w:rPr>
              <w:t xml:space="preserve">No charge for travel commencing between </w:t>
            </w:r>
            <w:r w:rsidRPr="001361FA">
              <w:rPr>
                <w:szCs w:val="17"/>
              </w:rPr>
              <w:br/>
              <w:t>9.30am and 3pm</w:t>
            </w:r>
          </w:p>
        </w:tc>
        <w:tc>
          <w:tcPr>
            <w:tcW w:w="1188" w:type="pct"/>
            <w:tcBorders>
              <w:top w:val="single" w:sz="4" w:space="0" w:color="auto"/>
              <w:left w:val="single" w:sz="4" w:space="0" w:color="auto"/>
              <w:bottom w:val="single" w:sz="4" w:space="0" w:color="auto"/>
              <w:right w:val="single" w:sz="4" w:space="0" w:color="auto"/>
            </w:tcBorders>
          </w:tcPr>
          <w:p w14:paraId="55F29AAA" w14:textId="77777777" w:rsidR="001361FA" w:rsidRPr="001361FA" w:rsidRDefault="001361FA" w:rsidP="001361FA">
            <w:pPr>
              <w:tabs>
                <w:tab w:val="left" w:pos="720"/>
              </w:tabs>
              <w:spacing w:after="0"/>
              <w:jc w:val="left"/>
              <w:rPr>
                <w:szCs w:val="17"/>
              </w:rPr>
            </w:pPr>
          </w:p>
        </w:tc>
      </w:tr>
      <w:tr w:rsidR="001361FA" w:rsidRPr="001361FA" w14:paraId="6668606F" w14:textId="77777777" w:rsidTr="002D129A">
        <w:trPr>
          <w:cantSplit/>
          <w:jc w:val="center"/>
        </w:trPr>
        <w:tc>
          <w:tcPr>
            <w:tcW w:w="2612" w:type="pct"/>
            <w:tcBorders>
              <w:top w:val="single" w:sz="4" w:space="0" w:color="auto"/>
              <w:left w:val="single" w:sz="4" w:space="0" w:color="auto"/>
              <w:bottom w:val="single" w:sz="4" w:space="0" w:color="auto"/>
              <w:right w:val="single" w:sz="4" w:space="0" w:color="auto"/>
            </w:tcBorders>
            <w:hideMark/>
          </w:tcPr>
          <w:p w14:paraId="2546F37D" w14:textId="77777777" w:rsidR="001361FA" w:rsidRPr="001361FA" w:rsidRDefault="001361FA" w:rsidP="001361FA">
            <w:pPr>
              <w:tabs>
                <w:tab w:val="left" w:pos="720"/>
              </w:tabs>
              <w:spacing w:after="0"/>
              <w:ind w:left="368" w:hanging="368"/>
              <w:jc w:val="left"/>
              <w:rPr>
                <w:b/>
                <w:bCs/>
                <w:szCs w:val="17"/>
              </w:rPr>
            </w:pPr>
            <w:r w:rsidRPr="001361FA">
              <w:rPr>
                <w:b/>
                <w:bCs/>
                <w:szCs w:val="17"/>
              </w:rPr>
              <w:lastRenderedPageBreak/>
              <w:t>12.</w:t>
            </w:r>
            <w:r w:rsidRPr="001361FA">
              <w:tab/>
            </w:r>
            <w:r w:rsidRPr="001361FA">
              <w:rPr>
                <w:b/>
                <w:szCs w:val="17"/>
              </w:rPr>
              <w:t>Cruise</w:t>
            </w:r>
            <w:r w:rsidRPr="001361FA">
              <w:rPr>
                <w:b/>
                <w:bCs/>
                <w:szCs w:val="17"/>
              </w:rPr>
              <w:t xml:space="preserve"> Ship Daytrip Metrocard</w:t>
            </w:r>
          </w:p>
          <w:p w14:paraId="2DF7CFBD"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Unlimited travel all day until 4:30am on any bus, train or tram service</w:t>
            </w:r>
          </w:p>
          <w:p w14:paraId="16E94A86" w14:textId="77777777" w:rsidR="001361FA" w:rsidRPr="001361FA" w:rsidRDefault="001361FA" w:rsidP="001361FA">
            <w:pPr>
              <w:tabs>
                <w:tab w:val="left" w:pos="720"/>
              </w:tabs>
              <w:spacing w:after="0"/>
              <w:ind w:left="509" w:hanging="142"/>
              <w:jc w:val="left"/>
              <w:rPr>
                <w:szCs w:val="17"/>
              </w:rPr>
            </w:pPr>
            <w:r w:rsidRPr="001361FA">
              <w:t>•</w:t>
            </w:r>
            <w:r w:rsidRPr="001361FA">
              <w:tab/>
            </w:r>
            <w:r w:rsidRPr="001361FA">
              <w:rPr>
                <w:szCs w:val="17"/>
              </w:rPr>
              <w:t xml:space="preserve">Two children under 15 years of age travel free at all times when accompanied by an adult using a Cruise Ship Daytrip Metrocard </w:t>
            </w:r>
          </w:p>
        </w:tc>
        <w:tc>
          <w:tcPr>
            <w:tcW w:w="1199" w:type="pct"/>
            <w:tcBorders>
              <w:top w:val="single" w:sz="4" w:space="0" w:color="auto"/>
              <w:left w:val="single" w:sz="4" w:space="0" w:color="auto"/>
              <w:bottom w:val="single" w:sz="4" w:space="0" w:color="auto"/>
              <w:right w:val="single" w:sz="4" w:space="0" w:color="auto"/>
            </w:tcBorders>
            <w:hideMark/>
          </w:tcPr>
          <w:p w14:paraId="0EDCA763" w14:textId="77777777" w:rsidR="001361FA" w:rsidRPr="001361FA" w:rsidRDefault="001361FA" w:rsidP="001361FA">
            <w:pPr>
              <w:tabs>
                <w:tab w:val="left" w:pos="720"/>
              </w:tabs>
              <w:spacing w:after="0"/>
              <w:jc w:val="left"/>
              <w:rPr>
                <w:szCs w:val="17"/>
              </w:rPr>
            </w:pPr>
            <w:r w:rsidRPr="001361FA">
              <w:rPr>
                <w:szCs w:val="17"/>
              </w:rPr>
              <w:t>Regular Cruise Ship</w:t>
            </w:r>
          </w:p>
          <w:p w14:paraId="420E36FD" w14:textId="77777777" w:rsidR="001361FA" w:rsidRPr="001361FA" w:rsidRDefault="001361FA" w:rsidP="001361FA">
            <w:pPr>
              <w:tabs>
                <w:tab w:val="left" w:pos="720"/>
              </w:tabs>
              <w:spacing w:after="0"/>
              <w:jc w:val="left"/>
              <w:rPr>
                <w:szCs w:val="17"/>
              </w:rPr>
            </w:pPr>
            <w:r w:rsidRPr="001361FA">
              <w:rPr>
                <w:szCs w:val="17"/>
              </w:rPr>
              <w:t>Daytrip Metrocard $10.00</w:t>
            </w:r>
          </w:p>
          <w:p w14:paraId="36606054" w14:textId="77777777" w:rsidR="001361FA" w:rsidRPr="001361FA" w:rsidRDefault="001361FA" w:rsidP="001361FA">
            <w:pPr>
              <w:tabs>
                <w:tab w:val="left" w:pos="720"/>
              </w:tabs>
              <w:spacing w:after="0"/>
              <w:jc w:val="left"/>
              <w:rPr>
                <w:szCs w:val="17"/>
              </w:rPr>
            </w:pPr>
            <w:r w:rsidRPr="001361FA">
              <w:rPr>
                <w:szCs w:val="17"/>
              </w:rPr>
              <w:t>Concession Cruise Ship</w:t>
            </w:r>
          </w:p>
          <w:p w14:paraId="2A5C36E1" w14:textId="77777777" w:rsidR="001361FA" w:rsidRPr="001361FA" w:rsidRDefault="001361FA" w:rsidP="001361FA">
            <w:pPr>
              <w:tabs>
                <w:tab w:val="left" w:pos="720"/>
              </w:tabs>
              <w:spacing w:after="0"/>
              <w:jc w:val="left"/>
              <w:rPr>
                <w:szCs w:val="17"/>
              </w:rPr>
            </w:pPr>
            <w:r w:rsidRPr="001361FA">
              <w:rPr>
                <w:szCs w:val="17"/>
              </w:rPr>
              <w:t>Daytrip Metrocard $5.00</w:t>
            </w:r>
          </w:p>
        </w:tc>
        <w:tc>
          <w:tcPr>
            <w:tcW w:w="1188" w:type="pct"/>
            <w:tcBorders>
              <w:top w:val="single" w:sz="4" w:space="0" w:color="auto"/>
              <w:left w:val="single" w:sz="4" w:space="0" w:color="auto"/>
              <w:bottom w:val="single" w:sz="4" w:space="0" w:color="auto"/>
              <w:right w:val="single" w:sz="4" w:space="0" w:color="auto"/>
            </w:tcBorders>
            <w:hideMark/>
          </w:tcPr>
          <w:p w14:paraId="2EB230B4" w14:textId="77777777" w:rsidR="001361FA" w:rsidRPr="001361FA" w:rsidRDefault="001361FA" w:rsidP="001361FA">
            <w:pPr>
              <w:tabs>
                <w:tab w:val="left" w:pos="720"/>
              </w:tabs>
              <w:spacing w:after="0"/>
              <w:jc w:val="left"/>
              <w:rPr>
                <w:szCs w:val="17"/>
              </w:rPr>
            </w:pPr>
            <w:r w:rsidRPr="001361FA">
              <w:rPr>
                <w:szCs w:val="17"/>
              </w:rPr>
              <w:t>The Daytrip Metrocard is only available to cruise chip passengers with a valid cruise chip identification</w:t>
            </w:r>
          </w:p>
          <w:p w14:paraId="05033080" w14:textId="77777777" w:rsidR="001361FA" w:rsidRPr="001361FA" w:rsidRDefault="001361FA" w:rsidP="001361FA">
            <w:pPr>
              <w:tabs>
                <w:tab w:val="left" w:pos="720"/>
              </w:tabs>
              <w:spacing w:after="0"/>
              <w:jc w:val="left"/>
              <w:rPr>
                <w:szCs w:val="17"/>
              </w:rPr>
            </w:pPr>
            <w:r w:rsidRPr="001361FA">
              <w:rPr>
                <w:szCs w:val="17"/>
              </w:rPr>
              <w:t>The Daytrip Metrocard is only sold at the Adelaide Metro Outlet at Outer Harbor Railway Station and the InfoCentre within the Adelaide Railway Station</w:t>
            </w:r>
          </w:p>
        </w:tc>
      </w:tr>
      <w:tr w:rsidR="001361FA" w:rsidRPr="001361FA" w14:paraId="5FFD3017" w14:textId="77777777" w:rsidTr="001361FA">
        <w:trPr>
          <w:jc w:val="center"/>
        </w:trPr>
        <w:tc>
          <w:tcPr>
            <w:tcW w:w="2612" w:type="pct"/>
            <w:tcBorders>
              <w:top w:val="single" w:sz="4" w:space="0" w:color="auto"/>
              <w:left w:val="single" w:sz="4" w:space="0" w:color="auto"/>
              <w:bottom w:val="single" w:sz="4" w:space="0" w:color="auto"/>
              <w:right w:val="single" w:sz="4" w:space="0" w:color="auto"/>
            </w:tcBorders>
            <w:hideMark/>
          </w:tcPr>
          <w:p w14:paraId="4D487C88" w14:textId="77777777" w:rsidR="001361FA" w:rsidRPr="001361FA" w:rsidRDefault="001361FA" w:rsidP="001361FA">
            <w:pPr>
              <w:tabs>
                <w:tab w:val="left" w:pos="720"/>
              </w:tabs>
              <w:spacing w:after="0"/>
              <w:ind w:left="368" w:hanging="368"/>
              <w:jc w:val="left"/>
              <w:rPr>
                <w:b/>
                <w:bCs/>
                <w:szCs w:val="17"/>
              </w:rPr>
            </w:pPr>
            <w:r w:rsidRPr="001361FA">
              <w:rPr>
                <w:b/>
                <w:bCs/>
                <w:szCs w:val="17"/>
              </w:rPr>
              <w:t>13.</w:t>
            </w:r>
            <w:r w:rsidRPr="001361FA">
              <w:tab/>
            </w:r>
            <w:r w:rsidRPr="001361FA">
              <w:rPr>
                <w:b/>
                <w:szCs w:val="17"/>
              </w:rPr>
              <w:t>Special</w:t>
            </w:r>
            <w:r w:rsidRPr="001361FA">
              <w:rPr>
                <w:b/>
                <w:bCs/>
                <w:szCs w:val="17"/>
              </w:rPr>
              <w:t xml:space="preserve"> Community Ticket</w:t>
            </w:r>
          </w:p>
        </w:tc>
        <w:tc>
          <w:tcPr>
            <w:tcW w:w="1199" w:type="pct"/>
            <w:tcBorders>
              <w:top w:val="single" w:sz="4" w:space="0" w:color="auto"/>
              <w:left w:val="single" w:sz="4" w:space="0" w:color="auto"/>
              <w:bottom w:val="single" w:sz="4" w:space="0" w:color="auto"/>
              <w:right w:val="single" w:sz="4" w:space="0" w:color="auto"/>
            </w:tcBorders>
            <w:hideMark/>
          </w:tcPr>
          <w:p w14:paraId="70DE510F" w14:textId="77777777" w:rsidR="001361FA" w:rsidRPr="001361FA" w:rsidRDefault="001361FA" w:rsidP="001361FA">
            <w:pPr>
              <w:tabs>
                <w:tab w:val="left" w:pos="720"/>
              </w:tabs>
              <w:spacing w:after="0"/>
              <w:jc w:val="center"/>
              <w:rPr>
                <w:szCs w:val="17"/>
              </w:rPr>
            </w:pPr>
            <w:r w:rsidRPr="001361FA">
              <w:rPr>
                <w:szCs w:val="17"/>
              </w:rPr>
              <w:t>$20.00</w:t>
            </w:r>
          </w:p>
        </w:tc>
        <w:tc>
          <w:tcPr>
            <w:tcW w:w="1188" w:type="pct"/>
            <w:tcBorders>
              <w:top w:val="single" w:sz="4" w:space="0" w:color="auto"/>
              <w:left w:val="single" w:sz="4" w:space="0" w:color="auto"/>
              <w:bottom w:val="single" w:sz="4" w:space="0" w:color="auto"/>
              <w:right w:val="single" w:sz="4" w:space="0" w:color="auto"/>
            </w:tcBorders>
            <w:hideMark/>
          </w:tcPr>
          <w:p w14:paraId="1BD89C9F" w14:textId="77777777" w:rsidR="001361FA" w:rsidRPr="001361FA" w:rsidRDefault="001361FA" w:rsidP="001361FA">
            <w:pPr>
              <w:tabs>
                <w:tab w:val="left" w:pos="720"/>
              </w:tabs>
              <w:spacing w:after="0"/>
              <w:jc w:val="center"/>
              <w:rPr>
                <w:szCs w:val="17"/>
              </w:rPr>
            </w:pPr>
            <w:r w:rsidRPr="001361FA">
              <w:rPr>
                <w:szCs w:val="17"/>
              </w:rPr>
              <w:t>10 trips</w:t>
            </w:r>
          </w:p>
        </w:tc>
      </w:tr>
    </w:tbl>
    <w:p w14:paraId="766B715C" w14:textId="77777777" w:rsidR="001361FA" w:rsidRPr="001361FA" w:rsidRDefault="001361FA" w:rsidP="001361F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eastAsia="Times New Roman"/>
          <w:b/>
          <w:szCs w:val="17"/>
          <w:u w:val="single"/>
        </w:rPr>
      </w:pPr>
    </w:p>
    <w:p w14:paraId="5885DE35" w14:textId="5C51A3F8" w:rsidR="000E07A8" w:rsidRDefault="000E07A8"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2707AA17" w14:textId="77777777" w:rsidR="002D129A" w:rsidRPr="002D129A" w:rsidRDefault="002D129A" w:rsidP="002D129A">
      <w:pPr>
        <w:jc w:val="center"/>
        <w:rPr>
          <w:caps/>
          <w:szCs w:val="17"/>
        </w:rPr>
      </w:pPr>
      <w:r w:rsidRPr="002D129A">
        <w:rPr>
          <w:caps/>
          <w:szCs w:val="17"/>
        </w:rPr>
        <w:t>Passenger Transport Regulations 2009</w:t>
      </w:r>
    </w:p>
    <w:p w14:paraId="6C1507F9" w14:textId="77777777" w:rsidR="002D129A" w:rsidRPr="002D129A" w:rsidRDefault="002D129A" w:rsidP="002D129A">
      <w:pPr>
        <w:jc w:val="center"/>
        <w:rPr>
          <w:smallCaps/>
          <w:szCs w:val="17"/>
        </w:rPr>
      </w:pPr>
      <w:r w:rsidRPr="002D129A">
        <w:rPr>
          <w:smallCaps/>
          <w:szCs w:val="17"/>
        </w:rPr>
        <w:t>Regulation 149(1)</w:t>
      </w:r>
    </w:p>
    <w:p w14:paraId="7DDFD091" w14:textId="77777777" w:rsidR="002D129A" w:rsidRPr="002D129A" w:rsidRDefault="002D129A" w:rsidP="002D129A">
      <w:pPr>
        <w:jc w:val="center"/>
        <w:rPr>
          <w:i/>
          <w:szCs w:val="17"/>
        </w:rPr>
      </w:pPr>
      <w:r w:rsidRPr="002D129A">
        <w:rPr>
          <w:i/>
          <w:szCs w:val="17"/>
        </w:rPr>
        <w:t>Concession Cards—Seniors Card—Adelaide Metro Regular Passenger Transport Services</w:t>
      </w:r>
    </w:p>
    <w:p w14:paraId="0E514749" w14:textId="77777777" w:rsidR="002D129A" w:rsidRPr="002D129A" w:rsidRDefault="002D129A" w:rsidP="002D129A">
      <w:pPr>
        <w:rPr>
          <w:rFonts w:eastAsia="Times New Roman"/>
          <w:szCs w:val="17"/>
        </w:rPr>
      </w:pPr>
      <w:r w:rsidRPr="002D129A">
        <w:rPr>
          <w:rFonts w:eastAsia="Times New Roman"/>
          <w:szCs w:val="17"/>
        </w:rPr>
        <w:t xml:space="preserve">Pursuant to regulation 149(1) of the </w:t>
      </w:r>
      <w:r w:rsidRPr="002D129A">
        <w:rPr>
          <w:rFonts w:eastAsia="Times New Roman"/>
          <w:i/>
          <w:iCs/>
          <w:szCs w:val="17"/>
        </w:rPr>
        <w:t>Passenger Transport Regulations 2009</w:t>
      </w:r>
      <w:r w:rsidRPr="002D129A">
        <w:rPr>
          <w:rFonts w:eastAsia="Times New Roman"/>
          <w:szCs w:val="17"/>
        </w:rPr>
        <w:t xml:space="preserve">, I, the Hon Tom Koutsantonis MP, Minister for Infrastructure and Transport in the State of South Australia do hereby, </w:t>
      </w:r>
      <w:r w:rsidRPr="002D129A">
        <w:rPr>
          <w:rFonts w:eastAsia="Times New Roman"/>
          <w:b/>
          <w:bCs/>
          <w:szCs w:val="17"/>
        </w:rPr>
        <w:t>effective on 1 July 2022</w:t>
      </w:r>
      <w:r w:rsidRPr="002D129A">
        <w:rPr>
          <w:rFonts w:eastAsia="Times New Roman"/>
          <w:szCs w:val="17"/>
        </w:rPr>
        <w:t>:</w:t>
      </w:r>
    </w:p>
    <w:p w14:paraId="5F2871B1" w14:textId="77777777" w:rsidR="002D129A" w:rsidRPr="002D129A" w:rsidRDefault="002D129A" w:rsidP="002D129A">
      <w:pPr>
        <w:ind w:left="426" w:hanging="284"/>
        <w:rPr>
          <w:rFonts w:eastAsia="Times New Roman"/>
          <w:szCs w:val="17"/>
        </w:rPr>
      </w:pPr>
      <w:r w:rsidRPr="002D129A">
        <w:rPr>
          <w:rFonts w:eastAsia="Times New Roman"/>
          <w:szCs w:val="17"/>
        </w:rPr>
        <w:t>1.</w:t>
      </w:r>
      <w:r w:rsidRPr="002D129A">
        <w:rPr>
          <w:rFonts w:eastAsia="Times New Roman"/>
          <w:szCs w:val="17"/>
        </w:rPr>
        <w:tab/>
        <w:t xml:space="preserve">Revoke the determination made on 15 October 2018 ‘Concession Cards—Adelaide Metro Regular Passenger Transport Services’, published in the </w:t>
      </w:r>
      <w:r w:rsidRPr="002D129A">
        <w:rPr>
          <w:rFonts w:eastAsia="Times New Roman"/>
          <w:i/>
          <w:iCs/>
          <w:szCs w:val="17"/>
        </w:rPr>
        <w:t>Government Gazette</w:t>
      </w:r>
      <w:r w:rsidRPr="002D129A">
        <w:rPr>
          <w:rFonts w:eastAsia="Times New Roman"/>
          <w:szCs w:val="17"/>
        </w:rPr>
        <w:t xml:space="preserve"> on 25 October 2018 (p 3870) only in so far as it relates to the Seniors Card; and</w:t>
      </w:r>
    </w:p>
    <w:p w14:paraId="2D9E79A7" w14:textId="77777777" w:rsidR="002D129A" w:rsidRPr="002D129A" w:rsidRDefault="002D129A" w:rsidP="002D129A">
      <w:pPr>
        <w:ind w:left="426" w:hanging="284"/>
        <w:rPr>
          <w:rFonts w:eastAsia="Times New Roman"/>
          <w:szCs w:val="17"/>
        </w:rPr>
      </w:pPr>
      <w:r w:rsidRPr="002D129A">
        <w:rPr>
          <w:rFonts w:eastAsia="Times New Roman"/>
          <w:szCs w:val="17"/>
        </w:rPr>
        <w:t>2.</w:t>
      </w:r>
      <w:r w:rsidRPr="002D129A">
        <w:rPr>
          <w:rFonts w:eastAsia="Times New Roman"/>
          <w:szCs w:val="17"/>
        </w:rPr>
        <w:tab/>
        <w:t>Determine the following in Schedule 1 as a concession card providing transport concessions (as detailed) on all Adelaide Metro regular passenger transport services.</w:t>
      </w:r>
    </w:p>
    <w:p w14:paraId="33ADDA27" w14:textId="77777777" w:rsidR="002D129A" w:rsidRPr="002D129A" w:rsidRDefault="002D129A" w:rsidP="002D129A">
      <w:pPr>
        <w:jc w:val="center"/>
        <w:rPr>
          <w:smallCaps/>
          <w:szCs w:val="17"/>
        </w:rPr>
      </w:pPr>
      <w:r w:rsidRPr="002D129A">
        <w:rPr>
          <w:smallCaps/>
          <w:szCs w:val="17"/>
        </w:rPr>
        <w:t>Schedule 1</w:t>
      </w:r>
    </w:p>
    <w:p w14:paraId="2F96E5E2" w14:textId="77777777" w:rsidR="002D129A" w:rsidRPr="002D129A" w:rsidRDefault="002D129A" w:rsidP="002D129A">
      <w:pPr>
        <w:jc w:val="center"/>
        <w:rPr>
          <w:i/>
          <w:szCs w:val="17"/>
        </w:rPr>
      </w:pPr>
      <w:r w:rsidRPr="002D129A">
        <w:rPr>
          <w:i/>
          <w:noProof/>
          <w:szCs w:val="17"/>
        </w:rPr>
        <w:drawing>
          <wp:anchor distT="0" distB="0" distL="114300" distR="114300" simplePos="0" relativeHeight="251659776" behindDoc="0" locked="0" layoutInCell="1" allowOverlap="1" wp14:anchorId="49CDBF0B" wp14:editId="7526F710">
            <wp:simplePos x="0" y="0"/>
            <wp:positionH relativeFrom="margin">
              <wp:align>center</wp:align>
            </wp:positionH>
            <wp:positionV relativeFrom="paragraph">
              <wp:posOffset>180975</wp:posOffset>
            </wp:positionV>
            <wp:extent cx="2150745" cy="1301750"/>
            <wp:effectExtent l="0" t="0" r="1905" b="0"/>
            <wp:wrapTopAndBottom/>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mpany name&#10;&#10;Description automatically generated"/>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150745" cy="1301750"/>
                    </a:xfrm>
                    <a:prstGeom prst="rect">
                      <a:avLst/>
                    </a:prstGeom>
                    <a:noFill/>
                  </pic:spPr>
                </pic:pic>
              </a:graphicData>
            </a:graphic>
            <wp14:sizeRelH relativeFrom="page">
              <wp14:pctWidth>0</wp14:pctWidth>
            </wp14:sizeRelH>
            <wp14:sizeRelV relativeFrom="page">
              <wp14:pctHeight>0</wp14:pctHeight>
            </wp14:sizeRelV>
          </wp:anchor>
        </w:drawing>
      </w:r>
      <w:r w:rsidRPr="002D129A">
        <w:rPr>
          <w:i/>
          <w:szCs w:val="17"/>
        </w:rPr>
        <w:t>SENIORS CARD issued by the Department for Health and Wellbeing, Government of South Australia</w:t>
      </w:r>
    </w:p>
    <w:p w14:paraId="4AFDCF2A" w14:textId="77777777" w:rsidR="002D129A" w:rsidRPr="002D129A" w:rsidRDefault="002D129A" w:rsidP="002D129A">
      <w:pPr>
        <w:spacing w:after="0" w:line="80" w:lineRule="exact"/>
        <w:rPr>
          <w:rFonts w:eastAsia="Times New Roman"/>
          <w:szCs w:val="17"/>
        </w:rPr>
      </w:pPr>
    </w:p>
    <w:p w14:paraId="060163B7" w14:textId="77777777" w:rsidR="002D129A" w:rsidRPr="002D129A" w:rsidRDefault="002D129A" w:rsidP="002D129A">
      <w:pPr>
        <w:rPr>
          <w:rFonts w:eastAsia="Times New Roman"/>
          <w:szCs w:val="17"/>
        </w:rPr>
      </w:pPr>
      <w:r w:rsidRPr="002D129A">
        <w:rPr>
          <w:rFonts w:eastAsia="Times New Roman"/>
          <w:szCs w:val="17"/>
        </w:rPr>
        <w:t xml:space="preserve">Holders of a Seniors Card issued by the Department for Health and Wellbeing are entitled to </w:t>
      </w:r>
      <w:r w:rsidRPr="002D129A">
        <w:rPr>
          <w:rFonts w:eastAsia="Times New Roman"/>
          <w:b/>
          <w:bCs/>
          <w:szCs w:val="17"/>
        </w:rPr>
        <w:t>free travel</w:t>
      </w:r>
      <w:r w:rsidRPr="002D129A">
        <w:rPr>
          <w:rFonts w:eastAsia="Times New Roman"/>
          <w:szCs w:val="17"/>
        </w:rPr>
        <w:t xml:space="preserve"> on all Adelaide Metro services at all times.</w:t>
      </w:r>
    </w:p>
    <w:p w14:paraId="7E5B14B4" w14:textId="77777777" w:rsidR="002D129A" w:rsidRPr="002D129A" w:rsidRDefault="002D129A" w:rsidP="002D129A">
      <w:pPr>
        <w:rPr>
          <w:rFonts w:eastAsia="Times New Roman"/>
          <w:szCs w:val="17"/>
        </w:rPr>
      </w:pPr>
      <w:r w:rsidRPr="002D129A">
        <w:rPr>
          <w:rFonts w:eastAsia="Times New Roman"/>
          <w:szCs w:val="17"/>
        </w:rPr>
        <w:t>Seniors Cards issued in the other States and Territories of Australia, are accepted for concession travel in Adelaide Metro and regional South Australia. The following applies to Seniors card holders from other States and Territories for travel on Adelaide Metro services only:</w:t>
      </w:r>
    </w:p>
    <w:p w14:paraId="07364A8F" w14:textId="77777777" w:rsidR="002D129A" w:rsidRPr="002D129A" w:rsidRDefault="002D129A" w:rsidP="002D129A">
      <w:pPr>
        <w:ind w:left="142"/>
        <w:rPr>
          <w:rFonts w:eastAsia="Times New Roman"/>
          <w:szCs w:val="17"/>
        </w:rPr>
      </w:pPr>
      <w:r w:rsidRPr="002D129A">
        <w:rPr>
          <w:rFonts w:eastAsia="Times New Roman"/>
          <w:szCs w:val="17"/>
        </w:rPr>
        <w:t>Free travel:</w:t>
      </w:r>
    </w:p>
    <w:p w14:paraId="48D70B84" w14:textId="77777777" w:rsidR="002D129A" w:rsidRPr="002D129A" w:rsidRDefault="002D129A" w:rsidP="002D129A">
      <w:pPr>
        <w:ind w:left="284" w:hanging="142"/>
        <w:rPr>
          <w:rFonts w:eastAsia="Times New Roman"/>
          <w:szCs w:val="17"/>
        </w:rPr>
      </w:pPr>
      <w:r w:rsidRPr="002D129A">
        <w:rPr>
          <w:rFonts w:eastAsia="Times New Roman"/>
          <w:szCs w:val="17"/>
        </w:rPr>
        <w:t>•</w:t>
      </w:r>
      <w:r w:rsidRPr="002D129A">
        <w:rPr>
          <w:rFonts w:eastAsia="Times New Roman"/>
          <w:szCs w:val="17"/>
        </w:rPr>
        <w:tab/>
        <w:t>weekdays before 7.01am, between 9.01am to 3:00pm and after 7.00pm; and</w:t>
      </w:r>
    </w:p>
    <w:p w14:paraId="7CE1B04D" w14:textId="77777777" w:rsidR="002D129A" w:rsidRPr="002D129A" w:rsidRDefault="002D129A" w:rsidP="002D129A">
      <w:pPr>
        <w:ind w:left="284" w:hanging="142"/>
        <w:rPr>
          <w:rFonts w:eastAsia="Times New Roman"/>
          <w:szCs w:val="17"/>
        </w:rPr>
      </w:pPr>
      <w:r w:rsidRPr="002D129A">
        <w:rPr>
          <w:rFonts w:eastAsia="Times New Roman"/>
          <w:szCs w:val="17"/>
        </w:rPr>
        <w:t>•</w:t>
      </w:r>
      <w:r w:rsidRPr="002D129A">
        <w:rPr>
          <w:rFonts w:eastAsia="Times New Roman"/>
          <w:szCs w:val="17"/>
        </w:rPr>
        <w:tab/>
        <w:t>all day Saturday, Sunday and public holidays.</w:t>
      </w:r>
    </w:p>
    <w:p w14:paraId="793562A5" w14:textId="77777777" w:rsidR="002D129A" w:rsidRPr="002D129A" w:rsidRDefault="002D129A" w:rsidP="002D129A">
      <w:pPr>
        <w:ind w:left="142"/>
        <w:rPr>
          <w:rFonts w:eastAsia="Times New Roman"/>
          <w:szCs w:val="17"/>
        </w:rPr>
      </w:pPr>
      <w:r w:rsidRPr="002D129A">
        <w:rPr>
          <w:rFonts w:eastAsia="Times New Roman"/>
          <w:szCs w:val="17"/>
        </w:rPr>
        <w:t>Concession:</w:t>
      </w:r>
    </w:p>
    <w:p w14:paraId="10164AB5" w14:textId="77777777" w:rsidR="002D129A" w:rsidRPr="002D129A" w:rsidRDefault="002D129A" w:rsidP="002D129A">
      <w:pPr>
        <w:ind w:left="284" w:hanging="142"/>
        <w:rPr>
          <w:rFonts w:eastAsia="Times New Roman"/>
          <w:szCs w:val="17"/>
        </w:rPr>
      </w:pPr>
      <w:r w:rsidRPr="002D129A">
        <w:rPr>
          <w:rFonts w:eastAsia="Times New Roman"/>
          <w:szCs w:val="17"/>
        </w:rPr>
        <w:t>•</w:t>
      </w:r>
      <w:r w:rsidRPr="002D129A">
        <w:rPr>
          <w:rFonts w:eastAsia="Times New Roman"/>
          <w:szCs w:val="17"/>
        </w:rPr>
        <w:tab/>
        <w:t>weekdays from 7.01am to 9.00am and 3.01pm to 7.00pm.</w:t>
      </w:r>
    </w:p>
    <w:p w14:paraId="423CB17C" w14:textId="77777777" w:rsidR="002D129A" w:rsidRPr="002D129A" w:rsidRDefault="002D129A" w:rsidP="002D129A">
      <w:pPr>
        <w:spacing w:after="0"/>
        <w:rPr>
          <w:rFonts w:eastAsia="Times New Roman"/>
          <w:szCs w:val="17"/>
        </w:rPr>
      </w:pPr>
      <w:r w:rsidRPr="002D129A">
        <w:rPr>
          <w:rFonts w:eastAsia="Times New Roman"/>
          <w:szCs w:val="17"/>
        </w:rPr>
        <w:t>Dated: 6 June 2022</w:t>
      </w:r>
    </w:p>
    <w:p w14:paraId="2D71B093" w14:textId="77777777" w:rsidR="002D129A" w:rsidRPr="002D129A" w:rsidRDefault="002D129A" w:rsidP="002D129A">
      <w:pPr>
        <w:spacing w:after="0"/>
        <w:jc w:val="right"/>
        <w:rPr>
          <w:rFonts w:eastAsia="Times New Roman"/>
          <w:smallCaps/>
          <w:szCs w:val="20"/>
        </w:rPr>
      </w:pPr>
      <w:r w:rsidRPr="002D129A">
        <w:rPr>
          <w:rFonts w:eastAsia="Times New Roman"/>
          <w:smallCaps/>
          <w:szCs w:val="20"/>
        </w:rPr>
        <w:t>Hon Tom Koutsantonis MP</w:t>
      </w:r>
    </w:p>
    <w:p w14:paraId="2244F091" w14:textId="643ED676" w:rsidR="002D129A" w:rsidRDefault="002D129A" w:rsidP="002D129A">
      <w:pPr>
        <w:spacing w:after="0"/>
        <w:jc w:val="right"/>
        <w:rPr>
          <w:rFonts w:eastAsia="Times New Roman"/>
          <w:szCs w:val="17"/>
        </w:rPr>
      </w:pPr>
      <w:r w:rsidRPr="002D129A">
        <w:rPr>
          <w:rFonts w:eastAsia="Times New Roman"/>
          <w:szCs w:val="17"/>
        </w:rPr>
        <w:t>Minister For Infrastructure and Transport</w:t>
      </w:r>
    </w:p>
    <w:p w14:paraId="59B64E1F" w14:textId="41DFF29F" w:rsidR="002D129A" w:rsidRDefault="002D129A" w:rsidP="002D129A">
      <w:pPr>
        <w:pBdr>
          <w:bottom w:val="single" w:sz="4" w:space="1" w:color="auto"/>
        </w:pBdr>
        <w:spacing w:after="0" w:line="52" w:lineRule="exact"/>
        <w:jc w:val="center"/>
        <w:rPr>
          <w:rFonts w:eastAsia="Times New Roman"/>
          <w:szCs w:val="17"/>
        </w:rPr>
      </w:pPr>
    </w:p>
    <w:p w14:paraId="476BA52A" w14:textId="07AC0937" w:rsidR="002D129A" w:rsidRDefault="002D129A" w:rsidP="002D129A">
      <w:pPr>
        <w:pBdr>
          <w:top w:val="single" w:sz="4" w:space="1" w:color="auto"/>
        </w:pBdr>
        <w:spacing w:before="34" w:after="0" w:line="14" w:lineRule="exact"/>
        <w:jc w:val="center"/>
        <w:rPr>
          <w:rFonts w:eastAsia="Times New Roman"/>
          <w:szCs w:val="17"/>
        </w:rPr>
      </w:pPr>
    </w:p>
    <w:p w14:paraId="430C4ECA" w14:textId="4A9A364F" w:rsidR="002D129A" w:rsidRDefault="002D129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39C8CD7C" w14:textId="77777777" w:rsidR="002D129A" w:rsidRPr="002D129A" w:rsidRDefault="002D129A" w:rsidP="002D129A">
      <w:pPr>
        <w:pStyle w:val="Heading2"/>
        <w:rPr>
          <w:lang w:eastAsia="en-AU"/>
        </w:rPr>
      </w:pPr>
      <w:bookmarkStart w:id="118" w:name="_Toc105673691"/>
      <w:r w:rsidRPr="002D129A">
        <w:rPr>
          <w:lang w:eastAsia="en-AU"/>
        </w:rPr>
        <w:t>Pastoral Land Management and Conservation Act 1989</w:t>
      </w:r>
      <w:bookmarkEnd w:id="118"/>
    </w:p>
    <w:p w14:paraId="677FE809" w14:textId="77777777" w:rsidR="002D129A" w:rsidRPr="002D129A" w:rsidRDefault="002D129A" w:rsidP="002D129A">
      <w:pPr>
        <w:keepLines/>
        <w:autoSpaceDE w:val="0"/>
        <w:autoSpaceDN w:val="0"/>
        <w:adjustRightInd w:val="0"/>
        <w:spacing w:before="240" w:after="0" w:line="240" w:lineRule="auto"/>
        <w:jc w:val="left"/>
        <w:rPr>
          <w:rFonts w:eastAsia="Times New Roman"/>
          <w:color w:val="000000"/>
          <w:sz w:val="28"/>
          <w:szCs w:val="28"/>
          <w:lang w:eastAsia="en-AU"/>
        </w:rPr>
      </w:pPr>
      <w:r w:rsidRPr="002D129A">
        <w:rPr>
          <w:rFonts w:eastAsia="Times New Roman"/>
          <w:color w:val="000000"/>
          <w:sz w:val="28"/>
          <w:szCs w:val="28"/>
          <w:lang w:eastAsia="en-AU"/>
        </w:rPr>
        <w:t>South Australia</w:t>
      </w:r>
    </w:p>
    <w:p w14:paraId="30F580E1" w14:textId="77777777" w:rsidR="002D129A" w:rsidRPr="002D129A" w:rsidRDefault="002D129A" w:rsidP="002D129A">
      <w:pPr>
        <w:keepLines/>
        <w:autoSpaceDE w:val="0"/>
        <w:autoSpaceDN w:val="0"/>
        <w:adjustRightInd w:val="0"/>
        <w:spacing w:before="120" w:after="200" w:line="240" w:lineRule="auto"/>
        <w:jc w:val="left"/>
        <w:rPr>
          <w:rFonts w:eastAsia="Times New Roman"/>
          <w:b/>
          <w:bCs/>
          <w:color w:val="000000"/>
          <w:sz w:val="36"/>
          <w:szCs w:val="36"/>
          <w:lang w:eastAsia="en-AU"/>
        </w:rPr>
      </w:pPr>
      <w:r w:rsidRPr="002D129A">
        <w:rPr>
          <w:rFonts w:eastAsia="Times New Roman"/>
          <w:b/>
          <w:bCs/>
          <w:color w:val="000000"/>
          <w:sz w:val="36"/>
          <w:szCs w:val="36"/>
          <w:lang w:eastAsia="en-AU"/>
        </w:rPr>
        <w:t>Pastoral Land Management and Conservation (Fees) Notice 2022</w:t>
      </w:r>
    </w:p>
    <w:p w14:paraId="555E08E2" w14:textId="77777777" w:rsidR="002D129A" w:rsidRPr="002D129A" w:rsidRDefault="002D129A" w:rsidP="002D129A">
      <w:pPr>
        <w:keepLines/>
        <w:autoSpaceDE w:val="0"/>
        <w:autoSpaceDN w:val="0"/>
        <w:adjustRightInd w:val="0"/>
        <w:spacing w:before="80" w:after="240" w:line="240" w:lineRule="auto"/>
        <w:jc w:val="left"/>
        <w:rPr>
          <w:rFonts w:eastAsia="Times New Roman"/>
          <w:color w:val="000000"/>
          <w:sz w:val="24"/>
          <w:szCs w:val="24"/>
          <w:lang w:eastAsia="en-AU"/>
        </w:rPr>
      </w:pPr>
      <w:r w:rsidRPr="002D129A">
        <w:rPr>
          <w:rFonts w:eastAsia="Times New Roman"/>
          <w:color w:val="000000"/>
          <w:sz w:val="24"/>
          <w:szCs w:val="24"/>
          <w:lang w:eastAsia="en-AU"/>
        </w:rPr>
        <w:t xml:space="preserve">under the </w:t>
      </w:r>
      <w:r w:rsidRPr="002D129A">
        <w:rPr>
          <w:rFonts w:eastAsia="Times New Roman"/>
          <w:i/>
          <w:iCs/>
          <w:color w:val="000000"/>
          <w:sz w:val="24"/>
          <w:szCs w:val="24"/>
          <w:lang w:eastAsia="en-AU"/>
        </w:rPr>
        <w:t>Pastoral Land Management and Conservation Act 1989</w:t>
      </w:r>
    </w:p>
    <w:p w14:paraId="1387BB71"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lastRenderedPageBreak/>
        <w:t>1—Short title</w:t>
      </w:r>
    </w:p>
    <w:p w14:paraId="592EA2C2" w14:textId="77777777" w:rsidR="002D129A" w:rsidRPr="002D129A" w:rsidRDefault="002D129A" w:rsidP="002D12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 xml:space="preserve">This notice may be cited as the </w:t>
      </w:r>
      <w:hyperlink r:id="rId283" w:history="1">
        <w:r w:rsidRPr="002D129A">
          <w:rPr>
            <w:rFonts w:eastAsia="Times New Roman"/>
            <w:i/>
            <w:iCs/>
            <w:color w:val="000000"/>
            <w:sz w:val="23"/>
            <w:szCs w:val="23"/>
            <w:lang w:eastAsia="en-AU"/>
          </w:rPr>
          <w:t>Pastoral Land Management and Conservation (Fees) Notice 202</w:t>
        </w:r>
      </w:hyperlink>
      <w:r w:rsidRPr="002D129A">
        <w:rPr>
          <w:rFonts w:eastAsia="Times New Roman"/>
          <w:i/>
          <w:iCs/>
          <w:color w:val="000000"/>
          <w:sz w:val="23"/>
          <w:szCs w:val="23"/>
          <w:lang w:eastAsia="en-AU"/>
        </w:rPr>
        <w:t>2</w:t>
      </w:r>
      <w:r w:rsidRPr="002D129A">
        <w:rPr>
          <w:rFonts w:eastAsia="Times New Roman"/>
          <w:color w:val="000000"/>
          <w:sz w:val="23"/>
          <w:szCs w:val="23"/>
          <w:lang w:eastAsia="en-AU"/>
        </w:rPr>
        <w:t>.</w:t>
      </w:r>
    </w:p>
    <w:p w14:paraId="6D26DBF8" w14:textId="77777777" w:rsidR="002D129A" w:rsidRPr="002D129A" w:rsidRDefault="002D129A" w:rsidP="002D129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D129A">
        <w:rPr>
          <w:rFonts w:eastAsia="Times New Roman"/>
          <w:b/>
          <w:bCs/>
          <w:color w:val="000000"/>
          <w:sz w:val="20"/>
          <w:szCs w:val="20"/>
          <w:lang w:eastAsia="en-AU"/>
        </w:rPr>
        <w:t>Note—</w:t>
      </w:r>
    </w:p>
    <w:p w14:paraId="06D19DBA" w14:textId="77777777" w:rsidR="002D129A" w:rsidRPr="002D129A" w:rsidRDefault="002D129A" w:rsidP="002D129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D129A">
        <w:rPr>
          <w:rFonts w:eastAsia="Times New Roman"/>
          <w:color w:val="000000"/>
          <w:sz w:val="20"/>
          <w:szCs w:val="20"/>
          <w:lang w:eastAsia="en-AU"/>
        </w:rPr>
        <w:t xml:space="preserve">This is a fee notice made in accordance with the </w:t>
      </w:r>
      <w:hyperlink r:id="rId284" w:history="1">
        <w:r w:rsidRPr="002D129A">
          <w:rPr>
            <w:rFonts w:eastAsia="Times New Roman"/>
            <w:i/>
            <w:iCs/>
            <w:color w:val="000000"/>
            <w:sz w:val="20"/>
            <w:szCs w:val="20"/>
            <w:lang w:eastAsia="en-AU"/>
          </w:rPr>
          <w:t>Legislation (Fees) Act 2019</w:t>
        </w:r>
      </w:hyperlink>
      <w:r w:rsidRPr="002D129A">
        <w:rPr>
          <w:rFonts w:eastAsia="Times New Roman"/>
          <w:color w:val="000000"/>
          <w:sz w:val="20"/>
          <w:szCs w:val="20"/>
          <w:lang w:eastAsia="en-AU"/>
        </w:rPr>
        <w:t>.</w:t>
      </w:r>
    </w:p>
    <w:p w14:paraId="329C99F3"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2—Commencement</w:t>
      </w:r>
    </w:p>
    <w:p w14:paraId="3CCACDA7"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This notice has effect on 1 July 2022.</w:t>
      </w:r>
    </w:p>
    <w:p w14:paraId="4B40595B"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3—Interpretation</w:t>
      </w:r>
    </w:p>
    <w:p w14:paraId="7EB0E227"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In this notice, unless the contrary intention appears—</w:t>
      </w:r>
    </w:p>
    <w:p w14:paraId="62E0FA29"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b/>
          <w:bCs/>
          <w:i/>
          <w:iCs/>
          <w:color w:val="000000"/>
          <w:sz w:val="23"/>
          <w:szCs w:val="23"/>
          <w:lang w:eastAsia="en-AU"/>
        </w:rPr>
        <w:t>Act</w:t>
      </w:r>
      <w:r w:rsidRPr="002D129A">
        <w:rPr>
          <w:rFonts w:eastAsia="Times New Roman"/>
          <w:color w:val="000000"/>
          <w:sz w:val="23"/>
          <w:szCs w:val="23"/>
          <w:lang w:eastAsia="en-AU"/>
        </w:rPr>
        <w:t xml:space="preserve"> means the </w:t>
      </w:r>
      <w:hyperlink r:id="rId285" w:history="1">
        <w:r w:rsidRPr="002D129A">
          <w:rPr>
            <w:rFonts w:eastAsia="Times New Roman"/>
            <w:i/>
            <w:iCs/>
            <w:color w:val="000000"/>
            <w:sz w:val="23"/>
            <w:szCs w:val="23"/>
            <w:lang w:eastAsia="en-AU"/>
          </w:rPr>
          <w:t>Pastoral Land Management and Conservation Act 1989</w:t>
        </w:r>
      </w:hyperlink>
      <w:r w:rsidRPr="002D129A">
        <w:rPr>
          <w:rFonts w:eastAsia="Times New Roman"/>
          <w:color w:val="000000"/>
          <w:sz w:val="23"/>
          <w:szCs w:val="23"/>
          <w:lang w:eastAsia="en-AU"/>
        </w:rPr>
        <w:t>.</w:t>
      </w:r>
    </w:p>
    <w:p w14:paraId="6BE9EACE"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4—Fees</w:t>
      </w:r>
    </w:p>
    <w:p w14:paraId="07E1E0F8"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 xml:space="preserve">The fees set out in </w:t>
      </w:r>
      <w:hyperlink r:id="rId286" w:anchor="id875087d6_cf3e_4fe1_b9f2_7e43dffb22" w:history="1">
        <w:r w:rsidRPr="002D129A">
          <w:rPr>
            <w:rFonts w:eastAsia="Times New Roman"/>
            <w:color w:val="000000"/>
            <w:sz w:val="23"/>
            <w:szCs w:val="23"/>
            <w:lang w:eastAsia="en-AU"/>
          </w:rPr>
          <w:t>Schedule 1</w:t>
        </w:r>
      </w:hyperlink>
      <w:r w:rsidRPr="002D129A">
        <w:rPr>
          <w:rFonts w:eastAsia="Times New Roman"/>
          <w:color w:val="000000"/>
          <w:sz w:val="23"/>
          <w:szCs w:val="23"/>
          <w:lang w:eastAsia="en-AU"/>
        </w:rPr>
        <w:t xml:space="preserve"> are prescribed for the purposes of the Act.</w:t>
      </w:r>
    </w:p>
    <w:p w14:paraId="7F802E95" w14:textId="77777777" w:rsidR="002D129A" w:rsidRPr="002D129A" w:rsidRDefault="002D129A" w:rsidP="002D129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9" w:name="id875087d6_cf3e_4fe1_b9f2_7e43dffb22"/>
      <w:r w:rsidRPr="002D129A">
        <w:rPr>
          <w:rFonts w:eastAsia="Times New Roman"/>
          <w:b/>
          <w:bCs/>
          <w:color w:val="000000"/>
          <w:sz w:val="32"/>
          <w:szCs w:val="32"/>
          <w:lang w:eastAsia="en-AU"/>
        </w:rPr>
        <w:t>Schedule 1—Fees</w:t>
      </w:r>
      <w:bookmarkEnd w:id="119"/>
    </w:p>
    <w:p w14:paraId="7387F593"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00"/>
        <w:gridCol w:w="7084"/>
        <w:gridCol w:w="1302"/>
      </w:tblGrid>
      <w:tr w:rsidR="002D129A" w:rsidRPr="002D129A" w14:paraId="6482F22D" w14:textId="77777777" w:rsidTr="002D129A">
        <w:trPr>
          <w:cantSplit/>
        </w:trPr>
        <w:tc>
          <w:tcPr>
            <w:tcW w:w="400" w:type="dxa"/>
            <w:hideMark/>
          </w:tcPr>
          <w:p w14:paraId="41E4F486"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w:t>
            </w:r>
          </w:p>
        </w:tc>
        <w:tc>
          <w:tcPr>
            <w:tcW w:w="7084" w:type="dxa"/>
            <w:hideMark/>
          </w:tcPr>
          <w:p w14:paraId="078596B8"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Dealing with an application—</w:t>
            </w:r>
          </w:p>
        </w:tc>
        <w:tc>
          <w:tcPr>
            <w:tcW w:w="1302" w:type="dxa"/>
          </w:tcPr>
          <w:p w14:paraId="2AF3C2BF"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768D6FE2" w14:textId="77777777" w:rsidTr="002D129A">
        <w:trPr>
          <w:cantSplit/>
        </w:trPr>
        <w:tc>
          <w:tcPr>
            <w:tcW w:w="400" w:type="dxa"/>
          </w:tcPr>
          <w:p w14:paraId="0E918B8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00A38CF3"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under section 28(1) of the Act for consent to transfer etc a lease or part of a lease—</w:t>
            </w:r>
          </w:p>
        </w:tc>
        <w:tc>
          <w:tcPr>
            <w:tcW w:w="1302" w:type="dxa"/>
          </w:tcPr>
          <w:p w14:paraId="1D62E8E6"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531966CD" w14:textId="77777777" w:rsidTr="002D129A">
        <w:trPr>
          <w:cantSplit/>
        </w:trPr>
        <w:tc>
          <w:tcPr>
            <w:tcW w:w="400" w:type="dxa"/>
          </w:tcPr>
          <w:p w14:paraId="2B0A1C83"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3DF4A2EF" w14:textId="77777777" w:rsidR="002D129A" w:rsidRPr="002D129A" w:rsidRDefault="002D129A" w:rsidP="002D129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129A">
              <w:rPr>
                <w:rFonts w:eastAsia="Times New Roman"/>
                <w:color w:val="000000"/>
                <w:sz w:val="20"/>
                <w:szCs w:val="20"/>
                <w:lang w:eastAsia="en-AU"/>
              </w:rPr>
              <w:tab/>
              <w:t>(i)</w:t>
            </w:r>
            <w:r w:rsidRPr="002D129A">
              <w:rPr>
                <w:rFonts w:eastAsia="Times New Roman"/>
                <w:color w:val="000000"/>
                <w:sz w:val="20"/>
                <w:szCs w:val="20"/>
                <w:lang w:eastAsia="en-AU"/>
              </w:rPr>
              <w:tab/>
              <w:t>for 1 lease or part of 1 lease</w:t>
            </w:r>
          </w:p>
        </w:tc>
        <w:tc>
          <w:tcPr>
            <w:tcW w:w="1302" w:type="dxa"/>
            <w:hideMark/>
          </w:tcPr>
          <w:p w14:paraId="6D1B8064"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$475.00</w:t>
            </w:r>
          </w:p>
        </w:tc>
      </w:tr>
      <w:tr w:rsidR="002D129A" w:rsidRPr="002D129A" w14:paraId="4F5608EC" w14:textId="77777777" w:rsidTr="002D129A">
        <w:trPr>
          <w:cantSplit/>
        </w:trPr>
        <w:tc>
          <w:tcPr>
            <w:tcW w:w="400" w:type="dxa"/>
          </w:tcPr>
          <w:p w14:paraId="1089A4A9"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0B7EA73D" w14:textId="77777777" w:rsidR="002D129A" w:rsidRPr="002D129A" w:rsidRDefault="002D129A" w:rsidP="002D129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129A">
              <w:rPr>
                <w:rFonts w:eastAsia="Times New Roman"/>
                <w:color w:val="000000"/>
                <w:sz w:val="20"/>
                <w:szCs w:val="20"/>
                <w:lang w:eastAsia="en-AU"/>
              </w:rPr>
              <w:tab/>
              <w:t>(ii)</w:t>
            </w:r>
            <w:r w:rsidRPr="002D129A">
              <w:rPr>
                <w:rFonts w:eastAsia="Times New Roman"/>
                <w:color w:val="000000"/>
                <w:sz w:val="20"/>
                <w:szCs w:val="20"/>
                <w:lang w:eastAsia="en-AU"/>
              </w:rPr>
              <w:tab/>
              <w:t>for each additional lease or part of each additional lease</w:t>
            </w:r>
          </w:p>
        </w:tc>
        <w:tc>
          <w:tcPr>
            <w:tcW w:w="1302" w:type="dxa"/>
            <w:hideMark/>
          </w:tcPr>
          <w:p w14:paraId="14E27959"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$223.00</w:t>
            </w:r>
          </w:p>
        </w:tc>
      </w:tr>
      <w:tr w:rsidR="002D129A" w:rsidRPr="002D129A" w14:paraId="27403196" w14:textId="77777777" w:rsidTr="002D129A">
        <w:trPr>
          <w:cantSplit/>
        </w:trPr>
        <w:tc>
          <w:tcPr>
            <w:tcW w:w="400" w:type="dxa"/>
          </w:tcPr>
          <w:p w14:paraId="32A12B6A"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6C0B47A3"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for a duplicate or amended consent under section 28(1) of the Act</w:t>
            </w:r>
          </w:p>
        </w:tc>
        <w:tc>
          <w:tcPr>
            <w:tcW w:w="1302" w:type="dxa"/>
            <w:hideMark/>
          </w:tcPr>
          <w:p w14:paraId="07C8390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$34.00</w:t>
            </w:r>
          </w:p>
        </w:tc>
      </w:tr>
      <w:tr w:rsidR="002D129A" w:rsidRPr="002D129A" w14:paraId="68B3B2AE" w14:textId="77777777" w:rsidTr="002D129A">
        <w:trPr>
          <w:cantSplit/>
        </w:trPr>
        <w:tc>
          <w:tcPr>
            <w:tcW w:w="400" w:type="dxa"/>
            <w:hideMark/>
          </w:tcPr>
          <w:p w14:paraId="64BB06E1"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2</w:t>
            </w:r>
          </w:p>
        </w:tc>
        <w:tc>
          <w:tcPr>
            <w:tcW w:w="7084" w:type="dxa"/>
            <w:hideMark/>
          </w:tcPr>
          <w:p w14:paraId="7603D933"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Preparing—</w:t>
            </w:r>
          </w:p>
        </w:tc>
        <w:tc>
          <w:tcPr>
            <w:tcW w:w="1302" w:type="dxa"/>
          </w:tcPr>
          <w:p w14:paraId="0CB07636"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2375B286" w14:textId="77777777" w:rsidTr="002D129A">
        <w:trPr>
          <w:cantSplit/>
        </w:trPr>
        <w:tc>
          <w:tcPr>
            <w:tcW w:w="400" w:type="dxa"/>
          </w:tcPr>
          <w:p w14:paraId="50DABED6"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72D7FAB8"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a lease</w:t>
            </w:r>
          </w:p>
        </w:tc>
        <w:tc>
          <w:tcPr>
            <w:tcW w:w="1302" w:type="dxa"/>
            <w:hideMark/>
          </w:tcPr>
          <w:p w14:paraId="62BA630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$624.00</w:t>
            </w:r>
          </w:p>
        </w:tc>
      </w:tr>
      <w:tr w:rsidR="002D129A" w:rsidRPr="002D129A" w14:paraId="3D822283" w14:textId="77777777" w:rsidTr="002D129A">
        <w:trPr>
          <w:cantSplit/>
        </w:trPr>
        <w:tc>
          <w:tcPr>
            <w:tcW w:w="400" w:type="dxa"/>
          </w:tcPr>
          <w:p w14:paraId="754E943F"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629A1F5C"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a surrender or resumption of a lease</w:t>
            </w:r>
          </w:p>
        </w:tc>
        <w:tc>
          <w:tcPr>
            <w:tcW w:w="1302" w:type="dxa"/>
            <w:hideMark/>
          </w:tcPr>
          <w:p w14:paraId="4DB1EA9B"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$374.00</w:t>
            </w:r>
          </w:p>
        </w:tc>
      </w:tr>
      <w:tr w:rsidR="002D129A" w:rsidRPr="002D129A" w14:paraId="5BDC7D9B" w14:textId="77777777" w:rsidTr="002D129A">
        <w:trPr>
          <w:cantSplit/>
        </w:trPr>
        <w:tc>
          <w:tcPr>
            <w:tcW w:w="400" w:type="dxa"/>
          </w:tcPr>
          <w:p w14:paraId="4472CC23"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030E3EAC"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(c)</w:t>
            </w:r>
            <w:r w:rsidRPr="002D129A">
              <w:rPr>
                <w:rFonts w:eastAsia="Times New Roman"/>
                <w:color w:val="000000"/>
                <w:sz w:val="20"/>
                <w:szCs w:val="20"/>
                <w:lang w:eastAsia="en-AU"/>
              </w:rPr>
              <w:tab/>
              <w:t>a surrender or resumption of part of a lease</w:t>
            </w:r>
          </w:p>
        </w:tc>
        <w:tc>
          <w:tcPr>
            <w:tcW w:w="1302" w:type="dxa"/>
            <w:hideMark/>
          </w:tcPr>
          <w:p w14:paraId="54870BCC"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$624.00</w:t>
            </w:r>
          </w:p>
        </w:tc>
      </w:tr>
      <w:tr w:rsidR="002D129A" w:rsidRPr="002D129A" w14:paraId="55250D37" w14:textId="77777777" w:rsidTr="002D129A">
        <w:trPr>
          <w:cantSplit/>
        </w:trPr>
        <w:tc>
          <w:tcPr>
            <w:tcW w:w="400" w:type="dxa"/>
          </w:tcPr>
          <w:p w14:paraId="34CB94C0"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011663BE"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(d)</w:t>
            </w:r>
            <w:r w:rsidRPr="002D129A">
              <w:rPr>
                <w:rFonts w:eastAsia="Times New Roman"/>
                <w:color w:val="000000"/>
                <w:sz w:val="20"/>
                <w:szCs w:val="20"/>
                <w:lang w:eastAsia="en-AU"/>
              </w:rPr>
              <w:tab/>
              <w:t>on the request of a lessee, a notice of alteration of boundaries under section 31 of the Act</w:t>
            </w:r>
          </w:p>
        </w:tc>
        <w:tc>
          <w:tcPr>
            <w:tcW w:w="1302" w:type="dxa"/>
            <w:hideMark/>
          </w:tcPr>
          <w:p w14:paraId="52FD294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$316.00</w:t>
            </w:r>
          </w:p>
        </w:tc>
      </w:tr>
      <w:tr w:rsidR="002D129A" w:rsidRPr="002D129A" w14:paraId="7825E165" w14:textId="77777777" w:rsidTr="002D129A">
        <w:trPr>
          <w:cantSplit/>
        </w:trPr>
        <w:tc>
          <w:tcPr>
            <w:tcW w:w="400" w:type="dxa"/>
          </w:tcPr>
          <w:p w14:paraId="0978D16C"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7084" w:type="dxa"/>
            <w:hideMark/>
          </w:tcPr>
          <w:p w14:paraId="7B06D8EC"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(e)</w:t>
            </w:r>
            <w:r w:rsidRPr="002D129A">
              <w:rPr>
                <w:rFonts w:eastAsia="Times New Roman"/>
                <w:color w:val="000000"/>
                <w:sz w:val="20"/>
                <w:szCs w:val="20"/>
                <w:lang w:eastAsia="en-AU"/>
              </w:rPr>
              <w:tab/>
              <w:t>an agreement between a lessee and any other person or body for the acquisition or extinguishment of easement rights by that other person or body</w:t>
            </w:r>
          </w:p>
        </w:tc>
        <w:tc>
          <w:tcPr>
            <w:tcW w:w="1302" w:type="dxa"/>
            <w:hideMark/>
          </w:tcPr>
          <w:p w14:paraId="50BCDAE2"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$316.00</w:t>
            </w:r>
          </w:p>
        </w:tc>
      </w:tr>
      <w:tr w:rsidR="002D129A" w:rsidRPr="002D129A" w14:paraId="53685B63" w14:textId="77777777" w:rsidTr="002D129A">
        <w:trPr>
          <w:cantSplit/>
        </w:trPr>
        <w:tc>
          <w:tcPr>
            <w:tcW w:w="400" w:type="dxa"/>
            <w:hideMark/>
          </w:tcPr>
          <w:p w14:paraId="6044E2F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3</w:t>
            </w:r>
          </w:p>
        </w:tc>
        <w:tc>
          <w:tcPr>
            <w:tcW w:w="7084" w:type="dxa"/>
            <w:hideMark/>
          </w:tcPr>
          <w:p w14:paraId="4DC4008F"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Correcting on the register any error in particulars supplied by or on behalf of a lessee, purchaser or other party to a transaction</w:t>
            </w:r>
          </w:p>
        </w:tc>
        <w:tc>
          <w:tcPr>
            <w:tcW w:w="1302" w:type="dxa"/>
            <w:hideMark/>
          </w:tcPr>
          <w:p w14:paraId="73565E30"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$316.00</w:t>
            </w:r>
          </w:p>
        </w:tc>
      </w:tr>
      <w:tr w:rsidR="002D129A" w:rsidRPr="002D129A" w14:paraId="28FD3851" w14:textId="77777777" w:rsidTr="002D129A">
        <w:trPr>
          <w:cantSplit/>
        </w:trPr>
        <w:tc>
          <w:tcPr>
            <w:tcW w:w="400" w:type="dxa"/>
            <w:hideMark/>
          </w:tcPr>
          <w:p w14:paraId="6586B9DB"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4</w:t>
            </w:r>
          </w:p>
        </w:tc>
        <w:tc>
          <w:tcPr>
            <w:tcW w:w="7084" w:type="dxa"/>
            <w:hideMark/>
          </w:tcPr>
          <w:p w14:paraId="7C94FF0A"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Preparing or checking a definition for a notice to be published in the Gazette under section 44 or 45 of the Act by the Board on request</w:t>
            </w:r>
          </w:p>
        </w:tc>
        <w:tc>
          <w:tcPr>
            <w:tcW w:w="1302" w:type="dxa"/>
            <w:hideMark/>
          </w:tcPr>
          <w:p w14:paraId="7B0925D4"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$328.00</w:t>
            </w:r>
          </w:p>
        </w:tc>
      </w:tr>
      <w:tr w:rsidR="002D129A" w:rsidRPr="002D129A" w14:paraId="57C1F8F3" w14:textId="77777777" w:rsidTr="002D129A">
        <w:trPr>
          <w:cantSplit/>
        </w:trPr>
        <w:tc>
          <w:tcPr>
            <w:tcW w:w="400" w:type="dxa"/>
            <w:hideMark/>
          </w:tcPr>
          <w:p w14:paraId="15665079"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5</w:t>
            </w:r>
          </w:p>
        </w:tc>
        <w:tc>
          <w:tcPr>
            <w:tcW w:w="7084" w:type="dxa"/>
            <w:hideMark/>
          </w:tcPr>
          <w:p w14:paraId="1129EBA8"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Processing on request any other transaction under the Act (not being one in respect of which an application fee has been paid under these regulations—see item 1)</w:t>
            </w:r>
          </w:p>
        </w:tc>
        <w:tc>
          <w:tcPr>
            <w:tcW w:w="1302" w:type="dxa"/>
            <w:hideMark/>
          </w:tcPr>
          <w:p w14:paraId="10423A44"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$473.00</w:t>
            </w:r>
          </w:p>
        </w:tc>
      </w:tr>
      <w:tr w:rsidR="002D129A" w:rsidRPr="002D129A" w14:paraId="1F3C9201" w14:textId="77777777" w:rsidTr="002D129A">
        <w:trPr>
          <w:cantSplit/>
        </w:trPr>
        <w:tc>
          <w:tcPr>
            <w:tcW w:w="8786" w:type="dxa"/>
            <w:gridSpan w:val="3"/>
            <w:hideMark/>
          </w:tcPr>
          <w:p w14:paraId="47786F99" w14:textId="77777777" w:rsidR="002D129A" w:rsidRPr="002D129A" w:rsidRDefault="002D129A" w:rsidP="002D129A">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D129A">
              <w:rPr>
                <w:rFonts w:eastAsia="Times New Roman"/>
                <w:b/>
                <w:bCs/>
                <w:color w:val="000000"/>
                <w:sz w:val="20"/>
                <w:szCs w:val="20"/>
                <w:lang w:eastAsia="en-AU"/>
              </w:rPr>
              <w:t>Note—</w:t>
            </w:r>
          </w:p>
          <w:p w14:paraId="725E1AF1"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0"/>
                <w:szCs w:val="20"/>
                <w:lang w:eastAsia="en-AU"/>
              </w:rPr>
            </w:pPr>
            <w:r w:rsidRPr="002D129A">
              <w:rPr>
                <w:rFonts w:eastAsia="Times New Roman"/>
                <w:color w:val="000000"/>
                <w:sz w:val="20"/>
                <w:szCs w:val="20"/>
                <w:lang w:eastAsia="en-AU"/>
              </w:rPr>
              <w:t>The fees in this Schedule do not include LTO fees or stamp duty that may be payable.</w:t>
            </w:r>
          </w:p>
        </w:tc>
      </w:tr>
    </w:tbl>
    <w:p w14:paraId="04C53101" w14:textId="320D1341" w:rsidR="002D129A" w:rsidRPr="002D129A" w:rsidRDefault="002D129A" w:rsidP="002D129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129A">
        <w:rPr>
          <w:rFonts w:eastAsia="Times New Roman"/>
          <w:b/>
          <w:bCs/>
          <w:color w:val="000000"/>
          <w:sz w:val="26"/>
          <w:szCs w:val="26"/>
          <w:lang w:eastAsia="en-AU"/>
        </w:rPr>
        <w:t>Made by the Minister for Climate, Environment and Water</w:t>
      </w:r>
    </w:p>
    <w:p w14:paraId="19224F4A" w14:textId="33586CB3" w:rsidR="002D129A" w:rsidRDefault="002D129A" w:rsidP="002D129A">
      <w:pPr>
        <w:keepNext/>
        <w:keepLines/>
        <w:autoSpaceDE w:val="0"/>
        <w:autoSpaceDN w:val="0"/>
        <w:adjustRightInd w:val="0"/>
        <w:spacing w:before="120" w:after="0" w:line="240" w:lineRule="auto"/>
        <w:jc w:val="left"/>
        <w:rPr>
          <w:rFonts w:eastAsia="Times New Roman"/>
          <w:color w:val="000000"/>
          <w:sz w:val="23"/>
          <w:szCs w:val="23"/>
          <w:lang w:val="en-US"/>
        </w:rPr>
      </w:pPr>
      <w:r w:rsidRPr="002D129A">
        <w:rPr>
          <w:rFonts w:eastAsia="Times New Roman"/>
          <w:color w:val="000000"/>
          <w:sz w:val="23"/>
          <w:szCs w:val="23"/>
          <w:lang w:eastAsia="en-AU"/>
        </w:rPr>
        <w:t xml:space="preserve">On </w:t>
      </w:r>
      <w:r w:rsidRPr="002D129A">
        <w:rPr>
          <w:rFonts w:eastAsia="Times New Roman"/>
          <w:color w:val="000000"/>
          <w:sz w:val="23"/>
          <w:szCs w:val="23"/>
          <w:lang w:val="en-US"/>
        </w:rPr>
        <w:t>27 April 2022</w:t>
      </w:r>
    </w:p>
    <w:p w14:paraId="624EDF6C" w14:textId="06DE2E9F" w:rsidR="002D129A" w:rsidRDefault="002D129A" w:rsidP="002D129A">
      <w:pPr>
        <w:pBdr>
          <w:bottom w:val="single" w:sz="4" w:space="1" w:color="auto"/>
        </w:pBdr>
        <w:spacing w:after="0" w:line="52" w:lineRule="exact"/>
        <w:jc w:val="center"/>
        <w:rPr>
          <w:szCs w:val="20"/>
        </w:rPr>
      </w:pPr>
    </w:p>
    <w:p w14:paraId="14AF2AF5" w14:textId="1F0FBE64" w:rsidR="002D129A" w:rsidRDefault="002D129A" w:rsidP="002D129A">
      <w:pPr>
        <w:pBdr>
          <w:top w:val="single" w:sz="4" w:space="1" w:color="auto"/>
        </w:pBdr>
        <w:spacing w:before="34" w:after="0" w:line="14" w:lineRule="exact"/>
        <w:jc w:val="center"/>
        <w:rPr>
          <w:szCs w:val="20"/>
        </w:rPr>
      </w:pPr>
    </w:p>
    <w:p w14:paraId="260957A9" w14:textId="77777777" w:rsidR="002D129A" w:rsidRPr="002D129A" w:rsidRDefault="002D129A" w:rsidP="002D129A">
      <w:pPr>
        <w:pStyle w:val="Heading2"/>
        <w:rPr>
          <w:lang w:eastAsia="en-AU"/>
        </w:rPr>
      </w:pPr>
      <w:bookmarkStart w:id="120" w:name="_Toc105673692"/>
      <w:r w:rsidRPr="002D129A">
        <w:rPr>
          <w:lang w:eastAsia="en-AU"/>
        </w:rPr>
        <w:lastRenderedPageBreak/>
        <w:t>Petroleum and Geothermal Energy Act 2000</w:t>
      </w:r>
      <w:bookmarkEnd w:id="120"/>
    </w:p>
    <w:p w14:paraId="4F74B62D" w14:textId="77777777" w:rsidR="002D129A" w:rsidRPr="002D129A" w:rsidRDefault="002D129A" w:rsidP="002D129A">
      <w:pPr>
        <w:keepLines/>
        <w:autoSpaceDE w:val="0"/>
        <w:autoSpaceDN w:val="0"/>
        <w:adjustRightInd w:val="0"/>
        <w:spacing w:before="240" w:after="0" w:line="240" w:lineRule="auto"/>
        <w:jc w:val="left"/>
        <w:rPr>
          <w:rFonts w:eastAsia="Times New Roman"/>
          <w:color w:val="000000"/>
          <w:sz w:val="28"/>
          <w:szCs w:val="28"/>
          <w:lang w:eastAsia="en-AU"/>
        </w:rPr>
      </w:pPr>
      <w:r w:rsidRPr="002D129A">
        <w:rPr>
          <w:rFonts w:eastAsia="Times New Roman"/>
          <w:color w:val="000000"/>
          <w:sz w:val="28"/>
          <w:szCs w:val="28"/>
          <w:lang w:eastAsia="en-AU"/>
        </w:rPr>
        <w:t>South Australia</w:t>
      </w:r>
    </w:p>
    <w:p w14:paraId="4B7DB6A3" w14:textId="77777777" w:rsidR="002D129A" w:rsidRPr="002D129A" w:rsidRDefault="002D129A" w:rsidP="002D129A">
      <w:pPr>
        <w:keepLines/>
        <w:autoSpaceDE w:val="0"/>
        <w:autoSpaceDN w:val="0"/>
        <w:adjustRightInd w:val="0"/>
        <w:spacing w:before="120" w:after="200" w:line="240" w:lineRule="auto"/>
        <w:jc w:val="left"/>
        <w:rPr>
          <w:rFonts w:eastAsia="Times New Roman"/>
          <w:b/>
          <w:bCs/>
          <w:color w:val="000000"/>
          <w:sz w:val="36"/>
          <w:szCs w:val="36"/>
          <w:lang w:eastAsia="en-AU"/>
        </w:rPr>
      </w:pPr>
      <w:r w:rsidRPr="002D129A">
        <w:rPr>
          <w:rFonts w:eastAsia="Times New Roman"/>
          <w:b/>
          <w:bCs/>
          <w:color w:val="000000"/>
          <w:sz w:val="36"/>
          <w:szCs w:val="36"/>
          <w:lang w:eastAsia="en-AU"/>
        </w:rPr>
        <w:t>Petroleum and Geothermal Energy (Fees) Notice 2022</w:t>
      </w:r>
    </w:p>
    <w:p w14:paraId="30D46056" w14:textId="77777777" w:rsidR="002D129A" w:rsidRPr="002D129A" w:rsidRDefault="002D129A" w:rsidP="002D129A">
      <w:pPr>
        <w:keepLines/>
        <w:autoSpaceDE w:val="0"/>
        <w:autoSpaceDN w:val="0"/>
        <w:adjustRightInd w:val="0"/>
        <w:spacing w:before="80" w:after="240" w:line="240" w:lineRule="auto"/>
        <w:jc w:val="left"/>
        <w:rPr>
          <w:rFonts w:eastAsia="Times New Roman"/>
          <w:color w:val="000000"/>
          <w:sz w:val="24"/>
          <w:szCs w:val="24"/>
          <w:lang w:eastAsia="en-AU"/>
        </w:rPr>
      </w:pPr>
      <w:r w:rsidRPr="002D129A">
        <w:rPr>
          <w:rFonts w:eastAsia="Times New Roman"/>
          <w:color w:val="000000"/>
          <w:sz w:val="24"/>
          <w:szCs w:val="24"/>
          <w:lang w:eastAsia="en-AU"/>
        </w:rPr>
        <w:t xml:space="preserve">under the </w:t>
      </w:r>
      <w:r w:rsidRPr="002D129A">
        <w:rPr>
          <w:rFonts w:eastAsia="Times New Roman"/>
          <w:i/>
          <w:iCs/>
          <w:color w:val="000000"/>
          <w:sz w:val="24"/>
          <w:szCs w:val="24"/>
          <w:lang w:eastAsia="en-AU"/>
        </w:rPr>
        <w:t>Petroleum and Geothermal Energy Act 2000</w:t>
      </w:r>
    </w:p>
    <w:p w14:paraId="5E8083E7"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1—Short title</w:t>
      </w:r>
    </w:p>
    <w:p w14:paraId="03512BC2"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 xml:space="preserve">This notice may be cited as the </w:t>
      </w:r>
      <w:hyperlink r:id="rId287" w:history="1">
        <w:r w:rsidRPr="002D129A">
          <w:rPr>
            <w:rFonts w:eastAsia="Times New Roman"/>
            <w:i/>
            <w:iCs/>
            <w:color w:val="000000"/>
            <w:sz w:val="23"/>
            <w:szCs w:val="23"/>
            <w:lang w:eastAsia="en-AU"/>
          </w:rPr>
          <w:t>Petroleum and Geothermal Energy (Fees) Notice 2021</w:t>
        </w:r>
      </w:hyperlink>
      <w:r w:rsidRPr="002D129A">
        <w:rPr>
          <w:rFonts w:eastAsia="Times New Roman"/>
          <w:color w:val="000000"/>
          <w:sz w:val="23"/>
          <w:szCs w:val="23"/>
          <w:lang w:eastAsia="en-AU"/>
        </w:rPr>
        <w:t>.</w:t>
      </w:r>
    </w:p>
    <w:p w14:paraId="5C086819"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2—Commencement</w:t>
      </w:r>
    </w:p>
    <w:p w14:paraId="498E70E2" w14:textId="77777777" w:rsidR="002D129A" w:rsidRPr="002D129A" w:rsidRDefault="002D129A" w:rsidP="002D12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This notice has effect on 1 July 2022.</w:t>
      </w:r>
    </w:p>
    <w:p w14:paraId="788D6ADC" w14:textId="77777777" w:rsidR="002D129A" w:rsidRPr="002D129A" w:rsidRDefault="002D129A" w:rsidP="002D129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D129A">
        <w:rPr>
          <w:rFonts w:eastAsia="Times New Roman"/>
          <w:b/>
          <w:bCs/>
          <w:color w:val="000000"/>
          <w:sz w:val="20"/>
          <w:szCs w:val="20"/>
          <w:lang w:eastAsia="en-AU"/>
        </w:rPr>
        <w:t>Note—</w:t>
      </w:r>
    </w:p>
    <w:p w14:paraId="6449752D" w14:textId="77777777" w:rsidR="002D129A" w:rsidRPr="002D129A" w:rsidRDefault="002D129A" w:rsidP="002D129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D129A">
        <w:rPr>
          <w:rFonts w:eastAsia="Times New Roman"/>
          <w:color w:val="000000"/>
          <w:sz w:val="20"/>
          <w:szCs w:val="20"/>
          <w:lang w:eastAsia="en-AU"/>
        </w:rPr>
        <w:t xml:space="preserve">This is a fee notice made in accordance with the </w:t>
      </w:r>
      <w:hyperlink r:id="rId288" w:history="1">
        <w:r w:rsidRPr="002D129A">
          <w:rPr>
            <w:rFonts w:eastAsia="Times New Roman"/>
            <w:i/>
            <w:iCs/>
            <w:color w:val="000000"/>
            <w:sz w:val="20"/>
            <w:szCs w:val="20"/>
            <w:lang w:eastAsia="en-AU"/>
          </w:rPr>
          <w:t>Legislation (Fees) Act 2019</w:t>
        </w:r>
      </w:hyperlink>
      <w:r w:rsidRPr="002D129A">
        <w:rPr>
          <w:rFonts w:eastAsia="Times New Roman"/>
          <w:color w:val="000000"/>
          <w:sz w:val="20"/>
          <w:szCs w:val="20"/>
          <w:lang w:eastAsia="en-AU"/>
        </w:rPr>
        <w:t>.</w:t>
      </w:r>
    </w:p>
    <w:p w14:paraId="712137E8"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3—Interpretation</w:t>
      </w:r>
    </w:p>
    <w:p w14:paraId="226AA316" w14:textId="77777777" w:rsidR="002D129A" w:rsidRPr="002D129A" w:rsidRDefault="002D129A" w:rsidP="002D12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In this notice, unless the contrary intention appears—</w:t>
      </w:r>
    </w:p>
    <w:p w14:paraId="6FFF5ABB"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b/>
          <w:bCs/>
          <w:i/>
          <w:iCs/>
          <w:color w:val="000000"/>
          <w:sz w:val="23"/>
          <w:szCs w:val="23"/>
          <w:lang w:eastAsia="en-AU"/>
        </w:rPr>
        <w:t>Act</w:t>
      </w:r>
      <w:r w:rsidRPr="002D129A">
        <w:rPr>
          <w:rFonts w:eastAsia="Times New Roman"/>
          <w:color w:val="000000"/>
          <w:sz w:val="23"/>
          <w:szCs w:val="23"/>
          <w:lang w:eastAsia="en-AU"/>
        </w:rPr>
        <w:t xml:space="preserve"> means the </w:t>
      </w:r>
      <w:hyperlink r:id="rId289" w:history="1">
        <w:r w:rsidRPr="002D129A">
          <w:rPr>
            <w:rFonts w:eastAsia="Times New Roman"/>
            <w:i/>
            <w:iCs/>
            <w:color w:val="000000"/>
            <w:sz w:val="23"/>
            <w:szCs w:val="23"/>
            <w:lang w:eastAsia="en-AU"/>
          </w:rPr>
          <w:t>Petroleum and Geothermal Energy Act 2000</w:t>
        </w:r>
      </w:hyperlink>
      <w:r w:rsidRPr="002D129A">
        <w:rPr>
          <w:rFonts w:eastAsia="Times New Roman"/>
          <w:color w:val="000000"/>
          <w:sz w:val="23"/>
          <w:szCs w:val="23"/>
          <w:lang w:eastAsia="en-AU"/>
        </w:rPr>
        <w:t>.</w:t>
      </w:r>
    </w:p>
    <w:p w14:paraId="3248ACAC"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4—Fees</w:t>
      </w:r>
    </w:p>
    <w:p w14:paraId="29151C53"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 xml:space="preserve">The fees set out in </w:t>
      </w:r>
      <w:hyperlink r:id="rId290" w:anchor="id90579222_e541_43cc_85fd_0b246f6933" w:history="1">
        <w:r w:rsidRPr="002D129A">
          <w:rPr>
            <w:rFonts w:eastAsia="Times New Roman"/>
            <w:color w:val="000000"/>
            <w:sz w:val="23"/>
            <w:szCs w:val="23"/>
            <w:lang w:eastAsia="en-AU"/>
          </w:rPr>
          <w:t>Schedule 1</w:t>
        </w:r>
      </w:hyperlink>
      <w:r w:rsidRPr="002D129A">
        <w:rPr>
          <w:rFonts w:eastAsia="Times New Roman"/>
          <w:color w:val="000000"/>
          <w:sz w:val="23"/>
          <w:szCs w:val="23"/>
          <w:lang w:eastAsia="en-AU"/>
        </w:rPr>
        <w:t xml:space="preserve"> are prescribed for the purposes of the Act.</w:t>
      </w:r>
    </w:p>
    <w:p w14:paraId="29EC6DD3" w14:textId="77777777" w:rsidR="002D129A" w:rsidRPr="002D129A" w:rsidRDefault="002D129A" w:rsidP="002D129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1" w:name="id90579222_e541_43cc_85fd_0b246f6933"/>
      <w:r w:rsidRPr="002D129A">
        <w:rPr>
          <w:rFonts w:eastAsia="Times New Roman"/>
          <w:b/>
          <w:bCs/>
          <w:color w:val="000000"/>
          <w:sz w:val="32"/>
          <w:szCs w:val="32"/>
          <w:lang w:eastAsia="en-AU"/>
        </w:rPr>
        <w:t>Schedule 1—Fees</w:t>
      </w:r>
      <w:bookmarkEnd w:id="121"/>
    </w:p>
    <w:p w14:paraId="6E3E110A"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1"/>
        <w:gridCol w:w="4746"/>
        <w:gridCol w:w="3458"/>
      </w:tblGrid>
      <w:tr w:rsidR="002D129A" w:rsidRPr="002D129A" w14:paraId="3A1E21D8" w14:textId="77777777" w:rsidTr="002D129A">
        <w:trPr>
          <w:cantSplit/>
        </w:trPr>
        <w:tc>
          <w:tcPr>
            <w:tcW w:w="5327" w:type="dxa"/>
            <w:gridSpan w:val="2"/>
            <w:hideMark/>
          </w:tcPr>
          <w:p w14:paraId="5E20A138"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b/>
                <w:bCs/>
                <w:color w:val="000000"/>
                <w:sz w:val="20"/>
                <w:szCs w:val="20"/>
                <w:lang w:eastAsia="en-AU"/>
              </w:rPr>
              <w:t>Part 1—Application fees</w:t>
            </w:r>
          </w:p>
        </w:tc>
        <w:tc>
          <w:tcPr>
            <w:tcW w:w="3458" w:type="dxa"/>
          </w:tcPr>
          <w:p w14:paraId="24D5D376"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370F7134" w14:textId="77777777" w:rsidTr="002D129A">
        <w:trPr>
          <w:cantSplit/>
        </w:trPr>
        <w:tc>
          <w:tcPr>
            <w:tcW w:w="581" w:type="dxa"/>
            <w:hideMark/>
          </w:tcPr>
          <w:p w14:paraId="31053C5A"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w:t>
            </w:r>
          </w:p>
        </w:tc>
        <w:tc>
          <w:tcPr>
            <w:tcW w:w="4746" w:type="dxa"/>
            <w:hideMark/>
          </w:tcPr>
          <w:p w14:paraId="30E91D3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for a licence under the Act</w:t>
            </w:r>
          </w:p>
        </w:tc>
        <w:tc>
          <w:tcPr>
            <w:tcW w:w="3458" w:type="dxa"/>
            <w:hideMark/>
          </w:tcPr>
          <w:p w14:paraId="7A129C9F"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$4 937.00</w:t>
            </w:r>
          </w:p>
        </w:tc>
      </w:tr>
      <w:tr w:rsidR="002D129A" w:rsidRPr="002D129A" w14:paraId="5FAB0D23" w14:textId="77777777" w:rsidTr="002D129A">
        <w:trPr>
          <w:cantSplit/>
        </w:trPr>
        <w:tc>
          <w:tcPr>
            <w:tcW w:w="581" w:type="dxa"/>
            <w:hideMark/>
          </w:tcPr>
          <w:p w14:paraId="6676B20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2</w:t>
            </w:r>
          </w:p>
        </w:tc>
        <w:tc>
          <w:tcPr>
            <w:tcW w:w="4746" w:type="dxa"/>
            <w:hideMark/>
          </w:tcPr>
          <w:p w14:paraId="7298A416"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for the renewal of a licence under the Act</w:t>
            </w:r>
          </w:p>
        </w:tc>
        <w:tc>
          <w:tcPr>
            <w:tcW w:w="3458" w:type="dxa"/>
            <w:hideMark/>
          </w:tcPr>
          <w:p w14:paraId="64DBCF42"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65E501CE" w14:textId="77777777" w:rsidTr="002D129A">
        <w:trPr>
          <w:cantSplit/>
        </w:trPr>
        <w:tc>
          <w:tcPr>
            <w:tcW w:w="581" w:type="dxa"/>
            <w:hideMark/>
          </w:tcPr>
          <w:p w14:paraId="4023E2B6"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3</w:t>
            </w:r>
          </w:p>
        </w:tc>
        <w:tc>
          <w:tcPr>
            <w:tcW w:w="4746" w:type="dxa"/>
            <w:hideMark/>
          </w:tcPr>
          <w:p w14:paraId="3BBD48A5"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vary or revoke a discretionary condition of a licence</w:t>
            </w:r>
          </w:p>
        </w:tc>
        <w:tc>
          <w:tcPr>
            <w:tcW w:w="3458" w:type="dxa"/>
            <w:hideMark/>
          </w:tcPr>
          <w:p w14:paraId="6798A453"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5490DF72" w14:textId="77777777" w:rsidTr="002D129A">
        <w:trPr>
          <w:cantSplit/>
        </w:trPr>
        <w:tc>
          <w:tcPr>
            <w:tcW w:w="581" w:type="dxa"/>
            <w:hideMark/>
          </w:tcPr>
          <w:p w14:paraId="1D832D21"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4</w:t>
            </w:r>
          </w:p>
        </w:tc>
        <w:tc>
          <w:tcPr>
            <w:tcW w:w="4746" w:type="dxa"/>
            <w:hideMark/>
          </w:tcPr>
          <w:p w14:paraId="4C67170A"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for the approval of the Minister to vary a work program</w:t>
            </w:r>
          </w:p>
        </w:tc>
        <w:tc>
          <w:tcPr>
            <w:tcW w:w="3458" w:type="dxa"/>
            <w:hideMark/>
          </w:tcPr>
          <w:p w14:paraId="29EBC27C"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0B0BC488" w14:textId="77777777" w:rsidTr="002D129A">
        <w:trPr>
          <w:cantSplit/>
        </w:trPr>
        <w:tc>
          <w:tcPr>
            <w:tcW w:w="581" w:type="dxa"/>
            <w:hideMark/>
          </w:tcPr>
          <w:p w14:paraId="54D8EE6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5</w:t>
            </w:r>
          </w:p>
        </w:tc>
        <w:tc>
          <w:tcPr>
            <w:tcW w:w="4746" w:type="dxa"/>
            <w:hideMark/>
          </w:tcPr>
          <w:p w14:paraId="213FDFE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convert a production licence into a retention licence</w:t>
            </w:r>
          </w:p>
        </w:tc>
        <w:tc>
          <w:tcPr>
            <w:tcW w:w="3458" w:type="dxa"/>
            <w:hideMark/>
          </w:tcPr>
          <w:p w14:paraId="2A7CA67D"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57DEA8CF" w14:textId="77777777" w:rsidTr="002D129A">
        <w:trPr>
          <w:cantSplit/>
        </w:trPr>
        <w:tc>
          <w:tcPr>
            <w:tcW w:w="581" w:type="dxa"/>
            <w:hideMark/>
          </w:tcPr>
          <w:p w14:paraId="5D7F54F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6</w:t>
            </w:r>
          </w:p>
        </w:tc>
        <w:tc>
          <w:tcPr>
            <w:tcW w:w="4746" w:type="dxa"/>
            <w:hideMark/>
          </w:tcPr>
          <w:p w14:paraId="78EAA2F3"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for the authorisation of the Minister to alter or modify a pipeline</w:t>
            </w:r>
          </w:p>
        </w:tc>
        <w:tc>
          <w:tcPr>
            <w:tcW w:w="3458" w:type="dxa"/>
            <w:hideMark/>
          </w:tcPr>
          <w:p w14:paraId="5C7A38B7"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31FC554E" w14:textId="77777777" w:rsidTr="002D129A">
        <w:trPr>
          <w:cantSplit/>
        </w:trPr>
        <w:tc>
          <w:tcPr>
            <w:tcW w:w="581" w:type="dxa"/>
            <w:hideMark/>
          </w:tcPr>
          <w:p w14:paraId="13FEEF5C"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7</w:t>
            </w:r>
          </w:p>
        </w:tc>
        <w:tc>
          <w:tcPr>
            <w:tcW w:w="4746" w:type="dxa"/>
            <w:hideMark/>
          </w:tcPr>
          <w:p w14:paraId="36314DF3"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the Minister to consolidate adjacent licence areas, or to divide a licence area</w:t>
            </w:r>
          </w:p>
        </w:tc>
        <w:tc>
          <w:tcPr>
            <w:tcW w:w="3458" w:type="dxa"/>
            <w:hideMark/>
          </w:tcPr>
          <w:p w14:paraId="1C883F97"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51F131B1" w14:textId="77777777" w:rsidTr="002D129A">
        <w:trPr>
          <w:cantSplit/>
        </w:trPr>
        <w:tc>
          <w:tcPr>
            <w:tcW w:w="581" w:type="dxa"/>
            <w:hideMark/>
          </w:tcPr>
          <w:p w14:paraId="386155D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8</w:t>
            </w:r>
          </w:p>
        </w:tc>
        <w:tc>
          <w:tcPr>
            <w:tcW w:w="4746" w:type="dxa"/>
            <w:hideMark/>
          </w:tcPr>
          <w:p w14:paraId="092633E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the Minister to suspend a licence for a specified period</w:t>
            </w:r>
          </w:p>
        </w:tc>
        <w:tc>
          <w:tcPr>
            <w:tcW w:w="3458" w:type="dxa"/>
            <w:hideMark/>
          </w:tcPr>
          <w:p w14:paraId="19A1095F"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450D5803" w14:textId="77777777" w:rsidTr="002D129A">
        <w:trPr>
          <w:cantSplit/>
        </w:trPr>
        <w:tc>
          <w:tcPr>
            <w:tcW w:w="581" w:type="dxa"/>
            <w:hideMark/>
          </w:tcPr>
          <w:p w14:paraId="2D0C2546"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9</w:t>
            </w:r>
          </w:p>
        </w:tc>
        <w:tc>
          <w:tcPr>
            <w:tcW w:w="4746" w:type="dxa"/>
            <w:hideMark/>
          </w:tcPr>
          <w:p w14:paraId="45FEBD5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the Minister for the approval and registration of a registrable dealing</w:t>
            </w:r>
          </w:p>
        </w:tc>
        <w:tc>
          <w:tcPr>
            <w:tcW w:w="3458" w:type="dxa"/>
            <w:hideMark/>
          </w:tcPr>
          <w:p w14:paraId="58B2239E"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$2 469.00</w:t>
            </w:r>
          </w:p>
        </w:tc>
      </w:tr>
      <w:tr w:rsidR="002D129A" w:rsidRPr="002D129A" w14:paraId="5A70106F" w14:textId="77777777" w:rsidTr="002D129A">
        <w:trPr>
          <w:cantSplit/>
        </w:trPr>
        <w:tc>
          <w:tcPr>
            <w:tcW w:w="581" w:type="dxa"/>
            <w:hideMark/>
          </w:tcPr>
          <w:p w14:paraId="2BF64F58"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10</w:t>
            </w:r>
          </w:p>
        </w:tc>
        <w:tc>
          <w:tcPr>
            <w:tcW w:w="4746" w:type="dxa"/>
            <w:hideMark/>
          </w:tcPr>
          <w:p w14:paraId="234EBE29"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Application to have access to material included in the commercial register</w:t>
            </w:r>
          </w:p>
        </w:tc>
        <w:tc>
          <w:tcPr>
            <w:tcW w:w="3458" w:type="dxa"/>
            <w:hideMark/>
          </w:tcPr>
          <w:p w14:paraId="1EE1E08C"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$247.00</w:t>
            </w:r>
          </w:p>
        </w:tc>
      </w:tr>
      <w:tr w:rsidR="002D129A" w:rsidRPr="002D129A" w14:paraId="5ACB78F5" w14:textId="77777777" w:rsidTr="002D129A">
        <w:trPr>
          <w:cantSplit/>
        </w:trPr>
        <w:tc>
          <w:tcPr>
            <w:tcW w:w="5327" w:type="dxa"/>
            <w:gridSpan w:val="2"/>
            <w:hideMark/>
          </w:tcPr>
          <w:p w14:paraId="1833474C"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b/>
                <w:bCs/>
                <w:color w:val="000000"/>
                <w:sz w:val="20"/>
                <w:szCs w:val="20"/>
                <w:lang w:eastAsia="en-AU"/>
              </w:rPr>
              <w:lastRenderedPageBreak/>
              <w:t>Part 2—Annual licence fees (section 78 of Act)</w:t>
            </w:r>
          </w:p>
        </w:tc>
        <w:tc>
          <w:tcPr>
            <w:tcW w:w="3458" w:type="dxa"/>
          </w:tcPr>
          <w:p w14:paraId="0242E157"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3EB5CABE" w14:textId="77777777" w:rsidTr="002D129A">
        <w:trPr>
          <w:cantSplit/>
        </w:trPr>
        <w:tc>
          <w:tcPr>
            <w:tcW w:w="581" w:type="dxa"/>
            <w:hideMark/>
          </w:tcPr>
          <w:p w14:paraId="4AEC2B3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11</w:t>
            </w:r>
          </w:p>
        </w:tc>
        <w:tc>
          <w:tcPr>
            <w:tcW w:w="4746" w:type="dxa"/>
            <w:hideMark/>
          </w:tcPr>
          <w:p w14:paraId="6143CB01"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Preliminary survey licence</w:t>
            </w:r>
          </w:p>
        </w:tc>
        <w:tc>
          <w:tcPr>
            <w:tcW w:w="3458" w:type="dxa"/>
            <w:hideMark/>
          </w:tcPr>
          <w:p w14:paraId="00CFCB4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$1.65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47D7855B" w14:textId="77777777" w:rsidTr="002D129A">
        <w:trPr>
          <w:cantSplit/>
        </w:trPr>
        <w:tc>
          <w:tcPr>
            <w:tcW w:w="581" w:type="dxa"/>
            <w:hideMark/>
          </w:tcPr>
          <w:p w14:paraId="5F2FA919"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12</w:t>
            </w:r>
          </w:p>
        </w:tc>
        <w:tc>
          <w:tcPr>
            <w:tcW w:w="4746" w:type="dxa"/>
            <w:hideMark/>
          </w:tcPr>
          <w:p w14:paraId="427713BA"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Speculative survey licence</w:t>
            </w:r>
          </w:p>
        </w:tc>
        <w:tc>
          <w:tcPr>
            <w:tcW w:w="3458" w:type="dxa"/>
            <w:hideMark/>
          </w:tcPr>
          <w:p w14:paraId="6D3C92C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$1.65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3BF4013D" w14:textId="77777777" w:rsidTr="002D129A">
        <w:trPr>
          <w:cantSplit/>
        </w:trPr>
        <w:tc>
          <w:tcPr>
            <w:tcW w:w="581" w:type="dxa"/>
            <w:hideMark/>
          </w:tcPr>
          <w:p w14:paraId="3223BC37"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13</w:t>
            </w:r>
          </w:p>
        </w:tc>
        <w:tc>
          <w:tcPr>
            <w:tcW w:w="4746" w:type="dxa"/>
            <w:hideMark/>
          </w:tcPr>
          <w:p w14:paraId="1FF860C0"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Exploration licence—</w:t>
            </w:r>
          </w:p>
        </w:tc>
        <w:tc>
          <w:tcPr>
            <w:tcW w:w="3458" w:type="dxa"/>
          </w:tcPr>
          <w:p w14:paraId="16A46644"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19F6A16C" w14:textId="77777777" w:rsidTr="002D129A">
        <w:trPr>
          <w:cantSplit/>
        </w:trPr>
        <w:tc>
          <w:tcPr>
            <w:tcW w:w="581" w:type="dxa"/>
          </w:tcPr>
          <w:p w14:paraId="1AE0666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2DC4CD04"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in relation to the first term of the licence</w:t>
            </w:r>
          </w:p>
        </w:tc>
        <w:tc>
          <w:tcPr>
            <w:tcW w:w="3458" w:type="dxa"/>
            <w:hideMark/>
          </w:tcPr>
          <w:p w14:paraId="71F9DF40"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$1.65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5BBB50B7" w14:textId="77777777" w:rsidTr="002D129A">
        <w:trPr>
          <w:cantSplit/>
        </w:trPr>
        <w:tc>
          <w:tcPr>
            <w:tcW w:w="581" w:type="dxa"/>
          </w:tcPr>
          <w:p w14:paraId="259B79C9"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589BEDC8"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in relation to a licence granted on terms under which the licence is renewable for 1 further term—in relation to the second term</w:t>
            </w:r>
          </w:p>
        </w:tc>
        <w:tc>
          <w:tcPr>
            <w:tcW w:w="3458" w:type="dxa"/>
            <w:hideMark/>
          </w:tcPr>
          <w:p w14:paraId="70FE02B8"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$2.35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second term, whichever is the greater</w:t>
            </w:r>
          </w:p>
        </w:tc>
      </w:tr>
      <w:tr w:rsidR="002D129A" w:rsidRPr="002D129A" w14:paraId="6C8742A6" w14:textId="77777777" w:rsidTr="002D129A">
        <w:trPr>
          <w:cantSplit/>
        </w:trPr>
        <w:tc>
          <w:tcPr>
            <w:tcW w:w="581" w:type="dxa"/>
          </w:tcPr>
          <w:p w14:paraId="3C1470B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77342BEF"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(c)</w:t>
            </w:r>
            <w:r w:rsidRPr="002D129A">
              <w:rPr>
                <w:rFonts w:eastAsia="Times New Roman"/>
                <w:color w:val="000000"/>
                <w:sz w:val="20"/>
                <w:szCs w:val="20"/>
                <w:lang w:eastAsia="en-AU"/>
              </w:rPr>
              <w:tab/>
              <w:t>in relation to a licence granted on terms under which the licence is renewable for 2 further terms—</w:t>
            </w:r>
          </w:p>
        </w:tc>
        <w:tc>
          <w:tcPr>
            <w:tcW w:w="3458" w:type="dxa"/>
          </w:tcPr>
          <w:p w14:paraId="278676C6"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156D2C70" w14:textId="77777777" w:rsidTr="002D129A">
        <w:trPr>
          <w:cantSplit/>
        </w:trPr>
        <w:tc>
          <w:tcPr>
            <w:tcW w:w="581" w:type="dxa"/>
          </w:tcPr>
          <w:p w14:paraId="1C14C76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64327FE0"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r>
            <w:r w:rsidRPr="002D129A">
              <w:rPr>
                <w:rFonts w:eastAsia="Times New Roman"/>
                <w:color w:val="000000"/>
                <w:sz w:val="20"/>
                <w:szCs w:val="20"/>
                <w:lang w:eastAsia="en-AU"/>
              </w:rPr>
              <w:tab/>
            </w:r>
            <w:r w:rsidRPr="002D129A">
              <w:rPr>
                <w:rFonts w:eastAsia="Times New Roman"/>
                <w:color w:val="000000"/>
                <w:sz w:val="20"/>
                <w:szCs w:val="20"/>
                <w:lang w:eastAsia="en-AU"/>
              </w:rPr>
              <w:tab/>
              <w:t>(i)</w:t>
            </w:r>
            <w:r w:rsidRPr="002D129A">
              <w:rPr>
                <w:rFonts w:eastAsia="Times New Roman"/>
                <w:color w:val="000000"/>
                <w:sz w:val="20"/>
                <w:szCs w:val="20"/>
                <w:lang w:eastAsia="en-AU"/>
              </w:rPr>
              <w:tab/>
              <w:t>in relation to the second term</w:t>
            </w:r>
          </w:p>
        </w:tc>
        <w:tc>
          <w:tcPr>
            <w:tcW w:w="3458" w:type="dxa"/>
            <w:hideMark/>
          </w:tcPr>
          <w:p w14:paraId="00609CD4"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$2.00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second term, whichever is the greater</w:t>
            </w:r>
          </w:p>
        </w:tc>
      </w:tr>
      <w:tr w:rsidR="002D129A" w:rsidRPr="002D129A" w14:paraId="7EB4C936" w14:textId="77777777" w:rsidTr="002D129A">
        <w:trPr>
          <w:cantSplit/>
        </w:trPr>
        <w:tc>
          <w:tcPr>
            <w:tcW w:w="581" w:type="dxa"/>
          </w:tcPr>
          <w:p w14:paraId="184E79B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15A12096"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r>
            <w:r w:rsidRPr="002D129A">
              <w:rPr>
                <w:rFonts w:eastAsia="Times New Roman"/>
                <w:color w:val="000000"/>
                <w:sz w:val="20"/>
                <w:szCs w:val="20"/>
                <w:lang w:eastAsia="en-AU"/>
              </w:rPr>
              <w:tab/>
            </w:r>
            <w:r w:rsidRPr="002D129A">
              <w:rPr>
                <w:rFonts w:eastAsia="Times New Roman"/>
                <w:color w:val="000000"/>
                <w:sz w:val="20"/>
                <w:szCs w:val="20"/>
                <w:lang w:eastAsia="en-AU"/>
              </w:rPr>
              <w:tab/>
              <w:t>(ii)</w:t>
            </w:r>
            <w:r w:rsidRPr="002D129A">
              <w:rPr>
                <w:rFonts w:eastAsia="Times New Roman"/>
                <w:color w:val="000000"/>
                <w:sz w:val="20"/>
                <w:szCs w:val="20"/>
                <w:lang w:eastAsia="en-AU"/>
              </w:rPr>
              <w:tab/>
              <w:t>in relation to the third term</w:t>
            </w:r>
          </w:p>
        </w:tc>
        <w:tc>
          <w:tcPr>
            <w:tcW w:w="3458" w:type="dxa"/>
            <w:hideMark/>
          </w:tcPr>
          <w:p w14:paraId="616BC6C1"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$3.70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third term, whichever is the greater</w:t>
            </w:r>
          </w:p>
        </w:tc>
      </w:tr>
      <w:tr w:rsidR="002D129A" w:rsidRPr="002D129A" w14:paraId="46A579BE" w14:textId="77777777" w:rsidTr="002D129A">
        <w:trPr>
          <w:cantSplit/>
        </w:trPr>
        <w:tc>
          <w:tcPr>
            <w:tcW w:w="581" w:type="dxa"/>
          </w:tcPr>
          <w:p w14:paraId="78980CA2"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7C2991F8"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(d)</w:t>
            </w:r>
            <w:r w:rsidRPr="002D129A">
              <w:rPr>
                <w:rFonts w:eastAsia="Times New Roman"/>
                <w:color w:val="000000"/>
                <w:sz w:val="20"/>
                <w:szCs w:val="20"/>
                <w:lang w:eastAsia="en-AU"/>
              </w:rPr>
              <w:tab/>
              <w:t>in relation to a licence granted on terms under which the licence is renewable for 3 further terms—</w:t>
            </w:r>
          </w:p>
        </w:tc>
        <w:tc>
          <w:tcPr>
            <w:tcW w:w="3458" w:type="dxa"/>
          </w:tcPr>
          <w:p w14:paraId="61D1BF51"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2F314BAD" w14:textId="77777777" w:rsidTr="002D129A">
        <w:trPr>
          <w:cantSplit/>
        </w:trPr>
        <w:tc>
          <w:tcPr>
            <w:tcW w:w="581" w:type="dxa"/>
          </w:tcPr>
          <w:p w14:paraId="553C366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01FFF918"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r>
            <w:r w:rsidRPr="002D129A">
              <w:rPr>
                <w:rFonts w:eastAsia="Times New Roman"/>
                <w:color w:val="000000"/>
                <w:sz w:val="20"/>
                <w:szCs w:val="20"/>
                <w:lang w:eastAsia="en-AU"/>
              </w:rPr>
              <w:tab/>
            </w:r>
            <w:r w:rsidRPr="002D129A">
              <w:rPr>
                <w:rFonts w:eastAsia="Times New Roman"/>
                <w:color w:val="000000"/>
                <w:sz w:val="20"/>
                <w:szCs w:val="20"/>
                <w:lang w:eastAsia="en-AU"/>
              </w:rPr>
              <w:tab/>
              <w:t>(i)</w:t>
            </w:r>
            <w:r w:rsidRPr="002D129A">
              <w:rPr>
                <w:rFonts w:eastAsia="Times New Roman"/>
                <w:color w:val="000000"/>
                <w:sz w:val="20"/>
                <w:szCs w:val="20"/>
                <w:lang w:eastAsia="en-AU"/>
              </w:rPr>
              <w:tab/>
              <w:t>in relation to the second term</w:t>
            </w:r>
          </w:p>
        </w:tc>
        <w:tc>
          <w:tcPr>
            <w:tcW w:w="3458" w:type="dxa"/>
            <w:hideMark/>
          </w:tcPr>
          <w:p w14:paraId="5403C1DE"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$1.90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second term, whichever is the greater</w:t>
            </w:r>
          </w:p>
        </w:tc>
      </w:tr>
      <w:tr w:rsidR="002D129A" w:rsidRPr="002D129A" w14:paraId="68CF10B3" w14:textId="77777777" w:rsidTr="002D129A">
        <w:trPr>
          <w:cantSplit/>
        </w:trPr>
        <w:tc>
          <w:tcPr>
            <w:tcW w:w="581" w:type="dxa"/>
          </w:tcPr>
          <w:p w14:paraId="1130F727"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1E865BB3"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r>
            <w:r w:rsidRPr="002D129A">
              <w:rPr>
                <w:rFonts w:eastAsia="Times New Roman"/>
                <w:color w:val="000000"/>
                <w:sz w:val="20"/>
                <w:szCs w:val="20"/>
                <w:lang w:eastAsia="en-AU"/>
              </w:rPr>
              <w:tab/>
            </w:r>
            <w:r w:rsidRPr="002D129A">
              <w:rPr>
                <w:rFonts w:eastAsia="Times New Roman"/>
                <w:color w:val="000000"/>
                <w:sz w:val="20"/>
                <w:szCs w:val="20"/>
                <w:lang w:eastAsia="en-AU"/>
              </w:rPr>
              <w:tab/>
              <w:t>(ii)</w:t>
            </w:r>
            <w:r w:rsidRPr="002D129A">
              <w:rPr>
                <w:rFonts w:eastAsia="Times New Roman"/>
                <w:color w:val="000000"/>
                <w:sz w:val="20"/>
                <w:szCs w:val="20"/>
                <w:lang w:eastAsia="en-AU"/>
              </w:rPr>
              <w:tab/>
              <w:t>in relation to the third term</w:t>
            </w:r>
          </w:p>
        </w:tc>
        <w:tc>
          <w:tcPr>
            <w:tcW w:w="3458" w:type="dxa"/>
            <w:hideMark/>
          </w:tcPr>
          <w:p w14:paraId="2378B546"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$2.35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third term, whichever is the greater</w:t>
            </w:r>
          </w:p>
        </w:tc>
      </w:tr>
      <w:tr w:rsidR="002D129A" w:rsidRPr="002D129A" w14:paraId="09D5E9D7" w14:textId="77777777" w:rsidTr="002D129A">
        <w:trPr>
          <w:cantSplit/>
        </w:trPr>
        <w:tc>
          <w:tcPr>
            <w:tcW w:w="581" w:type="dxa"/>
          </w:tcPr>
          <w:p w14:paraId="6AC08DCC"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780CC517"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r>
            <w:r w:rsidRPr="002D129A">
              <w:rPr>
                <w:rFonts w:eastAsia="Times New Roman"/>
                <w:color w:val="000000"/>
                <w:sz w:val="20"/>
                <w:szCs w:val="20"/>
                <w:lang w:eastAsia="en-AU"/>
              </w:rPr>
              <w:tab/>
            </w:r>
            <w:r w:rsidRPr="002D129A">
              <w:rPr>
                <w:rFonts w:eastAsia="Times New Roman"/>
                <w:color w:val="000000"/>
                <w:sz w:val="20"/>
                <w:szCs w:val="20"/>
                <w:lang w:eastAsia="en-AU"/>
              </w:rPr>
              <w:tab/>
              <w:t>(iii)</w:t>
            </w:r>
            <w:r w:rsidRPr="002D129A">
              <w:rPr>
                <w:rFonts w:eastAsia="Times New Roman"/>
                <w:color w:val="000000"/>
                <w:sz w:val="20"/>
                <w:szCs w:val="20"/>
                <w:lang w:eastAsia="en-AU"/>
              </w:rPr>
              <w:tab/>
              <w:t>in relation to the fourth term</w:t>
            </w:r>
          </w:p>
        </w:tc>
        <w:tc>
          <w:tcPr>
            <w:tcW w:w="3458" w:type="dxa"/>
            <w:hideMark/>
          </w:tcPr>
          <w:p w14:paraId="1CF1F879"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$4.70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licence area during the fourth term, whichever is the greater</w:t>
            </w:r>
          </w:p>
        </w:tc>
      </w:tr>
      <w:tr w:rsidR="002D129A" w:rsidRPr="002D129A" w14:paraId="49BD4D7A" w14:textId="77777777" w:rsidTr="002D129A">
        <w:trPr>
          <w:cantSplit/>
        </w:trPr>
        <w:tc>
          <w:tcPr>
            <w:tcW w:w="581" w:type="dxa"/>
            <w:hideMark/>
          </w:tcPr>
          <w:p w14:paraId="6E789334"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14</w:t>
            </w:r>
          </w:p>
        </w:tc>
        <w:tc>
          <w:tcPr>
            <w:tcW w:w="4746" w:type="dxa"/>
            <w:hideMark/>
          </w:tcPr>
          <w:p w14:paraId="22B41147"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Retention licence—</w:t>
            </w:r>
          </w:p>
        </w:tc>
        <w:tc>
          <w:tcPr>
            <w:tcW w:w="3458" w:type="dxa"/>
          </w:tcPr>
          <w:p w14:paraId="71078D1C"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5182AB96" w14:textId="77777777" w:rsidTr="002D129A">
        <w:trPr>
          <w:cantSplit/>
        </w:trPr>
        <w:tc>
          <w:tcPr>
            <w:tcW w:w="581" w:type="dxa"/>
          </w:tcPr>
          <w:p w14:paraId="7E522725"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30B4B0E0"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in relation to a petroleum retention licence</w:t>
            </w:r>
          </w:p>
        </w:tc>
        <w:tc>
          <w:tcPr>
            <w:tcW w:w="3458" w:type="dxa"/>
            <w:hideMark/>
          </w:tcPr>
          <w:p w14:paraId="1EF253B9"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$502.00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2D26A848" w14:textId="77777777" w:rsidTr="002D129A">
        <w:trPr>
          <w:cantSplit/>
        </w:trPr>
        <w:tc>
          <w:tcPr>
            <w:tcW w:w="581" w:type="dxa"/>
          </w:tcPr>
          <w:p w14:paraId="1CFD68F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40B1A766"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in relation to a geothermal retention licence or a gas storage retention licence</w:t>
            </w:r>
          </w:p>
        </w:tc>
        <w:tc>
          <w:tcPr>
            <w:tcW w:w="3458" w:type="dxa"/>
            <w:hideMark/>
          </w:tcPr>
          <w:p w14:paraId="7A6FC6B3"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$181.00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48F74765" w14:textId="77777777" w:rsidTr="002D129A">
        <w:trPr>
          <w:cantSplit/>
        </w:trPr>
        <w:tc>
          <w:tcPr>
            <w:tcW w:w="581" w:type="dxa"/>
            <w:hideMark/>
          </w:tcPr>
          <w:p w14:paraId="3F129152"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15</w:t>
            </w:r>
          </w:p>
        </w:tc>
        <w:tc>
          <w:tcPr>
            <w:tcW w:w="4746" w:type="dxa"/>
            <w:hideMark/>
          </w:tcPr>
          <w:p w14:paraId="465DD559"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Production licence—</w:t>
            </w:r>
          </w:p>
        </w:tc>
        <w:tc>
          <w:tcPr>
            <w:tcW w:w="3458" w:type="dxa"/>
          </w:tcPr>
          <w:p w14:paraId="18CE9A04"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3E3F81C6" w14:textId="77777777" w:rsidTr="002D129A">
        <w:trPr>
          <w:cantSplit/>
        </w:trPr>
        <w:tc>
          <w:tcPr>
            <w:tcW w:w="581" w:type="dxa"/>
          </w:tcPr>
          <w:p w14:paraId="517AD385"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70116962"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in relation to a petroleum production licence</w:t>
            </w:r>
          </w:p>
        </w:tc>
        <w:tc>
          <w:tcPr>
            <w:tcW w:w="3458" w:type="dxa"/>
            <w:hideMark/>
          </w:tcPr>
          <w:p w14:paraId="6704CD29"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$768.00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69026EA0" w14:textId="77777777" w:rsidTr="002D129A">
        <w:trPr>
          <w:cantSplit/>
        </w:trPr>
        <w:tc>
          <w:tcPr>
            <w:tcW w:w="581" w:type="dxa"/>
          </w:tcPr>
          <w:p w14:paraId="256267A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4B2EC8D5"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in relation to a geothermal production licence or a gas storage licence</w:t>
            </w:r>
          </w:p>
        </w:tc>
        <w:tc>
          <w:tcPr>
            <w:tcW w:w="3458" w:type="dxa"/>
            <w:hideMark/>
          </w:tcPr>
          <w:p w14:paraId="5CDB6D71"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$181.00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45F7FA91" w14:textId="77777777" w:rsidTr="002D129A">
        <w:trPr>
          <w:cantSplit/>
        </w:trPr>
        <w:tc>
          <w:tcPr>
            <w:tcW w:w="581" w:type="dxa"/>
            <w:hideMark/>
          </w:tcPr>
          <w:p w14:paraId="1D5AE38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16</w:t>
            </w:r>
          </w:p>
        </w:tc>
        <w:tc>
          <w:tcPr>
            <w:tcW w:w="4746" w:type="dxa"/>
            <w:hideMark/>
          </w:tcPr>
          <w:p w14:paraId="42D70E4D"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Pipeline licence</w:t>
            </w:r>
          </w:p>
        </w:tc>
        <w:tc>
          <w:tcPr>
            <w:tcW w:w="3458" w:type="dxa"/>
            <w:hideMark/>
          </w:tcPr>
          <w:p w14:paraId="4F4C8786"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$421.00 per km, whichever is the greater</w:t>
            </w:r>
          </w:p>
        </w:tc>
      </w:tr>
      <w:tr w:rsidR="002D129A" w:rsidRPr="002D129A" w14:paraId="4D174E72" w14:textId="77777777" w:rsidTr="002D129A">
        <w:trPr>
          <w:cantSplit/>
        </w:trPr>
        <w:tc>
          <w:tcPr>
            <w:tcW w:w="581" w:type="dxa"/>
            <w:hideMark/>
          </w:tcPr>
          <w:p w14:paraId="5554732D"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lastRenderedPageBreak/>
              <w:t>17</w:t>
            </w:r>
          </w:p>
        </w:tc>
        <w:tc>
          <w:tcPr>
            <w:tcW w:w="4746" w:type="dxa"/>
            <w:hideMark/>
          </w:tcPr>
          <w:p w14:paraId="23D371C5"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Associated activities licence—</w:t>
            </w:r>
          </w:p>
        </w:tc>
        <w:tc>
          <w:tcPr>
            <w:tcW w:w="3458" w:type="dxa"/>
          </w:tcPr>
          <w:p w14:paraId="01C0660A" w14:textId="77777777" w:rsidR="002D129A" w:rsidRPr="002D129A" w:rsidRDefault="002D129A" w:rsidP="002D129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129A" w:rsidRPr="002D129A" w14:paraId="174976AD" w14:textId="77777777" w:rsidTr="002D129A">
        <w:trPr>
          <w:cantSplit/>
        </w:trPr>
        <w:tc>
          <w:tcPr>
            <w:tcW w:w="581" w:type="dxa"/>
          </w:tcPr>
          <w:p w14:paraId="122949D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55020F66"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(a)</w:t>
            </w:r>
            <w:r w:rsidRPr="002D129A">
              <w:rPr>
                <w:rFonts w:eastAsia="Times New Roman"/>
                <w:color w:val="000000"/>
                <w:sz w:val="20"/>
                <w:szCs w:val="20"/>
                <w:lang w:eastAsia="en-AU"/>
              </w:rPr>
              <w:tab/>
              <w:t>in relation to a licence to which section 57(1)(a) of the Act applies</w:t>
            </w:r>
          </w:p>
        </w:tc>
        <w:tc>
          <w:tcPr>
            <w:tcW w:w="3458" w:type="dxa"/>
            <w:hideMark/>
          </w:tcPr>
          <w:p w14:paraId="4B159D89"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$2 089.00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r w:rsidR="002D129A" w:rsidRPr="002D129A" w14:paraId="19D64E36" w14:textId="77777777" w:rsidTr="002D129A">
        <w:trPr>
          <w:cantSplit/>
        </w:trPr>
        <w:tc>
          <w:tcPr>
            <w:tcW w:w="581" w:type="dxa"/>
          </w:tcPr>
          <w:p w14:paraId="785A7F85"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p>
        </w:tc>
        <w:tc>
          <w:tcPr>
            <w:tcW w:w="4746" w:type="dxa"/>
            <w:hideMark/>
          </w:tcPr>
          <w:p w14:paraId="42DB05C1"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129A">
              <w:rPr>
                <w:rFonts w:eastAsia="Times New Roman"/>
                <w:color w:val="000000"/>
                <w:sz w:val="20"/>
                <w:szCs w:val="20"/>
                <w:lang w:eastAsia="en-AU"/>
              </w:rPr>
              <w:tab/>
              <w:t>(b)</w:t>
            </w:r>
            <w:r w:rsidRPr="002D129A">
              <w:rPr>
                <w:rFonts w:eastAsia="Times New Roman"/>
                <w:color w:val="000000"/>
                <w:sz w:val="20"/>
                <w:szCs w:val="20"/>
                <w:lang w:eastAsia="en-AU"/>
              </w:rPr>
              <w:tab/>
              <w:t>in relation to a licence to which section 57(1)(b) of the Act applies</w:t>
            </w:r>
          </w:p>
        </w:tc>
        <w:tc>
          <w:tcPr>
            <w:tcW w:w="3458" w:type="dxa"/>
            <w:hideMark/>
          </w:tcPr>
          <w:p w14:paraId="6778A171"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w:t>
            </w:r>
          </w:p>
        </w:tc>
      </w:tr>
      <w:tr w:rsidR="002D129A" w:rsidRPr="002D129A" w14:paraId="5C9F7BCC" w14:textId="77777777" w:rsidTr="002D129A">
        <w:trPr>
          <w:cantSplit/>
        </w:trPr>
        <w:tc>
          <w:tcPr>
            <w:tcW w:w="581" w:type="dxa"/>
            <w:hideMark/>
          </w:tcPr>
          <w:p w14:paraId="4D831F25"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18</w:t>
            </w:r>
          </w:p>
        </w:tc>
        <w:tc>
          <w:tcPr>
            <w:tcW w:w="4746" w:type="dxa"/>
            <w:hideMark/>
          </w:tcPr>
          <w:p w14:paraId="3A4EAAC1"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Special facilities licence</w:t>
            </w:r>
          </w:p>
        </w:tc>
        <w:tc>
          <w:tcPr>
            <w:tcW w:w="3458" w:type="dxa"/>
            <w:hideMark/>
          </w:tcPr>
          <w:p w14:paraId="76F97F8F" w14:textId="77777777" w:rsidR="002D129A" w:rsidRPr="002D129A" w:rsidRDefault="002D129A" w:rsidP="002D129A">
            <w:pPr>
              <w:keepLines/>
              <w:autoSpaceDE w:val="0"/>
              <w:autoSpaceDN w:val="0"/>
              <w:adjustRightInd w:val="0"/>
              <w:spacing w:before="120" w:after="120" w:line="240" w:lineRule="auto"/>
              <w:jc w:val="right"/>
              <w:rPr>
                <w:rFonts w:eastAsia="Times New Roman"/>
                <w:color w:val="000000"/>
                <w:sz w:val="20"/>
                <w:szCs w:val="20"/>
                <w:lang w:eastAsia="en-AU"/>
              </w:rPr>
            </w:pPr>
            <w:r w:rsidRPr="002D129A">
              <w:rPr>
                <w:rFonts w:eastAsia="Times New Roman"/>
                <w:color w:val="000000"/>
                <w:sz w:val="20"/>
                <w:szCs w:val="20"/>
                <w:lang w:eastAsia="en-AU"/>
              </w:rPr>
              <w:t>$4 176.00 or $2 230.00 per km</w:t>
            </w:r>
            <w:r w:rsidRPr="002D129A">
              <w:rPr>
                <w:rFonts w:eastAsia="Times New Roman"/>
                <w:color w:val="000000"/>
                <w:position w:val="8"/>
                <w:sz w:val="10"/>
                <w:szCs w:val="10"/>
                <w:lang w:eastAsia="en-AU"/>
              </w:rPr>
              <w:t>2</w:t>
            </w:r>
            <w:r w:rsidRPr="002D129A">
              <w:rPr>
                <w:rFonts w:eastAsia="Times New Roman"/>
                <w:color w:val="000000"/>
                <w:sz w:val="20"/>
                <w:szCs w:val="20"/>
                <w:lang w:eastAsia="en-AU"/>
              </w:rPr>
              <w:t xml:space="preserve"> of the total licence area, whichever is the greater</w:t>
            </w:r>
          </w:p>
        </w:tc>
      </w:tr>
    </w:tbl>
    <w:p w14:paraId="28022C66" w14:textId="77777777" w:rsidR="002D129A" w:rsidRPr="002D129A" w:rsidRDefault="002D129A" w:rsidP="002D129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129A">
        <w:rPr>
          <w:rFonts w:eastAsia="Times New Roman"/>
          <w:b/>
          <w:bCs/>
          <w:color w:val="000000"/>
          <w:sz w:val="26"/>
          <w:szCs w:val="26"/>
          <w:lang w:eastAsia="en-AU"/>
        </w:rPr>
        <w:t>Made by the Minister for Energy and Mining</w:t>
      </w:r>
    </w:p>
    <w:p w14:paraId="003A31F7" w14:textId="7B5F5B16" w:rsidR="000E07A8" w:rsidRDefault="002D129A" w:rsidP="002D129A">
      <w:pPr>
        <w:keepNext/>
        <w:keepLines/>
        <w:autoSpaceDE w:val="0"/>
        <w:autoSpaceDN w:val="0"/>
        <w:adjustRightInd w:val="0"/>
        <w:spacing w:before="120" w:after="0" w:line="240" w:lineRule="auto"/>
        <w:jc w:val="left"/>
        <w:rPr>
          <w:rFonts w:eastAsia="Times New Roman"/>
          <w:color w:val="000000"/>
          <w:sz w:val="23"/>
          <w:szCs w:val="23"/>
          <w:lang w:eastAsia="en-AU"/>
        </w:rPr>
      </w:pPr>
      <w:r w:rsidRPr="002D129A">
        <w:rPr>
          <w:rFonts w:eastAsia="Times New Roman"/>
          <w:color w:val="000000"/>
          <w:sz w:val="23"/>
          <w:szCs w:val="23"/>
          <w:lang w:eastAsia="en-AU"/>
        </w:rPr>
        <w:t>On 9 May 2022</w:t>
      </w:r>
    </w:p>
    <w:p w14:paraId="14364252" w14:textId="009B09DA" w:rsidR="002D129A" w:rsidRDefault="002D129A" w:rsidP="002D129A">
      <w:pPr>
        <w:pBdr>
          <w:bottom w:val="single" w:sz="4" w:space="1" w:color="auto"/>
        </w:pBdr>
        <w:spacing w:after="0" w:line="52" w:lineRule="exact"/>
        <w:jc w:val="center"/>
        <w:rPr>
          <w:szCs w:val="20"/>
        </w:rPr>
      </w:pPr>
    </w:p>
    <w:p w14:paraId="56D59D4D" w14:textId="5C007A26" w:rsidR="002D129A" w:rsidRDefault="002D129A" w:rsidP="002D129A">
      <w:pPr>
        <w:pBdr>
          <w:top w:val="single" w:sz="4" w:space="1" w:color="auto"/>
        </w:pBdr>
        <w:spacing w:before="34" w:after="0" w:line="14" w:lineRule="exact"/>
        <w:jc w:val="center"/>
        <w:rPr>
          <w:szCs w:val="20"/>
        </w:rPr>
      </w:pPr>
    </w:p>
    <w:p w14:paraId="7EC5D961" w14:textId="5DC4A0D1" w:rsidR="002D129A" w:rsidRDefault="002D129A" w:rsidP="00FC7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05BA5125" w14:textId="77777777" w:rsidR="002D129A" w:rsidRPr="002D129A" w:rsidRDefault="002D129A" w:rsidP="002D129A">
      <w:pPr>
        <w:pStyle w:val="Heading2"/>
      </w:pPr>
      <w:bookmarkStart w:id="122" w:name="_Toc105673693"/>
      <w:r w:rsidRPr="002D129A">
        <w:t>Petroleum Products Regulation Act 1995</w:t>
      </w:r>
      <w:bookmarkEnd w:id="122"/>
    </w:p>
    <w:p w14:paraId="57C7BE20" w14:textId="77777777" w:rsidR="002D129A" w:rsidRPr="002D129A" w:rsidRDefault="002D129A" w:rsidP="002D129A">
      <w:pPr>
        <w:keepLines/>
        <w:autoSpaceDE w:val="0"/>
        <w:autoSpaceDN w:val="0"/>
        <w:adjustRightInd w:val="0"/>
        <w:spacing w:before="240" w:after="0" w:line="240" w:lineRule="auto"/>
        <w:jc w:val="left"/>
        <w:rPr>
          <w:rFonts w:eastAsia="Times New Roman"/>
          <w:color w:val="000000"/>
          <w:sz w:val="28"/>
          <w:szCs w:val="28"/>
          <w:lang w:eastAsia="en-AU"/>
        </w:rPr>
      </w:pPr>
      <w:r w:rsidRPr="002D129A">
        <w:rPr>
          <w:rFonts w:eastAsia="Times New Roman"/>
          <w:color w:val="000000"/>
          <w:sz w:val="28"/>
          <w:szCs w:val="28"/>
          <w:lang w:eastAsia="en-AU"/>
        </w:rPr>
        <w:t>South Australia</w:t>
      </w:r>
    </w:p>
    <w:p w14:paraId="24D5A89E" w14:textId="77777777" w:rsidR="002D129A" w:rsidRPr="002D129A" w:rsidRDefault="002D129A" w:rsidP="002D129A">
      <w:pPr>
        <w:keepLines/>
        <w:autoSpaceDE w:val="0"/>
        <w:autoSpaceDN w:val="0"/>
        <w:adjustRightInd w:val="0"/>
        <w:spacing w:before="120" w:after="200" w:line="240" w:lineRule="auto"/>
        <w:jc w:val="left"/>
        <w:rPr>
          <w:rFonts w:eastAsia="Times New Roman"/>
          <w:b/>
          <w:bCs/>
          <w:color w:val="000000"/>
          <w:sz w:val="36"/>
          <w:szCs w:val="36"/>
          <w:lang w:eastAsia="en-AU"/>
        </w:rPr>
      </w:pPr>
      <w:r w:rsidRPr="002D129A">
        <w:rPr>
          <w:rFonts w:eastAsia="Times New Roman"/>
          <w:b/>
          <w:bCs/>
          <w:color w:val="000000"/>
          <w:sz w:val="36"/>
          <w:szCs w:val="36"/>
          <w:lang w:eastAsia="en-AU"/>
        </w:rPr>
        <w:t>Petroleum Products (Fees) Notice 2022</w:t>
      </w:r>
    </w:p>
    <w:p w14:paraId="33B28AD1" w14:textId="77777777" w:rsidR="002D129A" w:rsidRPr="002D129A" w:rsidRDefault="002D129A" w:rsidP="002D129A">
      <w:pPr>
        <w:keepLines/>
        <w:autoSpaceDE w:val="0"/>
        <w:autoSpaceDN w:val="0"/>
        <w:adjustRightInd w:val="0"/>
        <w:spacing w:before="80" w:after="240" w:line="240" w:lineRule="auto"/>
        <w:jc w:val="left"/>
        <w:rPr>
          <w:rFonts w:eastAsia="Times New Roman"/>
          <w:color w:val="000000"/>
          <w:sz w:val="24"/>
          <w:szCs w:val="24"/>
          <w:lang w:eastAsia="en-AU"/>
        </w:rPr>
      </w:pPr>
      <w:r w:rsidRPr="002D129A">
        <w:rPr>
          <w:rFonts w:eastAsia="Times New Roman"/>
          <w:color w:val="000000"/>
          <w:sz w:val="24"/>
          <w:szCs w:val="24"/>
          <w:lang w:eastAsia="en-AU"/>
        </w:rPr>
        <w:t xml:space="preserve">under the </w:t>
      </w:r>
      <w:r w:rsidRPr="002D129A">
        <w:rPr>
          <w:rFonts w:eastAsia="Times New Roman"/>
          <w:i/>
          <w:iCs/>
          <w:color w:val="000000"/>
          <w:sz w:val="24"/>
          <w:szCs w:val="24"/>
          <w:lang w:eastAsia="en-AU"/>
        </w:rPr>
        <w:t>Petroleum Products Regulation Act 1995</w:t>
      </w:r>
    </w:p>
    <w:p w14:paraId="63845076"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1—Short title</w:t>
      </w:r>
    </w:p>
    <w:p w14:paraId="660FA538"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 xml:space="preserve">This notice may be cited as the </w:t>
      </w:r>
      <w:hyperlink r:id="rId291" w:history="1">
        <w:r w:rsidRPr="002D129A">
          <w:rPr>
            <w:rFonts w:eastAsia="Times New Roman"/>
            <w:i/>
            <w:iCs/>
            <w:color w:val="000000"/>
            <w:sz w:val="23"/>
            <w:szCs w:val="23"/>
            <w:lang w:eastAsia="en-AU"/>
          </w:rPr>
          <w:t>Petroleum Products (Fees) Notice 202</w:t>
        </w:r>
      </w:hyperlink>
      <w:r w:rsidRPr="002D129A">
        <w:rPr>
          <w:rFonts w:eastAsia="Times New Roman"/>
          <w:i/>
          <w:iCs/>
          <w:color w:val="000000"/>
          <w:sz w:val="23"/>
          <w:szCs w:val="23"/>
          <w:lang w:eastAsia="en-AU"/>
        </w:rPr>
        <w:t>2</w:t>
      </w:r>
      <w:r w:rsidRPr="002D129A">
        <w:rPr>
          <w:rFonts w:eastAsia="Times New Roman"/>
          <w:color w:val="000000"/>
          <w:sz w:val="23"/>
          <w:szCs w:val="23"/>
          <w:lang w:eastAsia="en-AU"/>
        </w:rPr>
        <w:t>.</w:t>
      </w:r>
    </w:p>
    <w:p w14:paraId="014233D5"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2—Commencement</w:t>
      </w:r>
    </w:p>
    <w:p w14:paraId="63CB27BA" w14:textId="77777777" w:rsidR="002D129A" w:rsidRPr="002D129A" w:rsidRDefault="002D129A" w:rsidP="002D12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This notice has effect on 1 July 2022.</w:t>
      </w:r>
    </w:p>
    <w:p w14:paraId="03BFF101" w14:textId="77777777" w:rsidR="002D129A" w:rsidRPr="002D129A" w:rsidRDefault="002D129A" w:rsidP="002D129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D129A">
        <w:rPr>
          <w:rFonts w:eastAsia="Times New Roman"/>
          <w:b/>
          <w:bCs/>
          <w:color w:val="000000"/>
          <w:sz w:val="20"/>
          <w:szCs w:val="20"/>
          <w:lang w:eastAsia="en-AU"/>
        </w:rPr>
        <w:t>Note—</w:t>
      </w:r>
    </w:p>
    <w:p w14:paraId="758D578D" w14:textId="77777777" w:rsidR="002D129A" w:rsidRPr="002D129A" w:rsidRDefault="002D129A" w:rsidP="002D129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D129A">
        <w:rPr>
          <w:rFonts w:eastAsia="Times New Roman"/>
          <w:color w:val="000000"/>
          <w:sz w:val="20"/>
          <w:szCs w:val="20"/>
          <w:lang w:eastAsia="en-AU"/>
        </w:rPr>
        <w:t xml:space="preserve">This is a fee notice made in accordance with the </w:t>
      </w:r>
      <w:hyperlink r:id="rId292" w:history="1">
        <w:r w:rsidRPr="002D129A">
          <w:rPr>
            <w:rFonts w:eastAsia="Times New Roman"/>
            <w:i/>
            <w:iCs/>
            <w:color w:val="000000"/>
            <w:sz w:val="20"/>
            <w:szCs w:val="20"/>
            <w:lang w:eastAsia="en-AU"/>
          </w:rPr>
          <w:t>Legislation (Fees) Act 2019</w:t>
        </w:r>
      </w:hyperlink>
      <w:r w:rsidRPr="002D129A">
        <w:rPr>
          <w:rFonts w:eastAsia="Times New Roman"/>
          <w:color w:val="000000"/>
          <w:sz w:val="20"/>
          <w:szCs w:val="20"/>
          <w:lang w:eastAsia="en-AU"/>
        </w:rPr>
        <w:t>.</w:t>
      </w:r>
    </w:p>
    <w:p w14:paraId="4A64B229"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3—Interpretation</w:t>
      </w:r>
    </w:p>
    <w:p w14:paraId="1413A524" w14:textId="77777777" w:rsidR="002D129A" w:rsidRPr="002D129A" w:rsidRDefault="002D129A" w:rsidP="002D129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color w:val="000000"/>
          <w:sz w:val="23"/>
          <w:szCs w:val="23"/>
          <w:lang w:eastAsia="en-AU"/>
        </w:rPr>
        <w:t>In this notice, unless the contrary intention appears—</w:t>
      </w:r>
    </w:p>
    <w:p w14:paraId="50B30C2D" w14:textId="77777777" w:rsidR="002D129A" w:rsidRPr="002D129A" w:rsidRDefault="002D129A" w:rsidP="002D129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129A">
        <w:rPr>
          <w:rFonts w:eastAsia="Times New Roman"/>
          <w:b/>
          <w:bCs/>
          <w:i/>
          <w:iCs/>
          <w:color w:val="000000"/>
          <w:sz w:val="23"/>
          <w:szCs w:val="23"/>
          <w:lang w:eastAsia="en-AU"/>
        </w:rPr>
        <w:t>Act</w:t>
      </w:r>
      <w:r w:rsidRPr="002D129A">
        <w:rPr>
          <w:rFonts w:eastAsia="Times New Roman"/>
          <w:color w:val="000000"/>
          <w:sz w:val="23"/>
          <w:szCs w:val="23"/>
          <w:lang w:eastAsia="en-AU"/>
        </w:rPr>
        <w:t xml:space="preserve"> means the </w:t>
      </w:r>
      <w:hyperlink r:id="rId293" w:history="1">
        <w:r w:rsidRPr="002D129A">
          <w:rPr>
            <w:rFonts w:eastAsia="Times New Roman"/>
            <w:i/>
            <w:iCs/>
            <w:color w:val="000000"/>
            <w:sz w:val="23"/>
            <w:szCs w:val="23"/>
            <w:lang w:eastAsia="en-AU"/>
          </w:rPr>
          <w:t>Petroleum Products Regulation Act 1995</w:t>
        </w:r>
      </w:hyperlink>
      <w:r w:rsidRPr="002D129A">
        <w:rPr>
          <w:rFonts w:eastAsia="Times New Roman"/>
          <w:color w:val="000000"/>
          <w:sz w:val="23"/>
          <w:szCs w:val="23"/>
          <w:lang w:eastAsia="en-AU"/>
        </w:rPr>
        <w:t>.</w:t>
      </w:r>
    </w:p>
    <w:p w14:paraId="7FE6F9BA" w14:textId="77777777" w:rsidR="002D129A" w:rsidRPr="002D129A" w:rsidRDefault="002D129A" w:rsidP="002D129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129A">
        <w:rPr>
          <w:rFonts w:eastAsia="Times New Roman"/>
          <w:b/>
          <w:bCs/>
          <w:color w:val="000000"/>
          <w:sz w:val="26"/>
          <w:szCs w:val="26"/>
          <w:lang w:eastAsia="en-AU"/>
        </w:rPr>
        <w:t>4—Fees</w:t>
      </w:r>
    </w:p>
    <w:p w14:paraId="5B075D8A"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129A">
        <w:rPr>
          <w:rFonts w:eastAsia="Times New Roman"/>
          <w:color w:val="000000"/>
          <w:sz w:val="23"/>
          <w:szCs w:val="23"/>
          <w:lang w:eastAsia="en-AU"/>
        </w:rPr>
        <w:tab/>
        <w:t>(1)</w:t>
      </w:r>
      <w:r w:rsidRPr="002D129A">
        <w:rPr>
          <w:rFonts w:eastAsia="Times New Roman"/>
          <w:color w:val="000000"/>
          <w:sz w:val="23"/>
          <w:szCs w:val="23"/>
          <w:lang w:eastAsia="en-AU"/>
        </w:rPr>
        <w:tab/>
        <w:t xml:space="preserve">The fees set out in </w:t>
      </w:r>
      <w:hyperlink r:id="rId294" w:anchor="id3bab6f53_5e24_4940_af20_d20ab08e73fd_0" w:history="1">
        <w:r w:rsidRPr="002D129A">
          <w:rPr>
            <w:rFonts w:eastAsia="Times New Roman"/>
            <w:color w:val="000000"/>
            <w:sz w:val="23"/>
            <w:szCs w:val="23"/>
            <w:lang w:eastAsia="en-AU"/>
          </w:rPr>
          <w:t>Schedule 1</w:t>
        </w:r>
      </w:hyperlink>
      <w:r w:rsidRPr="002D129A">
        <w:rPr>
          <w:rFonts w:eastAsia="Times New Roman"/>
          <w:color w:val="000000"/>
          <w:sz w:val="23"/>
          <w:szCs w:val="23"/>
          <w:lang w:eastAsia="en-AU"/>
        </w:rPr>
        <w:t xml:space="preserve"> are prescribed for the purposes of section 13(3) of the Act.</w:t>
      </w:r>
    </w:p>
    <w:p w14:paraId="449C5278" w14:textId="77777777" w:rsidR="002D129A" w:rsidRPr="002D129A" w:rsidRDefault="002D129A" w:rsidP="002D129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129A">
        <w:rPr>
          <w:rFonts w:eastAsia="Times New Roman"/>
          <w:color w:val="000000"/>
          <w:sz w:val="23"/>
          <w:szCs w:val="23"/>
          <w:lang w:eastAsia="en-AU"/>
        </w:rPr>
        <w:tab/>
        <w:t>(2)</w:t>
      </w:r>
      <w:r w:rsidRPr="002D129A">
        <w:rPr>
          <w:rFonts w:eastAsia="Times New Roman"/>
          <w:color w:val="000000"/>
          <w:sz w:val="23"/>
          <w:szCs w:val="23"/>
          <w:lang w:eastAsia="en-AU"/>
        </w:rPr>
        <w:tab/>
        <w:t>No fee is payable for the issue of a licence to, or for the renewal of a licence by, a Minister of the Crown in right of this State.</w:t>
      </w:r>
    </w:p>
    <w:p w14:paraId="3C14AF8B" w14:textId="77777777" w:rsidR="002D129A" w:rsidRPr="002D129A" w:rsidRDefault="002D129A" w:rsidP="002D129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3" w:name="id3bab6f53_5e24_4940_af20_d20ab08e73fd_0"/>
      <w:r w:rsidRPr="002D129A">
        <w:rPr>
          <w:rFonts w:eastAsia="Times New Roman"/>
          <w:b/>
          <w:bCs/>
          <w:color w:val="000000"/>
          <w:sz w:val="32"/>
          <w:szCs w:val="32"/>
          <w:lang w:eastAsia="en-AU"/>
        </w:rPr>
        <w:t>Schedule 1—Fees</w:t>
      </w:r>
      <w:bookmarkEnd w:id="123"/>
    </w:p>
    <w:p w14:paraId="009F3B32" w14:textId="77777777" w:rsidR="002D129A" w:rsidRPr="002D129A" w:rsidRDefault="002D129A" w:rsidP="002D129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906"/>
        <w:gridCol w:w="6625"/>
        <w:gridCol w:w="1254"/>
      </w:tblGrid>
      <w:tr w:rsidR="002D129A" w:rsidRPr="002D129A" w14:paraId="7D9ACF9A" w14:textId="77777777" w:rsidTr="002D129A">
        <w:trPr>
          <w:cantSplit/>
        </w:trPr>
        <w:tc>
          <w:tcPr>
            <w:tcW w:w="906" w:type="dxa"/>
            <w:hideMark/>
          </w:tcPr>
          <w:p w14:paraId="77AE9C84"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1</w:t>
            </w:r>
          </w:p>
        </w:tc>
        <w:tc>
          <w:tcPr>
            <w:tcW w:w="6625" w:type="dxa"/>
            <w:hideMark/>
          </w:tcPr>
          <w:p w14:paraId="00B76C5E" w14:textId="77777777" w:rsidR="002D129A" w:rsidRPr="002D129A" w:rsidRDefault="002D129A" w:rsidP="002D129A">
            <w:pPr>
              <w:keepLines/>
              <w:autoSpaceDE w:val="0"/>
              <w:autoSpaceDN w:val="0"/>
              <w:adjustRightInd w:val="0"/>
              <w:spacing w:before="120" w:after="0" w:line="240" w:lineRule="auto"/>
              <w:jc w:val="left"/>
              <w:rPr>
                <w:rFonts w:eastAsia="Times New Roman"/>
                <w:color w:val="000000"/>
                <w:sz w:val="20"/>
                <w:szCs w:val="20"/>
                <w:lang w:eastAsia="en-AU"/>
              </w:rPr>
            </w:pPr>
            <w:r w:rsidRPr="002D129A">
              <w:rPr>
                <w:rFonts w:eastAsia="Times New Roman"/>
                <w:color w:val="000000"/>
                <w:sz w:val="20"/>
                <w:szCs w:val="20"/>
                <w:lang w:eastAsia="en-AU"/>
              </w:rPr>
              <w:t>For the issue or renewal of a retail licence—for each premises from which petroleum products are authorised to be sold</w:t>
            </w:r>
          </w:p>
        </w:tc>
        <w:tc>
          <w:tcPr>
            <w:tcW w:w="1254" w:type="dxa"/>
            <w:hideMark/>
          </w:tcPr>
          <w:p w14:paraId="17C50D45" w14:textId="77777777" w:rsidR="002D129A" w:rsidRPr="002D129A" w:rsidRDefault="002D129A" w:rsidP="002D129A">
            <w:pPr>
              <w:keepLines/>
              <w:autoSpaceDE w:val="0"/>
              <w:autoSpaceDN w:val="0"/>
              <w:adjustRightInd w:val="0"/>
              <w:spacing w:before="120" w:after="0" w:line="240" w:lineRule="auto"/>
              <w:jc w:val="right"/>
              <w:rPr>
                <w:rFonts w:eastAsia="Times New Roman"/>
                <w:color w:val="000000"/>
                <w:sz w:val="20"/>
                <w:szCs w:val="20"/>
                <w:lang w:eastAsia="en-AU"/>
              </w:rPr>
            </w:pPr>
            <w:r w:rsidRPr="002D129A">
              <w:rPr>
                <w:rFonts w:eastAsia="Times New Roman"/>
                <w:color w:val="000000"/>
                <w:sz w:val="20"/>
                <w:szCs w:val="20"/>
                <w:lang w:eastAsia="en-AU"/>
              </w:rPr>
              <w:t>$288</w:t>
            </w:r>
          </w:p>
        </w:tc>
      </w:tr>
    </w:tbl>
    <w:p w14:paraId="371B53D9" w14:textId="77777777" w:rsidR="002D129A" w:rsidRPr="002D129A" w:rsidRDefault="002D129A" w:rsidP="002D129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129A">
        <w:rPr>
          <w:rFonts w:eastAsia="Times New Roman"/>
          <w:b/>
          <w:bCs/>
          <w:color w:val="000000"/>
          <w:sz w:val="26"/>
          <w:szCs w:val="26"/>
          <w:lang w:eastAsia="en-AU"/>
        </w:rPr>
        <w:t>Made by the Treasurer</w:t>
      </w:r>
    </w:p>
    <w:p w14:paraId="757E93E2" w14:textId="5E78F9AF" w:rsidR="002D129A" w:rsidRDefault="002D129A" w:rsidP="002D129A">
      <w:pPr>
        <w:keepNext/>
        <w:keepLines/>
        <w:autoSpaceDE w:val="0"/>
        <w:autoSpaceDN w:val="0"/>
        <w:adjustRightInd w:val="0"/>
        <w:spacing w:before="120" w:after="0" w:line="240" w:lineRule="auto"/>
        <w:jc w:val="left"/>
        <w:rPr>
          <w:rFonts w:eastAsia="Times New Roman"/>
          <w:color w:val="000000"/>
          <w:sz w:val="23"/>
          <w:szCs w:val="23"/>
          <w:lang w:eastAsia="en-AU"/>
        </w:rPr>
      </w:pPr>
      <w:r w:rsidRPr="002D129A">
        <w:rPr>
          <w:rFonts w:eastAsia="Times New Roman"/>
          <w:color w:val="000000"/>
          <w:sz w:val="23"/>
          <w:szCs w:val="23"/>
          <w:lang w:eastAsia="en-AU"/>
        </w:rPr>
        <w:t>On 25 May 2022</w:t>
      </w:r>
    </w:p>
    <w:p w14:paraId="620F8544" w14:textId="0878619D" w:rsidR="002D129A" w:rsidRDefault="002D129A" w:rsidP="002D129A">
      <w:pPr>
        <w:pBdr>
          <w:bottom w:val="single" w:sz="4" w:space="1" w:color="auto"/>
        </w:pBdr>
        <w:spacing w:after="0" w:line="52" w:lineRule="exact"/>
        <w:jc w:val="center"/>
        <w:rPr>
          <w:szCs w:val="20"/>
        </w:rPr>
      </w:pPr>
    </w:p>
    <w:p w14:paraId="0D458AB2" w14:textId="3FE68D28" w:rsidR="002D129A" w:rsidRDefault="002D129A" w:rsidP="002D129A">
      <w:pPr>
        <w:pBdr>
          <w:top w:val="single" w:sz="4" w:space="1" w:color="auto"/>
        </w:pBdr>
        <w:spacing w:before="34" w:after="0" w:line="14" w:lineRule="exact"/>
        <w:jc w:val="center"/>
        <w:rPr>
          <w:szCs w:val="20"/>
        </w:rPr>
      </w:pPr>
    </w:p>
    <w:p w14:paraId="268916E7" w14:textId="77777777" w:rsidR="002D129A" w:rsidRDefault="00FC78DA" w:rsidP="002D12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r>
        <w:rPr>
          <w:szCs w:val="20"/>
        </w:rPr>
        <w:br w:type="page"/>
      </w:r>
    </w:p>
    <w:p w14:paraId="20FA6B87" w14:textId="77777777" w:rsidR="00FD5034" w:rsidRPr="00FD5034" w:rsidRDefault="00FD5034" w:rsidP="00FD5034">
      <w:pPr>
        <w:pStyle w:val="Heading2"/>
        <w:rPr>
          <w:lang w:eastAsia="en-AU"/>
        </w:rPr>
      </w:pPr>
      <w:bookmarkStart w:id="124" w:name="_Toc105673694"/>
      <w:r w:rsidRPr="00FD5034">
        <w:rPr>
          <w:lang w:eastAsia="en-AU"/>
        </w:rPr>
        <w:lastRenderedPageBreak/>
        <w:t>Planning, Development and Infrastructure Act 2016</w:t>
      </w:r>
      <w:bookmarkEnd w:id="124"/>
    </w:p>
    <w:p w14:paraId="41FBDD2E" w14:textId="77777777" w:rsidR="00FD5034" w:rsidRPr="00FD5034" w:rsidRDefault="00FD5034" w:rsidP="00FD5034">
      <w:pPr>
        <w:keepLines/>
        <w:autoSpaceDE w:val="0"/>
        <w:autoSpaceDN w:val="0"/>
        <w:adjustRightInd w:val="0"/>
        <w:spacing w:before="240" w:after="0" w:line="240" w:lineRule="auto"/>
        <w:jc w:val="left"/>
        <w:rPr>
          <w:rFonts w:eastAsia="Times New Roman"/>
          <w:color w:val="000000"/>
          <w:sz w:val="28"/>
          <w:szCs w:val="28"/>
          <w:lang w:eastAsia="en-AU"/>
        </w:rPr>
      </w:pPr>
      <w:r w:rsidRPr="00FD5034">
        <w:rPr>
          <w:rFonts w:eastAsia="Times New Roman"/>
          <w:color w:val="000000"/>
          <w:sz w:val="28"/>
          <w:szCs w:val="28"/>
          <w:lang w:eastAsia="en-AU"/>
        </w:rPr>
        <w:t>South Australia</w:t>
      </w:r>
    </w:p>
    <w:p w14:paraId="7660FDF5" w14:textId="77777777" w:rsidR="00FD5034" w:rsidRPr="00FD5034" w:rsidRDefault="00FD5034" w:rsidP="00FD5034">
      <w:pPr>
        <w:keepLines/>
        <w:autoSpaceDE w:val="0"/>
        <w:autoSpaceDN w:val="0"/>
        <w:adjustRightInd w:val="0"/>
        <w:spacing w:before="120" w:after="200" w:line="240" w:lineRule="auto"/>
        <w:jc w:val="left"/>
        <w:rPr>
          <w:rFonts w:eastAsia="Times New Roman"/>
          <w:b/>
          <w:bCs/>
          <w:color w:val="000000"/>
          <w:sz w:val="36"/>
          <w:szCs w:val="36"/>
          <w:lang w:eastAsia="en-AU"/>
        </w:rPr>
      </w:pPr>
      <w:r w:rsidRPr="00FD5034">
        <w:rPr>
          <w:rFonts w:eastAsia="Times New Roman"/>
          <w:b/>
          <w:bCs/>
          <w:color w:val="000000"/>
          <w:sz w:val="36"/>
          <w:szCs w:val="36"/>
          <w:lang w:eastAsia="en-AU"/>
        </w:rPr>
        <w:t>Planning, Development and Infrastructure (Fees) Notice 2022</w:t>
      </w:r>
    </w:p>
    <w:p w14:paraId="01FB8E74" w14:textId="77777777" w:rsidR="00FD5034" w:rsidRPr="00FD5034" w:rsidRDefault="00FD5034" w:rsidP="00FD5034">
      <w:pPr>
        <w:keepLines/>
        <w:autoSpaceDE w:val="0"/>
        <w:autoSpaceDN w:val="0"/>
        <w:adjustRightInd w:val="0"/>
        <w:spacing w:before="80" w:after="240" w:line="240" w:lineRule="auto"/>
        <w:jc w:val="left"/>
        <w:rPr>
          <w:rFonts w:eastAsia="Times New Roman"/>
          <w:color w:val="000000"/>
          <w:sz w:val="24"/>
          <w:szCs w:val="24"/>
          <w:lang w:eastAsia="en-AU"/>
        </w:rPr>
      </w:pPr>
      <w:r w:rsidRPr="00FD5034">
        <w:rPr>
          <w:rFonts w:eastAsia="Times New Roman"/>
          <w:color w:val="000000"/>
          <w:sz w:val="24"/>
          <w:szCs w:val="24"/>
          <w:lang w:eastAsia="en-AU"/>
        </w:rPr>
        <w:t xml:space="preserve">under the </w:t>
      </w:r>
      <w:r w:rsidRPr="00FD5034">
        <w:rPr>
          <w:rFonts w:eastAsia="Times New Roman"/>
          <w:i/>
          <w:iCs/>
          <w:color w:val="000000"/>
          <w:sz w:val="24"/>
          <w:szCs w:val="24"/>
          <w:lang w:eastAsia="en-AU"/>
        </w:rPr>
        <w:t>Planning, Development and Infrastructure Act 2016</w:t>
      </w:r>
    </w:p>
    <w:p w14:paraId="2A94A1BA"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1—Short title</w:t>
      </w:r>
    </w:p>
    <w:p w14:paraId="230D2F25" w14:textId="77777777" w:rsidR="00FD5034" w:rsidRPr="00FD5034" w:rsidRDefault="00FD5034" w:rsidP="00FD503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color w:val="000000"/>
          <w:sz w:val="23"/>
          <w:szCs w:val="23"/>
          <w:lang w:eastAsia="en-AU"/>
        </w:rPr>
        <w:t xml:space="preserve">This notice may be cited as the </w:t>
      </w:r>
      <w:hyperlink r:id="rId295" w:history="1">
        <w:r w:rsidRPr="00FD5034">
          <w:rPr>
            <w:rFonts w:eastAsia="Times New Roman"/>
            <w:i/>
            <w:iCs/>
            <w:color w:val="000000"/>
            <w:sz w:val="23"/>
            <w:szCs w:val="23"/>
            <w:lang w:eastAsia="en-AU"/>
          </w:rPr>
          <w:t>Planning, Development and Infrastructure (Fees) Notice 202</w:t>
        </w:r>
      </w:hyperlink>
      <w:r w:rsidRPr="00FD5034">
        <w:rPr>
          <w:rFonts w:eastAsia="Times New Roman"/>
          <w:i/>
          <w:iCs/>
          <w:color w:val="000000"/>
          <w:sz w:val="23"/>
          <w:szCs w:val="23"/>
          <w:lang w:eastAsia="en-AU"/>
        </w:rPr>
        <w:t>2</w:t>
      </w:r>
      <w:r w:rsidRPr="00FD5034">
        <w:rPr>
          <w:rFonts w:eastAsia="Times New Roman"/>
          <w:color w:val="000000"/>
          <w:sz w:val="23"/>
          <w:szCs w:val="23"/>
          <w:lang w:eastAsia="en-AU"/>
        </w:rPr>
        <w:t>.</w:t>
      </w:r>
    </w:p>
    <w:p w14:paraId="4BD66F5D" w14:textId="77777777" w:rsidR="00FD5034" w:rsidRPr="00FD5034" w:rsidRDefault="00FD5034" w:rsidP="00FD503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D5034">
        <w:rPr>
          <w:rFonts w:eastAsia="Times New Roman"/>
          <w:b/>
          <w:bCs/>
          <w:color w:val="000000"/>
          <w:sz w:val="20"/>
          <w:szCs w:val="20"/>
          <w:lang w:eastAsia="en-AU"/>
        </w:rPr>
        <w:t>Note—</w:t>
      </w:r>
    </w:p>
    <w:p w14:paraId="7C7B2337" w14:textId="77777777" w:rsidR="00FD5034" w:rsidRPr="00FD5034" w:rsidRDefault="00FD5034" w:rsidP="00FD503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D5034">
        <w:rPr>
          <w:rFonts w:eastAsia="Times New Roman"/>
          <w:color w:val="000000"/>
          <w:sz w:val="20"/>
          <w:szCs w:val="20"/>
          <w:lang w:eastAsia="en-AU"/>
        </w:rPr>
        <w:t xml:space="preserve">This is a fee notice made in accordance with the </w:t>
      </w:r>
      <w:hyperlink r:id="rId296" w:history="1">
        <w:r w:rsidRPr="00FD5034">
          <w:rPr>
            <w:rFonts w:eastAsia="Times New Roman"/>
            <w:i/>
            <w:iCs/>
            <w:color w:val="000000"/>
            <w:sz w:val="20"/>
            <w:szCs w:val="20"/>
            <w:lang w:eastAsia="en-AU"/>
          </w:rPr>
          <w:t>Legislation (Fees) Act 2019</w:t>
        </w:r>
      </w:hyperlink>
      <w:r w:rsidRPr="00FD5034">
        <w:rPr>
          <w:rFonts w:eastAsia="Times New Roman"/>
          <w:color w:val="000000"/>
          <w:sz w:val="20"/>
          <w:szCs w:val="20"/>
          <w:lang w:eastAsia="en-AU"/>
        </w:rPr>
        <w:t>.</w:t>
      </w:r>
    </w:p>
    <w:p w14:paraId="1B02EC6B"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2—Commencement</w:t>
      </w:r>
    </w:p>
    <w:p w14:paraId="5A348D07" w14:textId="77777777" w:rsidR="00FD5034" w:rsidRPr="00FD5034" w:rsidRDefault="00FD5034" w:rsidP="00FD503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color w:val="000000"/>
          <w:sz w:val="23"/>
          <w:szCs w:val="23"/>
          <w:lang w:eastAsia="en-AU"/>
        </w:rPr>
        <w:t>This notice has effect on 1 July 2022.</w:t>
      </w:r>
    </w:p>
    <w:p w14:paraId="2D131C50"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3—Interpretation</w:t>
      </w:r>
    </w:p>
    <w:p w14:paraId="5131E993" w14:textId="77777777" w:rsidR="00FD5034" w:rsidRPr="00FD5034" w:rsidRDefault="00FD5034" w:rsidP="00FD503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(1)</w:t>
      </w:r>
      <w:r w:rsidRPr="00FD5034">
        <w:rPr>
          <w:rFonts w:eastAsia="Times New Roman"/>
          <w:color w:val="000000"/>
          <w:sz w:val="23"/>
          <w:szCs w:val="23"/>
          <w:lang w:eastAsia="en-AU"/>
        </w:rPr>
        <w:tab/>
        <w:t>In this notice, unless the contrary intention appears—</w:t>
      </w:r>
    </w:p>
    <w:p w14:paraId="02DA954E" w14:textId="77777777" w:rsidR="00FD5034" w:rsidRPr="00FD5034" w:rsidRDefault="00FD5034" w:rsidP="00FD503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b/>
          <w:bCs/>
          <w:i/>
          <w:iCs/>
          <w:color w:val="000000"/>
          <w:sz w:val="23"/>
          <w:szCs w:val="23"/>
          <w:lang w:eastAsia="en-AU"/>
        </w:rPr>
        <w:t>Act</w:t>
      </w:r>
      <w:r w:rsidRPr="00FD5034">
        <w:rPr>
          <w:rFonts w:eastAsia="Times New Roman"/>
          <w:color w:val="000000"/>
          <w:sz w:val="23"/>
          <w:szCs w:val="23"/>
          <w:lang w:eastAsia="en-AU"/>
        </w:rPr>
        <w:t xml:space="preserve"> means the </w:t>
      </w:r>
      <w:hyperlink r:id="rId297" w:history="1">
        <w:r w:rsidRPr="00FD5034">
          <w:rPr>
            <w:rFonts w:eastAsia="Times New Roman"/>
            <w:i/>
            <w:iCs/>
            <w:color w:val="000000"/>
            <w:sz w:val="23"/>
            <w:szCs w:val="23"/>
            <w:lang w:eastAsia="en-AU"/>
          </w:rPr>
          <w:t>Planning, Development and Infrastructure Act 2016</w:t>
        </w:r>
      </w:hyperlink>
      <w:r w:rsidRPr="00FD5034">
        <w:rPr>
          <w:rFonts w:eastAsia="Times New Roman"/>
          <w:color w:val="000000"/>
          <w:sz w:val="23"/>
          <w:szCs w:val="23"/>
          <w:lang w:eastAsia="en-AU"/>
        </w:rPr>
        <w:t>;</w:t>
      </w:r>
    </w:p>
    <w:p w14:paraId="169E9034" w14:textId="77777777" w:rsidR="00FD5034" w:rsidRPr="00FD5034" w:rsidRDefault="00FD5034" w:rsidP="00FD503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b/>
          <w:bCs/>
          <w:i/>
          <w:iCs/>
          <w:color w:val="000000"/>
          <w:sz w:val="23"/>
          <w:szCs w:val="23"/>
          <w:lang w:eastAsia="en-AU"/>
        </w:rPr>
        <w:t>allotment</w:t>
      </w:r>
      <w:r w:rsidRPr="00FD5034">
        <w:rPr>
          <w:rFonts w:eastAsia="Times New Roman"/>
          <w:color w:val="000000"/>
          <w:sz w:val="23"/>
          <w:szCs w:val="23"/>
          <w:lang w:eastAsia="en-AU"/>
        </w:rPr>
        <w:t xml:space="preserve"> does not include an allotment for road or open space requirements;</w:t>
      </w:r>
    </w:p>
    <w:p w14:paraId="5C0EDD94" w14:textId="77777777" w:rsidR="00FD5034" w:rsidRPr="00FD5034" w:rsidRDefault="00FD5034" w:rsidP="00FD503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b/>
          <w:bCs/>
          <w:i/>
          <w:iCs/>
          <w:color w:val="000000"/>
          <w:sz w:val="23"/>
          <w:szCs w:val="23"/>
          <w:lang w:eastAsia="en-AU"/>
        </w:rPr>
        <w:t>development cost</w:t>
      </w:r>
      <w:r w:rsidRPr="00FD5034">
        <w:rPr>
          <w:rFonts w:eastAsia="Times New Roman"/>
          <w:color w:val="000000"/>
          <w:sz w:val="23"/>
          <w:szCs w:val="23"/>
          <w:lang w:eastAsia="en-AU"/>
        </w:rPr>
        <w:t xml:space="preserve"> does not include any fit</w:t>
      </w:r>
      <w:r w:rsidRPr="00FD5034">
        <w:rPr>
          <w:rFonts w:eastAsia="Times New Roman"/>
          <w:color w:val="000000"/>
          <w:sz w:val="23"/>
          <w:szCs w:val="23"/>
          <w:lang w:eastAsia="en-AU"/>
        </w:rPr>
        <w:noBreakHyphen/>
        <w:t>out costs;</w:t>
      </w:r>
    </w:p>
    <w:p w14:paraId="41575A92" w14:textId="77777777" w:rsidR="00FD5034" w:rsidRPr="00FD5034" w:rsidRDefault="00FD5034" w:rsidP="00FD503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b/>
          <w:bCs/>
          <w:i/>
          <w:iCs/>
          <w:color w:val="000000"/>
          <w:sz w:val="23"/>
          <w:szCs w:val="23"/>
          <w:lang w:eastAsia="en-AU"/>
        </w:rPr>
        <w:t>regulations</w:t>
      </w:r>
      <w:r w:rsidRPr="00FD5034">
        <w:rPr>
          <w:rFonts w:eastAsia="Times New Roman"/>
          <w:color w:val="000000"/>
          <w:sz w:val="23"/>
          <w:szCs w:val="23"/>
          <w:lang w:eastAsia="en-AU"/>
        </w:rPr>
        <w:t xml:space="preserve"> means the following:</w:t>
      </w:r>
    </w:p>
    <w:p w14:paraId="4F3A6AC8"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(a)</w:t>
      </w:r>
      <w:r w:rsidRPr="00FD5034">
        <w:rPr>
          <w:rFonts w:eastAsia="Times New Roman"/>
          <w:color w:val="000000"/>
          <w:sz w:val="23"/>
          <w:szCs w:val="23"/>
          <w:lang w:eastAsia="en-AU"/>
        </w:rPr>
        <w:tab/>
        <w:t xml:space="preserve">the </w:t>
      </w:r>
      <w:hyperlink r:id="rId298" w:history="1">
        <w:r w:rsidRPr="00FD5034">
          <w:rPr>
            <w:rFonts w:eastAsia="Times New Roman"/>
            <w:i/>
            <w:iCs/>
            <w:color w:val="000000"/>
            <w:sz w:val="23"/>
            <w:szCs w:val="23"/>
            <w:lang w:eastAsia="en-AU"/>
          </w:rPr>
          <w:t>Planning, Development and Infrastructure (Accredited Professionals) Regulations 2019</w:t>
        </w:r>
      </w:hyperlink>
      <w:r w:rsidRPr="00FD5034">
        <w:rPr>
          <w:rFonts w:eastAsia="Times New Roman"/>
          <w:color w:val="000000"/>
          <w:sz w:val="23"/>
          <w:szCs w:val="23"/>
          <w:lang w:eastAsia="en-AU"/>
        </w:rPr>
        <w:t>;</w:t>
      </w:r>
    </w:p>
    <w:p w14:paraId="0F1F4909"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(b)</w:t>
      </w:r>
      <w:r w:rsidRPr="00FD5034">
        <w:rPr>
          <w:rFonts w:eastAsia="Times New Roman"/>
          <w:color w:val="000000"/>
          <w:sz w:val="23"/>
          <w:szCs w:val="23"/>
          <w:lang w:eastAsia="en-AU"/>
        </w:rPr>
        <w:tab/>
        <w:t xml:space="preserve">the </w:t>
      </w:r>
      <w:hyperlink r:id="rId299" w:history="1">
        <w:r w:rsidRPr="00FD5034">
          <w:rPr>
            <w:rFonts w:eastAsia="Times New Roman"/>
            <w:i/>
            <w:iCs/>
            <w:color w:val="000000"/>
            <w:sz w:val="23"/>
            <w:szCs w:val="23"/>
            <w:lang w:eastAsia="en-AU"/>
          </w:rPr>
          <w:t>Planning, Development and Infrastructure (Fees, Charges and Contributions) Regulations 2019</w:t>
        </w:r>
      </w:hyperlink>
      <w:r w:rsidRPr="00FD5034">
        <w:rPr>
          <w:rFonts w:eastAsia="Times New Roman"/>
          <w:color w:val="000000"/>
          <w:sz w:val="23"/>
          <w:szCs w:val="23"/>
          <w:lang w:eastAsia="en-AU"/>
        </w:rPr>
        <w:t>;</w:t>
      </w:r>
    </w:p>
    <w:p w14:paraId="3E419199"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(c)</w:t>
      </w:r>
      <w:r w:rsidRPr="00FD5034">
        <w:rPr>
          <w:rFonts w:eastAsia="Times New Roman"/>
          <w:color w:val="000000"/>
          <w:sz w:val="23"/>
          <w:szCs w:val="23"/>
          <w:lang w:eastAsia="en-AU"/>
        </w:rPr>
        <w:tab/>
        <w:t xml:space="preserve">the </w:t>
      </w:r>
      <w:hyperlink r:id="rId300" w:history="1">
        <w:r w:rsidRPr="00FD5034">
          <w:rPr>
            <w:rFonts w:eastAsia="Times New Roman"/>
            <w:i/>
            <w:iCs/>
            <w:color w:val="000000"/>
            <w:sz w:val="23"/>
            <w:szCs w:val="23"/>
            <w:lang w:eastAsia="en-AU"/>
          </w:rPr>
          <w:t>Planning, Development and Infrastructure (General) Regulations 2017</w:t>
        </w:r>
      </w:hyperlink>
      <w:r w:rsidRPr="00FD5034">
        <w:rPr>
          <w:rFonts w:eastAsia="Times New Roman"/>
          <w:color w:val="000000"/>
          <w:sz w:val="23"/>
          <w:szCs w:val="23"/>
          <w:lang w:eastAsia="en-AU"/>
        </w:rPr>
        <w:t>.</w:t>
      </w:r>
    </w:p>
    <w:p w14:paraId="747B5E50"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5" w:name="id82c4f3ba_2468_4169_8cdf_2890004ea8"/>
      <w:r w:rsidRPr="00FD5034">
        <w:rPr>
          <w:rFonts w:eastAsia="Times New Roman"/>
          <w:color w:val="000000"/>
          <w:sz w:val="23"/>
          <w:szCs w:val="23"/>
          <w:lang w:eastAsia="en-AU"/>
        </w:rPr>
        <w:tab/>
        <w:t>(2)</w:t>
      </w:r>
      <w:r w:rsidRPr="00FD5034">
        <w:rPr>
          <w:rFonts w:eastAsia="Times New Roman"/>
          <w:color w:val="000000"/>
          <w:sz w:val="23"/>
          <w:szCs w:val="23"/>
          <w:lang w:eastAsia="en-AU"/>
        </w:rPr>
        <w:tab/>
        <w:t>Words and expressions used in the regulations and in this fee notice have the same respective meanings in this notice as they have in the regulations.</w:t>
      </w:r>
      <w:bookmarkEnd w:id="125"/>
    </w:p>
    <w:p w14:paraId="3BDE2B0F"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(3)</w:t>
      </w:r>
      <w:r w:rsidRPr="00FD5034">
        <w:rPr>
          <w:rFonts w:eastAsia="Times New Roman"/>
          <w:color w:val="000000"/>
          <w:sz w:val="23"/>
          <w:szCs w:val="23"/>
          <w:lang w:eastAsia="en-AU"/>
        </w:rPr>
        <w:tab/>
      </w:r>
      <w:hyperlink r:id="rId301" w:anchor="id82c4f3ba_2468_4169_8cdf_2890004ea8" w:history="1">
        <w:r w:rsidRPr="00FD5034">
          <w:rPr>
            <w:rFonts w:eastAsia="Times New Roman"/>
            <w:color w:val="000000"/>
            <w:sz w:val="23"/>
            <w:szCs w:val="23"/>
            <w:lang w:eastAsia="en-AU"/>
          </w:rPr>
          <w:t>Subclause (2)</w:t>
        </w:r>
      </w:hyperlink>
      <w:r w:rsidRPr="00FD5034">
        <w:rPr>
          <w:rFonts w:eastAsia="Times New Roman"/>
          <w:color w:val="000000"/>
          <w:sz w:val="23"/>
          <w:szCs w:val="23"/>
          <w:lang w:eastAsia="en-AU"/>
        </w:rPr>
        <w:t xml:space="preserve"> does not apply to the extent that the context or subject matter otherwise indicates or requires.</w:t>
      </w:r>
    </w:p>
    <w:p w14:paraId="5526AC00"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4—Fees payable</w:t>
      </w:r>
    </w:p>
    <w:p w14:paraId="47A155C4"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(1)</w:t>
      </w:r>
      <w:r w:rsidRPr="00FD5034">
        <w:rPr>
          <w:rFonts w:eastAsia="Times New Roman"/>
          <w:color w:val="000000"/>
          <w:sz w:val="23"/>
          <w:szCs w:val="23"/>
          <w:lang w:eastAsia="en-AU"/>
        </w:rPr>
        <w:tab/>
        <w:t>The fees set out in Schedule 1 are prescribed for the purposes of the Act and the regulations and are payable as specified in that Schedule.</w:t>
      </w:r>
    </w:p>
    <w:p w14:paraId="13640AE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(2)</w:t>
      </w:r>
      <w:r w:rsidRPr="00FD5034">
        <w:rPr>
          <w:rFonts w:eastAsia="Times New Roman"/>
          <w:color w:val="000000"/>
          <w:sz w:val="23"/>
          <w:szCs w:val="23"/>
          <w:lang w:eastAsia="en-AU"/>
        </w:rPr>
        <w:tab/>
        <w:t>A fee set out in Schedule 1 item 8 is payable to the body specified in relation to the fee.</w:t>
      </w:r>
    </w:p>
    <w:p w14:paraId="000343CC"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(3)</w:t>
      </w:r>
      <w:r w:rsidRPr="00FD5034">
        <w:rPr>
          <w:rFonts w:eastAsia="Times New Roman"/>
          <w:color w:val="000000"/>
          <w:sz w:val="23"/>
          <w:szCs w:val="23"/>
          <w:lang w:eastAsia="en-AU"/>
        </w:rPr>
        <w:tab/>
        <w:t xml:space="preserve">Subject to </w:t>
      </w:r>
      <w:hyperlink r:id="rId302" w:anchor="id009cc4e6_0357_41af_8a75_71e8126a5c" w:history="1">
        <w:r w:rsidRPr="00FD5034">
          <w:rPr>
            <w:rFonts w:eastAsia="Times New Roman"/>
            <w:color w:val="000000"/>
            <w:sz w:val="23"/>
            <w:szCs w:val="23"/>
            <w:lang w:eastAsia="en-AU"/>
          </w:rPr>
          <w:t>subclauses (4)</w:t>
        </w:r>
      </w:hyperlink>
      <w:r w:rsidRPr="00FD5034">
        <w:rPr>
          <w:rFonts w:eastAsia="Times New Roman"/>
          <w:color w:val="000000"/>
          <w:sz w:val="23"/>
          <w:szCs w:val="23"/>
          <w:lang w:eastAsia="en-AU"/>
        </w:rPr>
        <w:t xml:space="preserve"> and </w:t>
      </w:r>
      <w:hyperlink r:id="rId303" w:anchor="iddd08882c_2512_4acb_8961_fa2b8e62ddfb_d" w:history="1">
        <w:r w:rsidRPr="00FD5034">
          <w:rPr>
            <w:rFonts w:eastAsia="Times New Roman"/>
            <w:color w:val="000000"/>
            <w:sz w:val="23"/>
            <w:szCs w:val="23"/>
            <w:lang w:eastAsia="en-AU"/>
          </w:rPr>
          <w:t>(5)</w:t>
        </w:r>
      </w:hyperlink>
      <w:r w:rsidRPr="00FD5034">
        <w:rPr>
          <w:rFonts w:eastAsia="Times New Roman"/>
          <w:color w:val="000000"/>
          <w:sz w:val="23"/>
          <w:szCs w:val="23"/>
          <w:lang w:eastAsia="en-AU"/>
        </w:rPr>
        <w:t>, if an application, matter or circumstance falls within more than 1 item under Schedule 1, then the fee under each such item applies and those fees in total will be payable.</w:t>
      </w:r>
    </w:p>
    <w:p w14:paraId="184C9099" w14:textId="77777777" w:rsidR="00FD5034" w:rsidRPr="00FD5034" w:rsidRDefault="00FD5034" w:rsidP="00FD503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6" w:name="id009cc4e6_0357_41af_8a75_71e8126a5c"/>
      <w:r w:rsidRPr="00FD5034">
        <w:rPr>
          <w:rFonts w:eastAsia="Times New Roman"/>
          <w:color w:val="000000"/>
          <w:sz w:val="23"/>
          <w:szCs w:val="23"/>
          <w:lang w:eastAsia="en-AU"/>
        </w:rPr>
        <w:lastRenderedPageBreak/>
        <w:tab/>
        <w:t>(4)</w:t>
      </w:r>
      <w:r w:rsidRPr="00FD5034">
        <w:rPr>
          <w:rFonts w:eastAsia="Times New Roman"/>
          <w:color w:val="000000"/>
          <w:sz w:val="23"/>
          <w:szCs w:val="23"/>
          <w:lang w:eastAsia="en-AU"/>
        </w:rPr>
        <w:tab/>
        <w:t>If planning consent is sought for development comprising more than 1 element—</w:t>
      </w:r>
      <w:bookmarkEnd w:id="126"/>
    </w:p>
    <w:p w14:paraId="4C540CDB"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(a)</w:t>
      </w:r>
      <w:r w:rsidRPr="00FD5034">
        <w:rPr>
          <w:rFonts w:eastAsia="Times New Roman"/>
          <w:color w:val="000000"/>
          <w:sz w:val="23"/>
          <w:szCs w:val="23"/>
          <w:lang w:eastAsia="en-AU"/>
        </w:rPr>
        <w:tab/>
        <w:t>a fee is not payable under Schedule 1 item 6 for each element of the development; and</w:t>
      </w:r>
    </w:p>
    <w:p w14:paraId="4F7E1BF7"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(b)</w:t>
      </w:r>
      <w:r w:rsidRPr="00FD5034">
        <w:rPr>
          <w:rFonts w:eastAsia="Times New Roman"/>
          <w:color w:val="000000"/>
          <w:sz w:val="23"/>
          <w:szCs w:val="23"/>
          <w:lang w:eastAsia="en-AU"/>
        </w:rPr>
        <w:tab/>
        <w:t>the fee payable under Schedule 1 item 6 is the highest fee applying to a single element of the development; and</w:t>
      </w:r>
    </w:p>
    <w:p w14:paraId="3403B231" w14:textId="77777777" w:rsidR="00FD5034" w:rsidRPr="00FD5034" w:rsidRDefault="00FD5034" w:rsidP="00FD503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D5034">
        <w:rPr>
          <w:rFonts w:eastAsia="Times New Roman"/>
          <w:color w:val="000000"/>
          <w:sz w:val="23"/>
          <w:szCs w:val="23"/>
          <w:lang w:eastAsia="en-AU"/>
        </w:rPr>
        <w:tab/>
        <w:t>(c)</w:t>
      </w:r>
      <w:r w:rsidRPr="00FD5034">
        <w:rPr>
          <w:rFonts w:eastAsia="Times New Roman"/>
          <w:color w:val="000000"/>
          <w:sz w:val="23"/>
          <w:szCs w:val="23"/>
          <w:lang w:eastAsia="en-AU"/>
        </w:rPr>
        <w:tab/>
        <w:t>if the relevant fee is based on the total development cost, the fee payable will be based on the total cost of all elements of the development.</w:t>
      </w:r>
    </w:p>
    <w:p w14:paraId="0CD7C504"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7" w:name="iddd08882c_2512_4acb_8961_fa2b8e62ddfb_d"/>
      <w:r w:rsidRPr="00FD5034">
        <w:rPr>
          <w:rFonts w:eastAsia="Times New Roman"/>
          <w:color w:val="000000"/>
          <w:sz w:val="23"/>
          <w:szCs w:val="23"/>
          <w:lang w:eastAsia="en-AU"/>
        </w:rPr>
        <w:tab/>
        <w:t>(5)</w:t>
      </w:r>
      <w:r w:rsidRPr="00FD5034">
        <w:rPr>
          <w:rFonts w:eastAsia="Times New Roman"/>
          <w:color w:val="000000"/>
          <w:sz w:val="23"/>
          <w:szCs w:val="23"/>
          <w:lang w:eastAsia="en-AU"/>
        </w:rPr>
        <w:tab/>
        <w:t xml:space="preserve">If an application for planning consent must be referred to the same body under more than 1 item of Schedule 9 of the </w:t>
      </w:r>
      <w:hyperlink r:id="rId304" w:history="1">
        <w:r w:rsidRPr="00FD5034">
          <w:rPr>
            <w:rFonts w:eastAsia="Times New Roman"/>
            <w:i/>
            <w:iCs/>
            <w:color w:val="000000"/>
            <w:sz w:val="23"/>
            <w:szCs w:val="23"/>
            <w:lang w:eastAsia="en-AU"/>
          </w:rPr>
          <w:t>Planning, Development and Infrastructure (General) Regulations 2017</w:t>
        </w:r>
      </w:hyperlink>
      <w:r w:rsidRPr="00FD5034">
        <w:rPr>
          <w:rFonts w:eastAsia="Times New Roman"/>
          <w:color w:val="000000"/>
          <w:sz w:val="23"/>
          <w:szCs w:val="23"/>
          <w:lang w:eastAsia="en-AU"/>
        </w:rPr>
        <w:t>, then only 1 prescribed fee under Schedule 1 item 8 is payable with respect to the referral of the application to that body.</w:t>
      </w:r>
      <w:bookmarkEnd w:id="127"/>
    </w:p>
    <w:p w14:paraId="4CADDB4E"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(6)</w:t>
      </w:r>
      <w:r w:rsidRPr="00FD5034">
        <w:rPr>
          <w:rFonts w:eastAsia="Times New Roman"/>
          <w:color w:val="000000"/>
          <w:sz w:val="23"/>
          <w:szCs w:val="23"/>
          <w:lang w:eastAsia="en-AU"/>
        </w:rPr>
        <w:tab/>
        <w:t xml:space="preserve">A reference in </w:t>
      </w:r>
      <w:hyperlink r:id="rId305" w:anchor="iddd08882c_2512_4acb_8961_fa2b8e62ddfb_d" w:history="1">
        <w:r w:rsidRPr="00FD5034">
          <w:rPr>
            <w:rFonts w:eastAsia="Times New Roman"/>
            <w:color w:val="000000"/>
            <w:sz w:val="23"/>
            <w:szCs w:val="23"/>
            <w:lang w:eastAsia="en-AU"/>
          </w:rPr>
          <w:t>subclause (5)</w:t>
        </w:r>
      </w:hyperlink>
      <w:r w:rsidRPr="00FD5034">
        <w:rPr>
          <w:rFonts w:eastAsia="Times New Roman"/>
          <w:color w:val="000000"/>
          <w:sz w:val="23"/>
          <w:szCs w:val="23"/>
          <w:lang w:eastAsia="en-AU"/>
        </w:rPr>
        <w:t xml:space="preserve"> to a prescribed fee extends to a prescribed fee that, although payable, was waived (in whole or in part) by a relevant authority.</w:t>
      </w:r>
    </w:p>
    <w:p w14:paraId="44C329A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(7)</w:t>
      </w:r>
      <w:r w:rsidRPr="00FD5034">
        <w:rPr>
          <w:rFonts w:eastAsia="Times New Roman"/>
          <w:color w:val="000000"/>
          <w:sz w:val="23"/>
          <w:szCs w:val="23"/>
          <w:lang w:eastAsia="en-AU"/>
        </w:rPr>
        <w:tab/>
        <w:t>Subject to subclause (8) if a lodgement fee has been paid in respect of an application for planning consent or building consent for a development, no lodgement fee is payable for any other consents related to that application or for the issue of the final development approval in respect of that development.</w:t>
      </w:r>
    </w:p>
    <w:p w14:paraId="0E220892"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(8)</w:t>
      </w:r>
      <w:r w:rsidRPr="00FD5034">
        <w:rPr>
          <w:rFonts w:eastAsia="Times New Roman"/>
          <w:color w:val="000000"/>
          <w:sz w:val="23"/>
          <w:szCs w:val="23"/>
          <w:lang w:eastAsia="en-AU"/>
        </w:rPr>
        <w:tab/>
        <w:t>If a lodgement fee has been paid in respect of an application under the repealed Act, a lodgement fee under this notice is payable in respect of the first application for consent related to the application under the repealed Act that is lodged electronically via the SA planning portal.</w:t>
      </w:r>
    </w:p>
    <w:p w14:paraId="4AAF8A27"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5—Assessment requirements—water and sewerage</w:t>
      </w:r>
    </w:p>
    <w:p w14:paraId="4B53CE16"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(1)</w:t>
      </w:r>
      <w:r w:rsidRPr="00FD5034">
        <w:rPr>
          <w:rFonts w:eastAsia="Times New Roman"/>
          <w:color w:val="000000"/>
          <w:sz w:val="23"/>
          <w:szCs w:val="23"/>
          <w:lang w:eastAsia="en-AU"/>
        </w:rPr>
        <w:tab/>
        <w:t>A prescribed fee under Schedule 1 item 27 is payable to the South Australian Water Corporation.</w:t>
      </w:r>
    </w:p>
    <w:p w14:paraId="69160C9D"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5034">
        <w:rPr>
          <w:rFonts w:eastAsia="Times New Roman"/>
          <w:color w:val="000000"/>
          <w:sz w:val="23"/>
          <w:szCs w:val="23"/>
          <w:lang w:eastAsia="en-AU"/>
        </w:rPr>
        <w:tab/>
        <w:t>(2)</w:t>
      </w:r>
      <w:r w:rsidRPr="00FD5034">
        <w:rPr>
          <w:rFonts w:eastAsia="Times New Roman"/>
          <w:color w:val="000000"/>
          <w:sz w:val="23"/>
          <w:szCs w:val="23"/>
          <w:lang w:eastAsia="en-AU"/>
        </w:rPr>
        <w:tab/>
        <w:t>The prescribed fee is payable by the person who makes the application to divide the land.</w:t>
      </w:r>
    </w:p>
    <w:p w14:paraId="0DEECF16" w14:textId="77777777" w:rsidR="00FD5034" w:rsidRPr="00FD5034" w:rsidRDefault="00FD5034" w:rsidP="00FD503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5034">
        <w:rPr>
          <w:rFonts w:eastAsia="Times New Roman"/>
          <w:b/>
          <w:bCs/>
          <w:color w:val="000000"/>
          <w:sz w:val="26"/>
          <w:szCs w:val="26"/>
          <w:lang w:eastAsia="en-AU"/>
        </w:rPr>
        <w:t>6—Applications relating to certain electricity infrastructure—issue of certificate by Technical Regulator</w:t>
      </w:r>
    </w:p>
    <w:p w14:paraId="1D8B2FA0" w14:textId="77777777" w:rsidR="00FD5034" w:rsidRPr="00FD5034" w:rsidRDefault="00FD5034" w:rsidP="00FD5034">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5034">
        <w:rPr>
          <w:rFonts w:eastAsia="Times New Roman"/>
          <w:color w:val="000000"/>
          <w:sz w:val="23"/>
          <w:szCs w:val="23"/>
          <w:lang w:eastAsia="en-AU"/>
        </w:rPr>
        <w:t xml:space="preserve">The prescribed fee under Schedule 1 item 32 is payable to the Technical Regulator for the issue of a certificate required by the </w:t>
      </w:r>
      <w:hyperlink r:id="rId306" w:history="1">
        <w:r w:rsidRPr="00FD5034">
          <w:rPr>
            <w:rFonts w:eastAsia="Times New Roman"/>
            <w:i/>
            <w:iCs/>
            <w:color w:val="000000"/>
            <w:sz w:val="23"/>
            <w:szCs w:val="23"/>
            <w:lang w:eastAsia="en-AU"/>
          </w:rPr>
          <w:t>Planning, Development and Infrastructure (General) Regulations 2017</w:t>
        </w:r>
      </w:hyperlink>
      <w:r w:rsidRPr="00FD5034">
        <w:rPr>
          <w:rFonts w:eastAsia="Times New Roman"/>
          <w:color w:val="000000"/>
          <w:sz w:val="23"/>
          <w:szCs w:val="23"/>
          <w:lang w:eastAsia="en-AU"/>
        </w:rPr>
        <w:t xml:space="preserve"> to accompany an application in respect of a proposed development for the purposes of the provision of electricity generating plant with a generating capacity of more than 5 MW that is to be connected to the State's power system.</w:t>
      </w:r>
    </w:p>
    <w:p w14:paraId="7FAEBC2D" w14:textId="77777777" w:rsidR="00FD5034" w:rsidRPr="00FD5034" w:rsidRDefault="00FD5034" w:rsidP="00FD503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8" w:name="id745fb6a5_acbb_4b31_a040_0c07cd0df17c_f"/>
      <w:r w:rsidRPr="00FD5034">
        <w:rPr>
          <w:rFonts w:eastAsia="Times New Roman"/>
          <w:b/>
          <w:bCs/>
          <w:color w:val="000000"/>
          <w:sz w:val="32"/>
          <w:szCs w:val="32"/>
          <w:lang w:eastAsia="en-AU"/>
        </w:rPr>
        <w:t>Schedule 1—Fees</w:t>
      </w:r>
      <w:bookmarkEnd w:id="128"/>
    </w:p>
    <w:p w14:paraId="6D760D3F" w14:textId="77777777" w:rsidR="00FD5034" w:rsidRPr="00FD5034" w:rsidRDefault="00FD5034" w:rsidP="00FD5034">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FD5034">
        <w:rPr>
          <w:rFonts w:eastAsia="Times New Roman"/>
          <w:b/>
          <w:bCs/>
          <w:color w:val="000000"/>
          <w:sz w:val="32"/>
          <w:szCs w:val="32"/>
          <w:lang w:eastAsia="en-AU"/>
        </w:rPr>
        <w:t xml:space="preserve">Part 1—Fees under </w:t>
      </w:r>
      <w:r w:rsidRPr="00FD5034">
        <w:rPr>
          <w:rFonts w:eastAsia="Times New Roman"/>
          <w:b/>
          <w:bCs/>
          <w:i/>
          <w:iCs/>
          <w:color w:val="000000"/>
          <w:sz w:val="32"/>
          <w:szCs w:val="32"/>
          <w:lang w:eastAsia="en-AU"/>
        </w:rPr>
        <w:t>Planning, Development and Infrastructure (Accredited Professionals) Regulations 2019</w:t>
      </w:r>
    </w:p>
    <w:p w14:paraId="64E7105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 xml:space="preserve">The following fees are payable for the purposes of the </w:t>
      </w:r>
      <w:hyperlink r:id="rId307" w:history="1">
        <w:r w:rsidRPr="00FD5034">
          <w:rPr>
            <w:rFonts w:eastAsia="Times New Roman"/>
            <w:i/>
            <w:iCs/>
            <w:color w:val="000000"/>
            <w:sz w:val="23"/>
            <w:szCs w:val="23"/>
            <w:lang w:eastAsia="en-AU"/>
          </w:rPr>
          <w:t>Planning, Development and Infrastructure (Accredited Professionals) Regulations 2019</w:t>
        </w:r>
      </w:hyperlink>
      <w:r w:rsidRPr="00FD5034">
        <w:rPr>
          <w:rFonts w:eastAsia="Times New Roman"/>
          <w:color w:val="000000"/>
          <w:sz w:val="23"/>
          <w:szCs w:val="23"/>
          <w:lang w:eastAsia="en-AU"/>
        </w:rPr>
        <w:t>:</w:t>
      </w:r>
    </w:p>
    <w:p w14:paraId="0F69B298"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25"/>
        <w:gridCol w:w="6461"/>
        <w:gridCol w:w="2126"/>
      </w:tblGrid>
      <w:tr w:rsidR="00FD5034" w:rsidRPr="00FD5034" w14:paraId="3A1FBFDA" w14:textId="77777777" w:rsidTr="00FD5034">
        <w:trPr>
          <w:cantSplit/>
        </w:trPr>
        <w:tc>
          <w:tcPr>
            <w:tcW w:w="425" w:type="dxa"/>
            <w:hideMark/>
          </w:tcPr>
          <w:p w14:paraId="64F5296A"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w:t>
            </w:r>
          </w:p>
        </w:tc>
        <w:tc>
          <w:tcPr>
            <w:tcW w:w="6461" w:type="dxa"/>
            <w:vAlign w:val="center"/>
            <w:hideMark/>
          </w:tcPr>
          <w:p w14:paraId="2C42AA31"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to the accreditation authority for accreditation under the </w:t>
            </w:r>
            <w:hyperlink r:id="rId308" w:history="1">
              <w:r w:rsidRPr="00FD5034">
                <w:rPr>
                  <w:rFonts w:eastAsia="Times New Roman"/>
                  <w:i/>
                  <w:iCs/>
                  <w:color w:val="000000"/>
                  <w:sz w:val="20"/>
                  <w:szCs w:val="20"/>
                  <w:lang w:eastAsia="en-AU"/>
                </w:rPr>
                <w:t>Planning, Development and Infrastructure (Accredited Professionals) Regulations 2019</w:t>
              </w:r>
            </w:hyperlink>
            <w:r w:rsidRPr="00FD5034">
              <w:rPr>
                <w:rFonts w:eastAsia="Times New Roman"/>
                <w:color w:val="000000"/>
                <w:sz w:val="20"/>
                <w:szCs w:val="20"/>
                <w:lang w:eastAsia="en-AU"/>
              </w:rPr>
              <w:t>, other than where item 2 Applies—</w:t>
            </w:r>
          </w:p>
        </w:tc>
        <w:tc>
          <w:tcPr>
            <w:tcW w:w="2126" w:type="dxa"/>
            <w:vAlign w:val="center"/>
          </w:tcPr>
          <w:p w14:paraId="1487D5BF"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1C3D8C09" w14:textId="77777777" w:rsidTr="00FD5034">
        <w:trPr>
          <w:cantSplit/>
        </w:trPr>
        <w:tc>
          <w:tcPr>
            <w:tcW w:w="425" w:type="dxa"/>
          </w:tcPr>
          <w:p w14:paraId="6F0FE24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461" w:type="dxa"/>
            <w:hideMark/>
          </w:tcPr>
          <w:p w14:paraId="4F681CE6"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in the case of an application for accreditation as an accredited professional—planning level 1; and</w:t>
            </w:r>
          </w:p>
        </w:tc>
        <w:tc>
          <w:tcPr>
            <w:tcW w:w="2126" w:type="dxa"/>
            <w:hideMark/>
          </w:tcPr>
          <w:p w14:paraId="6829876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$789.00</w:t>
            </w:r>
          </w:p>
        </w:tc>
      </w:tr>
      <w:tr w:rsidR="00FD5034" w:rsidRPr="00FD5034" w14:paraId="09084B58" w14:textId="77777777" w:rsidTr="00FD5034">
        <w:trPr>
          <w:cantSplit/>
        </w:trPr>
        <w:tc>
          <w:tcPr>
            <w:tcW w:w="425" w:type="dxa"/>
          </w:tcPr>
          <w:p w14:paraId="0031FF8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461" w:type="dxa"/>
            <w:vAlign w:val="center"/>
            <w:hideMark/>
          </w:tcPr>
          <w:p w14:paraId="192491BF"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in any other case</w:t>
            </w:r>
          </w:p>
        </w:tc>
        <w:tc>
          <w:tcPr>
            <w:tcW w:w="2126" w:type="dxa"/>
            <w:hideMark/>
          </w:tcPr>
          <w:p w14:paraId="2AF80C9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$582.00</w:t>
            </w:r>
          </w:p>
        </w:tc>
      </w:tr>
      <w:tr w:rsidR="00FD5034" w:rsidRPr="00FD5034" w14:paraId="35C4F3E7" w14:textId="77777777" w:rsidTr="00FD5034">
        <w:trPr>
          <w:cantSplit/>
        </w:trPr>
        <w:tc>
          <w:tcPr>
            <w:tcW w:w="425" w:type="dxa"/>
            <w:hideMark/>
          </w:tcPr>
          <w:p w14:paraId="1E3F1B0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w:t>
            </w:r>
          </w:p>
        </w:tc>
        <w:tc>
          <w:tcPr>
            <w:tcW w:w="6461" w:type="dxa"/>
            <w:vAlign w:val="center"/>
            <w:hideMark/>
          </w:tcPr>
          <w:p w14:paraId="75FCADE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to the accreditation authority for accreditation under the </w:t>
            </w:r>
            <w:hyperlink r:id="rId309" w:history="1">
              <w:r w:rsidRPr="00FD5034">
                <w:rPr>
                  <w:rFonts w:eastAsia="Times New Roman"/>
                  <w:i/>
                  <w:iCs/>
                  <w:color w:val="000000"/>
                  <w:sz w:val="20"/>
                  <w:szCs w:val="20"/>
                  <w:lang w:eastAsia="en-AU"/>
                </w:rPr>
                <w:t>Planning, Development and Infrastructure (Accredited Professionals) Regulations 2019</w:t>
              </w:r>
            </w:hyperlink>
            <w:r w:rsidRPr="00FD5034">
              <w:rPr>
                <w:rFonts w:eastAsia="Times New Roman"/>
                <w:color w:val="000000"/>
                <w:sz w:val="20"/>
                <w:szCs w:val="20"/>
                <w:lang w:eastAsia="en-AU"/>
              </w:rPr>
              <w:t xml:space="preserve"> where the person is a member of a professional association or body recognised by the Chief Executive for the purposes of regulation 16(2)(a) of the </w:t>
            </w:r>
            <w:hyperlink r:id="rId310" w:history="1">
              <w:r w:rsidRPr="00FD5034">
                <w:rPr>
                  <w:rFonts w:eastAsia="Times New Roman"/>
                  <w:i/>
                  <w:iCs/>
                  <w:color w:val="000000"/>
                  <w:sz w:val="20"/>
                  <w:szCs w:val="20"/>
                  <w:lang w:eastAsia="en-AU"/>
                </w:rPr>
                <w:t>Planning, Development and Infrastructure (Accredited Professionals) Regulations 2019</w:t>
              </w:r>
            </w:hyperlink>
            <w:r w:rsidRPr="00FD5034">
              <w:rPr>
                <w:rFonts w:eastAsia="Times New Roman"/>
                <w:color w:val="000000"/>
                <w:sz w:val="20"/>
                <w:szCs w:val="20"/>
                <w:lang w:eastAsia="en-AU"/>
              </w:rPr>
              <w:t xml:space="preserve"> and the person is applying as a member of that association or body for a corresponding level of accreditation under regulation 16(2)(a)(ii) of those regulations</w:t>
            </w:r>
          </w:p>
        </w:tc>
        <w:tc>
          <w:tcPr>
            <w:tcW w:w="2126" w:type="dxa"/>
            <w:hideMark/>
          </w:tcPr>
          <w:p w14:paraId="79A7CF3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$281.00</w:t>
            </w:r>
          </w:p>
        </w:tc>
      </w:tr>
      <w:tr w:rsidR="00FD5034" w:rsidRPr="00FD5034" w14:paraId="553D4E63" w14:textId="77777777" w:rsidTr="00FD5034">
        <w:trPr>
          <w:cantSplit/>
        </w:trPr>
        <w:tc>
          <w:tcPr>
            <w:tcW w:w="425" w:type="dxa"/>
            <w:hideMark/>
          </w:tcPr>
          <w:p w14:paraId="5FCDC20D"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w:t>
            </w:r>
          </w:p>
        </w:tc>
        <w:tc>
          <w:tcPr>
            <w:tcW w:w="6461" w:type="dxa"/>
            <w:vAlign w:val="center"/>
            <w:hideMark/>
          </w:tcPr>
          <w:p w14:paraId="739A6475"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to the accreditation authority under regulation 19 of the </w:t>
            </w:r>
            <w:hyperlink r:id="rId311" w:history="1">
              <w:r w:rsidRPr="00FD5034">
                <w:rPr>
                  <w:rFonts w:eastAsia="Times New Roman"/>
                  <w:i/>
                  <w:iCs/>
                  <w:color w:val="000000"/>
                  <w:sz w:val="20"/>
                  <w:szCs w:val="20"/>
                  <w:lang w:eastAsia="en-AU"/>
                </w:rPr>
                <w:t>Planning, Development and Infrastructure (Accredited Professionals) Regulations 2019</w:t>
              </w:r>
            </w:hyperlink>
          </w:p>
        </w:tc>
        <w:tc>
          <w:tcPr>
            <w:tcW w:w="2126" w:type="dxa"/>
            <w:vAlign w:val="center"/>
            <w:hideMark/>
          </w:tcPr>
          <w:p w14:paraId="050CC063"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$187.00</w:t>
            </w:r>
          </w:p>
        </w:tc>
      </w:tr>
      <w:tr w:rsidR="00FD5034" w:rsidRPr="00FD5034" w14:paraId="14014175" w14:textId="77777777" w:rsidTr="00FD5034">
        <w:trPr>
          <w:cantSplit/>
        </w:trPr>
        <w:tc>
          <w:tcPr>
            <w:tcW w:w="425" w:type="dxa"/>
            <w:hideMark/>
          </w:tcPr>
          <w:p w14:paraId="2BF4FD3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4</w:t>
            </w:r>
          </w:p>
        </w:tc>
        <w:tc>
          <w:tcPr>
            <w:tcW w:w="6461" w:type="dxa"/>
            <w:hideMark/>
          </w:tcPr>
          <w:p w14:paraId="70A1F06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Late application fee under regulation 19(3) of the </w:t>
            </w:r>
            <w:hyperlink r:id="rId312" w:history="1">
              <w:r w:rsidRPr="00FD5034">
                <w:rPr>
                  <w:rFonts w:eastAsia="Times New Roman"/>
                  <w:i/>
                  <w:iCs/>
                  <w:color w:val="000000"/>
                  <w:sz w:val="20"/>
                  <w:szCs w:val="20"/>
                  <w:lang w:eastAsia="en-AU"/>
                </w:rPr>
                <w:t>Planning, Development and Infrastructure (Accredited Professionals) Regulations 2019</w:t>
              </w:r>
            </w:hyperlink>
          </w:p>
        </w:tc>
        <w:tc>
          <w:tcPr>
            <w:tcW w:w="2126" w:type="dxa"/>
            <w:hideMark/>
          </w:tcPr>
          <w:p w14:paraId="0F8FA031"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$62.00</w:t>
            </w:r>
          </w:p>
        </w:tc>
      </w:tr>
    </w:tbl>
    <w:p w14:paraId="0F38EE30" w14:textId="77777777" w:rsidR="00FD5034" w:rsidRPr="00FD5034" w:rsidRDefault="00FD5034" w:rsidP="00FD5034">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FD5034">
        <w:rPr>
          <w:rFonts w:eastAsia="Times New Roman"/>
          <w:b/>
          <w:bCs/>
          <w:color w:val="000000"/>
          <w:sz w:val="32"/>
          <w:szCs w:val="32"/>
          <w:lang w:eastAsia="en-AU"/>
        </w:rPr>
        <w:t>Part 2—Fees relating to development assessment</w:t>
      </w:r>
    </w:p>
    <w:p w14:paraId="16166242"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 xml:space="preserve">The following fees are payable in relation to development assessment under the Act (including in connection with the </w:t>
      </w:r>
      <w:hyperlink r:id="rId313" w:history="1">
        <w:r w:rsidRPr="00FD5034">
          <w:rPr>
            <w:rFonts w:eastAsia="Times New Roman"/>
            <w:i/>
            <w:iCs/>
            <w:color w:val="000000"/>
            <w:sz w:val="23"/>
            <w:szCs w:val="23"/>
            <w:lang w:eastAsia="en-AU"/>
          </w:rPr>
          <w:t>Planning, Development and Infrastructure (General) Regulations 2017</w:t>
        </w:r>
      </w:hyperlink>
      <w:r w:rsidRPr="00FD5034">
        <w:rPr>
          <w:rFonts w:eastAsia="Times New Roman"/>
          <w:color w:val="000000"/>
          <w:sz w:val="23"/>
          <w:szCs w:val="23"/>
          <w:lang w:eastAsia="en-AU"/>
        </w:rPr>
        <w:t>):</w:t>
      </w:r>
    </w:p>
    <w:p w14:paraId="73C44801"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9015" w:type="dxa"/>
        <w:tblInd w:w="60" w:type="dxa"/>
        <w:tblLayout w:type="fixed"/>
        <w:tblCellMar>
          <w:left w:w="60" w:type="dxa"/>
          <w:right w:w="60" w:type="dxa"/>
        </w:tblCellMar>
        <w:tblLook w:val="04A0" w:firstRow="1" w:lastRow="0" w:firstColumn="1" w:lastColumn="0" w:noHBand="0" w:noVBand="1"/>
      </w:tblPr>
      <w:tblGrid>
        <w:gridCol w:w="541"/>
        <w:gridCol w:w="6347"/>
        <w:gridCol w:w="2127"/>
      </w:tblGrid>
      <w:tr w:rsidR="00FD5034" w:rsidRPr="00FD5034" w14:paraId="1549FE5D" w14:textId="77777777" w:rsidTr="00FD5034">
        <w:trPr>
          <w:cantSplit/>
        </w:trPr>
        <w:tc>
          <w:tcPr>
            <w:tcW w:w="541" w:type="dxa"/>
            <w:hideMark/>
          </w:tcPr>
          <w:p w14:paraId="4C0B39E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5</w:t>
            </w:r>
          </w:p>
        </w:tc>
        <w:tc>
          <w:tcPr>
            <w:tcW w:w="6345" w:type="dxa"/>
            <w:hideMark/>
          </w:tcPr>
          <w:p w14:paraId="65B8861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for planning consent or building consent (the </w:t>
            </w:r>
            <w:r w:rsidRPr="00FD5034">
              <w:rPr>
                <w:rFonts w:eastAsia="Times New Roman"/>
                <w:b/>
                <w:bCs/>
                <w:i/>
                <w:iCs/>
                <w:color w:val="000000"/>
                <w:sz w:val="20"/>
                <w:szCs w:val="20"/>
                <w:lang w:eastAsia="en-AU"/>
              </w:rPr>
              <w:t>base amount</w:t>
            </w:r>
            <w:r w:rsidRPr="00FD5034">
              <w:rPr>
                <w:rFonts w:eastAsia="Times New Roman"/>
                <w:color w:val="000000"/>
                <w:sz w:val="20"/>
                <w:szCs w:val="20"/>
                <w:lang w:eastAsia="en-AU"/>
              </w:rPr>
              <w:t>)—</w:t>
            </w:r>
          </w:p>
        </w:tc>
        <w:tc>
          <w:tcPr>
            <w:tcW w:w="2126" w:type="dxa"/>
          </w:tcPr>
          <w:p w14:paraId="72FDFFC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716FFE2" w14:textId="77777777" w:rsidTr="00FD5034">
        <w:trPr>
          <w:cantSplit/>
        </w:trPr>
        <w:tc>
          <w:tcPr>
            <w:tcW w:w="541" w:type="dxa"/>
          </w:tcPr>
          <w:p w14:paraId="52AFE88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4177C24E"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a lodgement fee; and</w:t>
            </w:r>
          </w:p>
        </w:tc>
        <w:tc>
          <w:tcPr>
            <w:tcW w:w="2126" w:type="dxa"/>
            <w:hideMark/>
          </w:tcPr>
          <w:p w14:paraId="2A66069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$184.00</w:t>
            </w:r>
          </w:p>
        </w:tc>
      </w:tr>
      <w:tr w:rsidR="00FD5034" w:rsidRPr="00FD5034" w14:paraId="593D3BAB" w14:textId="77777777" w:rsidTr="00FD5034">
        <w:trPr>
          <w:cantSplit/>
        </w:trPr>
        <w:tc>
          <w:tcPr>
            <w:tcW w:w="541" w:type="dxa"/>
          </w:tcPr>
          <w:p w14:paraId="386349B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40F7EF7"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if the application is lodged at the principal office of the relevant authority—a processing fee</w:t>
            </w:r>
          </w:p>
        </w:tc>
        <w:tc>
          <w:tcPr>
            <w:tcW w:w="2126" w:type="dxa"/>
            <w:hideMark/>
          </w:tcPr>
          <w:p w14:paraId="7186BE3E"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$83.00</w:t>
            </w:r>
          </w:p>
        </w:tc>
      </w:tr>
      <w:tr w:rsidR="00FD5034" w:rsidRPr="00FD5034" w14:paraId="4B2A4657" w14:textId="77777777" w:rsidTr="00FD5034">
        <w:trPr>
          <w:cantSplit/>
        </w:trPr>
        <w:tc>
          <w:tcPr>
            <w:tcW w:w="541" w:type="dxa"/>
            <w:hideMark/>
          </w:tcPr>
          <w:p w14:paraId="1D2705B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6</w:t>
            </w:r>
          </w:p>
        </w:tc>
        <w:tc>
          <w:tcPr>
            <w:tcW w:w="6345" w:type="dxa"/>
            <w:hideMark/>
          </w:tcPr>
          <w:p w14:paraId="7D13C56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planning consent—</w:t>
            </w:r>
          </w:p>
        </w:tc>
        <w:tc>
          <w:tcPr>
            <w:tcW w:w="2126" w:type="dxa"/>
          </w:tcPr>
          <w:p w14:paraId="7A87EA0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4275BDA1" w14:textId="77777777" w:rsidTr="00FD5034">
        <w:trPr>
          <w:cantSplit/>
        </w:trPr>
        <w:tc>
          <w:tcPr>
            <w:tcW w:w="541" w:type="dxa"/>
          </w:tcPr>
          <w:p w14:paraId="2FD9672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4257EE9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if the proposed development is to be assessed as deemed</w:t>
            </w:r>
            <w:r w:rsidRPr="00FD5034">
              <w:rPr>
                <w:rFonts w:eastAsia="Times New Roman"/>
                <w:color w:val="000000"/>
                <w:sz w:val="20"/>
                <w:szCs w:val="20"/>
                <w:lang w:eastAsia="en-AU"/>
              </w:rPr>
              <w:noBreakHyphen/>
              <w:t>to</w:t>
            </w:r>
            <w:r w:rsidRPr="00FD5034">
              <w:rPr>
                <w:rFonts w:eastAsia="Times New Roman"/>
                <w:color w:val="000000"/>
                <w:sz w:val="20"/>
                <w:szCs w:val="20"/>
                <w:lang w:eastAsia="en-AU"/>
              </w:rPr>
              <w:noBreakHyphen/>
              <w:t>satisfy development under section 106 of the Act—</w:t>
            </w:r>
          </w:p>
        </w:tc>
        <w:tc>
          <w:tcPr>
            <w:tcW w:w="2126" w:type="dxa"/>
          </w:tcPr>
          <w:p w14:paraId="42689DA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59A7ED75" w14:textId="77777777" w:rsidTr="00FD5034">
        <w:trPr>
          <w:cantSplit/>
        </w:trPr>
        <w:tc>
          <w:tcPr>
            <w:tcW w:w="541" w:type="dxa"/>
          </w:tcPr>
          <w:p w14:paraId="39F8A3C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2AFDE6A"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total development cost is no more than $10 000</w:t>
            </w:r>
          </w:p>
        </w:tc>
        <w:tc>
          <w:tcPr>
            <w:tcW w:w="2126" w:type="dxa"/>
            <w:hideMark/>
          </w:tcPr>
          <w:p w14:paraId="7FF4492B"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$132.00</w:t>
            </w:r>
          </w:p>
        </w:tc>
      </w:tr>
      <w:tr w:rsidR="00FD5034" w:rsidRPr="00FD5034" w14:paraId="3CB32D3E" w14:textId="77777777" w:rsidTr="00FD5034">
        <w:trPr>
          <w:cantSplit/>
        </w:trPr>
        <w:tc>
          <w:tcPr>
            <w:tcW w:w="541" w:type="dxa"/>
          </w:tcPr>
          <w:p w14:paraId="1A4D7EA4"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A002AF4"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in any other case</w:t>
            </w:r>
          </w:p>
        </w:tc>
        <w:tc>
          <w:tcPr>
            <w:tcW w:w="2126" w:type="dxa"/>
            <w:hideMark/>
          </w:tcPr>
          <w:p w14:paraId="637C902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$218.00</w:t>
            </w:r>
          </w:p>
        </w:tc>
      </w:tr>
      <w:tr w:rsidR="00FD5034" w:rsidRPr="00FD5034" w14:paraId="160D2C3E" w14:textId="77777777" w:rsidTr="00FD5034">
        <w:trPr>
          <w:cantSplit/>
        </w:trPr>
        <w:tc>
          <w:tcPr>
            <w:tcW w:w="541" w:type="dxa"/>
          </w:tcPr>
          <w:p w14:paraId="40DB6DC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3D0F455B"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if the proposed development is to be assessed on its merits under section 107 of the Act</w:t>
            </w:r>
          </w:p>
        </w:tc>
        <w:tc>
          <w:tcPr>
            <w:tcW w:w="2126" w:type="dxa"/>
            <w:hideMark/>
          </w:tcPr>
          <w:p w14:paraId="0DE49AA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$260.00 or 0.125% of the total development cost up to a maximum of $200 000, whichever is the greater</w:t>
            </w:r>
          </w:p>
        </w:tc>
      </w:tr>
      <w:tr w:rsidR="00FD5034" w:rsidRPr="00FD5034" w14:paraId="7E64A907" w14:textId="77777777" w:rsidTr="00FD5034">
        <w:trPr>
          <w:cantSplit/>
        </w:trPr>
        <w:tc>
          <w:tcPr>
            <w:tcW w:w="541" w:type="dxa"/>
          </w:tcPr>
          <w:p w14:paraId="126715E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7BEF391"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(c)</w:t>
            </w:r>
            <w:r w:rsidRPr="00FD5034">
              <w:rPr>
                <w:rFonts w:eastAsia="Times New Roman"/>
                <w:color w:val="000000"/>
                <w:sz w:val="20"/>
                <w:szCs w:val="20"/>
                <w:lang w:eastAsia="en-AU"/>
              </w:rPr>
              <w:tab/>
              <w:t>if the proposed development is restricted development under section 108(1)(a) of the Act</w:t>
            </w:r>
          </w:p>
        </w:tc>
        <w:tc>
          <w:tcPr>
            <w:tcW w:w="2126" w:type="dxa"/>
          </w:tcPr>
          <w:p w14:paraId="1392B63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64EA550" w14:textId="77777777" w:rsidTr="00FD5034">
        <w:trPr>
          <w:cantSplit/>
        </w:trPr>
        <w:tc>
          <w:tcPr>
            <w:tcW w:w="541" w:type="dxa"/>
          </w:tcPr>
          <w:p w14:paraId="76B55DF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tcPr>
          <w:p w14:paraId="26E2A047"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proposed development is the division of land</w:t>
            </w:r>
          </w:p>
          <w:p w14:paraId="5F2B8BA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2126" w:type="dxa"/>
            <w:hideMark/>
          </w:tcPr>
          <w:p w14:paraId="24994090"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$510.00</w:t>
            </w:r>
          </w:p>
        </w:tc>
      </w:tr>
      <w:tr w:rsidR="00FD5034" w:rsidRPr="00FD5034" w14:paraId="00DEE800" w14:textId="77777777" w:rsidTr="00FD5034">
        <w:trPr>
          <w:cantSplit/>
        </w:trPr>
        <w:tc>
          <w:tcPr>
            <w:tcW w:w="541" w:type="dxa"/>
          </w:tcPr>
          <w:p w14:paraId="3228AF1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DD24565"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in any other case</w:t>
            </w:r>
          </w:p>
        </w:tc>
        <w:tc>
          <w:tcPr>
            <w:tcW w:w="2126" w:type="dxa"/>
            <w:hideMark/>
          </w:tcPr>
          <w:p w14:paraId="66BD226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0.25% of the total development cost up to a maximum of $300 000</w:t>
            </w:r>
          </w:p>
        </w:tc>
      </w:tr>
      <w:tr w:rsidR="00FD5034" w:rsidRPr="00FD5034" w14:paraId="73ED6BF3" w14:textId="77777777" w:rsidTr="00FD5034">
        <w:trPr>
          <w:cantSplit/>
        </w:trPr>
        <w:tc>
          <w:tcPr>
            <w:tcW w:w="541" w:type="dxa"/>
          </w:tcPr>
          <w:p w14:paraId="0276FC2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9B427D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(d)</w:t>
            </w:r>
            <w:r w:rsidRPr="00FD5034">
              <w:rPr>
                <w:rFonts w:eastAsia="Times New Roman"/>
                <w:color w:val="000000"/>
                <w:sz w:val="20"/>
                <w:szCs w:val="20"/>
                <w:lang w:eastAsia="en-AU"/>
              </w:rPr>
              <w:tab/>
              <w:t>if the applicant applies for a review of the decision under section 110(15) of the Act</w:t>
            </w:r>
          </w:p>
        </w:tc>
        <w:tc>
          <w:tcPr>
            <w:tcW w:w="2126" w:type="dxa"/>
            <w:hideMark/>
          </w:tcPr>
          <w:p w14:paraId="7F68D62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$531.00</w:t>
            </w:r>
          </w:p>
        </w:tc>
      </w:tr>
      <w:tr w:rsidR="00FD5034" w:rsidRPr="00FD5034" w14:paraId="5638D284" w14:textId="77777777" w:rsidTr="00FD5034">
        <w:trPr>
          <w:cantSplit/>
        </w:trPr>
        <w:tc>
          <w:tcPr>
            <w:tcW w:w="541" w:type="dxa"/>
          </w:tcPr>
          <w:p w14:paraId="76534B9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48741CE"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(e)</w:t>
            </w:r>
            <w:r w:rsidRPr="00FD5034">
              <w:rPr>
                <w:rFonts w:eastAsia="Times New Roman"/>
                <w:color w:val="000000"/>
                <w:sz w:val="20"/>
                <w:szCs w:val="20"/>
                <w:lang w:eastAsia="en-AU"/>
              </w:rPr>
              <w:tab/>
              <w:t>if the proposed development is to be assessed as impact assessed development under section 111 of the Act—</w:t>
            </w:r>
          </w:p>
        </w:tc>
        <w:tc>
          <w:tcPr>
            <w:tcW w:w="2126" w:type="dxa"/>
          </w:tcPr>
          <w:p w14:paraId="03F4825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32C4EDC6" w14:textId="77777777" w:rsidTr="00FD5034">
        <w:trPr>
          <w:cantSplit/>
        </w:trPr>
        <w:tc>
          <w:tcPr>
            <w:tcW w:w="541" w:type="dxa"/>
          </w:tcPr>
          <w:p w14:paraId="5CF0F16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26A32B8"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proposed development is declared as being impact assessed development by the Minister</w:t>
            </w:r>
          </w:p>
        </w:tc>
        <w:tc>
          <w:tcPr>
            <w:tcW w:w="2126" w:type="dxa"/>
            <w:hideMark/>
          </w:tcPr>
          <w:p w14:paraId="5F28940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$1,819.00 plus 0.25% of the total development cost up to a maximum of $500 000</w:t>
            </w:r>
          </w:p>
        </w:tc>
      </w:tr>
      <w:tr w:rsidR="00FD5034" w:rsidRPr="00FD5034" w14:paraId="388ED34B" w14:textId="77777777" w:rsidTr="00FD5034">
        <w:trPr>
          <w:cantSplit/>
        </w:trPr>
        <w:tc>
          <w:tcPr>
            <w:tcW w:w="541" w:type="dxa"/>
          </w:tcPr>
          <w:p w14:paraId="47E2951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A7EEDEC"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in any other case</w:t>
            </w:r>
          </w:p>
        </w:tc>
        <w:tc>
          <w:tcPr>
            <w:tcW w:w="2126" w:type="dxa"/>
            <w:hideMark/>
          </w:tcPr>
          <w:p w14:paraId="527A4AA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0.25% of the total development cost up to a maximum of $500 000</w:t>
            </w:r>
          </w:p>
        </w:tc>
      </w:tr>
      <w:tr w:rsidR="00FD5034" w:rsidRPr="00FD5034" w14:paraId="4B1FDB7C" w14:textId="77777777" w:rsidTr="00FD5034">
        <w:trPr>
          <w:cantSplit/>
        </w:trPr>
        <w:tc>
          <w:tcPr>
            <w:tcW w:w="541" w:type="dxa"/>
            <w:hideMark/>
          </w:tcPr>
          <w:p w14:paraId="5A4CA9E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7</w:t>
            </w:r>
          </w:p>
        </w:tc>
        <w:tc>
          <w:tcPr>
            <w:tcW w:w="6345" w:type="dxa"/>
            <w:hideMark/>
          </w:tcPr>
          <w:p w14:paraId="4A1FE674"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planning consent that must be notified—</w:t>
            </w:r>
          </w:p>
        </w:tc>
        <w:tc>
          <w:tcPr>
            <w:tcW w:w="2126" w:type="dxa"/>
          </w:tcPr>
          <w:p w14:paraId="44D8C58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26BDAE6" w14:textId="77777777" w:rsidTr="00FD5034">
        <w:trPr>
          <w:cantSplit/>
        </w:trPr>
        <w:tc>
          <w:tcPr>
            <w:tcW w:w="541" w:type="dxa"/>
          </w:tcPr>
          <w:p w14:paraId="20340A6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77FC98B"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if section 107(3)(a) applies</w:t>
            </w:r>
          </w:p>
        </w:tc>
        <w:tc>
          <w:tcPr>
            <w:tcW w:w="2126" w:type="dxa"/>
            <w:hideMark/>
          </w:tcPr>
          <w:p w14:paraId="4C638ED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$260.00</w:t>
            </w:r>
          </w:p>
        </w:tc>
      </w:tr>
      <w:tr w:rsidR="00FD5034" w:rsidRPr="00FD5034" w14:paraId="4D46DC2F" w14:textId="77777777" w:rsidTr="00FD5034">
        <w:trPr>
          <w:cantSplit/>
        </w:trPr>
        <w:tc>
          <w:tcPr>
            <w:tcW w:w="541" w:type="dxa"/>
          </w:tcPr>
          <w:p w14:paraId="1EB968A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49F05988"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if section 110(2)(a) applies</w:t>
            </w:r>
          </w:p>
        </w:tc>
        <w:tc>
          <w:tcPr>
            <w:tcW w:w="2126" w:type="dxa"/>
            <w:hideMark/>
          </w:tcPr>
          <w:p w14:paraId="24A79D3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$260.00</w:t>
            </w:r>
          </w:p>
        </w:tc>
      </w:tr>
      <w:tr w:rsidR="00FD5034" w:rsidRPr="00FD5034" w14:paraId="5157FA24" w14:textId="77777777" w:rsidTr="00FD5034">
        <w:trPr>
          <w:cantSplit/>
        </w:trPr>
        <w:tc>
          <w:tcPr>
            <w:tcW w:w="541" w:type="dxa"/>
            <w:hideMark/>
          </w:tcPr>
          <w:p w14:paraId="3279E06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8</w:t>
            </w:r>
          </w:p>
        </w:tc>
        <w:tc>
          <w:tcPr>
            <w:tcW w:w="6345" w:type="dxa"/>
            <w:hideMark/>
          </w:tcPr>
          <w:p w14:paraId="08A377E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for planning consent that must be referred to 1 or more prescribed bodies under Schedule 9 of the </w:t>
            </w:r>
            <w:hyperlink r:id="rId314" w:history="1">
              <w:r w:rsidRPr="00FD5034">
                <w:rPr>
                  <w:rFonts w:eastAsia="Times New Roman"/>
                  <w:i/>
                  <w:iCs/>
                  <w:color w:val="000000"/>
                  <w:sz w:val="20"/>
                  <w:szCs w:val="20"/>
                  <w:lang w:eastAsia="en-AU"/>
                </w:rPr>
                <w:t>Planning, Development and Infrastructure (General) Regulations 2017</w:t>
              </w:r>
            </w:hyperlink>
            <w:r w:rsidRPr="00FD5034">
              <w:rPr>
                <w:rFonts w:eastAsia="Times New Roman"/>
                <w:color w:val="000000"/>
                <w:sz w:val="20"/>
                <w:szCs w:val="20"/>
                <w:lang w:eastAsia="en-AU"/>
              </w:rPr>
              <w:t>—</w:t>
            </w:r>
          </w:p>
        </w:tc>
        <w:tc>
          <w:tcPr>
            <w:tcW w:w="2126" w:type="dxa"/>
          </w:tcPr>
          <w:p w14:paraId="023BF5F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7484561E" w14:textId="77777777" w:rsidTr="00FD5034">
        <w:trPr>
          <w:cantSplit/>
        </w:trPr>
        <w:tc>
          <w:tcPr>
            <w:tcW w:w="541" w:type="dxa"/>
          </w:tcPr>
          <w:p w14:paraId="3724291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14A6647"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for referral to the Commissioner of Highways—</w:t>
            </w:r>
          </w:p>
        </w:tc>
        <w:tc>
          <w:tcPr>
            <w:tcW w:w="2126" w:type="dxa"/>
          </w:tcPr>
          <w:p w14:paraId="1E42675E"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47F36939" w14:textId="77777777" w:rsidTr="00FD5034">
        <w:trPr>
          <w:cantSplit/>
        </w:trPr>
        <w:tc>
          <w:tcPr>
            <w:tcW w:w="541" w:type="dxa"/>
          </w:tcPr>
          <w:p w14:paraId="13E8A17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E881FE2"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proposed development involves a change in the use of land</w:t>
            </w:r>
          </w:p>
        </w:tc>
        <w:tc>
          <w:tcPr>
            <w:tcW w:w="2126" w:type="dxa"/>
            <w:hideMark/>
          </w:tcPr>
          <w:p w14:paraId="273C1B6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71F16C9B" w14:textId="77777777" w:rsidTr="00FD5034">
        <w:trPr>
          <w:cantSplit/>
        </w:trPr>
        <w:tc>
          <w:tcPr>
            <w:tcW w:w="541" w:type="dxa"/>
          </w:tcPr>
          <w:p w14:paraId="60189BC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B1C121B"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if the proposed development involves the division of land</w:t>
            </w:r>
          </w:p>
        </w:tc>
        <w:tc>
          <w:tcPr>
            <w:tcW w:w="2126" w:type="dxa"/>
            <w:hideMark/>
          </w:tcPr>
          <w:p w14:paraId="6EEF6B3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590E662B" w14:textId="77777777" w:rsidTr="00FD5034">
        <w:trPr>
          <w:cantSplit/>
        </w:trPr>
        <w:tc>
          <w:tcPr>
            <w:tcW w:w="541" w:type="dxa"/>
          </w:tcPr>
          <w:p w14:paraId="55E05CB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B527DD4"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for referral to the Environment Protection Authority</w:t>
            </w:r>
          </w:p>
          <w:p w14:paraId="46B1E636"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(i) </w:t>
            </w:r>
            <w:r w:rsidRPr="00FD5034">
              <w:rPr>
                <w:rFonts w:eastAsia="Times New Roman"/>
                <w:color w:val="000000"/>
                <w:sz w:val="20"/>
                <w:szCs w:val="20"/>
                <w:lang w:eastAsia="en-AU"/>
              </w:rPr>
              <w:tab/>
              <w:t xml:space="preserve">non-licensable </w:t>
            </w:r>
          </w:p>
          <w:p w14:paraId="31D9884D"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 xml:space="preserve">licensable </w:t>
            </w:r>
          </w:p>
          <w:p w14:paraId="014EADEB"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(iii)</w:t>
            </w:r>
            <w:r w:rsidRPr="00FD5034">
              <w:rPr>
                <w:rFonts w:eastAsia="Times New Roman"/>
                <w:color w:val="000000"/>
                <w:sz w:val="20"/>
                <w:szCs w:val="20"/>
                <w:lang w:eastAsia="en-AU"/>
              </w:rPr>
              <w:tab/>
              <w:t xml:space="preserve">site contamination </w:t>
            </w:r>
          </w:p>
        </w:tc>
        <w:tc>
          <w:tcPr>
            <w:tcW w:w="2126" w:type="dxa"/>
          </w:tcPr>
          <w:p w14:paraId="4272CFD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p w14:paraId="499C18D0"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$770.00</w:t>
            </w:r>
          </w:p>
          <w:p w14:paraId="0470C13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$1,733.00</w:t>
            </w:r>
          </w:p>
          <w:p w14:paraId="74B1837E"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$1,426.00</w:t>
            </w:r>
          </w:p>
        </w:tc>
      </w:tr>
      <w:tr w:rsidR="00FD5034" w:rsidRPr="00FD5034" w14:paraId="345E7F42" w14:textId="77777777" w:rsidTr="00FD5034">
        <w:trPr>
          <w:cantSplit/>
        </w:trPr>
        <w:tc>
          <w:tcPr>
            <w:tcW w:w="541" w:type="dxa"/>
          </w:tcPr>
          <w:p w14:paraId="187260F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6FE489A"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(c) </w:t>
            </w:r>
            <w:r w:rsidRPr="00FD5034">
              <w:rPr>
                <w:rFonts w:eastAsia="Times New Roman"/>
                <w:color w:val="000000"/>
                <w:sz w:val="20"/>
                <w:szCs w:val="20"/>
                <w:lang w:eastAsia="en-AU"/>
              </w:rPr>
              <w:tab/>
              <w:t xml:space="preserve">for referral to the Minister responsible for the administration of the </w:t>
            </w:r>
            <w:r w:rsidRPr="00FD5034">
              <w:rPr>
                <w:rFonts w:eastAsia="Times New Roman"/>
                <w:i/>
                <w:color w:val="000000"/>
                <w:sz w:val="20"/>
                <w:szCs w:val="20"/>
                <w:lang w:eastAsia="en-AU"/>
              </w:rPr>
              <w:t>Heritage Places Act 1993</w:t>
            </w:r>
            <w:r w:rsidRPr="00FD5034">
              <w:rPr>
                <w:rFonts w:eastAsia="Times New Roman"/>
                <w:color w:val="000000"/>
                <w:sz w:val="20"/>
                <w:szCs w:val="20"/>
                <w:lang w:eastAsia="en-AU"/>
              </w:rPr>
              <w:t xml:space="preserve"> </w:t>
            </w:r>
          </w:p>
        </w:tc>
        <w:tc>
          <w:tcPr>
            <w:tcW w:w="2126" w:type="dxa"/>
            <w:hideMark/>
          </w:tcPr>
          <w:p w14:paraId="1434459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1EAD51EB" w14:textId="77777777" w:rsidTr="00FD5034">
        <w:trPr>
          <w:cantSplit/>
        </w:trPr>
        <w:tc>
          <w:tcPr>
            <w:tcW w:w="541" w:type="dxa"/>
          </w:tcPr>
          <w:p w14:paraId="2844D2C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357FBC7"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(d) </w:t>
            </w:r>
            <w:r w:rsidRPr="00FD5034">
              <w:rPr>
                <w:rFonts w:eastAsia="Times New Roman"/>
                <w:color w:val="000000"/>
                <w:sz w:val="20"/>
                <w:szCs w:val="20"/>
                <w:lang w:eastAsia="en-AU"/>
              </w:rPr>
              <w:tab/>
              <w:t xml:space="preserve">for referral to the Minister responsible for the administration of the </w:t>
            </w:r>
            <w:r w:rsidRPr="00FD5034">
              <w:rPr>
                <w:rFonts w:eastAsia="Times New Roman"/>
                <w:i/>
                <w:color w:val="000000"/>
                <w:sz w:val="20"/>
                <w:szCs w:val="20"/>
                <w:lang w:eastAsia="en-AU"/>
              </w:rPr>
              <w:t>River Murray Act 2003</w:t>
            </w:r>
          </w:p>
        </w:tc>
        <w:tc>
          <w:tcPr>
            <w:tcW w:w="2126" w:type="dxa"/>
            <w:hideMark/>
          </w:tcPr>
          <w:p w14:paraId="1163046C"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03485B8B" w14:textId="77777777" w:rsidTr="00FD5034">
        <w:trPr>
          <w:cantSplit/>
        </w:trPr>
        <w:tc>
          <w:tcPr>
            <w:tcW w:w="541" w:type="dxa"/>
          </w:tcPr>
          <w:p w14:paraId="7A2C5E1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32186C6"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(e) </w:t>
            </w:r>
            <w:r w:rsidRPr="00FD5034">
              <w:rPr>
                <w:rFonts w:eastAsia="Times New Roman"/>
                <w:color w:val="000000"/>
                <w:sz w:val="20"/>
                <w:szCs w:val="20"/>
                <w:lang w:eastAsia="en-AU"/>
              </w:rPr>
              <w:tab/>
              <w:t xml:space="preserve">for referral to the Relevant authority under the </w:t>
            </w:r>
            <w:r w:rsidRPr="00FD5034">
              <w:rPr>
                <w:rFonts w:eastAsia="Times New Roman"/>
                <w:i/>
                <w:color w:val="000000"/>
                <w:sz w:val="20"/>
                <w:szCs w:val="20"/>
                <w:lang w:eastAsia="en-AU"/>
              </w:rPr>
              <w:t>Landscape South Australia Act 2019</w:t>
            </w:r>
            <w:r w:rsidRPr="00FD5034">
              <w:rPr>
                <w:rFonts w:eastAsia="Times New Roman"/>
                <w:color w:val="000000"/>
                <w:sz w:val="20"/>
                <w:szCs w:val="20"/>
                <w:lang w:eastAsia="en-AU"/>
              </w:rPr>
              <w:t xml:space="preserve"> </w:t>
            </w:r>
          </w:p>
        </w:tc>
        <w:tc>
          <w:tcPr>
            <w:tcW w:w="2126" w:type="dxa"/>
            <w:hideMark/>
          </w:tcPr>
          <w:p w14:paraId="083C1042"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5E1CC904" w14:textId="77777777" w:rsidTr="00FD5034">
        <w:trPr>
          <w:cantSplit/>
        </w:trPr>
        <w:tc>
          <w:tcPr>
            <w:tcW w:w="541" w:type="dxa"/>
          </w:tcPr>
          <w:p w14:paraId="09EC936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3DEA657"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(f) </w:t>
            </w:r>
            <w:r w:rsidRPr="00FD5034">
              <w:rPr>
                <w:rFonts w:eastAsia="Times New Roman"/>
                <w:color w:val="000000"/>
                <w:sz w:val="20"/>
                <w:szCs w:val="20"/>
                <w:lang w:eastAsia="en-AU"/>
              </w:rPr>
              <w:tab/>
              <w:t xml:space="preserve">for referral to the Chief Executive of the Department of the Minister responsible for the administration of the </w:t>
            </w:r>
            <w:r w:rsidRPr="00FD5034">
              <w:rPr>
                <w:rFonts w:eastAsia="Times New Roman"/>
                <w:i/>
                <w:color w:val="000000"/>
                <w:sz w:val="20"/>
                <w:szCs w:val="20"/>
                <w:lang w:eastAsia="en-AU"/>
              </w:rPr>
              <w:t>Landscape South Australia Act 2019</w:t>
            </w:r>
          </w:p>
        </w:tc>
        <w:tc>
          <w:tcPr>
            <w:tcW w:w="2126" w:type="dxa"/>
            <w:hideMark/>
          </w:tcPr>
          <w:p w14:paraId="1FA0279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7E981DAB" w14:textId="77777777" w:rsidTr="00FD5034">
        <w:trPr>
          <w:cantSplit/>
        </w:trPr>
        <w:tc>
          <w:tcPr>
            <w:tcW w:w="541" w:type="dxa"/>
          </w:tcPr>
          <w:p w14:paraId="1158788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A14468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(g) </w:t>
            </w:r>
            <w:r w:rsidRPr="00FD5034">
              <w:rPr>
                <w:rFonts w:eastAsia="Times New Roman"/>
                <w:color w:val="000000"/>
                <w:sz w:val="20"/>
                <w:szCs w:val="20"/>
                <w:lang w:eastAsia="en-AU"/>
              </w:rPr>
              <w:tab/>
              <w:t>for referral to the Coast Protection Board</w:t>
            </w:r>
          </w:p>
        </w:tc>
        <w:tc>
          <w:tcPr>
            <w:tcW w:w="2126" w:type="dxa"/>
            <w:hideMark/>
          </w:tcPr>
          <w:p w14:paraId="46E29C6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798D0B1B" w14:textId="77777777" w:rsidTr="00FD5034">
        <w:trPr>
          <w:cantSplit/>
        </w:trPr>
        <w:tc>
          <w:tcPr>
            <w:tcW w:w="541" w:type="dxa"/>
          </w:tcPr>
          <w:p w14:paraId="2CB7370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BC72F50"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(h) </w:t>
            </w:r>
            <w:r w:rsidRPr="00FD5034">
              <w:rPr>
                <w:rFonts w:eastAsia="Times New Roman"/>
                <w:color w:val="000000"/>
                <w:sz w:val="20"/>
                <w:szCs w:val="20"/>
                <w:lang w:eastAsia="en-AU"/>
              </w:rPr>
              <w:tab/>
              <w:t xml:space="preserve">for referral to the Minister responsible for the administration of the </w:t>
            </w:r>
            <w:r w:rsidRPr="00FD5034">
              <w:rPr>
                <w:rFonts w:eastAsia="Times New Roman"/>
                <w:i/>
                <w:color w:val="000000"/>
                <w:sz w:val="20"/>
                <w:szCs w:val="20"/>
                <w:lang w:eastAsia="en-AU"/>
              </w:rPr>
              <w:t>Historic Shipwrecks Act 1981</w:t>
            </w:r>
          </w:p>
        </w:tc>
        <w:tc>
          <w:tcPr>
            <w:tcW w:w="2126" w:type="dxa"/>
            <w:hideMark/>
          </w:tcPr>
          <w:p w14:paraId="736EB7C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0F28058C" w14:textId="77777777" w:rsidTr="00FD5034">
        <w:trPr>
          <w:cantSplit/>
        </w:trPr>
        <w:tc>
          <w:tcPr>
            <w:tcW w:w="541" w:type="dxa"/>
          </w:tcPr>
          <w:p w14:paraId="32F0057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3D0E8D68"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(i) </w:t>
            </w:r>
            <w:r w:rsidRPr="00FD5034">
              <w:rPr>
                <w:rFonts w:eastAsia="Times New Roman"/>
                <w:color w:val="000000"/>
                <w:sz w:val="20"/>
                <w:szCs w:val="20"/>
                <w:lang w:eastAsia="en-AU"/>
              </w:rPr>
              <w:tab/>
              <w:t xml:space="preserve">for referral to the Commonwealth Minister responsible for the administration of the </w:t>
            </w:r>
            <w:r w:rsidRPr="00FD5034">
              <w:rPr>
                <w:rFonts w:eastAsia="Times New Roman"/>
                <w:i/>
                <w:color w:val="000000"/>
                <w:sz w:val="20"/>
                <w:szCs w:val="20"/>
                <w:lang w:eastAsia="en-AU"/>
              </w:rPr>
              <w:t xml:space="preserve">Underwater Cultural Heritage Act 2018 </w:t>
            </w:r>
            <w:r w:rsidRPr="00FD5034">
              <w:rPr>
                <w:rFonts w:eastAsia="Times New Roman"/>
                <w:color w:val="000000"/>
                <w:sz w:val="20"/>
                <w:szCs w:val="20"/>
                <w:lang w:eastAsia="en-AU"/>
              </w:rPr>
              <w:t>of the Commonwealth</w:t>
            </w:r>
          </w:p>
        </w:tc>
        <w:tc>
          <w:tcPr>
            <w:tcW w:w="2126" w:type="dxa"/>
            <w:hideMark/>
          </w:tcPr>
          <w:p w14:paraId="7253AD30"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636015B3" w14:textId="77777777" w:rsidTr="00FD5034">
        <w:trPr>
          <w:cantSplit/>
        </w:trPr>
        <w:tc>
          <w:tcPr>
            <w:tcW w:w="541" w:type="dxa"/>
          </w:tcPr>
          <w:p w14:paraId="0D69901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5CABAF2"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(j) </w:t>
            </w:r>
            <w:r w:rsidRPr="00FD5034">
              <w:rPr>
                <w:rFonts w:eastAsia="Times New Roman"/>
                <w:color w:val="000000"/>
                <w:sz w:val="20"/>
                <w:szCs w:val="20"/>
                <w:lang w:eastAsia="en-AU"/>
              </w:rPr>
              <w:tab/>
              <w:t xml:space="preserve">for referral to the Native Vegetation Council </w:t>
            </w:r>
          </w:p>
        </w:tc>
        <w:tc>
          <w:tcPr>
            <w:tcW w:w="2126" w:type="dxa"/>
            <w:hideMark/>
          </w:tcPr>
          <w:p w14:paraId="6D72ACE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$664.00</w:t>
            </w:r>
          </w:p>
        </w:tc>
      </w:tr>
      <w:tr w:rsidR="00FD5034" w:rsidRPr="00FD5034" w14:paraId="20A0380E" w14:textId="77777777" w:rsidTr="00FD5034">
        <w:trPr>
          <w:cantSplit/>
        </w:trPr>
        <w:tc>
          <w:tcPr>
            <w:tcW w:w="541" w:type="dxa"/>
          </w:tcPr>
          <w:p w14:paraId="782D509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D788AA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(k) </w:t>
            </w:r>
            <w:r w:rsidRPr="00FD5034">
              <w:rPr>
                <w:rFonts w:eastAsia="Times New Roman"/>
                <w:color w:val="000000"/>
                <w:sz w:val="20"/>
                <w:szCs w:val="20"/>
                <w:lang w:eastAsia="en-AU"/>
              </w:rPr>
              <w:tab/>
              <w:t>for referral to the Government Architect or Associate Government Architect</w:t>
            </w:r>
          </w:p>
        </w:tc>
        <w:tc>
          <w:tcPr>
            <w:tcW w:w="2126" w:type="dxa"/>
            <w:hideMark/>
          </w:tcPr>
          <w:p w14:paraId="146C7A6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$506.00</w:t>
            </w:r>
          </w:p>
        </w:tc>
      </w:tr>
      <w:tr w:rsidR="00FD5034" w:rsidRPr="00FD5034" w14:paraId="5350C108" w14:textId="77777777" w:rsidTr="00FD5034">
        <w:trPr>
          <w:cantSplit/>
        </w:trPr>
        <w:tc>
          <w:tcPr>
            <w:tcW w:w="541" w:type="dxa"/>
          </w:tcPr>
          <w:p w14:paraId="3D932FE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52A0867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(l) </w:t>
            </w:r>
            <w:r w:rsidRPr="00FD5034">
              <w:rPr>
                <w:rFonts w:eastAsia="Times New Roman"/>
                <w:color w:val="000000"/>
                <w:sz w:val="20"/>
                <w:szCs w:val="20"/>
                <w:lang w:eastAsia="en-AU"/>
              </w:rPr>
              <w:tab/>
              <w:t>for referral to Minister responsible for the administration of the South Australian Housing Trust Act 1995</w:t>
            </w:r>
          </w:p>
        </w:tc>
        <w:tc>
          <w:tcPr>
            <w:tcW w:w="2126" w:type="dxa"/>
            <w:hideMark/>
          </w:tcPr>
          <w:p w14:paraId="7353076C"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$250.00 plus $156.00 per stage</w:t>
            </w:r>
          </w:p>
        </w:tc>
      </w:tr>
      <w:tr w:rsidR="00FD5034" w:rsidRPr="00FD5034" w14:paraId="70D5ECCF" w14:textId="77777777" w:rsidTr="00FD5034">
        <w:trPr>
          <w:cantSplit/>
        </w:trPr>
        <w:tc>
          <w:tcPr>
            <w:tcW w:w="541" w:type="dxa"/>
          </w:tcPr>
          <w:p w14:paraId="5C0A210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BA2E510"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(m) </w:t>
            </w:r>
            <w:r w:rsidRPr="00FD5034">
              <w:rPr>
                <w:rFonts w:eastAsia="Times New Roman"/>
                <w:color w:val="000000"/>
                <w:sz w:val="20"/>
                <w:szCs w:val="20"/>
                <w:lang w:eastAsia="en-AU"/>
              </w:rPr>
              <w:tab/>
              <w:t>for referral to the Minister responsible for the administration of the Aquaculture Act 2001</w:t>
            </w:r>
          </w:p>
        </w:tc>
        <w:tc>
          <w:tcPr>
            <w:tcW w:w="2126" w:type="dxa"/>
            <w:hideMark/>
          </w:tcPr>
          <w:p w14:paraId="033A5B8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$429.00</w:t>
            </w:r>
          </w:p>
        </w:tc>
      </w:tr>
      <w:tr w:rsidR="00FD5034" w:rsidRPr="00FD5034" w14:paraId="3B7E2C6E" w14:textId="77777777" w:rsidTr="00FD5034">
        <w:trPr>
          <w:cantSplit/>
        </w:trPr>
        <w:tc>
          <w:tcPr>
            <w:tcW w:w="541" w:type="dxa"/>
          </w:tcPr>
          <w:p w14:paraId="59EAA5D4"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9E8A4B0"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(n) </w:t>
            </w:r>
            <w:r w:rsidRPr="00FD5034">
              <w:rPr>
                <w:rFonts w:eastAsia="Times New Roman"/>
                <w:color w:val="000000"/>
                <w:sz w:val="20"/>
                <w:szCs w:val="20"/>
                <w:lang w:eastAsia="en-AU"/>
              </w:rPr>
              <w:tab/>
              <w:t>for referral to the South Australian Country Fire Service</w:t>
            </w:r>
          </w:p>
        </w:tc>
        <w:tc>
          <w:tcPr>
            <w:tcW w:w="2126" w:type="dxa"/>
            <w:hideMark/>
          </w:tcPr>
          <w:p w14:paraId="0D02B24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11BD8F85" w14:textId="77777777" w:rsidTr="00FD5034">
        <w:trPr>
          <w:cantSplit/>
        </w:trPr>
        <w:tc>
          <w:tcPr>
            <w:tcW w:w="541" w:type="dxa"/>
          </w:tcPr>
          <w:p w14:paraId="727B3B3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C9CBE11"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(o) </w:t>
            </w:r>
            <w:r w:rsidRPr="00FD5034">
              <w:rPr>
                <w:rFonts w:eastAsia="Times New Roman"/>
                <w:color w:val="000000"/>
                <w:sz w:val="20"/>
                <w:szCs w:val="20"/>
                <w:lang w:eastAsia="en-AU"/>
              </w:rPr>
              <w:tab/>
              <w:t xml:space="preserve">for referral to Chief Executive of the Department of the Minister responsible for the administration of the </w:t>
            </w:r>
            <w:r w:rsidRPr="00FD5034">
              <w:rPr>
                <w:rFonts w:eastAsia="Times New Roman"/>
                <w:i/>
                <w:color w:val="000000"/>
                <w:sz w:val="20"/>
                <w:szCs w:val="20"/>
                <w:lang w:eastAsia="en-AU"/>
              </w:rPr>
              <w:t>Petroleum and Geothermal Energy Act 2000</w:t>
            </w:r>
          </w:p>
        </w:tc>
        <w:tc>
          <w:tcPr>
            <w:tcW w:w="2126" w:type="dxa"/>
            <w:hideMark/>
          </w:tcPr>
          <w:p w14:paraId="24349ED1"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$340.00</w:t>
            </w:r>
          </w:p>
        </w:tc>
      </w:tr>
      <w:tr w:rsidR="00FD5034" w:rsidRPr="00FD5034" w14:paraId="1564EEA6" w14:textId="77777777" w:rsidTr="00FD5034">
        <w:trPr>
          <w:cantSplit/>
        </w:trPr>
        <w:tc>
          <w:tcPr>
            <w:tcW w:w="541" w:type="dxa"/>
          </w:tcPr>
          <w:p w14:paraId="3037A1C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1454B0B"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(p) </w:t>
            </w:r>
            <w:r w:rsidRPr="00FD5034">
              <w:rPr>
                <w:rFonts w:eastAsia="Times New Roman"/>
                <w:color w:val="000000"/>
                <w:sz w:val="20"/>
                <w:szCs w:val="20"/>
                <w:lang w:eastAsia="en-AU"/>
              </w:rPr>
              <w:tab/>
              <w:t xml:space="preserve">for referral to the Minister responsible for the administration of the Mining Acts </w:t>
            </w:r>
          </w:p>
        </w:tc>
        <w:tc>
          <w:tcPr>
            <w:tcW w:w="2126" w:type="dxa"/>
            <w:hideMark/>
          </w:tcPr>
          <w:p w14:paraId="3A5CCE5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$340.00</w:t>
            </w:r>
          </w:p>
        </w:tc>
      </w:tr>
      <w:tr w:rsidR="00FD5034" w:rsidRPr="00FD5034" w14:paraId="1781E2E8" w14:textId="77777777" w:rsidTr="00FD5034">
        <w:trPr>
          <w:cantSplit/>
        </w:trPr>
        <w:tc>
          <w:tcPr>
            <w:tcW w:w="541" w:type="dxa"/>
          </w:tcPr>
          <w:p w14:paraId="5C24004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C2AFFC0"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(q) </w:t>
            </w:r>
            <w:r w:rsidRPr="00FD5034">
              <w:rPr>
                <w:rFonts w:eastAsia="Times New Roman"/>
                <w:color w:val="000000"/>
                <w:sz w:val="20"/>
                <w:szCs w:val="20"/>
                <w:lang w:eastAsia="en-AU"/>
              </w:rPr>
              <w:tab/>
              <w:t xml:space="preserve">for referral to the Technical Regulator </w:t>
            </w:r>
          </w:p>
        </w:tc>
        <w:tc>
          <w:tcPr>
            <w:tcW w:w="2126" w:type="dxa"/>
            <w:hideMark/>
          </w:tcPr>
          <w:p w14:paraId="48A25AC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$174.00</w:t>
            </w:r>
          </w:p>
        </w:tc>
      </w:tr>
      <w:tr w:rsidR="00FD5034" w:rsidRPr="00FD5034" w14:paraId="44677830" w14:textId="77777777" w:rsidTr="00FD5034">
        <w:trPr>
          <w:cantSplit/>
        </w:trPr>
        <w:tc>
          <w:tcPr>
            <w:tcW w:w="541" w:type="dxa"/>
          </w:tcPr>
          <w:p w14:paraId="6CEAAAD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1A985D4"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 xml:space="preserve">(r) </w:t>
            </w:r>
            <w:r w:rsidRPr="00FD5034">
              <w:rPr>
                <w:rFonts w:eastAsia="Times New Roman"/>
                <w:color w:val="000000"/>
                <w:sz w:val="20"/>
                <w:szCs w:val="20"/>
                <w:lang w:eastAsia="en-AU"/>
              </w:rPr>
              <w:tab/>
              <w:t xml:space="preserve">for referral to the Airport-operator company for the relevant airport within the meaning of the </w:t>
            </w:r>
            <w:r w:rsidRPr="00FD5034">
              <w:rPr>
                <w:rFonts w:eastAsia="Times New Roman"/>
                <w:i/>
                <w:color w:val="000000"/>
                <w:sz w:val="20"/>
                <w:szCs w:val="20"/>
                <w:lang w:eastAsia="en-AU"/>
              </w:rPr>
              <w:t>Airports Act 1996</w:t>
            </w:r>
            <w:r w:rsidRPr="00FD5034">
              <w:rPr>
                <w:rFonts w:eastAsia="Times New Roman"/>
                <w:color w:val="000000"/>
                <w:sz w:val="20"/>
                <w:szCs w:val="20"/>
                <w:lang w:eastAsia="en-AU"/>
              </w:rPr>
              <w:t xml:space="preserve"> of the Commonwealth or, if there is no airport-operator company, Secretary of the Department of the Minister responsible for the administration of the </w:t>
            </w:r>
            <w:r w:rsidRPr="00FD5034">
              <w:rPr>
                <w:rFonts w:eastAsia="Times New Roman"/>
                <w:i/>
                <w:color w:val="000000"/>
                <w:sz w:val="20"/>
                <w:szCs w:val="20"/>
                <w:lang w:eastAsia="en-AU"/>
              </w:rPr>
              <w:t>Airports Act 1996</w:t>
            </w:r>
            <w:r w:rsidRPr="00FD5034">
              <w:rPr>
                <w:rFonts w:eastAsia="Times New Roman"/>
                <w:color w:val="000000"/>
                <w:sz w:val="20"/>
                <w:szCs w:val="20"/>
                <w:lang w:eastAsia="en-AU"/>
              </w:rPr>
              <w:t xml:space="preserve"> of the Commonwealth</w:t>
            </w:r>
          </w:p>
        </w:tc>
        <w:tc>
          <w:tcPr>
            <w:tcW w:w="2126" w:type="dxa"/>
            <w:hideMark/>
          </w:tcPr>
          <w:p w14:paraId="5F7FC9A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$414.00</w:t>
            </w:r>
          </w:p>
        </w:tc>
      </w:tr>
      <w:tr w:rsidR="00FD5034" w:rsidRPr="00FD5034" w14:paraId="19AE7B7E" w14:textId="77777777" w:rsidTr="00FD5034">
        <w:trPr>
          <w:cantSplit/>
        </w:trPr>
        <w:tc>
          <w:tcPr>
            <w:tcW w:w="541" w:type="dxa"/>
            <w:hideMark/>
          </w:tcPr>
          <w:p w14:paraId="507AA60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9</w:t>
            </w:r>
          </w:p>
        </w:tc>
        <w:tc>
          <w:tcPr>
            <w:tcW w:w="6345" w:type="dxa"/>
            <w:hideMark/>
          </w:tcPr>
          <w:p w14:paraId="0C4107A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for building consent (a </w:t>
            </w:r>
            <w:r w:rsidRPr="00FD5034">
              <w:rPr>
                <w:rFonts w:eastAsia="Times New Roman"/>
                <w:b/>
                <w:bCs/>
                <w:i/>
                <w:iCs/>
                <w:color w:val="000000"/>
                <w:sz w:val="20"/>
                <w:szCs w:val="20"/>
                <w:lang w:eastAsia="en-AU"/>
              </w:rPr>
              <w:t>building assessment fee</w:t>
            </w:r>
            <w:r w:rsidRPr="00FD5034">
              <w:rPr>
                <w:rFonts w:eastAsia="Times New Roman"/>
                <w:color w:val="000000"/>
                <w:sz w:val="20"/>
                <w:szCs w:val="20"/>
                <w:lang w:eastAsia="en-AU"/>
              </w:rPr>
              <w:t>)—</w:t>
            </w:r>
          </w:p>
        </w:tc>
        <w:tc>
          <w:tcPr>
            <w:tcW w:w="2126" w:type="dxa"/>
          </w:tcPr>
          <w:p w14:paraId="35D0789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8267963" w14:textId="77777777" w:rsidTr="00FD5034">
        <w:trPr>
          <w:cantSplit/>
        </w:trPr>
        <w:tc>
          <w:tcPr>
            <w:tcW w:w="541" w:type="dxa"/>
          </w:tcPr>
          <w:p w14:paraId="55C44D5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6D6ED4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for a Class 1 building under the Building Code</w:t>
            </w:r>
          </w:p>
        </w:tc>
        <w:tc>
          <w:tcPr>
            <w:tcW w:w="2126" w:type="dxa"/>
            <w:hideMark/>
          </w:tcPr>
          <w:p w14:paraId="5E596FE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$468.00 or 0.25% of the total development cost, whichever is the greater</w:t>
            </w:r>
          </w:p>
        </w:tc>
      </w:tr>
      <w:tr w:rsidR="00FD5034" w:rsidRPr="00FD5034" w14:paraId="4E82425A" w14:textId="77777777" w:rsidTr="00FD5034">
        <w:trPr>
          <w:cantSplit/>
        </w:trPr>
        <w:tc>
          <w:tcPr>
            <w:tcW w:w="541" w:type="dxa"/>
          </w:tcPr>
          <w:p w14:paraId="670B929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4203C3EF"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for a Class 10 building under the Building Code</w:t>
            </w:r>
          </w:p>
        </w:tc>
        <w:tc>
          <w:tcPr>
            <w:tcW w:w="2126" w:type="dxa"/>
            <w:hideMark/>
          </w:tcPr>
          <w:p w14:paraId="25808530"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$135.00 or 0.25% of the total development cost, whichever is the greater</w:t>
            </w:r>
          </w:p>
        </w:tc>
      </w:tr>
      <w:tr w:rsidR="00FD5034" w:rsidRPr="00FD5034" w14:paraId="0AE1FFDD" w14:textId="77777777" w:rsidTr="00FD5034">
        <w:trPr>
          <w:cantSplit/>
        </w:trPr>
        <w:tc>
          <w:tcPr>
            <w:tcW w:w="541" w:type="dxa"/>
          </w:tcPr>
          <w:p w14:paraId="76384E3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91D4D73"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(c)</w:t>
            </w:r>
            <w:r w:rsidRPr="00FD5034">
              <w:rPr>
                <w:rFonts w:eastAsia="Times New Roman"/>
                <w:color w:val="000000"/>
                <w:sz w:val="20"/>
                <w:szCs w:val="20"/>
                <w:lang w:eastAsia="en-AU"/>
              </w:rPr>
              <w:tab/>
              <w:t>for any other class of building under the Building Code—</w:t>
            </w:r>
          </w:p>
        </w:tc>
        <w:tc>
          <w:tcPr>
            <w:tcW w:w="2126" w:type="dxa"/>
          </w:tcPr>
          <w:p w14:paraId="24311AE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54696202" w14:textId="77777777" w:rsidTr="00FD5034">
        <w:trPr>
          <w:cantSplit/>
        </w:trPr>
        <w:tc>
          <w:tcPr>
            <w:tcW w:w="541" w:type="dxa"/>
          </w:tcPr>
          <w:p w14:paraId="1B21830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FAB55F0"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total development cost is no more than $20 000</w:t>
            </w:r>
          </w:p>
        </w:tc>
        <w:tc>
          <w:tcPr>
            <w:tcW w:w="2126" w:type="dxa"/>
            <w:hideMark/>
          </w:tcPr>
          <w:p w14:paraId="1B0CC83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$697.00</w:t>
            </w:r>
          </w:p>
        </w:tc>
      </w:tr>
      <w:tr w:rsidR="00FD5034" w:rsidRPr="00FD5034" w14:paraId="3F7A1D29" w14:textId="77777777" w:rsidTr="00FD5034">
        <w:trPr>
          <w:cantSplit/>
        </w:trPr>
        <w:tc>
          <w:tcPr>
            <w:tcW w:w="541" w:type="dxa"/>
          </w:tcPr>
          <w:p w14:paraId="69E1CEE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16CA53A6"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if the total development cost is greater than $20 000 and no more than $200 000</w:t>
            </w:r>
          </w:p>
        </w:tc>
        <w:tc>
          <w:tcPr>
            <w:tcW w:w="2126" w:type="dxa"/>
            <w:hideMark/>
          </w:tcPr>
          <w:p w14:paraId="6AF7CCD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$697.00 plus 0.4% of the amount determined by subtracting $20 000 from the total development cost</w:t>
            </w:r>
          </w:p>
        </w:tc>
      </w:tr>
      <w:tr w:rsidR="00FD5034" w:rsidRPr="00FD5034" w14:paraId="39600CD1" w14:textId="77777777" w:rsidTr="00FD5034">
        <w:trPr>
          <w:cantSplit/>
        </w:trPr>
        <w:tc>
          <w:tcPr>
            <w:tcW w:w="541" w:type="dxa"/>
          </w:tcPr>
          <w:p w14:paraId="4ABD8BA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4A2823E"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(iii)</w:t>
            </w:r>
            <w:r w:rsidRPr="00FD5034">
              <w:rPr>
                <w:rFonts w:eastAsia="Times New Roman"/>
                <w:color w:val="000000"/>
                <w:sz w:val="20"/>
                <w:szCs w:val="20"/>
                <w:lang w:eastAsia="en-AU"/>
              </w:rPr>
              <w:tab/>
              <w:t>if the total development cost is greater than $200 000 and no more than $1 000 000</w:t>
            </w:r>
          </w:p>
        </w:tc>
        <w:tc>
          <w:tcPr>
            <w:tcW w:w="2126" w:type="dxa"/>
            <w:hideMark/>
          </w:tcPr>
          <w:p w14:paraId="496B6DCC"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$1,444.00 plus 0.25% of the amount determined by subtracting $200 000 from the total development cost</w:t>
            </w:r>
          </w:p>
        </w:tc>
      </w:tr>
      <w:tr w:rsidR="00FD5034" w:rsidRPr="00FD5034" w14:paraId="318E73E8" w14:textId="77777777" w:rsidTr="00FD5034">
        <w:trPr>
          <w:cantSplit/>
        </w:trPr>
        <w:tc>
          <w:tcPr>
            <w:tcW w:w="541" w:type="dxa"/>
          </w:tcPr>
          <w:p w14:paraId="34D8825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10E452F"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(iv)</w:t>
            </w:r>
            <w:r w:rsidRPr="00FD5034">
              <w:rPr>
                <w:rFonts w:eastAsia="Times New Roman"/>
                <w:color w:val="000000"/>
                <w:sz w:val="20"/>
                <w:szCs w:val="20"/>
                <w:lang w:eastAsia="en-AU"/>
              </w:rPr>
              <w:tab/>
              <w:t>if the total development cost is greater than $1 000 000</w:t>
            </w:r>
          </w:p>
        </w:tc>
        <w:tc>
          <w:tcPr>
            <w:tcW w:w="2126" w:type="dxa"/>
            <w:hideMark/>
          </w:tcPr>
          <w:p w14:paraId="4B8111A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$3,523.00 plus 0.15% of the amount determined by subtracting $1 000 000 from the total development cost</w:t>
            </w:r>
          </w:p>
        </w:tc>
      </w:tr>
      <w:tr w:rsidR="00FD5034" w:rsidRPr="00FD5034" w14:paraId="31D10164" w14:textId="77777777" w:rsidTr="00FD5034">
        <w:trPr>
          <w:cantSplit/>
        </w:trPr>
        <w:tc>
          <w:tcPr>
            <w:tcW w:w="541" w:type="dxa"/>
            <w:hideMark/>
          </w:tcPr>
          <w:p w14:paraId="41014F04"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10</w:t>
            </w:r>
          </w:p>
        </w:tc>
        <w:tc>
          <w:tcPr>
            <w:tcW w:w="6345" w:type="dxa"/>
            <w:hideMark/>
          </w:tcPr>
          <w:p w14:paraId="6A412E1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for building consent (a </w:t>
            </w:r>
            <w:r w:rsidRPr="00FD5034">
              <w:rPr>
                <w:rFonts w:eastAsia="Times New Roman"/>
                <w:b/>
                <w:bCs/>
                <w:i/>
                <w:iCs/>
                <w:color w:val="000000"/>
                <w:sz w:val="20"/>
                <w:szCs w:val="20"/>
                <w:lang w:eastAsia="en-AU"/>
              </w:rPr>
              <w:t>compliance fee</w:t>
            </w:r>
            <w:r w:rsidRPr="00FD5034">
              <w:rPr>
                <w:rFonts w:eastAsia="Times New Roman"/>
                <w:color w:val="000000"/>
                <w:sz w:val="20"/>
                <w:szCs w:val="20"/>
                <w:lang w:eastAsia="en-AU"/>
              </w:rPr>
              <w:t>)—</w:t>
            </w:r>
          </w:p>
        </w:tc>
        <w:tc>
          <w:tcPr>
            <w:tcW w:w="2126" w:type="dxa"/>
          </w:tcPr>
          <w:p w14:paraId="6191CF7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4B1C5A3" w14:textId="77777777" w:rsidTr="00FD5034">
        <w:trPr>
          <w:cantSplit/>
        </w:trPr>
        <w:tc>
          <w:tcPr>
            <w:tcW w:w="541" w:type="dxa"/>
          </w:tcPr>
          <w:p w14:paraId="3A2F282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3E243D4E"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 xml:space="preserve">for a Class 1 building under the Building Code or a swimming pool or swimming pool safety features </w:t>
            </w:r>
          </w:p>
        </w:tc>
        <w:tc>
          <w:tcPr>
            <w:tcW w:w="2126" w:type="dxa"/>
            <w:hideMark/>
          </w:tcPr>
          <w:p w14:paraId="0F50AAB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$250.00</w:t>
            </w:r>
          </w:p>
        </w:tc>
      </w:tr>
      <w:tr w:rsidR="00FD5034" w:rsidRPr="00FD5034" w14:paraId="0F19593E" w14:textId="77777777" w:rsidTr="00FD5034">
        <w:trPr>
          <w:cantSplit/>
        </w:trPr>
        <w:tc>
          <w:tcPr>
            <w:tcW w:w="541" w:type="dxa"/>
          </w:tcPr>
          <w:p w14:paraId="52F7B68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4237C92"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for a Class 1 building under the Building Code if the building comprises multiple dwellings</w:t>
            </w:r>
          </w:p>
        </w:tc>
        <w:tc>
          <w:tcPr>
            <w:tcW w:w="2126" w:type="dxa"/>
            <w:hideMark/>
          </w:tcPr>
          <w:p w14:paraId="606EA0B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$250.00 for each dwelling</w:t>
            </w:r>
          </w:p>
        </w:tc>
      </w:tr>
      <w:tr w:rsidR="00FD5034" w:rsidRPr="00FD5034" w14:paraId="589247ED" w14:textId="77777777" w:rsidTr="00FD5034">
        <w:trPr>
          <w:cantSplit/>
        </w:trPr>
        <w:tc>
          <w:tcPr>
            <w:tcW w:w="541" w:type="dxa"/>
          </w:tcPr>
          <w:p w14:paraId="5A81462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C6E6ECA"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(c)</w:t>
            </w:r>
            <w:r w:rsidRPr="00FD5034">
              <w:rPr>
                <w:rFonts w:eastAsia="Times New Roman"/>
                <w:color w:val="000000"/>
                <w:sz w:val="20"/>
                <w:szCs w:val="20"/>
                <w:lang w:eastAsia="en-AU"/>
              </w:rPr>
              <w:tab/>
              <w:t>for a Class 10 building under the Building Code—</w:t>
            </w:r>
          </w:p>
        </w:tc>
        <w:tc>
          <w:tcPr>
            <w:tcW w:w="2126" w:type="dxa"/>
          </w:tcPr>
          <w:p w14:paraId="239CFC9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0BB35A6E" w14:textId="77777777" w:rsidTr="00FD5034">
        <w:trPr>
          <w:cantSplit/>
        </w:trPr>
        <w:tc>
          <w:tcPr>
            <w:tcW w:w="541" w:type="dxa"/>
          </w:tcPr>
          <w:p w14:paraId="7EDE359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2DBB1B01"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w:t>
            </w:r>
            <w:r w:rsidRPr="00FD5034">
              <w:rPr>
                <w:rFonts w:eastAsia="Times New Roman"/>
                <w:color w:val="000000"/>
                <w:sz w:val="20"/>
                <w:szCs w:val="20"/>
                <w:lang w:eastAsia="en-AU"/>
              </w:rPr>
              <w:tab/>
              <w:t>if the total development cost is no more than $10 000</w:t>
            </w:r>
          </w:p>
        </w:tc>
        <w:tc>
          <w:tcPr>
            <w:tcW w:w="2126" w:type="dxa"/>
            <w:hideMark/>
          </w:tcPr>
          <w:p w14:paraId="7E07C8E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no fee</w:t>
            </w:r>
          </w:p>
        </w:tc>
      </w:tr>
      <w:tr w:rsidR="00FD5034" w:rsidRPr="00FD5034" w14:paraId="15296427" w14:textId="77777777" w:rsidTr="00FD5034">
        <w:trPr>
          <w:cantSplit/>
        </w:trPr>
        <w:tc>
          <w:tcPr>
            <w:tcW w:w="541" w:type="dxa"/>
          </w:tcPr>
          <w:p w14:paraId="7AA0E20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090C5654" w14:textId="77777777" w:rsidR="00FD5034" w:rsidRPr="00FD5034" w:rsidRDefault="00FD5034" w:rsidP="00FD503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FD5034">
              <w:rPr>
                <w:rFonts w:eastAsia="Times New Roman"/>
                <w:color w:val="000000"/>
                <w:sz w:val="20"/>
                <w:szCs w:val="20"/>
                <w:lang w:eastAsia="en-AU"/>
              </w:rPr>
              <w:tab/>
              <w:t>(ii)</w:t>
            </w:r>
            <w:r w:rsidRPr="00FD5034">
              <w:rPr>
                <w:rFonts w:eastAsia="Times New Roman"/>
                <w:color w:val="000000"/>
                <w:sz w:val="20"/>
                <w:szCs w:val="20"/>
                <w:lang w:eastAsia="en-AU"/>
              </w:rPr>
              <w:tab/>
              <w:t>if the total development cost is greater than $10 000</w:t>
            </w:r>
          </w:p>
        </w:tc>
        <w:tc>
          <w:tcPr>
            <w:tcW w:w="2126" w:type="dxa"/>
            <w:hideMark/>
          </w:tcPr>
          <w:p w14:paraId="39588D16"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$83.00</w:t>
            </w:r>
          </w:p>
        </w:tc>
      </w:tr>
      <w:tr w:rsidR="00FD5034" w:rsidRPr="00FD5034" w14:paraId="1FFE28DE" w14:textId="77777777" w:rsidTr="00FD5034">
        <w:trPr>
          <w:cantSplit/>
        </w:trPr>
        <w:tc>
          <w:tcPr>
            <w:tcW w:w="541" w:type="dxa"/>
          </w:tcPr>
          <w:p w14:paraId="6FF3F9D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DC5A15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(d)</w:t>
            </w:r>
            <w:r w:rsidRPr="00FD5034">
              <w:rPr>
                <w:rFonts w:eastAsia="Times New Roman"/>
                <w:color w:val="000000"/>
                <w:sz w:val="20"/>
                <w:szCs w:val="20"/>
                <w:lang w:eastAsia="en-AU"/>
              </w:rPr>
              <w:tab/>
              <w:t>for any other class of building under the Building Code</w:t>
            </w:r>
          </w:p>
        </w:tc>
        <w:tc>
          <w:tcPr>
            <w:tcW w:w="2126" w:type="dxa"/>
            <w:hideMark/>
          </w:tcPr>
          <w:p w14:paraId="21CBBC2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Once per building – $250.00 or 0.075% of the total development cost up to a maximum of $2,599.00, whichever is the greater</w:t>
            </w:r>
          </w:p>
        </w:tc>
      </w:tr>
      <w:tr w:rsidR="00FD5034" w:rsidRPr="00FD5034" w14:paraId="30879358" w14:textId="77777777" w:rsidTr="00FD5034">
        <w:trPr>
          <w:cantSplit/>
        </w:trPr>
        <w:tc>
          <w:tcPr>
            <w:tcW w:w="541" w:type="dxa"/>
            <w:hideMark/>
          </w:tcPr>
          <w:p w14:paraId="74729A6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lastRenderedPageBreak/>
              <w:t>11</w:t>
            </w:r>
          </w:p>
        </w:tc>
        <w:tc>
          <w:tcPr>
            <w:tcW w:w="6345" w:type="dxa"/>
            <w:hideMark/>
          </w:tcPr>
          <w:p w14:paraId="6B9B0FE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building consent for the demolition of a building</w:t>
            </w:r>
          </w:p>
        </w:tc>
        <w:tc>
          <w:tcPr>
            <w:tcW w:w="2126" w:type="dxa"/>
            <w:hideMark/>
          </w:tcPr>
          <w:p w14:paraId="36BDF5B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$151.00</w:t>
            </w:r>
          </w:p>
        </w:tc>
      </w:tr>
      <w:tr w:rsidR="00FD5034" w:rsidRPr="00FD5034" w14:paraId="2663C251" w14:textId="77777777" w:rsidTr="00FD5034">
        <w:trPr>
          <w:cantSplit/>
        </w:trPr>
        <w:tc>
          <w:tcPr>
            <w:tcW w:w="541" w:type="dxa"/>
            <w:hideMark/>
          </w:tcPr>
          <w:p w14:paraId="5C2C5D1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12</w:t>
            </w:r>
          </w:p>
        </w:tc>
        <w:tc>
          <w:tcPr>
            <w:tcW w:w="6345" w:type="dxa"/>
            <w:hideMark/>
          </w:tcPr>
          <w:p w14:paraId="2CFC88E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the concurrence of the Commission under section 118(2)(a) of the Act</w:t>
            </w:r>
          </w:p>
        </w:tc>
        <w:tc>
          <w:tcPr>
            <w:tcW w:w="2126" w:type="dxa"/>
            <w:hideMark/>
          </w:tcPr>
          <w:p w14:paraId="6F1C292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$359.00</w:t>
            </w:r>
          </w:p>
        </w:tc>
      </w:tr>
      <w:tr w:rsidR="00FD5034" w:rsidRPr="00FD5034" w14:paraId="1516F8D1" w14:textId="77777777" w:rsidTr="00FD5034">
        <w:trPr>
          <w:cantSplit/>
        </w:trPr>
        <w:tc>
          <w:tcPr>
            <w:tcW w:w="541" w:type="dxa"/>
            <w:hideMark/>
          </w:tcPr>
          <w:p w14:paraId="5C226EB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13</w:t>
            </w:r>
          </w:p>
        </w:tc>
        <w:tc>
          <w:tcPr>
            <w:tcW w:w="6345" w:type="dxa"/>
            <w:hideMark/>
          </w:tcPr>
          <w:p w14:paraId="2FFE8C1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Referral of application to the Commission for an opinion under section 118(4) of the Act</w:t>
            </w:r>
          </w:p>
        </w:tc>
        <w:tc>
          <w:tcPr>
            <w:tcW w:w="2126" w:type="dxa"/>
            <w:hideMark/>
          </w:tcPr>
          <w:p w14:paraId="53523DB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$359.00</w:t>
            </w:r>
          </w:p>
        </w:tc>
      </w:tr>
      <w:tr w:rsidR="00FD5034" w:rsidRPr="00FD5034" w14:paraId="2496F0C1" w14:textId="77777777" w:rsidTr="00FD5034">
        <w:trPr>
          <w:cantSplit/>
        </w:trPr>
        <w:tc>
          <w:tcPr>
            <w:tcW w:w="541" w:type="dxa"/>
            <w:hideMark/>
          </w:tcPr>
          <w:p w14:paraId="2D54212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14</w:t>
            </w:r>
          </w:p>
        </w:tc>
        <w:tc>
          <w:tcPr>
            <w:tcW w:w="6345" w:type="dxa"/>
            <w:hideMark/>
          </w:tcPr>
          <w:p w14:paraId="0F8883A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a development authorisation under section 102(1)(c) or (d) of the Act—</w:t>
            </w:r>
          </w:p>
        </w:tc>
        <w:tc>
          <w:tcPr>
            <w:tcW w:w="2126" w:type="dxa"/>
          </w:tcPr>
          <w:p w14:paraId="032E5C4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20EA2272" w14:textId="77777777" w:rsidTr="00FD5034">
        <w:trPr>
          <w:cantSplit/>
        </w:trPr>
        <w:tc>
          <w:tcPr>
            <w:tcW w:w="541" w:type="dxa"/>
          </w:tcPr>
          <w:p w14:paraId="4D9ED13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60CDF9AF"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if the number of allotments resulting from the division is equal to or less than the existing number of allotments, or creates no more than 4 additional allotments and does not involve the creation of a public road</w:t>
            </w:r>
          </w:p>
        </w:tc>
        <w:tc>
          <w:tcPr>
            <w:tcW w:w="2126" w:type="dxa"/>
            <w:hideMark/>
          </w:tcPr>
          <w:p w14:paraId="58F0975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$182.00</w:t>
            </w:r>
          </w:p>
        </w:tc>
      </w:tr>
      <w:tr w:rsidR="00FD5034" w:rsidRPr="00FD5034" w14:paraId="41C219AB" w14:textId="77777777" w:rsidTr="00FD5034">
        <w:trPr>
          <w:cantSplit/>
        </w:trPr>
        <w:tc>
          <w:tcPr>
            <w:tcW w:w="541" w:type="dxa"/>
          </w:tcPr>
          <w:p w14:paraId="51383A5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75230E0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if the division creates more than 4 additional allotments</w:t>
            </w:r>
          </w:p>
        </w:tc>
        <w:tc>
          <w:tcPr>
            <w:tcW w:w="2126" w:type="dxa"/>
            <w:hideMark/>
          </w:tcPr>
          <w:p w14:paraId="5CDDBDA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$182.00 plus $16.60 for each additional allotment created</w:t>
            </w:r>
          </w:p>
        </w:tc>
      </w:tr>
      <w:tr w:rsidR="00FD5034" w:rsidRPr="00FD5034" w14:paraId="1FBB81C8" w14:textId="77777777" w:rsidTr="00FD5034">
        <w:trPr>
          <w:cantSplit/>
        </w:trPr>
        <w:tc>
          <w:tcPr>
            <w:tcW w:w="541" w:type="dxa"/>
          </w:tcPr>
          <w:p w14:paraId="4E5F991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45" w:type="dxa"/>
            <w:hideMark/>
          </w:tcPr>
          <w:p w14:paraId="44805395"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(c)</w:t>
            </w:r>
            <w:r w:rsidRPr="00FD5034">
              <w:rPr>
                <w:rFonts w:eastAsia="Times New Roman"/>
                <w:color w:val="000000"/>
                <w:sz w:val="20"/>
                <w:szCs w:val="20"/>
                <w:lang w:eastAsia="en-AU"/>
              </w:rPr>
              <w:tab/>
              <w:t>if the division involves the creation of a public road (regardless of the number of additional allotments created)</w:t>
            </w:r>
          </w:p>
        </w:tc>
        <w:tc>
          <w:tcPr>
            <w:tcW w:w="2126" w:type="dxa"/>
            <w:hideMark/>
          </w:tcPr>
          <w:p w14:paraId="0A13414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$182.00 plus $16.60 for each additional allotment created</w:t>
            </w:r>
          </w:p>
        </w:tc>
      </w:tr>
      <w:tr w:rsidR="00FD5034" w:rsidRPr="00FD5034" w14:paraId="3B2BE213" w14:textId="77777777" w:rsidTr="00FD5034">
        <w:trPr>
          <w:cantSplit/>
        </w:trPr>
        <w:tc>
          <w:tcPr>
            <w:tcW w:w="541" w:type="dxa"/>
            <w:hideMark/>
          </w:tcPr>
          <w:p w14:paraId="776E925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15</w:t>
            </w:r>
          </w:p>
        </w:tc>
        <w:tc>
          <w:tcPr>
            <w:tcW w:w="6345" w:type="dxa"/>
            <w:hideMark/>
          </w:tcPr>
          <w:p w14:paraId="67F13F1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final development approval in respect of HomeBuilder development (fee payable to the council for the area in which the proposed development is to be undertaken)</w:t>
            </w:r>
          </w:p>
        </w:tc>
        <w:tc>
          <w:tcPr>
            <w:tcW w:w="2126" w:type="dxa"/>
            <w:hideMark/>
          </w:tcPr>
          <w:p w14:paraId="2D0F3332"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$122.00</w:t>
            </w:r>
          </w:p>
        </w:tc>
      </w:tr>
      <w:tr w:rsidR="00FD5034" w:rsidRPr="00FD5034" w14:paraId="1E4143A5" w14:textId="77777777" w:rsidTr="00FD5034">
        <w:trPr>
          <w:cantSplit/>
        </w:trPr>
        <w:tc>
          <w:tcPr>
            <w:tcW w:w="541" w:type="dxa"/>
            <w:hideMark/>
          </w:tcPr>
          <w:p w14:paraId="1D8CD5B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16</w:t>
            </w:r>
          </w:p>
        </w:tc>
        <w:tc>
          <w:tcPr>
            <w:tcW w:w="6345" w:type="dxa"/>
            <w:hideMark/>
          </w:tcPr>
          <w:p w14:paraId="3EF0572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Advice of the Commission under regulation 76 of the </w:t>
            </w:r>
            <w:hyperlink r:id="rId315" w:history="1">
              <w:r w:rsidRPr="00FD5034">
                <w:rPr>
                  <w:rFonts w:eastAsia="Times New Roman"/>
                  <w:i/>
                  <w:iCs/>
                  <w:color w:val="000000"/>
                  <w:sz w:val="20"/>
                  <w:szCs w:val="20"/>
                  <w:lang w:eastAsia="en-AU"/>
                </w:rPr>
                <w:t>Planning, Development and Infrastructure (General) Regulations 2017</w:t>
              </w:r>
            </w:hyperlink>
            <w:r w:rsidRPr="00FD5034">
              <w:rPr>
                <w:rFonts w:eastAsia="Times New Roman"/>
                <w:color w:val="000000"/>
                <w:sz w:val="20"/>
                <w:szCs w:val="20"/>
                <w:lang w:eastAsia="en-AU"/>
              </w:rPr>
              <w:t xml:space="preserve"> (payable by the applicant at the time of lodgement of the application)</w:t>
            </w:r>
          </w:p>
        </w:tc>
        <w:tc>
          <w:tcPr>
            <w:tcW w:w="2126" w:type="dxa"/>
            <w:hideMark/>
          </w:tcPr>
          <w:p w14:paraId="254D36EF"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$208.00</w:t>
            </w:r>
          </w:p>
        </w:tc>
      </w:tr>
      <w:tr w:rsidR="00FD5034" w:rsidRPr="00FD5034" w14:paraId="3604A9D7" w14:textId="77777777" w:rsidTr="00FD5034">
        <w:trPr>
          <w:cantSplit/>
        </w:trPr>
        <w:tc>
          <w:tcPr>
            <w:tcW w:w="541" w:type="dxa"/>
            <w:hideMark/>
          </w:tcPr>
          <w:p w14:paraId="48CCDC1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17</w:t>
            </w:r>
          </w:p>
        </w:tc>
        <w:tc>
          <w:tcPr>
            <w:tcW w:w="6345" w:type="dxa"/>
            <w:hideMark/>
          </w:tcPr>
          <w:p w14:paraId="762465A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 Certificate of Approval Fee for the purposes of section 138 of the Act</w:t>
            </w:r>
          </w:p>
        </w:tc>
        <w:tc>
          <w:tcPr>
            <w:tcW w:w="2126" w:type="dxa"/>
            <w:hideMark/>
          </w:tcPr>
          <w:p w14:paraId="6D5D795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$1,069.00</w:t>
            </w:r>
          </w:p>
        </w:tc>
      </w:tr>
      <w:tr w:rsidR="00FD5034" w:rsidRPr="00FD5034" w14:paraId="0D1FEA76" w14:textId="77777777" w:rsidTr="00FD5034">
        <w:trPr>
          <w:cantSplit/>
        </w:trPr>
        <w:tc>
          <w:tcPr>
            <w:tcW w:w="541" w:type="dxa"/>
            <w:hideMark/>
          </w:tcPr>
          <w:p w14:paraId="6BF46F9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18</w:t>
            </w:r>
          </w:p>
        </w:tc>
        <w:tc>
          <w:tcPr>
            <w:tcW w:w="6345" w:type="dxa"/>
            <w:hideMark/>
          </w:tcPr>
          <w:p w14:paraId="1B6A404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under section 130 or 131 of the Act (fee payable to the Commission)</w:t>
            </w:r>
          </w:p>
        </w:tc>
        <w:tc>
          <w:tcPr>
            <w:tcW w:w="2126" w:type="dxa"/>
            <w:hideMark/>
          </w:tcPr>
          <w:p w14:paraId="5630119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$184.00 plus 0.25% of the total development cost up to a maximum of $300 000</w:t>
            </w:r>
          </w:p>
        </w:tc>
      </w:tr>
      <w:tr w:rsidR="00FD5034" w:rsidRPr="00FD5034" w14:paraId="24B26ACC" w14:textId="77777777" w:rsidTr="00FD5034">
        <w:trPr>
          <w:cantSplit/>
        </w:trPr>
        <w:tc>
          <w:tcPr>
            <w:tcW w:w="541" w:type="dxa"/>
            <w:hideMark/>
          </w:tcPr>
          <w:p w14:paraId="1C72561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19</w:t>
            </w:r>
          </w:p>
        </w:tc>
        <w:tc>
          <w:tcPr>
            <w:tcW w:w="6345" w:type="dxa"/>
            <w:hideMark/>
          </w:tcPr>
          <w:p w14:paraId="695E2E3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Amount for public notice under section 131(13)(a) of the Act (amount payable to the Commission)</w:t>
            </w:r>
          </w:p>
        </w:tc>
        <w:tc>
          <w:tcPr>
            <w:tcW w:w="2126" w:type="dxa"/>
            <w:hideMark/>
          </w:tcPr>
          <w:p w14:paraId="5D1FB6B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An amount determined by the Commission as being appropriate to cover its reasonable costs in giving public notice of the application under section 131(13)(a) of the Act</w:t>
            </w:r>
          </w:p>
        </w:tc>
      </w:tr>
      <w:tr w:rsidR="00FD5034" w:rsidRPr="00FD5034" w14:paraId="0AA7393D" w14:textId="77777777" w:rsidTr="00FD5034">
        <w:trPr>
          <w:cantSplit/>
        </w:trPr>
        <w:tc>
          <w:tcPr>
            <w:tcW w:w="541" w:type="dxa"/>
            <w:hideMark/>
          </w:tcPr>
          <w:p w14:paraId="6BB7CA6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20</w:t>
            </w:r>
          </w:p>
        </w:tc>
        <w:tc>
          <w:tcPr>
            <w:tcW w:w="6345" w:type="dxa"/>
            <w:hideMark/>
          </w:tcPr>
          <w:p w14:paraId="04DDD24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a variation of a development authorisation previously given that is minor in nature</w:t>
            </w:r>
          </w:p>
        </w:tc>
        <w:tc>
          <w:tcPr>
            <w:tcW w:w="2126" w:type="dxa"/>
            <w:hideMark/>
          </w:tcPr>
          <w:p w14:paraId="4CD7B77E"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$132.00</w:t>
            </w:r>
          </w:p>
        </w:tc>
      </w:tr>
      <w:tr w:rsidR="00FD5034" w:rsidRPr="00FD5034" w14:paraId="5BEE81C9" w14:textId="77777777" w:rsidTr="00FD5034">
        <w:trPr>
          <w:cantSplit/>
        </w:trPr>
        <w:tc>
          <w:tcPr>
            <w:tcW w:w="541" w:type="dxa"/>
            <w:hideMark/>
          </w:tcPr>
          <w:p w14:paraId="4C4B922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21</w:t>
            </w:r>
          </w:p>
        </w:tc>
        <w:tc>
          <w:tcPr>
            <w:tcW w:w="6345" w:type="dxa"/>
            <w:hideMark/>
          </w:tcPr>
          <w:p w14:paraId="0A33D15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to assessment panel for review of a prescribed matter under section 202(1)(b)(i)(A) of the Act</w:t>
            </w:r>
          </w:p>
        </w:tc>
        <w:tc>
          <w:tcPr>
            <w:tcW w:w="2126" w:type="dxa"/>
            <w:hideMark/>
          </w:tcPr>
          <w:p w14:paraId="00F1EBC4"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$531.00</w:t>
            </w:r>
          </w:p>
        </w:tc>
      </w:tr>
    </w:tbl>
    <w:p w14:paraId="67F5F614" w14:textId="77777777" w:rsidR="00FD5034" w:rsidRPr="00FD5034" w:rsidRDefault="00FD5034" w:rsidP="00FD5034">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bookmarkStart w:id="129" w:name="id56b59f23_4da3_40b8_8971_586b898eda82_8"/>
      <w:r w:rsidRPr="00FD5034">
        <w:rPr>
          <w:rFonts w:eastAsia="Times New Roman"/>
          <w:b/>
          <w:bCs/>
          <w:color w:val="000000"/>
          <w:sz w:val="32"/>
          <w:szCs w:val="32"/>
          <w:lang w:eastAsia="en-AU"/>
        </w:rPr>
        <w:t>Part 3—Fees relating to building activity and use</w:t>
      </w:r>
      <w:bookmarkEnd w:id="129"/>
    </w:p>
    <w:p w14:paraId="61EE3E7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 xml:space="preserve">The following fees are payable in relation to building activity and use (including in connection with the </w:t>
      </w:r>
      <w:hyperlink r:id="rId316" w:history="1">
        <w:r w:rsidRPr="00FD5034">
          <w:rPr>
            <w:rFonts w:eastAsia="Times New Roman"/>
            <w:i/>
            <w:iCs/>
            <w:color w:val="000000"/>
            <w:sz w:val="23"/>
            <w:szCs w:val="23"/>
            <w:lang w:eastAsia="en-AU"/>
          </w:rPr>
          <w:t>Planning, Development and Infrastructure (General) Regulations 2017</w:t>
        </w:r>
      </w:hyperlink>
      <w:r w:rsidRPr="00FD5034">
        <w:rPr>
          <w:rFonts w:eastAsia="Times New Roman"/>
          <w:color w:val="000000"/>
          <w:sz w:val="23"/>
          <w:szCs w:val="23"/>
          <w:lang w:eastAsia="en-AU"/>
        </w:rPr>
        <w:t>):</w:t>
      </w:r>
    </w:p>
    <w:p w14:paraId="0BDE8BCF"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99"/>
        <w:gridCol w:w="6487"/>
        <w:gridCol w:w="2126"/>
      </w:tblGrid>
      <w:tr w:rsidR="00FD5034" w:rsidRPr="00FD5034" w14:paraId="7DE22992" w14:textId="77777777" w:rsidTr="00FD5034">
        <w:trPr>
          <w:cantSplit/>
        </w:trPr>
        <w:tc>
          <w:tcPr>
            <w:tcW w:w="399" w:type="dxa"/>
            <w:hideMark/>
          </w:tcPr>
          <w:p w14:paraId="73A6495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22</w:t>
            </w:r>
          </w:p>
        </w:tc>
        <w:tc>
          <w:tcPr>
            <w:tcW w:w="6487" w:type="dxa"/>
            <w:vAlign w:val="center"/>
            <w:hideMark/>
          </w:tcPr>
          <w:p w14:paraId="4D591B0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Issue of a certificate relating to essential safety provisions under regulation 94 of the </w:t>
            </w:r>
            <w:hyperlink r:id="rId317" w:history="1">
              <w:r w:rsidRPr="00FD5034">
                <w:rPr>
                  <w:rFonts w:eastAsia="Times New Roman"/>
                  <w:i/>
                  <w:iCs/>
                  <w:color w:val="000000"/>
                  <w:sz w:val="20"/>
                  <w:szCs w:val="20"/>
                  <w:lang w:eastAsia="en-AU"/>
                </w:rPr>
                <w:t>Planning, Development and Infrastructure (General) Regulations 2017</w:t>
              </w:r>
            </w:hyperlink>
          </w:p>
        </w:tc>
        <w:tc>
          <w:tcPr>
            <w:tcW w:w="2126" w:type="dxa"/>
            <w:hideMark/>
          </w:tcPr>
          <w:p w14:paraId="6E6D9B0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$250.00</w:t>
            </w:r>
          </w:p>
        </w:tc>
      </w:tr>
      <w:tr w:rsidR="00FD5034" w:rsidRPr="00FD5034" w14:paraId="65601B8F" w14:textId="77777777" w:rsidTr="00FD5034">
        <w:trPr>
          <w:cantSplit/>
        </w:trPr>
        <w:tc>
          <w:tcPr>
            <w:tcW w:w="399" w:type="dxa"/>
            <w:hideMark/>
          </w:tcPr>
          <w:p w14:paraId="6861BCF3"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23</w:t>
            </w:r>
          </w:p>
        </w:tc>
        <w:tc>
          <w:tcPr>
            <w:tcW w:w="6487" w:type="dxa"/>
            <w:vAlign w:val="center"/>
            <w:hideMark/>
          </w:tcPr>
          <w:p w14:paraId="089A9A4F"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assignment of a classification to a building or a change in the classification of a building under section 151 of the Act</w:t>
            </w:r>
          </w:p>
        </w:tc>
        <w:tc>
          <w:tcPr>
            <w:tcW w:w="2126" w:type="dxa"/>
            <w:hideMark/>
          </w:tcPr>
          <w:p w14:paraId="2E1E8EFC"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$176.00</w:t>
            </w:r>
          </w:p>
        </w:tc>
      </w:tr>
      <w:tr w:rsidR="00FD5034" w:rsidRPr="00FD5034" w14:paraId="429F902E" w14:textId="77777777" w:rsidTr="00FD5034">
        <w:trPr>
          <w:cantSplit/>
        </w:trPr>
        <w:tc>
          <w:tcPr>
            <w:tcW w:w="399" w:type="dxa"/>
            <w:hideMark/>
          </w:tcPr>
          <w:p w14:paraId="330E17C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24</w:t>
            </w:r>
          </w:p>
        </w:tc>
        <w:tc>
          <w:tcPr>
            <w:tcW w:w="6487" w:type="dxa"/>
            <w:vAlign w:val="center"/>
            <w:hideMark/>
          </w:tcPr>
          <w:p w14:paraId="3EB2736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a certificate of occupancy under section 152 of the Act</w:t>
            </w:r>
          </w:p>
        </w:tc>
        <w:tc>
          <w:tcPr>
            <w:tcW w:w="2126" w:type="dxa"/>
            <w:hideMark/>
          </w:tcPr>
          <w:p w14:paraId="5F00F40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$52.00</w:t>
            </w:r>
          </w:p>
        </w:tc>
      </w:tr>
    </w:tbl>
    <w:p w14:paraId="7E6B1F68" w14:textId="77777777" w:rsidR="00FD5034" w:rsidRPr="00FD5034" w:rsidRDefault="00FD5034" w:rsidP="00FD5034">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FD5034">
        <w:rPr>
          <w:rFonts w:eastAsia="Times New Roman"/>
          <w:b/>
          <w:bCs/>
          <w:color w:val="000000"/>
          <w:sz w:val="32"/>
          <w:szCs w:val="32"/>
          <w:lang w:eastAsia="en-AU"/>
        </w:rPr>
        <w:lastRenderedPageBreak/>
        <w:t>Part 4—Funds and off</w:t>
      </w:r>
      <w:r w:rsidRPr="00FD5034">
        <w:rPr>
          <w:rFonts w:eastAsia="Times New Roman"/>
          <w:b/>
          <w:bCs/>
          <w:color w:val="000000"/>
          <w:sz w:val="32"/>
          <w:szCs w:val="32"/>
          <w:lang w:eastAsia="en-AU"/>
        </w:rPr>
        <w:noBreakHyphen/>
        <w:t>set schemes</w:t>
      </w:r>
    </w:p>
    <w:p w14:paraId="6EA0CBC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The following fees are payable in relation to funds and off</w:t>
      </w:r>
      <w:r w:rsidRPr="00FD5034">
        <w:rPr>
          <w:rFonts w:eastAsia="Times New Roman"/>
          <w:color w:val="000000"/>
          <w:sz w:val="23"/>
          <w:szCs w:val="23"/>
          <w:lang w:eastAsia="en-AU"/>
        </w:rPr>
        <w:noBreakHyphen/>
        <w:t>set schemes:</w:t>
      </w:r>
    </w:p>
    <w:p w14:paraId="29B7240F"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20"/>
        <w:gridCol w:w="6466"/>
        <w:gridCol w:w="2126"/>
      </w:tblGrid>
      <w:tr w:rsidR="00FD5034" w:rsidRPr="00FD5034" w14:paraId="228ACE28" w14:textId="77777777" w:rsidTr="00FD5034">
        <w:trPr>
          <w:cantSplit/>
        </w:trPr>
        <w:tc>
          <w:tcPr>
            <w:tcW w:w="420" w:type="dxa"/>
            <w:hideMark/>
          </w:tcPr>
          <w:p w14:paraId="71EF09EB"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25</w:t>
            </w:r>
          </w:p>
        </w:tc>
        <w:tc>
          <w:tcPr>
            <w:tcW w:w="6466" w:type="dxa"/>
            <w:vAlign w:val="center"/>
            <w:hideMark/>
          </w:tcPr>
          <w:p w14:paraId="7A5C7E98"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Rates of contribution under section 198(1)(d), (2)(c) or (8) of the Act—</w:t>
            </w:r>
          </w:p>
        </w:tc>
        <w:tc>
          <w:tcPr>
            <w:tcW w:w="2126" w:type="dxa"/>
            <w:vAlign w:val="center"/>
          </w:tcPr>
          <w:p w14:paraId="497181BB"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330F43F4" w14:textId="77777777" w:rsidTr="00FD5034">
        <w:trPr>
          <w:cantSplit/>
        </w:trPr>
        <w:tc>
          <w:tcPr>
            <w:tcW w:w="420" w:type="dxa"/>
            <w:vAlign w:val="center"/>
          </w:tcPr>
          <w:p w14:paraId="4213AB99"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466" w:type="dxa"/>
            <w:hideMark/>
          </w:tcPr>
          <w:p w14:paraId="07AAE8F9"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where the land to be divided is within Greater Adelaide</w:t>
            </w:r>
          </w:p>
        </w:tc>
        <w:tc>
          <w:tcPr>
            <w:tcW w:w="2126" w:type="dxa"/>
            <w:hideMark/>
          </w:tcPr>
          <w:p w14:paraId="42B84A82"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$8,066.00 for each new allotment or strata lot delineated by the relevant plan that does not exceed 1 hectare in area</w:t>
            </w:r>
          </w:p>
        </w:tc>
      </w:tr>
      <w:tr w:rsidR="00FD5034" w:rsidRPr="00FD5034" w14:paraId="659BADEA" w14:textId="77777777" w:rsidTr="00FD5034">
        <w:trPr>
          <w:cantSplit/>
        </w:trPr>
        <w:tc>
          <w:tcPr>
            <w:tcW w:w="420" w:type="dxa"/>
            <w:vAlign w:val="center"/>
          </w:tcPr>
          <w:p w14:paraId="6BAEC29A"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466" w:type="dxa"/>
            <w:hideMark/>
          </w:tcPr>
          <w:p w14:paraId="2A6C7B6B" w14:textId="77777777" w:rsidR="00FD5034" w:rsidRPr="00FD5034" w:rsidRDefault="00FD5034" w:rsidP="00FD503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where the land to be divided is within any other part of South Australia</w:t>
            </w:r>
          </w:p>
        </w:tc>
        <w:tc>
          <w:tcPr>
            <w:tcW w:w="2126" w:type="dxa"/>
            <w:hideMark/>
          </w:tcPr>
          <w:p w14:paraId="1EC779E3"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 xml:space="preserve">$3,239.00 for each new allotment or strata lot delineated by the relevant plan that does not exceed 1 hectare in area </w:t>
            </w:r>
          </w:p>
        </w:tc>
      </w:tr>
      <w:tr w:rsidR="00FD5034" w:rsidRPr="00FD5034" w14:paraId="3BCC6640" w14:textId="77777777" w:rsidTr="00FD5034">
        <w:trPr>
          <w:cantSplit/>
        </w:trPr>
        <w:tc>
          <w:tcPr>
            <w:tcW w:w="420" w:type="dxa"/>
            <w:hideMark/>
          </w:tcPr>
          <w:p w14:paraId="206BC98B"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26</w:t>
            </w:r>
          </w:p>
        </w:tc>
        <w:tc>
          <w:tcPr>
            <w:tcW w:w="6466" w:type="dxa"/>
            <w:vAlign w:val="center"/>
            <w:hideMark/>
          </w:tcPr>
          <w:p w14:paraId="621FA3AC"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Rates of contribution for the purposes of section 199(1) of the Act—</w:t>
            </w:r>
          </w:p>
        </w:tc>
        <w:tc>
          <w:tcPr>
            <w:tcW w:w="2126" w:type="dxa"/>
            <w:vAlign w:val="center"/>
          </w:tcPr>
          <w:p w14:paraId="72D6F6F1"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3A5E8B5D" w14:textId="77777777" w:rsidTr="00FD5034">
        <w:trPr>
          <w:cantSplit/>
        </w:trPr>
        <w:tc>
          <w:tcPr>
            <w:tcW w:w="420" w:type="dxa"/>
            <w:vAlign w:val="center"/>
          </w:tcPr>
          <w:p w14:paraId="2B7B71E7"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466" w:type="dxa"/>
            <w:hideMark/>
          </w:tcPr>
          <w:p w14:paraId="39CD7DCA" w14:textId="77777777" w:rsidR="00FD5034" w:rsidRPr="00FD5034" w:rsidRDefault="00FD5034" w:rsidP="00FD503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where the prescribed building is within Greater Adelaide</w:t>
            </w:r>
          </w:p>
        </w:tc>
        <w:tc>
          <w:tcPr>
            <w:tcW w:w="2126" w:type="dxa"/>
            <w:hideMark/>
          </w:tcPr>
          <w:p w14:paraId="1B5F842E"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$8,066.00 for each apartment or allotment delineated by the relevant plan</w:t>
            </w:r>
          </w:p>
        </w:tc>
      </w:tr>
      <w:tr w:rsidR="00FD5034" w:rsidRPr="00FD5034" w14:paraId="2702D0D4" w14:textId="77777777" w:rsidTr="00FD5034">
        <w:trPr>
          <w:cantSplit/>
        </w:trPr>
        <w:tc>
          <w:tcPr>
            <w:tcW w:w="420" w:type="dxa"/>
            <w:vAlign w:val="center"/>
          </w:tcPr>
          <w:p w14:paraId="58154088"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466" w:type="dxa"/>
            <w:hideMark/>
          </w:tcPr>
          <w:p w14:paraId="425981C4"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where the prescribed building is within any other part of South Australia</w:t>
            </w:r>
          </w:p>
        </w:tc>
        <w:tc>
          <w:tcPr>
            <w:tcW w:w="2126" w:type="dxa"/>
            <w:hideMark/>
          </w:tcPr>
          <w:p w14:paraId="7ED4064E"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$3,239.00 for each apartment or allotment delineated by the relevant plan</w:t>
            </w:r>
          </w:p>
        </w:tc>
      </w:tr>
    </w:tbl>
    <w:p w14:paraId="32121D79" w14:textId="77777777" w:rsidR="00FD5034" w:rsidRPr="00FD5034" w:rsidRDefault="00FD5034" w:rsidP="00FD5034">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FD5034">
        <w:rPr>
          <w:rFonts w:eastAsia="Times New Roman"/>
          <w:b/>
          <w:bCs/>
          <w:color w:val="000000"/>
          <w:sz w:val="32"/>
          <w:szCs w:val="32"/>
          <w:lang w:eastAsia="en-AU"/>
        </w:rPr>
        <w:t>Part 5—Other fees</w:t>
      </w:r>
    </w:p>
    <w:p w14:paraId="7C01773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The following fees are also payable:</w:t>
      </w:r>
    </w:p>
    <w:p w14:paraId="5F480F30"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9015" w:type="dxa"/>
        <w:tblInd w:w="60" w:type="dxa"/>
        <w:tblLayout w:type="fixed"/>
        <w:tblCellMar>
          <w:left w:w="60" w:type="dxa"/>
          <w:right w:w="60" w:type="dxa"/>
        </w:tblCellMar>
        <w:tblLook w:val="04A0" w:firstRow="1" w:lastRow="0" w:firstColumn="1" w:lastColumn="0" w:noHBand="0" w:noVBand="1"/>
      </w:tblPr>
      <w:tblGrid>
        <w:gridCol w:w="523"/>
        <w:gridCol w:w="6365"/>
        <w:gridCol w:w="2127"/>
      </w:tblGrid>
      <w:tr w:rsidR="00FD5034" w:rsidRPr="00FD5034" w14:paraId="29F0B801" w14:textId="77777777" w:rsidTr="00FD5034">
        <w:trPr>
          <w:cantSplit/>
        </w:trPr>
        <w:tc>
          <w:tcPr>
            <w:tcW w:w="523" w:type="dxa"/>
            <w:hideMark/>
          </w:tcPr>
          <w:p w14:paraId="6A7B8EE9"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27</w:t>
            </w:r>
          </w:p>
        </w:tc>
        <w:tc>
          <w:tcPr>
            <w:tcW w:w="6363" w:type="dxa"/>
            <w:vAlign w:val="center"/>
            <w:hideMark/>
          </w:tcPr>
          <w:p w14:paraId="21265EC2"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An assessment, or the update of an assessment, under regulation 79 of the </w:t>
            </w:r>
            <w:hyperlink r:id="rId318" w:history="1">
              <w:r w:rsidRPr="00FD5034">
                <w:rPr>
                  <w:rFonts w:eastAsia="Times New Roman"/>
                  <w:i/>
                  <w:iCs/>
                  <w:color w:val="000000"/>
                  <w:sz w:val="20"/>
                  <w:szCs w:val="20"/>
                  <w:lang w:eastAsia="en-AU"/>
                </w:rPr>
                <w:t>Planning, Development and Infrastructure (General) Regulations 2017</w:t>
              </w:r>
            </w:hyperlink>
            <w:r w:rsidRPr="00FD5034">
              <w:rPr>
                <w:rFonts w:eastAsia="Times New Roman"/>
                <w:color w:val="000000"/>
                <w:sz w:val="20"/>
                <w:szCs w:val="20"/>
                <w:lang w:eastAsia="en-AU"/>
              </w:rPr>
              <w:t>—</w:t>
            </w:r>
          </w:p>
        </w:tc>
        <w:tc>
          <w:tcPr>
            <w:tcW w:w="2126" w:type="dxa"/>
            <w:vAlign w:val="center"/>
          </w:tcPr>
          <w:p w14:paraId="580DF159"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4C216729" w14:textId="77777777" w:rsidTr="00FD5034">
        <w:trPr>
          <w:cantSplit/>
        </w:trPr>
        <w:tc>
          <w:tcPr>
            <w:tcW w:w="523" w:type="dxa"/>
          </w:tcPr>
          <w:p w14:paraId="12CFBB9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vAlign w:val="center"/>
            <w:hideMark/>
          </w:tcPr>
          <w:p w14:paraId="465C05F7"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in relation to an original assessment</w:t>
            </w:r>
          </w:p>
        </w:tc>
        <w:tc>
          <w:tcPr>
            <w:tcW w:w="2126" w:type="dxa"/>
            <w:vAlign w:val="center"/>
            <w:hideMark/>
          </w:tcPr>
          <w:p w14:paraId="535DAF7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$418.00</w:t>
            </w:r>
          </w:p>
        </w:tc>
      </w:tr>
      <w:tr w:rsidR="00FD5034" w:rsidRPr="00FD5034" w14:paraId="7550ED0B" w14:textId="77777777" w:rsidTr="00FD5034">
        <w:trPr>
          <w:cantSplit/>
        </w:trPr>
        <w:tc>
          <w:tcPr>
            <w:tcW w:w="523" w:type="dxa"/>
          </w:tcPr>
          <w:p w14:paraId="387F5E3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vAlign w:val="center"/>
            <w:hideMark/>
          </w:tcPr>
          <w:p w14:paraId="094D76E3"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in relation to an updating of the original or a subsequent assessment (including where the update is required because of an amended plan of division)</w:t>
            </w:r>
          </w:p>
        </w:tc>
        <w:tc>
          <w:tcPr>
            <w:tcW w:w="2126" w:type="dxa"/>
            <w:vAlign w:val="center"/>
            <w:hideMark/>
          </w:tcPr>
          <w:p w14:paraId="7BD6AA51"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$120.00</w:t>
            </w:r>
          </w:p>
        </w:tc>
      </w:tr>
      <w:tr w:rsidR="00FD5034" w:rsidRPr="00FD5034" w14:paraId="1575E1F8" w14:textId="77777777" w:rsidTr="00FD5034">
        <w:trPr>
          <w:cantSplit/>
        </w:trPr>
        <w:tc>
          <w:tcPr>
            <w:tcW w:w="523" w:type="dxa"/>
            <w:hideMark/>
          </w:tcPr>
          <w:p w14:paraId="3CA2B68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28</w:t>
            </w:r>
          </w:p>
        </w:tc>
        <w:tc>
          <w:tcPr>
            <w:tcW w:w="6363" w:type="dxa"/>
            <w:hideMark/>
          </w:tcPr>
          <w:p w14:paraId="4940684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design review under section 121 of the Act</w:t>
            </w:r>
          </w:p>
        </w:tc>
        <w:tc>
          <w:tcPr>
            <w:tcW w:w="2126" w:type="dxa"/>
            <w:vAlign w:val="center"/>
            <w:hideMark/>
          </w:tcPr>
          <w:p w14:paraId="46ED3778"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 xml:space="preserve">$102.00 plus the reasonable costs of the design panel to provide advice on the application </w:t>
            </w:r>
          </w:p>
        </w:tc>
      </w:tr>
      <w:tr w:rsidR="00FD5034" w:rsidRPr="00FD5034" w14:paraId="48C4FEAA" w14:textId="77777777" w:rsidTr="00FD5034">
        <w:trPr>
          <w:cantSplit/>
        </w:trPr>
        <w:tc>
          <w:tcPr>
            <w:tcW w:w="523" w:type="dxa"/>
            <w:hideMark/>
          </w:tcPr>
          <w:p w14:paraId="666AA5B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29</w:t>
            </w:r>
          </w:p>
        </w:tc>
        <w:tc>
          <w:tcPr>
            <w:tcW w:w="6363" w:type="dxa"/>
            <w:hideMark/>
          </w:tcPr>
          <w:p w14:paraId="2464F17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Amount for the purposes of section 127(6) of the Act</w:t>
            </w:r>
          </w:p>
        </w:tc>
        <w:tc>
          <w:tcPr>
            <w:tcW w:w="2126" w:type="dxa"/>
            <w:vAlign w:val="center"/>
            <w:hideMark/>
          </w:tcPr>
          <w:p w14:paraId="4F8F5537"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$156.00 for each replacement tree that is not planted</w:t>
            </w:r>
          </w:p>
        </w:tc>
      </w:tr>
      <w:tr w:rsidR="00FD5034" w:rsidRPr="00FD5034" w14:paraId="01818EEE" w14:textId="77777777" w:rsidTr="00FD5034">
        <w:trPr>
          <w:cantSplit/>
        </w:trPr>
        <w:tc>
          <w:tcPr>
            <w:tcW w:w="523" w:type="dxa"/>
            <w:hideMark/>
          </w:tcPr>
          <w:p w14:paraId="486A97E0"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30</w:t>
            </w:r>
          </w:p>
        </w:tc>
        <w:tc>
          <w:tcPr>
            <w:tcW w:w="6363" w:type="dxa"/>
            <w:vAlign w:val="center"/>
            <w:hideMark/>
          </w:tcPr>
          <w:p w14:paraId="3C51373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the extension of a development authorisation under section 126(3) of the Act—</w:t>
            </w:r>
          </w:p>
        </w:tc>
        <w:tc>
          <w:tcPr>
            <w:tcW w:w="2126" w:type="dxa"/>
            <w:vAlign w:val="center"/>
          </w:tcPr>
          <w:p w14:paraId="12C0978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p>
        </w:tc>
      </w:tr>
      <w:tr w:rsidR="00FD5034" w:rsidRPr="00FD5034" w14:paraId="40E44103" w14:textId="77777777" w:rsidTr="00FD5034">
        <w:trPr>
          <w:cantSplit/>
        </w:trPr>
        <w:tc>
          <w:tcPr>
            <w:tcW w:w="523" w:type="dxa"/>
          </w:tcPr>
          <w:p w14:paraId="6254EA1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vAlign w:val="center"/>
            <w:hideMark/>
          </w:tcPr>
          <w:p w14:paraId="6EA680CD"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(a)</w:t>
            </w:r>
            <w:r w:rsidRPr="00FD5034">
              <w:rPr>
                <w:rFonts w:eastAsia="Times New Roman"/>
                <w:color w:val="000000"/>
                <w:sz w:val="20"/>
                <w:szCs w:val="20"/>
                <w:lang w:eastAsia="en-AU"/>
              </w:rPr>
              <w:tab/>
              <w:t>if the development authorisation relates to development assessed as restricted development under section 108(1)(a) of the Act or impact assessed development under section 111 of the Act, or relates to development assessed under section 130 or 131 of the Act</w:t>
            </w:r>
          </w:p>
        </w:tc>
        <w:tc>
          <w:tcPr>
            <w:tcW w:w="2126" w:type="dxa"/>
            <w:hideMark/>
          </w:tcPr>
          <w:p w14:paraId="04A8201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$132.00</w:t>
            </w:r>
          </w:p>
        </w:tc>
      </w:tr>
      <w:tr w:rsidR="00FD5034" w:rsidRPr="00FD5034" w14:paraId="6CE89738" w14:textId="77777777" w:rsidTr="00FD5034">
        <w:trPr>
          <w:cantSplit/>
        </w:trPr>
        <w:tc>
          <w:tcPr>
            <w:tcW w:w="523" w:type="dxa"/>
          </w:tcPr>
          <w:p w14:paraId="0F9EF97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vAlign w:val="center"/>
            <w:hideMark/>
          </w:tcPr>
          <w:p w14:paraId="60D4265C" w14:textId="77777777" w:rsidR="00FD5034" w:rsidRPr="00FD5034" w:rsidRDefault="00FD5034" w:rsidP="00FD503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FD5034">
              <w:rPr>
                <w:rFonts w:eastAsia="Times New Roman"/>
                <w:color w:val="000000"/>
                <w:sz w:val="20"/>
                <w:szCs w:val="20"/>
                <w:lang w:eastAsia="en-AU"/>
              </w:rPr>
              <w:tab/>
              <w:t>(b)</w:t>
            </w:r>
            <w:r w:rsidRPr="00FD5034">
              <w:rPr>
                <w:rFonts w:eastAsia="Times New Roman"/>
                <w:color w:val="000000"/>
                <w:sz w:val="20"/>
                <w:szCs w:val="20"/>
                <w:lang w:eastAsia="en-AU"/>
              </w:rPr>
              <w:tab/>
              <w:t>in any other case</w:t>
            </w:r>
          </w:p>
        </w:tc>
        <w:tc>
          <w:tcPr>
            <w:tcW w:w="2126" w:type="dxa"/>
            <w:hideMark/>
          </w:tcPr>
          <w:p w14:paraId="45D08E1C"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$111.00</w:t>
            </w:r>
          </w:p>
        </w:tc>
      </w:tr>
      <w:tr w:rsidR="00FD5034" w:rsidRPr="00FD5034" w14:paraId="4F6376F1" w14:textId="77777777" w:rsidTr="00FD5034">
        <w:trPr>
          <w:cantSplit/>
        </w:trPr>
        <w:tc>
          <w:tcPr>
            <w:tcW w:w="523" w:type="dxa"/>
            <w:hideMark/>
          </w:tcPr>
          <w:p w14:paraId="31FE316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lastRenderedPageBreak/>
              <w:t>31</w:t>
            </w:r>
          </w:p>
        </w:tc>
        <w:tc>
          <w:tcPr>
            <w:tcW w:w="6363" w:type="dxa"/>
            <w:vAlign w:val="center"/>
            <w:hideMark/>
          </w:tcPr>
          <w:p w14:paraId="7FB9681F"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Request for initiation of infrastructure scheme under section 163(3)(b) of the Act</w:t>
            </w:r>
          </w:p>
        </w:tc>
        <w:tc>
          <w:tcPr>
            <w:tcW w:w="2126" w:type="dxa"/>
            <w:hideMark/>
          </w:tcPr>
          <w:p w14:paraId="06DC603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$3,816.00</w:t>
            </w:r>
          </w:p>
        </w:tc>
      </w:tr>
      <w:tr w:rsidR="00FD5034" w:rsidRPr="00FD5034" w14:paraId="34401C79" w14:textId="77777777" w:rsidTr="00FD5034">
        <w:trPr>
          <w:cantSplit/>
        </w:trPr>
        <w:tc>
          <w:tcPr>
            <w:tcW w:w="523" w:type="dxa"/>
            <w:hideMark/>
          </w:tcPr>
          <w:p w14:paraId="35D6E36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32</w:t>
            </w:r>
          </w:p>
        </w:tc>
        <w:tc>
          <w:tcPr>
            <w:tcW w:w="6363" w:type="dxa"/>
            <w:vAlign w:val="center"/>
            <w:hideMark/>
          </w:tcPr>
          <w:p w14:paraId="0FDEB6D2"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Certificate from Technical Regulator</w:t>
            </w:r>
          </w:p>
        </w:tc>
        <w:tc>
          <w:tcPr>
            <w:tcW w:w="2126" w:type="dxa"/>
            <w:vAlign w:val="center"/>
            <w:hideMark/>
          </w:tcPr>
          <w:p w14:paraId="6E1845F1"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$418.00</w:t>
            </w:r>
          </w:p>
        </w:tc>
      </w:tr>
      <w:tr w:rsidR="00FD5034" w:rsidRPr="00FD5034" w14:paraId="1E292B6F" w14:textId="77777777" w:rsidTr="00FD5034">
        <w:trPr>
          <w:cantSplit/>
        </w:trPr>
        <w:tc>
          <w:tcPr>
            <w:tcW w:w="523" w:type="dxa"/>
            <w:hideMark/>
          </w:tcPr>
          <w:p w14:paraId="1A91136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33</w:t>
            </w:r>
          </w:p>
        </w:tc>
        <w:tc>
          <w:tcPr>
            <w:tcW w:w="6363" w:type="dxa"/>
            <w:vAlign w:val="center"/>
            <w:hideMark/>
          </w:tcPr>
          <w:p w14:paraId="4AA2B1F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to register an agreement under section 192 or 193 of the Act</w:t>
            </w:r>
          </w:p>
        </w:tc>
        <w:tc>
          <w:tcPr>
            <w:tcW w:w="2126" w:type="dxa"/>
            <w:hideMark/>
          </w:tcPr>
          <w:p w14:paraId="5E91E5C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$83.00</w:t>
            </w:r>
          </w:p>
        </w:tc>
      </w:tr>
      <w:tr w:rsidR="00FD5034" w:rsidRPr="00FD5034" w14:paraId="2478AA22" w14:textId="77777777" w:rsidTr="00FD5034">
        <w:trPr>
          <w:cantSplit/>
        </w:trPr>
        <w:tc>
          <w:tcPr>
            <w:tcW w:w="523" w:type="dxa"/>
            <w:hideMark/>
          </w:tcPr>
          <w:p w14:paraId="2C740BE1"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34</w:t>
            </w:r>
          </w:p>
        </w:tc>
        <w:tc>
          <w:tcPr>
            <w:tcW w:w="6363" w:type="dxa"/>
            <w:vAlign w:val="center"/>
            <w:hideMark/>
          </w:tcPr>
          <w:p w14:paraId="7AF8864F"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Fee for the purposes of section 192(7) or 193(7) of the Act</w:t>
            </w:r>
          </w:p>
        </w:tc>
        <w:tc>
          <w:tcPr>
            <w:tcW w:w="2126" w:type="dxa"/>
            <w:hideMark/>
          </w:tcPr>
          <w:p w14:paraId="2B458128" w14:textId="77777777" w:rsidR="00FD5034" w:rsidRPr="00FD5034" w:rsidRDefault="00FD5034" w:rsidP="00FD5034">
            <w:pPr>
              <w:keepNext/>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$15.50</w:t>
            </w:r>
          </w:p>
        </w:tc>
      </w:tr>
      <w:tr w:rsidR="00FD5034" w:rsidRPr="00FD5034" w14:paraId="58FB68E8" w14:textId="77777777" w:rsidTr="00FD5034">
        <w:trPr>
          <w:cantSplit/>
        </w:trPr>
        <w:tc>
          <w:tcPr>
            <w:tcW w:w="523" w:type="dxa"/>
            <w:hideMark/>
          </w:tcPr>
          <w:p w14:paraId="4423A29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35</w:t>
            </w:r>
          </w:p>
        </w:tc>
        <w:tc>
          <w:tcPr>
            <w:tcW w:w="6363" w:type="dxa"/>
            <w:vAlign w:val="center"/>
            <w:hideMark/>
          </w:tcPr>
          <w:p w14:paraId="26210BD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Fee for approval under section 197(5) of the Act</w:t>
            </w:r>
          </w:p>
        </w:tc>
        <w:tc>
          <w:tcPr>
            <w:tcW w:w="2126" w:type="dxa"/>
            <w:hideMark/>
          </w:tcPr>
          <w:p w14:paraId="5CD1000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$387.00</w:t>
            </w:r>
          </w:p>
        </w:tc>
      </w:tr>
      <w:tr w:rsidR="00FD5034" w:rsidRPr="00FD5034" w14:paraId="7F95577E" w14:textId="77777777" w:rsidTr="00FD5034">
        <w:trPr>
          <w:cantSplit/>
        </w:trPr>
        <w:tc>
          <w:tcPr>
            <w:tcW w:w="523" w:type="dxa"/>
            <w:hideMark/>
          </w:tcPr>
          <w:p w14:paraId="3FF46DFD"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36</w:t>
            </w:r>
          </w:p>
        </w:tc>
        <w:tc>
          <w:tcPr>
            <w:tcW w:w="6363" w:type="dxa"/>
            <w:vAlign w:val="center"/>
            <w:hideMark/>
          </w:tcPr>
          <w:p w14:paraId="1F2C575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Application for the approval of the Minister under section 235 of the Act</w:t>
            </w:r>
          </w:p>
        </w:tc>
        <w:tc>
          <w:tcPr>
            <w:tcW w:w="2126" w:type="dxa"/>
            <w:hideMark/>
          </w:tcPr>
          <w:p w14:paraId="03200CBD"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$165.00</w:t>
            </w:r>
          </w:p>
        </w:tc>
      </w:tr>
      <w:tr w:rsidR="00FD5034" w:rsidRPr="00FD5034" w14:paraId="01257234" w14:textId="77777777" w:rsidTr="00FD5034">
        <w:trPr>
          <w:cantSplit/>
        </w:trPr>
        <w:tc>
          <w:tcPr>
            <w:tcW w:w="523" w:type="dxa"/>
            <w:hideMark/>
          </w:tcPr>
          <w:p w14:paraId="1F4A7CC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37</w:t>
            </w:r>
          </w:p>
        </w:tc>
        <w:tc>
          <w:tcPr>
            <w:tcW w:w="6363" w:type="dxa"/>
            <w:hideMark/>
          </w:tcPr>
          <w:p w14:paraId="07A0CBF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Application for approval of building envelope plan under regulation 19A(1) of the </w:t>
            </w:r>
            <w:hyperlink r:id="rId319" w:history="1">
              <w:r w:rsidRPr="00FD5034">
                <w:rPr>
                  <w:rFonts w:eastAsia="Times New Roman"/>
                  <w:i/>
                  <w:iCs/>
                  <w:color w:val="000000"/>
                  <w:sz w:val="20"/>
                  <w:szCs w:val="20"/>
                  <w:lang w:eastAsia="en-AU"/>
                </w:rPr>
                <w:t>Planning, Development and Infrastructure (General) Regulations 2017</w:t>
              </w:r>
            </w:hyperlink>
          </w:p>
        </w:tc>
        <w:tc>
          <w:tcPr>
            <w:tcW w:w="2126" w:type="dxa"/>
            <w:hideMark/>
          </w:tcPr>
          <w:p w14:paraId="3EBD59A9"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$182.00 plus $16.60 for each allotment delineated under the building envelope plan</w:t>
            </w:r>
          </w:p>
        </w:tc>
      </w:tr>
      <w:tr w:rsidR="00FD5034" w:rsidRPr="00FD5034" w14:paraId="241EF8DE" w14:textId="77777777" w:rsidTr="00FD5034">
        <w:trPr>
          <w:cantSplit/>
        </w:trPr>
        <w:tc>
          <w:tcPr>
            <w:tcW w:w="523" w:type="dxa"/>
            <w:hideMark/>
          </w:tcPr>
          <w:p w14:paraId="149AE526"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38</w:t>
            </w:r>
          </w:p>
        </w:tc>
        <w:tc>
          <w:tcPr>
            <w:tcW w:w="6363" w:type="dxa"/>
            <w:vAlign w:val="center"/>
            <w:hideMark/>
          </w:tcPr>
          <w:p w14:paraId="15559563"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consideration and publication of building envelope plan under regulation 19A(3) and (4) of the </w:t>
            </w:r>
            <w:hyperlink r:id="rId320" w:history="1">
              <w:r w:rsidRPr="00FD5034">
                <w:rPr>
                  <w:rFonts w:eastAsia="Times New Roman"/>
                  <w:i/>
                  <w:iCs/>
                  <w:color w:val="000000"/>
                  <w:sz w:val="20"/>
                  <w:szCs w:val="20"/>
                  <w:lang w:eastAsia="en-AU"/>
                </w:rPr>
                <w:t>Planning, Development and Infrastructure (General) Regulations 2017</w:t>
              </w:r>
            </w:hyperlink>
            <w:r w:rsidRPr="00FD5034">
              <w:rPr>
                <w:rFonts w:eastAsia="Times New Roman"/>
                <w:color w:val="000000"/>
                <w:sz w:val="20"/>
                <w:szCs w:val="20"/>
                <w:lang w:eastAsia="en-AU"/>
              </w:rPr>
              <w:t xml:space="preserve"> (payable by applicant at the time of making application for approval of building envelope plan)</w:t>
            </w:r>
          </w:p>
        </w:tc>
        <w:tc>
          <w:tcPr>
            <w:tcW w:w="2126" w:type="dxa"/>
            <w:hideMark/>
          </w:tcPr>
          <w:p w14:paraId="0F50A6E3"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$208.00</w:t>
            </w:r>
          </w:p>
        </w:tc>
      </w:tr>
      <w:tr w:rsidR="00FD5034" w:rsidRPr="00FD5034" w14:paraId="630AC17F" w14:textId="77777777" w:rsidTr="00FD5034">
        <w:trPr>
          <w:cantSplit/>
        </w:trPr>
        <w:tc>
          <w:tcPr>
            <w:tcW w:w="523" w:type="dxa"/>
            <w:hideMark/>
          </w:tcPr>
          <w:p w14:paraId="533E26C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39</w:t>
            </w:r>
          </w:p>
        </w:tc>
        <w:tc>
          <w:tcPr>
            <w:tcW w:w="6363" w:type="dxa"/>
            <w:hideMark/>
          </w:tcPr>
          <w:p w14:paraId="1262F62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Fee for registration as a Local Design Review Administrator under the Minister’s Design Review scheme established under section 121 of the Act</w:t>
            </w:r>
          </w:p>
        </w:tc>
        <w:tc>
          <w:tcPr>
            <w:tcW w:w="2126" w:type="dxa"/>
            <w:vAlign w:val="center"/>
            <w:hideMark/>
          </w:tcPr>
          <w:p w14:paraId="798AF5F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 xml:space="preserve">$561.00 </w:t>
            </w:r>
          </w:p>
        </w:tc>
      </w:tr>
      <w:tr w:rsidR="00FD5034" w:rsidRPr="00FD5034" w14:paraId="1E86A6EE" w14:textId="77777777" w:rsidTr="00FD5034">
        <w:trPr>
          <w:cantSplit/>
        </w:trPr>
        <w:tc>
          <w:tcPr>
            <w:tcW w:w="523" w:type="dxa"/>
            <w:hideMark/>
          </w:tcPr>
          <w:p w14:paraId="2EAE0AF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40</w:t>
            </w:r>
          </w:p>
        </w:tc>
        <w:tc>
          <w:tcPr>
            <w:tcW w:w="6363" w:type="dxa"/>
            <w:hideMark/>
          </w:tcPr>
          <w:p w14:paraId="65E779CC"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registration an Independent Design Review Administrator under the Minister’s Design Review scheme established under section 121 of the Act  </w:t>
            </w:r>
          </w:p>
        </w:tc>
        <w:tc>
          <w:tcPr>
            <w:tcW w:w="2126" w:type="dxa"/>
            <w:vAlign w:val="center"/>
            <w:hideMark/>
          </w:tcPr>
          <w:p w14:paraId="7C387FA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 xml:space="preserve">$326.00 </w:t>
            </w:r>
          </w:p>
        </w:tc>
      </w:tr>
      <w:tr w:rsidR="00FD5034" w:rsidRPr="00FD5034" w14:paraId="50B1519C" w14:textId="77777777" w:rsidTr="00FD5034">
        <w:trPr>
          <w:cantSplit/>
        </w:trPr>
        <w:tc>
          <w:tcPr>
            <w:tcW w:w="523" w:type="dxa"/>
            <w:hideMark/>
          </w:tcPr>
          <w:p w14:paraId="2EBEA9D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41</w:t>
            </w:r>
          </w:p>
        </w:tc>
        <w:tc>
          <w:tcPr>
            <w:tcW w:w="6363" w:type="dxa"/>
            <w:hideMark/>
          </w:tcPr>
          <w:p w14:paraId="63866B7B"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consideration of a proposal to initiate an amendment to the Planning and Design Code under section 73(2)(b) of the Act    </w:t>
            </w:r>
          </w:p>
        </w:tc>
        <w:tc>
          <w:tcPr>
            <w:tcW w:w="2126" w:type="dxa"/>
            <w:vAlign w:val="center"/>
            <w:hideMark/>
          </w:tcPr>
          <w:p w14:paraId="36D62760"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$5,610.00</w:t>
            </w:r>
          </w:p>
        </w:tc>
      </w:tr>
      <w:tr w:rsidR="00FD5034" w:rsidRPr="00FD5034" w14:paraId="38EC6E3F" w14:textId="77777777" w:rsidTr="00FD5034">
        <w:trPr>
          <w:cantSplit/>
        </w:trPr>
        <w:tc>
          <w:tcPr>
            <w:tcW w:w="523" w:type="dxa"/>
            <w:hideMark/>
          </w:tcPr>
          <w:p w14:paraId="3D94AF4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42</w:t>
            </w:r>
          </w:p>
        </w:tc>
        <w:tc>
          <w:tcPr>
            <w:tcW w:w="6363" w:type="dxa"/>
            <w:hideMark/>
          </w:tcPr>
          <w:p w14:paraId="0C1610D1"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the publication of consultation of a proposed amendment of the Planning and Design Code under section 73(2)(b) of the Act    </w:t>
            </w:r>
          </w:p>
        </w:tc>
        <w:tc>
          <w:tcPr>
            <w:tcW w:w="2126" w:type="dxa"/>
            <w:vAlign w:val="center"/>
            <w:hideMark/>
          </w:tcPr>
          <w:p w14:paraId="458FCE5C"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$8,874.00</w:t>
            </w:r>
          </w:p>
        </w:tc>
      </w:tr>
      <w:tr w:rsidR="00FD5034" w:rsidRPr="00FD5034" w14:paraId="01B19829" w14:textId="77777777" w:rsidTr="00FD5034">
        <w:trPr>
          <w:cantSplit/>
        </w:trPr>
        <w:tc>
          <w:tcPr>
            <w:tcW w:w="523" w:type="dxa"/>
            <w:hideMark/>
          </w:tcPr>
          <w:p w14:paraId="614E4405"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43</w:t>
            </w:r>
          </w:p>
        </w:tc>
        <w:tc>
          <w:tcPr>
            <w:tcW w:w="6363" w:type="dxa"/>
            <w:hideMark/>
          </w:tcPr>
          <w:p w14:paraId="12946B8E"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the consideration by the Minister of a proposed amendment to the Planning and Design Code under section 73(2)(b) of the Act    </w:t>
            </w:r>
          </w:p>
        </w:tc>
        <w:tc>
          <w:tcPr>
            <w:tcW w:w="2126" w:type="dxa"/>
            <w:vAlign w:val="center"/>
            <w:hideMark/>
          </w:tcPr>
          <w:p w14:paraId="62EEE41A"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$8,568.00</w:t>
            </w:r>
          </w:p>
        </w:tc>
      </w:tr>
      <w:tr w:rsidR="00FD5034" w:rsidRPr="00FD5034" w14:paraId="0C791395" w14:textId="77777777" w:rsidTr="00FD5034">
        <w:trPr>
          <w:cantSplit/>
        </w:trPr>
        <w:tc>
          <w:tcPr>
            <w:tcW w:w="523" w:type="dxa"/>
            <w:hideMark/>
          </w:tcPr>
          <w:p w14:paraId="152700CA"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44 </w:t>
            </w:r>
          </w:p>
        </w:tc>
        <w:tc>
          <w:tcPr>
            <w:tcW w:w="6363" w:type="dxa"/>
            <w:hideMark/>
          </w:tcPr>
          <w:p w14:paraId="1455F917" w14:textId="77777777" w:rsidR="00FD5034" w:rsidRPr="00FD5034" w:rsidRDefault="00FD5034" w:rsidP="00FD5034">
            <w:pPr>
              <w:keepLines/>
              <w:autoSpaceDE w:val="0"/>
              <w:autoSpaceDN w:val="0"/>
              <w:adjustRightInd w:val="0"/>
              <w:spacing w:before="120" w:after="0" w:line="240" w:lineRule="auto"/>
              <w:jc w:val="left"/>
              <w:rPr>
                <w:rFonts w:eastAsia="Times New Roman"/>
                <w:color w:val="000000"/>
                <w:sz w:val="20"/>
                <w:szCs w:val="20"/>
                <w:lang w:eastAsia="en-AU"/>
              </w:rPr>
            </w:pPr>
            <w:r w:rsidRPr="00FD5034">
              <w:rPr>
                <w:rFonts w:eastAsia="Times New Roman"/>
                <w:color w:val="000000"/>
                <w:sz w:val="20"/>
                <w:szCs w:val="20"/>
                <w:lang w:eastAsia="en-AU"/>
              </w:rPr>
              <w:t xml:space="preserve">Fee for administration of implementing a code amendment adopted to by the Minister under section 73(2)(b) of the Act   </w:t>
            </w:r>
          </w:p>
        </w:tc>
        <w:tc>
          <w:tcPr>
            <w:tcW w:w="2126" w:type="dxa"/>
            <w:vAlign w:val="center"/>
            <w:hideMark/>
          </w:tcPr>
          <w:p w14:paraId="41419835" w14:textId="77777777" w:rsidR="00FD5034" w:rsidRPr="00FD5034" w:rsidRDefault="00FD5034" w:rsidP="00FD5034">
            <w:pPr>
              <w:keepLines/>
              <w:autoSpaceDE w:val="0"/>
              <w:autoSpaceDN w:val="0"/>
              <w:adjustRightInd w:val="0"/>
              <w:spacing w:before="120" w:after="0" w:line="240" w:lineRule="auto"/>
              <w:jc w:val="right"/>
              <w:rPr>
                <w:rFonts w:eastAsia="Times New Roman"/>
                <w:color w:val="000000"/>
                <w:sz w:val="20"/>
                <w:szCs w:val="20"/>
                <w:lang w:eastAsia="en-AU"/>
              </w:rPr>
            </w:pPr>
            <w:r w:rsidRPr="00FD5034">
              <w:rPr>
                <w:rFonts w:eastAsia="Times New Roman"/>
                <w:color w:val="000000"/>
                <w:sz w:val="20"/>
                <w:szCs w:val="20"/>
                <w:lang w:eastAsia="en-AU"/>
              </w:rPr>
              <w:t>$9,996.00</w:t>
            </w:r>
          </w:p>
        </w:tc>
      </w:tr>
    </w:tbl>
    <w:p w14:paraId="038BB2AB" w14:textId="77777777" w:rsidR="00FD5034" w:rsidRPr="00FD5034" w:rsidRDefault="00FD5034" w:rsidP="00FD503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D5034">
        <w:rPr>
          <w:rFonts w:eastAsia="Times New Roman"/>
          <w:b/>
          <w:bCs/>
          <w:color w:val="000000"/>
          <w:sz w:val="26"/>
          <w:szCs w:val="26"/>
          <w:lang w:eastAsia="en-AU"/>
        </w:rPr>
        <w:t>Made by the Minister for Planning</w:t>
      </w:r>
    </w:p>
    <w:p w14:paraId="2151F7AE" w14:textId="77777777" w:rsidR="00FD5034" w:rsidRPr="00FD5034" w:rsidRDefault="00FD5034" w:rsidP="00FD5034">
      <w:pPr>
        <w:keepNext/>
        <w:keepLines/>
        <w:autoSpaceDE w:val="0"/>
        <w:autoSpaceDN w:val="0"/>
        <w:adjustRightInd w:val="0"/>
        <w:spacing w:before="120" w:after="0" w:line="240" w:lineRule="auto"/>
        <w:jc w:val="left"/>
        <w:rPr>
          <w:rFonts w:eastAsia="Times New Roman"/>
          <w:color w:val="000000"/>
          <w:sz w:val="23"/>
          <w:szCs w:val="23"/>
          <w:lang w:eastAsia="en-AU"/>
        </w:rPr>
      </w:pPr>
      <w:r w:rsidRPr="00FD5034">
        <w:rPr>
          <w:rFonts w:eastAsia="Times New Roman"/>
          <w:color w:val="000000"/>
          <w:sz w:val="23"/>
          <w:szCs w:val="23"/>
          <w:lang w:eastAsia="en-AU"/>
        </w:rPr>
        <w:t>on 16 May 2022</w:t>
      </w:r>
    </w:p>
    <w:p w14:paraId="60979278" w14:textId="77777777" w:rsidR="00FD5034" w:rsidRPr="00FD5034" w:rsidRDefault="00FD5034" w:rsidP="00FD5034">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14:paraId="74406964" w14:textId="77777777" w:rsidR="002D129A" w:rsidRDefault="002D129A" w:rsidP="002D129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3A26829C" w14:textId="77777777" w:rsidR="00FD5034" w:rsidRPr="00FD5034" w:rsidRDefault="00FD5034" w:rsidP="00FD5034">
      <w:pPr>
        <w:jc w:val="center"/>
        <w:rPr>
          <w:caps/>
          <w:szCs w:val="17"/>
        </w:rPr>
      </w:pPr>
      <w:r w:rsidRPr="00FD5034">
        <w:rPr>
          <w:caps/>
          <w:szCs w:val="17"/>
        </w:rPr>
        <w:t>Planning, Development and Infrastructure Act 2016</w:t>
      </w:r>
    </w:p>
    <w:p w14:paraId="726D612D" w14:textId="77777777" w:rsidR="00FD5034" w:rsidRPr="00FD5034" w:rsidRDefault="00FD5034" w:rsidP="00FD5034">
      <w:pPr>
        <w:jc w:val="center"/>
        <w:rPr>
          <w:smallCaps/>
          <w:szCs w:val="17"/>
        </w:rPr>
      </w:pPr>
      <w:r w:rsidRPr="00FD5034">
        <w:rPr>
          <w:smallCaps/>
          <w:szCs w:val="17"/>
        </w:rPr>
        <w:t>Section 76</w:t>
      </w:r>
    </w:p>
    <w:p w14:paraId="6935F8A0" w14:textId="77777777" w:rsidR="00FD5034" w:rsidRPr="00FD5034" w:rsidRDefault="00FD5034" w:rsidP="00FD5034">
      <w:pPr>
        <w:jc w:val="center"/>
        <w:rPr>
          <w:i/>
          <w:szCs w:val="17"/>
        </w:rPr>
      </w:pPr>
      <w:r w:rsidRPr="00FD5034">
        <w:rPr>
          <w:i/>
          <w:szCs w:val="17"/>
        </w:rPr>
        <w:t>Amendment to the Planning and Design Code</w:t>
      </w:r>
    </w:p>
    <w:p w14:paraId="569006F0" w14:textId="77777777" w:rsidR="00FD5034" w:rsidRPr="00FD5034" w:rsidRDefault="00FD5034" w:rsidP="00FD5034">
      <w:pPr>
        <w:rPr>
          <w:rFonts w:eastAsia="Times New Roman"/>
          <w:i/>
          <w:iCs/>
          <w:szCs w:val="17"/>
        </w:rPr>
      </w:pPr>
      <w:r w:rsidRPr="00FD5034">
        <w:rPr>
          <w:rFonts w:eastAsia="Times New Roman"/>
          <w:i/>
          <w:iCs/>
          <w:szCs w:val="17"/>
        </w:rPr>
        <w:t>Preamble</w:t>
      </w:r>
    </w:p>
    <w:p w14:paraId="6E6705D8" w14:textId="77777777" w:rsidR="00FD5034" w:rsidRPr="00FD5034" w:rsidRDefault="00FD5034" w:rsidP="00FD5034">
      <w:pPr>
        <w:rPr>
          <w:rFonts w:eastAsia="Times New Roman"/>
          <w:szCs w:val="17"/>
        </w:rPr>
      </w:pPr>
      <w:r w:rsidRPr="00FD5034">
        <w:rPr>
          <w:rFonts w:eastAsia="Times New Roman"/>
          <w:szCs w:val="17"/>
        </w:rPr>
        <w:t>It is necessary to amend the Planning and Design Code (the Code) in operation at 26 May 2022 (Version 2022.9) in order to make changes:</w:t>
      </w:r>
    </w:p>
    <w:p w14:paraId="01581573" w14:textId="77777777" w:rsidR="00FD5034" w:rsidRPr="00FD5034" w:rsidRDefault="00FD5034" w:rsidP="00FD5034">
      <w:pPr>
        <w:ind w:left="426" w:hanging="142"/>
        <w:rPr>
          <w:rFonts w:eastAsia="Times New Roman"/>
          <w:szCs w:val="17"/>
        </w:rPr>
      </w:pPr>
      <w:r w:rsidRPr="00FD5034">
        <w:rPr>
          <w:rFonts w:eastAsia="Times New Roman"/>
          <w:szCs w:val="17"/>
        </w:rPr>
        <w:t>•</w:t>
      </w:r>
      <w:r w:rsidRPr="00FD5034">
        <w:rPr>
          <w:rFonts w:eastAsia="Times New Roman"/>
          <w:szCs w:val="17"/>
        </w:rPr>
        <w:tab/>
        <w:t>of form relating to:</w:t>
      </w:r>
    </w:p>
    <w:p w14:paraId="2B3B987F" w14:textId="77777777" w:rsidR="00FD5034" w:rsidRPr="00FD5034" w:rsidRDefault="00FD5034" w:rsidP="00FD5034">
      <w:pPr>
        <w:ind w:left="567" w:hanging="142"/>
        <w:rPr>
          <w:rFonts w:eastAsia="Times New Roman"/>
          <w:szCs w:val="17"/>
        </w:rPr>
      </w:pPr>
      <w:r w:rsidRPr="00FD5034">
        <w:rPr>
          <w:rFonts w:eastAsia="Times New Roman"/>
          <w:szCs w:val="17"/>
        </w:rPr>
        <w:t>◦</w:t>
      </w:r>
      <w:r w:rsidRPr="00FD5034">
        <w:rPr>
          <w:rFonts w:eastAsia="Times New Roman"/>
          <w:szCs w:val="17"/>
        </w:rPr>
        <w:tab/>
        <w:t>the Code’s spatial layers and their relationship with land parcels. NOTE: There are no changes to the application of zone, subzone or overlay boundaries and their relationship with affected parcels or the intent of policy application as a result of this amendment</w:t>
      </w:r>
    </w:p>
    <w:p w14:paraId="28561110" w14:textId="77777777" w:rsidR="00FD5034" w:rsidRPr="00FD5034" w:rsidRDefault="00FD5034" w:rsidP="00FD5034">
      <w:pPr>
        <w:ind w:left="426" w:hanging="142"/>
        <w:rPr>
          <w:rFonts w:eastAsia="Times New Roman"/>
          <w:szCs w:val="17"/>
        </w:rPr>
      </w:pPr>
      <w:r w:rsidRPr="00FD5034">
        <w:rPr>
          <w:rFonts w:eastAsia="Times New Roman"/>
          <w:szCs w:val="17"/>
        </w:rPr>
        <w:t>•</w:t>
      </w:r>
      <w:r w:rsidRPr="00FD5034">
        <w:rPr>
          <w:rFonts w:eastAsia="Times New Roman"/>
          <w:szCs w:val="17"/>
        </w:rPr>
        <w:tab/>
        <w:t>to correct an error in relation to:</w:t>
      </w:r>
    </w:p>
    <w:p w14:paraId="08D95863" w14:textId="77777777" w:rsidR="00FD5034" w:rsidRPr="00FD5034" w:rsidRDefault="00FD5034" w:rsidP="00FD5034">
      <w:pPr>
        <w:ind w:left="567" w:hanging="142"/>
        <w:rPr>
          <w:rFonts w:eastAsia="Times New Roman"/>
          <w:szCs w:val="17"/>
        </w:rPr>
      </w:pPr>
      <w:r w:rsidRPr="00FD5034">
        <w:rPr>
          <w:rFonts w:eastAsia="Times New Roman"/>
          <w:szCs w:val="17"/>
        </w:rPr>
        <w:t>◦</w:t>
      </w:r>
      <w:r w:rsidRPr="00FD5034">
        <w:rPr>
          <w:rFonts w:eastAsia="Times New Roman"/>
          <w:szCs w:val="17"/>
        </w:rPr>
        <w:tab/>
        <w:t>Table 5—Procedural Matters (PM) of the Township Activity Centre Zone under Part 2—Zones and Subzones</w:t>
      </w:r>
    </w:p>
    <w:p w14:paraId="15208753" w14:textId="77777777" w:rsidR="00FD5034" w:rsidRPr="00FD5034" w:rsidRDefault="00FD5034" w:rsidP="00FD5034">
      <w:pPr>
        <w:ind w:left="284" w:hanging="284"/>
        <w:rPr>
          <w:rFonts w:eastAsia="Times New Roman"/>
          <w:szCs w:val="17"/>
        </w:rPr>
      </w:pPr>
      <w:r w:rsidRPr="00FD5034">
        <w:rPr>
          <w:rFonts w:eastAsia="Times New Roman"/>
          <w:szCs w:val="17"/>
        </w:rPr>
        <w:t>1.</w:t>
      </w:r>
      <w:r w:rsidRPr="00FD5034">
        <w:rPr>
          <w:rFonts w:eastAsia="Times New Roman"/>
          <w:szCs w:val="17"/>
        </w:rPr>
        <w:tab/>
        <w:t xml:space="preserve">PURSUANT to Section 76 of the </w:t>
      </w:r>
      <w:r w:rsidRPr="00FD5034">
        <w:rPr>
          <w:rFonts w:eastAsia="Times New Roman"/>
          <w:i/>
          <w:iCs/>
          <w:szCs w:val="17"/>
        </w:rPr>
        <w:t>Planning, Development and Infrastructure Act 2016</w:t>
      </w:r>
      <w:r w:rsidRPr="00FD5034">
        <w:rPr>
          <w:rFonts w:eastAsia="Times New Roman"/>
          <w:szCs w:val="17"/>
        </w:rPr>
        <w:t xml:space="preserve"> (the Act), I hereby amend the Code in order to make changes of form (without altering the effect of underlying policy), correct errors and make operational amendments as follows:</w:t>
      </w:r>
    </w:p>
    <w:p w14:paraId="1BF44393" w14:textId="77777777" w:rsidR="00FD5034" w:rsidRPr="00FD5034" w:rsidRDefault="00FD5034" w:rsidP="00FD5034">
      <w:pPr>
        <w:ind w:left="567" w:hanging="283"/>
        <w:rPr>
          <w:rFonts w:eastAsia="Times New Roman"/>
          <w:szCs w:val="17"/>
        </w:rPr>
      </w:pPr>
      <w:r w:rsidRPr="00FD5034">
        <w:rPr>
          <w:rFonts w:eastAsia="Times New Roman"/>
          <w:szCs w:val="17"/>
        </w:rPr>
        <w:t>a.</w:t>
      </w:r>
      <w:r w:rsidRPr="00FD5034">
        <w:rPr>
          <w:rFonts w:eastAsia="Times New Roman"/>
          <w:szCs w:val="17"/>
        </w:rPr>
        <w:tab/>
        <w:t>Undertake minor alterations to the geometry of the spatial layers and data in the Code to maintain the current relationship between the parcel boundaries and Code data as a result of the following:</w:t>
      </w:r>
    </w:p>
    <w:p w14:paraId="04D11404" w14:textId="77777777" w:rsidR="00FD5034" w:rsidRPr="00FD5034" w:rsidRDefault="00FD5034" w:rsidP="00FD5034">
      <w:pPr>
        <w:ind w:left="851" w:hanging="284"/>
        <w:rPr>
          <w:rFonts w:eastAsia="Times New Roman"/>
          <w:szCs w:val="17"/>
        </w:rPr>
      </w:pPr>
      <w:r w:rsidRPr="00FD5034">
        <w:rPr>
          <w:rFonts w:eastAsia="Times New Roman"/>
          <w:szCs w:val="17"/>
        </w:rPr>
        <w:t>i.</w:t>
      </w:r>
      <w:r w:rsidRPr="00FD5034">
        <w:rPr>
          <w:rFonts w:eastAsia="Times New Roman"/>
          <w:szCs w:val="17"/>
        </w:rPr>
        <w:tab/>
        <w:t>New plans of division deposited in the Land Titles Office between 18 May 2022 and 31 May 2022 affecting the following spatial and data layers in the Code:</w:t>
      </w:r>
    </w:p>
    <w:p w14:paraId="63F9A2B9" w14:textId="77777777" w:rsidR="00FD5034" w:rsidRPr="00FD5034" w:rsidRDefault="00FD5034" w:rsidP="00FD5034">
      <w:pPr>
        <w:ind w:left="1134" w:hanging="283"/>
        <w:rPr>
          <w:rFonts w:eastAsia="Times New Roman"/>
          <w:szCs w:val="17"/>
        </w:rPr>
      </w:pPr>
      <w:r w:rsidRPr="00FD5034">
        <w:rPr>
          <w:rFonts w:eastAsia="Times New Roman"/>
          <w:szCs w:val="17"/>
        </w:rPr>
        <w:t>A.</w:t>
      </w:r>
      <w:r w:rsidRPr="00FD5034">
        <w:rPr>
          <w:rFonts w:eastAsia="Times New Roman"/>
          <w:szCs w:val="17"/>
        </w:rPr>
        <w:tab/>
        <w:t>Zones and subzones</w:t>
      </w:r>
    </w:p>
    <w:p w14:paraId="7AE47D6A" w14:textId="77777777" w:rsidR="00FD5034" w:rsidRPr="00FD5034" w:rsidRDefault="00FD5034" w:rsidP="00FD5034">
      <w:pPr>
        <w:ind w:left="1134" w:hanging="283"/>
        <w:rPr>
          <w:rFonts w:eastAsia="Times New Roman"/>
          <w:szCs w:val="17"/>
        </w:rPr>
      </w:pPr>
      <w:r w:rsidRPr="00FD5034">
        <w:rPr>
          <w:rFonts w:eastAsia="Times New Roman"/>
          <w:szCs w:val="17"/>
        </w:rPr>
        <w:t>B.</w:t>
      </w:r>
      <w:r w:rsidRPr="00FD5034">
        <w:rPr>
          <w:rFonts w:eastAsia="Times New Roman"/>
          <w:szCs w:val="17"/>
        </w:rPr>
        <w:tab/>
        <w:t>Technical and Numeric Variations</w:t>
      </w:r>
    </w:p>
    <w:p w14:paraId="2AAC4ABD"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Building Heights (Levels)</w:t>
      </w:r>
    </w:p>
    <w:p w14:paraId="2EBBF89F"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Building Heights (Metres)</w:t>
      </w:r>
    </w:p>
    <w:p w14:paraId="7C3DBBEF" w14:textId="77777777" w:rsidR="00FD5034" w:rsidRPr="00FD5034" w:rsidRDefault="00FD5034" w:rsidP="00FD5034">
      <w:pPr>
        <w:ind w:left="1276" w:hanging="142"/>
        <w:rPr>
          <w:rFonts w:eastAsia="Times New Roman"/>
          <w:szCs w:val="17"/>
        </w:rPr>
      </w:pPr>
      <w:r w:rsidRPr="00FD5034">
        <w:rPr>
          <w:rFonts w:eastAsia="Times New Roman"/>
          <w:szCs w:val="17"/>
        </w:rPr>
        <w:lastRenderedPageBreak/>
        <w:t>•</w:t>
      </w:r>
      <w:r w:rsidRPr="00FD5034">
        <w:rPr>
          <w:rFonts w:eastAsia="Times New Roman"/>
          <w:szCs w:val="17"/>
        </w:rPr>
        <w:tab/>
        <w:t>Gradient Minimum Frontage</w:t>
      </w:r>
    </w:p>
    <w:p w14:paraId="675FA74C"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Gradient Minimum Site Area</w:t>
      </w:r>
    </w:p>
    <w:p w14:paraId="5BA208F7"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Interface Height</w:t>
      </w:r>
    </w:p>
    <w:p w14:paraId="723EDD52"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Minimum Frontage</w:t>
      </w:r>
    </w:p>
    <w:p w14:paraId="70BD7AB6"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Minimum Primary Street Setback</w:t>
      </w:r>
    </w:p>
    <w:p w14:paraId="301995EC"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Minimum Side Boundary Setback</w:t>
      </w:r>
    </w:p>
    <w:p w14:paraId="609957AC"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Future Local Road Widening Setback</w:t>
      </w:r>
    </w:p>
    <w:p w14:paraId="75C552A0"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 xml:space="preserve">Minimum Site Area </w:t>
      </w:r>
    </w:p>
    <w:p w14:paraId="2DFFA89B" w14:textId="77777777" w:rsidR="00FD5034" w:rsidRPr="00FD5034" w:rsidRDefault="00FD5034" w:rsidP="00FD5034">
      <w:pPr>
        <w:ind w:left="1134" w:hanging="283"/>
        <w:rPr>
          <w:rFonts w:eastAsia="Times New Roman"/>
          <w:szCs w:val="17"/>
        </w:rPr>
      </w:pPr>
      <w:r w:rsidRPr="00FD5034">
        <w:rPr>
          <w:rFonts w:eastAsia="Times New Roman"/>
          <w:szCs w:val="17"/>
        </w:rPr>
        <w:t>C.</w:t>
      </w:r>
      <w:r w:rsidRPr="00FD5034">
        <w:rPr>
          <w:rFonts w:eastAsia="Times New Roman"/>
          <w:szCs w:val="17"/>
        </w:rPr>
        <w:tab/>
        <w:t>Overlays</w:t>
      </w:r>
    </w:p>
    <w:p w14:paraId="43F40C1D"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Affordable Housing</w:t>
      </w:r>
    </w:p>
    <w:p w14:paraId="04818B28"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Coastal Area</w:t>
      </w:r>
    </w:p>
    <w:p w14:paraId="78C4301B"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Environmental Food Production Area</w:t>
      </w:r>
    </w:p>
    <w:p w14:paraId="19766CF4"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Future Road Widening</w:t>
      </w:r>
    </w:p>
    <w:p w14:paraId="6F3E8AE7"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(Bushfire—High Risk)</w:t>
      </w:r>
    </w:p>
    <w:p w14:paraId="4D63BDF2"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(Bushfire—Medium Risk)</w:t>
      </w:r>
    </w:p>
    <w:p w14:paraId="067ADAD6"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(Bushfire—General Risk)</w:t>
      </w:r>
    </w:p>
    <w:p w14:paraId="322A0921"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(Bushfire—Urban Interface)</w:t>
      </w:r>
    </w:p>
    <w:p w14:paraId="11ACF21C"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(Bushfire—Regional)</w:t>
      </w:r>
    </w:p>
    <w:p w14:paraId="32D0DBB6"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Hazard (Bushfire—Outback)</w:t>
      </w:r>
    </w:p>
    <w:p w14:paraId="1189B029"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Heritage Adjacency</w:t>
      </w:r>
    </w:p>
    <w:p w14:paraId="6A37BC9B"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Historic Area</w:t>
      </w:r>
    </w:p>
    <w:p w14:paraId="774B6A7C"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Local Heritage Place</w:t>
      </w:r>
    </w:p>
    <w:p w14:paraId="234111A2"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Noise and Air Emissions</w:t>
      </w:r>
    </w:p>
    <w:p w14:paraId="124E2DA0"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State Heritage Place</w:t>
      </w:r>
    </w:p>
    <w:p w14:paraId="5C390853"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Stormwater Management</w:t>
      </w:r>
    </w:p>
    <w:p w14:paraId="130130A5" w14:textId="77777777" w:rsidR="00FD5034" w:rsidRPr="00FD5034" w:rsidRDefault="00FD5034" w:rsidP="00FD5034">
      <w:pPr>
        <w:ind w:left="1276" w:hanging="142"/>
        <w:rPr>
          <w:rFonts w:eastAsia="Times New Roman"/>
          <w:szCs w:val="17"/>
        </w:rPr>
      </w:pPr>
      <w:r w:rsidRPr="00FD5034">
        <w:rPr>
          <w:rFonts w:eastAsia="Times New Roman"/>
          <w:szCs w:val="17"/>
        </w:rPr>
        <w:t>•</w:t>
      </w:r>
      <w:r w:rsidRPr="00FD5034">
        <w:rPr>
          <w:rFonts w:eastAsia="Times New Roman"/>
          <w:szCs w:val="17"/>
        </w:rPr>
        <w:tab/>
        <w:t>Urban Tree Canopy</w:t>
      </w:r>
    </w:p>
    <w:p w14:paraId="2FB3F146" w14:textId="77777777" w:rsidR="00FD5034" w:rsidRPr="00FD5034" w:rsidRDefault="00FD5034" w:rsidP="00FD5034">
      <w:pPr>
        <w:ind w:left="851" w:hanging="284"/>
        <w:rPr>
          <w:rFonts w:eastAsia="Times New Roman"/>
          <w:szCs w:val="17"/>
        </w:rPr>
      </w:pPr>
      <w:r w:rsidRPr="00FD5034">
        <w:rPr>
          <w:rFonts w:eastAsia="Times New Roman"/>
          <w:szCs w:val="17"/>
        </w:rPr>
        <w:t>ii.</w:t>
      </w:r>
      <w:r w:rsidRPr="00FD5034">
        <w:rPr>
          <w:rFonts w:eastAsia="Times New Roman"/>
          <w:szCs w:val="17"/>
        </w:rPr>
        <w:tab/>
        <w:t>Improved spatial data for existing land parcels in the following locations (as described in Column A) that affect data layers in the Code (as shown in Column B):</w:t>
      </w:r>
    </w:p>
    <w:tbl>
      <w:tblPr>
        <w:tblStyle w:val="TableGrid15"/>
        <w:tblW w:w="0" w:type="auto"/>
        <w:jc w:val="center"/>
        <w:tblInd w:w="0" w:type="dxa"/>
        <w:tblLook w:val="04A0" w:firstRow="1" w:lastRow="0" w:firstColumn="1" w:lastColumn="0" w:noHBand="0" w:noVBand="1"/>
      </w:tblPr>
      <w:tblGrid>
        <w:gridCol w:w="4626"/>
        <w:gridCol w:w="2977"/>
      </w:tblGrid>
      <w:tr w:rsidR="00FD5034" w:rsidRPr="00FD5034" w14:paraId="36DC2C6D" w14:textId="77777777" w:rsidTr="00FD5034">
        <w:trPr>
          <w:tblHeader/>
          <w:jc w:val="center"/>
        </w:trPr>
        <w:tc>
          <w:tcPr>
            <w:tcW w:w="46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3BE146" w14:textId="77777777" w:rsidR="00FD5034" w:rsidRPr="00FD5034" w:rsidRDefault="00FD5034" w:rsidP="00FD5034">
            <w:pPr>
              <w:contextualSpacing/>
              <w:rPr>
                <w:b/>
                <w:color w:val="000000" w:themeColor="text1"/>
                <w:szCs w:val="17"/>
              </w:rPr>
            </w:pPr>
            <w:r w:rsidRPr="00FD5034">
              <w:rPr>
                <w:b/>
                <w:color w:val="000000" w:themeColor="text1"/>
                <w:szCs w:val="17"/>
              </w:rPr>
              <w:t>Location (Column A)</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3E01EA" w14:textId="77777777" w:rsidR="00FD5034" w:rsidRPr="00FD5034" w:rsidRDefault="00FD5034" w:rsidP="00FD5034">
            <w:pPr>
              <w:contextualSpacing/>
              <w:rPr>
                <w:b/>
                <w:color w:val="000000" w:themeColor="text1"/>
                <w:szCs w:val="17"/>
              </w:rPr>
            </w:pPr>
            <w:r w:rsidRPr="00FD5034">
              <w:rPr>
                <w:b/>
                <w:color w:val="000000" w:themeColor="text1"/>
                <w:szCs w:val="17"/>
              </w:rPr>
              <w:t>Layers (Column B)</w:t>
            </w:r>
          </w:p>
        </w:tc>
      </w:tr>
      <w:tr w:rsidR="00FD5034" w:rsidRPr="00FD5034" w14:paraId="49C8A3E8" w14:textId="77777777" w:rsidTr="00FD5034">
        <w:trPr>
          <w:jc w:val="center"/>
        </w:trPr>
        <w:tc>
          <w:tcPr>
            <w:tcW w:w="4626" w:type="dxa"/>
            <w:tcBorders>
              <w:top w:val="single" w:sz="4" w:space="0" w:color="auto"/>
              <w:left w:val="single" w:sz="4" w:space="0" w:color="auto"/>
              <w:bottom w:val="single" w:sz="4" w:space="0" w:color="auto"/>
              <w:right w:val="single" w:sz="4" w:space="0" w:color="auto"/>
            </w:tcBorders>
          </w:tcPr>
          <w:p w14:paraId="37A110D7" w14:textId="77777777" w:rsidR="00FD5034" w:rsidRPr="00FD5034" w:rsidRDefault="00FD5034" w:rsidP="00FD5034">
            <w:pPr>
              <w:spacing w:before="100" w:beforeAutospacing="1" w:after="100" w:afterAutospacing="1" w:line="240" w:lineRule="auto"/>
              <w:jc w:val="left"/>
              <w:rPr>
                <w:b/>
                <w:szCs w:val="17"/>
                <w:lang w:val="en-GB" w:eastAsia="en-AU"/>
              </w:rPr>
            </w:pPr>
            <w:r w:rsidRPr="00FD5034">
              <w:rPr>
                <w:b/>
                <w:szCs w:val="17"/>
                <w:lang w:val="en-GB" w:eastAsia="en-AU"/>
              </w:rPr>
              <w:t>D128294 – Andrews Farm</w:t>
            </w:r>
          </w:p>
          <w:p w14:paraId="390FC745" w14:textId="77777777" w:rsidR="00FD5034" w:rsidRPr="00FD5034" w:rsidRDefault="00FD5034" w:rsidP="00FD5034">
            <w:pPr>
              <w:spacing w:before="100" w:beforeAutospacing="1" w:after="100" w:afterAutospacing="1" w:line="240" w:lineRule="auto"/>
              <w:jc w:val="left"/>
              <w:rPr>
                <w:b/>
                <w:szCs w:val="17"/>
                <w:lang w:val="en-GB" w:eastAsia="en-AU"/>
              </w:rPr>
            </w:pPr>
            <w:r w:rsidRPr="00FD5034">
              <w:rPr>
                <w:noProof/>
                <w:szCs w:val="17"/>
                <w:lang w:eastAsia="en-AU"/>
              </w:rPr>
              <w:drawing>
                <wp:inline distT="0" distB="0" distL="0" distR="0" wp14:anchorId="29EBA8A7" wp14:editId="50B1E7C2">
                  <wp:extent cx="2202815" cy="2790825"/>
                  <wp:effectExtent l="0" t="0" r="6985" b="9525"/>
                  <wp:docPr id="6"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2202815" cy="2790825"/>
                          </a:xfrm>
                          <a:prstGeom prst="rect">
                            <a:avLst/>
                          </a:prstGeom>
                          <a:noFill/>
                          <a:ln>
                            <a:noFill/>
                          </a:ln>
                        </pic:spPr>
                      </pic:pic>
                    </a:graphicData>
                  </a:graphic>
                </wp:inline>
              </w:drawing>
            </w:r>
          </w:p>
          <w:p w14:paraId="2D5C80A1" w14:textId="77777777" w:rsidR="00FD5034" w:rsidRPr="00FD5034" w:rsidRDefault="00FD5034" w:rsidP="00FD5034">
            <w:pPr>
              <w:spacing w:after="0" w:line="240" w:lineRule="auto"/>
              <w:jc w:val="left"/>
              <w:rPr>
                <w:b/>
                <w:bCs/>
                <w:szCs w:val="17"/>
                <w:lang w:eastAsia="en-AU"/>
              </w:rPr>
            </w:pPr>
          </w:p>
        </w:tc>
        <w:tc>
          <w:tcPr>
            <w:tcW w:w="2977" w:type="dxa"/>
            <w:tcBorders>
              <w:top w:val="single" w:sz="4" w:space="0" w:color="auto"/>
              <w:left w:val="single" w:sz="4" w:space="0" w:color="auto"/>
              <w:bottom w:val="single" w:sz="4" w:space="0" w:color="auto"/>
              <w:right w:val="single" w:sz="4" w:space="0" w:color="auto"/>
            </w:tcBorders>
            <w:hideMark/>
          </w:tcPr>
          <w:p w14:paraId="50BF5CCE" w14:textId="77777777" w:rsidR="00FD5034" w:rsidRPr="00FD5034" w:rsidRDefault="00FD5034" w:rsidP="00FD5034">
            <w:pPr>
              <w:spacing w:line="240" w:lineRule="auto"/>
              <w:contextualSpacing/>
              <w:rPr>
                <w:szCs w:val="17"/>
              </w:rPr>
            </w:pPr>
            <w:r w:rsidRPr="00FD5034">
              <w:rPr>
                <w:szCs w:val="17"/>
              </w:rPr>
              <w:t>Overlays</w:t>
            </w:r>
          </w:p>
          <w:p w14:paraId="58582D24" w14:textId="77777777" w:rsidR="00FD5034" w:rsidRPr="00FD5034" w:rsidRDefault="00FD5034" w:rsidP="00E4499A">
            <w:pPr>
              <w:spacing w:after="0" w:line="240" w:lineRule="auto"/>
              <w:jc w:val="left"/>
              <w:rPr>
                <w:szCs w:val="17"/>
              </w:rPr>
            </w:pPr>
            <w:r w:rsidRPr="00FD5034">
              <w:rPr>
                <w:szCs w:val="17"/>
              </w:rPr>
              <w:t>Future Road Widening</w:t>
            </w:r>
          </w:p>
        </w:tc>
      </w:tr>
      <w:tr w:rsidR="00FD5034" w:rsidRPr="00FD5034" w14:paraId="38BD4C35" w14:textId="77777777" w:rsidTr="0029005A">
        <w:trPr>
          <w:cantSplit/>
          <w:jc w:val="center"/>
        </w:trPr>
        <w:tc>
          <w:tcPr>
            <w:tcW w:w="4626" w:type="dxa"/>
            <w:tcBorders>
              <w:top w:val="single" w:sz="4" w:space="0" w:color="auto"/>
              <w:left w:val="single" w:sz="4" w:space="0" w:color="auto"/>
              <w:bottom w:val="single" w:sz="4" w:space="0" w:color="auto"/>
              <w:right w:val="single" w:sz="4" w:space="0" w:color="auto"/>
            </w:tcBorders>
          </w:tcPr>
          <w:p w14:paraId="3144CF5A" w14:textId="77777777" w:rsidR="00FD5034" w:rsidRPr="00FD5034" w:rsidRDefault="00FD5034" w:rsidP="00FD5034">
            <w:pPr>
              <w:spacing w:before="100" w:beforeAutospacing="1" w:after="100" w:afterAutospacing="1" w:line="240" w:lineRule="auto"/>
              <w:jc w:val="left"/>
              <w:rPr>
                <w:b/>
                <w:szCs w:val="17"/>
                <w:lang w:val="en-GB" w:eastAsia="en-AU"/>
              </w:rPr>
            </w:pPr>
            <w:r w:rsidRPr="00FD5034">
              <w:rPr>
                <w:b/>
                <w:szCs w:val="17"/>
                <w:lang w:val="en-GB" w:eastAsia="en-AU"/>
              </w:rPr>
              <w:lastRenderedPageBreak/>
              <w:t>Taplan</w:t>
            </w:r>
          </w:p>
          <w:p w14:paraId="37D381E4" w14:textId="77777777" w:rsidR="00FD5034" w:rsidRPr="00FD5034" w:rsidRDefault="00FD5034" w:rsidP="00FD5034">
            <w:pPr>
              <w:spacing w:before="100" w:beforeAutospacing="1" w:after="100" w:afterAutospacing="1" w:line="240" w:lineRule="auto"/>
              <w:jc w:val="left"/>
              <w:rPr>
                <w:b/>
                <w:szCs w:val="17"/>
                <w:lang w:val="en-GB" w:eastAsia="en-AU"/>
              </w:rPr>
            </w:pPr>
            <w:r w:rsidRPr="00FD5034">
              <w:rPr>
                <w:noProof/>
                <w:szCs w:val="17"/>
                <w:lang w:eastAsia="en-AU"/>
              </w:rPr>
              <w:drawing>
                <wp:inline distT="0" distB="0" distL="0" distR="0" wp14:anchorId="5414D631" wp14:editId="3E69F20A">
                  <wp:extent cx="2713355" cy="2036445"/>
                  <wp:effectExtent l="0" t="0" r="0" b="1905"/>
                  <wp:docPr id="7"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10;&#10;Description automatically generated"/>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713355" cy="2036445"/>
                          </a:xfrm>
                          <a:prstGeom prst="rect">
                            <a:avLst/>
                          </a:prstGeom>
                          <a:noFill/>
                          <a:ln>
                            <a:noFill/>
                          </a:ln>
                        </pic:spPr>
                      </pic:pic>
                    </a:graphicData>
                  </a:graphic>
                </wp:inline>
              </w:drawing>
            </w:r>
          </w:p>
          <w:p w14:paraId="482AEBA2" w14:textId="77777777" w:rsidR="00FD5034" w:rsidRPr="00FD5034" w:rsidRDefault="00FD5034" w:rsidP="00FD5034">
            <w:pPr>
              <w:spacing w:before="100" w:beforeAutospacing="1" w:after="100" w:afterAutospacing="1" w:line="240" w:lineRule="auto"/>
              <w:jc w:val="left"/>
              <w:rPr>
                <w:b/>
                <w:szCs w:val="17"/>
                <w:lang w:val="en-GB" w:eastAsia="en-AU"/>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E7D98" w14:textId="77777777" w:rsidR="00FD5034" w:rsidRPr="00FD5034" w:rsidRDefault="00FD5034" w:rsidP="00FD5034">
            <w:pPr>
              <w:spacing w:line="240" w:lineRule="auto"/>
              <w:contextualSpacing/>
              <w:rPr>
                <w:szCs w:val="17"/>
              </w:rPr>
            </w:pPr>
            <w:r w:rsidRPr="00FD5034">
              <w:rPr>
                <w:szCs w:val="17"/>
              </w:rPr>
              <w:t>Zones</w:t>
            </w:r>
          </w:p>
          <w:p w14:paraId="2844FE98" w14:textId="77777777" w:rsidR="00FD5034" w:rsidRPr="00FD5034" w:rsidRDefault="00FD5034" w:rsidP="00FD5034">
            <w:pPr>
              <w:spacing w:line="240" w:lineRule="auto"/>
              <w:contextualSpacing/>
              <w:rPr>
                <w:szCs w:val="17"/>
              </w:rPr>
            </w:pPr>
            <w:r w:rsidRPr="00FD5034">
              <w:rPr>
                <w:szCs w:val="17"/>
              </w:rPr>
              <w:t>Technical and Numeric Variations</w:t>
            </w:r>
          </w:p>
          <w:p w14:paraId="79E7E6E8" w14:textId="77777777" w:rsidR="00FD5034" w:rsidRPr="00FD5034" w:rsidRDefault="00FD5034" w:rsidP="00E4499A">
            <w:pPr>
              <w:spacing w:after="0" w:line="240" w:lineRule="auto"/>
              <w:jc w:val="left"/>
              <w:rPr>
                <w:szCs w:val="17"/>
              </w:rPr>
            </w:pPr>
            <w:r w:rsidRPr="00FD5034">
              <w:rPr>
                <w:szCs w:val="17"/>
              </w:rPr>
              <w:t>Minimum Dwelling Allotment Size</w:t>
            </w:r>
          </w:p>
          <w:p w14:paraId="50923C61" w14:textId="77777777" w:rsidR="00FD5034" w:rsidRPr="00FD5034" w:rsidRDefault="00FD5034" w:rsidP="00E4499A">
            <w:pPr>
              <w:spacing w:after="0" w:line="240" w:lineRule="auto"/>
              <w:jc w:val="left"/>
              <w:rPr>
                <w:szCs w:val="17"/>
              </w:rPr>
            </w:pPr>
            <w:r w:rsidRPr="00FD5034">
              <w:rPr>
                <w:szCs w:val="17"/>
              </w:rPr>
              <w:t xml:space="preserve">Minimum Site Area </w:t>
            </w:r>
          </w:p>
          <w:p w14:paraId="152336DF" w14:textId="77777777" w:rsidR="00FD5034" w:rsidRPr="00FD5034" w:rsidRDefault="00FD5034" w:rsidP="00FD5034">
            <w:pPr>
              <w:spacing w:line="240" w:lineRule="auto"/>
              <w:contextualSpacing/>
              <w:rPr>
                <w:szCs w:val="17"/>
              </w:rPr>
            </w:pPr>
            <w:r w:rsidRPr="00FD5034">
              <w:rPr>
                <w:szCs w:val="17"/>
              </w:rPr>
              <w:t>Overlays</w:t>
            </w:r>
          </w:p>
          <w:p w14:paraId="02FCD67E" w14:textId="77777777" w:rsidR="00FD5034" w:rsidRPr="00FD5034" w:rsidRDefault="00FD5034" w:rsidP="00E4499A">
            <w:pPr>
              <w:spacing w:after="0" w:line="240" w:lineRule="auto"/>
              <w:jc w:val="left"/>
              <w:rPr>
                <w:szCs w:val="17"/>
                <w:lang w:eastAsia="en-AU"/>
              </w:rPr>
            </w:pPr>
            <w:r w:rsidRPr="00FD5034">
              <w:rPr>
                <w:szCs w:val="17"/>
              </w:rPr>
              <w:t>Dwelling Excision</w:t>
            </w:r>
          </w:p>
        </w:tc>
      </w:tr>
    </w:tbl>
    <w:p w14:paraId="51215C15" w14:textId="77777777" w:rsidR="00FD5034" w:rsidRPr="00FD5034" w:rsidRDefault="00FD5034" w:rsidP="00FD5034">
      <w:pPr>
        <w:ind w:left="851" w:hanging="284"/>
        <w:rPr>
          <w:rFonts w:eastAsia="Times New Roman"/>
          <w:szCs w:val="17"/>
        </w:rPr>
      </w:pPr>
    </w:p>
    <w:p w14:paraId="07D65F69" w14:textId="77777777" w:rsidR="00FD5034" w:rsidRPr="00FD5034" w:rsidRDefault="00FD5034" w:rsidP="00FD5034">
      <w:pPr>
        <w:ind w:left="567" w:hanging="283"/>
        <w:rPr>
          <w:rFonts w:eastAsia="Times New Roman"/>
          <w:szCs w:val="17"/>
        </w:rPr>
      </w:pPr>
      <w:r w:rsidRPr="00FD5034">
        <w:rPr>
          <w:rFonts w:eastAsia="Times New Roman"/>
          <w:szCs w:val="17"/>
        </w:rPr>
        <w:t>b.</w:t>
      </w:r>
      <w:r w:rsidRPr="00FD5034">
        <w:rPr>
          <w:rFonts w:eastAsia="Times New Roman"/>
          <w:szCs w:val="17"/>
        </w:rPr>
        <w:tab/>
        <w:t xml:space="preserve">In Part 2—Zones and Sub Zones, replace entire Table 5—Procedural Matters (PM)—Notification section of the Township Activity Centre Zone with the contents of </w:t>
      </w:r>
      <w:r w:rsidRPr="00FD5034">
        <w:rPr>
          <w:rFonts w:eastAsia="Times New Roman"/>
          <w:b/>
          <w:bCs/>
          <w:szCs w:val="17"/>
        </w:rPr>
        <w:t>Attachment A</w:t>
      </w:r>
      <w:r w:rsidRPr="00FD5034">
        <w:rPr>
          <w:rFonts w:eastAsia="Times New Roman"/>
          <w:szCs w:val="17"/>
        </w:rPr>
        <w:t>.</w:t>
      </w:r>
    </w:p>
    <w:p w14:paraId="4616E116" w14:textId="77777777" w:rsidR="00FD5034" w:rsidRPr="00FD5034" w:rsidRDefault="00FD5034" w:rsidP="00FD5034">
      <w:pPr>
        <w:ind w:left="567" w:hanging="283"/>
        <w:rPr>
          <w:rFonts w:eastAsia="Times New Roman"/>
          <w:szCs w:val="17"/>
        </w:rPr>
      </w:pPr>
      <w:r w:rsidRPr="00FD5034">
        <w:rPr>
          <w:rFonts w:eastAsia="Times New Roman"/>
          <w:szCs w:val="17"/>
        </w:rPr>
        <w:t>c.</w:t>
      </w:r>
      <w:r w:rsidRPr="00FD5034">
        <w:rPr>
          <w:rFonts w:eastAsia="Times New Roman"/>
          <w:szCs w:val="17"/>
        </w:rP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76C5EDB1" w14:textId="77777777" w:rsidR="00FD5034" w:rsidRPr="00FD5034" w:rsidRDefault="00FD5034" w:rsidP="00FD5034">
      <w:pPr>
        <w:ind w:left="284" w:hanging="284"/>
        <w:rPr>
          <w:rFonts w:eastAsia="Times New Roman"/>
          <w:szCs w:val="17"/>
        </w:rPr>
      </w:pPr>
      <w:r w:rsidRPr="00FD5034">
        <w:rPr>
          <w:rFonts w:eastAsia="Times New Roman"/>
          <w:szCs w:val="17"/>
        </w:rPr>
        <w:t>2.</w:t>
      </w:r>
      <w:r w:rsidRPr="00FD5034">
        <w:rPr>
          <w:rFonts w:eastAsia="Times New Roman"/>
          <w:szCs w:val="17"/>
        </w:rPr>
        <w:tab/>
        <w:t>PURSUANT to Section 76(5)(a) of the Act, I further specify that the amendments to the Code as described in this Notice will take effect upon the date those amendments are published on the SA planning portal.</w:t>
      </w:r>
    </w:p>
    <w:p w14:paraId="223CA44D" w14:textId="77777777" w:rsidR="00FD5034" w:rsidRPr="00FD5034" w:rsidRDefault="00FD5034" w:rsidP="00FD5034">
      <w:pPr>
        <w:jc w:val="left"/>
        <w:rPr>
          <w:rFonts w:eastAsia="Times New Roman"/>
          <w:szCs w:val="17"/>
        </w:rPr>
      </w:pPr>
      <w:r w:rsidRPr="00FD5034">
        <w:rPr>
          <w:rFonts w:eastAsia="Times New Roman"/>
          <w:szCs w:val="17"/>
        </w:rPr>
        <w:t>Dated: 9 June 2022</w:t>
      </w:r>
    </w:p>
    <w:p w14:paraId="0B77E156" w14:textId="77777777" w:rsidR="00FD5034" w:rsidRPr="00FD5034" w:rsidRDefault="00FD5034" w:rsidP="00FD5034">
      <w:pPr>
        <w:spacing w:after="0"/>
        <w:jc w:val="right"/>
        <w:rPr>
          <w:rFonts w:eastAsia="Times New Roman"/>
          <w:smallCaps/>
          <w:szCs w:val="20"/>
        </w:rPr>
      </w:pPr>
      <w:r w:rsidRPr="00FD5034">
        <w:rPr>
          <w:rFonts w:eastAsia="Times New Roman"/>
          <w:smallCaps/>
          <w:szCs w:val="20"/>
        </w:rPr>
        <w:t>Sally Smith</w:t>
      </w:r>
    </w:p>
    <w:p w14:paraId="110C5F09" w14:textId="77777777" w:rsidR="00FD5034" w:rsidRPr="00FD5034" w:rsidRDefault="00FD5034" w:rsidP="00FD5034">
      <w:pPr>
        <w:spacing w:after="0"/>
        <w:jc w:val="right"/>
        <w:rPr>
          <w:rFonts w:eastAsia="Times New Roman"/>
          <w:szCs w:val="17"/>
        </w:rPr>
      </w:pPr>
      <w:r w:rsidRPr="00FD5034">
        <w:rPr>
          <w:rFonts w:eastAsia="Times New Roman"/>
          <w:szCs w:val="17"/>
        </w:rPr>
        <w:t>Executive Director, Planning &amp; Land Use Services</w:t>
      </w:r>
    </w:p>
    <w:p w14:paraId="22A697FD" w14:textId="77777777" w:rsidR="00FD5034" w:rsidRPr="00FD5034" w:rsidRDefault="00FD5034" w:rsidP="00FD5034">
      <w:pPr>
        <w:spacing w:after="0"/>
        <w:jc w:val="right"/>
        <w:rPr>
          <w:rFonts w:eastAsia="Times New Roman"/>
          <w:szCs w:val="17"/>
        </w:rPr>
      </w:pPr>
      <w:r w:rsidRPr="00FD5034">
        <w:rPr>
          <w:rFonts w:eastAsia="Times New Roman"/>
          <w:szCs w:val="17"/>
        </w:rPr>
        <w:t>Attorney-General’s Department</w:t>
      </w:r>
    </w:p>
    <w:p w14:paraId="6C2195D5" w14:textId="77777777" w:rsidR="00FD5034" w:rsidRPr="00FD5034" w:rsidRDefault="00FD5034" w:rsidP="00FD5034">
      <w:pPr>
        <w:spacing w:after="0"/>
        <w:jc w:val="right"/>
        <w:rPr>
          <w:rFonts w:eastAsia="Times New Roman"/>
          <w:szCs w:val="17"/>
        </w:rPr>
      </w:pPr>
      <w:r w:rsidRPr="00FD5034">
        <w:rPr>
          <w:rFonts w:eastAsia="Times New Roman"/>
          <w:szCs w:val="17"/>
        </w:rPr>
        <w:t>Delegate of the Minister for Planning</w:t>
      </w:r>
    </w:p>
    <w:p w14:paraId="5F7DECCF" w14:textId="77777777" w:rsidR="00FD5034" w:rsidRPr="00FD5034" w:rsidRDefault="00FD5034" w:rsidP="00FD5034">
      <w:pPr>
        <w:pBdr>
          <w:top w:val="single" w:sz="4" w:space="1" w:color="auto"/>
        </w:pBdr>
        <w:spacing w:before="100" w:line="14" w:lineRule="exact"/>
        <w:ind w:left="1080" w:right="1080"/>
        <w:jc w:val="center"/>
        <w:rPr>
          <w:rFonts w:eastAsia="Times New Roman"/>
          <w:szCs w:val="17"/>
        </w:rPr>
      </w:pPr>
    </w:p>
    <w:p w14:paraId="7CF2B8B5" w14:textId="77777777" w:rsidR="00FD5034" w:rsidRPr="00FD5034" w:rsidRDefault="00FD5034" w:rsidP="00FD5034">
      <w:pPr>
        <w:jc w:val="center"/>
        <w:rPr>
          <w:smallCaps/>
          <w:szCs w:val="17"/>
        </w:rPr>
      </w:pPr>
      <w:r w:rsidRPr="00FD5034">
        <w:rPr>
          <w:smallCaps/>
          <w:szCs w:val="17"/>
        </w:rPr>
        <w:t>Attachment A</w:t>
      </w:r>
    </w:p>
    <w:p w14:paraId="06A4ED18" w14:textId="77777777" w:rsidR="00FD5034" w:rsidRPr="00FD5034" w:rsidRDefault="00FD5034" w:rsidP="00FD5034">
      <w:pPr>
        <w:rPr>
          <w:rFonts w:eastAsia="Times New Roman"/>
          <w:b/>
          <w:bCs/>
          <w:szCs w:val="17"/>
        </w:rPr>
      </w:pPr>
      <w:r w:rsidRPr="00FD5034">
        <w:rPr>
          <w:rFonts w:eastAsia="Times New Roman"/>
          <w:b/>
          <w:bCs/>
          <w:szCs w:val="17"/>
        </w:rPr>
        <w:t>Table 5—Procedural Matters (PM)—Notification</w:t>
      </w:r>
    </w:p>
    <w:p w14:paraId="00287695" w14:textId="77777777" w:rsidR="00FD5034" w:rsidRPr="00FD5034" w:rsidRDefault="00FD5034" w:rsidP="00FD5034">
      <w:pPr>
        <w:rPr>
          <w:rFonts w:eastAsia="Times New Roman"/>
          <w:szCs w:val="17"/>
        </w:rPr>
      </w:pPr>
      <w:r w:rsidRPr="00FD5034">
        <w:rPr>
          <w:rFonts w:eastAsia="Times New Roman"/>
          <w:spacing w:val="-2"/>
          <w:szCs w:val="17"/>
        </w:rPr>
        <w:t xml:space="preserve">The following table identifies, pursuant to Section 107(6) of the </w:t>
      </w:r>
      <w:r w:rsidRPr="00FD5034">
        <w:rPr>
          <w:rFonts w:eastAsia="Times New Roman"/>
          <w:i/>
          <w:iCs/>
          <w:spacing w:val="-2"/>
          <w:szCs w:val="17"/>
        </w:rPr>
        <w:t>Planning, Development and Infrastructure Act 2016</w:t>
      </w:r>
      <w:r w:rsidRPr="00FD5034">
        <w:rPr>
          <w:rFonts w:eastAsia="Times New Roman"/>
          <w:spacing w:val="-2"/>
          <w:szCs w:val="17"/>
        </w:rPr>
        <w:t xml:space="preserve">, classes of performance </w:t>
      </w:r>
      <w:r w:rsidRPr="00FD5034">
        <w:rPr>
          <w:rFonts w:eastAsia="Times New Roman"/>
          <w:szCs w:val="17"/>
        </w:rPr>
        <w:t>assessed development that are excluded from notification. The table also identifies any exemptions to the placement of notices when notification is required.</w:t>
      </w:r>
    </w:p>
    <w:p w14:paraId="2B59E2D5" w14:textId="77777777" w:rsidR="00FD5034" w:rsidRPr="00FD5034" w:rsidRDefault="00FD5034" w:rsidP="00FD5034">
      <w:pPr>
        <w:rPr>
          <w:rFonts w:eastAsia="Times New Roman"/>
          <w:b/>
          <w:bCs/>
          <w:szCs w:val="17"/>
        </w:rPr>
      </w:pPr>
      <w:r w:rsidRPr="00FD5034">
        <w:rPr>
          <w:rFonts w:eastAsia="Times New Roman"/>
          <w:b/>
          <w:bCs/>
          <w:szCs w:val="17"/>
        </w:rPr>
        <w:t>Interpretation</w:t>
      </w:r>
    </w:p>
    <w:p w14:paraId="325FE1C5" w14:textId="77777777" w:rsidR="00FD5034" w:rsidRPr="00FD5034" w:rsidRDefault="00FD5034" w:rsidP="00FD5034">
      <w:pPr>
        <w:rPr>
          <w:rFonts w:eastAsia="Times New Roman"/>
          <w:szCs w:val="17"/>
        </w:rPr>
      </w:pPr>
      <w:r w:rsidRPr="00FD5034">
        <w:rPr>
          <w:rFonts w:eastAsia="Times New Roman"/>
          <w:szCs w:val="17"/>
        </w:rPr>
        <w:t>Notification tables exclude the classes of development listed in Column A from notification provided that they do not fall within a corresponding exclusion prescribed in Column B.</w:t>
      </w:r>
    </w:p>
    <w:p w14:paraId="23650302" w14:textId="77777777" w:rsidR="00FD5034" w:rsidRPr="00FD5034" w:rsidRDefault="00FD5034" w:rsidP="00FD5034">
      <w:pPr>
        <w:rPr>
          <w:rFonts w:eastAsia="Times New Roman"/>
          <w:szCs w:val="17"/>
        </w:rPr>
      </w:pPr>
      <w:r w:rsidRPr="00FD5034">
        <w:rPr>
          <w:rFonts w:eastAsia="Times New Roman"/>
          <w:szCs w:val="17"/>
        </w:rPr>
        <w:t>Where a development or an element of a development falls within more than one class of development listed in Column A, it will be excluded from notification if it is excluded (in its entirety) under any of those classes of development. It need not be excluded under all applicable classes of development.</w:t>
      </w:r>
    </w:p>
    <w:p w14:paraId="75311F4B" w14:textId="77777777" w:rsidR="00FD5034" w:rsidRPr="00FD5034" w:rsidRDefault="00FD5034" w:rsidP="00FD5034">
      <w:pPr>
        <w:rPr>
          <w:rFonts w:eastAsia="Times New Roman"/>
          <w:szCs w:val="17"/>
        </w:rPr>
      </w:pPr>
      <w:r w:rsidRPr="00FD5034">
        <w:rPr>
          <w:rFonts w:eastAsia="Times New Roman"/>
          <w:szCs w:val="17"/>
        </w:rPr>
        <w:t>Where a development involves multiple performance assessed elements, all performance assessed elements will require notification (regardless of whether one or more elements are excluded in the applicable notification table) unless every performance assessed element of the application is excluded in the applicable notification table, in which case the application will not require notification.</w:t>
      </w:r>
    </w:p>
    <w:tbl>
      <w:tblPr>
        <w:tblW w:w="5000" w:type="pct"/>
        <w:tblCellSpacing w:w="15" w:type="dxa"/>
        <w:tblLook w:val="04A0" w:firstRow="1" w:lastRow="0" w:firstColumn="1" w:lastColumn="0" w:noHBand="0" w:noVBand="1"/>
      </w:tblPr>
      <w:tblGrid>
        <w:gridCol w:w="4550"/>
        <w:gridCol w:w="4790"/>
      </w:tblGrid>
      <w:tr w:rsidR="00FD5034" w:rsidRPr="00FD5034" w14:paraId="6236C448"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15" w:type="dxa"/>
              <w:right w:w="108" w:type="dxa"/>
            </w:tcMar>
            <w:hideMark/>
          </w:tcPr>
          <w:p w14:paraId="788A6998"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Class of Development</w:t>
            </w:r>
          </w:p>
          <w:p w14:paraId="7101D50A"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(Column A)</w:t>
            </w:r>
          </w:p>
        </w:tc>
        <w:tc>
          <w:tcPr>
            <w:tcW w:w="2565" w:type="pct"/>
            <w:tcBorders>
              <w:top w:val="single" w:sz="8" w:space="0" w:color="D9D9D9"/>
              <w:left w:val="single" w:sz="8" w:space="0" w:color="D9D9D9"/>
              <w:bottom w:val="single" w:sz="8" w:space="0" w:color="D9D9D9"/>
              <w:right w:val="single" w:sz="8" w:space="0" w:color="D9D9D9"/>
            </w:tcBorders>
            <w:shd w:val="clear" w:color="auto" w:fill="auto"/>
            <w:tcMar>
              <w:top w:w="15" w:type="dxa"/>
              <w:left w:w="108" w:type="dxa"/>
              <w:bottom w:w="15" w:type="dxa"/>
              <w:right w:w="108" w:type="dxa"/>
            </w:tcMar>
            <w:hideMark/>
          </w:tcPr>
          <w:p w14:paraId="6E56E554"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Exceptions</w:t>
            </w:r>
          </w:p>
          <w:p w14:paraId="16A8BBBB"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(Column B)</w:t>
            </w:r>
          </w:p>
        </w:tc>
      </w:tr>
      <w:tr w:rsidR="00FD5034" w:rsidRPr="00FD5034" w14:paraId="7A401914"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6A14E5B4" w14:textId="77777777" w:rsidR="00FD5034" w:rsidRPr="00C8672B" w:rsidRDefault="00FD5034" w:rsidP="00C8672B">
            <w:pPr>
              <w:pStyle w:val="ListParagraph"/>
              <w:numPr>
                <w:ilvl w:val="0"/>
                <w:numId w:val="39"/>
              </w:numPr>
              <w:spacing w:before="100" w:beforeAutospacing="1" w:after="100" w:afterAutospacing="1" w:line="240" w:lineRule="auto"/>
              <w:jc w:val="left"/>
              <w:rPr>
                <w:rFonts w:eastAsia="Times New Roman"/>
                <w:szCs w:val="17"/>
                <w:lang w:val="en-GB"/>
              </w:rPr>
            </w:pPr>
            <w:r w:rsidRPr="00C8672B">
              <w:rPr>
                <w:rFonts w:eastAsia="Times New Roman"/>
                <w:szCs w:val="17"/>
                <w:lang w:val="en-GB"/>
              </w:rPr>
              <w:t>Development which, in the opinion of the relevant authority, is of a minor nature only and will not unreasonably impact on the owners or occupiers of land in the locality of the site of the development.</w:t>
            </w:r>
          </w:p>
        </w:tc>
        <w:tc>
          <w:tcPr>
            <w:tcW w:w="256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3EBD2BA4"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lang w:val="en-GB"/>
              </w:rPr>
              <w:t>None specified.</w:t>
            </w:r>
          </w:p>
        </w:tc>
      </w:tr>
      <w:tr w:rsidR="00FD5034" w:rsidRPr="00FD5034" w14:paraId="7E4E8373"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080F00B1" w14:textId="77777777" w:rsidR="00FD5034" w:rsidRPr="00C8672B" w:rsidRDefault="00FD5034" w:rsidP="00C8672B">
            <w:pPr>
              <w:pStyle w:val="ListParagraph"/>
              <w:numPr>
                <w:ilvl w:val="0"/>
                <w:numId w:val="39"/>
              </w:numPr>
              <w:spacing w:before="100" w:beforeAutospacing="1" w:after="100" w:afterAutospacing="1" w:line="240" w:lineRule="auto"/>
              <w:jc w:val="left"/>
              <w:rPr>
                <w:rFonts w:eastAsia="Times New Roman"/>
                <w:szCs w:val="17"/>
                <w:lang w:val="en-GB"/>
              </w:rPr>
            </w:pPr>
            <w:r w:rsidRPr="00C8672B">
              <w:rPr>
                <w:rFonts w:eastAsia="Times New Roman"/>
                <w:szCs w:val="17"/>
                <w:lang w:val="en-GB"/>
              </w:rPr>
              <w:t>Any kind of development where the site of the development is </w:t>
            </w:r>
            <w:r w:rsidRPr="00C8672B">
              <w:rPr>
                <w:rFonts w:eastAsia="Times New Roman"/>
                <w:b/>
                <w:bCs/>
                <w:szCs w:val="17"/>
                <w:lang w:val="en-GB"/>
              </w:rPr>
              <w:t>not</w:t>
            </w:r>
            <w:r w:rsidRPr="00C8672B">
              <w:rPr>
                <w:rFonts w:eastAsia="Times New Roman"/>
                <w:szCs w:val="17"/>
                <w:lang w:val="en-GB"/>
              </w:rPr>
              <w:t> adjacent land to a site (or land) used for residential purposes in a neighbourhood-type zone.</w:t>
            </w:r>
          </w:p>
        </w:tc>
        <w:tc>
          <w:tcPr>
            <w:tcW w:w="256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429A337C"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lang w:val="en-GB"/>
              </w:rPr>
              <w:t>Except any of the following:</w:t>
            </w:r>
          </w:p>
          <w:p w14:paraId="30B5E3D4" w14:textId="77777777" w:rsidR="00FD5034" w:rsidRPr="00FD5034" w:rsidRDefault="00FD5034" w:rsidP="008F338F">
            <w:pPr>
              <w:pStyle w:val="ListParagraph"/>
              <w:numPr>
                <w:ilvl w:val="0"/>
                <w:numId w:val="42"/>
              </w:numPr>
              <w:spacing w:after="0"/>
              <w:ind w:left="714" w:hanging="357"/>
              <w:jc w:val="left"/>
              <w:rPr>
                <w:rFonts w:eastAsia="Times New Roman"/>
                <w:szCs w:val="17"/>
                <w:lang w:val="en-GB"/>
              </w:rPr>
            </w:pPr>
            <w:r w:rsidRPr="00FD5034">
              <w:rPr>
                <w:rFonts w:eastAsia="Times New Roman"/>
                <w:szCs w:val="17"/>
                <w:lang w:val="en-GB"/>
              </w:rPr>
              <w:t>the demolition of a State or Local Heritage Place</w:t>
            </w:r>
          </w:p>
          <w:p w14:paraId="4CF2164E" w14:textId="77777777" w:rsidR="00FD5034" w:rsidRPr="00FD5034" w:rsidRDefault="00FD5034" w:rsidP="008F338F">
            <w:pPr>
              <w:pStyle w:val="ListParagraph"/>
              <w:numPr>
                <w:ilvl w:val="0"/>
                <w:numId w:val="42"/>
              </w:numPr>
              <w:spacing w:before="100" w:beforeAutospacing="1" w:after="100" w:afterAutospacing="1" w:line="240" w:lineRule="auto"/>
              <w:jc w:val="left"/>
              <w:rPr>
                <w:rFonts w:eastAsia="Times New Roman"/>
                <w:szCs w:val="17"/>
                <w:lang w:val="en-GB"/>
              </w:rPr>
            </w:pPr>
            <w:r w:rsidRPr="00FD5034">
              <w:rPr>
                <w:rFonts w:eastAsia="Times New Roman"/>
                <w:szCs w:val="17"/>
                <w:shd w:val="clear" w:color="auto" w:fill="FFFFFF"/>
                <w:lang w:val="en-GB"/>
              </w:rPr>
              <w:t xml:space="preserve">the </w:t>
            </w:r>
            <w:r w:rsidRPr="008F338F">
              <w:rPr>
                <w:rFonts w:eastAsia="Times New Roman"/>
                <w:szCs w:val="17"/>
                <w:lang w:val="en-GB"/>
              </w:rPr>
              <w:t>demolition</w:t>
            </w:r>
            <w:r w:rsidRPr="00FD5034">
              <w:rPr>
                <w:rFonts w:eastAsia="Times New Roman"/>
                <w:szCs w:val="17"/>
                <w:shd w:val="clear" w:color="auto" w:fill="FFFFFF"/>
                <w:lang w:val="en-GB"/>
              </w:rPr>
              <w:t xml:space="preserve"> of a building (except an ancillary building) in a Historic Area Overlay.</w:t>
            </w:r>
          </w:p>
        </w:tc>
      </w:tr>
      <w:tr w:rsidR="00FD5034" w:rsidRPr="00FD5034" w14:paraId="046AC891"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2515E02B" w14:textId="49BE5F16" w:rsidR="00FD5034" w:rsidRPr="005C4A57" w:rsidRDefault="00FD5034" w:rsidP="008F338F">
            <w:pPr>
              <w:pStyle w:val="ListParagraph"/>
              <w:numPr>
                <w:ilvl w:val="0"/>
                <w:numId w:val="43"/>
              </w:numPr>
              <w:spacing w:before="100" w:beforeAutospacing="1" w:after="240" w:line="240" w:lineRule="auto"/>
              <w:contextualSpacing w:val="0"/>
              <w:jc w:val="left"/>
              <w:rPr>
                <w:rFonts w:eastAsia="Times New Roman"/>
                <w:szCs w:val="17"/>
                <w:lang w:val="en-GB"/>
              </w:rPr>
            </w:pPr>
            <w:r w:rsidRPr="00C8672B">
              <w:rPr>
                <w:rFonts w:eastAsia="Times New Roman"/>
                <w:szCs w:val="17"/>
                <w:shd w:val="clear" w:color="auto" w:fill="FFFFFF"/>
                <w:lang w:val="en-GB"/>
              </w:rPr>
              <w:lastRenderedPageBreak/>
              <w:t>Any development involving any of the following (or of any combination of any of the following):</w:t>
            </w:r>
          </w:p>
          <w:p w14:paraId="67257D9D" w14:textId="45013EB7" w:rsidR="005C4A57" w:rsidRDefault="005C4A57"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Pr>
                <w:rFonts w:eastAsia="Times New Roman"/>
                <w:szCs w:val="17"/>
                <w:lang w:val="en-GB"/>
              </w:rPr>
              <w:t>a</w:t>
            </w:r>
            <w:r w:rsidR="00FD5034" w:rsidRPr="005C4A57">
              <w:rPr>
                <w:rFonts w:eastAsia="Times New Roman"/>
                <w:szCs w:val="17"/>
                <w:lang w:val="en-GB"/>
              </w:rPr>
              <w:t>dvertisement</w:t>
            </w:r>
          </w:p>
          <w:p w14:paraId="554ABE5A"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air handling unit, air conditioning system or exhaust fan</w:t>
            </w:r>
          </w:p>
          <w:p w14:paraId="33A6645E"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building work on railway land</w:t>
            </w:r>
          </w:p>
          <w:p w14:paraId="7412EBA6"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cinema</w:t>
            </w:r>
          </w:p>
          <w:p w14:paraId="4D795288"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community facility</w:t>
            </w:r>
          </w:p>
          <w:p w14:paraId="14708A19"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consulting room</w:t>
            </w:r>
          </w:p>
          <w:p w14:paraId="6512189B"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dwelling located above a non-residential building level</w:t>
            </w:r>
          </w:p>
          <w:p w14:paraId="4407A2E9"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fence</w:t>
            </w:r>
          </w:p>
          <w:p w14:paraId="5DD2EA03"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indoor recreation facility</w:t>
            </w:r>
          </w:p>
          <w:p w14:paraId="23211B39"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library</w:t>
            </w:r>
          </w:p>
          <w:p w14:paraId="0F8156F7"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office</w:t>
            </w:r>
          </w:p>
          <w:p w14:paraId="56DBEB93"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place of worship</w:t>
            </w:r>
          </w:p>
          <w:p w14:paraId="6EF55AA5"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pre-school</w:t>
            </w:r>
          </w:p>
          <w:p w14:paraId="17B94C9B"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retaining wall</w:t>
            </w:r>
          </w:p>
          <w:p w14:paraId="6D9EB62C"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service trade premises</w:t>
            </w:r>
          </w:p>
          <w:p w14:paraId="0FE1A3BD"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shade sail</w:t>
            </w:r>
          </w:p>
          <w:p w14:paraId="6A705EE4"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shop</w:t>
            </w:r>
          </w:p>
          <w:p w14:paraId="0B4B53BD"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solar photovoltaic panels (roof mounted)</w:t>
            </w:r>
          </w:p>
          <w:p w14:paraId="32FE381B" w14:textId="77777777" w:rsidR="005C4A57" w:rsidRDefault="005C4A57"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Pr>
                <w:rFonts w:eastAsia="Times New Roman"/>
                <w:szCs w:val="17"/>
                <w:lang w:val="en-GB"/>
              </w:rPr>
              <w:t>t</w:t>
            </w:r>
            <w:r w:rsidR="00FD5034" w:rsidRPr="005C4A57">
              <w:rPr>
                <w:rFonts w:eastAsia="Times New Roman"/>
                <w:szCs w:val="17"/>
                <w:lang w:val="en-GB"/>
              </w:rPr>
              <w:t>emporary public service depot</w:t>
            </w:r>
          </w:p>
          <w:p w14:paraId="1D796E0F"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tourist accommodation</w:t>
            </w:r>
          </w:p>
          <w:p w14:paraId="29CA2163" w14:textId="77777777" w:rsid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verandah</w:t>
            </w:r>
          </w:p>
          <w:p w14:paraId="4A7363EB" w14:textId="0D05924C" w:rsidR="00FD5034" w:rsidRPr="005C4A57" w:rsidRDefault="00FD5034" w:rsidP="005C4A57">
            <w:pPr>
              <w:pStyle w:val="ListParagraph"/>
              <w:numPr>
                <w:ilvl w:val="0"/>
                <w:numId w:val="40"/>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water tank.</w:t>
            </w:r>
          </w:p>
        </w:tc>
        <w:tc>
          <w:tcPr>
            <w:tcW w:w="256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47CD1B64"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lang w:val="en-GB"/>
              </w:rPr>
              <w:t>Except development that exceeds the maximum building height specified in Township Activity Centre Zone DTS/DPF 3.2 or </w:t>
            </w:r>
            <w:r w:rsidRPr="00FD5034">
              <w:rPr>
                <w:szCs w:val="17"/>
                <w:shd w:val="clear" w:color="auto" w:fill="FFFFFF"/>
                <w:lang w:val="en-GB"/>
              </w:rPr>
              <w:t>does not</w:t>
            </w:r>
            <w:r w:rsidRPr="00FD5034">
              <w:rPr>
                <w:szCs w:val="17"/>
                <w:lang w:val="en-GB"/>
              </w:rPr>
              <w:t> satisfy any of the following:</w:t>
            </w:r>
          </w:p>
          <w:p w14:paraId="22A0B02F" w14:textId="77777777" w:rsidR="00FD5034" w:rsidRPr="00FD5034" w:rsidRDefault="00FD5034" w:rsidP="008F338F">
            <w:pPr>
              <w:pStyle w:val="ListParagraph"/>
              <w:numPr>
                <w:ilvl w:val="0"/>
                <w:numId w:val="44"/>
              </w:numPr>
              <w:spacing w:after="0"/>
              <w:jc w:val="left"/>
              <w:rPr>
                <w:rFonts w:eastAsia="Times New Roman"/>
                <w:szCs w:val="17"/>
                <w:lang w:val="en-GB"/>
              </w:rPr>
            </w:pPr>
            <w:r w:rsidRPr="00FD5034">
              <w:rPr>
                <w:rFonts w:eastAsia="Times New Roman"/>
                <w:szCs w:val="17"/>
                <w:lang w:val="en-GB"/>
              </w:rPr>
              <w:t>Township Activity Centre Zone DTS/DPF 3.3</w:t>
            </w:r>
          </w:p>
          <w:p w14:paraId="0993C149" w14:textId="77777777" w:rsidR="00FD5034" w:rsidRPr="00FD5034" w:rsidRDefault="00FD5034" w:rsidP="008F338F">
            <w:pPr>
              <w:pStyle w:val="ListParagraph"/>
              <w:numPr>
                <w:ilvl w:val="0"/>
                <w:numId w:val="44"/>
              </w:numPr>
              <w:spacing w:after="0"/>
              <w:ind w:left="714" w:hanging="357"/>
              <w:jc w:val="left"/>
              <w:rPr>
                <w:rFonts w:eastAsia="Times New Roman"/>
                <w:szCs w:val="17"/>
                <w:lang w:val="en-GB"/>
              </w:rPr>
            </w:pPr>
            <w:r w:rsidRPr="00FD5034">
              <w:rPr>
                <w:rFonts w:eastAsia="Times New Roman"/>
                <w:szCs w:val="17"/>
                <w:lang w:val="en-GB"/>
              </w:rPr>
              <w:t>Township Activity Centre Zone DTS/DPF 3.4.</w:t>
            </w:r>
          </w:p>
        </w:tc>
      </w:tr>
      <w:tr w:rsidR="00FD5034" w:rsidRPr="00FD5034" w14:paraId="2FC2A535"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0F9D1B40" w14:textId="77777777" w:rsidR="00FD5034" w:rsidRPr="00FD5034" w:rsidRDefault="00FD5034" w:rsidP="008F338F">
            <w:pPr>
              <w:pStyle w:val="ListParagraph"/>
              <w:numPr>
                <w:ilvl w:val="0"/>
                <w:numId w:val="43"/>
              </w:numPr>
              <w:spacing w:before="100" w:beforeAutospacing="1" w:after="240" w:line="240" w:lineRule="auto"/>
              <w:ind w:left="714" w:hanging="357"/>
              <w:contextualSpacing w:val="0"/>
              <w:jc w:val="left"/>
              <w:rPr>
                <w:rFonts w:eastAsia="Times New Roman"/>
                <w:szCs w:val="17"/>
                <w:shd w:val="clear" w:color="auto" w:fill="FFFFFF"/>
                <w:lang w:val="en-GB"/>
              </w:rPr>
            </w:pPr>
            <w:r w:rsidRPr="00FD5034">
              <w:rPr>
                <w:rFonts w:eastAsia="Times New Roman"/>
                <w:szCs w:val="17"/>
                <w:shd w:val="clear" w:color="auto" w:fill="FFFFFF"/>
                <w:lang w:val="en-GB"/>
              </w:rPr>
              <w:t xml:space="preserve">Any development involving any of the following (or of any combination of any of the following): </w:t>
            </w:r>
          </w:p>
          <w:p w14:paraId="192B1F0C" w14:textId="77777777" w:rsidR="00FD5034" w:rsidRPr="00FD5034" w:rsidRDefault="00FD5034" w:rsidP="005C4A57">
            <w:pPr>
              <w:pStyle w:val="ListParagraph"/>
              <w:numPr>
                <w:ilvl w:val="0"/>
                <w:numId w:val="41"/>
              </w:numPr>
              <w:spacing w:before="120" w:after="100" w:afterAutospacing="1" w:line="240" w:lineRule="auto"/>
              <w:ind w:left="1397"/>
              <w:jc w:val="left"/>
              <w:rPr>
                <w:rFonts w:eastAsia="Times New Roman"/>
                <w:szCs w:val="17"/>
                <w:lang w:val="en-GB"/>
              </w:rPr>
            </w:pPr>
            <w:r w:rsidRPr="00FD5034">
              <w:rPr>
                <w:rFonts w:eastAsia="Times New Roman"/>
                <w:szCs w:val="17"/>
                <w:lang w:val="en-GB"/>
              </w:rPr>
              <w:t>internal building works</w:t>
            </w:r>
          </w:p>
          <w:p w14:paraId="2652DD10" w14:textId="77777777" w:rsidR="00FD5034" w:rsidRPr="00FD5034" w:rsidRDefault="00FD5034" w:rsidP="005C4A57">
            <w:pPr>
              <w:pStyle w:val="ListParagraph"/>
              <w:numPr>
                <w:ilvl w:val="0"/>
                <w:numId w:val="41"/>
              </w:numPr>
              <w:spacing w:before="120" w:after="100" w:afterAutospacing="1" w:line="240" w:lineRule="auto"/>
              <w:ind w:left="1397" w:hanging="357"/>
              <w:jc w:val="left"/>
              <w:rPr>
                <w:rFonts w:eastAsia="Times New Roman"/>
                <w:szCs w:val="17"/>
                <w:lang w:val="en-GB"/>
              </w:rPr>
            </w:pPr>
            <w:r w:rsidRPr="00FD5034">
              <w:rPr>
                <w:rFonts w:eastAsia="Times New Roman"/>
                <w:szCs w:val="17"/>
                <w:lang w:val="en-GB"/>
              </w:rPr>
              <w:t>land division</w:t>
            </w:r>
          </w:p>
          <w:p w14:paraId="53F77026" w14:textId="77777777" w:rsidR="00FD5034" w:rsidRPr="00FD5034" w:rsidRDefault="00FD5034" w:rsidP="005C4A57">
            <w:pPr>
              <w:pStyle w:val="ListParagraph"/>
              <w:numPr>
                <w:ilvl w:val="0"/>
                <w:numId w:val="41"/>
              </w:numPr>
              <w:spacing w:before="120" w:after="100" w:afterAutospacing="1" w:line="240" w:lineRule="auto"/>
              <w:ind w:left="1397" w:hanging="357"/>
              <w:jc w:val="left"/>
              <w:rPr>
                <w:rFonts w:eastAsia="Times New Roman"/>
                <w:szCs w:val="17"/>
                <w:lang w:val="en-GB"/>
              </w:rPr>
            </w:pPr>
            <w:r w:rsidRPr="00FD5034">
              <w:rPr>
                <w:rFonts w:eastAsia="Times New Roman"/>
                <w:szCs w:val="17"/>
                <w:lang w:val="en-GB"/>
              </w:rPr>
              <w:t>recreation area</w:t>
            </w:r>
          </w:p>
          <w:p w14:paraId="56964AA1" w14:textId="77777777" w:rsidR="00FD5034" w:rsidRPr="00FD5034" w:rsidRDefault="00FD5034" w:rsidP="005C4A57">
            <w:pPr>
              <w:pStyle w:val="ListParagraph"/>
              <w:numPr>
                <w:ilvl w:val="0"/>
                <w:numId w:val="41"/>
              </w:numPr>
              <w:spacing w:before="120" w:after="100" w:afterAutospacing="1" w:line="240" w:lineRule="auto"/>
              <w:ind w:left="1397" w:hanging="357"/>
              <w:jc w:val="left"/>
              <w:rPr>
                <w:rFonts w:eastAsia="Times New Roman"/>
                <w:szCs w:val="17"/>
                <w:lang w:val="en-GB"/>
              </w:rPr>
            </w:pPr>
            <w:r w:rsidRPr="00FD5034">
              <w:rPr>
                <w:rFonts w:eastAsia="Times New Roman"/>
                <w:szCs w:val="17"/>
                <w:lang w:val="en-GB"/>
              </w:rPr>
              <w:t>replacement building</w:t>
            </w:r>
          </w:p>
          <w:p w14:paraId="6E951DAB" w14:textId="77777777" w:rsidR="005C4A57" w:rsidRDefault="00FD5034" w:rsidP="005C4A57">
            <w:pPr>
              <w:pStyle w:val="ListParagraph"/>
              <w:numPr>
                <w:ilvl w:val="0"/>
                <w:numId w:val="41"/>
              </w:numPr>
              <w:spacing w:before="120" w:after="100" w:afterAutospacing="1" w:line="240" w:lineRule="auto"/>
              <w:ind w:left="1397" w:hanging="357"/>
              <w:jc w:val="left"/>
              <w:rPr>
                <w:rFonts w:eastAsia="Times New Roman"/>
                <w:szCs w:val="17"/>
                <w:lang w:val="en-GB"/>
              </w:rPr>
            </w:pPr>
            <w:r w:rsidRPr="00FD5034">
              <w:rPr>
                <w:rFonts w:eastAsia="Times New Roman"/>
                <w:szCs w:val="17"/>
                <w:lang w:val="en-GB"/>
              </w:rPr>
              <w:t>temporary accommodation in an area affected by bushfire</w:t>
            </w:r>
          </w:p>
          <w:p w14:paraId="1BEFEC8F" w14:textId="0A941924" w:rsidR="00FD5034" w:rsidRPr="005C4A57" w:rsidRDefault="00FD5034" w:rsidP="005C4A57">
            <w:pPr>
              <w:pStyle w:val="ListParagraph"/>
              <w:numPr>
                <w:ilvl w:val="0"/>
                <w:numId w:val="41"/>
              </w:numPr>
              <w:spacing w:before="120" w:after="100" w:afterAutospacing="1" w:line="240" w:lineRule="auto"/>
              <w:ind w:left="1397" w:hanging="357"/>
              <w:jc w:val="left"/>
              <w:rPr>
                <w:rFonts w:eastAsia="Times New Roman"/>
                <w:szCs w:val="17"/>
                <w:lang w:val="en-GB"/>
              </w:rPr>
            </w:pPr>
            <w:r w:rsidRPr="005C4A57">
              <w:rPr>
                <w:rFonts w:eastAsia="Times New Roman"/>
                <w:szCs w:val="17"/>
                <w:lang w:val="en-GB"/>
              </w:rPr>
              <w:t>tree damaging activity.</w:t>
            </w:r>
          </w:p>
        </w:tc>
        <w:tc>
          <w:tcPr>
            <w:tcW w:w="256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5E52F660"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lang w:val="en-GB"/>
              </w:rPr>
              <w:t>None specified.</w:t>
            </w:r>
          </w:p>
        </w:tc>
      </w:tr>
      <w:tr w:rsidR="00FD5034" w:rsidRPr="00FD5034" w14:paraId="35722B53" w14:textId="77777777" w:rsidTr="00FD5034">
        <w:trPr>
          <w:tblCellSpacing w:w="15" w:type="dxa"/>
        </w:trPr>
        <w:tc>
          <w:tcPr>
            <w:tcW w:w="243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59489E0C" w14:textId="77777777" w:rsidR="00FD5034" w:rsidRPr="00FD5034" w:rsidRDefault="00FD5034" w:rsidP="008F338F">
            <w:pPr>
              <w:pStyle w:val="ListParagraph"/>
              <w:numPr>
                <w:ilvl w:val="0"/>
                <w:numId w:val="43"/>
              </w:numPr>
              <w:spacing w:before="100" w:beforeAutospacing="1" w:after="240" w:line="240" w:lineRule="auto"/>
              <w:ind w:left="714" w:hanging="357"/>
              <w:contextualSpacing w:val="0"/>
              <w:jc w:val="left"/>
              <w:rPr>
                <w:rFonts w:eastAsia="Times New Roman"/>
                <w:szCs w:val="17"/>
                <w:lang w:val="en-GB"/>
              </w:rPr>
            </w:pPr>
            <w:r w:rsidRPr="00FD5034">
              <w:rPr>
                <w:rFonts w:eastAsia="Times New Roman"/>
                <w:szCs w:val="17"/>
                <w:shd w:val="clear" w:color="auto" w:fill="FFFFFF"/>
                <w:lang w:val="en-GB"/>
              </w:rPr>
              <w:t>Demolition.</w:t>
            </w:r>
          </w:p>
        </w:tc>
        <w:tc>
          <w:tcPr>
            <w:tcW w:w="2565" w:type="pct"/>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51E40A40"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lang w:val="en-GB"/>
              </w:rPr>
              <w:t>Except any of the following:</w:t>
            </w:r>
          </w:p>
          <w:p w14:paraId="346A1590" w14:textId="77777777" w:rsidR="00FD5034" w:rsidRPr="00FD5034" w:rsidRDefault="00FD5034" w:rsidP="008F338F">
            <w:pPr>
              <w:pStyle w:val="ListParagraph"/>
              <w:numPr>
                <w:ilvl w:val="0"/>
                <w:numId w:val="45"/>
              </w:numPr>
              <w:spacing w:after="0"/>
              <w:jc w:val="left"/>
              <w:rPr>
                <w:rFonts w:eastAsia="Times New Roman"/>
                <w:szCs w:val="17"/>
                <w:lang w:val="en-GB"/>
              </w:rPr>
            </w:pPr>
            <w:r w:rsidRPr="00FD5034">
              <w:rPr>
                <w:rFonts w:eastAsia="Times New Roman"/>
                <w:szCs w:val="17"/>
                <w:lang w:val="en-GB"/>
              </w:rPr>
              <w:t>the demolition of a State or Local Heritage Place</w:t>
            </w:r>
          </w:p>
          <w:p w14:paraId="64CA06C2" w14:textId="77777777" w:rsidR="00FD5034" w:rsidRPr="00FD5034" w:rsidRDefault="00FD5034" w:rsidP="008F338F">
            <w:pPr>
              <w:pStyle w:val="ListParagraph"/>
              <w:numPr>
                <w:ilvl w:val="0"/>
                <w:numId w:val="45"/>
              </w:numPr>
              <w:spacing w:after="120"/>
              <w:ind w:left="714" w:hanging="357"/>
              <w:jc w:val="left"/>
              <w:rPr>
                <w:rFonts w:eastAsia="Times New Roman"/>
                <w:szCs w:val="17"/>
                <w:lang w:val="en-GB"/>
              </w:rPr>
            </w:pPr>
            <w:r w:rsidRPr="008F338F">
              <w:rPr>
                <w:rFonts w:eastAsia="Times New Roman"/>
                <w:szCs w:val="17"/>
                <w:lang w:val="en-GB"/>
              </w:rPr>
              <w:t>the demolition of a building</w:t>
            </w:r>
            <w:r w:rsidRPr="00FD5034">
              <w:rPr>
                <w:rFonts w:eastAsia="Times New Roman"/>
                <w:szCs w:val="17"/>
                <w:shd w:val="clear" w:color="auto" w:fill="FFFFFF"/>
                <w:lang w:val="en-GB"/>
              </w:rPr>
              <w:t xml:space="preserve"> (except an ancillary building) in a Historic Area Overlay.</w:t>
            </w:r>
          </w:p>
        </w:tc>
      </w:tr>
      <w:tr w:rsidR="00FD5034" w:rsidRPr="00FD5034" w14:paraId="09B7E8A8" w14:textId="77777777" w:rsidTr="00FD5034">
        <w:trPr>
          <w:tblCellSpacing w:w="15" w:type="dxa"/>
        </w:trPr>
        <w:tc>
          <w:tcPr>
            <w:tcW w:w="5000" w:type="pct"/>
            <w:gridSpan w:val="2"/>
            <w:tcBorders>
              <w:top w:val="single" w:sz="8" w:space="0" w:color="D9D9D9"/>
              <w:left w:val="single" w:sz="8" w:space="0" w:color="D9D9D9"/>
              <w:bottom w:val="single" w:sz="8" w:space="0" w:color="D9D9D9"/>
              <w:right w:val="single" w:sz="8" w:space="0" w:color="D9D9D9"/>
            </w:tcBorders>
            <w:shd w:val="clear" w:color="auto" w:fill="FFFFFF" w:themeFill="background1"/>
            <w:tcMar>
              <w:top w:w="15" w:type="dxa"/>
              <w:left w:w="108" w:type="dxa"/>
              <w:bottom w:w="15" w:type="dxa"/>
              <w:right w:w="108" w:type="dxa"/>
            </w:tcMar>
            <w:hideMark/>
          </w:tcPr>
          <w:p w14:paraId="77F4E9BD"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Placement of Notices - Exemptions for Performance Assessed Development</w:t>
            </w:r>
          </w:p>
        </w:tc>
      </w:tr>
      <w:tr w:rsidR="00FD5034" w:rsidRPr="00FD5034" w14:paraId="16515A97" w14:textId="77777777" w:rsidTr="00FD5034">
        <w:trPr>
          <w:tblCellSpacing w:w="15" w:type="dxa"/>
        </w:trPr>
        <w:tc>
          <w:tcPr>
            <w:tcW w:w="5000" w:type="pct"/>
            <w:gridSpan w:val="2"/>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6F652535"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rPr>
              <w:t>None specified.</w:t>
            </w:r>
          </w:p>
        </w:tc>
      </w:tr>
      <w:tr w:rsidR="00FD5034" w:rsidRPr="00FD5034" w14:paraId="74DA8CF5" w14:textId="77777777" w:rsidTr="00FD5034">
        <w:trPr>
          <w:tblCellSpacing w:w="15" w:type="dxa"/>
        </w:trPr>
        <w:tc>
          <w:tcPr>
            <w:tcW w:w="5000" w:type="pct"/>
            <w:gridSpan w:val="2"/>
            <w:tcBorders>
              <w:top w:val="single" w:sz="8" w:space="0" w:color="D9D9D9"/>
              <w:left w:val="single" w:sz="8" w:space="0" w:color="D9D9D9"/>
              <w:bottom w:val="single" w:sz="8" w:space="0" w:color="D9D9D9"/>
              <w:right w:val="single" w:sz="8" w:space="0" w:color="D9D9D9"/>
            </w:tcBorders>
            <w:shd w:val="clear" w:color="auto" w:fill="FFFFFF" w:themeFill="background1"/>
            <w:tcMar>
              <w:top w:w="15" w:type="dxa"/>
              <w:left w:w="108" w:type="dxa"/>
              <w:bottom w:w="15" w:type="dxa"/>
              <w:right w:w="108" w:type="dxa"/>
            </w:tcMar>
            <w:hideMark/>
          </w:tcPr>
          <w:p w14:paraId="4A0D21E8" w14:textId="77777777" w:rsidR="00FD5034" w:rsidRPr="00FD5034" w:rsidRDefault="00FD5034" w:rsidP="00FD5034">
            <w:pPr>
              <w:spacing w:before="100" w:beforeAutospacing="1" w:after="100" w:afterAutospacing="1" w:line="240" w:lineRule="auto"/>
              <w:jc w:val="center"/>
              <w:rPr>
                <w:b/>
                <w:bCs/>
                <w:color w:val="000000" w:themeColor="text1"/>
                <w:szCs w:val="17"/>
                <w:lang w:val="en-GB"/>
              </w:rPr>
            </w:pPr>
            <w:r w:rsidRPr="00FD5034">
              <w:rPr>
                <w:b/>
                <w:bCs/>
                <w:color w:val="000000" w:themeColor="text1"/>
                <w:szCs w:val="17"/>
              </w:rPr>
              <w:t>Placement of Notices - Exemptions for Restricted Development</w:t>
            </w:r>
          </w:p>
        </w:tc>
      </w:tr>
      <w:tr w:rsidR="00FD5034" w:rsidRPr="00FD5034" w14:paraId="67230DF4" w14:textId="77777777" w:rsidTr="00FD5034">
        <w:trPr>
          <w:tblCellSpacing w:w="15" w:type="dxa"/>
        </w:trPr>
        <w:tc>
          <w:tcPr>
            <w:tcW w:w="5000" w:type="pct"/>
            <w:gridSpan w:val="2"/>
            <w:tcBorders>
              <w:top w:val="single" w:sz="8" w:space="0" w:color="D9D9D9"/>
              <w:left w:val="single" w:sz="8" w:space="0" w:color="D9D9D9"/>
              <w:bottom w:val="single" w:sz="8" w:space="0" w:color="D9D9D9"/>
              <w:right w:val="single" w:sz="8" w:space="0" w:color="D9D9D9"/>
            </w:tcBorders>
            <w:tcMar>
              <w:top w:w="15" w:type="dxa"/>
              <w:left w:w="108" w:type="dxa"/>
              <w:bottom w:w="15" w:type="dxa"/>
              <w:right w:w="108" w:type="dxa"/>
            </w:tcMar>
            <w:hideMark/>
          </w:tcPr>
          <w:p w14:paraId="7F5E7E5F" w14:textId="77777777" w:rsidR="00FD5034" w:rsidRPr="00FD5034" w:rsidRDefault="00FD5034" w:rsidP="00FD5034">
            <w:pPr>
              <w:spacing w:before="100" w:beforeAutospacing="1" w:after="100" w:afterAutospacing="1" w:line="240" w:lineRule="auto"/>
              <w:jc w:val="left"/>
              <w:rPr>
                <w:szCs w:val="17"/>
                <w:lang w:val="en-GB"/>
              </w:rPr>
            </w:pPr>
            <w:r w:rsidRPr="00FD5034">
              <w:rPr>
                <w:szCs w:val="17"/>
              </w:rPr>
              <w:t>None specified.</w:t>
            </w:r>
          </w:p>
        </w:tc>
      </w:tr>
    </w:tbl>
    <w:p w14:paraId="0931E0F8" w14:textId="14992395" w:rsidR="00FC78DA" w:rsidRDefault="00FC78DA">
      <w:pPr>
        <w:spacing w:after="0" w:line="240" w:lineRule="auto"/>
        <w:jc w:val="left"/>
        <w:rPr>
          <w:rFonts w:eastAsia="Times New Roman"/>
          <w:szCs w:val="17"/>
        </w:rPr>
      </w:pPr>
    </w:p>
    <w:p w14:paraId="51F6CA84" w14:textId="03C41D6C" w:rsidR="0029005A" w:rsidRDefault="0029005A" w:rsidP="0029005A">
      <w:pPr>
        <w:pBdr>
          <w:bottom w:val="single" w:sz="4" w:space="1" w:color="auto"/>
        </w:pBdr>
        <w:spacing w:after="0" w:line="52" w:lineRule="exact"/>
        <w:jc w:val="center"/>
        <w:rPr>
          <w:szCs w:val="20"/>
        </w:rPr>
      </w:pPr>
    </w:p>
    <w:p w14:paraId="15A96831" w14:textId="1F0EDCDF" w:rsidR="0029005A" w:rsidRDefault="0029005A" w:rsidP="0029005A">
      <w:pPr>
        <w:pBdr>
          <w:top w:val="single" w:sz="4" w:space="1" w:color="auto"/>
        </w:pBdr>
        <w:spacing w:before="34" w:after="0" w:line="14" w:lineRule="exact"/>
        <w:jc w:val="center"/>
        <w:rPr>
          <w:szCs w:val="20"/>
        </w:rPr>
      </w:pPr>
    </w:p>
    <w:p w14:paraId="183C0BEA" w14:textId="77777777" w:rsidR="0029005A" w:rsidRDefault="0029005A" w:rsidP="002900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20"/>
        </w:rPr>
      </w:pPr>
    </w:p>
    <w:p w14:paraId="6DC77049" w14:textId="77777777" w:rsidR="0029005A" w:rsidRPr="0029005A" w:rsidRDefault="0029005A" w:rsidP="0029005A">
      <w:pPr>
        <w:pStyle w:val="Heading2"/>
        <w:rPr>
          <w:lang w:eastAsia="en-AU"/>
        </w:rPr>
      </w:pPr>
      <w:bookmarkStart w:id="130" w:name="_Toc105673695"/>
      <w:r w:rsidRPr="0029005A">
        <w:rPr>
          <w:lang w:eastAsia="en-AU"/>
        </w:rPr>
        <w:t>Plumbers, Gas Fitters and Electricians Act 1995</w:t>
      </w:r>
      <w:bookmarkEnd w:id="130"/>
    </w:p>
    <w:p w14:paraId="172B98EF" w14:textId="77777777" w:rsidR="0029005A" w:rsidRPr="0029005A" w:rsidRDefault="0029005A" w:rsidP="0029005A">
      <w:pPr>
        <w:keepLines/>
        <w:autoSpaceDE w:val="0"/>
        <w:autoSpaceDN w:val="0"/>
        <w:adjustRightInd w:val="0"/>
        <w:spacing w:before="240" w:after="0" w:line="240" w:lineRule="auto"/>
        <w:jc w:val="left"/>
        <w:rPr>
          <w:rFonts w:eastAsia="Times New Roman"/>
          <w:color w:val="000000"/>
          <w:sz w:val="28"/>
          <w:szCs w:val="28"/>
          <w:lang w:eastAsia="en-AU"/>
        </w:rPr>
      </w:pPr>
      <w:r w:rsidRPr="0029005A">
        <w:rPr>
          <w:rFonts w:eastAsia="Times New Roman"/>
          <w:color w:val="000000"/>
          <w:sz w:val="28"/>
          <w:szCs w:val="28"/>
          <w:lang w:eastAsia="en-AU"/>
        </w:rPr>
        <w:t>South Australia</w:t>
      </w:r>
    </w:p>
    <w:p w14:paraId="7E96B866" w14:textId="77777777" w:rsidR="0029005A" w:rsidRPr="0029005A" w:rsidRDefault="0029005A" w:rsidP="0029005A">
      <w:pPr>
        <w:keepLines/>
        <w:autoSpaceDE w:val="0"/>
        <w:autoSpaceDN w:val="0"/>
        <w:adjustRightInd w:val="0"/>
        <w:spacing w:before="120" w:after="200" w:line="240" w:lineRule="auto"/>
        <w:jc w:val="left"/>
        <w:rPr>
          <w:rFonts w:eastAsia="Times New Roman"/>
          <w:b/>
          <w:bCs/>
          <w:color w:val="000000"/>
          <w:sz w:val="36"/>
          <w:szCs w:val="36"/>
          <w:lang w:eastAsia="en-AU"/>
        </w:rPr>
      </w:pPr>
      <w:r w:rsidRPr="0029005A">
        <w:rPr>
          <w:rFonts w:eastAsia="Times New Roman"/>
          <w:b/>
          <w:bCs/>
          <w:color w:val="000000"/>
          <w:sz w:val="36"/>
          <w:szCs w:val="36"/>
          <w:lang w:eastAsia="en-AU"/>
        </w:rPr>
        <w:t>Plumbers, Gas Fitters and Electricians (Fees) Notice 2022</w:t>
      </w:r>
    </w:p>
    <w:p w14:paraId="772D2E5E" w14:textId="77777777" w:rsidR="0029005A" w:rsidRPr="0029005A" w:rsidRDefault="0029005A" w:rsidP="0029005A">
      <w:pPr>
        <w:keepLines/>
        <w:autoSpaceDE w:val="0"/>
        <w:autoSpaceDN w:val="0"/>
        <w:adjustRightInd w:val="0"/>
        <w:spacing w:before="80" w:after="240" w:line="240" w:lineRule="auto"/>
        <w:jc w:val="left"/>
        <w:rPr>
          <w:rFonts w:eastAsia="Times New Roman"/>
          <w:color w:val="000000"/>
          <w:sz w:val="24"/>
          <w:szCs w:val="24"/>
          <w:lang w:eastAsia="en-AU"/>
        </w:rPr>
      </w:pPr>
      <w:r w:rsidRPr="0029005A">
        <w:rPr>
          <w:rFonts w:eastAsia="Times New Roman"/>
          <w:color w:val="000000"/>
          <w:sz w:val="24"/>
          <w:szCs w:val="24"/>
          <w:lang w:eastAsia="en-AU"/>
        </w:rPr>
        <w:t xml:space="preserve">under the </w:t>
      </w:r>
      <w:r w:rsidRPr="0029005A">
        <w:rPr>
          <w:rFonts w:eastAsia="Times New Roman"/>
          <w:i/>
          <w:iCs/>
          <w:color w:val="000000"/>
          <w:sz w:val="24"/>
          <w:szCs w:val="24"/>
          <w:lang w:eastAsia="en-AU"/>
        </w:rPr>
        <w:t>Plumbers, Gas Fitters and Electricians Act 1995</w:t>
      </w:r>
    </w:p>
    <w:p w14:paraId="1B58BC2B" w14:textId="77777777" w:rsidR="0029005A" w:rsidRPr="0029005A" w:rsidRDefault="0029005A" w:rsidP="002900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005A">
        <w:rPr>
          <w:rFonts w:eastAsia="Times New Roman"/>
          <w:b/>
          <w:bCs/>
          <w:color w:val="000000"/>
          <w:sz w:val="26"/>
          <w:szCs w:val="26"/>
          <w:lang w:eastAsia="en-AU"/>
        </w:rPr>
        <w:lastRenderedPageBreak/>
        <w:t>1—Short title</w:t>
      </w:r>
    </w:p>
    <w:p w14:paraId="36378661" w14:textId="77777777" w:rsidR="0029005A" w:rsidRPr="0029005A" w:rsidRDefault="0029005A" w:rsidP="0029005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005A">
        <w:rPr>
          <w:rFonts w:eastAsia="Times New Roman"/>
          <w:color w:val="000000"/>
          <w:sz w:val="23"/>
          <w:szCs w:val="23"/>
          <w:lang w:eastAsia="en-AU"/>
        </w:rPr>
        <w:t xml:space="preserve">This notice may be cited as the </w:t>
      </w:r>
      <w:hyperlink r:id="rId323" w:history="1">
        <w:r w:rsidRPr="0029005A">
          <w:rPr>
            <w:rFonts w:eastAsia="Times New Roman"/>
            <w:i/>
            <w:iCs/>
            <w:color w:val="000000"/>
            <w:sz w:val="23"/>
            <w:szCs w:val="23"/>
            <w:lang w:eastAsia="en-AU"/>
          </w:rPr>
          <w:t>Plumbers, Gas Fitters and Electricians (Fees) Notice 202</w:t>
        </w:r>
      </w:hyperlink>
      <w:r w:rsidRPr="0029005A">
        <w:rPr>
          <w:rFonts w:eastAsia="Times New Roman"/>
          <w:i/>
          <w:iCs/>
          <w:color w:val="000000"/>
          <w:sz w:val="23"/>
          <w:szCs w:val="23"/>
          <w:lang w:eastAsia="en-AU"/>
        </w:rPr>
        <w:t>2</w:t>
      </w:r>
      <w:r w:rsidRPr="0029005A">
        <w:rPr>
          <w:rFonts w:eastAsia="Times New Roman"/>
          <w:color w:val="000000"/>
          <w:sz w:val="23"/>
          <w:szCs w:val="23"/>
          <w:lang w:eastAsia="en-AU"/>
        </w:rPr>
        <w:t>.</w:t>
      </w:r>
    </w:p>
    <w:p w14:paraId="0B2AF907" w14:textId="77777777" w:rsidR="0029005A" w:rsidRPr="0029005A" w:rsidRDefault="0029005A" w:rsidP="0029005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9005A">
        <w:rPr>
          <w:rFonts w:eastAsia="Times New Roman"/>
          <w:b/>
          <w:bCs/>
          <w:color w:val="000000"/>
          <w:sz w:val="20"/>
          <w:szCs w:val="20"/>
          <w:lang w:eastAsia="en-AU"/>
        </w:rPr>
        <w:t>Note—</w:t>
      </w:r>
    </w:p>
    <w:p w14:paraId="0AA04774" w14:textId="77777777" w:rsidR="0029005A" w:rsidRPr="0029005A" w:rsidRDefault="0029005A" w:rsidP="0029005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9005A">
        <w:rPr>
          <w:rFonts w:eastAsia="Times New Roman"/>
          <w:color w:val="000000"/>
          <w:sz w:val="20"/>
          <w:szCs w:val="20"/>
          <w:lang w:eastAsia="en-AU"/>
        </w:rPr>
        <w:t xml:space="preserve">This is a fee notice made in accordance with the </w:t>
      </w:r>
      <w:hyperlink r:id="rId324" w:history="1">
        <w:r w:rsidRPr="0029005A">
          <w:rPr>
            <w:rFonts w:eastAsia="Times New Roman"/>
            <w:i/>
            <w:iCs/>
            <w:color w:val="000000"/>
            <w:sz w:val="20"/>
            <w:szCs w:val="20"/>
            <w:lang w:eastAsia="en-AU"/>
          </w:rPr>
          <w:t>Legislation (Fees) Act 2019</w:t>
        </w:r>
      </w:hyperlink>
      <w:r w:rsidRPr="0029005A">
        <w:rPr>
          <w:rFonts w:eastAsia="Times New Roman"/>
          <w:color w:val="000000"/>
          <w:sz w:val="20"/>
          <w:szCs w:val="20"/>
          <w:lang w:eastAsia="en-AU"/>
        </w:rPr>
        <w:t>.</w:t>
      </w:r>
    </w:p>
    <w:p w14:paraId="41E1F2AD" w14:textId="77777777" w:rsidR="0029005A" w:rsidRPr="0029005A" w:rsidRDefault="0029005A" w:rsidP="002900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005A">
        <w:rPr>
          <w:rFonts w:eastAsia="Times New Roman"/>
          <w:b/>
          <w:bCs/>
          <w:color w:val="000000"/>
          <w:sz w:val="26"/>
          <w:szCs w:val="26"/>
          <w:lang w:eastAsia="en-AU"/>
        </w:rPr>
        <w:t>2—Commencement</w:t>
      </w:r>
    </w:p>
    <w:p w14:paraId="14279FE8" w14:textId="77777777" w:rsidR="0029005A" w:rsidRPr="0029005A" w:rsidRDefault="0029005A" w:rsidP="002900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005A">
        <w:rPr>
          <w:rFonts w:eastAsia="Times New Roman"/>
          <w:color w:val="000000"/>
          <w:sz w:val="23"/>
          <w:szCs w:val="23"/>
          <w:lang w:eastAsia="en-AU"/>
        </w:rPr>
        <w:t>This notice has effect on 1 July 2022.</w:t>
      </w:r>
    </w:p>
    <w:p w14:paraId="4F2E3E94" w14:textId="77777777" w:rsidR="0029005A" w:rsidRPr="0029005A" w:rsidRDefault="0029005A" w:rsidP="002900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005A">
        <w:rPr>
          <w:rFonts w:eastAsia="Times New Roman"/>
          <w:b/>
          <w:bCs/>
          <w:color w:val="000000"/>
          <w:sz w:val="26"/>
          <w:szCs w:val="26"/>
          <w:lang w:eastAsia="en-AU"/>
        </w:rPr>
        <w:t>3—Interpretation</w:t>
      </w:r>
    </w:p>
    <w:p w14:paraId="3C238F8E" w14:textId="77777777" w:rsidR="0029005A" w:rsidRPr="0029005A" w:rsidRDefault="0029005A" w:rsidP="0029005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005A">
        <w:rPr>
          <w:rFonts w:eastAsia="Times New Roman"/>
          <w:color w:val="000000"/>
          <w:sz w:val="23"/>
          <w:szCs w:val="23"/>
          <w:lang w:eastAsia="en-AU"/>
        </w:rPr>
        <w:t>In this notice, unless the contrary intention appears—</w:t>
      </w:r>
    </w:p>
    <w:p w14:paraId="3B47019E" w14:textId="77777777" w:rsidR="0029005A" w:rsidRPr="0029005A" w:rsidRDefault="0029005A" w:rsidP="002900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005A">
        <w:rPr>
          <w:rFonts w:eastAsia="Times New Roman"/>
          <w:b/>
          <w:bCs/>
          <w:i/>
          <w:iCs/>
          <w:color w:val="000000"/>
          <w:sz w:val="23"/>
          <w:szCs w:val="23"/>
          <w:lang w:eastAsia="en-AU"/>
        </w:rPr>
        <w:t>Act</w:t>
      </w:r>
      <w:r w:rsidRPr="0029005A">
        <w:rPr>
          <w:rFonts w:eastAsia="Times New Roman"/>
          <w:color w:val="000000"/>
          <w:sz w:val="23"/>
          <w:szCs w:val="23"/>
          <w:lang w:eastAsia="en-AU"/>
        </w:rPr>
        <w:t xml:space="preserve"> means the </w:t>
      </w:r>
      <w:hyperlink r:id="rId325" w:history="1">
        <w:r w:rsidRPr="0029005A">
          <w:rPr>
            <w:rFonts w:eastAsia="Times New Roman"/>
            <w:i/>
            <w:iCs/>
            <w:color w:val="000000"/>
            <w:sz w:val="23"/>
            <w:szCs w:val="23"/>
            <w:lang w:eastAsia="en-AU"/>
          </w:rPr>
          <w:t>Plumbers, Gas Fitters and Electricians Act 1995</w:t>
        </w:r>
      </w:hyperlink>
      <w:r w:rsidRPr="0029005A">
        <w:rPr>
          <w:rFonts w:eastAsia="Times New Roman"/>
          <w:color w:val="000000"/>
          <w:sz w:val="23"/>
          <w:szCs w:val="23"/>
          <w:lang w:eastAsia="en-AU"/>
        </w:rPr>
        <w:t>.</w:t>
      </w:r>
    </w:p>
    <w:p w14:paraId="2E15EBBB" w14:textId="77777777" w:rsidR="0029005A" w:rsidRPr="0029005A" w:rsidRDefault="0029005A" w:rsidP="0029005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005A">
        <w:rPr>
          <w:rFonts w:eastAsia="Times New Roman"/>
          <w:b/>
          <w:bCs/>
          <w:color w:val="000000"/>
          <w:sz w:val="26"/>
          <w:szCs w:val="26"/>
          <w:lang w:eastAsia="en-AU"/>
        </w:rPr>
        <w:t>4—Fees</w:t>
      </w:r>
    </w:p>
    <w:p w14:paraId="1A013CE7" w14:textId="77777777" w:rsidR="0029005A" w:rsidRPr="0029005A" w:rsidRDefault="0029005A" w:rsidP="0029005A">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005A">
        <w:rPr>
          <w:rFonts w:eastAsia="Times New Roman"/>
          <w:color w:val="000000"/>
          <w:sz w:val="23"/>
          <w:szCs w:val="23"/>
          <w:lang w:eastAsia="en-AU"/>
        </w:rPr>
        <w:t xml:space="preserve">The fees set out in </w:t>
      </w:r>
      <w:hyperlink r:id="rId326" w:anchor="idaa22f322_1aa2_41c3_9a8e_d065e111db80_e" w:history="1">
        <w:r w:rsidRPr="0029005A">
          <w:rPr>
            <w:rFonts w:eastAsia="Times New Roman"/>
            <w:color w:val="000000"/>
            <w:sz w:val="23"/>
            <w:szCs w:val="23"/>
            <w:lang w:eastAsia="en-AU"/>
          </w:rPr>
          <w:t>Schedule 1</w:t>
        </w:r>
      </w:hyperlink>
      <w:r w:rsidRPr="0029005A">
        <w:rPr>
          <w:rFonts w:eastAsia="Times New Roman"/>
          <w:color w:val="000000"/>
          <w:sz w:val="23"/>
          <w:szCs w:val="23"/>
          <w:lang w:eastAsia="en-AU"/>
        </w:rPr>
        <w:t xml:space="preserve"> are prescribed for the purposes of the Act.</w:t>
      </w:r>
    </w:p>
    <w:p w14:paraId="3C8A26D6" w14:textId="77777777" w:rsidR="0029005A" w:rsidRPr="0029005A" w:rsidRDefault="0029005A" w:rsidP="0029005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1" w:name="idaa22f322_1aa2_41c3_9a8e_d065e111db80_e"/>
      <w:r w:rsidRPr="0029005A">
        <w:rPr>
          <w:rFonts w:eastAsia="Times New Roman"/>
          <w:b/>
          <w:bCs/>
          <w:color w:val="000000"/>
          <w:sz w:val="32"/>
          <w:szCs w:val="32"/>
          <w:lang w:eastAsia="en-AU"/>
        </w:rPr>
        <w:t>Schedule 1—Fees</w:t>
      </w:r>
      <w:bookmarkEnd w:id="131"/>
    </w:p>
    <w:p w14:paraId="1B00AD12" w14:textId="77777777" w:rsidR="0029005A" w:rsidRPr="0029005A" w:rsidRDefault="0029005A" w:rsidP="0029005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27"/>
        <w:gridCol w:w="7777"/>
        <w:gridCol w:w="992"/>
      </w:tblGrid>
      <w:tr w:rsidR="0029005A" w:rsidRPr="0029005A" w14:paraId="18CA45B9" w14:textId="77777777" w:rsidTr="0029005A">
        <w:trPr>
          <w:cantSplit/>
        </w:trPr>
        <w:tc>
          <w:tcPr>
            <w:tcW w:w="527" w:type="dxa"/>
            <w:hideMark/>
          </w:tcPr>
          <w:p w14:paraId="03FC5067"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1</w:t>
            </w:r>
          </w:p>
        </w:tc>
        <w:tc>
          <w:tcPr>
            <w:tcW w:w="7777" w:type="dxa"/>
            <w:hideMark/>
          </w:tcPr>
          <w:p w14:paraId="01A53020"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Application fee for licence (section 8(1)(b) of the Act)</w:t>
            </w:r>
          </w:p>
        </w:tc>
        <w:tc>
          <w:tcPr>
            <w:tcW w:w="992" w:type="dxa"/>
            <w:hideMark/>
          </w:tcPr>
          <w:p w14:paraId="3933F1A6"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$239.00</w:t>
            </w:r>
          </w:p>
        </w:tc>
      </w:tr>
      <w:tr w:rsidR="0029005A" w:rsidRPr="0029005A" w14:paraId="29E439EB" w14:textId="77777777" w:rsidTr="0029005A">
        <w:trPr>
          <w:cantSplit/>
        </w:trPr>
        <w:tc>
          <w:tcPr>
            <w:tcW w:w="527" w:type="dxa"/>
            <w:hideMark/>
          </w:tcPr>
          <w:p w14:paraId="22E19609" w14:textId="77777777" w:rsidR="0029005A" w:rsidRPr="0029005A" w:rsidRDefault="0029005A" w:rsidP="0029005A">
            <w:pPr>
              <w:keepNext/>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2</w:t>
            </w:r>
          </w:p>
        </w:tc>
        <w:tc>
          <w:tcPr>
            <w:tcW w:w="7777" w:type="dxa"/>
            <w:hideMark/>
          </w:tcPr>
          <w:p w14:paraId="4345AA37" w14:textId="77777777" w:rsidR="0029005A" w:rsidRPr="0029005A" w:rsidRDefault="0029005A" w:rsidP="0029005A">
            <w:pPr>
              <w:keepNext/>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Licence fee—payable before the grant of a licence under Part 2 of the Act—</w:t>
            </w:r>
          </w:p>
        </w:tc>
        <w:tc>
          <w:tcPr>
            <w:tcW w:w="992" w:type="dxa"/>
          </w:tcPr>
          <w:p w14:paraId="629FDCBD" w14:textId="77777777" w:rsidR="0029005A" w:rsidRPr="0029005A" w:rsidRDefault="0029005A" w:rsidP="0029005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759F05C4" w14:textId="77777777" w:rsidTr="0029005A">
        <w:trPr>
          <w:cantSplit/>
        </w:trPr>
        <w:tc>
          <w:tcPr>
            <w:tcW w:w="527" w:type="dxa"/>
          </w:tcPr>
          <w:p w14:paraId="338EBE7E"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062EC49D" w14:textId="77777777" w:rsidR="0029005A" w:rsidRPr="0029005A" w:rsidRDefault="0029005A" w:rsidP="0029005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9005A">
              <w:rPr>
                <w:rFonts w:eastAsia="Times New Roman"/>
                <w:color w:val="000000"/>
                <w:sz w:val="20"/>
                <w:szCs w:val="20"/>
                <w:lang w:eastAsia="en-AU"/>
              </w:rPr>
              <w:tab/>
              <w:t>(a)</w:t>
            </w:r>
            <w:r w:rsidRPr="0029005A">
              <w:rPr>
                <w:rFonts w:eastAsia="Times New Roman"/>
                <w:color w:val="000000"/>
                <w:sz w:val="20"/>
                <w:szCs w:val="20"/>
                <w:lang w:eastAsia="en-AU"/>
              </w:rPr>
              <w:tab/>
              <w:t>for a natural person</w:t>
            </w:r>
          </w:p>
        </w:tc>
        <w:tc>
          <w:tcPr>
            <w:tcW w:w="992" w:type="dxa"/>
            <w:hideMark/>
          </w:tcPr>
          <w:p w14:paraId="4B397089"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$438.00</w:t>
            </w:r>
          </w:p>
        </w:tc>
      </w:tr>
      <w:tr w:rsidR="0029005A" w:rsidRPr="0029005A" w14:paraId="318566A1" w14:textId="77777777" w:rsidTr="0029005A">
        <w:trPr>
          <w:cantSplit/>
        </w:trPr>
        <w:tc>
          <w:tcPr>
            <w:tcW w:w="527" w:type="dxa"/>
          </w:tcPr>
          <w:p w14:paraId="70AD33C6"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3FA831A2" w14:textId="77777777" w:rsidR="0029005A" w:rsidRPr="0029005A" w:rsidRDefault="0029005A" w:rsidP="0029005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9005A">
              <w:rPr>
                <w:rFonts w:eastAsia="Times New Roman"/>
                <w:color w:val="000000"/>
                <w:sz w:val="20"/>
                <w:szCs w:val="20"/>
                <w:lang w:eastAsia="en-AU"/>
              </w:rPr>
              <w:tab/>
              <w:t>(b)</w:t>
            </w:r>
            <w:r w:rsidRPr="0029005A">
              <w:rPr>
                <w:rFonts w:eastAsia="Times New Roman"/>
                <w:color w:val="000000"/>
                <w:sz w:val="20"/>
                <w:szCs w:val="20"/>
                <w:lang w:eastAsia="en-AU"/>
              </w:rPr>
              <w:tab/>
              <w:t>for a body corporate</w:t>
            </w:r>
          </w:p>
        </w:tc>
        <w:tc>
          <w:tcPr>
            <w:tcW w:w="992" w:type="dxa"/>
            <w:hideMark/>
          </w:tcPr>
          <w:p w14:paraId="3284F3B0"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$641.00</w:t>
            </w:r>
          </w:p>
        </w:tc>
      </w:tr>
      <w:tr w:rsidR="0029005A" w:rsidRPr="0029005A" w14:paraId="603CE662" w14:textId="77777777" w:rsidTr="0029005A">
        <w:trPr>
          <w:cantSplit/>
        </w:trPr>
        <w:tc>
          <w:tcPr>
            <w:tcW w:w="527" w:type="dxa"/>
          </w:tcPr>
          <w:p w14:paraId="65BEF119"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69343847"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992" w:type="dxa"/>
          </w:tcPr>
          <w:p w14:paraId="135FE0B9"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5F326222" w14:textId="77777777" w:rsidTr="0029005A">
        <w:trPr>
          <w:cantSplit/>
        </w:trPr>
        <w:tc>
          <w:tcPr>
            <w:tcW w:w="527" w:type="dxa"/>
            <w:hideMark/>
          </w:tcPr>
          <w:p w14:paraId="1B5F1AE4"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3</w:t>
            </w:r>
          </w:p>
        </w:tc>
        <w:tc>
          <w:tcPr>
            <w:tcW w:w="7777" w:type="dxa"/>
            <w:hideMark/>
          </w:tcPr>
          <w:p w14:paraId="2A9755C6"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Periodic fee for licence (section 11(2)(a) of the Act)—</w:t>
            </w:r>
          </w:p>
        </w:tc>
        <w:tc>
          <w:tcPr>
            <w:tcW w:w="992" w:type="dxa"/>
          </w:tcPr>
          <w:p w14:paraId="0AC26892"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3F4A0B23" w14:textId="77777777" w:rsidTr="0029005A">
        <w:trPr>
          <w:cantSplit/>
        </w:trPr>
        <w:tc>
          <w:tcPr>
            <w:tcW w:w="527" w:type="dxa"/>
          </w:tcPr>
          <w:p w14:paraId="2AEB9BED"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2BC9AA51" w14:textId="77777777" w:rsidR="0029005A" w:rsidRPr="0029005A" w:rsidRDefault="0029005A" w:rsidP="0029005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9005A">
              <w:rPr>
                <w:rFonts w:eastAsia="Times New Roman"/>
                <w:color w:val="000000"/>
                <w:sz w:val="20"/>
                <w:szCs w:val="20"/>
                <w:lang w:eastAsia="en-AU"/>
              </w:rPr>
              <w:tab/>
              <w:t>(a)</w:t>
            </w:r>
            <w:r w:rsidRPr="0029005A">
              <w:rPr>
                <w:rFonts w:eastAsia="Times New Roman"/>
                <w:color w:val="000000"/>
                <w:sz w:val="20"/>
                <w:szCs w:val="20"/>
                <w:lang w:eastAsia="en-AU"/>
              </w:rPr>
              <w:tab/>
              <w:t>for a natural person</w:t>
            </w:r>
          </w:p>
        </w:tc>
        <w:tc>
          <w:tcPr>
            <w:tcW w:w="992" w:type="dxa"/>
            <w:hideMark/>
          </w:tcPr>
          <w:p w14:paraId="7297A962"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$438.00</w:t>
            </w:r>
          </w:p>
        </w:tc>
      </w:tr>
      <w:tr w:rsidR="0029005A" w:rsidRPr="0029005A" w14:paraId="1A7A46AF" w14:textId="77777777" w:rsidTr="0029005A">
        <w:trPr>
          <w:cantSplit/>
        </w:trPr>
        <w:tc>
          <w:tcPr>
            <w:tcW w:w="527" w:type="dxa"/>
          </w:tcPr>
          <w:p w14:paraId="169A2558"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32975C77" w14:textId="77777777" w:rsidR="0029005A" w:rsidRPr="0029005A" w:rsidRDefault="0029005A" w:rsidP="0029005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9005A">
              <w:rPr>
                <w:rFonts w:eastAsia="Times New Roman"/>
                <w:color w:val="000000"/>
                <w:sz w:val="20"/>
                <w:szCs w:val="20"/>
                <w:lang w:eastAsia="en-AU"/>
              </w:rPr>
              <w:tab/>
              <w:t>(b)</w:t>
            </w:r>
            <w:r w:rsidRPr="0029005A">
              <w:rPr>
                <w:rFonts w:eastAsia="Times New Roman"/>
                <w:color w:val="000000"/>
                <w:sz w:val="20"/>
                <w:szCs w:val="20"/>
                <w:lang w:eastAsia="en-AU"/>
              </w:rPr>
              <w:tab/>
              <w:t>for a body corporate</w:t>
            </w:r>
          </w:p>
        </w:tc>
        <w:tc>
          <w:tcPr>
            <w:tcW w:w="992" w:type="dxa"/>
            <w:hideMark/>
          </w:tcPr>
          <w:p w14:paraId="73C2FD3F"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$641.00</w:t>
            </w:r>
          </w:p>
        </w:tc>
      </w:tr>
      <w:tr w:rsidR="0029005A" w:rsidRPr="0029005A" w14:paraId="3A1D37E8" w14:textId="77777777" w:rsidTr="0029005A">
        <w:trPr>
          <w:cantSplit/>
        </w:trPr>
        <w:tc>
          <w:tcPr>
            <w:tcW w:w="527" w:type="dxa"/>
          </w:tcPr>
          <w:p w14:paraId="5FF67785"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0D542241"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92" w:type="dxa"/>
          </w:tcPr>
          <w:p w14:paraId="6FB2D188"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46035740" w14:textId="77777777" w:rsidTr="0029005A">
        <w:trPr>
          <w:cantSplit/>
        </w:trPr>
        <w:tc>
          <w:tcPr>
            <w:tcW w:w="527" w:type="dxa"/>
            <w:hideMark/>
          </w:tcPr>
          <w:p w14:paraId="0DF68F88"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5</w:t>
            </w:r>
          </w:p>
        </w:tc>
        <w:tc>
          <w:tcPr>
            <w:tcW w:w="7777" w:type="dxa"/>
            <w:hideMark/>
          </w:tcPr>
          <w:p w14:paraId="46ED1C7D"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Application fee to impose, vary or revoke a licence condition (section 7(2) of the Act)</w:t>
            </w:r>
          </w:p>
        </w:tc>
        <w:tc>
          <w:tcPr>
            <w:tcW w:w="992" w:type="dxa"/>
            <w:hideMark/>
          </w:tcPr>
          <w:p w14:paraId="116AB736"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$144.00</w:t>
            </w:r>
          </w:p>
        </w:tc>
      </w:tr>
      <w:tr w:rsidR="0029005A" w:rsidRPr="0029005A" w14:paraId="1714D7CB" w14:textId="77777777" w:rsidTr="0029005A">
        <w:trPr>
          <w:cantSplit/>
        </w:trPr>
        <w:tc>
          <w:tcPr>
            <w:tcW w:w="527" w:type="dxa"/>
            <w:hideMark/>
          </w:tcPr>
          <w:p w14:paraId="09371AC7"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6</w:t>
            </w:r>
          </w:p>
        </w:tc>
        <w:tc>
          <w:tcPr>
            <w:tcW w:w="7777" w:type="dxa"/>
            <w:hideMark/>
          </w:tcPr>
          <w:p w14:paraId="220B06AE"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Application fee for registration (section 15(1)(b) of the Act)</w:t>
            </w:r>
          </w:p>
        </w:tc>
        <w:tc>
          <w:tcPr>
            <w:tcW w:w="992" w:type="dxa"/>
            <w:hideMark/>
          </w:tcPr>
          <w:p w14:paraId="1C0C1881"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$239.00</w:t>
            </w:r>
          </w:p>
        </w:tc>
      </w:tr>
      <w:tr w:rsidR="0029005A" w:rsidRPr="0029005A" w14:paraId="4AAFA938" w14:textId="77777777" w:rsidTr="0029005A">
        <w:trPr>
          <w:cantSplit/>
        </w:trPr>
        <w:tc>
          <w:tcPr>
            <w:tcW w:w="527" w:type="dxa"/>
            <w:hideMark/>
          </w:tcPr>
          <w:p w14:paraId="15A752CD"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7</w:t>
            </w:r>
          </w:p>
        </w:tc>
        <w:tc>
          <w:tcPr>
            <w:tcW w:w="7777" w:type="dxa"/>
            <w:hideMark/>
          </w:tcPr>
          <w:p w14:paraId="4F2043F6"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Registration fee—payable before the grant of registration under Part 3 of the Act</w:t>
            </w:r>
          </w:p>
        </w:tc>
        <w:tc>
          <w:tcPr>
            <w:tcW w:w="992" w:type="dxa"/>
            <w:hideMark/>
          </w:tcPr>
          <w:p w14:paraId="23DC04C4"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$298.00</w:t>
            </w:r>
          </w:p>
        </w:tc>
      </w:tr>
      <w:tr w:rsidR="0029005A" w:rsidRPr="0029005A" w14:paraId="253519DD" w14:textId="77777777" w:rsidTr="0029005A">
        <w:trPr>
          <w:cantSplit/>
        </w:trPr>
        <w:tc>
          <w:tcPr>
            <w:tcW w:w="527" w:type="dxa"/>
          </w:tcPr>
          <w:p w14:paraId="4FFBB743"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06B27117"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If the period between the grant of the registration and the next date for payment of a fee under section 18 of the Act is less than or more than 36 months, a pro rata adjustment is to be made to the amount of the additional fee by applying the proportion that the length of that period bears to 36 months.</w:t>
            </w:r>
          </w:p>
        </w:tc>
        <w:tc>
          <w:tcPr>
            <w:tcW w:w="992" w:type="dxa"/>
          </w:tcPr>
          <w:p w14:paraId="06A93A7A"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43D9241E" w14:textId="77777777" w:rsidTr="0029005A">
        <w:trPr>
          <w:cantSplit/>
        </w:trPr>
        <w:tc>
          <w:tcPr>
            <w:tcW w:w="527" w:type="dxa"/>
            <w:hideMark/>
          </w:tcPr>
          <w:p w14:paraId="012DE7F7"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8</w:t>
            </w:r>
          </w:p>
        </w:tc>
        <w:tc>
          <w:tcPr>
            <w:tcW w:w="7777" w:type="dxa"/>
            <w:hideMark/>
          </w:tcPr>
          <w:p w14:paraId="59289671"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Periodic fee for registration (section 18(2)(a) of the Act)</w:t>
            </w:r>
          </w:p>
        </w:tc>
        <w:tc>
          <w:tcPr>
            <w:tcW w:w="992" w:type="dxa"/>
            <w:hideMark/>
          </w:tcPr>
          <w:p w14:paraId="0520513C"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$298.00</w:t>
            </w:r>
          </w:p>
        </w:tc>
      </w:tr>
      <w:tr w:rsidR="0029005A" w:rsidRPr="0029005A" w14:paraId="6088AE92" w14:textId="77777777" w:rsidTr="0029005A">
        <w:trPr>
          <w:cantSplit/>
        </w:trPr>
        <w:tc>
          <w:tcPr>
            <w:tcW w:w="527" w:type="dxa"/>
          </w:tcPr>
          <w:p w14:paraId="7C4B6B03"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p>
        </w:tc>
        <w:tc>
          <w:tcPr>
            <w:tcW w:w="7777" w:type="dxa"/>
            <w:hideMark/>
          </w:tcPr>
          <w:p w14:paraId="7455434E"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36 months, a pro rata adjustment is to be made to the amount of the fee by applying the proportion that the length of that period bears to 36 months.</w:t>
            </w:r>
          </w:p>
        </w:tc>
        <w:tc>
          <w:tcPr>
            <w:tcW w:w="992" w:type="dxa"/>
          </w:tcPr>
          <w:p w14:paraId="0603F2DD"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p>
        </w:tc>
      </w:tr>
      <w:tr w:rsidR="0029005A" w:rsidRPr="0029005A" w14:paraId="06CFDCD4" w14:textId="77777777" w:rsidTr="0029005A">
        <w:trPr>
          <w:cantSplit/>
        </w:trPr>
        <w:tc>
          <w:tcPr>
            <w:tcW w:w="527" w:type="dxa"/>
            <w:hideMark/>
          </w:tcPr>
          <w:p w14:paraId="769E1045"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10</w:t>
            </w:r>
          </w:p>
        </w:tc>
        <w:tc>
          <w:tcPr>
            <w:tcW w:w="7777" w:type="dxa"/>
            <w:hideMark/>
          </w:tcPr>
          <w:p w14:paraId="28E32339"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Application fee to impose, vary or revoke a condition of registration (section 14(2) of the Act)</w:t>
            </w:r>
          </w:p>
        </w:tc>
        <w:tc>
          <w:tcPr>
            <w:tcW w:w="992" w:type="dxa"/>
            <w:hideMark/>
          </w:tcPr>
          <w:p w14:paraId="2CCB1ACC"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$144.00</w:t>
            </w:r>
          </w:p>
        </w:tc>
      </w:tr>
      <w:tr w:rsidR="0029005A" w:rsidRPr="0029005A" w14:paraId="6ECE684A" w14:textId="77777777" w:rsidTr="0029005A">
        <w:trPr>
          <w:cantSplit/>
        </w:trPr>
        <w:tc>
          <w:tcPr>
            <w:tcW w:w="527" w:type="dxa"/>
            <w:hideMark/>
          </w:tcPr>
          <w:p w14:paraId="6F5766E3"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lastRenderedPageBreak/>
              <w:t>11</w:t>
            </w:r>
          </w:p>
        </w:tc>
        <w:tc>
          <w:tcPr>
            <w:tcW w:w="7777" w:type="dxa"/>
            <w:hideMark/>
          </w:tcPr>
          <w:p w14:paraId="07130350" w14:textId="77777777" w:rsidR="0029005A" w:rsidRPr="0029005A" w:rsidRDefault="0029005A" w:rsidP="0029005A">
            <w:pPr>
              <w:keepLines/>
              <w:autoSpaceDE w:val="0"/>
              <w:autoSpaceDN w:val="0"/>
              <w:adjustRightInd w:val="0"/>
              <w:spacing w:before="120" w:after="0" w:line="240" w:lineRule="auto"/>
              <w:jc w:val="left"/>
              <w:rPr>
                <w:rFonts w:eastAsia="Times New Roman"/>
                <w:color w:val="000000"/>
                <w:sz w:val="20"/>
                <w:szCs w:val="20"/>
                <w:lang w:eastAsia="en-AU"/>
              </w:rPr>
            </w:pPr>
            <w:r w:rsidRPr="0029005A">
              <w:rPr>
                <w:rFonts w:eastAsia="Times New Roman"/>
                <w:color w:val="000000"/>
                <w:sz w:val="20"/>
                <w:szCs w:val="20"/>
                <w:lang w:eastAsia="en-AU"/>
              </w:rPr>
              <w:t>Fee for replacement of licence or certificate of registration</w:t>
            </w:r>
          </w:p>
        </w:tc>
        <w:tc>
          <w:tcPr>
            <w:tcW w:w="992" w:type="dxa"/>
            <w:hideMark/>
          </w:tcPr>
          <w:p w14:paraId="7F72B673" w14:textId="77777777" w:rsidR="0029005A" w:rsidRPr="0029005A" w:rsidRDefault="0029005A" w:rsidP="0029005A">
            <w:pPr>
              <w:keepLines/>
              <w:autoSpaceDE w:val="0"/>
              <w:autoSpaceDN w:val="0"/>
              <w:adjustRightInd w:val="0"/>
              <w:spacing w:before="120" w:after="0" w:line="240" w:lineRule="auto"/>
              <w:jc w:val="right"/>
              <w:rPr>
                <w:rFonts w:eastAsia="Times New Roman"/>
                <w:color w:val="000000"/>
                <w:sz w:val="20"/>
                <w:szCs w:val="20"/>
                <w:lang w:eastAsia="en-AU"/>
              </w:rPr>
            </w:pPr>
            <w:r w:rsidRPr="0029005A">
              <w:rPr>
                <w:rFonts w:eastAsia="Times New Roman"/>
                <w:color w:val="000000"/>
                <w:sz w:val="20"/>
                <w:szCs w:val="20"/>
                <w:lang w:eastAsia="en-AU"/>
              </w:rPr>
              <w:t>$31.25</w:t>
            </w:r>
          </w:p>
        </w:tc>
      </w:tr>
    </w:tbl>
    <w:p w14:paraId="7F83CB4D" w14:textId="77777777" w:rsidR="0029005A" w:rsidRPr="0029005A" w:rsidRDefault="0029005A" w:rsidP="0029005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9005A">
        <w:rPr>
          <w:rFonts w:eastAsia="Times New Roman"/>
          <w:b/>
          <w:bCs/>
          <w:color w:val="000000"/>
          <w:sz w:val="26"/>
          <w:szCs w:val="26"/>
          <w:lang w:eastAsia="en-AU"/>
        </w:rPr>
        <w:t>Signed by the Minister for Consumer and Business Affairs</w:t>
      </w:r>
    </w:p>
    <w:p w14:paraId="7AE10E6F" w14:textId="6C4E9508" w:rsidR="0029005A" w:rsidRDefault="0029005A" w:rsidP="0029005A">
      <w:pPr>
        <w:keepNext/>
        <w:keepLines/>
        <w:autoSpaceDE w:val="0"/>
        <w:autoSpaceDN w:val="0"/>
        <w:adjustRightInd w:val="0"/>
        <w:spacing w:before="120" w:after="0" w:line="240" w:lineRule="auto"/>
        <w:jc w:val="left"/>
        <w:rPr>
          <w:rFonts w:eastAsia="Times New Roman"/>
          <w:color w:val="000000"/>
          <w:sz w:val="23"/>
          <w:szCs w:val="23"/>
          <w:lang w:eastAsia="en-AU"/>
        </w:rPr>
      </w:pPr>
      <w:r w:rsidRPr="0029005A">
        <w:rPr>
          <w:rFonts w:eastAsia="Times New Roman"/>
          <w:color w:val="000000"/>
          <w:sz w:val="23"/>
          <w:szCs w:val="23"/>
          <w:lang w:eastAsia="en-AU"/>
        </w:rPr>
        <w:t>On 29 May 2022</w:t>
      </w:r>
    </w:p>
    <w:p w14:paraId="1DB84EDE" w14:textId="42B650F9" w:rsidR="0029005A" w:rsidRDefault="0029005A" w:rsidP="0029005A">
      <w:pPr>
        <w:pBdr>
          <w:bottom w:val="single" w:sz="4" w:space="1" w:color="auto"/>
        </w:pBdr>
        <w:spacing w:after="0" w:line="52" w:lineRule="exact"/>
        <w:jc w:val="center"/>
        <w:rPr>
          <w:szCs w:val="20"/>
        </w:rPr>
      </w:pPr>
    </w:p>
    <w:p w14:paraId="674D2E61" w14:textId="16F93BD9" w:rsidR="0029005A" w:rsidRDefault="0029005A" w:rsidP="0029005A">
      <w:pPr>
        <w:pBdr>
          <w:top w:val="single" w:sz="4" w:space="1" w:color="auto"/>
        </w:pBdr>
        <w:spacing w:before="34" w:after="0" w:line="14" w:lineRule="exact"/>
        <w:jc w:val="center"/>
        <w:rPr>
          <w:szCs w:val="20"/>
        </w:rPr>
      </w:pPr>
    </w:p>
    <w:p w14:paraId="6D17FA84" w14:textId="4078EED8" w:rsidR="0029005A" w:rsidRDefault="0029005A">
      <w:pPr>
        <w:spacing w:after="0" w:line="240" w:lineRule="auto"/>
        <w:jc w:val="left"/>
        <w:rPr>
          <w:szCs w:val="20"/>
        </w:rPr>
      </w:pPr>
    </w:p>
    <w:p w14:paraId="5CBF968C" w14:textId="77777777" w:rsidR="006B5CC2" w:rsidRPr="006B5CC2" w:rsidRDefault="006B5CC2" w:rsidP="006B5CC2">
      <w:pPr>
        <w:pStyle w:val="Heading2"/>
        <w:rPr>
          <w:lang w:eastAsia="en-AU"/>
        </w:rPr>
      </w:pPr>
      <w:bookmarkStart w:id="132" w:name="_Toc105673696"/>
      <w:r w:rsidRPr="006B5CC2">
        <w:rPr>
          <w:lang w:eastAsia="en-AU"/>
        </w:rPr>
        <w:t>Police Act 1998</w:t>
      </w:r>
      <w:bookmarkEnd w:id="132"/>
    </w:p>
    <w:p w14:paraId="3CFF6030" w14:textId="77777777" w:rsidR="006B5CC2" w:rsidRPr="006B5CC2" w:rsidRDefault="006B5CC2" w:rsidP="006B5CC2">
      <w:pPr>
        <w:keepLines/>
        <w:autoSpaceDE w:val="0"/>
        <w:autoSpaceDN w:val="0"/>
        <w:adjustRightInd w:val="0"/>
        <w:spacing w:before="240" w:after="0" w:line="240" w:lineRule="auto"/>
        <w:jc w:val="left"/>
        <w:rPr>
          <w:rFonts w:eastAsia="Times New Roman"/>
          <w:color w:val="000000"/>
          <w:sz w:val="28"/>
          <w:szCs w:val="28"/>
          <w:lang w:eastAsia="en-AU"/>
        </w:rPr>
      </w:pPr>
      <w:r w:rsidRPr="006B5CC2">
        <w:rPr>
          <w:rFonts w:eastAsia="Times New Roman"/>
          <w:color w:val="000000"/>
          <w:sz w:val="28"/>
          <w:szCs w:val="28"/>
          <w:lang w:eastAsia="en-AU"/>
        </w:rPr>
        <w:t>South Australia</w:t>
      </w:r>
    </w:p>
    <w:p w14:paraId="2C19D76C" w14:textId="77777777" w:rsidR="006B5CC2" w:rsidRPr="006B5CC2" w:rsidRDefault="006B5CC2" w:rsidP="006B5CC2">
      <w:pPr>
        <w:keepLines/>
        <w:autoSpaceDE w:val="0"/>
        <w:autoSpaceDN w:val="0"/>
        <w:adjustRightInd w:val="0"/>
        <w:spacing w:before="120" w:after="200" w:line="240" w:lineRule="auto"/>
        <w:jc w:val="left"/>
        <w:rPr>
          <w:rFonts w:eastAsia="Times New Roman"/>
          <w:b/>
          <w:bCs/>
          <w:color w:val="000000"/>
          <w:sz w:val="36"/>
          <w:szCs w:val="36"/>
          <w:lang w:eastAsia="en-AU"/>
        </w:rPr>
      </w:pPr>
      <w:r w:rsidRPr="006B5CC2">
        <w:rPr>
          <w:rFonts w:eastAsia="Times New Roman"/>
          <w:b/>
          <w:bCs/>
          <w:color w:val="000000"/>
          <w:sz w:val="36"/>
          <w:szCs w:val="36"/>
          <w:lang w:eastAsia="en-AU"/>
        </w:rPr>
        <w:t>Police (Fees) Notice 2022</w:t>
      </w:r>
    </w:p>
    <w:p w14:paraId="766A16BC" w14:textId="77777777" w:rsidR="006B5CC2" w:rsidRPr="006B5CC2" w:rsidRDefault="006B5CC2" w:rsidP="006B5CC2">
      <w:pPr>
        <w:keepLines/>
        <w:autoSpaceDE w:val="0"/>
        <w:autoSpaceDN w:val="0"/>
        <w:adjustRightInd w:val="0"/>
        <w:spacing w:before="80" w:after="240" w:line="240" w:lineRule="auto"/>
        <w:jc w:val="left"/>
        <w:rPr>
          <w:rFonts w:eastAsia="Times New Roman"/>
          <w:color w:val="000000"/>
          <w:sz w:val="24"/>
          <w:szCs w:val="24"/>
          <w:lang w:eastAsia="en-AU"/>
        </w:rPr>
      </w:pPr>
      <w:r w:rsidRPr="006B5CC2">
        <w:rPr>
          <w:rFonts w:eastAsia="Times New Roman"/>
          <w:color w:val="000000"/>
          <w:sz w:val="24"/>
          <w:szCs w:val="24"/>
          <w:lang w:eastAsia="en-AU"/>
        </w:rPr>
        <w:t xml:space="preserve">under the </w:t>
      </w:r>
      <w:r w:rsidRPr="006B5CC2">
        <w:rPr>
          <w:rFonts w:eastAsia="Times New Roman"/>
          <w:i/>
          <w:iCs/>
          <w:color w:val="000000"/>
          <w:sz w:val="24"/>
          <w:szCs w:val="24"/>
          <w:lang w:eastAsia="en-AU"/>
        </w:rPr>
        <w:t>Police Act 1998</w:t>
      </w:r>
    </w:p>
    <w:p w14:paraId="5EF71598"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1—Short title</w:t>
      </w:r>
    </w:p>
    <w:p w14:paraId="48044641" w14:textId="77777777" w:rsidR="006B5CC2" w:rsidRPr="006B5CC2" w:rsidRDefault="006B5CC2" w:rsidP="006B5CC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color w:val="000000"/>
          <w:sz w:val="23"/>
          <w:szCs w:val="23"/>
          <w:lang w:eastAsia="en-AU"/>
        </w:rPr>
        <w:t xml:space="preserve">This notice may be cited as the </w:t>
      </w:r>
      <w:hyperlink r:id="rId327" w:history="1">
        <w:r w:rsidRPr="006B5CC2">
          <w:rPr>
            <w:rFonts w:eastAsia="Times New Roman"/>
            <w:i/>
            <w:iCs/>
            <w:color w:val="000000"/>
            <w:sz w:val="23"/>
            <w:szCs w:val="23"/>
            <w:lang w:eastAsia="en-AU"/>
          </w:rPr>
          <w:t>Police (Fees) Notice 202</w:t>
        </w:r>
      </w:hyperlink>
      <w:r w:rsidRPr="006B5CC2">
        <w:rPr>
          <w:rFonts w:eastAsia="Times New Roman"/>
          <w:i/>
          <w:iCs/>
          <w:color w:val="000000"/>
          <w:sz w:val="23"/>
          <w:szCs w:val="23"/>
          <w:lang w:eastAsia="en-AU"/>
        </w:rPr>
        <w:t>2</w:t>
      </w:r>
      <w:r w:rsidRPr="006B5CC2">
        <w:rPr>
          <w:rFonts w:eastAsia="Times New Roman"/>
          <w:color w:val="000000"/>
          <w:sz w:val="23"/>
          <w:szCs w:val="23"/>
          <w:lang w:eastAsia="en-AU"/>
        </w:rPr>
        <w:t>.</w:t>
      </w:r>
    </w:p>
    <w:p w14:paraId="670803E0" w14:textId="77777777" w:rsidR="006B5CC2" w:rsidRPr="006B5CC2" w:rsidRDefault="006B5CC2" w:rsidP="006B5CC2">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6B5CC2">
        <w:rPr>
          <w:rFonts w:eastAsia="Times New Roman"/>
          <w:b/>
          <w:bCs/>
          <w:color w:val="000000"/>
          <w:sz w:val="20"/>
          <w:szCs w:val="20"/>
          <w:lang w:eastAsia="en-AU"/>
        </w:rPr>
        <w:t>Note—</w:t>
      </w:r>
    </w:p>
    <w:p w14:paraId="3989A787" w14:textId="77777777" w:rsidR="006B5CC2" w:rsidRPr="006B5CC2" w:rsidRDefault="006B5CC2" w:rsidP="006B5CC2">
      <w:pPr>
        <w:keepLines/>
        <w:autoSpaceDE w:val="0"/>
        <w:autoSpaceDN w:val="0"/>
        <w:adjustRightInd w:val="0"/>
        <w:spacing w:before="120" w:after="0" w:line="240" w:lineRule="auto"/>
        <w:ind w:left="1588"/>
        <w:jc w:val="left"/>
        <w:rPr>
          <w:rFonts w:eastAsia="Times New Roman"/>
          <w:color w:val="000000"/>
          <w:sz w:val="20"/>
          <w:szCs w:val="20"/>
          <w:lang w:eastAsia="en-AU"/>
        </w:rPr>
      </w:pPr>
      <w:r w:rsidRPr="006B5CC2">
        <w:rPr>
          <w:rFonts w:eastAsia="Times New Roman"/>
          <w:color w:val="000000"/>
          <w:sz w:val="20"/>
          <w:szCs w:val="20"/>
          <w:lang w:eastAsia="en-AU"/>
        </w:rPr>
        <w:t xml:space="preserve">This is a fee notice made in accordance with the </w:t>
      </w:r>
      <w:hyperlink r:id="rId328" w:history="1">
        <w:r w:rsidRPr="006B5CC2">
          <w:rPr>
            <w:rFonts w:eastAsia="Times New Roman"/>
            <w:i/>
            <w:iCs/>
            <w:color w:val="000000"/>
            <w:sz w:val="20"/>
            <w:szCs w:val="20"/>
            <w:lang w:eastAsia="en-AU"/>
          </w:rPr>
          <w:t>Legislation (Fees) Act 2019</w:t>
        </w:r>
      </w:hyperlink>
      <w:r w:rsidRPr="006B5CC2">
        <w:rPr>
          <w:rFonts w:eastAsia="Times New Roman"/>
          <w:color w:val="000000"/>
          <w:sz w:val="20"/>
          <w:szCs w:val="20"/>
          <w:lang w:eastAsia="en-AU"/>
        </w:rPr>
        <w:t>.</w:t>
      </w:r>
    </w:p>
    <w:p w14:paraId="70ECC93F"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2—Commencement</w:t>
      </w:r>
    </w:p>
    <w:p w14:paraId="46F1629C"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color w:val="000000"/>
          <w:sz w:val="23"/>
          <w:szCs w:val="23"/>
          <w:lang w:eastAsia="en-AU"/>
        </w:rPr>
        <w:t>This notice has effect on 1 July 2022.</w:t>
      </w:r>
    </w:p>
    <w:p w14:paraId="3560C3BA"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3—Interpretation</w:t>
      </w:r>
    </w:p>
    <w:p w14:paraId="5C41943B" w14:textId="77777777" w:rsidR="006B5CC2" w:rsidRPr="006B5CC2" w:rsidRDefault="006B5CC2" w:rsidP="006B5CC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color w:val="000000"/>
          <w:sz w:val="23"/>
          <w:szCs w:val="23"/>
          <w:lang w:eastAsia="en-AU"/>
        </w:rPr>
        <w:t>In this notice, unless the contrary intention appears—</w:t>
      </w:r>
    </w:p>
    <w:p w14:paraId="5AE07738"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b/>
          <w:bCs/>
          <w:i/>
          <w:iCs/>
          <w:color w:val="000000"/>
          <w:sz w:val="23"/>
          <w:szCs w:val="23"/>
          <w:lang w:eastAsia="en-AU"/>
        </w:rPr>
        <w:t>Act</w:t>
      </w:r>
      <w:r w:rsidRPr="006B5CC2">
        <w:rPr>
          <w:rFonts w:eastAsia="Times New Roman"/>
          <w:color w:val="000000"/>
          <w:sz w:val="23"/>
          <w:szCs w:val="23"/>
          <w:lang w:eastAsia="en-AU"/>
        </w:rPr>
        <w:t xml:space="preserve"> means the </w:t>
      </w:r>
      <w:hyperlink r:id="rId329" w:history="1">
        <w:r w:rsidRPr="006B5CC2">
          <w:rPr>
            <w:rFonts w:eastAsia="Times New Roman"/>
            <w:i/>
            <w:iCs/>
            <w:color w:val="000000"/>
            <w:sz w:val="23"/>
            <w:szCs w:val="23"/>
            <w:lang w:eastAsia="en-AU"/>
          </w:rPr>
          <w:t>Police Act 1998</w:t>
        </w:r>
      </w:hyperlink>
      <w:r w:rsidRPr="006B5CC2">
        <w:rPr>
          <w:rFonts w:eastAsia="Times New Roman"/>
          <w:color w:val="000000"/>
          <w:sz w:val="23"/>
          <w:szCs w:val="23"/>
          <w:lang w:eastAsia="en-AU"/>
        </w:rPr>
        <w:t>.</w:t>
      </w:r>
    </w:p>
    <w:p w14:paraId="704A8CBD"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4—Fees</w:t>
      </w:r>
    </w:p>
    <w:p w14:paraId="77060FFD"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color w:val="000000"/>
          <w:sz w:val="23"/>
          <w:szCs w:val="23"/>
          <w:lang w:eastAsia="en-AU"/>
        </w:rPr>
        <w:t xml:space="preserve">The fees set out in </w:t>
      </w:r>
      <w:hyperlink r:id="rId330" w:anchor="id0676c8cf_6acd_4223_9e62_3646d8e05d" w:history="1">
        <w:r w:rsidRPr="006B5CC2">
          <w:rPr>
            <w:rFonts w:eastAsia="Times New Roman"/>
            <w:color w:val="000000"/>
            <w:sz w:val="23"/>
            <w:szCs w:val="23"/>
            <w:lang w:eastAsia="en-AU"/>
          </w:rPr>
          <w:t>Schedule 1</w:t>
        </w:r>
      </w:hyperlink>
      <w:r w:rsidRPr="006B5CC2">
        <w:rPr>
          <w:rFonts w:eastAsia="Times New Roman"/>
          <w:color w:val="000000"/>
          <w:sz w:val="23"/>
          <w:szCs w:val="23"/>
          <w:lang w:eastAsia="en-AU"/>
        </w:rPr>
        <w:t xml:space="preserve"> are prescribed for the purposes of the Act.</w:t>
      </w:r>
    </w:p>
    <w:p w14:paraId="3EA05B51" w14:textId="77777777" w:rsidR="006B5CC2" w:rsidRPr="006B5CC2" w:rsidRDefault="006B5CC2" w:rsidP="006B5CC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3" w:name="id0676c8cf_6acd_4223_9e62_3646d8e05d"/>
      <w:r w:rsidRPr="006B5CC2">
        <w:rPr>
          <w:rFonts w:eastAsia="Times New Roman"/>
          <w:b/>
          <w:bCs/>
          <w:color w:val="000000"/>
          <w:sz w:val="32"/>
          <w:szCs w:val="32"/>
          <w:lang w:eastAsia="en-AU"/>
        </w:rPr>
        <w:t>Schedule 1—Fees</w:t>
      </w:r>
      <w:bookmarkEnd w:id="133"/>
    </w:p>
    <w:p w14:paraId="28DBF663"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1—Interpretation</w:t>
      </w:r>
    </w:p>
    <w:p w14:paraId="19880424" w14:textId="77777777" w:rsidR="006B5CC2" w:rsidRPr="006B5CC2" w:rsidRDefault="006B5CC2" w:rsidP="006B5CC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color w:val="000000"/>
          <w:sz w:val="23"/>
          <w:szCs w:val="23"/>
          <w:lang w:eastAsia="en-AU"/>
        </w:rPr>
        <w:t>In this Schedule—</w:t>
      </w:r>
    </w:p>
    <w:p w14:paraId="12139A32" w14:textId="77777777" w:rsidR="006B5CC2" w:rsidRPr="006B5CC2" w:rsidRDefault="006B5CC2" w:rsidP="006B5CC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b/>
          <w:bCs/>
          <w:i/>
          <w:iCs/>
          <w:color w:val="000000"/>
          <w:sz w:val="23"/>
          <w:szCs w:val="23"/>
          <w:lang w:eastAsia="en-AU"/>
        </w:rPr>
        <w:t>concession cardholder</w:t>
      </w:r>
      <w:r w:rsidRPr="006B5CC2">
        <w:rPr>
          <w:rFonts w:eastAsia="Times New Roman"/>
          <w:color w:val="000000"/>
          <w:sz w:val="23"/>
          <w:szCs w:val="23"/>
          <w:lang w:eastAsia="en-AU"/>
        </w:rPr>
        <w:t xml:space="preserve"> means a person who is the holder of—</w:t>
      </w:r>
    </w:p>
    <w:p w14:paraId="150F1DB9" w14:textId="77777777" w:rsidR="006B5CC2" w:rsidRPr="006B5CC2" w:rsidRDefault="006B5CC2" w:rsidP="006B5CC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B5CC2">
        <w:rPr>
          <w:rFonts w:eastAsia="Times New Roman"/>
          <w:color w:val="000000"/>
          <w:sz w:val="23"/>
          <w:szCs w:val="23"/>
          <w:lang w:eastAsia="en-AU"/>
        </w:rPr>
        <w:tab/>
        <w:t>(a)</w:t>
      </w:r>
      <w:r w:rsidRPr="006B5CC2">
        <w:rPr>
          <w:rFonts w:eastAsia="Times New Roman"/>
          <w:color w:val="000000"/>
          <w:sz w:val="23"/>
          <w:szCs w:val="23"/>
          <w:lang w:eastAsia="en-AU"/>
        </w:rPr>
        <w:tab/>
        <w:t>a current card or pass that entitles the person to travel on public passenger vehicles in this State at a concession fare; or</w:t>
      </w:r>
    </w:p>
    <w:p w14:paraId="7FF40677" w14:textId="77777777" w:rsidR="006B5CC2" w:rsidRPr="006B5CC2" w:rsidRDefault="006B5CC2" w:rsidP="006B5CC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B5CC2">
        <w:rPr>
          <w:rFonts w:eastAsia="Times New Roman"/>
          <w:color w:val="000000"/>
          <w:sz w:val="23"/>
          <w:szCs w:val="23"/>
          <w:lang w:eastAsia="en-AU"/>
        </w:rPr>
        <w:tab/>
        <w:t>(b)</w:t>
      </w:r>
      <w:r w:rsidRPr="006B5CC2">
        <w:rPr>
          <w:rFonts w:eastAsia="Times New Roman"/>
          <w:color w:val="000000"/>
          <w:sz w:val="23"/>
          <w:szCs w:val="23"/>
          <w:lang w:eastAsia="en-AU"/>
        </w:rPr>
        <w:tab/>
        <w:t>any other current concession card approved by the Minister;</w:t>
      </w:r>
    </w:p>
    <w:p w14:paraId="4FA8EF47"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6B5CC2">
        <w:rPr>
          <w:rFonts w:eastAsia="Times New Roman"/>
          <w:b/>
          <w:bCs/>
          <w:i/>
          <w:iCs/>
          <w:color w:val="000000"/>
          <w:sz w:val="23"/>
          <w:szCs w:val="23"/>
          <w:lang w:eastAsia="en-AU"/>
        </w:rPr>
        <w:t xml:space="preserve">facts of charge </w:t>
      </w:r>
      <w:r w:rsidRPr="006B5CC2">
        <w:rPr>
          <w:rFonts w:eastAsia="Times New Roman"/>
          <w:bCs/>
          <w:iCs/>
          <w:color w:val="000000"/>
          <w:sz w:val="23"/>
          <w:szCs w:val="23"/>
          <w:lang w:eastAsia="en-AU"/>
        </w:rPr>
        <w:t>means a document providing a summary of evidence;</w:t>
      </w:r>
    </w:p>
    <w:p w14:paraId="1EF04DF0"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bCs/>
          <w:iCs/>
          <w:color w:val="000000"/>
          <w:sz w:val="23"/>
          <w:szCs w:val="23"/>
          <w:lang w:eastAsia="en-AU"/>
        </w:rPr>
      </w:pPr>
      <w:r w:rsidRPr="006B5CC2">
        <w:rPr>
          <w:rFonts w:eastAsia="Times New Roman"/>
          <w:b/>
          <w:bCs/>
          <w:i/>
          <w:iCs/>
          <w:color w:val="000000"/>
          <w:sz w:val="23"/>
          <w:szCs w:val="23"/>
          <w:lang w:eastAsia="en-AU"/>
        </w:rPr>
        <w:t xml:space="preserve">occurrence </w:t>
      </w:r>
      <w:r w:rsidRPr="006B5CC2">
        <w:rPr>
          <w:rFonts w:eastAsia="Times New Roman"/>
          <w:bCs/>
          <w:iCs/>
          <w:color w:val="000000"/>
          <w:sz w:val="23"/>
          <w:szCs w:val="23"/>
          <w:lang w:eastAsia="en-AU"/>
        </w:rPr>
        <w:t>means—</w:t>
      </w:r>
    </w:p>
    <w:p w14:paraId="03EAAD2F" w14:textId="77777777" w:rsidR="006B5CC2" w:rsidRPr="006B5CC2" w:rsidRDefault="006B5CC2" w:rsidP="00E4499A">
      <w:pPr>
        <w:keepLines/>
        <w:tabs>
          <w:tab w:val="center" w:pos="1191"/>
          <w:tab w:val="center" w:pos="1588"/>
        </w:tabs>
        <w:autoSpaceDE w:val="0"/>
        <w:autoSpaceDN w:val="0"/>
        <w:adjustRightInd w:val="0"/>
        <w:spacing w:before="120" w:after="0" w:line="240" w:lineRule="auto"/>
        <w:jc w:val="left"/>
        <w:rPr>
          <w:rFonts w:eastAsia="Times New Roman"/>
          <w:bCs/>
          <w:iCs/>
          <w:color w:val="000000"/>
          <w:sz w:val="23"/>
          <w:szCs w:val="23"/>
          <w:lang w:eastAsia="en-AU"/>
        </w:rPr>
      </w:pPr>
      <w:r w:rsidRPr="006B5CC2">
        <w:rPr>
          <w:rFonts w:eastAsia="Times New Roman"/>
          <w:bCs/>
          <w:iCs/>
          <w:color w:val="000000"/>
          <w:sz w:val="23"/>
          <w:szCs w:val="23"/>
          <w:lang w:eastAsia="en-AU"/>
        </w:rPr>
        <w:t>a record of information that pertains to an event or incident, whether crime-related or not, that requires police attention, action or response; or</w:t>
      </w:r>
    </w:p>
    <w:p w14:paraId="5D029201" w14:textId="77777777" w:rsidR="006B5CC2" w:rsidRPr="006B5CC2" w:rsidRDefault="006B5CC2" w:rsidP="00E4499A">
      <w:pPr>
        <w:keepLines/>
        <w:tabs>
          <w:tab w:val="center" w:pos="1191"/>
          <w:tab w:val="center" w:pos="1588"/>
        </w:tabs>
        <w:autoSpaceDE w:val="0"/>
        <w:autoSpaceDN w:val="0"/>
        <w:adjustRightInd w:val="0"/>
        <w:spacing w:before="120" w:after="0" w:line="240" w:lineRule="auto"/>
        <w:jc w:val="left"/>
        <w:rPr>
          <w:rFonts w:eastAsia="Times New Roman"/>
          <w:bCs/>
          <w:iCs/>
          <w:color w:val="000000"/>
          <w:sz w:val="23"/>
          <w:szCs w:val="23"/>
          <w:lang w:eastAsia="en-AU"/>
        </w:rPr>
      </w:pPr>
      <w:r w:rsidRPr="006B5CC2">
        <w:rPr>
          <w:rFonts w:eastAsia="Times New Roman"/>
          <w:bCs/>
          <w:iCs/>
          <w:color w:val="000000"/>
          <w:sz w:val="23"/>
          <w:szCs w:val="23"/>
          <w:lang w:eastAsia="en-AU"/>
        </w:rPr>
        <w:t>a record of information received or observed by police that may be of future value or infers criminal activity.</w:t>
      </w:r>
    </w:p>
    <w:p w14:paraId="46A81777"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b/>
          <w:bCs/>
          <w:i/>
          <w:iCs/>
          <w:color w:val="000000"/>
          <w:sz w:val="23"/>
          <w:szCs w:val="23"/>
          <w:lang w:eastAsia="en-AU"/>
        </w:rPr>
        <w:t>national police certificate</w:t>
      </w:r>
      <w:r w:rsidRPr="006B5CC2">
        <w:rPr>
          <w:rFonts w:eastAsia="Times New Roman"/>
          <w:color w:val="000000"/>
          <w:sz w:val="23"/>
          <w:szCs w:val="23"/>
          <w:lang w:eastAsia="en-AU"/>
        </w:rPr>
        <w:t xml:space="preserve"> means a certificate issued in respect of a specified person on due application following a national police check carried out in respect of the person;</w:t>
      </w:r>
    </w:p>
    <w:p w14:paraId="399907AC" w14:textId="77777777" w:rsidR="006B5CC2" w:rsidRPr="006B5CC2" w:rsidRDefault="006B5CC2" w:rsidP="006B5CC2">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5CC2">
        <w:rPr>
          <w:rFonts w:eastAsia="Times New Roman"/>
          <w:b/>
          <w:bCs/>
          <w:i/>
          <w:iCs/>
          <w:color w:val="000000"/>
          <w:sz w:val="23"/>
          <w:szCs w:val="23"/>
          <w:lang w:eastAsia="en-AU"/>
        </w:rPr>
        <w:lastRenderedPageBreak/>
        <w:t>volunteer</w:t>
      </w:r>
      <w:r w:rsidRPr="006B5CC2">
        <w:rPr>
          <w:rFonts w:eastAsia="Times New Roman"/>
          <w:color w:val="000000"/>
          <w:sz w:val="23"/>
          <w:szCs w:val="23"/>
          <w:lang w:eastAsia="en-AU"/>
        </w:rPr>
        <w:t xml:space="preserve"> means a person who acts on a voluntary basis (irrespective of whether the person receives out</w:t>
      </w:r>
      <w:r w:rsidRPr="006B5CC2">
        <w:rPr>
          <w:rFonts w:eastAsia="Times New Roman"/>
          <w:color w:val="000000"/>
          <w:sz w:val="23"/>
          <w:szCs w:val="23"/>
          <w:lang w:eastAsia="en-AU"/>
        </w:rPr>
        <w:noBreakHyphen/>
        <w:t>of</w:t>
      </w:r>
      <w:r w:rsidRPr="006B5CC2">
        <w:rPr>
          <w:rFonts w:eastAsia="Times New Roman"/>
          <w:color w:val="000000"/>
          <w:sz w:val="23"/>
          <w:szCs w:val="23"/>
          <w:lang w:eastAsia="en-AU"/>
        </w:rPr>
        <w:noBreakHyphen/>
        <w:t>pocket expenses).</w:t>
      </w:r>
    </w:p>
    <w:p w14:paraId="3EC82A5A" w14:textId="77777777" w:rsidR="006B5CC2" w:rsidRPr="006B5CC2" w:rsidRDefault="006B5CC2" w:rsidP="006B5CC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5CC2">
        <w:rPr>
          <w:rFonts w:eastAsia="Times New Roman"/>
          <w:b/>
          <w:bCs/>
          <w:color w:val="000000"/>
          <w:sz w:val="26"/>
          <w:szCs w:val="26"/>
          <w:lang w:eastAsia="en-AU"/>
        </w:rPr>
        <w:t>2—Fees</w:t>
      </w:r>
    </w:p>
    <w:p w14:paraId="200D8282" w14:textId="77777777" w:rsidR="006B5CC2" w:rsidRPr="006B5CC2" w:rsidRDefault="006B5CC2" w:rsidP="006B5CC2">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4A0" w:firstRow="1" w:lastRow="0" w:firstColumn="1" w:lastColumn="0" w:noHBand="0" w:noVBand="1"/>
      </w:tblPr>
      <w:tblGrid>
        <w:gridCol w:w="551"/>
        <w:gridCol w:w="6392"/>
        <w:gridCol w:w="1049"/>
      </w:tblGrid>
      <w:tr w:rsidR="006B5CC2" w:rsidRPr="006B5CC2" w14:paraId="54B59F0F" w14:textId="77777777" w:rsidTr="006B5CC2">
        <w:trPr>
          <w:cantSplit/>
        </w:trPr>
        <w:tc>
          <w:tcPr>
            <w:tcW w:w="551" w:type="dxa"/>
            <w:hideMark/>
          </w:tcPr>
          <w:p w14:paraId="41547777" w14:textId="77777777" w:rsidR="006B5CC2" w:rsidRPr="006B5CC2" w:rsidRDefault="006B5CC2" w:rsidP="006B5CC2">
            <w:pPr>
              <w:keepNext/>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1</w:t>
            </w:r>
          </w:p>
        </w:tc>
        <w:tc>
          <w:tcPr>
            <w:tcW w:w="6392" w:type="dxa"/>
            <w:hideMark/>
          </w:tcPr>
          <w:p w14:paraId="6077D995" w14:textId="77777777" w:rsidR="006B5CC2" w:rsidRPr="006B5CC2" w:rsidRDefault="006B5CC2" w:rsidP="006B5CC2">
            <w:pPr>
              <w:keepNext/>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national police certificate in respect of a specified person—</w:t>
            </w:r>
          </w:p>
        </w:tc>
        <w:tc>
          <w:tcPr>
            <w:tcW w:w="1049" w:type="dxa"/>
          </w:tcPr>
          <w:p w14:paraId="70E322A9" w14:textId="77777777" w:rsidR="006B5CC2" w:rsidRPr="006B5CC2" w:rsidRDefault="006B5CC2" w:rsidP="006B5CC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B5CC2" w:rsidRPr="006B5CC2" w14:paraId="3688B23A" w14:textId="77777777" w:rsidTr="006B5CC2">
        <w:trPr>
          <w:cantSplit/>
        </w:trPr>
        <w:tc>
          <w:tcPr>
            <w:tcW w:w="551" w:type="dxa"/>
          </w:tcPr>
          <w:p w14:paraId="56A3F16B"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hideMark/>
          </w:tcPr>
          <w:p w14:paraId="6A717015" w14:textId="77777777" w:rsidR="006B5CC2" w:rsidRPr="006B5CC2" w:rsidRDefault="006B5CC2" w:rsidP="006B5CC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B5CC2">
              <w:rPr>
                <w:rFonts w:eastAsia="Times New Roman"/>
                <w:color w:val="000000"/>
                <w:sz w:val="20"/>
                <w:szCs w:val="20"/>
                <w:lang w:eastAsia="en-AU"/>
              </w:rPr>
              <w:tab/>
              <w:t>(a)</w:t>
            </w:r>
            <w:r w:rsidRPr="006B5CC2">
              <w:rPr>
                <w:rFonts w:eastAsia="Times New Roman"/>
                <w:color w:val="000000"/>
                <w:sz w:val="20"/>
                <w:szCs w:val="20"/>
                <w:lang w:eastAsia="en-AU"/>
              </w:rPr>
              <w:tab/>
              <w:t xml:space="preserve">if the applicant is a natural person (other than where </w:t>
            </w:r>
            <w:hyperlink r:id="rId331" w:anchor="id12745c1d_f310_4a35_bc33_6fe21cd3b963_d" w:history="1">
              <w:r w:rsidRPr="006B5CC2">
                <w:rPr>
                  <w:rFonts w:eastAsia="Times New Roman"/>
                  <w:color w:val="000000"/>
                  <w:sz w:val="20"/>
                  <w:szCs w:val="20"/>
                  <w:lang w:eastAsia="en-AU"/>
                </w:rPr>
                <w:t>paragraph (b)</w:t>
              </w:r>
            </w:hyperlink>
            <w:r w:rsidRPr="006B5CC2">
              <w:rPr>
                <w:rFonts w:eastAsia="Times New Roman"/>
                <w:color w:val="000000"/>
                <w:sz w:val="20"/>
                <w:szCs w:val="20"/>
                <w:lang w:eastAsia="en-AU"/>
              </w:rPr>
              <w:t xml:space="preserve"> or </w:t>
            </w:r>
            <w:hyperlink r:id="rId332" w:anchor="id5b9c5760_7020_4b2c_9073_56b8c66ce6d1_d" w:history="1">
              <w:r w:rsidRPr="006B5CC2">
                <w:rPr>
                  <w:rFonts w:eastAsia="Times New Roman"/>
                  <w:color w:val="000000"/>
                  <w:sz w:val="20"/>
                  <w:szCs w:val="20"/>
                  <w:lang w:eastAsia="en-AU"/>
                </w:rPr>
                <w:t>(c)</w:t>
              </w:r>
            </w:hyperlink>
            <w:r w:rsidRPr="006B5CC2">
              <w:rPr>
                <w:rFonts w:eastAsia="Times New Roman"/>
                <w:color w:val="000000"/>
                <w:sz w:val="20"/>
                <w:szCs w:val="20"/>
                <w:lang w:eastAsia="en-AU"/>
              </w:rPr>
              <w:t xml:space="preserve"> applies)</w:t>
            </w:r>
          </w:p>
        </w:tc>
        <w:tc>
          <w:tcPr>
            <w:tcW w:w="1049" w:type="dxa"/>
            <w:hideMark/>
          </w:tcPr>
          <w:p w14:paraId="1CE5CA25"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$71.00</w:t>
            </w:r>
          </w:p>
        </w:tc>
      </w:tr>
      <w:tr w:rsidR="006B5CC2" w:rsidRPr="006B5CC2" w14:paraId="34A091CB" w14:textId="77777777" w:rsidTr="006B5CC2">
        <w:trPr>
          <w:cantSplit/>
        </w:trPr>
        <w:tc>
          <w:tcPr>
            <w:tcW w:w="551" w:type="dxa"/>
          </w:tcPr>
          <w:p w14:paraId="352A2B2B"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hideMark/>
          </w:tcPr>
          <w:p w14:paraId="2DC6F121" w14:textId="77777777" w:rsidR="006B5CC2" w:rsidRPr="006B5CC2" w:rsidRDefault="006B5CC2" w:rsidP="006B5CC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134" w:name="id12745c1d_f310_4a35_bc33_6fe21cd3b963_d"/>
            <w:bookmarkEnd w:id="134"/>
            <w:r w:rsidRPr="006B5CC2">
              <w:rPr>
                <w:rFonts w:eastAsia="Times New Roman"/>
                <w:color w:val="000000"/>
                <w:sz w:val="20"/>
                <w:szCs w:val="20"/>
                <w:lang w:eastAsia="en-AU"/>
              </w:rPr>
              <w:tab/>
              <w:t>(b)</w:t>
            </w:r>
            <w:r w:rsidRPr="006B5CC2">
              <w:rPr>
                <w:rFonts w:eastAsia="Times New Roman"/>
                <w:color w:val="000000"/>
                <w:sz w:val="20"/>
                <w:szCs w:val="20"/>
                <w:lang w:eastAsia="en-AU"/>
              </w:rPr>
              <w:tab/>
              <w:t xml:space="preserve">if the applicant is a concession cardholder (other than where </w:t>
            </w:r>
            <w:hyperlink r:id="rId333" w:anchor="id5b9c5760_7020_4b2c_9073_56b8c66ce6d1_d" w:history="1">
              <w:r w:rsidRPr="006B5CC2">
                <w:rPr>
                  <w:rFonts w:eastAsia="Times New Roman"/>
                  <w:color w:val="000000"/>
                  <w:sz w:val="20"/>
                  <w:szCs w:val="20"/>
                  <w:lang w:eastAsia="en-AU"/>
                </w:rPr>
                <w:t>paragraph (c)</w:t>
              </w:r>
            </w:hyperlink>
            <w:r w:rsidRPr="006B5CC2">
              <w:rPr>
                <w:rFonts w:eastAsia="Times New Roman"/>
                <w:color w:val="000000"/>
                <w:sz w:val="20"/>
                <w:szCs w:val="20"/>
                <w:lang w:eastAsia="en-AU"/>
              </w:rPr>
              <w:t xml:space="preserve"> applies)</w:t>
            </w:r>
          </w:p>
        </w:tc>
        <w:tc>
          <w:tcPr>
            <w:tcW w:w="1049" w:type="dxa"/>
            <w:hideMark/>
          </w:tcPr>
          <w:p w14:paraId="441D5707"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$51.00</w:t>
            </w:r>
          </w:p>
        </w:tc>
      </w:tr>
      <w:tr w:rsidR="006B5CC2" w:rsidRPr="006B5CC2" w14:paraId="64449B97" w14:textId="77777777" w:rsidTr="006B5CC2">
        <w:trPr>
          <w:cantSplit/>
        </w:trPr>
        <w:tc>
          <w:tcPr>
            <w:tcW w:w="551" w:type="dxa"/>
          </w:tcPr>
          <w:p w14:paraId="0F05E1F4"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bookmarkStart w:id="135" w:name="id5b9c5760_7020_4b2c_9073_56b8c66ce6d1_d" w:colFirst="1" w:colLast="2"/>
          </w:p>
        </w:tc>
        <w:tc>
          <w:tcPr>
            <w:tcW w:w="6392" w:type="dxa"/>
            <w:hideMark/>
          </w:tcPr>
          <w:p w14:paraId="6FBA12DF" w14:textId="77777777" w:rsidR="006B5CC2" w:rsidRPr="006B5CC2" w:rsidRDefault="006B5CC2" w:rsidP="006B5CC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B5CC2">
              <w:rPr>
                <w:rFonts w:eastAsia="Times New Roman"/>
                <w:color w:val="000000"/>
                <w:sz w:val="20"/>
                <w:szCs w:val="20"/>
                <w:lang w:eastAsia="en-AU"/>
              </w:rPr>
              <w:tab/>
              <w:t>(c)</w:t>
            </w:r>
            <w:r w:rsidRPr="006B5CC2">
              <w:rPr>
                <w:rFonts w:eastAsia="Times New Roman"/>
                <w:color w:val="000000"/>
                <w:sz w:val="20"/>
                <w:szCs w:val="20"/>
                <w:lang w:eastAsia="en-AU"/>
              </w:rPr>
              <w:tab/>
              <w:t>if the applicant is a volunteer who is required to obtain a national police certificate for the purposes of volunteering</w:t>
            </w:r>
          </w:p>
        </w:tc>
        <w:tc>
          <w:tcPr>
            <w:tcW w:w="1049" w:type="dxa"/>
            <w:hideMark/>
          </w:tcPr>
          <w:p w14:paraId="5072EEEB"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$45.50</w:t>
            </w:r>
          </w:p>
        </w:tc>
      </w:tr>
      <w:tr w:rsidR="006B5CC2" w:rsidRPr="006B5CC2" w14:paraId="2B524027" w14:textId="77777777" w:rsidTr="006B5CC2">
        <w:trPr>
          <w:cantSplit/>
        </w:trPr>
        <w:tc>
          <w:tcPr>
            <w:tcW w:w="551" w:type="dxa"/>
          </w:tcPr>
          <w:p w14:paraId="3711D11D"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hideMark/>
          </w:tcPr>
          <w:p w14:paraId="41901688" w14:textId="77777777" w:rsidR="006B5CC2" w:rsidRPr="006B5CC2" w:rsidRDefault="006B5CC2" w:rsidP="006B5CC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B5CC2">
              <w:rPr>
                <w:rFonts w:eastAsia="Times New Roman"/>
                <w:color w:val="000000"/>
                <w:sz w:val="20"/>
                <w:szCs w:val="20"/>
                <w:lang w:eastAsia="en-AU"/>
              </w:rPr>
              <w:tab/>
              <w:t>(d)</w:t>
            </w:r>
            <w:r w:rsidRPr="006B5CC2">
              <w:rPr>
                <w:rFonts w:eastAsia="Times New Roman"/>
                <w:color w:val="000000"/>
                <w:sz w:val="20"/>
                <w:szCs w:val="20"/>
                <w:lang w:eastAsia="en-AU"/>
              </w:rPr>
              <w:tab/>
              <w:t>if application is made on behalf of a Commonwealth, State or local government agency</w:t>
            </w:r>
          </w:p>
        </w:tc>
        <w:tc>
          <w:tcPr>
            <w:tcW w:w="1049" w:type="dxa"/>
            <w:hideMark/>
          </w:tcPr>
          <w:p w14:paraId="4FBD46CF"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$71.00</w:t>
            </w:r>
          </w:p>
        </w:tc>
      </w:tr>
      <w:tr w:rsidR="006B5CC2" w:rsidRPr="006B5CC2" w14:paraId="3DB38665" w14:textId="77777777" w:rsidTr="006B5CC2">
        <w:trPr>
          <w:cantSplit/>
        </w:trPr>
        <w:tc>
          <w:tcPr>
            <w:tcW w:w="551" w:type="dxa"/>
          </w:tcPr>
          <w:p w14:paraId="0D73E08D"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hideMark/>
          </w:tcPr>
          <w:p w14:paraId="317A4688" w14:textId="77777777" w:rsidR="006B5CC2" w:rsidRPr="006B5CC2" w:rsidRDefault="006B5CC2" w:rsidP="006B5CC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B5CC2">
              <w:rPr>
                <w:rFonts w:eastAsia="Times New Roman"/>
                <w:color w:val="000000"/>
                <w:sz w:val="20"/>
                <w:szCs w:val="20"/>
                <w:lang w:eastAsia="en-AU"/>
              </w:rPr>
              <w:tab/>
              <w:t>(e)</w:t>
            </w:r>
            <w:r w:rsidRPr="006B5CC2">
              <w:rPr>
                <w:rFonts w:eastAsia="Times New Roman"/>
                <w:color w:val="000000"/>
                <w:sz w:val="20"/>
                <w:szCs w:val="20"/>
                <w:lang w:eastAsia="en-AU"/>
              </w:rPr>
              <w:tab/>
              <w:t>if application is made on behalf of a commercial organisation</w:t>
            </w:r>
          </w:p>
        </w:tc>
        <w:tc>
          <w:tcPr>
            <w:tcW w:w="1049" w:type="dxa"/>
            <w:hideMark/>
          </w:tcPr>
          <w:p w14:paraId="3AF0A9EC"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$71.00</w:t>
            </w:r>
          </w:p>
        </w:tc>
      </w:tr>
      <w:tr w:rsidR="006B5CC2" w:rsidRPr="006B5CC2" w14:paraId="3DDD427D" w14:textId="77777777" w:rsidTr="006B5CC2">
        <w:trPr>
          <w:cantSplit/>
        </w:trPr>
        <w:tc>
          <w:tcPr>
            <w:tcW w:w="551" w:type="dxa"/>
            <w:hideMark/>
          </w:tcPr>
          <w:p w14:paraId="2B37AB5B"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2</w:t>
            </w:r>
          </w:p>
        </w:tc>
        <w:tc>
          <w:tcPr>
            <w:tcW w:w="6392" w:type="dxa"/>
            <w:hideMark/>
          </w:tcPr>
          <w:p w14:paraId="11B593A9"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report on a search of fingerprint records in respect of a specified person</w:t>
            </w:r>
          </w:p>
        </w:tc>
        <w:tc>
          <w:tcPr>
            <w:tcW w:w="1049" w:type="dxa"/>
            <w:hideMark/>
          </w:tcPr>
          <w:p w14:paraId="7DEE6673"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$147.00</w:t>
            </w:r>
          </w:p>
        </w:tc>
      </w:tr>
      <w:tr w:rsidR="006B5CC2" w:rsidRPr="006B5CC2" w14:paraId="5C1FA0A9" w14:textId="77777777" w:rsidTr="006B5CC2">
        <w:trPr>
          <w:cantSplit/>
        </w:trPr>
        <w:tc>
          <w:tcPr>
            <w:tcW w:w="551" w:type="dxa"/>
            <w:hideMark/>
          </w:tcPr>
          <w:p w14:paraId="6C4C80DC"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3</w:t>
            </w:r>
          </w:p>
        </w:tc>
        <w:tc>
          <w:tcPr>
            <w:tcW w:w="6392" w:type="dxa"/>
            <w:hideMark/>
          </w:tcPr>
          <w:p w14:paraId="4DF874C0"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report on a search of fingerprint and other criminal history records in respect of a specified person</w:t>
            </w:r>
          </w:p>
        </w:tc>
        <w:tc>
          <w:tcPr>
            <w:tcW w:w="1049" w:type="dxa"/>
            <w:hideMark/>
          </w:tcPr>
          <w:p w14:paraId="4FA3DB44"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$215.00</w:t>
            </w:r>
          </w:p>
        </w:tc>
      </w:tr>
      <w:tr w:rsidR="006B5CC2" w:rsidRPr="006B5CC2" w14:paraId="0177823D" w14:textId="77777777" w:rsidTr="006B5CC2">
        <w:trPr>
          <w:cantSplit/>
        </w:trPr>
        <w:tc>
          <w:tcPr>
            <w:tcW w:w="551" w:type="dxa"/>
            <w:hideMark/>
          </w:tcPr>
          <w:p w14:paraId="44634EE2"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4</w:t>
            </w:r>
          </w:p>
        </w:tc>
        <w:tc>
          <w:tcPr>
            <w:tcW w:w="6392" w:type="dxa"/>
            <w:hideMark/>
          </w:tcPr>
          <w:p w14:paraId="30D605A0"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report about a specified person’s criminal history (other than where item 1 applies)</w:t>
            </w:r>
          </w:p>
        </w:tc>
        <w:tc>
          <w:tcPr>
            <w:tcW w:w="1049" w:type="dxa"/>
            <w:hideMark/>
          </w:tcPr>
          <w:p w14:paraId="1DA29695"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$79.00</w:t>
            </w:r>
          </w:p>
        </w:tc>
      </w:tr>
      <w:tr w:rsidR="006B5CC2" w:rsidRPr="006B5CC2" w14:paraId="49FBAFD9" w14:textId="77777777" w:rsidTr="006B5CC2">
        <w:trPr>
          <w:cantSplit/>
        </w:trPr>
        <w:tc>
          <w:tcPr>
            <w:tcW w:w="551" w:type="dxa"/>
            <w:hideMark/>
          </w:tcPr>
          <w:p w14:paraId="60CC02CC"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5</w:t>
            </w:r>
          </w:p>
        </w:tc>
        <w:tc>
          <w:tcPr>
            <w:tcW w:w="6392" w:type="dxa"/>
            <w:hideMark/>
          </w:tcPr>
          <w:p w14:paraId="0D94457F"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report about an occurrence— in respect of each occurrence (including a search)</w:t>
            </w:r>
          </w:p>
        </w:tc>
        <w:tc>
          <w:tcPr>
            <w:tcW w:w="1049" w:type="dxa"/>
            <w:hideMark/>
          </w:tcPr>
          <w:p w14:paraId="0C3AE1F8"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$82.50</w:t>
            </w:r>
          </w:p>
        </w:tc>
      </w:tr>
      <w:tr w:rsidR="006B5CC2" w:rsidRPr="006B5CC2" w14:paraId="679D2AB0" w14:textId="77777777" w:rsidTr="006B5CC2">
        <w:trPr>
          <w:cantSplit/>
        </w:trPr>
        <w:tc>
          <w:tcPr>
            <w:tcW w:w="551" w:type="dxa"/>
            <w:hideMark/>
          </w:tcPr>
          <w:p w14:paraId="5795FFFB"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6</w:t>
            </w:r>
          </w:p>
        </w:tc>
        <w:tc>
          <w:tcPr>
            <w:tcW w:w="6392" w:type="dxa"/>
            <w:hideMark/>
          </w:tcPr>
          <w:p w14:paraId="308A2C75"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report about a vehicle collision—in respect of each report (including a search)</w:t>
            </w:r>
          </w:p>
        </w:tc>
        <w:tc>
          <w:tcPr>
            <w:tcW w:w="1049" w:type="dxa"/>
            <w:hideMark/>
          </w:tcPr>
          <w:p w14:paraId="3FD84A0A"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$82.50</w:t>
            </w:r>
          </w:p>
        </w:tc>
      </w:tr>
      <w:bookmarkEnd w:id="135"/>
      <w:tr w:rsidR="006B5CC2" w:rsidRPr="006B5CC2" w14:paraId="318318D4" w14:textId="77777777" w:rsidTr="006B5CC2">
        <w:trPr>
          <w:cantSplit/>
        </w:trPr>
        <w:tc>
          <w:tcPr>
            <w:tcW w:w="551" w:type="dxa"/>
            <w:hideMark/>
          </w:tcPr>
          <w:p w14:paraId="137B7F9A" w14:textId="77777777" w:rsidR="006B5CC2" w:rsidRPr="006B5CC2" w:rsidRDefault="006B5CC2" w:rsidP="006B5CC2">
            <w:pPr>
              <w:keepLines/>
              <w:autoSpaceDE w:val="0"/>
              <w:autoSpaceDN w:val="0"/>
              <w:adjustRightInd w:val="0"/>
              <w:spacing w:before="120" w:after="0" w:line="240" w:lineRule="auto"/>
              <w:jc w:val="left"/>
              <w:rPr>
                <w:rFonts w:eastAsia="Times New Roman"/>
                <w:color w:val="000000"/>
                <w:sz w:val="20"/>
                <w:szCs w:val="20"/>
                <w:lang w:eastAsia="en-AU"/>
              </w:rPr>
            </w:pPr>
            <w:r w:rsidRPr="006B5CC2">
              <w:rPr>
                <w:rFonts w:eastAsia="Times New Roman"/>
                <w:color w:val="000000"/>
                <w:sz w:val="20"/>
                <w:szCs w:val="20"/>
                <w:lang w:eastAsia="en-AU"/>
              </w:rPr>
              <w:t>7</w:t>
            </w:r>
          </w:p>
        </w:tc>
        <w:tc>
          <w:tcPr>
            <w:tcW w:w="6392" w:type="dxa"/>
            <w:hideMark/>
          </w:tcPr>
          <w:p w14:paraId="03DAEC60" w14:textId="77777777" w:rsidR="006B5CC2" w:rsidRPr="006B5CC2" w:rsidRDefault="006B5CC2" w:rsidP="006B5CC2">
            <w:pPr>
              <w:keepLines/>
              <w:autoSpaceDE w:val="0"/>
              <w:autoSpaceDN w:val="0"/>
              <w:adjustRightInd w:val="0"/>
              <w:spacing w:before="120" w:after="120" w:line="240" w:lineRule="auto"/>
              <w:jc w:val="left"/>
              <w:rPr>
                <w:rFonts w:eastAsia="Times New Roman"/>
                <w:color w:val="000000"/>
                <w:sz w:val="20"/>
                <w:szCs w:val="20"/>
                <w:lang w:eastAsia="en-AU"/>
              </w:rPr>
            </w:pPr>
            <w:r w:rsidRPr="006B5CC2">
              <w:rPr>
                <w:rFonts w:eastAsia="Times New Roman"/>
                <w:color w:val="000000"/>
                <w:sz w:val="20"/>
                <w:szCs w:val="20"/>
                <w:lang w:eastAsia="en-AU"/>
              </w:rPr>
              <w:t>For a facts of charge—in respect of each document (including a search)</w:t>
            </w:r>
          </w:p>
        </w:tc>
        <w:tc>
          <w:tcPr>
            <w:tcW w:w="1049" w:type="dxa"/>
            <w:hideMark/>
          </w:tcPr>
          <w:p w14:paraId="00AABF8C" w14:textId="77777777" w:rsidR="006B5CC2" w:rsidRPr="006B5CC2" w:rsidRDefault="006B5CC2" w:rsidP="006B5CC2">
            <w:pPr>
              <w:keepLines/>
              <w:autoSpaceDE w:val="0"/>
              <w:autoSpaceDN w:val="0"/>
              <w:adjustRightInd w:val="0"/>
              <w:spacing w:before="120" w:after="0" w:line="240" w:lineRule="auto"/>
              <w:jc w:val="right"/>
              <w:rPr>
                <w:rFonts w:eastAsia="Times New Roman"/>
                <w:color w:val="000000"/>
                <w:sz w:val="20"/>
                <w:szCs w:val="20"/>
                <w:lang w:eastAsia="en-AU"/>
              </w:rPr>
            </w:pPr>
            <w:r w:rsidRPr="006B5CC2">
              <w:rPr>
                <w:rFonts w:eastAsia="Times New Roman"/>
                <w:color w:val="000000"/>
                <w:sz w:val="20"/>
                <w:szCs w:val="20"/>
                <w:lang w:eastAsia="en-AU"/>
              </w:rPr>
              <w:t>$82.50</w:t>
            </w:r>
          </w:p>
        </w:tc>
      </w:tr>
    </w:tbl>
    <w:p w14:paraId="2A350FF7" w14:textId="77777777" w:rsidR="006B5CC2" w:rsidRPr="006B5CC2" w:rsidRDefault="006B5CC2" w:rsidP="006B5CC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5CC2">
        <w:rPr>
          <w:rFonts w:eastAsia="Times New Roman"/>
          <w:b/>
          <w:bCs/>
          <w:color w:val="000000"/>
          <w:sz w:val="26"/>
          <w:szCs w:val="26"/>
          <w:lang w:eastAsia="en-AU"/>
        </w:rPr>
        <w:t>Made by the Minister for Police, Emergency Services and Correctional Services</w:t>
      </w:r>
    </w:p>
    <w:p w14:paraId="7A6FB725" w14:textId="68C1669E" w:rsidR="0029005A" w:rsidRDefault="006B5CC2" w:rsidP="006B5CC2">
      <w:pPr>
        <w:keepNext/>
        <w:keepLines/>
        <w:autoSpaceDE w:val="0"/>
        <w:autoSpaceDN w:val="0"/>
        <w:adjustRightInd w:val="0"/>
        <w:spacing w:before="240" w:after="0" w:line="240" w:lineRule="auto"/>
        <w:jc w:val="left"/>
        <w:rPr>
          <w:rFonts w:eastAsia="Times New Roman"/>
          <w:color w:val="000000"/>
          <w:sz w:val="23"/>
          <w:szCs w:val="23"/>
          <w:lang w:eastAsia="en-AU"/>
        </w:rPr>
      </w:pPr>
      <w:r w:rsidRPr="006B5CC2">
        <w:rPr>
          <w:rFonts w:eastAsia="Times New Roman"/>
          <w:color w:val="000000"/>
          <w:sz w:val="23"/>
          <w:szCs w:val="23"/>
          <w:lang w:eastAsia="en-AU"/>
        </w:rPr>
        <w:t>On 19 May 2022</w:t>
      </w:r>
    </w:p>
    <w:p w14:paraId="5E8AA87E" w14:textId="086ED599" w:rsidR="006B5CC2" w:rsidRDefault="006B5CC2" w:rsidP="006B5CC2">
      <w:pPr>
        <w:pBdr>
          <w:bottom w:val="single" w:sz="4" w:space="1" w:color="auto"/>
        </w:pBdr>
        <w:spacing w:after="0" w:line="52" w:lineRule="exact"/>
        <w:jc w:val="center"/>
        <w:rPr>
          <w:szCs w:val="20"/>
        </w:rPr>
      </w:pPr>
    </w:p>
    <w:p w14:paraId="1F0510AC" w14:textId="205D51E8" w:rsidR="006B5CC2" w:rsidRDefault="006B5CC2" w:rsidP="006B5CC2">
      <w:pPr>
        <w:pBdr>
          <w:top w:val="single" w:sz="4" w:space="1" w:color="auto"/>
        </w:pBdr>
        <w:spacing w:before="34" w:after="0" w:line="14" w:lineRule="exact"/>
        <w:jc w:val="center"/>
        <w:rPr>
          <w:szCs w:val="20"/>
        </w:rPr>
      </w:pPr>
    </w:p>
    <w:p w14:paraId="4E3092DF" w14:textId="77777777" w:rsidR="00294221" w:rsidRPr="00294221" w:rsidRDefault="00294221" w:rsidP="00294221">
      <w:pPr>
        <w:spacing w:after="0"/>
        <w:rPr>
          <w:rFonts w:eastAsia="Times New Roman"/>
          <w:szCs w:val="17"/>
        </w:rPr>
      </w:pPr>
    </w:p>
    <w:p w14:paraId="11B5EF6A" w14:textId="77777777" w:rsidR="00191BC5" w:rsidRDefault="00191BC5" w:rsidP="009C20A0">
      <w:pPr>
        <w:pStyle w:val="Heading2"/>
      </w:pPr>
      <w:bookmarkStart w:id="136" w:name="_Toc105673697"/>
      <w:r>
        <w:t>Public Sector Act 2009</w:t>
      </w:r>
      <w:bookmarkEnd w:id="136"/>
    </w:p>
    <w:p w14:paraId="0BAE6983" w14:textId="77777777" w:rsidR="00191BC5" w:rsidRDefault="00191BC5" w:rsidP="00191BC5">
      <w:pPr>
        <w:pStyle w:val="GG-Title2"/>
      </w:pPr>
      <w:r>
        <w:t>Section 71</w:t>
      </w:r>
    </w:p>
    <w:p w14:paraId="3D127C50" w14:textId="77777777" w:rsidR="00191BC5" w:rsidRDefault="00191BC5" w:rsidP="00191BC5">
      <w:pPr>
        <w:pStyle w:val="GG-Title3"/>
      </w:pPr>
      <w:r>
        <w:t>2022 Ministerial Staff Report</w:t>
      </w:r>
    </w:p>
    <w:p w14:paraId="0937EBF9" w14:textId="77777777" w:rsidR="00191BC5" w:rsidRDefault="00191BC5" w:rsidP="00191BC5">
      <w:pPr>
        <w:pStyle w:val="GG-body"/>
      </w:pPr>
      <w:r>
        <w:t xml:space="preserve">Pursuant to Section 71 of the </w:t>
      </w:r>
      <w:r>
        <w:rPr>
          <w:i/>
          <w:iCs/>
        </w:rPr>
        <w:t>Public Sector Act 2009</w:t>
      </w:r>
      <w:r>
        <w:t>, the following details of all appointments to the Minister’s personal staff under this section is provided as at 3 June 2022.</w:t>
      </w:r>
    </w:p>
    <w:p w14:paraId="416459F1" w14:textId="77777777" w:rsidR="00191BC5" w:rsidRDefault="00191BC5" w:rsidP="00191BC5">
      <w:pPr>
        <w:pStyle w:val="GG-body"/>
      </w:pPr>
      <w:r>
        <w:t xml:space="preserve">In accordance with the standing practice first introduced with the commencement of the </w:t>
      </w:r>
      <w:r>
        <w:rPr>
          <w:i/>
          <w:iCs/>
        </w:rPr>
        <w:t>Public Sector Management Act 1995</w:t>
      </w:r>
      <w:r>
        <w:t xml:space="preserve"> details of employer superannuation liabilities and fringe benefits tax for each employee are not included in this report. These liabilities vary from employee to employee and are not paid directly to the employee. This information is included in aggregate form in salary data contained in departmental annual reports.</w:t>
      </w:r>
    </w:p>
    <w:tbl>
      <w:tblPr>
        <w:tblW w:w="5000" w:type="pct"/>
        <w:tblLayout w:type="fixed"/>
        <w:tblCellMar>
          <w:top w:w="28" w:type="dxa"/>
          <w:bottom w:w="28" w:type="dxa"/>
        </w:tblCellMar>
        <w:tblLook w:val="04A0" w:firstRow="1" w:lastRow="0" w:firstColumn="1" w:lastColumn="0" w:noHBand="0" w:noVBand="1"/>
      </w:tblPr>
      <w:tblGrid>
        <w:gridCol w:w="1280"/>
        <w:gridCol w:w="990"/>
        <w:gridCol w:w="708"/>
        <w:gridCol w:w="2288"/>
        <w:gridCol w:w="547"/>
        <w:gridCol w:w="142"/>
        <w:gridCol w:w="140"/>
        <w:gridCol w:w="1121"/>
        <w:gridCol w:w="1148"/>
        <w:gridCol w:w="11"/>
        <w:gridCol w:w="985"/>
      </w:tblGrid>
      <w:tr w:rsidR="000E0E12" w14:paraId="0912488B" w14:textId="77777777" w:rsidTr="000E0E12">
        <w:trPr>
          <w:trHeight w:val="20"/>
        </w:trPr>
        <w:tc>
          <w:tcPr>
            <w:tcW w:w="1213" w:type="pct"/>
            <w:gridSpan w:val="2"/>
            <w:tcBorders>
              <w:top w:val="nil"/>
              <w:left w:val="nil"/>
              <w:bottom w:val="single" w:sz="4" w:space="0" w:color="auto"/>
              <w:right w:val="nil"/>
            </w:tcBorders>
            <w:noWrap/>
            <w:vAlign w:val="center"/>
            <w:hideMark/>
          </w:tcPr>
          <w:p w14:paraId="41DB4C04" w14:textId="77777777" w:rsidR="00191BC5" w:rsidRDefault="00191BC5">
            <w:pPr>
              <w:spacing w:after="0"/>
              <w:jc w:val="left"/>
              <w:rPr>
                <w:b/>
                <w:bCs/>
                <w:color w:val="000000"/>
                <w:szCs w:val="17"/>
                <w:lang w:eastAsia="en-AU"/>
              </w:rPr>
            </w:pPr>
            <w:r>
              <w:rPr>
                <w:b/>
                <w:bCs/>
                <w:color w:val="000000"/>
                <w:szCs w:val="17"/>
                <w:lang w:eastAsia="en-AU"/>
              </w:rPr>
              <w:t>MINISTER: Premier</w:t>
            </w:r>
          </w:p>
        </w:tc>
        <w:tc>
          <w:tcPr>
            <w:tcW w:w="3261" w:type="pct"/>
            <w:gridSpan w:val="8"/>
            <w:tcBorders>
              <w:top w:val="nil"/>
              <w:left w:val="nil"/>
              <w:bottom w:val="single" w:sz="4" w:space="0" w:color="auto"/>
              <w:right w:val="nil"/>
            </w:tcBorders>
            <w:noWrap/>
            <w:vAlign w:val="center"/>
            <w:hideMark/>
          </w:tcPr>
          <w:p w14:paraId="15000AA6" w14:textId="77777777" w:rsidR="00191BC5" w:rsidRDefault="00191BC5">
            <w:pPr>
              <w:spacing w:after="0"/>
              <w:jc w:val="right"/>
              <w:rPr>
                <w:color w:val="000000"/>
                <w:szCs w:val="17"/>
                <w:lang w:eastAsia="en-AU"/>
              </w:rPr>
            </w:pPr>
            <w:r>
              <w:rPr>
                <w:color w:val="000000"/>
                <w:szCs w:val="17"/>
                <w:lang w:eastAsia="en-AU"/>
              </w:rPr>
              <w:t>Number of Ministerial Staff:</w:t>
            </w:r>
          </w:p>
        </w:tc>
        <w:tc>
          <w:tcPr>
            <w:tcW w:w="526" w:type="pct"/>
            <w:tcBorders>
              <w:top w:val="nil"/>
              <w:left w:val="nil"/>
              <w:bottom w:val="single" w:sz="4" w:space="0" w:color="auto"/>
              <w:right w:val="nil"/>
            </w:tcBorders>
            <w:noWrap/>
            <w:vAlign w:val="center"/>
            <w:hideMark/>
          </w:tcPr>
          <w:p w14:paraId="3DA549F0" w14:textId="77777777" w:rsidR="00191BC5" w:rsidRDefault="00191BC5">
            <w:pPr>
              <w:spacing w:after="0"/>
              <w:jc w:val="left"/>
              <w:rPr>
                <w:b/>
                <w:bCs/>
                <w:color w:val="000000"/>
                <w:szCs w:val="17"/>
                <w:lang w:eastAsia="en-AU"/>
              </w:rPr>
            </w:pPr>
            <w:r>
              <w:rPr>
                <w:b/>
                <w:bCs/>
                <w:color w:val="000000"/>
                <w:szCs w:val="17"/>
                <w:lang w:eastAsia="en-AU"/>
              </w:rPr>
              <w:t>29.6 FTE</w:t>
            </w:r>
          </w:p>
        </w:tc>
      </w:tr>
      <w:tr w:rsidR="007E4770" w14:paraId="125DB254" w14:textId="77777777" w:rsidTr="000E0E12">
        <w:trPr>
          <w:trHeight w:val="20"/>
        </w:trPr>
        <w:tc>
          <w:tcPr>
            <w:tcW w:w="684" w:type="pct"/>
            <w:tcBorders>
              <w:top w:val="single" w:sz="4" w:space="0" w:color="auto"/>
              <w:left w:val="nil"/>
              <w:bottom w:val="single" w:sz="4" w:space="0" w:color="auto"/>
              <w:right w:val="nil"/>
            </w:tcBorders>
            <w:noWrap/>
            <w:vAlign w:val="center"/>
            <w:hideMark/>
          </w:tcPr>
          <w:p w14:paraId="1D75B37F" w14:textId="77777777" w:rsidR="00191BC5" w:rsidRDefault="00191BC5">
            <w:pPr>
              <w:spacing w:after="0"/>
              <w:jc w:val="left"/>
              <w:rPr>
                <w:b/>
                <w:bCs/>
                <w:color w:val="000000"/>
                <w:szCs w:val="17"/>
                <w:lang w:eastAsia="en-AU"/>
              </w:rPr>
            </w:pPr>
            <w:r>
              <w:rPr>
                <w:b/>
                <w:bCs/>
                <w:color w:val="000000"/>
                <w:szCs w:val="17"/>
                <w:lang w:eastAsia="en-AU"/>
              </w:rPr>
              <w:t>APPOINTEE</w:t>
            </w:r>
          </w:p>
        </w:tc>
        <w:tc>
          <w:tcPr>
            <w:tcW w:w="529" w:type="pct"/>
            <w:tcBorders>
              <w:top w:val="single" w:sz="4" w:space="0" w:color="auto"/>
              <w:left w:val="nil"/>
              <w:bottom w:val="single" w:sz="4" w:space="0" w:color="auto"/>
              <w:right w:val="nil"/>
            </w:tcBorders>
            <w:noWrap/>
            <w:vAlign w:val="center"/>
            <w:hideMark/>
          </w:tcPr>
          <w:p w14:paraId="4773CF0D" w14:textId="77777777" w:rsidR="00191BC5" w:rsidRDefault="00191BC5">
            <w:pPr>
              <w:rPr>
                <w:b/>
                <w:bCs/>
                <w:color w:val="000000"/>
                <w:szCs w:val="17"/>
                <w:lang w:eastAsia="en-AU"/>
              </w:rPr>
            </w:pPr>
          </w:p>
        </w:tc>
        <w:tc>
          <w:tcPr>
            <w:tcW w:w="3261" w:type="pct"/>
            <w:gridSpan w:val="8"/>
            <w:tcBorders>
              <w:top w:val="single" w:sz="4" w:space="0" w:color="auto"/>
              <w:left w:val="nil"/>
              <w:bottom w:val="single" w:sz="4" w:space="0" w:color="auto"/>
              <w:right w:val="nil"/>
            </w:tcBorders>
            <w:noWrap/>
            <w:vAlign w:val="center"/>
            <w:hideMark/>
          </w:tcPr>
          <w:p w14:paraId="40DAFD3D" w14:textId="77777777" w:rsidR="00191BC5" w:rsidRDefault="00191BC5">
            <w:pPr>
              <w:spacing w:after="0"/>
              <w:jc w:val="left"/>
              <w:rPr>
                <w:b/>
                <w:bCs/>
                <w:color w:val="000000"/>
                <w:szCs w:val="17"/>
                <w:lang w:eastAsia="en-AU"/>
              </w:rPr>
            </w:pPr>
            <w:r>
              <w:rPr>
                <w:b/>
                <w:bCs/>
                <w:color w:val="000000"/>
                <w:szCs w:val="17"/>
                <w:lang w:eastAsia="en-AU"/>
              </w:rPr>
              <w:t>POSITION</w:t>
            </w:r>
          </w:p>
        </w:tc>
        <w:tc>
          <w:tcPr>
            <w:tcW w:w="526" w:type="pct"/>
            <w:tcBorders>
              <w:top w:val="single" w:sz="4" w:space="0" w:color="auto"/>
              <w:left w:val="nil"/>
              <w:bottom w:val="single" w:sz="4" w:space="0" w:color="auto"/>
              <w:right w:val="nil"/>
            </w:tcBorders>
            <w:noWrap/>
            <w:vAlign w:val="center"/>
            <w:hideMark/>
          </w:tcPr>
          <w:p w14:paraId="2C31ECFF"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01DEA39B" w14:textId="77777777" w:rsidTr="000E0E12">
        <w:trPr>
          <w:trHeight w:val="20"/>
        </w:trPr>
        <w:tc>
          <w:tcPr>
            <w:tcW w:w="684" w:type="pct"/>
            <w:tcBorders>
              <w:top w:val="single" w:sz="4" w:space="0" w:color="auto"/>
              <w:left w:val="nil"/>
              <w:bottom w:val="nil"/>
              <w:right w:val="nil"/>
            </w:tcBorders>
            <w:noWrap/>
            <w:hideMark/>
          </w:tcPr>
          <w:p w14:paraId="2F8F0321" w14:textId="77777777" w:rsidR="00191BC5" w:rsidRDefault="00191BC5">
            <w:pPr>
              <w:spacing w:after="0"/>
              <w:jc w:val="left"/>
              <w:rPr>
                <w:b/>
                <w:bCs/>
                <w:color w:val="000000"/>
                <w:szCs w:val="17"/>
                <w:lang w:eastAsia="en-AU"/>
              </w:rPr>
            </w:pPr>
            <w:bookmarkStart w:id="137" w:name="_Hlk74323069"/>
            <w:r>
              <w:rPr>
                <w:b/>
                <w:bCs/>
                <w:color w:val="000000"/>
                <w:szCs w:val="17"/>
                <w:lang w:eastAsia="en-AU"/>
              </w:rPr>
              <w:t>Bistrovic</w:t>
            </w:r>
          </w:p>
        </w:tc>
        <w:tc>
          <w:tcPr>
            <w:tcW w:w="529" w:type="pct"/>
            <w:tcBorders>
              <w:top w:val="single" w:sz="4" w:space="0" w:color="auto"/>
              <w:left w:val="nil"/>
              <w:bottom w:val="nil"/>
              <w:right w:val="nil"/>
            </w:tcBorders>
            <w:noWrap/>
            <w:hideMark/>
          </w:tcPr>
          <w:p w14:paraId="1C77CED3" w14:textId="77777777" w:rsidR="00191BC5" w:rsidRDefault="00191BC5">
            <w:pPr>
              <w:spacing w:after="0"/>
              <w:jc w:val="left"/>
              <w:rPr>
                <w:color w:val="000000"/>
                <w:szCs w:val="17"/>
                <w:lang w:eastAsia="en-AU"/>
              </w:rPr>
            </w:pPr>
            <w:r>
              <w:rPr>
                <w:color w:val="000000"/>
                <w:szCs w:val="17"/>
                <w:lang w:eastAsia="en-AU"/>
              </w:rPr>
              <w:t>John</w:t>
            </w:r>
          </w:p>
        </w:tc>
        <w:tc>
          <w:tcPr>
            <w:tcW w:w="3261" w:type="pct"/>
            <w:gridSpan w:val="8"/>
            <w:tcBorders>
              <w:top w:val="single" w:sz="4" w:space="0" w:color="auto"/>
              <w:left w:val="nil"/>
              <w:bottom w:val="nil"/>
              <w:right w:val="nil"/>
            </w:tcBorders>
            <w:hideMark/>
          </w:tcPr>
          <w:p w14:paraId="3B463338" w14:textId="77777777" w:rsidR="00191BC5" w:rsidRDefault="00191BC5">
            <w:pPr>
              <w:spacing w:after="0"/>
              <w:jc w:val="left"/>
              <w:rPr>
                <w:color w:val="000000"/>
                <w:szCs w:val="17"/>
                <w:lang w:eastAsia="en-AU"/>
              </w:rPr>
            </w:pPr>
            <w:r>
              <w:rPr>
                <w:color w:val="000000"/>
                <w:szCs w:val="17"/>
                <w:lang w:eastAsia="en-AU"/>
              </w:rPr>
              <w:t>Chief of Staff</w:t>
            </w:r>
          </w:p>
        </w:tc>
        <w:tc>
          <w:tcPr>
            <w:tcW w:w="526" w:type="pct"/>
            <w:tcBorders>
              <w:top w:val="single" w:sz="4" w:space="0" w:color="auto"/>
              <w:left w:val="nil"/>
              <w:bottom w:val="nil"/>
              <w:right w:val="nil"/>
            </w:tcBorders>
            <w:noWrap/>
            <w:hideMark/>
          </w:tcPr>
          <w:p w14:paraId="0F27B886" w14:textId="77777777" w:rsidR="00191BC5" w:rsidRDefault="00191BC5">
            <w:pPr>
              <w:spacing w:after="0"/>
              <w:jc w:val="left"/>
              <w:rPr>
                <w:color w:val="000000"/>
                <w:szCs w:val="17"/>
                <w:lang w:eastAsia="en-AU"/>
              </w:rPr>
            </w:pPr>
            <w:r>
              <w:rPr>
                <w:color w:val="000000"/>
                <w:szCs w:val="17"/>
                <w:lang w:eastAsia="en-AU"/>
              </w:rPr>
              <w:t>$215,643</w:t>
            </w:r>
          </w:p>
        </w:tc>
      </w:tr>
      <w:tr w:rsidR="007E4770" w14:paraId="5A149C2A" w14:textId="77777777" w:rsidTr="000E0E12">
        <w:trPr>
          <w:trHeight w:val="20"/>
        </w:trPr>
        <w:tc>
          <w:tcPr>
            <w:tcW w:w="684" w:type="pct"/>
            <w:noWrap/>
            <w:hideMark/>
          </w:tcPr>
          <w:p w14:paraId="55372A41" w14:textId="77777777" w:rsidR="00191BC5" w:rsidRDefault="00191BC5">
            <w:pPr>
              <w:rPr>
                <w:color w:val="000000"/>
                <w:szCs w:val="17"/>
                <w:lang w:eastAsia="en-AU"/>
              </w:rPr>
            </w:pPr>
          </w:p>
        </w:tc>
        <w:tc>
          <w:tcPr>
            <w:tcW w:w="529" w:type="pct"/>
            <w:noWrap/>
            <w:hideMark/>
          </w:tcPr>
          <w:p w14:paraId="405CDB41"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45541CB6" w14:textId="77777777" w:rsidR="00191BC5" w:rsidRDefault="00191BC5">
            <w:pPr>
              <w:jc w:val="left"/>
              <w:rPr>
                <w:i/>
                <w:iCs/>
                <w:color w:val="000000"/>
                <w:szCs w:val="17"/>
                <w:lang w:eastAsia="en-AU"/>
              </w:rPr>
            </w:pPr>
            <w:r>
              <w:rPr>
                <w:i/>
                <w:iCs/>
                <w:color w:val="000000"/>
                <w:szCs w:val="17"/>
                <w:lang w:eastAsia="en-AU"/>
              </w:rPr>
              <w:t>home telephone rental and two thirds of calls, reasonable personal use of mobile phone, carpark, private plated motor vehicle, home delivered newspaper, $30 per month for home internet</w:t>
            </w:r>
          </w:p>
        </w:tc>
        <w:tc>
          <w:tcPr>
            <w:tcW w:w="526" w:type="pct"/>
            <w:noWrap/>
            <w:hideMark/>
          </w:tcPr>
          <w:p w14:paraId="46DE52A0" w14:textId="77777777" w:rsidR="00191BC5" w:rsidRDefault="00191BC5">
            <w:pPr>
              <w:rPr>
                <w:i/>
                <w:iCs/>
                <w:color w:val="000000"/>
                <w:szCs w:val="17"/>
                <w:lang w:eastAsia="en-AU"/>
              </w:rPr>
            </w:pPr>
          </w:p>
        </w:tc>
      </w:tr>
      <w:tr w:rsidR="007E4770" w14:paraId="31BF50EB" w14:textId="77777777" w:rsidTr="000E0E12">
        <w:trPr>
          <w:trHeight w:val="20"/>
        </w:trPr>
        <w:tc>
          <w:tcPr>
            <w:tcW w:w="684" w:type="pct"/>
            <w:noWrap/>
            <w:hideMark/>
          </w:tcPr>
          <w:p w14:paraId="63B7E181" w14:textId="77777777" w:rsidR="00191BC5" w:rsidRDefault="00191BC5">
            <w:pPr>
              <w:spacing w:after="0"/>
              <w:jc w:val="left"/>
              <w:rPr>
                <w:b/>
                <w:bCs/>
                <w:color w:val="000000"/>
                <w:szCs w:val="17"/>
                <w:lang w:eastAsia="en-AU"/>
              </w:rPr>
            </w:pPr>
            <w:r>
              <w:rPr>
                <w:b/>
                <w:bCs/>
                <w:color w:val="000000"/>
                <w:szCs w:val="17"/>
                <w:lang w:eastAsia="en-AU"/>
              </w:rPr>
              <w:t>Rich</w:t>
            </w:r>
          </w:p>
        </w:tc>
        <w:tc>
          <w:tcPr>
            <w:tcW w:w="529" w:type="pct"/>
            <w:noWrap/>
            <w:hideMark/>
          </w:tcPr>
          <w:p w14:paraId="2053016F" w14:textId="77777777" w:rsidR="00191BC5" w:rsidRDefault="00191BC5">
            <w:pPr>
              <w:spacing w:after="0"/>
              <w:jc w:val="left"/>
              <w:rPr>
                <w:color w:val="000000"/>
                <w:szCs w:val="17"/>
                <w:lang w:eastAsia="en-AU"/>
              </w:rPr>
            </w:pPr>
            <w:r>
              <w:rPr>
                <w:color w:val="000000"/>
                <w:szCs w:val="17"/>
                <w:lang w:eastAsia="en-AU"/>
              </w:rPr>
              <w:t>Cheyne</w:t>
            </w:r>
          </w:p>
        </w:tc>
        <w:tc>
          <w:tcPr>
            <w:tcW w:w="3261" w:type="pct"/>
            <w:gridSpan w:val="8"/>
            <w:hideMark/>
          </w:tcPr>
          <w:p w14:paraId="2B6AC48F" w14:textId="77777777" w:rsidR="00191BC5" w:rsidRDefault="00191BC5">
            <w:pPr>
              <w:spacing w:after="0"/>
              <w:jc w:val="left"/>
              <w:rPr>
                <w:color w:val="000000"/>
                <w:szCs w:val="17"/>
                <w:lang w:eastAsia="en-AU"/>
              </w:rPr>
            </w:pPr>
            <w:r>
              <w:rPr>
                <w:color w:val="000000"/>
                <w:szCs w:val="17"/>
                <w:lang w:eastAsia="en-AU"/>
              </w:rPr>
              <w:t>Deputy Chief of Staff</w:t>
            </w:r>
          </w:p>
        </w:tc>
        <w:tc>
          <w:tcPr>
            <w:tcW w:w="526" w:type="pct"/>
            <w:noWrap/>
            <w:hideMark/>
          </w:tcPr>
          <w:p w14:paraId="3A03757F" w14:textId="77777777" w:rsidR="00191BC5" w:rsidRDefault="00191BC5">
            <w:pPr>
              <w:spacing w:after="0"/>
              <w:jc w:val="left"/>
              <w:rPr>
                <w:color w:val="000000"/>
                <w:szCs w:val="17"/>
                <w:lang w:eastAsia="en-AU"/>
              </w:rPr>
            </w:pPr>
            <w:r>
              <w:rPr>
                <w:color w:val="000000"/>
                <w:szCs w:val="17"/>
                <w:lang w:eastAsia="en-AU"/>
              </w:rPr>
              <w:t>$176,001</w:t>
            </w:r>
          </w:p>
        </w:tc>
      </w:tr>
      <w:tr w:rsidR="007E4770" w14:paraId="0FE13200" w14:textId="77777777" w:rsidTr="000E0E12">
        <w:trPr>
          <w:trHeight w:val="20"/>
        </w:trPr>
        <w:tc>
          <w:tcPr>
            <w:tcW w:w="684" w:type="pct"/>
            <w:noWrap/>
            <w:hideMark/>
          </w:tcPr>
          <w:p w14:paraId="139021AA" w14:textId="77777777" w:rsidR="00191BC5" w:rsidRDefault="00191BC5">
            <w:pPr>
              <w:rPr>
                <w:color w:val="000000"/>
                <w:szCs w:val="17"/>
                <w:lang w:eastAsia="en-AU"/>
              </w:rPr>
            </w:pPr>
          </w:p>
        </w:tc>
        <w:tc>
          <w:tcPr>
            <w:tcW w:w="529" w:type="pct"/>
            <w:noWrap/>
            <w:hideMark/>
          </w:tcPr>
          <w:p w14:paraId="1B682584"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0573F99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D3BF2DF" w14:textId="77777777" w:rsidR="00191BC5" w:rsidRDefault="00191BC5">
            <w:pPr>
              <w:rPr>
                <w:i/>
                <w:iCs/>
                <w:color w:val="000000"/>
                <w:szCs w:val="17"/>
                <w:lang w:eastAsia="en-AU"/>
              </w:rPr>
            </w:pPr>
          </w:p>
        </w:tc>
      </w:tr>
      <w:tr w:rsidR="007E4770" w14:paraId="022F66F9" w14:textId="77777777" w:rsidTr="000E0E12">
        <w:trPr>
          <w:trHeight w:val="20"/>
        </w:trPr>
        <w:tc>
          <w:tcPr>
            <w:tcW w:w="684" w:type="pct"/>
            <w:noWrap/>
            <w:hideMark/>
          </w:tcPr>
          <w:p w14:paraId="4D47ED6F" w14:textId="77777777" w:rsidR="00191BC5" w:rsidRDefault="00191BC5">
            <w:pPr>
              <w:spacing w:after="0"/>
              <w:jc w:val="left"/>
              <w:rPr>
                <w:b/>
                <w:bCs/>
                <w:color w:val="000000"/>
                <w:szCs w:val="17"/>
                <w:lang w:eastAsia="en-AU"/>
              </w:rPr>
            </w:pPr>
            <w:r>
              <w:rPr>
                <w:b/>
                <w:bCs/>
                <w:color w:val="000000"/>
                <w:szCs w:val="17"/>
                <w:lang w:eastAsia="en-AU"/>
              </w:rPr>
              <w:t>Todd</w:t>
            </w:r>
          </w:p>
        </w:tc>
        <w:tc>
          <w:tcPr>
            <w:tcW w:w="529" w:type="pct"/>
            <w:noWrap/>
            <w:hideMark/>
          </w:tcPr>
          <w:p w14:paraId="5B6CA772" w14:textId="77777777" w:rsidR="00191BC5" w:rsidRDefault="00191BC5">
            <w:pPr>
              <w:spacing w:after="0"/>
              <w:jc w:val="left"/>
              <w:rPr>
                <w:color w:val="000000"/>
                <w:szCs w:val="17"/>
                <w:lang w:eastAsia="en-AU"/>
              </w:rPr>
            </w:pPr>
            <w:r>
              <w:rPr>
                <w:color w:val="000000"/>
                <w:szCs w:val="17"/>
                <w:lang w:eastAsia="en-AU"/>
              </w:rPr>
              <w:t>Adam</w:t>
            </w:r>
          </w:p>
        </w:tc>
        <w:tc>
          <w:tcPr>
            <w:tcW w:w="3261" w:type="pct"/>
            <w:gridSpan w:val="8"/>
            <w:hideMark/>
          </w:tcPr>
          <w:p w14:paraId="72609E5F" w14:textId="77777777" w:rsidR="00191BC5" w:rsidRDefault="00191BC5">
            <w:pPr>
              <w:spacing w:after="0"/>
              <w:jc w:val="left"/>
              <w:rPr>
                <w:color w:val="000000"/>
                <w:szCs w:val="17"/>
                <w:lang w:eastAsia="en-AU"/>
              </w:rPr>
            </w:pPr>
            <w:r>
              <w:rPr>
                <w:color w:val="000000"/>
                <w:szCs w:val="17"/>
                <w:lang w:eastAsia="en-AU"/>
              </w:rPr>
              <w:t>Director of Media and Communications</w:t>
            </w:r>
          </w:p>
        </w:tc>
        <w:tc>
          <w:tcPr>
            <w:tcW w:w="526" w:type="pct"/>
            <w:noWrap/>
            <w:hideMark/>
          </w:tcPr>
          <w:p w14:paraId="7FA89A2B" w14:textId="77777777" w:rsidR="00191BC5" w:rsidRDefault="00191BC5">
            <w:pPr>
              <w:spacing w:after="0"/>
              <w:jc w:val="left"/>
              <w:rPr>
                <w:color w:val="000000"/>
                <w:szCs w:val="17"/>
                <w:lang w:eastAsia="en-AU"/>
              </w:rPr>
            </w:pPr>
            <w:r>
              <w:rPr>
                <w:color w:val="000000"/>
                <w:szCs w:val="17"/>
                <w:lang w:eastAsia="en-AU"/>
              </w:rPr>
              <w:t>$176,001</w:t>
            </w:r>
          </w:p>
        </w:tc>
      </w:tr>
      <w:tr w:rsidR="007E4770" w14:paraId="31138B1C" w14:textId="77777777" w:rsidTr="000E0E12">
        <w:trPr>
          <w:trHeight w:val="20"/>
        </w:trPr>
        <w:tc>
          <w:tcPr>
            <w:tcW w:w="684" w:type="pct"/>
            <w:noWrap/>
            <w:hideMark/>
          </w:tcPr>
          <w:p w14:paraId="6F8E21F7" w14:textId="77777777" w:rsidR="00191BC5" w:rsidRDefault="00191BC5">
            <w:pPr>
              <w:rPr>
                <w:color w:val="000000"/>
                <w:szCs w:val="17"/>
                <w:lang w:eastAsia="en-AU"/>
              </w:rPr>
            </w:pPr>
          </w:p>
        </w:tc>
        <w:tc>
          <w:tcPr>
            <w:tcW w:w="529" w:type="pct"/>
            <w:noWrap/>
            <w:hideMark/>
          </w:tcPr>
          <w:p w14:paraId="3AB9F3D3"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0ACBB036"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333B0D4" w14:textId="77777777" w:rsidR="00191BC5" w:rsidRDefault="00191BC5">
            <w:pPr>
              <w:rPr>
                <w:i/>
                <w:iCs/>
                <w:color w:val="000000"/>
                <w:szCs w:val="17"/>
                <w:lang w:eastAsia="en-AU"/>
              </w:rPr>
            </w:pPr>
          </w:p>
        </w:tc>
        <w:bookmarkEnd w:id="137"/>
      </w:tr>
      <w:tr w:rsidR="007E4770" w14:paraId="3940F881" w14:textId="77777777" w:rsidTr="000E0E12">
        <w:trPr>
          <w:trHeight w:val="20"/>
        </w:trPr>
        <w:tc>
          <w:tcPr>
            <w:tcW w:w="684" w:type="pct"/>
            <w:noWrap/>
            <w:hideMark/>
          </w:tcPr>
          <w:p w14:paraId="55CC7FB2" w14:textId="77777777" w:rsidR="00191BC5" w:rsidRDefault="00191BC5">
            <w:pPr>
              <w:spacing w:after="0"/>
              <w:jc w:val="left"/>
              <w:rPr>
                <w:color w:val="000000"/>
                <w:szCs w:val="17"/>
                <w:lang w:eastAsia="en-AU"/>
              </w:rPr>
            </w:pPr>
            <w:r>
              <w:rPr>
                <w:b/>
                <w:bCs/>
                <w:color w:val="000000"/>
                <w:szCs w:val="17"/>
                <w:lang w:eastAsia="en-AU"/>
              </w:rPr>
              <w:t>Cooper</w:t>
            </w:r>
          </w:p>
        </w:tc>
        <w:tc>
          <w:tcPr>
            <w:tcW w:w="529" w:type="pct"/>
            <w:noWrap/>
            <w:hideMark/>
          </w:tcPr>
          <w:p w14:paraId="214BB74B" w14:textId="77777777" w:rsidR="00191BC5" w:rsidRDefault="00191BC5">
            <w:pPr>
              <w:spacing w:after="0"/>
              <w:jc w:val="left"/>
              <w:rPr>
                <w:sz w:val="20"/>
                <w:lang w:eastAsia="en-AU"/>
              </w:rPr>
            </w:pPr>
            <w:r>
              <w:rPr>
                <w:color w:val="000000"/>
                <w:szCs w:val="17"/>
                <w:lang w:eastAsia="en-AU"/>
              </w:rPr>
              <w:t>Angelina</w:t>
            </w:r>
          </w:p>
        </w:tc>
        <w:tc>
          <w:tcPr>
            <w:tcW w:w="3261" w:type="pct"/>
            <w:gridSpan w:val="8"/>
            <w:hideMark/>
          </w:tcPr>
          <w:p w14:paraId="70C373BD" w14:textId="77777777" w:rsidR="00191BC5" w:rsidRDefault="00191BC5">
            <w:pPr>
              <w:spacing w:after="0"/>
              <w:jc w:val="left"/>
              <w:rPr>
                <w:i/>
                <w:iCs/>
                <w:color w:val="000000"/>
                <w:szCs w:val="17"/>
                <w:lang w:eastAsia="en-AU"/>
              </w:rPr>
            </w:pPr>
            <w:r>
              <w:rPr>
                <w:color w:val="000000"/>
                <w:szCs w:val="17"/>
                <w:lang w:eastAsia="en-AU"/>
              </w:rPr>
              <w:t>Media Monitoring Service Manager</w:t>
            </w:r>
          </w:p>
        </w:tc>
        <w:tc>
          <w:tcPr>
            <w:tcW w:w="526" w:type="pct"/>
            <w:noWrap/>
            <w:hideMark/>
          </w:tcPr>
          <w:p w14:paraId="153BFC0B" w14:textId="77777777" w:rsidR="00191BC5" w:rsidRDefault="00191BC5">
            <w:pPr>
              <w:spacing w:after="0"/>
              <w:jc w:val="left"/>
              <w:rPr>
                <w:i/>
                <w:iCs/>
                <w:color w:val="000000"/>
                <w:szCs w:val="17"/>
                <w:lang w:eastAsia="en-AU"/>
              </w:rPr>
            </w:pPr>
            <w:r>
              <w:rPr>
                <w:color w:val="000000"/>
                <w:szCs w:val="17"/>
                <w:lang w:eastAsia="en-AU"/>
              </w:rPr>
              <w:t>$140,830</w:t>
            </w:r>
          </w:p>
        </w:tc>
      </w:tr>
      <w:tr w:rsidR="007E4770" w14:paraId="0DA9A443" w14:textId="77777777" w:rsidTr="000E0E12">
        <w:trPr>
          <w:trHeight w:val="20"/>
        </w:trPr>
        <w:tc>
          <w:tcPr>
            <w:tcW w:w="684" w:type="pct"/>
            <w:noWrap/>
          </w:tcPr>
          <w:p w14:paraId="0C8A43C9" w14:textId="77777777" w:rsidR="00191BC5" w:rsidRDefault="00191BC5">
            <w:pPr>
              <w:spacing w:after="0"/>
              <w:jc w:val="left"/>
              <w:rPr>
                <w:color w:val="000000"/>
                <w:szCs w:val="17"/>
                <w:lang w:eastAsia="en-AU"/>
              </w:rPr>
            </w:pPr>
          </w:p>
        </w:tc>
        <w:tc>
          <w:tcPr>
            <w:tcW w:w="529" w:type="pct"/>
            <w:noWrap/>
          </w:tcPr>
          <w:p w14:paraId="2F571E1C" w14:textId="77777777" w:rsidR="00191BC5" w:rsidRDefault="00191BC5">
            <w:pPr>
              <w:spacing w:after="0"/>
              <w:jc w:val="left"/>
              <w:rPr>
                <w:sz w:val="20"/>
                <w:lang w:eastAsia="en-AU"/>
              </w:rPr>
            </w:pPr>
          </w:p>
        </w:tc>
        <w:tc>
          <w:tcPr>
            <w:tcW w:w="3261" w:type="pct"/>
            <w:gridSpan w:val="8"/>
            <w:hideMark/>
          </w:tcPr>
          <w:p w14:paraId="3C2AD277" w14:textId="77777777" w:rsidR="00191BC5" w:rsidRDefault="00191BC5">
            <w:pPr>
              <w:jc w:val="left"/>
              <w:rPr>
                <w:i/>
                <w:iCs/>
                <w:color w:val="000000"/>
                <w:szCs w:val="17"/>
                <w:lang w:eastAsia="en-AU"/>
              </w:rPr>
            </w:pPr>
            <w:r>
              <w:rPr>
                <w:i/>
                <w:iCs/>
                <w:color w:val="000000"/>
                <w:szCs w:val="17"/>
                <w:lang w:eastAsia="en-AU"/>
              </w:rPr>
              <w:t>reasonable personal use of mobile phone, car park</w:t>
            </w:r>
          </w:p>
        </w:tc>
        <w:tc>
          <w:tcPr>
            <w:tcW w:w="526" w:type="pct"/>
            <w:noWrap/>
          </w:tcPr>
          <w:p w14:paraId="51D90535" w14:textId="77777777" w:rsidR="00191BC5" w:rsidRDefault="00191BC5">
            <w:pPr>
              <w:spacing w:after="0"/>
              <w:jc w:val="left"/>
              <w:rPr>
                <w:i/>
                <w:iCs/>
                <w:color w:val="000000"/>
                <w:szCs w:val="17"/>
                <w:lang w:eastAsia="en-AU"/>
              </w:rPr>
            </w:pPr>
          </w:p>
        </w:tc>
      </w:tr>
      <w:tr w:rsidR="007E4770" w14:paraId="15DD9407" w14:textId="77777777" w:rsidTr="000E0E12">
        <w:trPr>
          <w:trHeight w:val="20"/>
        </w:trPr>
        <w:tc>
          <w:tcPr>
            <w:tcW w:w="684" w:type="pct"/>
            <w:noWrap/>
            <w:hideMark/>
          </w:tcPr>
          <w:p w14:paraId="400F684B" w14:textId="77777777" w:rsidR="00191BC5" w:rsidRDefault="00191BC5">
            <w:pPr>
              <w:spacing w:after="0"/>
              <w:jc w:val="left"/>
              <w:rPr>
                <w:color w:val="000000"/>
                <w:szCs w:val="17"/>
                <w:lang w:eastAsia="en-AU"/>
              </w:rPr>
            </w:pPr>
            <w:r>
              <w:rPr>
                <w:b/>
                <w:bCs/>
                <w:color w:val="000000"/>
                <w:szCs w:val="17"/>
                <w:lang w:eastAsia="en-AU"/>
              </w:rPr>
              <w:lastRenderedPageBreak/>
              <w:t>Perre</w:t>
            </w:r>
          </w:p>
        </w:tc>
        <w:tc>
          <w:tcPr>
            <w:tcW w:w="529" w:type="pct"/>
            <w:noWrap/>
            <w:hideMark/>
          </w:tcPr>
          <w:p w14:paraId="2A20E9CD" w14:textId="77777777" w:rsidR="00191BC5" w:rsidRDefault="00191BC5">
            <w:pPr>
              <w:spacing w:after="0"/>
              <w:jc w:val="left"/>
              <w:rPr>
                <w:sz w:val="20"/>
                <w:lang w:eastAsia="en-AU"/>
              </w:rPr>
            </w:pPr>
            <w:r>
              <w:rPr>
                <w:color w:val="000000"/>
                <w:szCs w:val="17"/>
                <w:lang w:eastAsia="en-AU"/>
              </w:rPr>
              <w:t>Pamela</w:t>
            </w:r>
          </w:p>
        </w:tc>
        <w:tc>
          <w:tcPr>
            <w:tcW w:w="3261" w:type="pct"/>
            <w:gridSpan w:val="8"/>
            <w:hideMark/>
          </w:tcPr>
          <w:p w14:paraId="4BB62E2C" w14:textId="77777777" w:rsidR="00191BC5" w:rsidRDefault="00191BC5">
            <w:pPr>
              <w:spacing w:after="0"/>
              <w:jc w:val="left"/>
              <w:rPr>
                <w:i/>
                <w:iCs/>
                <w:color w:val="000000"/>
                <w:szCs w:val="17"/>
                <w:lang w:eastAsia="en-AU"/>
              </w:rPr>
            </w:pPr>
            <w:r>
              <w:rPr>
                <w:color w:val="000000"/>
                <w:szCs w:val="17"/>
                <w:lang w:eastAsia="en-AU"/>
              </w:rPr>
              <w:t>Media Unit Manager</w:t>
            </w:r>
          </w:p>
        </w:tc>
        <w:tc>
          <w:tcPr>
            <w:tcW w:w="526" w:type="pct"/>
            <w:noWrap/>
            <w:hideMark/>
          </w:tcPr>
          <w:p w14:paraId="27161984" w14:textId="77777777" w:rsidR="00191BC5" w:rsidRDefault="00191BC5">
            <w:pPr>
              <w:spacing w:after="0"/>
              <w:jc w:val="left"/>
              <w:rPr>
                <w:i/>
                <w:iCs/>
                <w:color w:val="000000"/>
                <w:szCs w:val="17"/>
                <w:lang w:eastAsia="en-AU"/>
              </w:rPr>
            </w:pPr>
            <w:r>
              <w:rPr>
                <w:color w:val="000000"/>
                <w:szCs w:val="17"/>
                <w:lang w:eastAsia="en-AU"/>
              </w:rPr>
              <w:t>$138,710</w:t>
            </w:r>
          </w:p>
        </w:tc>
      </w:tr>
      <w:tr w:rsidR="007E4770" w14:paraId="6BC2683D" w14:textId="77777777" w:rsidTr="000E0E12">
        <w:trPr>
          <w:trHeight w:val="20"/>
        </w:trPr>
        <w:tc>
          <w:tcPr>
            <w:tcW w:w="684" w:type="pct"/>
            <w:noWrap/>
          </w:tcPr>
          <w:p w14:paraId="7084976C" w14:textId="77777777" w:rsidR="00191BC5" w:rsidRDefault="00191BC5">
            <w:pPr>
              <w:spacing w:after="0"/>
              <w:jc w:val="left"/>
              <w:rPr>
                <w:color w:val="000000"/>
                <w:szCs w:val="17"/>
                <w:lang w:eastAsia="en-AU"/>
              </w:rPr>
            </w:pPr>
          </w:p>
        </w:tc>
        <w:tc>
          <w:tcPr>
            <w:tcW w:w="529" w:type="pct"/>
            <w:noWrap/>
          </w:tcPr>
          <w:p w14:paraId="29B203FF" w14:textId="77777777" w:rsidR="00191BC5" w:rsidRDefault="00191BC5">
            <w:pPr>
              <w:spacing w:after="0"/>
              <w:jc w:val="left"/>
              <w:rPr>
                <w:sz w:val="20"/>
                <w:lang w:eastAsia="en-AU"/>
              </w:rPr>
            </w:pPr>
          </w:p>
        </w:tc>
        <w:tc>
          <w:tcPr>
            <w:tcW w:w="3261" w:type="pct"/>
            <w:gridSpan w:val="8"/>
            <w:hideMark/>
          </w:tcPr>
          <w:p w14:paraId="2D50078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723EBC15" w14:textId="77777777" w:rsidR="00191BC5" w:rsidRDefault="00191BC5">
            <w:pPr>
              <w:spacing w:after="0"/>
              <w:jc w:val="left"/>
              <w:rPr>
                <w:i/>
                <w:iCs/>
                <w:color w:val="000000"/>
                <w:szCs w:val="17"/>
                <w:lang w:eastAsia="en-AU"/>
              </w:rPr>
            </w:pPr>
          </w:p>
        </w:tc>
      </w:tr>
      <w:tr w:rsidR="007E4770" w14:paraId="368F3690" w14:textId="77777777" w:rsidTr="000E0E12">
        <w:trPr>
          <w:trHeight w:val="20"/>
        </w:trPr>
        <w:tc>
          <w:tcPr>
            <w:tcW w:w="684" w:type="pct"/>
            <w:noWrap/>
            <w:hideMark/>
          </w:tcPr>
          <w:p w14:paraId="1C25DAAF" w14:textId="77777777" w:rsidR="00191BC5" w:rsidRDefault="00191BC5">
            <w:pPr>
              <w:spacing w:after="0"/>
              <w:jc w:val="left"/>
              <w:rPr>
                <w:color w:val="000000"/>
                <w:szCs w:val="17"/>
                <w:lang w:eastAsia="en-AU"/>
              </w:rPr>
            </w:pPr>
            <w:r>
              <w:rPr>
                <w:b/>
                <w:bCs/>
                <w:color w:val="000000"/>
                <w:szCs w:val="17"/>
                <w:lang w:eastAsia="en-AU"/>
              </w:rPr>
              <w:t>Pham</w:t>
            </w:r>
          </w:p>
        </w:tc>
        <w:tc>
          <w:tcPr>
            <w:tcW w:w="529" w:type="pct"/>
            <w:noWrap/>
            <w:hideMark/>
          </w:tcPr>
          <w:p w14:paraId="73431C0D" w14:textId="77777777" w:rsidR="00191BC5" w:rsidRDefault="00191BC5">
            <w:pPr>
              <w:spacing w:after="0"/>
              <w:jc w:val="left"/>
              <w:rPr>
                <w:sz w:val="20"/>
                <w:lang w:eastAsia="en-AU"/>
              </w:rPr>
            </w:pPr>
            <w:r>
              <w:rPr>
                <w:color w:val="000000"/>
                <w:szCs w:val="17"/>
                <w:lang w:eastAsia="en-AU"/>
              </w:rPr>
              <w:t>Minh</w:t>
            </w:r>
          </w:p>
        </w:tc>
        <w:tc>
          <w:tcPr>
            <w:tcW w:w="3261" w:type="pct"/>
            <w:gridSpan w:val="8"/>
            <w:hideMark/>
          </w:tcPr>
          <w:p w14:paraId="70980C91" w14:textId="77777777" w:rsidR="00191BC5" w:rsidRDefault="00191BC5">
            <w:pPr>
              <w:spacing w:after="0"/>
              <w:jc w:val="left"/>
              <w:rPr>
                <w:i/>
                <w:iCs/>
                <w:color w:val="000000"/>
                <w:szCs w:val="17"/>
                <w:lang w:eastAsia="en-AU"/>
              </w:rPr>
            </w:pPr>
            <w:r>
              <w:rPr>
                <w:color w:val="000000"/>
                <w:szCs w:val="17"/>
                <w:lang w:eastAsia="en-AU"/>
              </w:rPr>
              <w:t>Social and Digital Director</w:t>
            </w:r>
          </w:p>
        </w:tc>
        <w:tc>
          <w:tcPr>
            <w:tcW w:w="526" w:type="pct"/>
            <w:noWrap/>
            <w:hideMark/>
          </w:tcPr>
          <w:p w14:paraId="1426FB9B" w14:textId="77777777" w:rsidR="00191BC5" w:rsidRDefault="00191BC5">
            <w:pPr>
              <w:spacing w:after="0"/>
              <w:jc w:val="left"/>
              <w:rPr>
                <w:i/>
                <w:iCs/>
                <w:color w:val="000000"/>
                <w:szCs w:val="17"/>
                <w:lang w:eastAsia="en-AU"/>
              </w:rPr>
            </w:pPr>
            <w:r>
              <w:rPr>
                <w:color w:val="000000"/>
                <w:szCs w:val="17"/>
                <w:lang w:eastAsia="en-AU"/>
              </w:rPr>
              <w:t>$138,710</w:t>
            </w:r>
          </w:p>
        </w:tc>
      </w:tr>
      <w:tr w:rsidR="007E4770" w14:paraId="5C051EE7" w14:textId="77777777" w:rsidTr="000E0E12">
        <w:trPr>
          <w:trHeight w:val="20"/>
        </w:trPr>
        <w:tc>
          <w:tcPr>
            <w:tcW w:w="684" w:type="pct"/>
            <w:noWrap/>
          </w:tcPr>
          <w:p w14:paraId="2F2CF034" w14:textId="77777777" w:rsidR="00191BC5" w:rsidRDefault="00191BC5">
            <w:pPr>
              <w:spacing w:after="0"/>
              <w:jc w:val="left"/>
              <w:rPr>
                <w:color w:val="000000"/>
                <w:szCs w:val="17"/>
                <w:lang w:eastAsia="en-AU"/>
              </w:rPr>
            </w:pPr>
          </w:p>
        </w:tc>
        <w:tc>
          <w:tcPr>
            <w:tcW w:w="529" w:type="pct"/>
            <w:noWrap/>
          </w:tcPr>
          <w:p w14:paraId="6A07D613" w14:textId="77777777" w:rsidR="00191BC5" w:rsidRDefault="00191BC5">
            <w:pPr>
              <w:spacing w:after="0"/>
              <w:jc w:val="left"/>
              <w:rPr>
                <w:sz w:val="20"/>
                <w:lang w:eastAsia="en-AU"/>
              </w:rPr>
            </w:pPr>
          </w:p>
        </w:tc>
        <w:tc>
          <w:tcPr>
            <w:tcW w:w="3261" w:type="pct"/>
            <w:gridSpan w:val="8"/>
            <w:hideMark/>
          </w:tcPr>
          <w:p w14:paraId="49AC994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7D8114BA" w14:textId="77777777" w:rsidR="00191BC5" w:rsidRDefault="00191BC5">
            <w:pPr>
              <w:spacing w:after="0"/>
              <w:jc w:val="left"/>
              <w:rPr>
                <w:i/>
                <w:iCs/>
                <w:color w:val="000000"/>
                <w:szCs w:val="17"/>
                <w:lang w:eastAsia="en-AU"/>
              </w:rPr>
            </w:pPr>
          </w:p>
        </w:tc>
      </w:tr>
      <w:tr w:rsidR="007E4770" w14:paraId="16450D14" w14:textId="77777777" w:rsidTr="000E0E12">
        <w:trPr>
          <w:trHeight w:val="20"/>
        </w:trPr>
        <w:tc>
          <w:tcPr>
            <w:tcW w:w="684" w:type="pct"/>
            <w:noWrap/>
            <w:hideMark/>
          </w:tcPr>
          <w:p w14:paraId="4B7F5D28" w14:textId="77777777" w:rsidR="00191BC5" w:rsidRDefault="00191BC5">
            <w:pPr>
              <w:spacing w:after="0"/>
              <w:jc w:val="left"/>
              <w:rPr>
                <w:color w:val="000000"/>
                <w:szCs w:val="17"/>
                <w:lang w:eastAsia="en-AU"/>
              </w:rPr>
            </w:pPr>
            <w:r>
              <w:rPr>
                <w:b/>
                <w:bCs/>
                <w:color w:val="000000"/>
                <w:szCs w:val="17"/>
                <w:lang w:eastAsia="en-AU"/>
              </w:rPr>
              <w:t>Blaikie</w:t>
            </w:r>
          </w:p>
        </w:tc>
        <w:tc>
          <w:tcPr>
            <w:tcW w:w="529" w:type="pct"/>
            <w:noWrap/>
            <w:hideMark/>
          </w:tcPr>
          <w:p w14:paraId="7025AE2E" w14:textId="77777777" w:rsidR="00191BC5" w:rsidRDefault="00191BC5">
            <w:pPr>
              <w:spacing w:after="0"/>
              <w:jc w:val="left"/>
              <w:rPr>
                <w:sz w:val="20"/>
                <w:lang w:eastAsia="en-AU"/>
              </w:rPr>
            </w:pPr>
            <w:r>
              <w:rPr>
                <w:color w:val="000000"/>
                <w:szCs w:val="17"/>
                <w:lang w:eastAsia="en-AU"/>
              </w:rPr>
              <w:t>Catherine</w:t>
            </w:r>
          </w:p>
        </w:tc>
        <w:tc>
          <w:tcPr>
            <w:tcW w:w="3261" w:type="pct"/>
            <w:gridSpan w:val="8"/>
            <w:hideMark/>
          </w:tcPr>
          <w:p w14:paraId="70981511" w14:textId="77777777" w:rsidR="00191BC5" w:rsidRDefault="00191BC5">
            <w:pPr>
              <w:spacing w:after="0"/>
              <w:jc w:val="left"/>
              <w:rPr>
                <w:i/>
                <w:iCs/>
                <w:color w:val="000000"/>
                <w:szCs w:val="17"/>
                <w:lang w:eastAsia="en-AU"/>
              </w:rPr>
            </w:pPr>
            <w:r>
              <w:rPr>
                <w:color w:val="000000"/>
                <w:szCs w:val="17"/>
                <w:lang w:eastAsia="en-AU"/>
              </w:rPr>
              <w:t>Senior Ministerial Adviser</w:t>
            </w:r>
          </w:p>
        </w:tc>
        <w:tc>
          <w:tcPr>
            <w:tcW w:w="526" w:type="pct"/>
            <w:noWrap/>
            <w:hideMark/>
          </w:tcPr>
          <w:p w14:paraId="156D1ED8" w14:textId="77777777" w:rsidR="00191BC5" w:rsidRDefault="00191BC5">
            <w:pPr>
              <w:spacing w:after="0"/>
              <w:jc w:val="left"/>
              <w:rPr>
                <w:i/>
                <w:iCs/>
                <w:color w:val="000000"/>
                <w:szCs w:val="17"/>
                <w:lang w:eastAsia="en-AU"/>
              </w:rPr>
            </w:pPr>
            <w:r>
              <w:rPr>
                <w:color w:val="000000"/>
                <w:szCs w:val="17"/>
                <w:lang w:eastAsia="en-AU"/>
              </w:rPr>
              <w:t>$138,710</w:t>
            </w:r>
          </w:p>
        </w:tc>
      </w:tr>
      <w:tr w:rsidR="007E4770" w14:paraId="48B6357F" w14:textId="77777777" w:rsidTr="000E0E12">
        <w:trPr>
          <w:trHeight w:val="20"/>
        </w:trPr>
        <w:tc>
          <w:tcPr>
            <w:tcW w:w="684" w:type="pct"/>
            <w:noWrap/>
          </w:tcPr>
          <w:p w14:paraId="72136C1D" w14:textId="77777777" w:rsidR="00191BC5" w:rsidRDefault="00191BC5">
            <w:pPr>
              <w:spacing w:after="0"/>
              <w:jc w:val="left"/>
              <w:rPr>
                <w:color w:val="000000"/>
                <w:szCs w:val="17"/>
                <w:lang w:eastAsia="en-AU"/>
              </w:rPr>
            </w:pPr>
          </w:p>
        </w:tc>
        <w:tc>
          <w:tcPr>
            <w:tcW w:w="529" w:type="pct"/>
            <w:noWrap/>
          </w:tcPr>
          <w:p w14:paraId="6E27890C" w14:textId="77777777" w:rsidR="00191BC5" w:rsidRDefault="00191BC5">
            <w:pPr>
              <w:spacing w:after="0"/>
              <w:jc w:val="left"/>
              <w:rPr>
                <w:sz w:val="20"/>
                <w:lang w:eastAsia="en-AU"/>
              </w:rPr>
            </w:pPr>
          </w:p>
        </w:tc>
        <w:tc>
          <w:tcPr>
            <w:tcW w:w="3261" w:type="pct"/>
            <w:gridSpan w:val="8"/>
            <w:hideMark/>
          </w:tcPr>
          <w:p w14:paraId="7DC17C9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02D53746" w14:textId="77777777" w:rsidR="00191BC5" w:rsidRDefault="00191BC5">
            <w:pPr>
              <w:spacing w:after="0"/>
              <w:jc w:val="left"/>
              <w:rPr>
                <w:i/>
                <w:iCs/>
                <w:color w:val="000000"/>
                <w:szCs w:val="17"/>
                <w:lang w:eastAsia="en-AU"/>
              </w:rPr>
            </w:pPr>
          </w:p>
        </w:tc>
      </w:tr>
      <w:tr w:rsidR="007E4770" w14:paraId="5D969D0F" w14:textId="77777777" w:rsidTr="000E0E12">
        <w:trPr>
          <w:trHeight w:val="20"/>
        </w:trPr>
        <w:tc>
          <w:tcPr>
            <w:tcW w:w="684" w:type="pct"/>
            <w:noWrap/>
            <w:hideMark/>
          </w:tcPr>
          <w:p w14:paraId="112F2468" w14:textId="77777777" w:rsidR="00191BC5" w:rsidRDefault="00191BC5">
            <w:pPr>
              <w:spacing w:after="0"/>
              <w:jc w:val="left"/>
              <w:rPr>
                <w:color w:val="000000"/>
                <w:szCs w:val="17"/>
                <w:lang w:eastAsia="en-AU"/>
              </w:rPr>
            </w:pPr>
            <w:r>
              <w:rPr>
                <w:b/>
                <w:bCs/>
                <w:color w:val="000000"/>
                <w:szCs w:val="17"/>
                <w:lang w:eastAsia="en-AU"/>
              </w:rPr>
              <w:t>Brown</w:t>
            </w:r>
          </w:p>
        </w:tc>
        <w:tc>
          <w:tcPr>
            <w:tcW w:w="529" w:type="pct"/>
            <w:noWrap/>
            <w:hideMark/>
          </w:tcPr>
          <w:p w14:paraId="58945709" w14:textId="77777777" w:rsidR="00191BC5" w:rsidRDefault="00191BC5">
            <w:pPr>
              <w:spacing w:after="0"/>
              <w:jc w:val="left"/>
              <w:rPr>
                <w:sz w:val="20"/>
                <w:lang w:eastAsia="en-AU"/>
              </w:rPr>
            </w:pPr>
            <w:r>
              <w:rPr>
                <w:color w:val="000000"/>
                <w:szCs w:val="17"/>
                <w:lang w:eastAsia="en-AU"/>
              </w:rPr>
              <w:t>Victoria</w:t>
            </w:r>
          </w:p>
        </w:tc>
        <w:tc>
          <w:tcPr>
            <w:tcW w:w="3261" w:type="pct"/>
            <w:gridSpan w:val="8"/>
            <w:hideMark/>
          </w:tcPr>
          <w:p w14:paraId="4DDBE962" w14:textId="77777777" w:rsidR="00191BC5" w:rsidRDefault="00191BC5">
            <w:pPr>
              <w:spacing w:after="0"/>
              <w:jc w:val="left"/>
              <w:rPr>
                <w:i/>
                <w:iCs/>
                <w:color w:val="000000"/>
                <w:szCs w:val="17"/>
                <w:lang w:eastAsia="en-AU"/>
              </w:rPr>
            </w:pPr>
            <w:r>
              <w:rPr>
                <w:color w:val="000000"/>
                <w:szCs w:val="17"/>
                <w:lang w:eastAsia="en-AU"/>
              </w:rPr>
              <w:t>Senior Ministerial Adviser</w:t>
            </w:r>
          </w:p>
        </w:tc>
        <w:tc>
          <w:tcPr>
            <w:tcW w:w="526" w:type="pct"/>
            <w:noWrap/>
            <w:hideMark/>
          </w:tcPr>
          <w:p w14:paraId="08952AC6" w14:textId="77777777" w:rsidR="00191BC5" w:rsidRDefault="00191BC5">
            <w:pPr>
              <w:spacing w:after="0"/>
              <w:jc w:val="left"/>
              <w:rPr>
                <w:i/>
                <w:iCs/>
                <w:color w:val="000000"/>
                <w:szCs w:val="17"/>
                <w:lang w:eastAsia="en-AU"/>
              </w:rPr>
            </w:pPr>
            <w:r>
              <w:rPr>
                <w:color w:val="000000"/>
                <w:szCs w:val="17"/>
                <w:lang w:eastAsia="en-AU"/>
              </w:rPr>
              <w:t>$110,968</w:t>
            </w:r>
          </w:p>
        </w:tc>
      </w:tr>
      <w:tr w:rsidR="007E4770" w14:paraId="4425E37A" w14:textId="77777777" w:rsidTr="000E0E12">
        <w:trPr>
          <w:trHeight w:val="20"/>
        </w:trPr>
        <w:tc>
          <w:tcPr>
            <w:tcW w:w="684" w:type="pct"/>
            <w:noWrap/>
          </w:tcPr>
          <w:p w14:paraId="76142BF3" w14:textId="77777777" w:rsidR="00191BC5" w:rsidRDefault="00191BC5">
            <w:pPr>
              <w:spacing w:after="0"/>
              <w:jc w:val="left"/>
              <w:rPr>
                <w:color w:val="000000"/>
                <w:szCs w:val="17"/>
                <w:lang w:eastAsia="en-AU"/>
              </w:rPr>
            </w:pPr>
          </w:p>
        </w:tc>
        <w:tc>
          <w:tcPr>
            <w:tcW w:w="529" w:type="pct"/>
            <w:noWrap/>
          </w:tcPr>
          <w:p w14:paraId="7EE711DE" w14:textId="77777777" w:rsidR="00191BC5" w:rsidRDefault="00191BC5">
            <w:pPr>
              <w:spacing w:after="0"/>
              <w:jc w:val="left"/>
              <w:rPr>
                <w:sz w:val="20"/>
                <w:lang w:eastAsia="en-AU"/>
              </w:rPr>
            </w:pPr>
          </w:p>
        </w:tc>
        <w:tc>
          <w:tcPr>
            <w:tcW w:w="3261" w:type="pct"/>
            <w:gridSpan w:val="8"/>
            <w:hideMark/>
          </w:tcPr>
          <w:p w14:paraId="01A576F3" w14:textId="77777777" w:rsidR="00191BC5" w:rsidRDefault="00191BC5">
            <w:pPr>
              <w:jc w:val="left"/>
              <w:rPr>
                <w:i/>
                <w:iCs/>
                <w:color w:val="000000"/>
                <w:szCs w:val="17"/>
                <w:lang w:eastAsia="en-AU"/>
              </w:rPr>
            </w:pPr>
            <w:r>
              <w:rPr>
                <w:i/>
                <w:iCs/>
                <w:color w:val="000000"/>
                <w:szCs w:val="17"/>
                <w:lang w:eastAsia="en-AU"/>
              </w:rPr>
              <w:t>0.8 FTE, reasonable personal use of mobile phone, car park, $30 per month for home internet</w:t>
            </w:r>
          </w:p>
        </w:tc>
        <w:tc>
          <w:tcPr>
            <w:tcW w:w="526" w:type="pct"/>
            <w:noWrap/>
          </w:tcPr>
          <w:p w14:paraId="43D10126" w14:textId="77777777" w:rsidR="00191BC5" w:rsidRDefault="00191BC5">
            <w:pPr>
              <w:spacing w:after="0"/>
              <w:jc w:val="left"/>
              <w:rPr>
                <w:i/>
                <w:iCs/>
                <w:color w:val="000000"/>
                <w:szCs w:val="17"/>
                <w:lang w:eastAsia="en-AU"/>
              </w:rPr>
            </w:pPr>
          </w:p>
        </w:tc>
      </w:tr>
      <w:tr w:rsidR="007E4770" w14:paraId="314A9A90" w14:textId="77777777" w:rsidTr="000E0E12">
        <w:trPr>
          <w:trHeight w:val="20"/>
        </w:trPr>
        <w:tc>
          <w:tcPr>
            <w:tcW w:w="684" w:type="pct"/>
            <w:noWrap/>
            <w:hideMark/>
          </w:tcPr>
          <w:p w14:paraId="7C9487FF" w14:textId="77777777" w:rsidR="00191BC5" w:rsidRDefault="00191BC5">
            <w:pPr>
              <w:spacing w:after="0"/>
              <w:jc w:val="left"/>
              <w:rPr>
                <w:color w:val="000000"/>
                <w:szCs w:val="17"/>
                <w:lang w:eastAsia="en-AU"/>
              </w:rPr>
            </w:pPr>
            <w:r>
              <w:rPr>
                <w:b/>
                <w:bCs/>
                <w:color w:val="000000"/>
                <w:szCs w:val="17"/>
                <w:lang w:eastAsia="en-AU"/>
              </w:rPr>
              <w:t xml:space="preserve">Angley </w:t>
            </w:r>
          </w:p>
        </w:tc>
        <w:tc>
          <w:tcPr>
            <w:tcW w:w="529" w:type="pct"/>
            <w:noWrap/>
            <w:hideMark/>
          </w:tcPr>
          <w:p w14:paraId="6932492E" w14:textId="77777777" w:rsidR="00191BC5" w:rsidRDefault="00191BC5">
            <w:pPr>
              <w:spacing w:after="0"/>
              <w:jc w:val="left"/>
              <w:rPr>
                <w:sz w:val="20"/>
                <w:lang w:eastAsia="en-AU"/>
              </w:rPr>
            </w:pPr>
            <w:r>
              <w:rPr>
                <w:color w:val="000000"/>
                <w:szCs w:val="17"/>
                <w:lang w:eastAsia="en-AU"/>
              </w:rPr>
              <w:t>Thomas</w:t>
            </w:r>
          </w:p>
        </w:tc>
        <w:tc>
          <w:tcPr>
            <w:tcW w:w="3261" w:type="pct"/>
            <w:gridSpan w:val="8"/>
            <w:hideMark/>
          </w:tcPr>
          <w:p w14:paraId="492E5A2E" w14:textId="77777777" w:rsidR="00191BC5" w:rsidRDefault="00191BC5">
            <w:pPr>
              <w:spacing w:after="0"/>
              <w:jc w:val="left"/>
              <w:rPr>
                <w:i/>
                <w:iCs/>
                <w:color w:val="000000"/>
                <w:szCs w:val="17"/>
                <w:lang w:eastAsia="en-AU"/>
              </w:rPr>
            </w:pPr>
            <w:r>
              <w:rPr>
                <w:color w:val="000000"/>
                <w:szCs w:val="17"/>
                <w:lang w:eastAsia="en-AU"/>
              </w:rPr>
              <w:t xml:space="preserve">Media Adviser </w:t>
            </w:r>
          </w:p>
        </w:tc>
        <w:tc>
          <w:tcPr>
            <w:tcW w:w="526" w:type="pct"/>
            <w:noWrap/>
            <w:hideMark/>
          </w:tcPr>
          <w:p w14:paraId="124662D7" w14:textId="77777777" w:rsidR="00191BC5" w:rsidRDefault="00191BC5">
            <w:pPr>
              <w:spacing w:after="0"/>
              <w:jc w:val="left"/>
              <w:rPr>
                <w:i/>
                <w:iCs/>
                <w:color w:val="000000"/>
                <w:szCs w:val="17"/>
                <w:lang w:eastAsia="en-AU"/>
              </w:rPr>
            </w:pPr>
            <w:r>
              <w:rPr>
                <w:color w:val="000000"/>
                <w:szCs w:val="17"/>
                <w:lang w:eastAsia="en-AU"/>
              </w:rPr>
              <w:t>$121,896</w:t>
            </w:r>
          </w:p>
        </w:tc>
      </w:tr>
      <w:tr w:rsidR="007E4770" w14:paraId="099239C1" w14:textId="77777777" w:rsidTr="000E0E12">
        <w:trPr>
          <w:trHeight w:val="20"/>
        </w:trPr>
        <w:tc>
          <w:tcPr>
            <w:tcW w:w="684" w:type="pct"/>
            <w:noWrap/>
          </w:tcPr>
          <w:p w14:paraId="16185298" w14:textId="77777777" w:rsidR="00191BC5" w:rsidRDefault="00191BC5">
            <w:pPr>
              <w:spacing w:after="0"/>
              <w:jc w:val="left"/>
              <w:rPr>
                <w:b/>
                <w:bCs/>
                <w:color w:val="000000"/>
                <w:szCs w:val="17"/>
                <w:lang w:eastAsia="en-AU"/>
              </w:rPr>
            </w:pPr>
          </w:p>
        </w:tc>
        <w:tc>
          <w:tcPr>
            <w:tcW w:w="529" w:type="pct"/>
            <w:noWrap/>
          </w:tcPr>
          <w:p w14:paraId="3E254140" w14:textId="77777777" w:rsidR="00191BC5" w:rsidRDefault="00191BC5">
            <w:pPr>
              <w:spacing w:after="0"/>
              <w:jc w:val="left"/>
              <w:rPr>
                <w:color w:val="000000"/>
                <w:szCs w:val="17"/>
                <w:lang w:eastAsia="en-AU"/>
              </w:rPr>
            </w:pPr>
          </w:p>
        </w:tc>
        <w:tc>
          <w:tcPr>
            <w:tcW w:w="3261" w:type="pct"/>
            <w:gridSpan w:val="8"/>
            <w:hideMark/>
          </w:tcPr>
          <w:p w14:paraId="3644F84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0EF5DFAA" w14:textId="77777777" w:rsidR="00191BC5" w:rsidRDefault="00191BC5">
            <w:pPr>
              <w:spacing w:after="0"/>
              <w:jc w:val="left"/>
              <w:rPr>
                <w:color w:val="000000"/>
                <w:szCs w:val="17"/>
                <w:lang w:eastAsia="en-AU"/>
              </w:rPr>
            </w:pPr>
          </w:p>
        </w:tc>
      </w:tr>
      <w:tr w:rsidR="007E4770" w14:paraId="04A1DDD3" w14:textId="77777777" w:rsidTr="000E0E12">
        <w:trPr>
          <w:trHeight w:val="20"/>
        </w:trPr>
        <w:tc>
          <w:tcPr>
            <w:tcW w:w="684" w:type="pct"/>
            <w:noWrap/>
            <w:hideMark/>
          </w:tcPr>
          <w:p w14:paraId="49BE4F0B" w14:textId="77777777" w:rsidR="00191BC5" w:rsidRDefault="00191BC5">
            <w:pPr>
              <w:spacing w:after="0"/>
              <w:jc w:val="left"/>
              <w:rPr>
                <w:b/>
                <w:bCs/>
                <w:color w:val="000000"/>
                <w:szCs w:val="17"/>
                <w:lang w:eastAsia="en-AU"/>
              </w:rPr>
            </w:pPr>
            <w:r>
              <w:rPr>
                <w:b/>
                <w:bCs/>
                <w:color w:val="000000"/>
                <w:szCs w:val="17"/>
                <w:lang w:eastAsia="en-AU"/>
              </w:rPr>
              <w:t xml:space="preserve">Bauer </w:t>
            </w:r>
          </w:p>
        </w:tc>
        <w:tc>
          <w:tcPr>
            <w:tcW w:w="529" w:type="pct"/>
            <w:noWrap/>
            <w:hideMark/>
          </w:tcPr>
          <w:p w14:paraId="24EB4019" w14:textId="77777777" w:rsidR="00191BC5" w:rsidRDefault="00191BC5">
            <w:pPr>
              <w:spacing w:after="0"/>
              <w:jc w:val="left"/>
              <w:rPr>
                <w:color w:val="000000"/>
                <w:szCs w:val="17"/>
                <w:lang w:eastAsia="en-AU"/>
              </w:rPr>
            </w:pPr>
            <w:r>
              <w:rPr>
                <w:color w:val="000000"/>
                <w:szCs w:val="17"/>
                <w:lang w:eastAsia="en-AU"/>
              </w:rPr>
              <w:t>Catherine</w:t>
            </w:r>
          </w:p>
        </w:tc>
        <w:tc>
          <w:tcPr>
            <w:tcW w:w="3261" w:type="pct"/>
            <w:gridSpan w:val="8"/>
            <w:hideMark/>
          </w:tcPr>
          <w:p w14:paraId="7006D685" w14:textId="77777777" w:rsidR="00191BC5" w:rsidRDefault="00191BC5">
            <w:pPr>
              <w:spacing w:after="0"/>
              <w:jc w:val="left"/>
              <w:rPr>
                <w:i/>
                <w:iCs/>
                <w:color w:val="000000"/>
                <w:szCs w:val="17"/>
                <w:lang w:eastAsia="en-AU"/>
              </w:rPr>
            </w:pPr>
            <w:r>
              <w:rPr>
                <w:color w:val="000000"/>
                <w:szCs w:val="17"/>
                <w:lang w:eastAsia="en-AU"/>
              </w:rPr>
              <w:t>Media Adviser</w:t>
            </w:r>
          </w:p>
        </w:tc>
        <w:tc>
          <w:tcPr>
            <w:tcW w:w="526" w:type="pct"/>
            <w:noWrap/>
            <w:hideMark/>
          </w:tcPr>
          <w:p w14:paraId="5160AB8B" w14:textId="77777777" w:rsidR="00191BC5" w:rsidRDefault="00191BC5">
            <w:pPr>
              <w:spacing w:after="0"/>
              <w:jc w:val="left"/>
              <w:rPr>
                <w:color w:val="000000"/>
                <w:szCs w:val="17"/>
                <w:lang w:eastAsia="en-AU"/>
              </w:rPr>
            </w:pPr>
            <w:r>
              <w:rPr>
                <w:color w:val="000000"/>
                <w:szCs w:val="17"/>
                <w:lang w:eastAsia="en-AU"/>
              </w:rPr>
              <w:t>$121,896</w:t>
            </w:r>
          </w:p>
        </w:tc>
      </w:tr>
      <w:tr w:rsidR="007E4770" w14:paraId="1847B51E" w14:textId="77777777" w:rsidTr="000E0E12">
        <w:trPr>
          <w:trHeight w:val="20"/>
        </w:trPr>
        <w:tc>
          <w:tcPr>
            <w:tcW w:w="684" w:type="pct"/>
            <w:noWrap/>
          </w:tcPr>
          <w:p w14:paraId="50C79176" w14:textId="77777777" w:rsidR="00191BC5" w:rsidRDefault="00191BC5">
            <w:pPr>
              <w:spacing w:after="0"/>
              <w:jc w:val="left"/>
              <w:rPr>
                <w:b/>
                <w:bCs/>
                <w:color w:val="000000"/>
                <w:szCs w:val="17"/>
                <w:lang w:eastAsia="en-AU"/>
              </w:rPr>
            </w:pPr>
          </w:p>
        </w:tc>
        <w:tc>
          <w:tcPr>
            <w:tcW w:w="529" w:type="pct"/>
            <w:noWrap/>
          </w:tcPr>
          <w:p w14:paraId="13244359" w14:textId="77777777" w:rsidR="00191BC5" w:rsidRDefault="00191BC5">
            <w:pPr>
              <w:spacing w:after="0"/>
              <w:jc w:val="left"/>
              <w:rPr>
                <w:color w:val="000000"/>
                <w:szCs w:val="17"/>
                <w:lang w:eastAsia="en-AU"/>
              </w:rPr>
            </w:pPr>
          </w:p>
        </w:tc>
        <w:tc>
          <w:tcPr>
            <w:tcW w:w="3261" w:type="pct"/>
            <w:gridSpan w:val="8"/>
            <w:hideMark/>
          </w:tcPr>
          <w:p w14:paraId="71385AE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1A03A117" w14:textId="77777777" w:rsidR="00191BC5" w:rsidRDefault="00191BC5">
            <w:pPr>
              <w:spacing w:after="0"/>
              <w:jc w:val="left"/>
              <w:rPr>
                <w:color w:val="000000"/>
                <w:szCs w:val="17"/>
                <w:lang w:eastAsia="en-AU"/>
              </w:rPr>
            </w:pPr>
          </w:p>
        </w:tc>
      </w:tr>
      <w:tr w:rsidR="007E4770" w14:paraId="367FE55E" w14:textId="77777777" w:rsidTr="000E0E12">
        <w:trPr>
          <w:trHeight w:val="20"/>
        </w:trPr>
        <w:tc>
          <w:tcPr>
            <w:tcW w:w="684" w:type="pct"/>
            <w:noWrap/>
            <w:hideMark/>
          </w:tcPr>
          <w:p w14:paraId="11FBF780" w14:textId="77777777" w:rsidR="00191BC5" w:rsidRDefault="00191BC5">
            <w:pPr>
              <w:spacing w:after="0"/>
              <w:jc w:val="left"/>
              <w:rPr>
                <w:b/>
                <w:bCs/>
                <w:color w:val="000000"/>
                <w:szCs w:val="17"/>
                <w:lang w:eastAsia="en-AU"/>
              </w:rPr>
            </w:pPr>
            <w:r>
              <w:rPr>
                <w:b/>
                <w:bCs/>
                <w:color w:val="000000"/>
                <w:szCs w:val="17"/>
                <w:lang w:eastAsia="en-AU"/>
              </w:rPr>
              <w:t>De Bono</w:t>
            </w:r>
          </w:p>
        </w:tc>
        <w:tc>
          <w:tcPr>
            <w:tcW w:w="529" w:type="pct"/>
            <w:noWrap/>
            <w:hideMark/>
          </w:tcPr>
          <w:p w14:paraId="0A529470" w14:textId="77777777" w:rsidR="00191BC5" w:rsidRDefault="00191BC5">
            <w:pPr>
              <w:spacing w:after="0"/>
              <w:jc w:val="left"/>
              <w:rPr>
                <w:color w:val="000000"/>
                <w:szCs w:val="17"/>
                <w:lang w:eastAsia="en-AU"/>
              </w:rPr>
            </w:pPr>
            <w:r>
              <w:rPr>
                <w:color w:val="000000"/>
                <w:szCs w:val="17"/>
                <w:lang w:eastAsia="en-AU"/>
              </w:rPr>
              <w:t>Nadine</w:t>
            </w:r>
          </w:p>
        </w:tc>
        <w:tc>
          <w:tcPr>
            <w:tcW w:w="3261" w:type="pct"/>
            <w:gridSpan w:val="8"/>
            <w:hideMark/>
          </w:tcPr>
          <w:p w14:paraId="1D15433D" w14:textId="77777777" w:rsidR="00191BC5" w:rsidRDefault="00191BC5">
            <w:pPr>
              <w:spacing w:after="0"/>
              <w:jc w:val="left"/>
              <w:rPr>
                <w:i/>
                <w:iCs/>
                <w:color w:val="000000"/>
                <w:szCs w:val="17"/>
                <w:lang w:eastAsia="en-AU"/>
              </w:rPr>
            </w:pPr>
            <w:r>
              <w:rPr>
                <w:color w:val="000000"/>
                <w:szCs w:val="17"/>
                <w:lang w:eastAsia="en-AU"/>
              </w:rPr>
              <w:t>Media Adviser</w:t>
            </w:r>
          </w:p>
        </w:tc>
        <w:tc>
          <w:tcPr>
            <w:tcW w:w="526" w:type="pct"/>
            <w:noWrap/>
            <w:hideMark/>
          </w:tcPr>
          <w:p w14:paraId="53C137A0" w14:textId="77777777" w:rsidR="00191BC5" w:rsidRDefault="00191BC5">
            <w:pPr>
              <w:spacing w:after="0"/>
              <w:jc w:val="left"/>
              <w:rPr>
                <w:color w:val="000000"/>
                <w:szCs w:val="17"/>
                <w:lang w:eastAsia="en-AU"/>
              </w:rPr>
            </w:pPr>
            <w:r>
              <w:rPr>
                <w:color w:val="000000"/>
                <w:szCs w:val="17"/>
                <w:lang w:eastAsia="en-AU"/>
              </w:rPr>
              <w:t>$121,896</w:t>
            </w:r>
          </w:p>
        </w:tc>
      </w:tr>
      <w:tr w:rsidR="007E4770" w14:paraId="1FFE18B3" w14:textId="77777777" w:rsidTr="000E0E12">
        <w:trPr>
          <w:trHeight w:val="20"/>
        </w:trPr>
        <w:tc>
          <w:tcPr>
            <w:tcW w:w="684" w:type="pct"/>
            <w:noWrap/>
          </w:tcPr>
          <w:p w14:paraId="638F24BB" w14:textId="77777777" w:rsidR="00191BC5" w:rsidRDefault="00191BC5">
            <w:pPr>
              <w:spacing w:after="0"/>
              <w:jc w:val="left"/>
              <w:rPr>
                <w:b/>
                <w:bCs/>
                <w:color w:val="000000"/>
                <w:szCs w:val="17"/>
                <w:lang w:eastAsia="en-AU"/>
              </w:rPr>
            </w:pPr>
          </w:p>
        </w:tc>
        <w:tc>
          <w:tcPr>
            <w:tcW w:w="529" w:type="pct"/>
            <w:noWrap/>
          </w:tcPr>
          <w:p w14:paraId="0581151F" w14:textId="77777777" w:rsidR="00191BC5" w:rsidRDefault="00191BC5">
            <w:pPr>
              <w:spacing w:after="0"/>
              <w:jc w:val="left"/>
              <w:rPr>
                <w:color w:val="000000"/>
                <w:szCs w:val="17"/>
                <w:lang w:eastAsia="en-AU"/>
              </w:rPr>
            </w:pPr>
          </w:p>
        </w:tc>
        <w:tc>
          <w:tcPr>
            <w:tcW w:w="3261" w:type="pct"/>
            <w:gridSpan w:val="8"/>
            <w:hideMark/>
          </w:tcPr>
          <w:p w14:paraId="4413EB0D"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4B2D32AE" w14:textId="77777777" w:rsidR="00191BC5" w:rsidRDefault="00191BC5">
            <w:pPr>
              <w:spacing w:after="0"/>
              <w:jc w:val="left"/>
              <w:rPr>
                <w:color w:val="000000"/>
                <w:szCs w:val="17"/>
                <w:lang w:eastAsia="en-AU"/>
              </w:rPr>
            </w:pPr>
          </w:p>
        </w:tc>
      </w:tr>
      <w:tr w:rsidR="007E4770" w14:paraId="336DE1BE" w14:textId="77777777" w:rsidTr="000E0E12">
        <w:trPr>
          <w:trHeight w:val="20"/>
        </w:trPr>
        <w:tc>
          <w:tcPr>
            <w:tcW w:w="684" w:type="pct"/>
            <w:noWrap/>
            <w:hideMark/>
          </w:tcPr>
          <w:p w14:paraId="72065C8C" w14:textId="77777777" w:rsidR="00191BC5" w:rsidRDefault="00191BC5">
            <w:pPr>
              <w:spacing w:after="0"/>
              <w:jc w:val="left"/>
              <w:rPr>
                <w:color w:val="000000"/>
                <w:szCs w:val="17"/>
                <w:lang w:eastAsia="en-AU"/>
              </w:rPr>
            </w:pPr>
            <w:r>
              <w:rPr>
                <w:b/>
                <w:bCs/>
                <w:color w:val="000000"/>
                <w:szCs w:val="17"/>
                <w:lang w:eastAsia="en-AU"/>
              </w:rPr>
              <w:t>Harding</w:t>
            </w:r>
          </w:p>
        </w:tc>
        <w:tc>
          <w:tcPr>
            <w:tcW w:w="529" w:type="pct"/>
            <w:noWrap/>
            <w:hideMark/>
          </w:tcPr>
          <w:p w14:paraId="791958AC" w14:textId="77777777" w:rsidR="00191BC5" w:rsidRDefault="00191BC5">
            <w:pPr>
              <w:spacing w:after="0"/>
              <w:jc w:val="left"/>
              <w:rPr>
                <w:sz w:val="20"/>
                <w:lang w:eastAsia="en-AU"/>
              </w:rPr>
            </w:pPr>
            <w:r>
              <w:rPr>
                <w:color w:val="000000"/>
                <w:szCs w:val="17"/>
                <w:lang w:eastAsia="en-AU"/>
              </w:rPr>
              <w:t>Roshni</w:t>
            </w:r>
          </w:p>
        </w:tc>
        <w:tc>
          <w:tcPr>
            <w:tcW w:w="3261" w:type="pct"/>
            <w:gridSpan w:val="8"/>
            <w:hideMark/>
          </w:tcPr>
          <w:p w14:paraId="5C6BBB63" w14:textId="77777777" w:rsidR="00191BC5" w:rsidRDefault="00191BC5">
            <w:pPr>
              <w:spacing w:after="0"/>
              <w:jc w:val="left"/>
              <w:rPr>
                <w:i/>
                <w:iCs/>
                <w:color w:val="000000"/>
                <w:szCs w:val="17"/>
                <w:lang w:eastAsia="en-AU"/>
              </w:rPr>
            </w:pPr>
            <w:r>
              <w:rPr>
                <w:color w:val="000000"/>
                <w:szCs w:val="17"/>
                <w:lang w:eastAsia="en-AU"/>
              </w:rPr>
              <w:t>Media Adviser</w:t>
            </w:r>
          </w:p>
        </w:tc>
        <w:tc>
          <w:tcPr>
            <w:tcW w:w="526" w:type="pct"/>
            <w:noWrap/>
            <w:hideMark/>
          </w:tcPr>
          <w:p w14:paraId="2C00BD60" w14:textId="77777777" w:rsidR="00191BC5" w:rsidRDefault="00191BC5">
            <w:pPr>
              <w:spacing w:after="0"/>
              <w:jc w:val="left"/>
              <w:rPr>
                <w:i/>
                <w:iCs/>
                <w:color w:val="000000"/>
                <w:szCs w:val="17"/>
                <w:lang w:eastAsia="en-AU"/>
              </w:rPr>
            </w:pPr>
            <w:r>
              <w:rPr>
                <w:color w:val="000000"/>
                <w:szCs w:val="17"/>
                <w:lang w:eastAsia="en-AU"/>
              </w:rPr>
              <w:t>$121,896</w:t>
            </w:r>
          </w:p>
        </w:tc>
      </w:tr>
      <w:tr w:rsidR="007E4770" w14:paraId="4B050954" w14:textId="77777777" w:rsidTr="000E0E12">
        <w:trPr>
          <w:trHeight w:val="20"/>
        </w:trPr>
        <w:tc>
          <w:tcPr>
            <w:tcW w:w="684" w:type="pct"/>
            <w:noWrap/>
          </w:tcPr>
          <w:p w14:paraId="197A1602" w14:textId="77777777" w:rsidR="00191BC5" w:rsidRDefault="00191BC5">
            <w:pPr>
              <w:spacing w:after="0"/>
              <w:jc w:val="left"/>
              <w:rPr>
                <w:b/>
                <w:bCs/>
                <w:color w:val="000000"/>
                <w:szCs w:val="17"/>
                <w:lang w:eastAsia="en-AU"/>
              </w:rPr>
            </w:pPr>
          </w:p>
        </w:tc>
        <w:tc>
          <w:tcPr>
            <w:tcW w:w="529" w:type="pct"/>
            <w:noWrap/>
          </w:tcPr>
          <w:p w14:paraId="7BAB1859" w14:textId="77777777" w:rsidR="00191BC5" w:rsidRDefault="00191BC5">
            <w:pPr>
              <w:spacing w:after="0"/>
              <w:jc w:val="left"/>
              <w:rPr>
                <w:color w:val="000000"/>
                <w:szCs w:val="17"/>
                <w:lang w:eastAsia="en-AU"/>
              </w:rPr>
            </w:pPr>
          </w:p>
        </w:tc>
        <w:tc>
          <w:tcPr>
            <w:tcW w:w="3261" w:type="pct"/>
            <w:gridSpan w:val="8"/>
            <w:hideMark/>
          </w:tcPr>
          <w:p w14:paraId="6DD2156D"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2F8CE39F" w14:textId="77777777" w:rsidR="00191BC5" w:rsidRDefault="00191BC5">
            <w:pPr>
              <w:spacing w:after="0"/>
              <w:jc w:val="left"/>
              <w:rPr>
                <w:color w:val="000000"/>
                <w:szCs w:val="17"/>
                <w:lang w:eastAsia="en-AU"/>
              </w:rPr>
            </w:pPr>
          </w:p>
        </w:tc>
      </w:tr>
      <w:tr w:rsidR="007E4770" w14:paraId="2144CDA2" w14:textId="77777777" w:rsidTr="000E0E12">
        <w:trPr>
          <w:trHeight w:val="20"/>
        </w:trPr>
        <w:tc>
          <w:tcPr>
            <w:tcW w:w="684" w:type="pct"/>
            <w:noWrap/>
            <w:hideMark/>
          </w:tcPr>
          <w:p w14:paraId="1B43A8B2" w14:textId="77777777" w:rsidR="00191BC5" w:rsidRDefault="00191BC5">
            <w:pPr>
              <w:spacing w:after="0"/>
              <w:jc w:val="left"/>
              <w:rPr>
                <w:b/>
                <w:bCs/>
                <w:color w:val="000000"/>
                <w:szCs w:val="17"/>
                <w:lang w:eastAsia="en-AU"/>
              </w:rPr>
            </w:pPr>
            <w:r>
              <w:rPr>
                <w:b/>
                <w:bCs/>
                <w:color w:val="000000"/>
                <w:szCs w:val="17"/>
                <w:lang w:eastAsia="en-AU"/>
              </w:rPr>
              <w:t>James</w:t>
            </w:r>
          </w:p>
        </w:tc>
        <w:tc>
          <w:tcPr>
            <w:tcW w:w="529" w:type="pct"/>
            <w:noWrap/>
            <w:hideMark/>
          </w:tcPr>
          <w:p w14:paraId="0DAB6B97" w14:textId="77777777" w:rsidR="00191BC5" w:rsidRDefault="00191BC5">
            <w:pPr>
              <w:spacing w:after="0"/>
              <w:jc w:val="left"/>
              <w:rPr>
                <w:color w:val="000000"/>
                <w:szCs w:val="17"/>
                <w:lang w:eastAsia="en-AU"/>
              </w:rPr>
            </w:pPr>
            <w:r>
              <w:rPr>
                <w:color w:val="000000"/>
                <w:szCs w:val="17"/>
                <w:lang w:eastAsia="en-AU"/>
              </w:rPr>
              <w:t>Patrick</w:t>
            </w:r>
          </w:p>
        </w:tc>
        <w:tc>
          <w:tcPr>
            <w:tcW w:w="3261" w:type="pct"/>
            <w:gridSpan w:val="8"/>
            <w:hideMark/>
          </w:tcPr>
          <w:p w14:paraId="044B38CE" w14:textId="77777777" w:rsidR="00191BC5" w:rsidRDefault="00191BC5">
            <w:pPr>
              <w:spacing w:after="0"/>
              <w:jc w:val="left"/>
              <w:rPr>
                <w:i/>
                <w:iCs/>
                <w:color w:val="000000"/>
                <w:szCs w:val="17"/>
                <w:lang w:eastAsia="en-AU"/>
              </w:rPr>
            </w:pPr>
            <w:r>
              <w:rPr>
                <w:color w:val="000000"/>
                <w:szCs w:val="17"/>
                <w:lang w:eastAsia="en-AU"/>
              </w:rPr>
              <w:t>Media Adviser</w:t>
            </w:r>
          </w:p>
        </w:tc>
        <w:tc>
          <w:tcPr>
            <w:tcW w:w="526" w:type="pct"/>
            <w:noWrap/>
            <w:hideMark/>
          </w:tcPr>
          <w:p w14:paraId="54CEEC1C" w14:textId="77777777" w:rsidR="00191BC5" w:rsidRDefault="00191BC5">
            <w:pPr>
              <w:spacing w:after="0"/>
              <w:jc w:val="left"/>
              <w:rPr>
                <w:color w:val="000000"/>
                <w:szCs w:val="17"/>
                <w:lang w:eastAsia="en-AU"/>
              </w:rPr>
            </w:pPr>
            <w:r>
              <w:rPr>
                <w:color w:val="000000"/>
                <w:szCs w:val="17"/>
                <w:lang w:eastAsia="en-AU"/>
              </w:rPr>
              <w:t>$121,896</w:t>
            </w:r>
          </w:p>
        </w:tc>
      </w:tr>
      <w:tr w:rsidR="007E4770" w14:paraId="17EAEDC5" w14:textId="77777777" w:rsidTr="000E0E12">
        <w:trPr>
          <w:trHeight w:val="20"/>
        </w:trPr>
        <w:tc>
          <w:tcPr>
            <w:tcW w:w="684" w:type="pct"/>
            <w:noWrap/>
          </w:tcPr>
          <w:p w14:paraId="6791830F" w14:textId="77777777" w:rsidR="00191BC5" w:rsidRDefault="00191BC5">
            <w:pPr>
              <w:spacing w:after="0"/>
              <w:jc w:val="left"/>
              <w:rPr>
                <w:b/>
                <w:bCs/>
                <w:color w:val="000000"/>
                <w:szCs w:val="17"/>
                <w:lang w:eastAsia="en-AU"/>
              </w:rPr>
            </w:pPr>
          </w:p>
        </w:tc>
        <w:tc>
          <w:tcPr>
            <w:tcW w:w="529" w:type="pct"/>
            <w:noWrap/>
          </w:tcPr>
          <w:p w14:paraId="545DD407" w14:textId="77777777" w:rsidR="00191BC5" w:rsidRDefault="00191BC5">
            <w:pPr>
              <w:spacing w:after="0"/>
              <w:jc w:val="left"/>
              <w:rPr>
                <w:color w:val="000000"/>
                <w:szCs w:val="17"/>
                <w:lang w:eastAsia="en-AU"/>
              </w:rPr>
            </w:pPr>
          </w:p>
        </w:tc>
        <w:tc>
          <w:tcPr>
            <w:tcW w:w="3261" w:type="pct"/>
            <w:gridSpan w:val="8"/>
            <w:hideMark/>
          </w:tcPr>
          <w:p w14:paraId="2E9BFAD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30F3E6D3" w14:textId="77777777" w:rsidR="00191BC5" w:rsidRDefault="00191BC5">
            <w:pPr>
              <w:spacing w:after="0"/>
              <w:jc w:val="left"/>
              <w:rPr>
                <w:color w:val="000000"/>
                <w:szCs w:val="17"/>
                <w:lang w:eastAsia="en-AU"/>
              </w:rPr>
            </w:pPr>
          </w:p>
        </w:tc>
      </w:tr>
      <w:tr w:rsidR="007E4770" w14:paraId="2E87409B" w14:textId="77777777" w:rsidTr="000E0E12">
        <w:trPr>
          <w:trHeight w:val="20"/>
        </w:trPr>
        <w:tc>
          <w:tcPr>
            <w:tcW w:w="684" w:type="pct"/>
            <w:noWrap/>
            <w:hideMark/>
          </w:tcPr>
          <w:p w14:paraId="2AB04C20" w14:textId="77777777" w:rsidR="00191BC5" w:rsidRDefault="00191BC5">
            <w:pPr>
              <w:spacing w:after="0"/>
              <w:jc w:val="left"/>
              <w:rPr>
                <w:color w:val="000000"/>
                <w:szCs w:val="17"/>
                <w:lang w:eastAsia="en-AU"/>
              </w:rPr>
            </w:pPr>
            <w:r>
              <w:rPr>
                <w:b/>
                <w:bCs/>
                <w:color w:val="000000"/>
                <w:szCs w:val="17"/>
                <w:lang w:eastAsia="en-AU"/>
              </w:rPr>
              <w:t>Street</w:t>
            </w:r>
          </w:p>
        </w:tc>
        <w:tc>
          <w:tcPr>
            <w:tcW w:w="529" w:type="pct"/>
            <w:noWrap/>
            <w:hideMark/>
          </w:tcPr>
          <w:p w14:paraId="48652BE2" w14:textId="77777777" w:rsidR="00191BC5" w:rsidRDefault="00191BC5">
            <w:pPr>
              <w:spacing w:after="0"/>
              <w:jc w:val="left"/>
              <w:rPr>
                <w:sz w:val="20"/>
                <w:lang w:eastAsia="en-AU"/>
              </w:rPr>
            </w:pPr>
            <w:r>
              <w:rPr>
                <w:color w:val="000000"/>
                <w:szCs w:val="17"/>
                <w:lang w:eastAsia="en-AU"/>
              </w:rPr>
              <w:t>Andrew</w:t>
            </w:r>
          </w:p>
        </w:tc>
        <w:tc>
          <w:tcPr>
            <w:tcW w:w="3261" w:type="pct"/>
            <w:gridSpan w:val="8"/>
            <w:hideMark/>
          </w:tcPr>
          <w:p w14:paraId="6C516925" w14:textId="77777777" w:rsidR="00191BC5" w:rsidRDefault="00191BC5">
            <w:pPr>
              <w:spacing w:after="0"/>
              <w:jc w:val="left"/>
              <w:rPr>
                <w:i/>
                <w:iCs/>
                <w:color w:val="000000"/>
                <w:szCs w:val="17"/>
                <w:lang w:eastAsia="en-AU"/>
              </w:rPr>
            </w:pPr>
            <w:r>
              <w:rPr>
                <w:color w:val="000000"/>
                <w:szCs w:val="17"/>
                <w:lang w:eastAsia="en-AU"/>
              </w:rPr>
              <w:t>Speech Writer</w:t>
            </w:r>
          </w:p>
        </w:tc>
        <w:tc>
          <w:tcPr>
            <w:tcW w:w="526" w:type="pct"/>
            <w:noWrap/>
            <w:hideMark/>
          </w:tcPr>
          <w:p w14:paraId="0A3BADCD" w14:textId="77777777" w:rsidR="00191BC5" w:rsidRDefault="00191BC5">
            <w:pPr>
              <w:spacing w:after="0"/>
              <w:jc w:val="left"/>
              <w:rPr>
                <w:i/>
                <w:iCs/>
                <w:color w:val="000000"/>
                <w:szCs w:val="17"/>
                <w:lang w:eastAsia="en-AU"/>
              </w:rPr>
            </w:pPr>
            <w:r>
              <w:rPr>
                <w:color w:val="000000"/>
                <w:szCs w:val="17"/>
                <w:lang w:eastAsia="en-AU"/>
              </w:rPr>
              <w:t>$121,896</w:t>
            </w:r>
          </w:p>
        </w:tc>
      </w:tr>
      <w:tr w:rsidR="007E4770" w14:paraId="703DD522" w14:textId="77777777" w:rsidTr="000E0E12">
        <w:trPr>
          <w:trHeight w:val="20"/>
        </w:trPr>
        <w:tc>
          <w:tcPr>
            <w:tcW w:w="684" w:type="pct"/>
            <w:noWrap/>
          </w:tcPr>
          <w:p w14:paraId="15C63774" w14:textId="77777777" w:rsidR="00191BC5" w:rsidRDefault="00191BC5">
            <w:pPr>
              <w:spacing w:after="0"/>
              <w:jc w:val="left"/>
              <w:rPr>
                <w:b/>
                <w:bCs/>
                <w:color w:val="000000"/>
                <w:szCs w:val="17"/>
                <w:lang w:eastAsia="en-AU"/>
              </w:rPr>
            </w:pPr>
          </w:p>
        </w:tc>
        <w:tc>
          <w:tcPr>
            <w:tcW w:w="529" w:type="pct"/>
            <w:noWrap/>
          </w:tcPr>
          <w:p w14:paraId="704A1901" w14:textId="77777777" w:rsidR="00191BC5" w:rsidRDefault="00191BC5">
            <w:pPr>
              <w:spacing w:after="0"/>
              <w:jc w:val="left"/>
              <w:rPr>
                <w:color w:val="000000"/>
                <w:szCs w:val="17"/>
                <w:lang w:eastAsia="en-AU"/>
              </w:rPr>
            </w:pPr>
          </w:p>
        </w:tc>
        <w:tc>
          <w:tcPr>
            <w:tcW w:w="3261" w:type="pct"/>
            <w:gridSpan w:val="8"/>
            <w:hideMark/>
          </w:tcPr>
          <w:p w14:paraId="65AE409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8F092D5" w14:textId="77777777" w:rsidR="00191BC5" w:rsidRDefault="00191BC5">
            <w:pPr>
              <w:spacing w:after="0"/>
              <w:jc w:val="left"/>
              <w:rPr>
                <w:i/>
                <w:iCs/>
                <w:color w:val="000000"/>
                <w:szCs w:val="17"/>
                <w:lang w:eastAsia="en-AU"/>
              </w:rPr>
            </w:pPr>
          </w:p>
        </w:tc>
      </w:tr>
      <w:tr w:rsidR="007E4770" w14:paraId="15ACE1AA" w14:textId="77777777" w:rsidTr="000E0E12">
        <w:trPr>
          <w:trHeight w:val="20"/>
        </w:trPr>
        <w:tc>
          <w:tcPr>
            <w:tcW w:w="684" w:type="pct"/>
            <w:noWrap/>
            <w:hideMark/>
          </w:tcPr>
          <w:p w14:paraId="0F267ECD" w14:textId="77777777" w:rsidR="00191BC5" w:rsidRDefault="00191BC5">
            <w:pPr>
              <w:spacing w:after="0"/>
              <w:jc w:val="left"/>
              <w:rPr>
                <w:color w:val="000000"/>
                <w:szCs w:val="17"/>
                <w:lang w:eastAsia="en-AU"/>
              </w:rPr>
            </w:pPr>
            <w:r>
              <w:rPr>
                <w:b/>
                <w:bCs/>
                <w:color w:val="000000"/>
                <w:szCs w:val="17"/>
                <w:lang w:eastAsia="en-AU"/>
              </w:rPr>
              <w:t>Ware</w:t>
            </w:r>
          </w:p>
        </w:tc>
        <w:tc>
          <w:tcPr>
            <w:tcW w:w="529" w:type="pct"/>
            <w:noWrap/>
            <w:hideMark/>
          </w:tcPr>
          <w:p w14:paraId="52DB4547" w14:textId="77777777" w:rsidR="00191BC5" w:rsidRDefault="00191BC5">
            <w:pPr>
              <w:spacing w:after="0"/>
              <w:jc w:val="left"/>
              <w:rPr>
                <w:sz w:val="20"/>
                <w:lang w:eastAsia="en-AU"/>
              </w:rPr>
            </w:pPr>
            <w:r>
              <w:rPr>
                <w:color w:val="000000"/>
                <w:szCs w:val="17"/>
                <w:lang w:eastAsia="en-AU"/>
              </w:rPr>
              <w:t>Amy</w:t>
            </w:r>
          </w:p>
        </w:tc>
        <w:tc>
          <w:tcPr>
            <w:tcW w:w="3261" w:type="pct"/>
            <w:gridSpan w:val="8"/>
            <w:hideMark/>
          </w:tcPr>
          <w:p w14:paraId="40FDA795" w14:textId="77777777" w:rsidR="00191BC5" w:rsidRDefault="00191BC5">
            <w:pPr>
              <w:spacing w:after="0"/>
              <w:jc w:val="left"/>
              <w:rPr>
                <w:i/>
                <w:iCs/>
                <w:color w:val="000000"/>
                <w:szCs w:val="17"/>
                <w:lang w:eastAsia="en-AU"/>
              </w:rPr>
            </w:pPr>
            <w:r>
              <w:rPr>
                <w:color w:val="000000"/>
                <w:szCs w:val="17"/>
                <w:lang w:eastAsia="en-AU"/>
              </w:rPr>
              <w:t>Communications Adviser</w:t>
            </w:r>
          </w:p>
        </w:tc>
        <w:tc>
          <w:tcPr>
            <w:tcW w:w="526" w:type="pct"/>
            <w:noWrap/>
            <w:hideMark/>
          </w:tcPr>
          <w:p w14:paraId="5E12E375" w14:textId="77777777" w:rsidR="00191BC5" w:rsidRDefault="00191BC5">
            <w:pPr>
              <w:spacing w:after="0"/>
              <w:jc w:val="left"/>
              <w:rPr>
                <w:i/>
                <w:iCs/>
                <w:color w:val="000000"/>
                <w:szCs w:val="17"/>
                <w:lang w:eastAsia="en-AU"/>
              </w:rPr>
            </w:pPr>
            <w:r>
              <w:rPr>
                <w:color w:val="000000"/>
                <w:szCs w:val="17"/>
                <w:lang w:eastAsia="en-AU"/>
              </w:rPr>
              <w:t>$121,896</w:t>
            </w:r>
          </w:p>
        </w:tc>
      </w:tr>
      <w:tr w:rsidR="007E4770" w14:paraId="5424CE3D" w14:textId="77777777" w:rsidTr="000E0E12">
        <w:trPr>
          <w:trHeight w:val="20"/>
        </w:trPr>
        <w:tc>
          <w:tcPr>
            <w:tcW w:w="684" w:type="pct"/>
            <w:noWrap/>
          </w:tcPr>
          <w:p w14:paraId="2459E84A" w14:textId="77777777" w:rsidR="00191BC5" w:rsidRDefault="00191BC5">
            <w:pPr>
              <w:spacing w:after="0"/>
              <w:jc w:val="left"/>
              <w:rPr>
                <w:b/>
                <w:bCs/>
                <w:color w:val="000000"/>
                <w:szCs w:val="17"/>
                <w:lang w:eastAsia="en-AU"/>
              </w:rPr>
            </w:pPr>
          </w:p>
        </w:tc>
        <w:tc>
          <w:tcPr>
            <w:tcW w:w="529" w:type="pct"/>
            <w:noWrap/>
          </w:tcPr>
          <w:p w14:paraId="283114D5" w14:textId="77777777" w:rsidR="00191BC5" w:rsidRDefault="00191BC5">
            <w:pPr>
              <w:spacing w:after="0"/>
              <w:jc w:val="left"/>
              <w:rPr>
                <w:color w:val="000000"/>
                <w:szCs w:val="17"/>
                <w:lang w:eastAsia="en-AU"/>
              </w:rPr>
            </w:pPr>
          </w:p>
        </w:tc>
        <w:tc>
          <w:tcPr>
            <w:tcW w:w="3261" w:type="pct"/>
            <w:gridSpan w:val="8"/>
            <w:hideMark/>
          </w:tcPr>
          <w:p w14:paraId="7DF900D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54A18980" w14:textId="77777777" w:rsidR="00191BC5" w:rsidRDefault="00191BC5">
            <w:pPr>
              <w:spacing w:after="0"/>
              <w:jc w:val="left"/>
              <w:rPr>
                <w:color w:val="000000"/>
                <w:szCs w:val="17"/>
                <w:lang w:eastAsia="en-AU"/>
              </w:rPr>
            </w:pPr>
          </w:p>
        </w:tc>
      </w:tr>
      <w:tr w:rsidR="007E4770" w14:paraId="5727156C" w14:textId="77777777" w:rsidTr="000E0E12">
        <w:trPr>
          <w:trHeight w:val="20"/>
        </w:trPr>
        <w:tc>
          <w:tcPr>
            <w:tcW w:w="684" w:type="pct"/>
            <w:noWrap/>
            <w:hideMark/>
          </w:tcPr>
          <w:p w14:paraId="2308D2BA" w14:textId="77777777" w:rsidR="00191BC5" w:rsidRDefault="00191BC5">
            <w:pPr>
              <w:spacing w:after="0"/>
              <w:jc w:val="left"/>
              <w:rPr>
                <w:color w:val="000000"/>
                <w:szCs w:val="17"/>
                <w:lang w:eastAsia="en-AU"/>
              </w:rPr>
            </w:pPr>
            <w:r>
              <w:rPr>
                <w:b/>
                <w:bCs/>
                <w:color w:val="000000"/>
                <w:szCs w:val="17"/>
                <w:lang w:eastAsia="en-AU"/>
              </w:rPr>
              <w:t>Carmen</w:t>
            </w:r>
          </w:p>
        </w:tc>
        <w:tc>
          <w:tcPr>
            <w:tcW w:w="529" w:type="pct"/>
            <w:noWrap/>
            <w:hideMark/>
          </w:tcPr>
          <w:p w14:paraId="2488F7DF" w14:textId="77777777" w:rsidR="00191BC5" w:rsidRDefault="00191BC5">
            <w:pPr>
              <w:spacing w:after="0"/>
              <w:jc w:val="left"/>
              <w:rPr>
                <w:sz w:val="20"/>
                <w:lang w:eastAsia="en-AU"/>
              </w:rPr>
            </w:pPr>
            <w:r>
              <w:rPr>
                <w:color w:val="000000"/>
                <w:szCs w:val="17"/>
                <w:lang w:eastAsia="en-AU"/>
              </w:rPr>
              <w:t>Wendy</w:t>
            </w:r>
          </w:p>
        </w:tc>
        <w:tc>
          <w:tcPr>
            <w:tcW w:w="3261" w:type="pct"/>
            <w:gridSpan w:val="8"/>
            <w:hideMark/>
          </w:tcPr>
          <w:p w14:paraId="3599F8BC" w14:textId="77777777" w:rsidR="00191BC5" w:rsidRDefault="00191BC5">
            <w:pPr>
              <w:spacing w:after="0"/>
              <w:jc w:val="left"/>
              <w:rPr>
                <w:i/>
                <w:iCs/>
                <w:color w:val="000000"/>
                <w:szCs w:val="17"/>
                <w:lang w:eastAsia="en-AU"/>
              </w:rPr>
            </w:pPr>
            <w:r>
              <w:rPr>
                <w:color w:val="000000"/>
                <w:szCs w:val="17"/>
                <w:lang w:eastAsia="en-AU"/>
              </w:rPr>
              <w:t>Graphic Designer</w:t>
            </w:r>
          </w:p>
        </w:tc>
        <w:tc>
          <w:tcPr>
            <w:tcW w:w="526" w:type="pct"/>
            <w:noWrap/>
            <w:hideMark/>
          </w:tcPr>
          <w:p w14:paraId="6EE80C27"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72E1DB8B" w14:textId="77777777" w:rsidTr="000E0E12">
        <w:trPr>
          <w:trHeight w:val="20"/>
        </w:trPr>
        <w:tc>
          <w:tcPr>
            <w:tcW w:w="684" w:type="pct"/>
            <w:noWrap/>
          </w:tcPr>
          <w:p w14:paraId="116DC7C0" w14:textId="77777777" w:rsidR="00191BC5" w:rsidRDefault="00191BC5">
            <w:pPr>
              <w:spacing w:after="0"/>
              <w:jc w:val="left"/>
              <w:rPr>
                <w:b/>
                <w:bCs/>
                <w:color w:val="000000"/>
                <w:szCs w:val="17"/>
                <w:lang w:eastAsia="en-AU"/>
              </w:rPr>
            </w:pPr>
          </w:p>
        </w:tc>
        <w:tc>
          <w:tcPr>
            <w:tcW w:w="529" w:type="pct"/>
            <w:noWrap/>
          </w:tcPr>
          <w:p w14:paraId="3B94B95D" w14:textId="77777777" w:rsidR="00191BC5" w:rsidRDefault="00191BC5">
            <w:pPr>
              <w:spacing w:after="0"/>
              <w:jc w:val="left"/>
              <w:rPr>
                <w:color w:val="000000"/>
                <w:szCs w:val="17"/>
                <w:lang w:eastAsia="en-AU"/>
              </w:rPr>
            </w:pPr>
          </w:p>
        </w:tc>
        <w:tc>
          <w:tcPr>
            <w:tcW w:w="3261" w:type="pct"/>
            <w:gridSpan w:val="8"/>
            <w:hideMark/>
          </w:tcPr>
          <w:p w14:paraId="5397E97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05E57645" w14:textId="77777777" w:rsidR="00191BC5" w:rsidRDefault="00191BC5">
            <w:pPr>
              <w:spacing w:after="0"/>
              <w:jc w:val="left"/>
              <w:rPr>
                <w:color w:val="000000"/>
                <w:szCs w:val="17"/>
                <w:lang w:eastAsia="en-AU"/>
              </w:rPr>
            </w:pPr>
          </w:p>
          <w:p w14:paraId="4EF6F355" w14:textId="77777777" w:rsidR="00191BC5" w:rsidRDefault="00191BC5">
            <w:pPr>
              <w:spacing w:after="0"/>
              <w:jc w:val="left"/>
              <w:rPr>
                <w:color w:val="000000"/>
                <w:szCs w:val="17"/>
                <w:lang w:eastAsia="en-AU"/>
              </w:rPr>
            </w:pPr>
          </w:p>
        </w:tc>
      </w:tr>
      <w:tr w:rsidR="007E4770" w14:paraId="52101443" w14:textId="77777777" w:rsidTr="000E0E12">
        <w:trPr>
          <w:trHeight w:val="20"/>
        </w:trPr>
        <w:tc>
          <w:tcPr>
            <w:tcW w:w="684" w:type="pct"/>
            <w:noWrap/>
            <w:hideMark/>
          </w:tcPr>
          <w:p w14:paraId="5DB05144" w14:textId="77777777" w:rsidR="00191BC5" w:rsidRDefault="00191BC5">
            <w:pPr>
              <w:spacing w:after="0"/>
              <w:jc w:val="left"/>
              <w:rPr>
                <w:color w:val="000000"/>
                <w:szCs w:val="17"/>
                <w:lang w:eastAsia="en-AU"/>
              </w:rPr>
            </w:pPr>
            <w:r>
              <w:rPr>
                <w:b/>
                <w:bCs/>
                <w:color w:val="000000"/>
                <w:szCs w:val="17"/>
                <w:lang w:eastAsia="en-AU"/>
              </w:rPr>
              <w:t>Duff</w:t>
            </w:r>
          </w:p>
        </w:tc>
        <w:tc>
          <w:tcPr>
            <w:tcW w:w="529" w:type="pct"/>
            <w:noWrap/>
            <w:hideMark/>
          </w:tcPr>
          <w:p w14:paraId="502A7B96" w14:textId="77777777" w:rsidR="00191BC5" w:rsidRDefault="00191BC5">
            <w:pPr>
              <w:spacing w:after="0"/>
              <w:jc w:val="left"/>
              <w:rPr>
                <w:sz w:val="20"/>
                <w:lang w:eastAsia="en-AU"/>
              </w:rPr>
            </w:pPr>
            <w:r>
              <w:rPr>
                <w:color w:val="000000"/>
                <w:szCs w:val="17"/>
                <w:lang w:eastAsia="en-AU"/>
              </w:rPr>
              <w:t>Elizabeth</w:t>
            </w:r>
          </w:p>
        </w:tc>
        <w:tc>
          <w:tcPr>
            <w:tcW w:w="3261" w:type="pct"/>
            <w:gridSpan w:val="8"/>
            <w:hideMark/>
          </w:tcPr>
          <w:p w14:paraId="08D41A30" w14:textId="77777777" w:rsidR="00191BC5" w:rsidRDefault="00191BC5">
            <w:pPr>
              <w:spacing w:after="0"/>
              <w:jc w:val="left"/>
              <w:rPr>
                <w:i/>
                <w:iCs/>
                <w:color w:val="000000"/>
                <w:szCs w:val="17"/>
                <w:lang w:eastAsia="en-AU"/>
              </w:rPr>
            </w:pPr>
            <w:r>
              <w:rPr>
                <w:color w:val="000000"/>
                <w:szCs w:val="17"/>
                <w:lang w:eastAsia="en-AU"/>
              </w:rPr>
              <w:t>Executive Assistant to the Premier</w:t>
            </w:r>
          </w:p>
        </w:tc>
        <w:tc>
          <w:tcPr>
            <w:tcW w:w="526" w:type="pct"/>
            <w:noWrap/>
            <w:hideMark/>
          </w:tcPr>
          <w:p w14:paraId="4BFD5E1B"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3588B3ED" w14:textId="77777777" w:rsidTr="000E0E12">
        <w:trPr>
          <w:trHeight w:val="20"/>
        </w:trPr>
        <w:tc>
          <w:tcPr>
            <w:tcW w:w="684" w:type="pct"/>
            <w:noWrap/>
          </w:tcPr>
          <w:p w14:paraId="4DE6421B" w14:textId="77777777" w:rsidR="00191BC5" w:rsidRDefault="00191BC5">
            <w:pPr>
              <w:spacing w:after="0"/>
              <w:jc w:val="left"/>
              <w:rPr>
                <w:color w:val="000000"/>
                <w:szCs w:val="17"/>
                <w:lang w:eastAsia="en-AU"/>
              </w:rPr>
            </w:pPr>
          </w:p>
        </w:tc>
        <w:tc>
          <w:tcPr>
            <w:tcW w:w="529" w:type="pct"/>
            <w:noWrap/>
          </w:tcPr>
          <w:p w14:paraId="1582D1A4" w14:textId="77777777" w:rsidR="00191BC5" w:rsidRDefault="00191BC5">
            <w:pPr>
              <w:spacing w:after="0"/>
              <w:jc w:val="left"/>
              <w:rPr>
                <w:sz w:val="20"/>
                <w:lang w:eastAsia="en-AU"/>
              </w:rPr>
            </w:pPr>
          </w:p>
        </w:tc>
        <w:tc>
          <w:tcPr>
            <w:tcW w:w="3261" w:type="pct"/>
            <w:gridSpan w:val="8"/>
            <w:hideMark/>
          </w:tcPr>
          <w:p w14:paraId="56B12D2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61E5AA7" w14:textId="77777777" w:rsidR="00191BC5" w:rsidRDefault="00191BC5">
            <w:pPr>
              <w:spacing w:after="0"/>
              <w:jc w:val="left"/>
              <w:rPr>
                <w:iCs/>
                <w:color w:val="000000"/>
                <w:szCs w:val="17"/>
                <w:lang w:eastAsia="en-AU"/>
              </w:rPr>
            </w:pPr>
          </w:p>
        </w:tc>
      </w:tr>
      <w:tr w:rsidR="007E4770" w14:paraId="70E79FA0" w14:textId="77777777" w:rsidTr="000E0E12">
        <w:trPr>
          <w:trHeight w:val="20"/>
        </w:trPr>
        <w:tc>
          <w:tcPr>
            <w:tcW w:w="684" w:type="pct"/>
            <w:noWrap/>
            <w:hideMark/>
          </w:tcPr>
          <w:p w14:paraId="586B5D38" w14:textId="77777777" w:rsidR="00191BC5" w:rsidRDefault="00191BC5">
            <w:pPr>
              <w:spacing w:after="0"/>
              <w:jc w:val="left"/>
              <w:rPr>
                <w:color w:val="000000"/>
                <w:szCs w:val="17"/>
                <w:lang w:eastAsia="en-AU"/>
              </w:rPr>
            </w:pPr>
            <w:r>
              <w:rPr>
                <w:b/>
                <w:bCs/>
                <w:color w:val="000000"/>
                <w:szCs w:val="17"/>
                <w:lang w:eastAsia="en-AU"/>
              </w:rPr>
              <w:t>Griffiths</w:t>
            </w:r>
          </w:p>
        </w:tc>
        <w:tc>
          <w:tcPr>
            <w:tcW w:w="529" w:type="pct"/>
            <w:noWrap/>
            <w:hideMark/>
          </w:tcPr>
          <w:p w14:paraId="29E40A2E" w14:textId="77777777" w:rsidR="00191BC5" w:rsidRDefault="00191BC5">
            <w:pPr>
              <w:spacing w:after="0"/>
              <w:jc w:val="left"/>
              <w:rPr>
                <w:sz w:val="20"/>
                <w:lang w:eastAsia="en-AU"/>
              </w:rPr>
            </w:pPr>
            <w:r>
              <w:rPr>
                <w:color w:val="000000"/>
                <w:szCs w:val="17"/>
                <w:lang w:eastAsia="en-AU"/>
              </w:rPr>
              <w:t>David</w:t>
            </w:r>
          </w:p>
        </w:tc>
        <w:tc>
          <w:tcPr>
            <w:tcW w:w="3261" w:type="pct"/>
            <w:gridSpan w:val="8"/>
            <w:hideMark/>
          </w:tcPr>
          <w:p w14:paraId="2C676293" w14:textId="77777777" w:rsidR="00191BC5" w:rsidRDefault="00191BC5">
            <w:pPr>
              <w:spacing w:after="0"/>
              <w:jc w:val="left"/>
              <w:rPr>
                <w:i/>
                <w:iCs/>
                <w:color w:val="000000"/>
                <w:szCs w:val="17"/>
                <w:lang w:eastAsia="en-AU"/>
              </w:rPr>
            </w:pPr>
            <w:r>
              <w:rPr>
                <w:color w:val="000000"/>
                <w:szCs w:val="17"/>
                <w:lang w:eastAsia="en-AU"/>
              </w:rPr>
              <w:t>Digital Content Producer</w:t>
            </w:r>
          </w:p>
        </w:tc>
        <w:tc>
          <w:tcPr>
            <w:tcW w:w="526" w:type="pct"/>
            <w:noWrap/>
            <w:hideMark/>
          </w:tcPr>
          <w:p w14:paraId="153D6F68"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3061F577" w14:textId="77777777" w:rsidTr="000E0E12">
        <w:trPr>
          <w:trHeight w:val="20"/>
        </w:trPr>
        <w:tc>
          <w:tcPr>
            <w:tcW w:w="684" w:type="pct"/>
            <w:noWrap/>
          </w:tcPr>
          <w:p w14:paraId="00E3BBD5" w14:textId="77777777" w:rsidR="00191BC5" w:rsidRDefault="00191BC5">
            <w:pPr>
              <w:spacing w:after="0"/>
              <w:jc w:val="left"/>
              <w:rPr>
                <w:color w:val="000000"/>
                <w:szCs w:val="17"/>
                <w:lang w:eastAsia="en-AU"/>
              </w:rPr>
            </w:pPr>
          </w:p>
        </w:tc>
        <w:tc>
          <w:tcPr>
            <w:tcW w:w="529" w:type="pct"/>
            <w:noWrap/>
          </w:tcPr>
          <w:p w14:paraId="3BA993D9" w14:textId="77777777" w:rsidR="00191BC5" w:rsidRDefault="00191BC5">
            <w:pPr>
              <w:spacing w:after="0"/>
              <w:jc w:val="left"/>
              <w:rPr>
                <w:sz w:val="20"/>
                <w:lang w:eastAsia="en-AU"/>
              </w:rPr>
            </w:pPr>
          </w:p>
        </w:tc>
        <w:tc>
          <w:tcPr>
            <w:tcW w:w="3261" w:type="pct"/>
            <w:gridSpan w:val="8"/>
            <w:hideMark/>
          </w:tcPr>
          <w:p w14:paraId="7399D1E2"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F15BF8A" w14:textId="77777777" w:rsidR="00191BC5" w:rsidRDefault="00191BC5">
            <w:pPr>
              <w:spacing w:after="0"/>
              <w:jc w:val="left"/>
              <w:rPr>
                <w:i/>
                <w:iCs/>
                <w:color w:val="000000"/>
                <w:szCs w:val="17"/>
                <w:lang w:eastAsia="en-AU"/>
              </w:rPr>
            </w:pPr>
          </w:p>
        </w:tc>
      </w:tr>
      <w:tr w:rsidR="007E4770" w14:paraId="1D5CC7CC" w14:textId="77777777" w:rsidTr="000E0E12">
        <w:trPr>
          <w:trHeight w:val="20"/>
        </w:trPr>
        <w:tc>
          <w:tcPr>
            <w:tcW w:w="684" w:type="pct"/>
            <w:noWrap/>
            <w:hideMark/>
          </w:tcPr>
          <w:p w14:paraId="39129219" w14:textId="77777777" w:rsidR="00191BC5" w:rsidRDefault="00191BC5">
            <w:pPr>
              <w:spacing w:after="0"/>
              <w:jc w:val="left"/>
              <w:rPr>
                <w:color w:val="000000"/>
                <w:szCs w:val="17"/>
                <w:lang w:eastAsia="en-AU"/>
              </w:rPr>
            </w:pPr>
            <w:r>
              <w:rPr>
                <w:b/>
                <w:bCs/>
                <w:color w:val="000000"/>
                <w:szCs w:val="17"/>
                <w:lang w:eastAsia="en-AU"/>
              </w:rPr>
              <w:t>Nelli</w:t>
            </w:r>
          </w:p>
        </w:tc>
        <w:tc>
          <w:tcPr>
            <w:tcW w:w="529" w:type="pct"/>
            <w:noWrap/>
            <w:hideMark/>
          </w:tcPr>
          <w:p w14:paraId="187BA7F2" w14:textId="77777777" w:rsidR="00191BC5" w:rsidRDefault="00191BC5">
            <w:pPr>
              <w:spacing w:after="0"/>
              <w:jc w:val="left"/>
              <w:rPr>
                <w:sz w:val="20"/>
                <w:lang w:eastAsia="en-AU"/>
              </w:rPr>
            </w:pPr>
            <w:r>
              <w:rPr>
                <w:color w:val="000000"/>
                <w:szCs w:val="17"/>
                <w:lang w:eastAsia="en-AU"/>
              </w:rPr>
              <w:t>Harrison</w:t>
            </w:r>
          </w:p>
        </w:tc>
        <w:tc>
          <w:tcPr>
            <w:tcW w:w="3261" w:type="pct"/>
            <w:gridSpan w:val="8"/>
            <w:hideMark/>
          </w:tcPr>
          <w:p w14:paraId="5AE6A0BD" w14:textId="77777777" w:rsidR="00191BC5" w:rsidRDefault="00191BC5">
            <w:pPr>
              <w:spacing w:after="0"/>
              <w:jc w:val="left"/>
              <w:rPr>
                <w:i/>
                <w:iCs/>
                <w:color w:val="000000"/>
                <w:szCs w:val="17"/>
                <w:lang w:eastAsia="en-AU"/>
              </w:rPr>
            </w:pPr>
            <w:r>
              <w:rPr>
                <w:color w:val="000000"/>
                <w:szCs w:val="17"/>
                <w:lang w:eastAsia="en-AU"/>
              </w:rPr>
              <w:t xml:space="preserve">Digital Content Producer </w:t>
            </w:r>
          </w:p>
        </w:tc>
        <w:tc>
          <w:tcPr>
            <w:tcW w:w="526" w:type="pct"/>
            <w:noWrap/>
            <w:hideMark/>
          </w:tcPr>
          <w:p w14:paraId="5CB16AD8"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3D9F7F60" w14:textId="77777777" w:rsidTr="000E0E12">
        <w:trPr>
          <w:trHeight w:val="20"/>
        </w:trPr>
        <w:tc>
          <w:tcPr>
            <w:tcW w:w="684" w:type="pct"/>
            <w:noWrap/>
          </w:tcPr>
          <w:p w14:paraId="0B69A319" w14:textId="77777777" w:rsidR="00191BC5" w:rsidRDefault="00191BC5">
            <w:pPr>
              <w:spacing w:after="0"/>
              <w:jc w:val="left"/>
              <w:rPr>
                <w:b/>
                <w:bCs/>
                <w:color w:val="000000"/>
                <w:szCs w:val="17"/>
                <w:lang w:eastAsia="en-AU"/>
              </w:rPr>
            </w:pPr>
          </w:p>
        </w:tc>
        <w:tc>
          <w:tcPr>
            <w:tcW w:w="529" w:type="pct"/>
            <w:noWrap/>
          </w:tcPr>
          <w:p w14:paraId="6EA29C38" w14:textId="77777777" w:rsidR="00191BC5" w:rsidRDefault="00191BC5">
            <w:pPr>
              <w:spacing w:after="0"/>
              <w:jc w:val="left"/>
              <w:rPr>
                <w:color w:val="000000"/>
                <w:szCs w:val="17"/>
                <w:lang w:eastAsia="en-AU"/>
              </w:rPr>
            </w:pPr>
          </w:p>
        </w:tc>
        <w:tc>
          <w:tcPr>
            <w:tcW w:w="3261" w:type="pct"/>
            <w:gridSpan w:val="8"/>
            <w:hideMark/>
          </w:tcPr>
          <w:p w14:paraId="6F4FFBA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A75A09C" w14:textId="77777777" w:rsidR="00191BC5" w:rsidRDefault="00191BC5">
            <w:pPr>
              <w:spacing w:after="0"/>
              <w:jc w:val="left"/>
              <w:rPr>
                <w:color w:val="000000"/>
                <w:szCs w:val="17"/>
                <w:lang w:eastAsia="en-AU"/>
              </w:rPr>
            </w:pPr>
          </w:p>
        </w:tc>
      </w:tr>
      <w:tr w:rsidR="007E4770" w14:paraId="5CED8A40" w14:textId="77777777" w:rsidTr="000E0E12">
        <w:trPr>
          <w:trHeight w:val="20"/>
        </w:trPr>
        <w:tc>
          <w:tcPr>
            <w:tcW w:w="684" w:type="pct"/>
            <w:noWrap/>
            <w:hideMark/>
          </w:tcPr>
          <w:p w14:paraId="2AE665A3" w14:textId="77777777" w:rsidR="00191BC5" w:rsidRDefault="00191BC5">
            <w:pPr>
              <w:spacing w:after="0"/>
              <w:jc w:val="left"/>
              <w:rPr>
                <w:color w:val="000000"/>
                <w:szCs w:val="17"/>
                <w:lang w:eastAsia="en-AU"/>
              </w:rPr>
            </w:pPr>
            <w:r>
              <w:rPr>
                <w:b/>
                <w:bCs/>
                <w:color w:val="000000"/>
                <w:szCs w:val="17"/>
                <w:lang w:eastAsia="en-AU"/>
              </w:rPr>
              <w:t>Marozzi</w:t>
            </w:r>
          </w:p>
        </w:tc>
        <w:tc>
          <w:tcPr>
            <w:tcW w:w="529" w:type="pct"/>
            <w:noWrap/>
            <w:hideMark/>
          </w:tcPr>
          <w:p w14:paraId="63D5D6EF" w14:textId="77777777" w:rsidR="00191BC5" w:rsidRDefault="00191BC5">
            <w:pPr>
              <w:spacing w:after="0"/>
              <w:jc w:val="left"/>
              <w:rPr>
                <w:sz w:val="20"/>
                <w:lang w:eastAsia="en-AU"/>
              </w:rPr>
            </w:pPr>
            <w:r>
              <w:rPr>
                <w:color w:val="000000"/>
                <w:szCs w:val="17"/>
                <w:lang w:eastAsia="en-AU"/>
              </w:rPr>
              <w:t>Matthew</w:t>
            </w:r>
          </w:p>
        </w:tc>
        <w:tc>
          <w:tcPr>
            <w:tcW w:w="3261" w:type="pct"/>
            <w:gridSpan w:val="8"/>
            <w:hideMark/>
          </w:tcPr>
          <w:p w14:paraId="1DA37BEC" w14:textId="77777777" w:rsidR="00191BC5" w:rsidRDefault="00191BC5">
            <w:pPr>
              <w:spacing w:after="0"/>
              <w:jc w:val="left"/>
              <w:rPr>
                <w:i/>
                <w:iCs/>
                <w:color w:val="000000"/>
                <w:szCs w:val="17"/>
                <w:lang w:eastAsia="en-AU"/>
              </w:rPr>
            </w:pPr>
            <w:r>
              <w:rPr>
                <w:color w:val="000000"/>
                <w:szCs w:val="17"/>
                <w:lang w:eastAsia="en-AU"/>
              </w:rPr>
              <w:t xml:space="preserve">Ministerial Adviser </w:t>
            </w:r>
          </w:p>
        </w:tc>
        <w:tc>
          <w:tcPr>
            <w:tcW w:w="526" w:type="pct"/>
            <w:noWrap/>
            <w:hideMark/>
          </w:tcPr>
          <w:p w14:paraId="23D5D232"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1F60D297" w14:textId="77777777" w:rsidTr="000E0E12">
        <w:trPr>
          <w:trHeight w:val="20"/>
        </w:trPr>
        <w:tc>
          <w:tcPr>
            <w:tcW w:w="684" w:type="pct"/>
            <w:noWrap/>
          </w:tcPr>
          <w:p w14:paraId="1FDD9B09" w14:textId="77777777" w:rsidR="00191BC5" w:rsidRDefault="00191BC5">
            <w:pPr>
              <w:spacing w:after="0"/>
              <w:jc w:val="left"/>
              <w:rPr>
                <w:b/>
                <w:bCs/>
                <w:color w:val="000000"/>
                <w:szCs w:val="17"/>
                <w:lang w:eastAsia="en-AU"/>
              </w:rPr>
            </w:pPr>
          </w:p>
        </w:tc>
        <w:tc>
          <w:tcPr>
            <w:tcW w:w="529" w:type="pct"/>
            <w:noWrap/>
          </w:tcPr>
          <w:p w14:paraId="13915D52" w14:textId="77777777" w:rsidR="00191BC5" w:rsidRDefault="00191BC5">
            <w:pPr>
              <w:spacing w:after="0"/>
              <w:jc w:val="left"/>
              <w:rPr>
                <w:color w:val="000000"/>
                <w:szCs w:val="17"/>
                <w:lang w:eastAsia="en-AU"/>
              </w:rPr>
            </w:pPr>
          </w:p>
        </w:tc>
        <w:tc>
          <w:tcPr>
            <w:tcW w:w="3261" w:type="pct"/>
            <w:gridSpan w:val="8"/>
            <w:hideMark/>
          </w:tcPr>
          <w:p w14:paraId="4AB5DD58"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3DF9488B" w14:textId="77777777" w:rsidR="00191BC5" w:rsidRDefault="00191BC5">
            <w:pPr>
              <w:spacing w:after="0"/>
              <w:jc w:val="left"/>
              <w:rPr>
                <w:color w:val="000000"/>
                <w:szCs w:val="17"/>
                <w:lang w:eastAsia="en-AU"/>
              </w:rPr>
            </w:pPr>
          </w:p>
        </w:tc>
      </w:tr>
      <w:tr w:rsidR="007E4770" w14:paraId="67E4794C" w14:textId="77777777" w:rsidTr="000E0E12">
        <w:trPr>
          <w:trHeight w:val="20"/>
        </w:trPr>
        <w:tc>
          <w:tcPr>
            <w:tcW w:w="684" w:type="pct"/>
            <w:noWrap/>
            <w:hideMark/>
          </w:tcPr>
          <w:p w14:paraId="607BB961" w14:textId="77777777" w:rsidR="00191BC5" w:rsidRDefault="00191BC5">
            <w:pPr>
              <w:spacing w:after="0"/>
              <w:jc w:val="left"/>
              <w:rPr>
                <w:b/>
                <w:bCs/>
                <w:color w:val="000000"/>
                <w:szCs w:val="17"/>
                <w:lang w:eastAsia="en-AU"/>
              </w:rPr>
            </w:pPr>
            <w:r>
              <w:rPr>
                <w:b/>
                <w:bCs/>
                <w:color w:val="000000"/>
                <w:szCs w:val="17"/>
                <w:lang w:eastAsia="en-AU"/>
              </w:rPr>
              <w:t>Whitear</w:t>
            </w:r>
          </w:p>
        </w:tc>
        <w:tc>
          <w:tcPr>
            <w:tcW w:w="529" w:type="pct"/>
            <w:noWrap/>
            <w:hideMark/>
          </w:tcPr>
          <w:p w14:paraId="0583A5DE" w14:textId="77777777" w:rsidR="00191BC5" w:rsidRDefault="00191BC5">
            <w:pPr>
              <w:spacing w:after="0"/>
              <w:jc w:val="left"/>
              <w:rPr>
                <w:color w:val="000000"/>
                <w:szCs w:val="17"/>
                <w:lang w:eastAsia="en-AU"/>
              </w:rPr>
            </w:pPr>
            <w:r>
              <w:rPr>
                <w:color w:val="000000"/>
                <w:szCs w:val="17"/>
                <w:lang w:eastAsia="en-AU"/>
              </w:rPr>
              <w:t>Erin</w:t>
            </w:r>
          </w:p>
        </w:tc>
        <w:tc>
          <w:tcPr>
            <w:tcW w:w="3261" w:type="pct"/>
            <w:gridSpan w:val="8"/>
            <w:hideMark/>
          </w:tcPr>
          <w:p w14:paraId="267EF125" w14:textId="77777777" w:rsidR="00191BC5" w:rsidRDefault="00191BC5">
            <w:pPr>
              <w:spacing w:after="0"/>
              <w:jc w:val="left"/>
              <w:rPr>
                <w:i/>
                <w:iCs/>
                <w:color w:val="000000"/>
                <w:szCs w:val="17"/>
                <w:lang w:eastAsia="en-AU"/>
              </w:rPr>
            </w:pPr>
            <w:r>
              <w:rPr>
                <w:color w:val="000000"/>
                <w:szCs w:val="17"/>
                <w:lang w:eastAsia="en-AU"/>
              </w:rPr>
              <w:t xml:space="preserve">Ministerial Adviser </w:t>
            </w:r>
          </w:p>
        </w:tc>
        <w:tc>
          <w:tcPr>
            <w:tcW w:w="526" w:type="pct"/>
            <w:noWrap/>
            <w:hideMark/>
          </w:tcPr>
          <w:p w14:paraId="6EF5D475"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3BD773CE" w14:textId="77777777" w:rsidTr="000E0E12">
        <w:trPr>
          <w:trHeight w:val="20"/>
        </w:trPr>
        <w:tc>
          <w:tcPr>
            <w:tcW w:w="684" w:type="pct"/>
            <w:noWrap/>
          </w:tcPr>
          <w:p w14:paraId="430E4EEC" w14:textId="77777777" w:rsidR="00191BC5" w:rsidRDefault="00191BC5">
            <w:pPr>
              <w:spacing w:after="0"/>
              <w:jc w:val="left"/>
              <w:rPr>
                <w:color w:val="000000"/>
                <w:szCs w:val="17"/>
                <w:lang w:eastAsia="en-AU"/>
              </w:rPr>
            </w:pPr>
          </w:p>
        </w:tc>
        <w:tc>
          <w:tcPr>
            <w:tcW w:w="529" w:type="pct"/>
            <w:noWrap/>
          </w:tcPr>
          <w:p w14:paraId="16F6864F" w14:textId="77777777" w:rsidR="00191BC5" w:rsidRDefault="00191BC5">
            <w:pPr>
              <w:spacing w:after="0"/>
              <w:jc w:val="left"/>
              <w:rPr>
                <w:sz w:val="20"/>
                <w:lang w:eastAsia="en-AU"/>
              </w:rPr>
            </w:pPr>
          </w:p>
        </w:tc>
        <w:tc>
          <w:tcPr>
            <w:tcW w:w="3261" w:type="pct"/>
            <w:gridSpan w:val="8"/>
            <w:hideMark/>
          </w:tcPr>
          <w:p w14:paraId="0A8B3E9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1AEE1CE6" w14:textId="77777777" w:rsidR="00191BC5" w:rsidRDefault="00191BC5">
            <w:pPr>
              <w:spacing w:after="0"/>
              <w:jc w:val="left"/>
              <w:rPr>
                <w:i/>
                <w:iCs/>
                <w:color w:val="000000"/>
                <w:szCs w:val="17"/>
                <w:lang w:eastAsia="en-AU"/>
              </w:rPr>
            </w:pPr>
          </w:p>
        </w:tc>
      </w:tr>
      <w:tr w:rsidR="007E4770" w14:paraId="3075C37C" w14:textId="77777777" w:rsidTr="000E0E12">
        <w:trPr>
          <w:trHeight w:val="20"/>
        </w:trPr>
        <w:tc>
          <w:tcPr>
            <w:tcW w:w="684" w:type="pct"/>
            <w:noWrap/>
            <w:hideMark/>
          </w:tcPr>
          <w:p w14:paraId="53826DEB" w14:textId="77777777" w:rsidR="00191BC5" w:rsidRDefault="00191BC5">
            <w:pPr>
              <w:spacing w:after="0"/>
              <w:jc w:val="left"/>
              <w:rPr>
                <w:color w:val="000000"/>
                <w:szCs w:val="17"/>
                <w:lang w:eastAsia="en-AU"/>
              </w:rPr>
            </w:pPr>
            <w:r>
              <w:rPr>
                <w:b/>
                <w:bCs/>
                <w:color w:val="000000"/>
                <w:szCs w:val="17"/>
                <w:lang w:eastAsia="en-AU"/>
              </w:rPr>
              <w:t>Shaw</w:t>
            </w:r>
          </w:p>
        </w:tc>
        <w:tc>
          <w:tcPr>
            <w:tcW w:w="529" w:type="pct"/>
            <w:noWrap/>
            <w:hideMark/>
          </w:tcPr>
          <w:p w14:paraId="4DBFA02B" w14:textId="77777777" w:rsidR="00191BC5" w:rsidRDefault="00191BC5">
            <w:pPr>
              <w:spacing w:after="0"/>
              <w:jc w:val="left"/>
              <w:rPr>
                <w:sz w:val="20"/>
                <w:lang w:eastAsia="en-AU"/>
              </w:rPr>
            </w:pPr>
            <w:r>
              <w:rPr>
                <w:color w:val="000000"/>
                <w:szCs w:val="17"/>
                <w:lang w:eastAsia="en-AU"/>
              </w:rPr>
              <w:t>Ella</w:t>
            </w:r>
          </w:p>
        </w:tc>
        <w:tc>
          <w:tcPr>
            <w:tcW w:w="3261" w:type="pct"/>
            <w:gridSpan w:val="8"/>
            <w:hideMark/>
          </w:tcPr>
          <w:p w14:paraId="4B707C9E"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3569A1ED"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0158177B" w14:textId="77777777" w:rsidTr="000E0E12">
        <w:trPr>
          <w:trHeight w:val="20"/>
        </w:trPr>
        <w:tc>
          <w:tcPr>
            <w:tcW w:w="684" w:type="pct"/>
            <w:noWrap/>
          </w:tcPr>
          <w:p w14:paraId="30D94357" w14:textId="77777777" w:rsidR="00191BC5" w:rsidRDefault="00191BC5">
            <w:pPr>
              <w:spacing w:after="0"/>
              <w:jc w:val="left"/>
              <w:rPr>
                <w:b/>
                <w:bCs/>
                <w:color w:val="000000"/>
                <w:szCs w:val="17"/>
                <w:lang w:eastAsia="en-AU"/>
              </w:rPr>
            </w:pPr>
          </w:p>
        </w:tc>
        <w:tc>
          <w:tcPr>
            <w:tcW w:w="529" w:type="pct"/>
            <w:noWrap/>
          </w:tcPr>
          <w:p w14:paraId="19F92B89" w14:textId="77777777" w:rsidR="00191BC5" w:rsidRDefault="00191BC5">
            <w:pPr>
              <w:spacing w:after="0"/>
              <w:jc w:val="left"/>
              <w:rPr>
                <w:color w:val="000000"/>
                <w:szCs w:val="17"/>
                <w:lang w:eastAsia="en-AU"/>
              </w:rPr>
            </w:pPr>
          </w:p>
        </w:tc>
        <w:tc>
          <w:tcPr>
            <w:tcW w:w="3261" w:type="pct"/>
            <w:gridSpan w:val="8"/>
            <w:hideMark/>
          </w:tcPr>
          <w:p w14:paraId="0707F2D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56FB4A23" w14:textId="77777777" w:rsidR="00191BC5" w:rsidRDefault="00191BC5">
            <w:pPr>
              <w:spacing w:after="0"/>
              <w:jc w:val="left"/>
              <w:rPr>
                <w:i/>
                <w:iCs/>
                <w:color w:val="000000"/>
                <w:szCs w:val="17"/>
                <w:lang w:eastAsia="en-AU"/>
              </w:rPr>
            </w:pPr>
          </w:p>
        </w:tc>
      </w:tr>
      <w:tr w:rsidR="007E4770" w14:paraId="5BBB22A2" w14:textId="77777777" w:rsidTr="000E0E12">
        <w:trPr>
          <w:trHeight w:val="20"/>
        </w:trPr>
        <w:tc>
          <w:tcPr>
            <w:tcW w:w="684" w:type="pct"/>
            <w:noWrap/>
            <w:hideMark/>
          </w:tcPr>
          <w:p w14:paraId="2B897957" w14:textId="77777777" w:rsidR="00191BC5" w:rsidRDefault="00191BC5">
            <w:pPr>
              <w:spacing w:after="0"/>
              <w:jc w:val="left"/>
              <w:rPr>
                <w:color w:val="000000"/>
                <w:szCs w:val="17"/>
                <w:lang w:eastAsia="en-AU"/>
              </w:rPr>
            </w:pPr>
            <w:r>
              <w:rPr>
                <w:b/>
                <w:bCs/>
                <w:color w:val="000000"/>
                <w:szCs w:val="17"/>
                <w:lang w:eastAsia="en-AU"/>
              </w:rPr>
              <w:t>Heise</w:t>
            </w:r>
          </w:p>
        </w:tc>
        <w:tc>
          <w:tcPr>
            <w:tcW w:w="529" w:type="pct"/>
            <w:noWrap/>
            <w:hideMark/>
          </w:tcPr>
          <w:p w14:paraId="5400C62A" w14:textId="77777777" w:rsidR="00191BC5" w:rsidRDefault="00191BC5">
            <w:pPr>
              <w:spacing w:after="0"/>
              <w:jc w:val="left"/>
              <w:rPr>
                <w:sz w:val="20"/>
                <w:lang w:eastAsia="en-AU"/>
              </w:rPr>
            </w:pPr>
            <w:r>
              <w:rPr>
                <w:color w:val="000000"/>
                <w:szCs w:val="17"/>
                <w:lang w:eastAsia="en-AU"/>
              </w:rPr>
              <w:t>Lydia</w:t>
            </w:r>
          </w:p>
        </w:tc>
        <w:tc>
          <w:tcPr>
            <w:tcW w:w="3261" w:type="pct"/>
            <w:gridSpan w:val="8"/>
            <w:hideMark/>
          </w:tcPr>
          <w:p w14:paraId="3CBF0A25" w14:textId="77777777" w:rsidR="00191BC5" w:rsidRDefault="00191BC5">
            <w:pPr>
              <w:spacing w:after="0"/>
              <w:jc w:val="left"/>
              <w:rPr>
                <w:i/>
                <w:iCs/>
                <w:color w:val="000000"/>
                <w:szCs w:val="17"/>
                <w:lang w:eastAsia="en-AU"/>
              </w:rPr>
            </w:pPr>
            <w:r>
              <w:rPr>
                <w:color w:val="000000"/>
                <w:szCs w:val="17"/>
                <w:lang w:eastAsia="en-AU"/>
              </w:rPr>
              <w:t xml:space="preserve">Ministerial Adviser </w:t>
            </w:r>
          </w:p>
        </w:tc>
        <w:tc>
          <w:tcPr>
            <w:tcW w:w="526" w:type="pct"/>
            <w:noWrap/>
            <w:hideMark/>
          </w:tcPr>
          <w:p w14:paraId="07F4F72D"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52A5DD25" w14:textId="77777777" w:rsidTr="000E0E12">
        <w:trPr>
          <w:trHeight w:val="20"/>
        </w:trPr>
        <w:tc>
          <w:tcPr>
            <w:tcW w:w="684" w:type="pct"/>
            <w:noWrap/>
          </w:tcPr>
          <w:p w14:paraId="352C7DEA" w14:textId="77777777" w:rsidR="00191BC5" w:rsidRDefault="00191BC5">
            <w:pPr>
              <w:spacing w:after="0"/>
              <w:jc w:val="left"/>
              <w:rPr>
                <w:b/>
                <w:bCs/>
                <w:color w:val="000000"/>
                <w:szCs w:val="17"/>
                <w:lang w:eastAsia="en-AU"/>
              </w:rPr>
            </w:pPr>
          </w:p>
        </w:tc>
        <w:tc>
          <w:tcPr>
            <w:tcW w:w="529" w:type="pct"/>
            <w:noWrap/>
          </w:tcPr>
          <w:p w14:paraId="06E7446A" w14:textId="77777777" w:rsidR="00191BC5" w:rsidRDefault="00191BC5">
            <w:pPr>
              <w:spacing w:after="0"/>
              <w:jc w:val="left"/>
              <w:rPr>
                <w:color w:val="000000"/>
                <w:szCs w:val="17"/>
                <w:lang w:eastAsia="en-AU"/>
              </w:rPr>
            </w:pPr>
          </w:p>
        </w:tc>
        <w:tc>
          <w:tcPr>
            <w:tcW w:w="3261" w:type="pct"/>
            <w:gridSpan w:val="8"/>
            <w:hideMark/>
          </w:tcPr>
          <w:p w14:paraId="7138582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199A61C7" w14:textId="77777777" w:rsidR="00191BC5" w:rsidRDefault="00191BC5">
            <w:pPr>
              <w:spacing w:after="0"/>
              <w:jc w:val="left"/>
              <w:rPr>
                <w:color w:val="000000"/>
                <w:szCs w:val="17"/>
                <w:lang w:eastAsia="en-AU"/>
              </w:rPr>
            </w:pPr>
          </w:p>
        </w:tc>
      </w:tr>
      <w:tr w:rsidR="007E4770" w14:paraId="0F5BF074" w14:textId="77777777" w:rsidTr="000E0E12">
        <w:trPr>
          <w:trHeight w:val="20"/>
        </w:trPr>
        <w:tc>
          <w:tcPr>
            <w:tcW w:w="684" w:type="pct"/>
            <w:noWrap/>
            <w:hideMark/>
          </w:tcPr>
          <w:p w14:paraId="4021A3B7" w14:textId="77777777" w:rsidR="00191BC5" w:rsidRDefault="00191BC5">
            <w:pPr>
              <w:spacing w:after="0"/>
              <w:jc w:val="left"/>
              <w:rPr>
                <w:b/>
                <w:bCs/>
                <w:color w:val="000000"/>
                <w:szCs w:val="17"/>
                <w:lang w:eastAsia="en-AU"/>
              </w:rPr>
            </w:pPr>
            <w:r>
              <w:rPr>
                <w:b/>
                <w:bCs/>
                <w:color w:val="000000"/>
                <w:szCs w:val="17"/>
                <w:lang w:eastAsia="en-AU"/>
              </w:rPr>
              <w:t>Marrett</w:t>
            </w:r>
          </w:p>
        </w:tc>
        <w:tc>
          <w:tcPr>
            <w:tcW w:w="529" w:type="pct"/>
            <w:noWrap/>
            <w:hideMark/>
          </w:tcPr>
          <w:p w14:paraId="65928410" w14:textId="77777777" w:rsidR="00191BC5" w:rsidRDefault="00191BC5">
            <w:pPr>
              <w:spacing w:after="0"/>
              <w:jc w:val="left"/>
              <w:rPr>
                <w:color w:val="000000"/>
                <w:szCs w:val="17"/>
                <w:lang w:eastAsia="en-AU"/>
              </w:rPr>
            </w:pPr>
            <w:r>
              <w:rPr>
                <w:color w:val="000000"/>
                <w:szCs w:val="17"/>
                <w:lang w:eastAsia="en-AU"/>
              </w:rPr>
              <w:t>Thomas</w:t>
            </w:r>
          </w:p>
        </w:tc>
        <w:tc>
          <w:tcPr>
            <w:tcW w:w="3261" w:type="pct"/>
            <w:gridSpan w:val="8"/>
            <w:hideMark/>
          </w:tcPr>
          <w:p w14:paraId="40E138D2" w14:textId="77777777" w:rsidR="00191BC5" w:rsidRDefault="00191BC5">
            <w:pPr>
              <w:spacing w:after="0"/>
              <w:jc w:val="left"/>
              <w:rPr>
                <w:i/>
                <w:iCs/>
                <w:color w:val="000000"/>
                <w:szCs w:val="17"/>
                <w:lang w:eastAsia="en-AU"/>
              </w:rPr>
            </w:pPr>
            <w:r>
              <w:rPr>
                <w:color w:val="000000"/>
                <w:szCs w:val="17"/>
                <w:lang w:eastAsia="en-AU"/>
              </w:rPr>
              <w:t xml:space="preserve">Ministerial Adviser </w:t>
            </w:r>
          </w:p>
        </w:tc>
        <w:tc>
          <w:tcPr>
            <w:tcW w:w="526" w:type="pct"/>
            <w:noWrap/>
            <w:hideMark/>
          </w:tcPr>
          <w:p w14:paraId="1B4DB66B"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79166EAB" w14:textId="77777777" w:rsidTr="000E0E12">
        <w:trPr>
          <w:trHeight w:val="20"/>
        </w:trPr>
        <w:tc>
          <w:tcPr>
            <w:tcW w:w="684" w:type="pct"/>
            <w:noWrap/>
          </w:tcPr>
          <w:p w14:paraId="552453DA" w14:textId="77777777" w:rsidR="00191BC5" w:rsidRDefault="00191BC5">
            <w:pPr>
              <w:spacing w:after="0"/>
              <w:jc w:val="left"/>
              <w:rPr>
                <w:b/>
                <w:bCs/>
                <w:color w:val="000000"/>
                <w:szCs w:val="17"/>
                <w:lang w:eastAsia="en-AU"/>
              </w:rPr>
            </w:pPr>
          </w:p>
        </w:tc>
        <w:tc>
          <w:tcPr>
            <w:tcW w:w="529" w:type="pct"/>
            <w:noWrap/>
          </w:tcPr>
          <w:p w14:paraId="6DB1B77F" w14:textId="77777777" w:rsidR="00191BC5" w:rsidRDefault="00191BC5">
            <w:pPr>
              <w:spacing w:after="0"/>
              <w:jc w:val="left"/>
              <w:rPr>
                <w:color w:val="000000"/>
                <w:szCs w:val="17"/>
                <w:lang w:eastAsia="en-AU"/>
              </w:rPr>
            </w:pPr>
          </w:p>
        </w:tc>
        <w:tc>
          <w:tcPr>
            <w:tcW w:w="3261" w:type="pct"/>
            <w:gridSpan w:val="8"/>
            <w:hideMark/>
          </w:tcPr>
          <w:p w14:paraId="55D9732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12238E4A" w14:textId="77777777" w:rsidR="00191BC5" w:rsidRDefault="00191BC5">
            <w:pPr>
              <w:spacing w:after="0"/>
              <w:jc w:val="left"/>
              <w:rPr>
                <w:color w:val="000000"/>
                <w:szCs w:val="17"/>
                <w:lang w:eastAsia="en-AU"/>
              </w:rPr>
            </w:pPr>
          </w:p>
        </w:tc>
      </w:tr>
      <w:tr w:rsidR="007E4770" w14:paraId="363D5F67" w14:textId="77777777" w:rsidTr="000E0E12">
        <w:trPr>
          <w:trHeight w:val="20"/>
        </w:trPr>
        <w:tc>
          <w:tcPr>
            <w:tcW w:w="684" w:type="pct"/>
            <w:noWrap/>
            <w:hideMark/>
          </w:tcPr>
          <w:p w14:paraId="6CA08264" w14:textId="77777777" w:rsidR="00191BC5" w:rsidRDefault="00191BC5">
            <w:pPr>
              <w:spacing w:after="0"/>
              <w:jc w:val="left"/>
              <w:rPr>
                <w:b/>
                <w:bCs/>
                <w:color w:val="000000"/>
                <w:szCs w:val="17"/>
                <w:lang w:eastAsia="en-AU"/>
              </w:rPr>
            </w:pPr>
            <w:r>
              <w:rPr>
                <w:b/>
                <w:bCs/>
                <w:color w:val="000000"/>
                <w:szCs w:val="17"/>
                <w:lang w:eastAsia="en-AU"/>
              </w:rPr>
              <w:t>Golding</w:t>
            </w:r>
          </w:p>
        </w:tc>
        <w:tc>
          <w:tcPr>
            <w:tcW w:w="529" w:type="pct"/>
            <w:noWrap/>
            <w:hideMark/>
          </w:tcPr>
          <w:p w14:paraId="64B7224C" w14:textId="77777777" w:rsidR="00191BC5" w:rsidRDefault="00191BC5">
            <w:pPr>
              <w:spacing w:after="0"/>
              <w:jc w:val="left"/>
              <w:rPr>
                <w:color w:val="000000"/>
                <w:szCs w:val="17"/>
                <w:lang w:eastAsia="en-AU"/>
              </w:rPr>
            </w:pPr>
            <w:r>
              <w:rPr>
                <w:color w:val="000000"/>
                <w:szCs w:val="17"/>
                <w:lang w:eastAsia="en-AU"/>
              </w:rPr>
              <w:t>Liam</w:t>
            </w:r>
          </w:p>
        </w:tc>
        <w:tc>
          <w:tcPr>
            <w:tcW w:w="3261" w:type="pct"/>
            <w:gridSpan w:val="8"/>
            <w:hideMark/>
          </w:tcPr>
          <w:p w14:paraId="60ABB412"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3627F70C" w14:textId="77777777" w:rsidR="00191BC5" w:rsidRDefault="00191BC5">
            <w:pPr>
              <w:spacing w:after="0"/>
              <w:jc w:val="left"/>
              <w:rPr>
                <w:color w:val="000000"/>
                <w:szCs w:val="17"/>
                <w:lang w:eastAsia="en-AU"/>
              </w:rPr>
            </w:pPr>
            <w:r>
              <w:rPr>
                <w:color w:val="000000"/>
                <w:szCs w:val="17"/>
                <w:lang w:eastAsia="en-AU"/>
              </w:rPr>
              <w:t>$91,632</w:t>
            </w:r>
          </w:p>
        </w:tc>
      </w:tr>
      <w:tr w:rsidR="007E4770" w14:paraId="4FEA895B" w14:textId="77777777" w:rsidTr="000E0E12">
        <w:trPr>
          <w:trHeight w:val="20"/>
        </w:trPr>
        <w:tc>
          <w:tcPr>
            <w:tcW w:w="684" w:type="pct"/>
            <w:noWrap/>
          </w:tcPr>
          <w:p w14:paraId="6B81B64D" w14:textId="77777777" w:rsidR="00191BC5" w:rsidRDefault="00191BC5">
            <w:pPr>
              <w:spacing w:after="0"/>
              <w:jc w:val="left"/>
              <w:rPr>
                <w:b/>
                <w:bCs/>
                <w:color w:val="000000"/>
                <w:szCs w:val="17"/>
                <w:lang w:eastAsia="en-AU"/>
              </w:rPr>
            </w:pPr>
          </w:p>
        </w:tc>
        <w:tc>
          <w:tcPr>
            <w:tcW w:w="529" w:type="pct"/>
            <w:noWrap/>
          </w:tcPr>
          <w:p w14:paraId="6A3B978A" w14:textId="77777777" w:rsidR="00191BC5" w:rsidRDefault="00191BC5">
            <w:pPr>
              <w:spacing w:after="0"/>
              <w:jc w:val="left"/>
              <w:rPr>
                <w:color w:val="000000"/>
                <w:szCs w:val="17"/>
                <w:lang w:eastAsia="en-AU"/>
              </w:rPr>
            </w:pPr>
          </w:p>
        </w:tc>
        <w:tc>
          <w:tcPr>
            <w:tcW w:w="3261" w:type="pct"/>
            <w:gridSpan w:val="8"/>
            <w:hideMark/>
          </w:tcPr>
          <w:p w14:paraId="0B3174CF" w14:textId="77777777" w:rsidR="00191BC5" w:rsidRDefault="00191BC5">
            <w:pPr>
              <w:jc w:val="left"/>
              <w:rPr>
                <w:i/>
                <w:iCs/>
                <w:color w:val="000000"/>
                <w:szCs w:val="17"/>
                <w:lang w:eastAsia="en-AU"/>
              </w:rPr>
            </w:pPr>
            <w:r>
              <w:rPr>
                <w:i/>
                <w:iCs/>
                <w:color w:val="000000"/>
                <w:szCs w:val="17"/>
                <w:lang w:eastAsia="en-AU"/>
              </w:rPr>
              <w:t>0.8 FTE, reasonable personal use of mobile phone, car park, $30 per month for home internet</w:t>
            </w:r>
          </w:p>
        </w:tc>
        <w:tc>
          <w:tcPr>
            <w:tcW w:w="526" w:type="pct"/>
            <w:noWrap/>
          </w:tcPr>
          <w:p w14:paraId="035ADD5A" w14:textId="77777777" w:rsidR="00191BC5" w:rsidRDefault="00191BC5">
            <w:pPr>
              <w:spacing w:after="0"/>
              <w:jc w:val="left"/>
              <w:rPr>
                <w:color w:val="000000"/>
                <w:szCs w:val="17"/>
                <w:lang w:eastAsia="en-AU"/>
              </w:rPr>
            </w:pPr>
          </w:p>
        </w:tc>
      </w:tr>
      <w:tr w:rsidR="007E4770" w14:paraId="16E4304B" w14:textId="77777777" w:rsidTr="000E0E12">
        <w:trPr>
          <w:trHeight w:val="20"/>
        </w:trPr>
        <w:tc>
          <w:tcPr>
            <w:tcW w:w="684" w:type="pct"/>
            <w:noWrap/>
            <w:hideMark/>
          </w:tcPr>
          <w:p w14:paraId="73A442B8" w14:textId="77777777" w:rsidR="00191BC5" w:rsidRDefault="00191BC5">
            <w:pPr>
              <w:spacing w:after="0"/>
              <w:jc w:val="left"/>
              <w:rPr>
                <w:color w:val="000000"/>
                <w:szCs w:val="17"/>
                <w:lang w:eastAsia="en-AU"/>
              </w:rPr>
            </w:pPr>
            <w:r>
              <w:rPr>
                <w:b/>
                <w:bCs/>
                <w:color w:val="000000"/>
                <w:szCs w:val="17"/>
                <w:lang w:eastAsia="en-AU"/>
              </w:rPr>
              <w:t>Buntain</w:t>
            </w:r>
          </w:p>
        </w:tc>
        <w:tc>
          <w:tcPr>
            <w:tcW w:w="529" w:type="pct"/>
            <w:noWrap/>
            <w:hideMark/>
          </w:tcPr>
          <w:p w14:paraId="7FA084CD" w14:textId="77777777" w:rsidR="00191BC5" w:rsidRDefault="00191BC5">
            <w:pPr>
              <w:spacing w:after="0"/>
              <w:jc w:val="left"/>
              <w:rPr>
                <w:sz w:val="20"/>
                <w:lang w:eastAsia="en-AU"/>
              </w:rPr>
            </w:pPr>
            <w:r>
              <w:rPr>
                <w:color w:val="000000"/>
                <w:szCs w:val="17"/>
                <w:lang w:eastAsia="en-AU"/>
              </w:rPr>
              <w:t>Nicholle</w:t>
            </w:r>
          </w:p>
        </w:tc>
        <w:tc>
          <w:tcPr>
            <w:tcW w:w="3261" w:type="pct"/>
            <w:gridSpan w:val="8"/>
            <w:hideMark/>
          </w:tcPr>
          <w:p w14:paraId="4C13A555" w14:textId="77777777" w:rsidR="00191BC5" w:rsidRDefault="00191BC5">
            <w:pPr>
              <w:spacing w:after="0"/>
              <w:jc w:val="left"/>
              <w:rPr>
                <w:i/>
                <w:iCs/>
                <w:color w:val="000000"/>
                <w:szCs w:val="17"/>
                <w:lang w:eastAsia="en-AU"/>
              </w:rPr>
            </w:pPr>
            <w:r>
              <w:rPr>
                <w:color w:val="000000"/>
                <w:szCs w:val="17"/>
                <w:lang w:eastAsia="en-AU"/>
              </w:rPr>
              <w:t>Principal Monitor, Media Monitoring Service</w:t>
            </w:r>
          </w:p>
        </w:tc>
        <w:tc>
          <w:tcPr>
            <w:tcW w:w="526" w:type="pct"/>
            <w:noWrap/>
            <w:hideMark/>
          </w:tcPr>
          <w:p w14:paraId="28BA8745" w14:textId="77777777" w:rsidR="00191BC5" w:rsidRDefault="00191BC5">
            <w:pPr>
              <w:spacing w:after="0"/>
              <w:jc w:val="left"/>
              <w:rPr>
                <w:i/>
                <w:iCs/>
                <w:color w:val="000000"/>
                <w:szCs w:val="17"/>
                <w:lang w:eastAsia="en-AU"/>
              </w:rPr>
            </w:pPr>
            <w:r>
              <w:rPr>
                <w:color w:val="000000"/>
                <w:szCs w:val="17"/>
                <w:lang w:eastAsia="en-AU"/>
              </w:rPr>
              <w:t>$91,909</w:t>
            </w:r>
          </w:p>
        </w:tc>
      </w:tr>
      <w:tr w:rsidR="007E4770" w14:paraId="746B4849" w14:textId="77777777" w:rsidTr="000E0E12">
        <w:trPr>
          <w:trHeight w:val="20"/>
        </w:trPr>
        <w:tc>
          <w:tcPr>
            <w:tcW w:w="684" w:type="pct"/>
            <w:noWrap/>
            <w:hideMark/>
          </w:tcPr>
          <w:p w14:paraId="4B1D7900" w14:textId="77777777" w:rsidR="00191BC5" w:rsidRDefault="00191BC5">
            <w:pPr>
              <w:spacing w:after="0"/>
              <w:jc w:val="left"/>
              <w:rPr>
                <w:b/>
                <w:bCs/>
                <w:color w:val="000000"/>
                <w:szCs w:val="17"/>
                <w:lang w:eastAsia="en-AU"/>
              </w:rPr>
            </w:pPr>
            <w:r>
              <w:rPr>
                <w:b/>
                <w:bCs/>
                <w:color w:val="000000"/>
                <w:szCs w:val="17"/>
                <w:lang w:eastAsia="en-AU"/>
              </w:rPr>
              <w:t>Allen</w:t>
            </w:r>
          </w:p>
        </w:tc>
        <w:tc>
          <w:tcPr>
            <w:tcW w:w="529" w:type="pct"/>
            <w:noWrap/>
            <w:hideMark/>
          </w:tcPr>
          <w:p w14:paraId="44B7C0FA" w14:textId="77777777" w:rsidR="00191BC5" w:rsidRDefault="00191BC5">
            <w:pPr>
              <w:spacing w:after="0"/>
              <w:jc w:val="left"/>
              <w:rPr>
                <w:color w:val="000000"/>
                <w:szCs w:val="17"/>
                <w:lang w:eastAsia="en-AU"/>
              </w:rPr>
            </w:pPr>
            <w:r>
              <w:rPr>
                <w:color w:val="000000"/>
                <w:szCs w:val="17"/>
                <w:lang w:eastAsia="en-AU"/>
              </w:rPr>
              <w:t>Connie</w:t>
            </w:r>
          </w:p>
        </w:tc>
        <w:tc>
          <w:tcPr>
            <w:tcW w:w="3261" w:type="pct"/>
            <w:gridSpan w:val="8"/>
            <w:hideMark/>
          </w:tcPr>
          <w:p w14:paraId="587317B4" w14:textId="77777777" w:rsidR="00191BC5" w:rsidRDefault="00191BC5">
            <w:pPr>
              <w:spacing w:after="0"/>
              <w:jc w:val="left"/>
              <w:rPr>
                <w:color w:val="000000"/>
                <w:szCs w:val="17"/>
                <w:lang w:eastAsia="en-AU"/>
              </w:rPr>
            </w:pPr>
            <w:r>
              <w:rPr>
                <w:color w:val="000000"/>
                <w:szCs w:val="17"/>
                <w:lang w:eastAsia="en-AU"/>
              </w:rPr>
              <w:t>Media Monitor</w:t>
            </w:r>
          </w:p>
        </w:tc>
        <w:tc>
          <w:tcPr>
            <w:tcW w:w="526" w:type="pct"/>
            <w:noWrap/>
            <w:hideMark/>
          </w:tcPr>
          <w:p w14:paraId="526128E9" w14:textId="77777777" w:rsidR="00191BC5" w:rsidRDefault="00191BC5">
            <w:pPr>
              <w:spacing w:after="0"/>
              <w:jc w:val="left"/>
              <w:rPr>
                <w:color w:val="000000"/>
                <w:szCs w:val="17"/>
                <w:lang w:eastAsia="en-AU"/>
              </w:rPr>
            </w:pPr>
            <w:r>
              <w:rPr>
                <w:color w:val="000000"/>
                <w:szCs w:val="17"/>
                <w:lang w:eastAsia="en-AU"/>
              </w:rPr>
              <w:t>$76,571</w:t>
            </w:r>
          </w:p>
        </w:tc>
      </w:tr>
      <w:tr w:rsidR="007E4770" w14:paraId="195ED173" w14:textId="77777777" w:rsidTr="000E0E12">
        <w:trPr>
          <w:trHeight w:val="20"/>
        </w:trPr>
        <w:tc>
          <w:tcPr>
            <w:tcW w:w="684" w:type="pct"/>
            <w:noWrap/>
            <w:hideMark/>
          </w:tcPr>
          <w:p w14:paraId="52C109F6" w14:textId="77777777" w:rsidR="00191BC5" w:rsidRDefault="00191BC5">
            <w:pPr>
              <w:spacing w:after="0"/>
              <w:jc w:val="left"/>
              <w:rPr>
                <w:b/>
                <w:bCs/>
                <w:color w:val="000000"/>
                <w:szCs w:val="17"/>
                <w:lang w:eastAsia="en-AU"/>
              </w:rPr>
            </w:pPr>
            <w:r>
              <w:rPr>
                <w:b/>
                <w:bCs/>
                <w:color w:val="000000"/>
                <w:szCs w:val="17"/>
                <w:lang w:eastAsia="en-AU"/>
              </w:rPr>
              <w:t>Jarrett</w:t>
            </w:r>
          </w:p>
        </w:tc>
        <w:tc>
          <w:tcPr>
            <w:tcW w:w="529" w:type="pct"/>
            <w:noWrap/>
            <w:hideMark/>
          </w:tcPr>
          <w:p w14:paraId="52A7FC81" w14:textId="77777777" w:rsidR="00191BC5" w:rsidRDefault="00191BC5">
            <w:pPr>
              <w:spacing w:after="0"/>
              <w:jc w:val="left"/>
              <w:rPr>
                <w:color w:val="000000"/>
                <w:szCs w:val="17"/>
                <w:lang w:eastAsia="en-AU"/>
              </w:rPr>
            </w:pPr>
            <w:r>
              <w:rPr>
                <w:color w:val="000000"/>
                <w:szCs w:val="17"/>
                <w:lang w:eastAsia="en-AU"/>
              </w:rPr>
              <w:t>Melinda</w:t>
            </w:r>
          </w:p>
        </w:tc>
        <w:tc>
          <w:tcPr>
            <w:tcW w:w="3261" w:type="pct"/>
            <w:gridSpan w:val="8"/>
            <w:hideMark/>
          </w:tcPr>
          <w:p w14:paraId="118ECE69" w14:textId="77777777" w:rsidR="00191BC5" w:rsidRDefault="00191BC5">
            <w:pPr>
              <w:spacing w:after="0"/>
              <w:jc w:val="left"/>
              <w:rPr>
                <w:color w:val="000000"/>
                <w:szCs w:val="17"/>
                <w:lang w:eastAsia="en-AU"/>
              </w:rPr>
            </w:pPr>
            <w:r>
              <w:rPr>
                <w:color w:val="000000"/>
                <w:szCs w:val="17"/>
                <w:lang w:eastAsia="en-AU"/>
              </w:rPr>
              <w:t>Media Monitor</w:t>
            </w:r>
          </w:p>
        </w:tc>
        <w:tc>
          <w:tcPr>
            <w:tcW w:w="526" w:type="pct"/>
            <w:noWrap/>
            <w:hideMark/>
          </w:tcPr>
          <w:p w14:paraId="2E915B0D" w14:textId="77777777" w:rsidR="00191BC5" w:rsidRDefault="00191BC5">
            <w:pPr>
              <w:spacing w:after="0"/>
              <w:jc w:val="left"/>
              <w:rPr>
                <w:color w:val="000000"/>
                <w:szCs w:val="17"/>
                <w:lang w:eastAsia="en-AU"/>
              </w:rPr>
            </w:pPr>
            <w:r>
              <w:rPr>
                <w:color w:val="000000"/>
                <w:szCs w:val="17"/>
                <w:lang w:eastAsia="en-AU"/>
              </w:rPr>
              <w:t>$76,571</w:t>
            </w:r>
          </w:p>
        </w:tc>
      </w:tr>
      <w:tr w:rsidR="007E4770" w14:paraId="215DB0F3" w14:textId="77777777" w:rsidTr="000E0E12">
        <w:trPr>
          <w:trHeight w:val="20"/>
        </w:trPr>
        <w:tc>
          <w:tcPr>
            <w:tcW w:w="684" w:type="pct"/>
            <w:noWrap/>
            <w:hideMark/>
          </w:tcPr>
          <w:p w14:paraId="6595E671" w14:textId="77777777" w:rsidR="00191BC5" w:rsidRDefault="00191BC5">
            <w:pPr>
              <w:spacing w:after="0"/>
              <w:jc w:val="left"/>
              <w:rPr>
                <w:color w:val="000000"/>
                <w:szCs w:val="17"/>
                <w:lang w:eastAsia="en-AU"/>
              </w:rPr>
            </w:pPr>
            <w:r>
              <w:rPr>
                <w:b/>
                <w:bCs/>
                <w:color w:val="000000"/>
                <w:szCs w:val="17"/>
                <w:lang w:eastAsia="en-AU"/>
              </w:rPr>
              <w:t>Longobardi</w:t>
            </w:r>
          </w:p>
        </w:tc>
        <w:tc>
          <w:tcPr>
            <w:tcW w:w="529" w:type="pct"/>
            <w:noWrap/>
            <w:hideMark/>
          </w:tcPr>
          <w:p w14:paraId="42B669B2" w14:textId="77777777" w:rsidR="00191BC5" w:rsidRDefault="00191BC5">
            <w:pPr>
              <w:spacing w:after="0"/>
              <w:jc w:val="left"/>
              <w:rPr>
                <w:sz w:val="20"/>
                <w:lang w:eastAsia="en-AU"/>
              </w:rPr>
            </w:pPr>
            <w:r>
              <w:rPr>
                <w:color w:val="000000"/>
                <w:szCs w:val="17"/>
                <w:lang w:eastAsia="en-AU"/>
              </w:rPr>
              <w:t>Christian</w:t>
            </w:r>
          </w:p>
        </w:tc>
        <w:tc>
          <w:tcPr>
            <w:tcW w:w="3261" w:type="pct"/>
            <w:gridSpan w:val="8"/>
            <w:hideMark/>
          </w:tcPr>
          <w:p w14:paraId="6B01BA09" w14:textId="77777777" w:rsidR="00191BC5" w:rsidRDefault="00191BC5">
            <w:pPr>
              <w:spacing w:after="0"/>
              <w:jc w:val="left"/>
              <w:rPr>
                <w:i/>
                <w:iCs/>
                <w:color w:val="000000"/>
                <w:szCs w:val="17"/>
                <w:lang w:eastAsia="en-AU"/>
              </w:rPr>
            </w:pPr>
            <w:r>
              <w:rPr>
                <w:color w:val="000000"/>
                <w:szCs w:val="17"/>
                <w:lang w:eastAsia="en-AU"/>
              </w:rPr>
              <w:t>Media Monitor</w:t>
            </w:r>
          </w:p>
        </w:tc>
        <w:tc>
          <w:tcPr>
            <w:tcW w:w="526" w:type="pct"/>
            <w:noWrap/>
            <w:hideMark/>
          </w:tcPr>
          <w:p w14:paraId="3C4AEC72" w14:textId="77777777" w:rsidR="00191BC5" w:rsidRDefault="00191BC5">
            <w:pPr>
              <w:spacing w:after="0"/>
              <w:jc w:val="left"/>
              <w:rPr>
                <w:i/>
                <w:iCs/>
                <w:color w:val="000000"/>
                <w:szCs w:val="17"/>
                <w:lang w:eastAsia="en-AU"/>
              </w:rPr>
            </w:pPr>
            <w:r>
              <w:rPr>
                <w:color w:val="000000"/>
                <w:szCs w:val="17"/>
                <w:lang w:eastAsia="en-AU"/>
              </w:rPr>
              <w:t>$76,571</w:t>
            </w:r>
          </w:p>
        </w:tc>
      </w:tr>
      <w:tr w:rsidR="007E4770" w14:paraId="70611911" w14:textId="77777777" w:rsidTr="000E0E12">
        <w:trPr>
          <w:trHeight w:val="20"/>
        </w:trPr>
        <w:tc>
          <w:tcPr>
            <w:tcW w:w="684" w:type="pct"/>
            <w:noWrap/>
            <w:hideMark/>
          </w:tcPr>
          <w:p w14:paraId="225A2475" w14:textId="77777777" w:rsidR="00191BC5" w:rsidRDefault="00191BC5">
            <w:pPr>
              <w:spacing w:after="0"/>
              <w:jc w:val="left"/>
              <w:rPr>
                <w:b/>
                <w:bCs/>
                <w:color w:val="000000"/>
                <w:szCs w:val="17"/>
                <w:lang w:eastAsia="en-AU"/>
              </w:rPr>
            </w:pPr>
            <w:r>
              <w:rPr>
                <w:b/>
                <w:bCs/>
                <w:color w:val="000000"/>
                <w:szCs w:val="17"/>
                <w:lang w:eastAsia="en-AU"/>
              </w:rPr>
              <w:t>Thompson</w:t>
            </w:r>
          </w:p>
        </w:tc>
        <w:tc>
          <w:tcPr>
            <w:tcW w:w="529" w:type="pct"/>
            <w:noWrap/>
            <w:hideMark/>
          </w:tcPr>
          <w:p w14:paraId="77356F99" w14:textId="77777777" w:rsidR="00191BC5" w:rsidRDefault="00191BC5">
            <w:pPr>
              <w:spacing w:after="0"/>
              <w:jc w:val="left"/>
              <w:rPr>
                <w:b/>
                <w:bCs/>
                <w:color w:val="000000"/>
                <w:szCs w:val="17"/>
                <w:lang w:eastAsia="en-AU"/>
              </w:rPr>
            </w:pPr>
            <w:r>
              <w:rPr>
                <w:color w:val="000000"/>
                <w:szCs w:val="17"/>
                <w:lang w:eastAsia="en-AU"/>
              </w:rPr>
              <w:t>Jennifer</w:t>
            </w:r>
          </w:p>
        </w:tc>
        <w:tc>
          <w:tcPr>
            <w:tcW w:w="3261" w:type="pct"/>
            <w:gridSpan w:val="8"/>
            <w:hideMark/>
          </w:tcPr>
          <w:p w14:paraId="58072B47" w14:textId="77777777" w:rsidR="00191BC5" w:rsidRDefault="00191BC5">
            <w:pPr>
              <w:spacing w:after="0"/>
              <w:jc w:val="left"/>
              <w:rPr>
                <w:i/>
                <w:iCs/>
                <w:color w:val="000000"/>
                <w:szCs w:val="17"/>
                <w:lang w:eastAsia="en-AU"/>
              </w:rPr>
            </w:pPr>
            <w:r>
              <w:rPr>
                <w:color w:val="000000"/>
                <w:szCs w:val="17"/>
                <w:lang w:eastAsia="en-AU"/>
              </w:rPr>
              <w:t>Media Monitor</w:t>
            </w:r>
          </w:p>
        </w:tc>
        <w:tc>
          <w:tcPr>
            <w:tcW w:w="526" w:type="pct"/>
            <w:noWrap/>
            <w:hideMark/>
          </w:tcPr>
          <w:p w14:paraId="261435CF" w14:textId="77777777" w:rsidR="00191BC5" w:rsidRDefault="00191BC5">
            <w:pPr>
              <w:spacing w:after="0"/>
              <w:jc w:val="left"/>
              <w:rPr>
                <w:i/>
                <w:iCs/>
                <w:color w:val="000000"/>
                <w:szCs w:val="17"/>
                <w:lang w:eastAsia="en-AU"/>
              </w:rPr>
            </w:pPr>
            <w:r>
              <w:rPr>
                <w:color w:val="000000"/>
                <w:szCs w:val="17"/>
                <w:lang w:eastAsia="en-AU"/>
              </w:rPr>
              <w:t>$76,571</w:t>
            </w:r>
          </w:p>
        </w:tc>
      </w:tr>
      <w:tr w:rsidR="007E4770" w14:paraId="41BFF82B" w14:textId="77777777" w:rsidTr="000E0E12">
        <w:trPr>
          <w:trHeight w:val="20"/>
        </w:trPr>
        <w:tc>
          <w:tcPr>
            <w:tcW w:w="684" w:type="pct"/>
            <w:noWrap/>
          </w:tcPr>
          <w:p w14:paraId="580B9D55" w14:textId="77777777" w:rsidR="00191BC5" w:rsidRDefault="00191BC5">
            <w:pPr>
              <w:spacing w:after="0"/>
              <w:jc w:val="left"/>
              <w:rPr>
                <w:b/>
                <w:bCs/>
                <w:color w:val="000000"/>
                <w:szCs w:val="17"/>
                <w:lang w:eastAsia="en-AU"/>
              </w:rPr>
            </w:pPr>
          </w:p>
        </w:tc>
        <w:tc>
          <w:tcPr>
            <w:tcW w:w="529" w:type="pct"/>
            <w:noWrap/>
          </w:tcPr>
          <w:p w14:paraId="509F9EF8" w14:textId="77777777" w:rsidR="00191BC5" w:rsidRDefault="00191BC5">
            <w:pPr>
              <w:spacing w:after="0"/>
              <w:jc w:val="left"/>
              <w:rPr>
                <w:color w:val="000000"/>
                <w:szCs w:val="17"/>
                <w:lang w:eastAsia="en-AU"/>
              </w:rPr>
            </w:pPr>
          </w:p>
        </w:tc>
        <w:tc>
          <w:tcPr>
            <w:tcW w:w="3261" w:type="pct"/>
            <w:gridSpan w:val="8"/>
          </w:tcPr>
          <w:p w14:paraId="16A268D0" w14:textId="77777777" w:rsidR="00191BC5" w:rsidRDefault="00191BC5">
            <w:pPr>
              <w:spacing w:after="0"/>
              <w:jc w:val="left"/>
              <w:rPr>
                <w:color w:val="000000"/>
                <w:szCs w:val="17"/>
                <w:lang w:eastAsia="en-AU"/>
              </w:rPr>
            </w:pPr>
          </w:p>
        </w:tc>
        <w:tc>
          <w:tcPr>
            <w:tcW w:w="526" w:type="pct"/>
            <w:noWrap/>
          </w:tcPr>
          <w:p w14:paraId="6F9BA96F" w14:textId="77777777" w:rsidR="00191BC5" w:rsidRDefault="00191BC5">
            <w:pPr>
              <w:spacing w:after="0"/>
              <w:jc w:val="left"/>
              <w:rPr>
                <w:color w:val="000000"/>
                <w:szCs w:val="17"/>
                <w:lang w:eastAsia="en-AU"/>
              </w:rPr>
            </w:pPr>
          </w:p>
        </w:tc>
      </w:tr>
      <w:tr w:rsidR="00191BC5" w14:paraId="2553AE6B" w14:textId="77777777" w:rsidTr="000E0E12">
        <w:trPr>
          <w:trHeight w:val="20"/>
        </w:trPr>
        <w:tc>
          <w:tcPr>
            <w:tcW w:w="3855" w:type="pct"/>
            <w:gridSpan w:val="8"/>
            <w:noWrap/>
            <w:hideMark/>
          </w:tcPr>
          <w:p w14:paraId="7CA05260" w14:textId="77777777" w:rsidR="00191BC5" w:rsidRDefault="00191BC5">
            <w:pPr>
              <w:spacing w:after="0"/>
              <w:jc w:val="left"/>
              <w:rPr>
                <w:b/>
                <w:bCs/>
                <w:color w:val="000000"/>
                <w:szCs w:val="17"/>
                <w:lang w:eastAsia="en-AU"/>
              </w:rPr>
            </w:pPr>
            <w:bookmarkStart w:id="138" w:name="_Hlk103780855"/>
            <w:r>
              <w:rPr>
                <w:b/>
                <w:bCs/>
                <w:color w:val="000000"/>
                <w:szCs w:val="17"/>
                <w:lang w:eastAsia="en-AU"/>
              </w:rPr>
              <w:t xml:space="preserve">MINISTER: Deputy Premier, Minister for Industry, Innovation and Science, Minister for Defence and Space Industries, Minister for Climate, </w:t>
            </w:r>
            <w:r>
              <w:rPr>
                <w:b/>
                <w:bCs/>
                <w:color w:val="000000"/>
                <w:szCs w:val="17"/>
                <w:lang w:eastAsia="en-AU"/>
              </w:rPr>
              <w:br/>
              <w:t>Environment and Water</w:t>
            </w:r>
          </w:p>
        </w:tc>
        <w:tc>
          <w:tcPr>
            <w:tcW w:w="619" w:type="pct"/>
            <w:gridSpan w:val="2"/>
            <w:hideMark/>
          </w:tcPr>
          <w:p w14:paraId="2D851507"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26" w:type="pct"/>
            <w:hideMark/>
          </w:tcPr>
          <w:p w14:paraId="65847399" w14:textId="77777777" w:rsidR="00191BC5" w:rsidRDefault="00191BC5">
            <w:pPr>
              <w:spacing w:after="0"/>
              <w:jc w:val="left"/>
              <w:rPr>
                <w:sz w:val="20"/>
                <w:lang w:eastAsia="en-AU"/>
              </w:rPr>
            </w:pPr>
            <w:r>
              <w:rPr>
                <w:b/>
                <w:bCs/>
                <w:color w:val="000000"/>
                <w:szCs w:val="17"/>
                <w:lang w:eastAsia="en-AU"/>
              </w:rPr>
              <w:t>5.0 FTE</w:t>
            </w:r>
          </w:p>
        </w:tc>
        <w:bookmarkEnd w:id="138"/>
      </w:tr>
      <w:tr w:rsidR="007E4770" w14:paraId="4447B80A" w14:textId="77777777" w:rsidTr="000E0E12">
        <w:trPr>
          <w:trHeight w:val="20"/>
        </w:trPr>
        <w:tc>
          <w:tcPr>
            <w:tcW w:w="684" w:type="pct"/>
            <w:tcBorders>
              <w:top w:val="single" w:sz="4" w:space="0" w:color="auto"/>
              <w:left w:val="nil"/>
              <w:bottom w:val="single" w:sz="4" w:space="0" w:color="auto"/>
              <w:right w:val="nil"/>
            </w:tcBorders>
            <w:noWrap/>
            <w:hideMark/>
          </w:tcPr>
          <w:p w14:paraId="1656FFB0" w14:textId="77777777" w:rsidR="00191BC5" w:rsidRDefault="00191BC5">
            <w:pPr>
              <w:spacing w:after="0"/>
              <w:jc w:val="left"/>
              <w:rPr>
                <w:b/>
                <w:bCs/>
                <w:color w:val="000000"/>
                <w:szCs w:val="17"/>
                <w:lang w:eastAsia="en-AU"/>
              </w:rPr>
            </w:pPr>
            <w:r>
              <w:rPr>
                <w:b/>
                <w:bCs/>
                <w:color w:val="000000"/>
                <w:szCs w:val="17"/>
                <w:lang w:eastAsia="en-AU"/>
              </w:rPr>
              <w:lastRenderedPageBreak/>
              <w:t>APPOINTEE</w:t>
            </w:r>
          </w:p>
        </w:tc>
        <w:tc>
          <w:tcPr>
            <w:tcW w:w="529" w:type="pct"/>
            <w:tcBorders>
              <w:top w:val="single" w:sz="4" w:space="0" w:color="auto"/>
              <w:left w:val="nil"/>
              <w:bottom w:val="single" w:sz="4" w:space="0" w:color="auto"/>
              <w:right w:val="nil"/>
            </w:tcBorders>
            <w:noWrap/>
            <w:hideMark/>
          </w:tcPr>
          <w:p w14:paraId="229BBAFC" w14:textId="77777777" w:rsidR="00191BC5" w:rsidRDefault="00191BC5">
            <w:pPr>
              <w:rPr>
                <w:b/>
                <w:bCs/>
                <w:color w:val="000000"/>
                <w:szCs w:val="17"/>
                <w:lang w:eastAsia="en-AU"/>
              </w:rPr>
            </w:pPr>
          </w:p>
        </w:tc>
        <w:tc>
          <w:tcPr>
            <w:tcW w:w="3261" w:type="pct"/>
            <w:gridSpan w:val="8"/>
            <w:tcBorders>
              <w:top w:val="single" w:sz="4" w:space="0" w:color="auto"/>
              <w:left w:val="nil"/>
              <w:bottom w:val="single" w:sz="4" w:space="0" w:color="auto"/>
              <w:right w:val="nil"/>
            </w:tcBorders>
            <w:noWrap/>
            <w:hideMark/>
          </w:tcPr>
          <w:p w14:paraId="4B612A4A" w14:textId="77777777" w:rsidR="00191BC5" w:rsidRDefault="00191BC5">
            <w:pPr>
              <w:spacing w:after="0"/>
              <w:jc w:val="left"/>
              <w:rPr>
                <w:b/>
                <w:bCs/>
                <w:color w:val="000000"/>
                <w:szCs w:val="17"/>
                <w:lang w:eastAsia="en-AU"/>
              </w:rPr>
            </w:pPr>
            <w:r>
              <w:rPr>
                <w:b/>
                <w:bCs/>
                <w:color w:val="000000"/>
                <w:szCs w:val="17"/>
                <w:lang w:eastAsia="en-AU"/>
              </w:rPr>
              <w:t>POSITION</w:t>
            </w:r>
          </w:p>
        </w:tc>
        <w:tc>
          <w:tcPr>
            <w:tcW w:w="526" w:type="pct"/>
            <w:tcBorders>
              <w:top w:val="single" w:sz="4" w:space="0" w:color="auto"/>
              <w:left w:val="nil"/>
              <w:bottom w:val="single" w:sz="4" w:space="0" w:color="auto"/>
              <w:right w:val="nil"/>
            </w:tcBorders>
            <w:noWrap/>
            <w:hideMark/>
          </w:tcPr>
          <w:p w14:paraId="69A0436E"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22DEAEC2" w14:textId="77777777" w:rsidTr="000E0E12">
        <w:trPr>
          <w:trHeight w:val="20"/>
        </w:trPr>
        <w:tc>
          <w:tcPr>
            <w:tcW w:w="684" w:type="pct"/>
            <w:tcBorders>
              <w:top w:val="single" w:sz="4" w:space="0" w:color="auto"/>
              <w:left w:val="nil"/>
              <w:bottom w:val="nil"/>
              <w:right w:val="nil"/>
            </w:tcBorders>
            <w:noWrap/>
            <w:hideMark/>
          </w:tcPr>
          <w:p w14:paraId="0E6C32C0" w14:textId="77777777" w:rsidR="00191BC5" w:rsidRDefault="00191BC5">
            <w:pPr>
              <w:spacing w:after="0"/>
              <w:jc w:val="left"/>
              <w:rPr>
                <w:b/>
                <w:bCs/>
                <w:color w:val="000000"/>
                <w:szCs w:val="17"/>
                <w:lang w:eastAsia="en-AU"/>
              </w:rPr>
            </w:pPr>
            <w:r>
              <w:rPr>
                <w:b/>
                <w:bCs/>
                <w:color w:val="000000"/>
                <w:szCs w:val="17"/>
                <w:lang w:eastAsia="en-AU"/>
              </w:rPr>
              <w:t>Vines</w:t>
            </w:r>
          </w:p>
        </w:tc>
        <w:tc>
          <w:tcPr>
            <w:tcW w:w="529" w:type="pct"/>
            <w:tcBorders>
              <w:top w:val="single" w:sz="4" w:space="0" w:color="auto"/>
              <w:left w:val="nil"/>
              <w:bottom w:val="nil"/>
              <w:right w:val="nil"/>
            </w:tcBorders>
            <w:noWrap/>
            <w:hideMark/>
          </w:tcPr>
          <w:p w14:paraId="67E39E6E" w14:textId="77777777" w:rsidR="00191BC5" w:rsidRDefault="00191BC5">
            <w:pPr>
              <w:spacing w:after="0"/>
              <w:jc w:val="left"/>
              <w:rPr>
                <w:color w:val="000000"/>
                <w:szCs w:val="17"/>
                <w:lang w:eastAsia="en-AU"/>
              </w:rPr>
            </w:pPr>
            <w:r>
              <w:rPr>
                <w:color w:val="000000"/>
                <w:szCs w:val="17"/>
                <w:lang w:eastAsia="en-AU"/>
              </w:rPr>
              <w:t>Joshua</w:t>
            </w:r>
          </w:p>
        </w:tc>
        <w:tc>
          <w:tcPr>
            <w:tcW w:w="3261" w:type="pct"/>
            <w:gridSpan w:val="8"/>
            <w:tcBorders>
              <w:top w:val="single" w:sz="4" w:space="0" w:color="auto"/>
              <w:left w:val="nil"/>
              <w:bottom w:val="nil"/>
              <w:right w:val="nil"/>
            </w:tcBorders>
            <w:hideMark/>
          </w:tcPr>
          <w:p w14:paraId="2241C205" w14:textId="77777777" w:rsidR="00191BC5" w:rsidRDefault="00191BC5">
            <w:pPr>
              <w:spacing w:after="0"/>
              <w:jc w:val="left"/>
              <w:rPr>
                <w:color w:val="000000"/>
                <w:szCs w:val="17"/>
                <w:lang w:eastAsia="en-AU"/>
              </w:rPr>
            </w:pPr>
            <w:r>
              <w:rPr>
                <w:color w:val="000000"/>
                <w:szCs w:val="17"/>
                <w:lang w:eastAsia="en-AU"/>
              </w:rPr>
              <w:t>Chief of Staff</w:t>
            </w:r>
          </w:p>
        </w:tc>
        <w:tc>
          <w:tcPr>
            <w:tcW w:w="526" w:type="pct"/>
            <w:tcBorders>
              <w:top w:val="single" w:sz="4" w:space="0" w:color="auto"/>
              <w:left w:val="nil"/>
              <w:bottom w:val="nil"/>
              <w:right w:val="nil"/>
            </w:tcBorders>
            <w:noWrap/>
            <w:hideMark/>
          </w:tcPr>
          <w:p w14:paraId="4FBD0E69" w14:textId="77777777" w:rsidR="00191BC5" w:rsidRDefault="00191BC5">
            <w:pPr>
              <w:spacing w:after="0"/>
              <w:jc w:val="left"/>
              <w:rPr>
                <w:color w:val="000000"/>
                <w:szCs w:val="17"/>
                <w:lang w:eastAsia="en-AU"/>
              </w:rPr>
            </w:pPr>
            <w:r>
              <w:rPr>
                <w:color w:val="000000"/>
                <w:szCs w:val="17"/>
                <w:lang w:eastAsia="en-AU"/>
              </w:rPr>
              <w:t>$168,133</w:t>
            </w:r>
          </w:p>
        </w:tc>
      </w:tr>
      <w:tr w:rsidR="007E4770" w14:paraId="03DDE8D8" w14:textId="77777777" w:rsidTr="000E0E12">
        <w:trPr>
          <w:trHeight w:val="20"/>
        </w:trPr>
        <w:tc>
          <w:tcPr>
            <w:tcW w:w="684" w:type="pct"/>
            <w:noWrap/>
            <w:hideMark/>
          </w:tcPr>
          <w:p w14:paraId="53E30F6F" w14:textId="77777777" w:rsidR="00191BC5" w:rsidRDefault="00191BC5">
            <w:pPr>
              <w:rPr>
                <w:color w:val="000000"/>
                <w:szCs w:val="17"/>
                <w:lang w:eastAsia="en-AU"/>
              </w:rPr>
            </w:pPr>
          </w:p>
        </w:tc>
        <w:tc>
          <w:tcPr>
            <w:tcW w:w="529" w:type="pct"/>
            <w:noWrap/>
            <w:hideMark/>
          </w:tcPr>
          <w:p w14:paraId="48D3EFB0"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059F0F0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2103C16" w14:textId="77777777" w:rsidR="00191BC5" w:rsidRDefault="00191BC5">
            <w:pPr>
              <w:rPr>
                <w:i/>
                <w:iCs/>
                <w:color w:val="000000"/>
                <w:szCs w:val="17"/>
                <w:lang w:eastAsia="en-AU"/>
              </w:rPr>
            </w:pPr>
          </w:p>
        </w:tc>
      </w:tr>
      <w:tr w:rsidR="007E4770" w:rsidRPr="000E0E12" w14:paraId="618A5050" w14:textId="77777777" w:rsidTr="000E0E12">
        <w:trPr>
          <w:trHeight w:val="20"/>
        </w:trPr>
        <w:tc>
          <w:tcPr>
            <w:tcW w:w="684" w:type="pct"/>
            <w:noWrap/>
            <w:hideMark/>
          </w:tcPr>
          <w:p w14:paraId="733A5991" w14:textId="77777777" w:rsidR="00191BC5" w:rsidRPr="000E0E12" w:rsidRDefault="00191BC5">
            <w:pPr>
              <w:spacing w:after="0"/>
              <w:jc w:val="left"/>
              <w:rPr>
                <w:b/>
                <w:bCs/>
                <w:color w:val="000000"/>
                <w:szCs w:val="17"/>
                <w:lang w:eastAsia="en-AU"/>
              </w:rPr>
            </w:pPr>
            <w:r w:rsidRPr="000E0E12">
              <w:rPr>
                <w:b/>
                <w:bCs/>
                <w:color w:val="000000"/>
                <w:szCs w:val="17"/>
                <w:lang w:eastAsia="en-AU"/>
              </w:rPr>
              <w:t>Gillick</w:t>
            </w:r>
          </w:p>
        </w:tc>
        <w:tc>
          <w:tcPr>
            <w:tcW w:w="529" w:type="pct"/>
            <w:noWrap/>
            <w:hideMark/>
          </w:tcPr>
          <w:p w14:paraId="208B0B3C" w14:textId="77777777" w:rsidR="00191BC5" w:rsidRPr="000E0E12" w:rsidRDefault="00191BC5">
            <w:pPr>
              <w:spacing w:after="0"/>
              <w:jc w:val="left"/>
              <w:rPr>
                <w:szCs w:val="17"/>
                <w:lang w:eastAsia="en-AU"/>
              </w:rPr>
            </w:pPr>
            <w:r w:rsidRPr="000E0E12">
              <w:rPr>
                <w:szCs w:val="17"/>
                <w:lang w:eastAsia="en-AU"/>
              </w:rPr>
              <w:t>Jason</w:t>
            </w:r>
          </w:p>
        </w:tc>
        <w:tc>
          <w:tcPr>
            <w:tcW w:w="3261" w:type="pct"/>
            <w:gridSpan w:val="8"/>
            <w:hideMark/>
          </w:tcPr>
          <w:p w14:paraId="113AC482" w14:textId="77777777" w:rsidR="00191BC5" w:rsidRPr="000E0E12" w:rsidRDefault="00191BC5">
            <w:pPr>
              <w:spacing w:after="0"/>
              <w:jc w:val="left"/>
              <w:rPr>
                <w:i/>
                <w:iCs/>
                <w:color w:val="000000"/>
                <w:szCs w:val="17"/>
                <w:lang w:eastAsia="en-AU"/>
              </w:rPr>
            </w:pPr>
            <w:r w:rsidRPr="000E0E12">
              <w:rPr>
                <w:color w:val="000000"/>
                <w:szCs w:val="17"/>
                <w:lang w:eastAsia="en-AU"/>
              </w:rPr>
              <w:t>Senior Ministerial Adviser</w:t>
            </w:r>
          </w:p>
        </w:tc>
        <w:tc>
          <w:tcPr>
            <w:tcW w:w="526" w:type="pct"/>
            <w:noWrap/>
            <w:hideMark/>
          </w:tcPr>
          <w:p w14:paraId="16915C30" w14:textId="77777777" w:rsidR="00191BC5" w:rsidRPr="000E0E12" w:rsidRDefault="00191BC5">
            <w:pPr>
              <w:spacing w:after="0"/>
              <w:jc w:val="left"/>
              <w:rPr>
                <w:i/>
                <w:iCs/>
                <w:color w:val="000000"/>
                <w:szCs w:val="17"/>
                <w:lang w:eastAsia="en-AU"/>
              </w:rPr>
            </w:pPr>
            <w:r w:rsidRPr="000E0E12">
              <w:rPr>
                <w:color w:val="000000"/>
                <w:szCs w:val="17"/>
                <w:lang w:eastAsia="en-AU"/>
              </w:rPr>
              <w:t>$138,710</w:t>
            </w:r>
          </w:p>
        </w:tc>
      </w:tr>
      <w:tr w:rsidR="007E4770" w14:paraId="63AE9E62" w14:textId="77777777" w:rsidTr="000E0E12">
        <w:trPr>
          <w:trHeight w:val="20"/>
        </w:trPr>
        <w:tc>
          <w:tcPr>
            <w:tcW w:w="684" w:type="pct"/>
            <w:noWrap/>
          </w:tcPr>
          <w:p w14:paraId="1237F3B8" w14:textId="77777777" w:rsidR="00191BC5" w:rsidRDefault="00191BC5">
            <w:pPr>
              <w:spacing w:after="0"/>
              <w:jc w:val="left"/>
              <w:rPr>
                <w:color w:val="000000"/>
                <w:szCs w:val="17"/>
                <w:lang w:eastAsia="en-AU"/>
              </w:rPr>
            </w:pPr>
          </w:p>
        </w:tc>
        <w:tc>
          <w:tcPr>
            <w:tcW w:w="529" w:type="pct"/>
            <w:noWrap/>
          </w:tcPr>
          <w:p w14:paraId="078D877B" w14:textId="77777777" w:rsidR="00191BC5" w:rsidRDefault="00191BC5">
            <w:pPr>
              <w:spacing w:after="0"/>
              <w:jc w:val="left"/>
              <w:rPr>
                <w:sz w:val="20"/>
                <w:lang w:eastAsia="en-AU"/>
              </w:rPr>
            </w:pPr>
          </w:p>
        </w:tc>
        <w:tc>
          <w:tcPr>
            <w:tcW w:w="3261" w:type="pct"/>
            <w:gridSpan w:val="8"/>
            <w:hideMark/>
          </w:tcPr>
          <w:p w14:paraId="5B931E8C"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3607C8C9" w14:textId="77777777" w:rsidR="00191BC5" w:rsidRDefault="00191BC5">
            <w:pPr>
              <w:spacing w:after="0"/>
              <w:jc w:val="left"/>
              <w:rPr>
                <w:i/>
                <w:iCs/>
                <w:color w:val="000000"/>
                <w:szCs w:val="17"/>
                <w:lang w:eastAsia="en-AU"/>
              </w:rPr>
            </w:pPr>
          </w:p>
        </w:tc>
      </w:tr>
      <w:tr w:rsidR="007E4770" w14:paraId="4081D0C4" w14:textId="77777777" w:rsidTr="000E0E12">
        <w:trPr>
          <w:trHeight w:val="20"/>
        </w:trPr>
        <w:tc>
          <w:tcPr>
            <w:tcW w:w="684" w:type="pct"/>
            <w:noWrap/>
            <w:hideMark/>
          </w:tcPr>
          <w:p w14:paraId="3CFF0DDD" w14:textId="77777777" w:rsidR="00191BC5" w:rsidRDefault="00191BC5">
            <w:pPr>
              <w:spacing w:after="0"/>
              <w:jc w:val="left"/>
              <w:rPr>
                <w:b/>
                <w:bCs/>
                <w:color w:val="000000"/>
                <w:szCs w:val="17"/>
                <w:lang w:eastAsia="en-AU"/>
              </w:rPr>
            </w:pPr>
            <w:r>
              <w:rPr>
                <w:b/>
                <w:bCs/>
                <w:color w:val="000000"/>
                <w:szCs w:val="17"/>
                <w:lang w:eastAsia="en-AU"/>
              </w:rPr>
              <w:t>Gore</w:t>
            </w:r>
          </w:p>
        </w:tc>
        <w:tc>
          <w:tcPr>
            <w:tcW w:w="529" w:type="pct"/>
            <w:noWrap/>
            <w:hideMark/>
          </w:tcPr>
          <w:p w14:paraId="1FC39F38" w14:textId="77777777" w:rsidR="00191BC5" w:rsidRDefault="00191BC5">
            <w:pPr>
              <w:spacing w:after="0"/>
              <w:jc w:val="left"/>
              <w:rPr>
                <w:color w:val="000000"/>
                <w:szCs w:val="17"/>
                <w:lang w:eastAsia="en-AU"/>
              </w:rPr>
            </w:pPr>
            <w:r>
              <w:rPr>
                <w:color w:val="000000"/>
                <w:szCs w:val="17"/>
                <w:lang w:eastAsia="en-AU"/>
              </w:rPr>
              <w:t>Emily</w:t>
            </w:r>
          </w:p>
        </w:tc>
        <w:tc>
          <w:tcPr>
            <w:tcW w:w="3261" w:type="pct"/>
            <w:gridSpan w:val="8"/>
            <w:hideMark/>
          </w:tcPr>
          <w:p w14:paraId="2EBFE935" w14:textId="77777777" w:rsidR="00191BC5" w:rsidRDefault="00191BC5">
            <w:pPr>
              <w:spacing w:after="0"/>
              <w:jc w:val="left"/>
              <w:rPr>
                <w:color w:val="000000"/>
                <w:szCs w:val="17"/>
                <w:lang w:eastAsia="en-AU"/>
              </w:rPr>
            </w:pPr>
            <w:r>
              <w:rPr>
                <w:color w:val="000000"/>
                <w:szCs w:val="17"/>
                <w:lang w:eastAsia="en-AU"/>
              </w:rPr>
              <w:t>Ministerial Adviser</w:t>
            </w:r>
          </w:p>
        </w:tc>
        <w:tc>
          <w:tcPr>
            <w:tcW w:w="526" w:type="pct"/>
            <w:noWrap/>
            <w:hideMark/>
          </w:tcPr>
          <w:p w14:paraId="13626322" w14:textId="77777777" w:rsidR="00191BC5" w:rsidRDefault="00191BC5">
            <w:pPr>
              <w:spacing w:after="0"/>
              <w:jc w:val="left"/>
              <w:rPr>
                <w:color w:val="000000"/>
                <w:szCs w:val="17"/>
                <w:lang w:eastAsia="en-AU"/>
              </w:rPr>
            </w:pPr>
            <w:r>
              <w:rPr>
                <w:color w:val="000000"/>
                <w:szCs w:val="17"/>
                <w:lang w:eastAsia="en-AU"/>
              </w:rPr>
              <w:t>$114,541</w:t>
            </w:r>
          </w:p>
        </w:tc>
      </w:tr>
      <w:tr w:rsidR="007E4770" w14:paraId="3AF59FDE" w14:textId="77777777" w:rsidTr="000E0E12">
        <w:trPr>
          <w:trHeight w:val="20"/>
        </w:trPr>
        <w:tc>
          <w:tcPr>
            <w:tcW w:w="684" w:type="pct"/>
            <w:noWrap/>
          </w:tcPr>
          <w:p w14:paraId="4F32B8A2" w14:textId="77777777" w:rsidR="00191BC5" w:rsidRDefault="00191BC5">
            <w:pPr>
              <w:spacing w:after="0"/>
              <w:jc w:val="left"/>
              <w:rPr>
                <w:color w:val="000000"/>
                <w:szCs w:val="17"/>
                <w:lang w:eastAsia="en-AU"/>
              </w:rPr>
            </w:pPr>
          </w:p>
        </w:tc>
        <w:tc>
          <w:tcPr>
            <w:tcW w:w="529" w:type="pct"/>
            <w:noWrap/>
          </w:tcPr>
          <w:p w14:paraId="67E1F8FD" w14:textId="77777777" w:rsidR="00191BC5" w:rsidRDefault="00191BC5">
            <w:pPr>
              <w:spacing w:after="0"/>
              <w:jc w:val="left"/>
              <w:rPr>
                <w:sz w:val="20"/>
                <w:lang w:eastAsia="en-AU"/>
              </w:rPr>
            </w:pPr>
          </w:p>
        </w:tc>
        <w:tc>
          <w:tcPr>
            <w:tcW w:w="3261" w:type="pct"/>
            <w:gridSpan w:val="8"/>
            <w:hideMark/>
          </w:tcPr>
          <w:p w14:paraId="6319EF7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75042468" w14:textId="77777777" w:rsidR="00191BC5" w:rsidRDefault="00191BC5">
            <w:pPr>
              <w:spacing w:after="0"/>
              <w:jc w:val="left"/>
              <w:rPr>
                <w:i/>
                <w:iCs/>
                <w:color w:val="000000"/>
                <w:szCs w:val="17"/>
                <w:lang w:eastAsia="en-AU"/>
              </w:rPr>
            </w:pPr>
          </w:p>
        </w:tc>
      </w:tr>
      <w:tr w:rsidR="007E4770" w14:paraId="0F86EEB7" w14:textId="77777777" w:rsidTr="000E0E12">
        <w:trPr>
          <w:trHeight w:val="20"/>
        </w:trPr>
        <w:tc>
          <w:tcPr>
            <w:tcW w:w="684" w:type="pct"/>
            <w:noWrap/>
            <w:hideMark/>
          </w:tcPr>
          <w:p w14:paraId="7C02EBAD" w14:textId="77777777" w:rsidR="00191BC5" w:rsidRDefault="00191BC5">
            <w:pPr>
              <w:spacing w:after="0"/>
              <w:jc w:val="left"/>
              <w:rPr>
                <w:b/>
                <w:bCs/>
                <w:color w:val="000000"/>
                <w:szCs w:val="17"/>
                <w:lang w:eastAsia="en-AU"/>
              </w:rPr>
            </w:pPr>
            <w:r>
              <w:rPr>
                <w:b/>
                <w:bCs/>
                <w:color w:val="000000"/>
                <w:szCs w:val="17"/>
                <w:lang w:eastAsia="en-AU"/>
              </w:rPr>
              <w:t>Johnston</w:t>
            </w:r>
          </w:p>
        </w:tc>
        <w:tc>
          <w:tcPr>
            <w:tcW w:w="529" w:type="pct"/>
            <w:noWrap/>
            <w:hideMark/>
          </w:tcPr>
          <w:p w14:paraId="1718387F" w14:textId="77777777" w:rsidR="00191BC5" w:rsidRDefault="00191BC5">
            <w:pPr>
              <w:spacing w:after="0"/>
              <w:jc w:val="left"/>
              <w:rPr>
                <w:color w:val="000000"/>
                <w:szCs w:val="17"/>
                <w:lang w:eastAsia="en-AU"/>
              </w:rPr>
            </w:pPr>
            <w:r>
              <w:rPr>
                <w:color w:val="000000"/>
                <w:szCs w:val="17"/>
                <w:lang w:eastAsia="en-AU"/>
              </w:rPr>
              <w:t>James</w:t>
            </w:r>
          </w:p>
        </w:tc>
        <w:tc>
          <w:tcPr>
            <w:tcW w:w="3261" w:type="pct"/>
            <w:gridSpan w:val="8"/>
            <w:hideMark/>
          </w:tcPr>
          <w:p w14:paraId="173C224D" w14:textId="77777777" w:rsidR="00191BC5" w:rsidRDefault="00191BC5">
            <w:pPr>
              <w:spacing w:after="0"/>
              <w:jc w:val="left"/>
              <w:rPr>
                <w:color w:val="000000"/>
                <w:szCs w:val="17"/>
                <w:lang w:eastAsia="en-AU"/>
              </w:rPr>
            </w:pPr>
            <w:r>
              <w:rPr>
                <w:color w:val="000000"/>
                <w:szCs w:val="17"/>
                <w:lang w:eastAsia="en-AU"/>
              </w:rPr>
              <w:t>Ministerial Adviser</w:t>
            </w:r>
          </w:p>
        </w:tc>
        <w:tc>
          <w:tcPr>
            <w:tcW w:w="526" w:type="pct"/>
            <w:noWrap/>
            <w:hideMark/>
          </w:tcPr>
          <w:p w14:paraId="78FCA65B" w14:textId="77777777" w:rsidR="00191BC5" w:rsidRDefault="00191BC5">
            <w:pPr>
              <w:spacing w:after="0"/>
              <w:jc w:val="left"/>
              <w:rPr>
                <w:color w:val="000000"/>
                <w:szCs w:val="17"/>
                <w:lang w:eastAsia="en-AU"/>
              </w:rPr>
            </w:pPr>
            <w:r>
              <w:rPr>
                <w:color w:val="000000"/>
                <w:szCs w:val="17"/>
                <w:lang w:eastAsia="en-AU"/>
              </w:rPr>
              <w:t>$114,541</w:t>
            </w:r>
          </w:p>
        </w:tc>
      </w:tr>
      <w:tr w:rsidR="007E4770" w14:paraId="3E0C7895" w14:textId="77777777" w:rsidTr="000E0E12">
        <w:trPr>
          <w:trHeight w:val="20"/>
        </w:trPr>
        <w:tc>
          <w:tcPr>
            <w:tcW w:w="684" w:type="pct"/>
            <w:noWrap/>
            <w:hideMark/>
          </w:tcPr>
          <w:p w14:paraId="4680AD7C" w14:textId="77777777" w:rsidR="00191BC5" w:rsidRDefault="00191BC5">
            <w:pPr>
              <w:rPr>
                <w:color w:val="000000"/>
                <w:szCs w:val="17"/>
                <w:lang w:eastAsia="en-AU"/>
              </w:rPr>
            </w:pPr>
          </w:p>
        </w:tc>
        <w:tc>
          <w:tcPr>
            <w:tcW w:w="529" w:type="pct"/>
            <w:noWrap/>
            <w:hideMark/>
          </w:tcPr>
          <w:p w14:paraId="518C4111"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0CA90CE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C60F10E" w14:textId="77777777" w:rsidR="00191BC5" w:rsidRDefault="00191BC5">
            <w:pPr>
              <w:rPr>
                <w:i/>
                <w:iCs/>
                <w:color w:val="000000"/>
                <w:szCs w:val="17"/>
                <w:lang w:eastAsia="en-AU"/>
              </w:rPr>
            </w:pPr>
          </w:p>
        </w:tc>
      </w:tr>
      <w:tr w:rsidR="007E4770" w14:paraId="54173C79" w14:textId="77777777" w:rsidTr="000E0E12">
        <w:trPr>
          <w:trHeight w:val="20"/>
        </w:trPr>
        <w:tc>
          <w:tcPr>
            <w:tcW w:w="684" w:type="pct"/>
            <w:noWrap/>
            <w:hideMark/>
          </w:tcPr>
          <w:p w14:paraId="7F7AC571" w14:textId="77777777" w:rsidR="00191BC5" w:rsidRDefault="00191BC5">
            <w:pPr>
              <w:spacing w:after="0"/>
              <w:jc w:val="left"/>
              <w:rPr>
                <w:b/>
                <w:bCs/>
                <w:color w:val="000000"/>
                <w:szCs w:val="17"/>
                <w:lang w:eastAsia="en-AU"/>
              </w:rPr>
            </w:pPr>
            <w:r>
              <w:rPr>
                <w:b/>
                <w:bCs/>
                <w:color w:val="000000"/>
                <w:szCs w:val="17"/>
                <w:lang w:eastAsia="en-AU"/>
              </w:rPr>
              <w:t>Munyard</w:t>
            </w:r>
          </w:p>
        </w:tc>
        <w:tc>
          <w:tcPr>
            <w:tcW w:w="529" w:type="pct"/>
            <w:noWrap/>
            <w:hideMark/>
          </w:tcPr>
          <w:p w14:paraId="23F56DAC" w14:textId="77777777" w:rsidR="00191BC5" w:rsidRDefault="00191BC5">
            <w:pPr>
              <w:spacing w:after="0"/>
              <w:jc w:val="left"/>
              <w:rPr>
                <w:color w:val="000000"/>
                <w:szCs w:val="17"/>
                <w:lang w:eastAsia="en-AU"/>
              </w:rPr>
            </w:pPr>
            <w:r>
              <w:rPr>
                <w:color w:val="000000"/>
                <w:szCs w:val="17"/>
                <w:lang w:eastAsia="en-AU"/>
              </w:rPr>
              <w:t>Caitlin</w:t>
            </w:r>
          </w:p>
        </w:tc>
        <w:tc>
          <w:tcPr>
            <w:tcW w:w="3261" w:type="pct"/>
            <w:gridSpan w:val="8"/>
            <w:hideMark/>
          </w:tcPr>
          <w:p w14:paraId="197D2F6F"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729187E4"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5CF242BC" w14:textId="77777777" w:rsidTr="000E0E12">
        <w:trPr>
          <w:trHeight w:val="20"/>
        </w:trPr>
        <w:tc>
          <w:tcPr>
            <w:tcW w:w="684" w:type="pct"/>
            <w:noWrap/>
          </w:tcPr>
          <w:p w14:paraId="1A77D789" w14:textId="77777777" w:rsidR="00191BC5" w:rsidRDefault="00191BC5">
            <w:pPr>
              <w:spacing w:after="0"/>
              <w:jc w:val="left"/>
              <w:rPr>
                <w:color w:val="000000"/>
                <w:szCs w:val="17"/>
                <w:lang w:eastAsia="en-AU"/>
              </w:rPr>
            </w:pPr>
          </w:p>
        </w:tc>
        <w:tc>
          <w:tcPr>
            <w:tcW w:w="529" w:type="pct"/>
            <w:noWrap/>
          </w:tcPr>
          <w:p w14:paraId="029453A0" w14:textId="77777777" w:rsidR="00191BC5" w:rsidRDefault="00191BC5">
            <w:pPr>
              <w:spacing w:after="0"/>
              <w:jc w:val="left"/>
              <w:rPr>
                <w:sz w:val="20"/>
                <w:lang w:eastAsia="en-AU"/>
              </w:rPr>
            </w:pPr>
          </w:p>
        </w:tc>
        <w:tc>
          <w:tcPr>
            <w:tcW w:w="3261" w:type="pct"/>
            <w:gridSpan w:val="8"/>
            <w:hideMark/>
          </w:tcPr>
          <w:p w14:paraId="0F58E51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0594D2B" w14:textId="77777777" w:rsidR="00191BC5" w:rsidRDefault="00191BC5">
            <w:pPr>
              <w:spacing w:after="0"/>
              <w:jc w:val="left"/>
              <w:rPr>
                <w:i/>
                <w:iCs/>
                <w:color w:val="000000"/>
                <w:szCs w:val="17"/>
                <w:lang w:eastAsia="en-AU"/>
              </w:rPr>
            </w:pPr>
          </w:p>
        </w:tc>
      </w:tr>
      <w:tr w:rsidR="007E4770" w14:paraId="50EFFB66" w14:textId="77777777" w:rsidTr="000E0E12">
        <w:trPr>
          <w:trHeight w:val="20"/>
        </w:trPr>
        <w:tc>
          <w:tcPr>
            <w:tcW w:w="684" w:type="pct"/>
            <w:noWrap/>
          </w:tcPr>
          <w:p w14:paraId="54F71783" w14:textId="77777777" w:rsidR="00191BC5" w:rsidRDefault="00191BC5">
            <w:pPr>
              <w:spacing w:after="0"/>
              <w:jc w:val="left"/>
              <w:rPr>
                <w:b/>
                <w:bCs/>
                <w:color w:val="000000"/>
                <w:szCs w:val="17"/>
                <w:lang w:eastAsia="en-AU"/>
              </w:rPr>
            </w:pPr>
          </w:p>
        </w:tc>
        <w:tc>
          <w:tcPr>
            <w:tcW w:w="529" w:type="pct"/>
            <w:noWrap/>
          </w:tcPr>
          <w:p w14:paraId="264DE80A" w14:textId="77777777" w:rsidR="00191BC5" w:rsidRDefault="00191BC5">
            <w:pPr>
              <w:spacing w:after="0"/>
              <w:jc w:val="left"/>
              <w:rPr>
                <w:color w:val="000000"/>
                <w:szCs w:val="17"/>
                <w:lang w:eastAsia="en-AU"/>
              </w:rPr>
            </w:pPr>
          </w:p>
        </w:tc>
        <w:tc>
          <w:tcPr>
            <w:tcW w:w="3261" w:type="pct"/>
            <w:gridSpan w:val="8"/>
          </w:tcPr>
          <w:p w14:paraId="15CB8D3E" w14:textId="77777777" w:rsidR="00191BC5" w:rsidRDefault="00191BC5">
            <w:pPr>
              <w:spacing w:after="0"/>
              <w:jc w:val="left"/>
              <w:rPr>
                <w:i/>
                <w:iCs/>
                <w:color w:val="000000"/>
                <w:szCs w:val="17"/>
                <w:lang w:eastAsia="en-AU"/>
              </w:rPr>
            </w:pPr>
          </w:p>
        </w:tc>
        <w:tc>
          <w:tcPr>
            <w:tcW w:w="526" w:type="pct"/>
            <w:noWrap/>
          </w:tcPr>
          <w:p w14:paraId="3CF6538C" w14:textId="77777777" w:rsidR="00191BC5" w:rsidRDefault="00191BC5">
            <w:pPr>
              <w:spacing w:after="0"/>
              <w:jc w:val="left"/>
              <w:rPr>
                <w:b/>
                <w:bCs/>
                <w:color w:val="000000"/>
                <w:szCs w:val="17"/>
                <w:lang w:eastAsia="en-AU"/>
              </w:rPr>
            </w:pPr>
          </w:p>
        </w:tc>
      </w:tr>
      <w:tr w:rsidR="000E0E12" w14:paraId="3FE2735C" w14:textId="77777777" w:rsidTr="000E0E12">
        <w:trPr>
          <w:trHeight w:val="20"/>
        </w:trPr>
        <w:tc>
          <w:tcPr>
            <w:tcW w:w="3181" w:type="pct"/>
            <w:gridSpan w:val="6"/>
            <w:noWrap/>
            <w:hideMark/>
          </w:tcPr>
          <w:p w14:paraId="218C5438" w14:textId="77777777" w:rsidR="00191BC5" w:rsidRDefault="00191BC5">
            <w:pPr>
              <w:spacing w:after="0"/>
              <w:jc w:val="left"/>
              <w:rPr>
                <w:b/>
                <w:bCs/>
                <w:color w:val="000000"/>
                <w:szCs w:val="17"/>
                <w:lang w:eastAsia="en-AU"/>
              </w:rPr>
            </w:pPr>
            <w:bookmarkStart w:id="139" w:name="_Hlk103780887"/>
            <w:r>
              <w:rPr>
                <w:b/>
                <w:bCs/>
                <w:color w:val="000000"/>
                <w:szCs w:val="17"/>
                <w:lang w:eastAsia="en-AU"/>
              </w:rPr>
              <w:t>MINISTER: Treasurer</w:t>
            </w:r>
          </w:p>
        </w:tc>
        <w:tc>
          <w:tcPr>
            <w:tcW w:w="1293" w:type="pct"/>
            <w:gridSpan w:val="4"/>
            <w:hideMark/>
          </w:tcPr>
          <w:p w14:paraId="1F87ABDB"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26" w:type="pct"/>
            <w:hideMark/>
          </w:tcPr>
          <w:p w14:paraId="32D8BD49" w14:textId="77777777" w:rsidR="00191BC5" w:rsidRDefault="00191BC5">
            <w:pPr>
              <w:spacing w:after="0"/>
              <w:jc w:val="left"/>
              <w:rPr>
                <w:sz w:val="20"/>
                <w:lang w:eastAsia="en-AU"/>
              </w:rPr>
            </w:pPr>
            <w:r>
              <w:rPr>
                <w:b/>
                <w:bCs/>
                <w:color w:val="000000"/>
                <w:szCs w:val="17"/>
                <w:lang w:eastAsia="en-AU"/>
              </w:rPr>
              <w:t>4.0 FTE</w:t>
            </w:r>
          </w:p>
        </w:tc>
        <w:bookmarkEnd w:id="139"/>
      </w:tr>
      <w:tr w:rsidR="007E4770" w14:paraId="0186BB12" w14:textId="77777777" w:rsidTr="000E0E12">
        <w:trPr>
          <w:trHeight w:val="20"/>
        </w:trPr>
        <w:tc>
          <w:tcPr>
            <w:tcW w:w="684" w:type="pct"/>
            <w:tcBorders>
              <w:top w:val="single" w:sz="4" w:space="0" w:color="auto"/>
              <w:left w:val="nil"/>
              <w:bottom w:val="single" w:sz="4" w:space="0" w:color="auto"/>
              <w:right w:val="nil"/>
            </w:tcBorders>
            <w:noWrap/>
            <w:hideMark/>
          </w:tcPr>
          <w:p w14:paraId="6D706217" w14:textId="77777777" w:rsidR="00191BC5" w:rsidRDefault="00191BC5">
            <w:pPr>
              <w:spacing w:after="0"/>
              <w:jc w:val="left"/>
              <w:rPr>
                <w:b/>
                <w:bCs/>
                <w:color w:val="000000"/>
                <w:szCs w:val="17"/>
                <w:lang w:eastAsia="en-AU"/>
              </w:rPr>
            </w:pPr>
            <w:r>
              <w:rPr>
                <w:b/>
                <w:bCs/>
                <w:color w:val="000000"/>
                <w:szCs w:val="17"/>
                <w:lang w:eastAsia="en-AU"/>
              </w:rPr>
              <w:t>APPOINTEE</w:t>
            </w:r>
          </w:p>
        </w:tc>
        <w:tc>
          <w:tcPr>
            <w:tcW w:w="529" w:type="pct"/>
            <w:tcBorders>
              <w:top w:val="single" w:sz="4" w:space="0" w:color="auto"/>
              <w:left w:val="nil"/>
              <w:bottom w:val="single" w:sz="4" w:space="0" w:color="auto"/>
              <w:right w:val="nil"/>
            </w:tcBorders>
            <w:noWrap/>
            <w:hideMark/>
          </w:tcPr>
          <w:p w14:paraId="0B700C1D" w14:textId="77777777" w:rsidR="00191BC5" w:rsidRDefault="00191BC5">
            <w:pPr>
              <w:rPr>
                <w:b/>
                <w:bCs/>
                <w:color w:val="000000"/>
                <w:szCs w:val="17"/>
                <w:lang w:eastAsia="en-AU"/>
              </w:rPr>
            </w:pPr>
          </w:p>
        </w:tc>
        <w:tc>
          <w:tcPr>
            <w:tcW w:w="3261" w:type="pct"/>
            <w:gridSpan w:val="8"/>
            <w:tcBorders>
              <w:top w:val="single" w:sz="4" w:space="0" w:color="auto"/>
              <w:left w:val="nil"/>
              <w:bottom w:val="single" w:sz="4" w:space="0" w:color="auto"/>
              <w:right w:val="nil"/>
            </w:tcBorders>
            <w:noWrap/>
            <w:hideMark/>
          </w:tcPr>
          <w:p w14:paraId="648D5C78" w14:textId="77777777" w:rsidR="00191BC5" w:rsidRDefault="00191BC5">
            <w:pPr>
              <w:spacing w:after="0"/>
              <w:jc w:val="left"/>
              <w:rPr>
                <w:b/>
                <w:bCs/>
                <w:color w:val="000000"/>
                <w:szCs w:val="17"/>
                <w:lang w:eastAsia="en-AU"/>
              </w:rPr>
            </w:pPr>
            <w:r>
              <w:rPr>
                <w:b/>
                <w:bCs/>
                <w:color w:val="000000"/>
                <w:szCs w:val="17"/>
                <w:lang w:eastAsia="en-AU"/>
              </w:rPr>
              <w:t>POSITION</w:t>
            </w:r>
          </w:p>
        </w:tc>
        <w:tc>
          <w:tcPr>
            <w:tcW w:w="526" w:type="pct"/>
            <w:tcBorders>
              <w:top w:val="single" w:sz="4" w:space="0" w:color="auto"/>
              <w:left w:val="nil"/>
              <w:bottom w:val="single" w:sz="4" w:space="0" w:color="auto"/>
              <w:right w:val="nil"/>
            </w:tcBorders>
            <w:noWrap/>
            <w:hideMark/>
          </w:tcPr>
          <w:p w14:paraId="1E2160AE"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30EBAAC7" w14:textId="77777777" w:rsidTr="000E0E12">
        <w:trPr>
          <w:trHeight w:val="20"/>
        </w:trPr>
        <w:tc>
          <w:tcPr>
            <w:tcW w:w="684" w:type="pct"/>
            <w:tcBorders>
              <w:top w:val="single" w:sz="4" w:space="0" w:color="auto"/>
              <w:left w:val="nil"/>
              <w:bottom w:val="nil"/>
              <w:right w:val="nil"/>
            </w:tcBorders>
            <w:noWrap/>
            <w:hideMark/>
          </w:tcPr>
          <w:p w14:paraId="28C35C6F" w14:textId="77777777" w:rsidR="00191BC5" w:rsidRDefault="00191BC5">
            <w:pPr>
              <w:spacing w:after="0"/>
              <w:jc w:val="left"/>
              <w:rPr>
                <w:b/>
                <w:bCs/>
                <w:color w:val="000000"/>
                <w:szCs w:val="17"/>
                <w:lang w:eastAsia="en-AU"/>
              </w:rPr>
            </w:pPr>
            <w:r>
              <w:rPr>
                <w:b/>
                <w:bCs/>
                <w:color w:val="000000"/>
                <w:szCs w:val="17"/>
                <w:lang w:eastAsia="en-AU"/>
              </w:rPr>
              <w:t>Atkinson</w:t>
            </w:r>
          </w:p>
        </w:tc>
        <w:tc>
          <w:tcPr>
            <w:tcW w:w="529" w:type="pct"/>
            <w:tcBorders>
              <w:top w:val="single" w:sz="4" w:space="0" w:color="auto"/>
              <w:left w:val="nil"/>
              <w:bottom w:val="nil"/>
              <w:right w:val="nil"/>
            </w:tcBorders>
            <w:noWrap/>
            <w:hideMark/>
          </w:tcPr>
          <w:p w14:paraId="69BDDF52" w14:textId="77777777" w:rsidR="00191BC5" w:rsidRDefault="00191BC5">
            <w:pPr>
              <w:spacing w:after="0"/>
              <w:jc w:val="left"/>
              <w:rPr>
                <w:color w:val="000000"/>
                <w:szCs w:val="17"/>
                <w:lang w:eastAsia="en-AU"/>
              </w:rPr>
            </w:pPr>
            <w:r>
              <w:rPr>
                <w:color w:val="000000"/>
                <w:szCs w:val="17"/>
                <w:lang w:eastAsia="en-AU"/>
              </w:rPr>
              <w:t>John</w:t>
            </w:r>
          </w:p>
        </w:tc>
        <w:tc>
          <w:tcPr>
            <w:tcW w:w="3261" w:type="pct"/>
            <w:gridSpan w:val="8"/>
            <w:tcBorders>
              <w:top w:val="single" w:sz="4" w:space="0" w:color="auto"/>
              <w:left w:val="nil"/>
              <w:bottom w:val="nil"/>
              <w:right w:val="nil"/>
            </w:tcBorders>
            <w:hideMark/>
          </w:tcPr>
          <w:p w14:paraId="342D3FB1" w14:textId="77777777" w:rsidR="00191BC5" w:rsidRDefault="00191BC5">
            <w:pPr>
              <w:spacing w:after="0"/>
              <w:jc w:val="left"/>
              <w:rPr>
                <w:color w:val="000000"/>
                <w:szCs w:val="17"/>
                <w:lang w:eastAsia="en-AU"/>
              </w:rPr>
            </w:pPr>
            <w:r>
              <w:rPr>
                <w:color w:val="000000"/>
                <w:szCs w:val="17"/>
                <w:lang w:eastAsia="en-AU"/>
              </w:rPr>
              <w:t>Chief of Staff</w:t>
            </w:r>
          </w:p>
        </w:tc>
        <w:tc>
          <w:tcPr>
            <w:tcW w:w="526" w:type="pct"/>
            <w:tcBorders>
              <w:top w:val="single" w:sz="4" w:space="0" w:color="auto"/>
              <w:left w:val="nil"/>
              <w:bottom w:val="nil"/>
              <w:right w:val="nil"/>
            </w:tcBorders>
            <w:noWrap/>
            <w:hideMark/>
          </w:tcPr>
          <w:p w14:paraId="46F144DD" w14:textId="77777777" w:rsidR="00191BC5" w:rsidRDefault="00191BC5">
            <w:pPr>
              <w:spacing w:after="0"/>
              <w:jc w:val="left"/>
              <w:rPr>
                <w:color w:val="000000"/>
                <w:szCs w:val="17"/>
                <w:lang w:eastAsia="en-AU"/>
              </w:rPr>
            </w:pPr>
            <w:r>
              <w:rPr>
                <w:color w:val="000000"/>
                <w:szCs w:val="17"/>
                <w:lang w:eastAsia="en-AU"/>
              </w:rPr>
              <w:t>$168,133</w:t>
            </w:r>
          </w:p>
        </w:tc>
      </w:tr>
      <w:tr w:rsidR="007E4770" w14:paraId="40811A50" w14:textId="77777777" w:rsidTr="000E0E12">
        <w:trPr>
          <w:trHeight w:val="20"/>
        </w:trPr>
        <w:tc>
          <w:tcPr>
            <w:tcW w:w="684" w:type="pct"/>
            <w:noWrap/>
            <w:hideMark/>
          </w:tcPr>
          <w:p w14:paraId="5C035BA0" w14:textId="77777777" w:rsidR="00191BC5" w:rsidRDefault="00191BC5">
            <w:pPr>
              <w:rPr>
                <w:color w:val="000000"/>
                <w:szCs w:val="17"/>
                <w:lang w:eastAsia="en-AU"/>
              </w:rPr>
            </w:pPr>
          </w:p>
        </w:tc>
        <w:tc>
          <w:tcPr>
            <w:tcW w:w="529" w:type="pct"/>
            <w:noWrap/>
            <w:hideMark/>
          </w:tcPr>
          <w:p w14:paraId="07DEDFF8"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0C42F49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7FAD902D" w14:textId="77777777" w:rsidR="00191BC5" w:rsidRDefault="00191BC5">
            <w:pPr>
              <w:rPr>
                <w:i/>
                <w:iCs/>
                <w:color w:val="000000"/>
                <w:szCs w:val="17"/>
                <w:lang w:eastAsia="en-AU"/>
              </w:rPr>
            </w:pPr>
          </w:p>
        </w:tc>
      </w:tr>
      <w:tr w:rsidR="007E4770" w14:paraId="7313103A" w14:textId="77777777" w:rsidTr="000E0E12">
        <w:trPr>
          <w:trHeight w:val="20"/>
        </w:trPr>
        <w:tc>
          <w:tcPr>
            <w:tcW w:w="684" w:type="pct"/>
            <w:noWrap/>
            <w:hideMark/>
          </w:tcPr>
          <w:p w14:paraId="33DB5497" w14:textId="77777777" w:rsidR="00191BC5" w:rsidRDefault="00191BC5">
            <w:pPr>
              <w:spacing w:after="0"/>
              <w:jc w:val="left"/>
              <w:rPr>
                <w:b/>
                <w:bCs/>
                <w:color w:val="000000"/>
                <w:szCs w:val="17"/>
                <w:lang w:eastAsia="en-AU"/>
              </w:rPr>
            </w:pPr>
            <w:r>
              <w:rPr>
                <w:b/>
                <w:bCs/>
                <w:color w:val="000000"/>
                <w:szCs w:val="17"/>
                <w:lang w:eastAsia="en-AU"/>
              </w:rPr>
              <w:t>Leyson</w:t>
            </w:r>
          </w:p>
        </w:tc>
        <w:tc>
          <w:tcPr>
            <w:tcW w:w="529" w:type="pct"/>
            <w:noWrap/>
            <w:hideMark/>
          </w:tcPr>
          <w:p w14:paraId="0049036B" w14:textId="77777777" w:rsidR="00191BC5" w:rsidRDefault="00191BC5">
            <w:pPr>
              <w:spacing w:after="0"/>
              <w:jc w:val="left"/>
              <w:rPr>
                <w:color w:val="000000"/>
                <w:szCs w:val="17"/>
                <w:lang w:eastAsia="en-AU"/>
              </w:rPr>
            </w:pPr>
            <w:r>
              <w:rPr>
                <w:color w:val="000000"/>
                <w:szCs w:val="17"/>
                <w:lang w:eastAsia="en-AU"/>
              </w:rPr>
              <w:t>Matthew</w:t>
            </w:r>
          </w:p>
        </w:tc>
        <w:tc>
          <w:tcPr>
            <w:tcW w:w="3261" w:type="pct"/>
            <w:gridSpan w:val="8"/>
            <w:hideMark/>
          </w:tcPr>
          <w:p w14:paraId="0C14DC31" w14:textId="77777777" w:rsidR="00191BC5" w:rsidRDefault="00191BC5">
            <w:pPr>
              <w:spacing w:after="0"/>
              <w:jc w:val="left"/>
              <w:rPr>
                <w:color w:val="000000"/>
                <w:szCs w:val="17"/>
                <w:lang w:eastAsia="en-AU"/>
              </w:rPr>
            </w:pPr>
            <w:r>
              <w:rPr>
                <w:color w:val="000000"/>
                <w:szCs w:val="17"/>
                <w:lang w:eastAsia="en-AU"/>
              </w:rPr>
              <w:t>Senior Ministerial Adviser</w:t>
            </w:r>
          </w:p>
        </w:tc>
        <w:tc>
          <w:tcPr>
            <w:tcW w:w="526" w:type="pct"/>
            <w:noWrap/>
            <w:hideMark/>
          </w:tcPr>
          <w:p w14:paraId="174FFFBF" w14:textId="77777777" w:rsidR="00191BC5" w:rsidRDefault="00191BC5">
            <w:pPr>
              <w:spacing w:after="0"/>
              <w:jc w:val="left"/>
              <w:rPr>
                <w:color w:val="000000"/>
                <w:szCs w:val="17"/>
                <w:lang w:eastAsia="en-AU"/>
              </w:rPr>
            </w:pPr>
            <w:r>
              <w:rPr>
                <w:color w:val="000000"/>
                <w:szCs w:val="17"/>
                <w:lang w:eastAsia="en-AU"/>
              </w:rPr>
              <w:t>$138,710</w:t>
            </w:r>
          </w:p>
        </w:tc>
      </w:tr>
      <w:tr w:rsidR="007E4770" w14:paraId="1503BF8A" w14:textId="77777777" w:rsidTr="000E0E12">
        <w:trPr>
          <w:trHeight w:val="20"/>
        </w:trPr>
        <w:tc>
          <w:tcPr>
            <w:tcW w:w="684" w:type="pct"/>
            <w:noWrap/>
            <w:hideMark/>
          </w:tcPr>
          <w:p w14:paraId="3D626776" w14:textId="77777777" w:rsidR="00191BC5" w:rsidRDefault="00191BC5">
            <w:pPr>
              <w:rPr>
                <w:color w:val="000000"/>
                <w:szCs w:val="17"/>
                <w:lang w:eastAsia="en-AU"/>
              </w:rPr>
            </w:pPr>
          </w:p>
        </w:tc>
        <w:tc>
          <w:tcPr>
            <w:tcW w:w="529" w:type="pct"/>
            <w:noWrap/>
            <w:hideMark/>
          </w:tcPr>
          <w:p w14:paraId="0327E8C5"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2D198B4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80222F4" w14:textId="77777777" w:rsidR="00191BC5" w:rsidRDefault="00191BC5">
            <w:pPr>
              <w:rPr>
                <w:i/>
                <w:iCs/>
                <w:color w:val="000000"/>
                <w:szCs w:val="17"/>
                <w:lang w:eastAsia="en-AU"/>
              </w:rPr>
            </w:pPr>
          </w:p>
        </w:tc>
      </w:tr>
      <w:tr w:rsidR="007E4770" w14:paraId="325FEF0D" w14:textId="77777777" w:rsidTr="000E0E12">
        <w:trPr>
          <w:trHeight w:val="20"/>
        </w:trPr>
        <w:tc>
          <w:tcPr>
            <w:tcW w:w="684" w:type="pct"/>
            <w:noWrap/>
            <w:hideMark/>
          </w:tcPr>
          <w:p w14:paraId="4BD7BCE4" w14:textId="77777777" w:rsidR="00191BC5" w:rsidRDefault="00191BC5">
            <w:pPr>
              <w:spacing w:after="0"/>
              <w:jc w:val="left"/>
              <w:rPr>
                <w:color w:val="000000"/>
                <w:szCs w:val="17"/>
                <w:lang w:eastAsia="en-AU"/>
              </w:rPr>
            </w:pPr>
            <w:r>
              <w:rPr>
                <w:b/>
                <w:bCs/>
                <w:color w:val="000000"/>
                <w:szCs w:val="17"/>
                <w:lang w:eastAsia="en-AU"/>
              </w:rPr>
              <w:t>Cocking</w:t>
            </w:r>
          </w:p>
        </w:tc>
        <w:tc>
          <w:tcPr>
            <w:tcW w:w="529" w:type="pct"/>
            <w:noWrap/>
            <w:hideMark/>
          </w:tcPr>
          <w:p w14:paraId="2E7653AA" w14:textId="77777777" w:rsidR="00191BC5" w:rsidRDefault="00191BC5">
            <w:pPr>
              <w:spacing w:after="0"/>
              <w:jc w:val="left"/>
              <w:rPr>
                <w:szCs w:val="17"/>
                <w:lang w:eastAsia="en-AU"/>
              </w:rPr>
            </w:pPr>
            <w:r>
              <w:rPr>
                <w:szCs w:val="17"/>
                <w:lang w:eastAsia="en-AU"/>
              </w:rPr>
              <w:t>Melissa</w:t>
            </w:r>
          </w:p>
        </w:tc>
        <w:tc>
          <w:tcPr>
            <w:tcW w:w="3261" w:type="pct"/>
            <w:gridSpan w:val="8"/>
            <w:hideMark/>
          </w:tcPr>
          <w:p w14:paraId="0C747CA0"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6BDDADC2"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097AAFE2" w14:textId="77777777" w:rsidTr="000E0E12">
        <w:trPr>
          <w:trHeight w:val="20"/>
        </w:trPr>
        <w:tc>
          <w:tcPr>
            <w:tcW w:w="684" w:type="pct"/>
            <w:noWrap/>
          </w:tcPr>
          <w:p w14:paraId="25629E11" w14:textId="77777777" w:rsidR="00191BC5" w:rsidRDefault="00191BC5">
            <w:pPr>
              <w:spacing w:after="0"/>
              <w:jc w:val="left"/>
              <w:rPr>
                <w:color w:val="000000"/>
                <w:szCs w:val="17"/>
                <w:lang w:eastAsia="en-AU"/>
              </w:rPr>
            </w:pPr>
          </w:p>
        </w:tc>
        <w:tc>
          <w:tcPr>
            <w:tcW w:w="529" w:type="pct"/>
            <w:noWrap/>
          </w:tcPr>
          <w:p w14:paraId="5356AB92" w14:textId="77777777" w:rsidR="00191BC5" w:rsidRDefault="00191BC5">
            <w:pPr>
              <w:spacing w:after="0"/>
              <w:jc w:val="left"/>
              <w:rPr>
                <w:sz w:val="20"/>
                <w:lang w:eastAsia="en-AU"/>
              </w:rPr>
            </w:pPr>
          </w:p>
        </w:tc>
        <w:tc>
          <w:tcPr>
            <w:tcW w:w="3261" w:type="pct"/>
            <w:gridSpan w:val="8"/>
            <w:hideMark/>
          </w:tcPr>
          <w:p w14:paraId="3F00DF20"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1F7C955C" w14:textId="77777777" w:rsidR="00191BC5" w:rsidRDefault="00191BC5">
            <w:pPr>
              <w:spacing w:after="0"/>
              <w:jc w:val="left"/>
              <w:rPr>
                <w:i/>
                <w:iCs/>
                <w:color w:val="000000"/>
                <w:szCs w:val="17"/>
                <w:lang w:eastAsia="en-AU"/>
              </w:rPr>
            </w:pPr>
          </w:p>
        </w:tc>
      </w:tr>
      <w:tr w:rsidR="007E4770" w14:paraId="4807C47B" w14:textId="77777777" w:rsidTr="000E0E12">
        <w:trPr>
          <w:trHeight w:val="20"/>
        </w:trPr>
        <w:tc>
          <w:tcPr>
            <w:tcW w:w="684" w:type="pct"/>
            <w:noWrap/>
            <w:hideMark/>
          </w:tcPr>
          <w:p w14:paraId="42BA3330" w14:textId="77777777" w:rsidR="00191BC5" w:rsidRDefault="00191BC5">
            <w:pPr>
              <w:spacing w:after="0"/>
              <w:jc w:val="left"/>
              <w:rPr>
                <w:color w:val="000000"/>
                <w:szCs w:val="17"/>
                <w:lang w:eastAsia="en-AU"/>
              </w:rPr>
            </w:pPr>
            <w:r>
              <w:rPr>
                <w:b/>
                <w:bCs/>
                <w:color w:val="000000"/>
                <w:szCs w:val="17"/>
                <w:lang w:eastAsia="en-AU"/>
              </w:rPr>
              <w:t>Probst</w:t>
            </w:r>
          </w:p>
        </w:tc>
        <w:tc>
          <w:tcPr>
            <w:tcW w:w="529" w:type="pct"/>
            <w:noWrap/>
            <w:hideMark/>
          </w:tcPr>
          <w:p w14:paraId="7C4A9A37" w14:textId="77777777" w:rsidR="00191BC5" w:rsidRDefault="00191BC5">
            <w:pPr>
              <w:spacing w:after="0"/>
              <w:jc w:val="left"/>
              <w:rPr>
                <w:sz w:val="20"/>
                <w:lang w:eastAsia="en-AU"/>
              </w:rPr>
            </w:pPr>
            <w:r>
              <w:rPr>
                <w:color w:val="000000"/>
                <w:szCs w:val="17"/>
                <w:lang w:eastAsia="en-AU"/>
              </w:rPr>
              <w:t>Thomas</w:t>
            </w:r>
          </w:p>
        </w:tc>
        <w:tc>
          <w:tcPr>
            <w:tcW w:w="3261" w:type="pct"/>
            <w:gridSpan w:val="8"/>
            <w:hideMark/>
          </w:tcPr>
          <w:p w14:paraId="550B31C1"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2980AA08"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0E82D1CD" w14:textId="77777777" w:rsidTr="000E0E12">
        <w:trPr>
          <w:trHeight w:val="20"/>
        </w:trPr>
        <w:tc>
          <w:tcPr>
            <w:tcW w:w="684" w:type="pct"/>
            <w:noWrap/>
          </w:tcPr>
          <w:p w14:paraId="6D0978C6" w14:textId="77777777" w:rsidR="00191BC5" w:rsidRDefault="00191BC5">
            <w:pPr>
              <w:spacing w:after="0"/>
              <w:jc w:val="left"/>
              <w:rPr>
                <w:color w:val="000000"/>
                <w:szCs w:val="17"/>
                <w:lang w:eastAsia="en-AU"/>
              </w:rPr>
            </w:pPr>
          </w:p>
        </w:tc>
        <w:tc>
          <w:tcPr>
            <w:tcW w:w="529" w:type="pct"/>
            <w:noWrap/>
          </w:tcPr>
          <w:p w14:paraId="1F6B38D2" w14:textId="77777777" w:rsidR="00191BC5" w:rsidRDefault="00191BC5">
            <w:pPr>
              <w:spacing w:after="0"/>
              <w:jc w:val="left"/>
              <w:rPr>
                <w:sz w:val="20"/>
                <w:lang w:eastAsia="en-AU"/>
              </w:rPr>
            </w:pPr>
          </w:p>
        </w:tc>
        <w:tc>
          <w:tcPr>
            <w:tcW w:w="3261" w:type="pct"/>
            <w:gridSpan w:val="8"/>
            <w:hideMark/>
          </w:tcPr>
          <w:p w14:paraId="6F6F918D"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262FB015" w14:textId="77777777" w:rsidR="00191BC5" w:rsidRDefault="00191BC5">
            <w:pPr>
              <w:spacing w:after="0"/>
              <w:jc w:val="left"/>
              <w:rPr>
                <w:i/>
                <w:iCs/>
                <w:color w:val="000000"/>
                <w:szCs w:val="17"/>
                <w:lang w:eastAsia="en-AU"/>
              </w:rPr>
            </w:pPr>
            <w:r>
              <w:rPr>
                <w:color w:val="000000"/>
                <w:szCs w:val="17"/>
                <w:lang w:eastAsia="en-AU"/>
              </w:rPr>
              <w:t> </w:t>
            </w:r>
          </w:p>
        </w:tc>
      </w:tr>
      <w:tr w:rsidR="007E4770" w14:paraId="31D04826" w14:textId="77777777" w:rsidTr="000E0E12">
        <w:trPr>
          <w:trHeight w:val="20"/>
        </w:trPr>
        <w:tc>
          <w:tcPr>
            <w:tcW w:w="684" w:type="pct"/>
            <w:noWrap/>
          </w:tcPr>
          <w:p w14:paraId="4BB7537A" w14:textId="77777777" w:rsidR="00191BC5" w:rsidRDefault="00191BC5">
            <w:pPr>
              <w:spacing w:after="0"/>
              <w:jc w:val="left"/>
              <w:rPr>
                <w:color w:val="000000"/>
                <w:szCs w:val="17"/>
                <w:lang w:eastAsia="en-AU"/>
              </w:rPr>
            </w:pPr>
          </w:p>
        </w:tc>
        <w:tc>
          <w:tcPr>
            <w:tcW w:w="529" w:type="pct"/>
            <w:noWrap/>
          </w:tcPr>
          <w:p w14:paraId="530A5D64" w14:textId="77777777" w:rsidR="00191BC5" w:rsidRDefault="00191BC5">
            <w:pPr>
              <w:spacing w:after="0"/>
              <w:jc w:val="left"/>
              <w:rPr>
                <w:sz w:val="20"/>
                <w:lang w:eastAsia="en-AU"/>
              </w:rPr>
            </w:pPr>
          </w:p>
        </w:tc>
        <w:tc>
          <w:tcPr>
            <w:tcW w:w="3261" w:type="pct"/>
            <w:gridSpan w:val="8"/>
          </w:tcPr>
          <w:p w14:paraId="4FAD98A6" w14:textId="77777777" w:rsidR="00191BC5" w:rsidRDefault="00191BC5">
            <w:pPr>
              <w:spacing w:after="0"/>
              <w:jc w:val="left"/>
              <w:rPr>
                <w:i/>
                <w:iCs/>
                <w:color w:val="000000"/>
                <w:szCs w:val="17"/>
                <w:lang w:eastAsia="en-AU"/>
              </w:rPr>
            </w:pPr>
          </w:p>
        </w:tc>
        <w:tc>
          <w:tcPr>
            <w:tcW w:w="526" w:type="pct"/>
            <w:noWrap/>
          </w:tcPr>
          <w:p w14:paraId="51C5F18B" w14:textId="77777777" w:rsidR="00191BC5" w:rsidRDefault="00191BC5">
            <w:pPr>
              <w:spacing w:after="0"/>
              <w:jc w:val="left"/>
              <w:rPr>
                <w:i/>
                <w:iCs/>
                <w:color w:val="000000"/>
                <w:szCs w:val="17"/>
                <w:lang w:eastAsia="en-AU"/>
              </w:rPr>
            </w:pPr>
          </w:p>
        </w:tc>
      </w:tr>
      <w:tr w:rsidR="000E0E12" w14:paraId="26643602" w14:textId="77777777" w:rsidTr="000E0E12">
        <w:trPr>
          <w:trHeight w:val="20"/>
        </w:trPr>
        <w:tc>
          <w:tcPr>
            <w:tcW w:w="3256" w:type="pct"/>
            <w:gridSpan w:val="7"/>
            <w:noWrap/>
            <w:hideMark/>
          </w:tcPr>
          <w:p w14:paraId="1E6CADCD" w14:textId="77777777" w:rsidR="00191BC5" w:rsidRDefault="00191BC5">
            <w:pPr>
              <w:spacing w:after="0"/>
              <w:jc w:val="left"/>
              <w:rPr>
                <w:color w:val="000000"/>
                <w:szCs w:val="17"/>
                <w:lang w:eastAsia="en-AU"/>
              </w:rPr>
            </w:pPr>
            <w:r>
              <w:rPr>
                <w:b/>
                <w:bCs/>
                <w:color w:val="000000"/>
                <w:szCs w:val="17"/>
                <w:lang w:eastAsia="en-AU"/>
              </w:rPr>
              <w:t xml:space="preserve">MINISTER: Attorney-General, Minister for Aboriginal Affairs, </w:t>
            </w:r>
            <w:r>
              <w:rPr>
                <w:b/>
                <w:bCs/>
                <w:color w:val="000000"/>
                <w:szCs w:val="17"/>
                <w:lang w:eastAsia="en-AU"/>
              </w:rPr>
              <w:br/>
              <w:t xml:space="preserve">Minister for Industrial Relations and Public Sector </w:t>
            </w:r>
          </w:p>
        </w:tc>
        <w:tc>
          <w:tcPr>
            <w:tcW w:w="1218" w:type="pct"/>
            <w:gridSpan w:val="3"/>
            <w:noWrap/>
            <w:hideMark/>
          </w:tcPr>
          <w:p w14:paraId="4A545CB3"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26" w:type="pct"/>
            <w:hideMark/>
          </w:tcPr>
          <w:p w14:paraId="217526F4" w14:textId="77777777" w:rsidR="00191BC5" w:rsidRDefault="00191BC5">
            <w:pPr>
              <w:spacing w:after="0"/>
              <w:jc w:val="left"/>
              <w:rPr>
                <w:sz w:val="20"/>
                <w:lang w:eastAsia="en-AU"/>
              </w:rPr>
            </w:pPr>
            <w:r>
              <w:rPr>
                <w:b/>
                <w:bCs/>
                <w:color w:val="000000"/>
                <w:szCs w:val="17"/>
                <w:lang w:eastAsia="en-AU"/>
              </w:rPr>
              <w:t>5.0 FTE</w:t>
            </w:r>
          </w:p>
        </w:tc>
      </w:tr>
      <w:tr w:rsidR="007E4770" w14:paraId="4B09F2F6" w14:textId="77777777" w:rsidTr="000E0E12">
        <w:trPr>
          <w:trHeight w:val="20"/>
        </w:trPr>
        <w:tc>
          <w:tcPr>
            <w:tcW w:w="684" w:type="pct"/>
            <w:tcBorders>
              <w:top w:val="single" w:sz="4" w:space="0" w:color="auto"/>
              <w:left w:val="nil"/>
              <w:bottom w:val="single" w:sz="4" w:space="0" w:color="auto"/>
              <w:right w:val="nil"/>
            </w:tcBorders>
            <w:noWrap/>
            <w:hideMark/>
          </w:tcPr>
          <w:p w14:paraId="6D78BC9F" w14:textId="77777777" w:rsidR="00191BC5" w:rsidRDefault="00191BC5">
            <w:pPr>
              <w:spacing w:after="0"/>
              <w:jc w:val="left"/>
              <w:rPr>
                <w:b/>
                <w:bCs/>
                <w:color w:val="000000"/>
                <w:szCs w:val="17"/>
                <w:lang w:eastAsia="en-AU"/>
              </w:rPr>
            </w:pPr>
            <w:r>
              <w:rPr>
                <w:b/>
                <w:bCs/>
                <w:color w:val="000000"/>
                <w:szCs w:val="17"/>
                <w:lang w:eastAsia="en-AU"/>
              </w:rPr>
              <w:t>APPOINTEE</w:t>
            </w:r>
          </w:p>
        </w:tc>
        <w:tc>
          <w:tcPr>
            <w:tcW w:w="529" w:type="pct"/>
            <w:tcBorders>
              <w:top w:val="single" w:sz="4" w:space="0" w:color="auto"/>
              <w:left w:val="nil"/>
              <w:bottom w:val="single" w:sz="4" w:space="0" w:color="auto"/>
              <w:right w:val="nil"/>
            </w:tcBorders>
            <w:noWrap/>
            <w:hideMark/>
          </w:tcPr>
          <w:p w14:paraId="4BE90E0E" w14:textId="77777777" w:rsidR="00191BC5" w:rsidRDefault="00191BC5">
            <w:pPr>
              <w:rPr>
                <w:b/>
                <w:bCs/>
                <w:color w:val="000000"/>
                <w:szCs w:val="17"/>
                <w:lang w:eastAsia="en-AU"/>
              </w:rPr>
            </w:pPr>
          </w:p>
        </w:tc>
        <w:tc>
          <w:tcPr>
            <w:tcW w:w="3261" w:type="pct"/>
            <w:gridSpan w:val="8"/>
            <w:tcBorders>
              <w:top w:val="single" w:sz="4" w:space="0" w:color="auto"/>
              <w:left w:val="nil"/>
              <w:bottom w:val="single" w:sz="4" w:space="0" w:color="auto"/>
              <w:right w:val="nil"/>
            </w:tcBorders>
            <w:noWrap/>
            <w:hideMark/>
          </w:tcPr>
          <w:p w14:paraId="46CD1750" w14:textId="77777777" w:rsidR="00191BC5" w:rsidRDefault="00191BC5">
            <w:pPr>
              <w:spacing w:after="0"/>
              <w:jc w:val="left"/>
              <w:rPr>
                <w:b/>
                <w:bCs/>
                <w:color w:val="000000"/>
                <w:szCs w:val="17"/>
                <w:lang w:eastAsia="en-AU"/>
              </w:rPr>
            </w:pPr>
            <w:r>
              <w:rPr>
                <w:b/>
                <w:bCs/>
                <w:color w:val="000000"/>
                <w:szCs w:val="17"/>
                <w:lang w:eastAsia="en-AU"/>
              </w:rPr>
              <w:t>POSITION</w:t>
            </w:r>
          </w:p>
        </w:tc>
        <w:tc>
          <w:tcPr>
            <w:tcW w:w="526" w:type="pct"/>
            <w:tcBorders>
              <w:top w:val="single" w:sz="4" w:space="0" w:color="auto"/>
              <w:left w:val="nil"/>
              <w:bottom w:val="single" w:sz="4" w:space="0" w:color="auto"/>
              <w:right w:val="nil"/>
            </w:tcBorders>
            <w:noWrap/>
            <w:hideMark/>
          </w:tcPr>
          <w:p w14:paraId="450424F0"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25C4BD16" w14:textId="77777777" w:rsidTr="000E0E12">
        <w:trPr>
          <w:trHeight w:val="20"/>
        </w:trPr>
        <w:tc>
          <w:tcPr>
            <w:tcW w:w="684" w:type="pct"/>
            <w:tcBorders>
              <w:top w:val="single" w:sz="4" w:space="0" w:color="auto"/>
              <w:left w:val="nil"/>
              <w:bottom w:val="nil"/>
              <w:right w:val="nil"/>
            </w:tcBorders>
            <w:noWrap/>
            <w:hideMark/>
          </w:tcPr>
          <w:p w14:paraId="57BAB729" w14:textId="77777777" w:rsidR="00191BC5" w:rsidRDefault="00191BC5">
            <w:pPr>
              <w:spacing w:after="0"/>
              <w:jc w:val="left"/>
              <w:rPr>
                <w:b/>
                <w:bCs/>
                <w:color w:val="000000"/>
                <w:szCs w:val="17"/>
                <w:lang w:eastAsia="en-AU"/>
              </w:rPr>
            </w:pPr>
            <w:r>
              <w:rPr>
                <w:b/>
                <w:bCs/>
                <w:color w:val="000000"/>
                <w:szCs w:val="17"/>
                <w:lang w:eastAsia="en-AU"/>
              </w:rPr>
              <w:t>Eldridge</w:t>
            </w:r>
          </w:p>
        </w:tc>
        <w:tc>
          <w:tcPr>
            <w:tcW w:w="529" w:type="pct"/>
            <w:tcBorders>
              <w:top w:val="single" w:sz="4" w:space="0" w:color="auto"/>
              <w:left w:val="nil"/>
              <w:bottom w:val="nil"/>
              <w:right w:val="nil"/>
            </w:tcBorders>
            <w:noWrap/>
            <w:hideMark/>
          </w:tcPr>
          <w:p w14:paraId="31117A09" w14:textId="77777777" w:rsidR="00191BC5" w:rsidRDefault="00191BC5">
            <w:pPr>
              <w:spacing w:after="0"/>
              <w:jc w:val="left"/>
              <w:rPr>
                <w:color w:val="000000"/>
                <w:szCs w:val="17"/>
                <w:lang w:eastAsia="en-AU"/>
              </w:rPr>
            </w:pPr>
            <w:r>
              <w:rPr>
                <w:color w:val="000000"/>
                <w:szCs w:val="17"/>
                <w:lang w:eastAsia="en-AU"/>
              </w:rPr>
              <w:t>Kim</w:t>
            </w:r>
          </w:p>
        </w:tc>
        <w:tc>
          <w:tcPr>
            <w:tcW w:w="3261" w:type="pct"/>
            <w:gridSpan w:val="8"/>
            <w:tcBorders>
              <w:top w:val="single" w:sz="4" w:space="0" w:color="auto"/>
              <w:left w:val="nil"/>
              <w:bottom w:val="nil"/>
              <w:right w:val="nil"/>
            </w:tcBorders>
            <w:hideMark/>
          </w:tcPr>
          <w:p w14:paraId="06837275" w14:textId="77777777" w:rsidR="00191BC5" w:rsidRDefault="00191BC5">
            <w:pPr>
              <w:spacing w:after="0"/>
              <w:jc w:val="left"/>
              <w:rPr>
                <w:color w:val="000000"/>
                <w:szCs w:val="17"/>
                <w:lang w:eastAsia="en-AU"/>
              </w:rPr>
            </w:pPr>
            <w:r>
              <w:rPr>
                <w:color w:val="000000"/>
                <w:szCs w:val="17"/>
                <w:lang w:eastAsia="en-AU"/>
              </w:rPr>
              <w:t>Chief of Staff</w:t>
            </w:r>
          </w:p>
        </w:tc>
        <w:tc>
          <w:tcPr>
            <w:tcW w:w="526" w:type="pct"/>
            <w:tcBorders>
              <w:top w:val="single" w:sz="4" w:space="0" w:color="auto"/>
              <w:left w:val="nil"/>
              <w:bottom w:val="nil"/>
              <w:right w:val="nil"/>
            </w:tcBorders>
            <w:noWrap/>
            <w:hideMark/>
          </w:tcPr>
          <w:p w14:paraId="7BCA950B" w14:textId="77777777" w:rsidR="00191BC5" w:rsidRDefault="00191BC5">
            <w:pPr>
              <w:spacing w:after="0"/>
              <w:jc w:val="left"/>
              <w:rPr>
                <w:color w:val="000000"/>
                <w:szCs w:val="17"/>
                <w:lang w:eastAsia="en-AU"/>
              </w:rPr>
            </w:pPr>
            <w:r>
              <w:rPr>
                <w:color w:val="000000"/>
                <w:szCs w:val="17"/>
                <w:lang w:eastAsia="en-AU"/>
              </w:rPr>
              <w:t>$168,133</w:t>
            </w:r>
          </w:p>
        </w:tc>
      </w:tr>
      <w:tr w:rsidR="007E4770" w14:paraId="008E8ADB" w14:textId="77777777" w:rsidTr="000E0E12">
        <w:trPr>
          <w:trHeight w:val="20"/>
        </w:trPr>
        <w:tc>
          <w:tcPr>
            <w:tcW w:w="684" w:type="pct"/>
            <w:noWrap/>
            <w:hideMark/>
          </w:tcPr>
          <w:p w14:paraId="0796B2A9" w14:textId="77777777" w:rsidR="00191BC5" w:rsidRDefault="00191BC5">
            <w:pPr>
              <w:rPr>
                <w:color w:val="000000"/>
                <w:szCs w:val="17"/>
                <w:lang w:eastAsia="en-AU"/>
              </w:rPr>
            </w:pPr>
          </w:p>
        </w:tc>
        <w:tc>
          <w:tcPr>
            <w:tcW w:w="529" w:type="pct"/>
            <w:noWrap/>
            <w:hideMark/>
          </w:tcPr>
          <w:p w14:paraId="3B50C3AE"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246FAC3A"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6B2EE185" w14:textId="77777777" w:rsidR="00191BC5" w:rsidRDefault="00191BC5">
            <w:pPr>
              <w:rPr>
                <w:i/>
                <w:iCs/>
                <w:color w:val="000000"/>
                <w:szCs w:val="17"/>
                <w:lang w:eastAsia="en-AU"/>
              </w:rPr>
            </w:pPr>
          </w:p>
        </w:tc>
      </w:tr>
      <w:tr w:rsidR="007E4770" w14:paraId="0F9F0276" w14:textId="77777777" w:rsidTr="000E0E12">
        <w:trPr>
          <w:trHeight w:val="20"/>
        </w:trPr>
        <w:tc>
          <w:tcPr>
            <w:tcW w:w="684" w:type="pct"/>
            <w:noWrap/>
            <w:hideMark/>
          </w:tcPr>
          <w:p w14:paraId="77719772" w14:textId="77777777" w:rsidR="00191BC5" w:rsidRDefault="00191BC5">
            <w:pPr>
              <w:spacing w:after="0"/>
              <w:jc w:val="left"/>
              <w:rPr>
                <w:b/>
                <w:bCs/>
                <w:color w:val="000000"/>
                <w:szCs w:val="17"/>
                <w:lang w:eastAsia="en-AU"/>
              </w:rPr>
            </w:pPr>
            <w:r>
              <w:rPr>
                <w:b/>
                <w:bCs/>
                <w:color w:val="000000"/>
                <w:szCs w:val="17"/>
                <w:lang w:eastAsia="en-AU"/>
              </w:rPr>
              <w:t>Hamra</w:t>
            </w:r>
          </w:p>
        </w:tc>
        <w:tc>
          <w:tcPr>
            <w:tcW w:w="529" w:type="pct"/>
            <w:noWrap/>
            <w:hideMark/>
          </w:tcPr>
          <w:p w14:paraId="5BCBF0D7" w14:textId="77777777" w:rsidR="00191BC5" w:rsidRDefault="00191BC5">
            <w:pPr>
              <w:spacing w:after="0"/>
              <w:jc w:val="left"/>
              <w:rPr>
                <w:color w:val="000000"/>
                <w:szCs w:val="17"/>
                <w:lang w:eastAsia="en-AU"/>
              </w:rPr>
            </w:pPr>
            <w:r>
              <w:rPr>
                <w:color w:val="000000"/>
                <w:szCs w:val="17"/>
                <w:lang w:eastAsia="en-AU"/>
              </w:rPr>
              <w:t>Charlie</w:t>
            </w:r>
          </w:p>
        </w:tc>
        <w:tc>
          <w:tcPr>
            <w:tcW w:w="3261" w:type="pct"/>
            <w:gridSpan w:val="8"/>
            <w:hideMark/>
          </w:tcPr>
          <w:p w14:paraId="39E35A39" w14:textId="77777777" w:rsidR="00191BC5" w:rsidRDefault="00191BC5">
            <w:pPr>
              <w:spacing w:after="0"/>
              <w:jc w:val="left"/>
              <w:rPr>
                <w:color w:val="000000"/>
                <w:szCs w:val="17"/>
                <w:lang w:eastAsia="en-AU"/>
              </w:rPr>
            </w:pPr>
            <w:r>
              <w:rPr>
                <w:color w:val="000000"/>
                <w:szCs w:val="17"/>
                <w:lang w:eastAsia="en-AU"/>
              </w:rPr>
              <w:t>Ministerial Adviser</w:t>
            </w:r>
          </w:p>
        </w:tc>
        <w:tc>
          <w:tcPr>
            <w:tcW w:w="526" w:type="pct"/>
            <w:noWrap/>
            <w:hideMark/>
          </w:tcPr>
          <w:p w14:paraId="620908AF" w14:textId="77777777" w:rsidR="00191BC5" w:rsidRDefault="00191BC5">
            <w:pPr>
              <w:spacing w:after="0"/>
              <w:jc w:val="left"/>
              <w:rPr>
                <w:color w:val="000000"/>
                <w:szCs w:val="17"/>
                <w:lang w:eastAsia="en-AU"/>
              </w:rPr>
            </w:pPr>
            <w:r>
              <w:rPr>
                <w:color w:val="000000"/>
                <w:szCs w:val="17"/>
                <w:lang w:eastAsia="en-AU"/>
              </w:rPr>
              <w:t>$114,541</w:t>
            </w:r>
          </w:p>
        </w:tc>
      </w:tr>
      <w:tr w:rsidR="007E4770" w14:paraId="75C51F57" w14:textId="77777777" w:rsidTr="000E0E12">
        <w:trPr>
          <w:trHeight w:val="20"/>
        </w:trPr>
        <w:tc>
          <w:tcPr>
            <w:tcW w:w="684" w:type="pct"/>
            <w:noWrap/>
            <w:hideMark/>
          </w:tcPr>
          <w:p w14:paraId="622E1705" w14:textId="77777777" w:rsidR="00191BC5" w:rsidRDefault="00191BC5">
            <w:pPr>
              <w:rPr>
                <w:color w:val="000000"/>
                <w:szCs w:val="17"/>
                <w:lang w:eastAsia="en-AU"/>
              </w:rPr>
            </w:pPr>
          </w:p>
        </w:tc>
        <w:tc>
          <w:tcPr>
            <w:tcW w:w="529" w:type="pct"/>
            <w:noWrap/>
            <w:hideMark/>
          </w:tcPr>
          <w:p w14:paraId="1D3616D3"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3F1667BB"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59964AEC" w14:textId="77777777" w:rsidR="00191BC5" w:rsidRDefault="00191BC5">
            <w:pPr>
              <w:rPr>
                <w:i/>
                <w:iCs/>
                <w:color w:val="000000"/>
                <w:szCs w:val="17"/>
                <w:lang w:eastAsia="en-AU"/>
              </w:rPr>
            </w:pPr>
          </w:p>
        </w:tc>
      </w:tr>
      <w:tr w:rsidR="007E4770" w14:paraId="229AC5D6" w14:textId="77777777" w:rsidTr="000E0E12">
        <w:trPr>
          <w:trHeight w:val="20"/>
        </w:trPr>
        <w:tc>
          <w:tcPr>
            <w:tcW w:w="684" w:type="pct"/>
            <w:noWrap/>
            <w:hideMark/>
          </w:tcPr>
          <w:p w14:paraId="2650441E" w14:textId="77777777" w:rsidR="00191BC5" w:rsidRDefault="00191BC5">
            <w:pPr>
              <w:spacing w:after="0"/>
              <w:jc w:val="left"/>
              <w:rPr>
                <w:b/>
                <w:bCs/>
                <w:color w:val="000000"/>
                <w:szCs w:val="17"/>
                <w:lang w:eastAsia="en-AU"/>
              </w:rPr>
            </w:pPr>
            <w:r>
              <w:rPr>
                <w:b/>
                <w:bCs/>
                <w:color w:val="000000"/>
                <w:szCs w:val="17"/>
                <w:lang w:eastAsia="en-AU"/>
              </w:rPr>
              <w:t>Kirkbride</w:t>
            </w:r>
          </w:p>
        </w:tc>
        <w:tc>
          <w:tcPr>
            <w:tcW w:w="529" w:type="pct"/>
            <w:noWrap/>
            <w:hideMark/>
          </w:tcPr>
          <w:p w14:paraId="705201F2" w14:textId="77777777" w:rsidR="00191BC5" w:rsidRDefault="00191BC5">
            <w:pPr>
              <w:spacing w:after="0"/>
              <w:jc w:val="left"/>
              <w:rPr>
                <w:color w:val="000000"/>
                <w:szCs w:val="17"/>
                <w:lang w:eastAsia="en-AU"/>
              </w:rPr>
            </w:pPr>
            <w:r>
              <w:rPr>
                <w:color w:val="000000"/>
                <w:szCs w:val="17"/>
                <w:lang w:eastAsia="en-AU"/>
              </w:rPr>
              <w:t>Elliette</w:t>
            </w:r>
          </w:p>
        </w:tc>
        <w:tc>
          <w:tcPr>
            <w:tcW w:w="3261" w:type="pct"/>
            <w:gridSpan w:val="8"/>
            <w:hideMark/>
          </w:tcPr>
          <w:p w14:paraId="152192F5" w14:textId="77777777" w:rsidR="00191BC5" w:rsidRDefault="00191BC5">
            <w:pPr>
              <w:spacing w:after="0"/>
              <w:jc w:val="left"/>
              <w:rPr>
                <w:color w:val="000000"/>
                <w:szCs w:val="17"/>
                <w:lang w:eastAsia="en-AU"/>
              </w:rPr>
            </w:pPr>
            <w:r>
              <w:rPr>
                <w:color w:val="000000"/>
                <w:szCs w:val="17"/>
                <w:lang w:eastAsia="en-AU"/>
              </w:rPr>
              <w:t>Ministerial Adviser</w:t>
            </w:r>
          </w:p>
        </w:tc>
        <w:tc>
          <w:tcPr>
            <w:tcW w:w="526" w:type="pct"/>
            <w:noWrap/>
            <w:hideMark/>
          </w:tcPr>
          <w:p w14:paraId="440F862A" w14:textId="77777777" w:rsidR="00191BC5" w:rsidRDefault="00191BC5">
            <w:pPr>
              <w:spacing w:after="0"/>
              <w:jc w:val="left"/>
              <w:rPr>
                <w:color w:val="000000"/>
                <w:szCs w:val="17"/>
                <w:lang w:eastAsia="en-AU"/>
              </w:rPr>
            </w:pPr>
            <w:r>
              <w:rPr>
                <w:color w:val="000000"/>
                <w:szCs w:val="17"/>
                <w:lang w:eastAsia="en-AU"/>
              </w:rPr>
              <w:t>$114,541</w:t>
            </w:r>
          </w:p>
        </w:tc>
      </w:tr>
      <w:tr w:rsidR="007E4770" w14:paraId="5F017CB5" w14:textId="77777777" w:rsidTr="000E0E12">
        <w:trPr>
          <w:trHeight w:val="20"/>
        </w:trPr>
        <w:tc>
          <w:tcPr>
            <w:tcW w:w="684" w:type="pct"/>
            <w:noWrap/>
            <w:hideMark/>
          </w:tcPr>
          <w:p w14:paraId="26A46EA5" w14:textId="77777777" w:rsidR="00191BC5" w:rsidRDefault="00191BC5">
            <w:pPr>
              <w:rPr>
                <w:color w:val="000000"/>
                <w:szCs w:val="17"/>
                <w:lang w:eastAsia="en-AU"/>
              </w:rPr>
            </w:pPr>
          </w:p>
        </w:tc>
        <w:tc>
          <w:tcPr>
            <w:tcW w:w="529" w:type="pct"/>
            <w:noWrap/>
            <w:hideMark/>
          </w:tcPr>
          <w:p w14:paraId="0D3589DC"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59F66F3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5E14CCCB" w14:textId="77777777" w:rsidR="00191BC5" w:rsidRDefault="00191BC5">
            <w:pPr>
              <w:rPr>
                <w:i/>
                <w:iCs/>
                <w:color w:val="000000"/>
                <w:szCs w:val="17"/>
                <w:lang w:eastAsia="en-AU"/>
              </w:rPr>
            </w:pPr>
          </w:p>
        </w:tc>
      </w:tr>
      <w:tr w:rsidR="007E4770" w14:paraId="1FDC1101" w14:textId="77777777" w:rsidTr="000E0E12">
        <w:trPr>
          <w:trHeight w:val="20"/>
        </w:trPr>
        <w:tc>
          <w:tcPr>
            <w:tcW w:w="684" w:type="pct"/>
            <w:noWrap/>
            <w:hideMark/>
          </w:tcPr>
          <w:p w14:paraId="571A1A59" w14:textId="77777777" w:rsidR="00191BC5" w:rsidRDefault="00191BC5">
            <w:pPr>
              <w:spacing w:after="0"/>
              <w:jc w:val="left"/>
              <w:rPr>
                <w:b/>
                <w:bCs/>
                <w:color w:val="000000"/>
                <w:szCs w:val="17"/>
                <w:lang w:eastAsia="en-AU"/>
              </w:rPr>
            </w:pPr>
            <w:r>
              <w:rPr>
                <w:b/>
                <w:bCs/>
                <w:color w:val="000000"/>
                <w:szCs w:val="17"/>
                <w:lang w:eastAsia="en-AU"/>
              </w:rPr>
              <w:t>Oehme</w:t>
            </w:r>
          </w:p>
        </w:tc>
        <w:tc>
          <w:tcPr>
            <w:tcW w:w="529" w:type="pct"/>
            <w:noWrap/>
            <w:hideMark/>
          </w:tcPr>
          <w:p w14:paraId="1F71A612" w14:textId="77777777" w:rsidR="00191BC5" w:rsidRDefault="00191BC5">
            <w:pPr>
              <w:spacing w:after="0"/>
              <w:jc w:val="left"/>
              <w:rPr>
                <w:color w:val="000000"/>
                <w:szCs w:val="17"/>
                <w:lang w:eastAsia="en-AU"/>
              </w:rPr>
            </w:pPr>
            <w:r>
              <w:rPr>
                <w:color w:val="000000"/>
                <w:szCs w:val="17"/>
                <w:lang w:eastAsia="en-AU"/>
              </w:rPr>
              <w:t>Angas</w:t>
            </w:r>
          </w:p>
        </w:tc>
        <w:tc>
          <w:tcPr>
            <w:tcW w:w="3261" w:type="pct"/>
            <w:gridSpan w:val="8"/>
            <w:hideMark/>
          </w:tcPr>
          <w:p w14:paraId="65FCBCEE"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2BE8DFBD"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3D818F95" w14:textId="77777777" w:rsidTr="000E0E12">
        <w:trPr>
          <w:trHeight w:val="20"/>
        </w:trPr>
        <w:tc>
          <w:tcPr>
            <w:tcW w:w="684" w:type="pct"/>
            <w:noWrap/>
          </w:tcPr>
          <w:p w14:paraId="588527CE" w14:textId="77777777" w:rsidR="00191BC5" w:rsidRDefault="00191BC5">
            <w:pPr>
              <w:spacing w:after="0"/>
              <w:jc w:val="left"/>
              <w:rPr>
                <w:color w:val="000000"/>
                <w:szCs w:val="17"/>
                <w:lang w:eastAsia="en-AU"/>
              </w:rPr>
            </w:pPr>
          </w:p>
        </w:tc>
        <w:tc>
          <w:tcPr>
            <w:tcW w:w="529" w:type="pct"/>
            <w:noWrap/>
          </w:tcPr>
          <w:p w14:paraId="0754FEE1" w14:textId="77777777" w:rsidR="00191BC5" w:rsidRDefault="00191BC5">
            <w:pPr>
              <w:spacing w:after="0"/>
              <w:jc w:val="left"/>
              <w:rPr>
                <w:sz w:val="20"/>
                <w:lang w:eastAsia="en-AU"/>
              </w:rPr>
            </w:pPr>
          </w:p>
        </w:tc>
        <w:tc>
          <w:tcPr>
            <w:tcW w:w="3261" w:type="pct"/>
            <w:gridSpan w:val="8"/>
            <w:hideMark/>
          </w:tcPr>
          <w:p w14:paraId="62C2A693"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607D2F04" w14:textId="77777777" w:rsidR="00191BC5" w:rsidRDefault="00191BC5">
            <w:pPr>
              <w:spacing w:after="0"/>
              <w:jc w:val="left"/>
              <w:rPr>
                <w:i/>
                <w:iCs/>
                <w:color w:val="000000"/>
                <w:szCs w:val="17"/>
                <w:lang w:eastAsia="en-AU"/>
              </w:rPr>
            </w:pPr>
          </w:p>
        </w:tc>
      </w:tr>
      <w:tr w:rsidR="007E4770" w14:paraId="5066C4D6" w14:textId="77777777" w:rsidTr="000E0E12">
        <w:trPr>
          <w:trHeight w:val="20"/>
        </w:trPr>
        <w:tc>
          <w:tcPr>
            <w:tcW w:w="684" w:type="pct"/>
            <w:noWrap/>
            <w:hideMark/>
          </w:tcPr>
          <w:p w14:paraId="2E6E2CE2" w14:textId="77777777" w:rsidR="00191BC5" w:rsidRDefault="00191BC5">
            <w:pPr>
              <w:spacing w:after="0"/>
              <w:jc w:val="left"/>
              <w:rPr>
                <w:b/>
                <w:bCs/>
                <w:color w:val="000000"/>
                <w:szCs w:val="17"/>
                <w:lang w:eastAsia="en-AU"/>
              </w:rPr>
            </w:pPr>
            <w:r>
              <w:rPr>
                <w:b/>
                <w:bCs/>
                <w:color w:val="000000"/>
                <w:szCs w:val="17"/>
                <w:lang w:eastAsia="en-AU"/>
              </w:rPr>
              <w:t>Stewart</w:t>
            </w:r>
          </w:p>
        </w:tc>
        <w:tc>
          <w:tcPr>
            <w:tcW w:w="529" w:type="pct"/>
            <w:noWrap/>
            <w:hideMark/>
          </w:tcPr>
          <w:p w14:paraId="53BCA734" w14:textId="77777777" w:rsidR="00191BC5" w:rsidRDefault="00191BC5">
            <w:pPr>
              <w:spacing w:after="0"/>
              <w:jc w:val="left"/>
              <w:rPr>
                <w:color w:val="000000"/>
                <w:szCs w:val="17"/>
                <w:lang w:eastAsia="en-AU"/>
              </w:rPr>
            </w:pPr>
            <w:r>
              <w:rPr>
                <w:color w:val="000000"/>
                <w:szCs w:val="17"/>
                <w:lang w:eastAsia="en-AU"/>
              </w:rPr>
              <w:t>Patrick</w:t>
            </w:r>
          </w:p>
        </w:tc>
        <w:tc>
          <w:tcPr>
            <w:tcW w:w="3261" w:type="pct"/>
            <w:gridSpan w:val="8"/>
            <w:hideMark/>
          </w:tcPr>
          <w:p w14:paraId="07674C36"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26" w:type="pct"/>
            <w:noWrap/>
            <w:hideMark/>
          </w:tcPr>
          <w:p w14:paraId="20E370B0"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5FA3AD82" w14:textId="77777777" w:rsidTr="000E0E12">
        <w:trPr>
          <w:trHeight w:val="20"/>
        </w:trPr>
        <w:tc>
          <w:tcPr>
            <w:tcW w:w="684" w:type="pct"/>
            <w:noWrap/>
          </w:tcPr>
          <w:p w14:paraId="119A28BA" w14:textId="77777777" w:rsidR="00191BC5" w:rsidRDefault="00191BC5">
            <w:pPr>
              <w:spacing w:after="0"/>
              <w:jc w:val="left"/>
              <w:rPr>
                <w:color w:val="000000"/>
                <w:szCs w:val="17"/>
                <w:lang w:eastAsia="en-AU"/>
              </w:rPr>
            </w:pPr>
          </w:p>
        </w:tc>
        <w:tc>
          <w:tcPr>
            <w:tcW w:w="529" w:type="pct"/>
            <w:noWrap/>
          </w:tcPr>
          <w:p w14:paraId="62191905" w14:textId="77777777" w:rsidR="00191BC5" w:rsidRDefault="00191BC5">
            <w:pPr>
              <w:spacing w:after="0"/>
              <w:jc w:val="left"/>
              <w:rPr>
                <w:sz w:val="20"/>
                <w:lang w:eastAsia="en-AU"/>
              </w:rPr>
            </w:pPr>
          </w:p>
        </w:tc>
        <w:tc>
          <w:tcPr>
            <w:tcW w:w="3261" w:type="pct"/>
            <w:gridSpan w:val="8"/>
            <w:hideMark/>
          </w:tcPr>
          <w:p w14:paraId="77E1D08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tcPr>
          <w:p w14:paraId="2D097A40" w14:textId="77777777" w:rsidR="00191BC5" w:rsidRDefault="00191BC5">
            <w:pPr>
              <w:spacing w:after="0"/>
              <w:jc w:val="left"/>
              <w:rPr>
                <w:i/>
                <w:iCs/>
                <w:color w:val="000000"/>
                <w:szCs w:val="17"/>
                <w:lang w:eastAsia="en-AU"/>
              </w:rPr>
            </w:pPr>
          </w:p>
        </w:tc>
      </w:tr>
      <w:tr w:rsidR="007E4770" w14:paraId="28D3303F" w14:textId="77777777" w:rsidTr="000E0E12">
        <w:trPr>
          <w:trHeight w:val="20"/>
        </w:trPr>
        <w:tc>
          <w:tcPr>
            <w:tcW w:w="684" w:type="pct"/>
            <w:noWrap/>
            <w:hideMark/>
          </w:tcPr>
          <w:p w14:paraId="25444046" w14:textId="77777777" w:rsidR="00191BC5" w:rsidRDefault="00191BC5">
            <w:pPr>
              <w:rPr>
                <w:i/>
                <w:iCs/>
                <w:color w:val="000000"/>
                <w:szCs w:val="17"/>
                <w:lang w:eastAsia="en-AU"/>
              </w:rPr>
            </w:pPr>
          </w:p>
        </w:tc>
        <w:tc>
          <w:tcPr>
            <w:tcW w:w="529" w:type="pct"/>
            <w:noWrap/>
            <w:hideMark/>
          </w:tcPr>
          <w:p w14:paraId="4662946C"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4EE4C8A7" w14:textId="77777777" w:rsidR="00191BC5" w:rsidRDefault="00191BC5">
            <w:pPr>
              <w:spacing w:after="0" w:line="240" w:lineRule="auto"/>
              <w:jc w:val="left"/>
              <w:rPr>
                <w:rFonts w:ascii="Calibri" w:hAnsi="Calibri" w:cs="Calibri"/>
                <w:sz w:val="20"/>
                <w:szCs w:val="20"/>
                <w:lang w:eastAsia="en-AU"/>
              </w:rPr>
            </w:pPr>
          </w:p>
        </w:tc>
        <w:tc>
          <w:tcPr>
            <w:tcW w:w="526" w:type="pct"/>
            <w:noWrap/>
            <w:hideMark/>
          </w:tcPr>
          <w:p w14:paraId="39F28B35" w14:textId="77777777" w:rsidR="00191BC5" w:rsidRDefault="00191BC5">
            <w:pPr>
              <w:spacing w:after="0" w:line="240" w:lineRule="auto"/>
              <w:jc w:val="left"/>
              <w:rPr>
                <w:rFonts w:ascii="Calibri" w:hAnsi="Calibri" w:cs="Calibri"/>
                <w:sz w:val="20"/>
                <w:szCs w:val="20"/>
                <w:lang w:eastAsia="en-AU"/>
              </w:rPr>
            </w:pPr>
          </w:p>
        </w:tc>
      </w:tr>
      <w:tr w:rsidR="000E0E12" w14:paraId="17E135FE" w14:textId="77777777" w:rsidTr="000E0E12">
        <w:trPr>
          <w:trHeight w:val="20"/>
        </w:trPr>
        <w:tc>
          <w:tcPr>
            <w:tcW w:w="3181" w:type="pct"/>
            <w:gridSpan w:val="6"/>
            <w:noWrap/>
            <w:hideMark/>
          </w:tcPr>
          <w:p w14:paraId="48EE9902" w14:textId="77777777" w:rsidR="00191BC5" w:rsidRDefault="00191BC5">
            <w:pPr>
              <w:spacing w:after="0"/>
              <w:jc w:val="left"/>
              <w:rPr>
                <w:b/>
                <w:bCs/>
                <w:color w:val="000000"/>
                <w:szCs w:val="17"/>
                <w:lang w:eastAsia="en-AU"/>
              </w:rPr>
            </w:pPr>
            <w:r>
              <w:rPr>
                <w:b/>
                <w:bCs/>
                <w:color w:val="000000"/>
                <w:szCs w:val="17"/>
                <w:lang w:eastAsia="en-AU"/>
              </w:rPr>
              <w:t xml:space="preserve">MINISTER: Minister for Infrastructure and Transport, </w:t>
            </w:r>
            <w:r>
              <w:rPr>
                <w:b/>
                <w:bCs/>
                <w:color w:val="000000"/>
                <w:szCs w:val="17"/>
                <w:lang w:eastAsia="en-AU"/>
              </w:rPr>
              <w:br/>
              <w:t>Minister for Energy and Mining</w:t>
            </w:r>
          </w:p>
        </w:tc>
        <w:tc>
          <w:tcPr>
            <w:tcW w:w="1293" w:type="pct"/>
            <w:gridSpan w:val="4"/>
            <w:hideMark/>
          </w:tcPr>
          <w:p w14:paraId="0470BD71"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26" w:type="pct"/>
            <w:hideMark/>
          </w:tcPr>
          <w:p w14:paraId="7420581D" w14:textId="77777777" w:rsidR="00191BC5" w:rsidRDefault="00191BC5">
            <w:pPr>
              <w:spacing w:after="0"/>
              <w:jc w:val="left"/>
              <w:rPr>
                <w:sz w:val="20"/>
                <w:lang w:eastAsia="en-AU"/>
              </w:rPr>
            </w:pPr>
            <w:r>
              <w:rPr>
                <w:b/>
                <w:bCs/>
                <w:color w:val="000000"/>
                <w:szCs w:val="17"/>
                <w:lang w:eastAsia="en-AU"/>
              </w:rPr>
              <w:t>5.0 FTE</w:t>
            </w:r>
          </w:p>
        </w:tc>
      </w:tr>
      <w:tr w:rsidR="007E4770" w14:paraId="645AE11D" w14:textId="77777777" w:rsidTr="000E0E12">
        <w:trPr>
          <w:trHeight w:val="20"/>
        </w:trPr>
        <w:tc>
          <w:tcPr>
            <w:tcW w:w="684" w:type="pct"/>
            <w:tcBorders>
              <w:top w:val="single" w:sz="4" w:space="0" w:color="auto"/>
              <w:left w:val="nil"/>
              <w:bottom w:val="single" w:sz="4" w:space="0" w:color="auto"/>
              <w:right w:val="nil"/>
            </w:tcBorders>
            <w:noWrap/>
            <w:hideMark/>
          </w:tcPr>
          <w:p w14:paraId="35E102A7" w14:textId="77777777" w:rsidR="00191BC5" w:rsidRDefault="00191BC5">
            <w:pPr>
              <w:spacing w:after="0"/>
              <w:jc w:val="left"/>
              <w:rPr>
                <w:b/>
                <w:bCs/>
                <w:color w:val="000000"/>
                <w:szCs w:val="17"/>
                <w:lang w:eastAsia="en-AU"/>
              </w:rPr>
            </w:pPr>
            <w:r>
              <w:rPr>
                <w:b/>
                <w:bCs/>
                <w:color w:val="000000"/>
                <w:szCs w:val="17"/>
                <w:lang w:eastAsia="en-AU"/>
              </w:rPr>
              <w:t>APPOINTEE</w:t>
            </w:r>
          </w:p>
        </w:tc>
        <w:tc>
          <w:tcPr>
            <w:tcW w:w="529" w:type="pct"/>
            <w:tcBorders>
              <w:top w:val="single" w:sz="4" w:space="0" w:color="auto"/>
              <w:left w:val="nil"/>
              <w:bottom w:val="single" w:sz="4" w:space="0" w:color="auto"/>
              <w:right w:val="nil"/>
            </w:tcBorders>
            <w:noWrap/>
            <w:hideMark/>
          </w:tcPr>
          <w:p w14:paraId="142F8F0C" w14:textId="77777777" w:rsidR="00191BC5" w:rsidRDefault="00191BC5">
            <w:pPr>
              <w:rPr>
                <w:b/>
                <w:bCs/>
                <w:color w:val="000000"/>
                <w:szCs w:val="17"/>
                <w:lang w:eastAsia="en-AU"/>
              </w:rPr>
            </w:pPr>
          </w:p>
        </w:tc>
        <w:tc>
          <w:tcPr>
            <w:tcW w:w="3261" w:type="pct"/>
            <w:gridSpan w:val="8"/>
            <w:tcBorders>
              <w:top w:val="single" w:sz="4" w:space="0" w:color="auto"/>
              <w:left w:val="nil"/>
              <w:bottom w:val="single" w:sz="4" w:space="0" w:color="auto"/>
              <w:right w:val="nil"/>
            </w:tcBorders>
            <w:noWrap/>
            <w:hideMark/>
          </w:tcPr>
          <w:p w14:paraId="7F8F72AF" w14:textId="77777777" w:rsidR="00191BC5" w:rsidRDefault="00191BC5">
            <w:pPr>
              <w:spacing w:after="0"/>
              <w:jc w:val="left"/>
              <w:rPr>
                <w:b/>
                <w:bCs/>
                <w:color w:val="000000"/>
                <w:szCs w:val="17"/>
                <w:lang w:eastAsia="en-AU"/>
              </w:rPr>
            </w:pPr>
            <w:r>
              <w:rPr>
                <w:b/>
                <w:bCs/>
                <w:color w:val="000000"/>
                <w:szCs w:val="17"/>
                <w:lang w:eastAsia="en-AU"/>
              </w:rPr>
              <w:t>POSITION</w:t>
            </w:r>
          </w:p>
        </w:tc>
        <w:tc>
          <w:tcPr>
            <w:tcW w:w="526" w:type="pct"/>
            <w:tcBorders>
              <w:top w:val="single" w:sz="4" w:space="0" w:color="auto"/>
              <w:left w:val="nil"/>
              <w:bottom w:val="single" w:sz="4" w:space="0" w:color="auto"/>
              <w:right w:val="nil"/>
            </w:tcBorders>
            <w:noWrap/>
            <w:hideMark/>
          </w:tcPr>
          <w:p w14:paraId="3D2F8DAC"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3005491E" w14:textId="77777777" w:rsidTr="000E0E12">
        <w:trPr>
          <w:trHeight w:val="20"/>
        </w:trPr>
        <w:tc>
          <w:tcPr>
            <w:tcW w:w="684" w:type="pct"/>
            <w:tcBorders>
              <w:top w:val="single" w:sz="4" w:space="0" w:color="auto"/>
              <w:left w:val="nil"/>
              <w:bottom w:val="nil"/>
              <w:right w:val="nil"/>
            </w:tcBorders>
            <w:noWrap/>
            <w:hideMark/>
          </w:tcPr>
          <w:p w14:paraId="0D7B0961" w14:textId="77777777" w:rsidR="00191BC5" w:rsidRDefault="00191BC5">
            <w:pPr>
              <w:spacing w:after="0"/>
              <w:jc w:val="left"/>
              <w:rPr>
                <w:b/>
                <w:bCs/>
                <w:color w:val="000000"/>
                <w:szCs w:val="17"/>
                <w:lang w:eastAsia="en-AU"/>
              </w:rPr>
            </w:pPr>
            <w:r>
              <w:rPr>
                <w:b/>
                <w:bCs/>
                <w:color w:val="000000"/>
                <w:szCs w:val="17"/>
                <w:lang w:eastAsia="en-AU"/>
              </w:rPr>
              <w:t>Labropoulos</w:t>
            </w:r>
          </w:p>
        </w:tc>
        <w:tc>
          <w:tcPr>
            <w:tcW w:w="529" w:type="pct"/>
            <w:tcBorders>
              <w:top w:val="single" w:sz="4" w:space="0" w:color="auto"/>
              <w:left w:val="nil"/>
              <w:bottom w:val="nil"/>
              <w:right w:val="nil"/>
            </w:tcBorders>
            <w:noWrap/>
            <w:hideMark/>
          </w:tcPr>
          <w:p w14:paraId="44237AAC" w14:textId="77777777" w:rsidR="00191BC5" w:rsidRDefault="00191BC5">
            <w:pPr>
              <w:spacing w:after="0"/>
              <w:jc w:val="left"/>
              <w:rPr>
                <w:color w:val="000000"/>
                <w:szCs w:val="17"/>
                <w:lang w:eastAsia="en-AU"/>
              </w:rPr>
            </w:pPr>
            <w:r>
              <w:rPr>
                <w:color w:val="000000"/>
                <w:szCs w:val="17"/>
                <w:lang w:eastAsia="en-AU"/>
              </w:rPr>
              <w:t>Panagiotis</w:t>
            </w:r>
          </w:p>
        </w:tc>
        <w:tc>
          <w:tcPr>
            <w:tcW w:w="3261" w:type="pct"/>
            <w:gridSpan w:val="8"/>
            <w:tcBorders>
              <w:top w:val="single" w:sz="4" w:space="0" w:color="auto"/>
              <w:left w:val="nil"/>
              <w:bottom w:val="nil"/>
              <w:right w:val="nil"/>
            </w:tcBorders>
            <w:hideMark/>
          </w:tcPr>
          <w:p w14:paraId="2025E750" w14:textId="77777777" w:rsidR="00191BC5" w:rsidRDefault="00191BC5">
            <w:pPr>
              <w:spacing w:after="0"/>
              <w:jc w:val="left"/>
              <w:rPr>
                <w:color w:val="000000"/>
                <w:szCs w:val="17"/>
                <w:lang w:eastAsia="en-AU"/>
              </w:rPr>
            </w:pPr>
            <w:r>
              <w:rPr>
                <w:color w:val="000000"/>
                <w:szCs w:val="17"/>
                <w:lang w:eastAsia="en-AU"/>
              </w:rPr>
              <w:t>Chief of Staff</w:t>
            </w:r>
          </w:p>
        </w:tc>
        <w:tc>
          <w:tcPr>
            <w:tcW w:w="526" w:type="pct"/>
            <w:tcBorders>
              <w:top w:val="single" w:sz="4" w:space="0" w:color="auto"/>
              <w:left w:val="nil"/>
              <w:bottom w:val="nil"/>
              <w:right w:val="nil"/>
            </w:tcBorders>
            <w:noWrap/>
            <w:hideMark/>
          </w:tcPr>
          <w:p w14:paraId="69279ED5" w14:textId="77777777" w:rsidR="00191BC5" w:rsidRDefault="00191BC5">
            <w:pPr>
              <w:spacing w:after="0"/>
              <w:jc w:val="left"/>
              <w:rPr>
                <w:color w:val="000000"/>
                <w:szCs w:val="17"/>
                <w:lang w:eastAsia="en-AU"/>
              </w:rPr>
            </w:pPr>
            <w:r>
              <w:rPr>
                <w:color w:val="000000"/>
                <w:szCs w:val="17"/>
                <w:lang w:eastAsia="en-AU"/>
              </w:rPr>
              <w:t>$168,133</w:t>
            </w:r>
          </w:p>
        </w:tc>
      </w:tr>
      <w:tr w:rsidR="007E4770" w14:paraId="0D545F86" w14:textId="77777777" w:rsidTr="000E0E12">
        <w:trPr>
          <w:trHeight w:val="20"/>
        </w:trPr>
        <w:tc>
          <w:tcPr>
            <w:tcW w:w="684" w:type="pct"/>
            <w:noWrap/>
            <w:hideMark/>
          </w:tcPr>
          <w:p w14:paraId="55D2C16A" w14:textId="77777777" w:rsidR="00191BC5" w:rsidRDefault="00191BC5">
            <w:pPr>
              <w:rPr>
                <w:color w:val="000000"/>
                <w:szCs w:val="17"/>
                <w:lang w:eastAsia="en-AU"/>
              </w:rPr>
            </w:pPr>
          </w:p>
        </w:tc>
        <w:tc>
          <w:tcPr>
            <w:tcW w:w="529" w:type="pct"/>
            <w:noWrap/>
            <w:hideMark/>
          </w:tcPr>
          <w:p w14:paraId="1152DE38"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3323D49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009FCBA6" w14:textId="77777777" w:rsidR="00191BC5" w:rsidRDefault="00191BC5">
            <w:pPr>
              <w:rPr>
                <w:i/>
                <w:iCs/>
                <w:color w:val="000000"/>
                <w:szCs w:val="17"/>
                <w:lang w:eastAsia="en-AU"/>
              </w:rPr>
            </w:pPr>
          </w:p>
        </w:tc>
      </w:tr>
      <w:tr w:rsidR="007E4770" w14:paraId="20BE7C17" w14:textId="77777777" w:rsidTr="000E0E12">
        <w:trPr>
          <w:trHeight w:val="20"/>
        </w:trPr>
        <w:tc>
          <w:tcPr>
            <w:tcW w:w="684" w:type="pct"/>
            <w:noWrap/>
            <w:hideMark/>
          </w:tcPr>
          <w:p w14:paraId="78E13E57" w14:textId="77777777" w:rsidR="00191BC5" w:rsidRDefault="00191BC5">
            <w:pPr>
              <w:spacing w:after="0"/>
              <w:jc w:val="left"/>
              <w:rPr>
                <w:b/>
                <w:bCs/>
                <w:color w:val="000000"/>
                <w:szCs w:val="17"/>
                <w:lang w:eastAsia="en-AU"/>
              </w:rPr>
            </w:pPr>
            <w:r>
              <w:rPr>
                <w:b/>
                <w:bCs/>
                <w:color w:val="000000"/>
                <w:szCs w:val="17"/>
                <w:lang w:eastAsia="en-AU"/>
              </w:rPr>
              <w:t>Knapp</w:t>
            </w:r>
          </w:p>
        </w:tc>
        <w:tc>
          <w:tcPr>
            <w:tcW w:w="529" w:type="pct"/>
            <w:noWrap/>
            <w:hideMark/>
          </w:tcPr>
          <w:p w14:paraId="742190D1" w14:textId="77777777" w:rsidR="00191BC5" w:rsidRDefault="00191BC5">
            <w:pPr>
              <w:spacing w:after="0"/>
              <w:jc w:val="left"/>
              <w:rPr>
                <w:color w:val="000000"/>
                <w:szCs w:val="17"/>
                <w:lang w:eastAsia="en-AU"/>
              </w:rPr>
            </w:pPr>
            <w:r>
              <w:rPr>
                <w:color w:val="000000"/>
                <w:szCs w:val="17"/>
                <w:lang w:eastAsia="en-AU"/>
              </w:rPr>
              <w:t>Evan</w:t>
            </w:r>
          </w:p>
        </w:tc>
        <w:tc>
          <w:tcPr>
            <w:tcW w:w="3261" w:type="pct"/>
            <w:gridSpan w:val="8"/>
            <w:hideMark/>
          </w:tcPr>
          <w:p w14:paraId="46BD983D" w14:textId="77777777" w:rsidR="00191BC5" w:rsidRDefault="00191BC5">
            <w:pPr>
              <w:spacing w:after="0"/>
              <w:jc w:val="left"/>
              <w:rPr>
                <w:color w:val="000000"/>
                <w:szCs w:val="17"/>
                <w:lang w:eastAsia="en-AU"/>
              </w:rPr>
            </w:pPr>
            <w:r>
              <w:rPr>
                <w:color w:val="000000"/>
                <w:szCs w:val="17"/>
                <w:lang w:eastAsia="en-AU"/>
              </w:rPr>
              <w:t>Senior Ministerial Adviser</w:t>
            </w:r>
          </w:p>
        </w:tc>
        <w:tc>
          <w:tcPr>
            <w:tcW w:w="526" w:type="pct"/>
            <w:noWrap/>
            <w:hideMark/>
          </w:tcPr>
          <w:p w14:paraId="72862ECE" w14:textId="77777777" w:rsidR="00191BC5" w:rsidRDefault="00191BC5">
            <w:pPr>
              <w:spacing w:after="0"/>
              <w:jc w:val="left"/>
              <w:rPr>
                <w:color w:val="000000"/>
                <w:szCs w:val="17"/>
                <w:lang w:eastAsia="en-AU"/>
              </w:rPr>
            </w:pPr>
            <w:r>
              <w:rPr>
                <w:color w:val="000000"/>
                <w:szCs w:val="17"/>
                <w:lang w:eastAsia="en-AU"/>
              </w:rPr>
              <w:t>$138,710</w:t>
            </w:r>
          </w:p>
        </w:tc>
      </w:tr>
      <w:tr w:rsidR="007E4770" w14:paraId="5A47EE28" w14:textId="77777777" w:rsidTr="000E0E12">
        <w:trPr>
          <w:trHeight w:val="20"/>
        </w:trPr>
        <w:tc>
          <w:tcPr>
            <w:tcW w:w="684" w:type="pct"/>
            <w:noWrap/>
            <w:hideMark/>
          </w:tcPr>
          <w:p w14:paraId="46AB3D85" w14:textId="77777777" w:rsidR="00191BC5" w:rsidRDefault="00191BC5">
            <w:pPr>
              <w:rPr>
                <w:color w:val="000000"/>
                <w:szCs w:val="17"/>
                <w:lang w:eastAsia="en-AU"/>
              </w:rPr>
            </w:pPr>
          </w:p>
        </w:tc>
        <w:tc>
          <w:tcPr>
            <w:tcW w:w="529" w:type="pct"/>
            <w:noWrap/>
            <w:hideMark/>
          </w:tcPr>
          <w:p w14:paraId="3263F5E1"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3FDC750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07837C65" w14:textId="77777777" w:rsidR="00191BC5" w:rsidRDefault="00191BC5">
            <w:pPr>
              <w:rPr>
                <w:i/>
                <w:iCs/>
                <w:color w:val="000000"/>
                <w:szCs w:val="17"/>
                <w:lang w:eastAsia="en-AU"/>
              </w:rPr>
            </w:pPr>
          </w:p>
        </w:tc>
      </w:tr>
      <w:tr w:rsidR="007E4770" w14:paraId="2023BBD9" w14:textId="77777777" w:rsidTr="000E0E12">
        <w:trPr>
          <w:trHeight w:val="20"/>
        </w:trPr>
        <w:tc>
          <w:tcPr>
            <w:tcW w:w="684" w:type="pct"/>
            <w:noWrap/>
            <w:hideMark/>
          </w:tcPr>
          <w:p w14:paraId="1488489B" w14:textId="77777777" w:rsidR="00191BC5" w:rsidRDefault="00191BC5">
            <w:pPr>
              <w:spacing w:after="0"/>
              <w:jc w:val="left"/>
              <w:rPr>
                <w:b/>
                <w:bCs/>
                <w:color w:val="000000"/>
                <w:szCs w:val="17"/>
                <w:lang w:eastAsia="en-AU"/>
              </w:rPr>
            </w:pPr>
            <w:r>
              <w:rPr>
                <w:b/>
                <w:bCs/>
                <w:color w:val="000000"/>
                <w:szCs w:val="17"/>
                <w:lang w:eastAsia="en-AU"/>
              </w:rPr>
              <w:t>Alexandrides</w:t>
            </w:r>
          </w:p>
        </w:tc>
        <w:tc>
          <w:tcPr>
            <w:tcW w:w="529" w:type="pct"/>
            <w:noWrap/>
            <w:hideMark/>
          </w:tcPr>
          <w:p w14:paraId="4B560E24" w14:textId="77777777" w:rsidR="00191BC5" w:rsidRDefault="00191BC5">
            <w:pPr>
              <w:spacing w:after="0"/>
              <w:jc w:val="left"/>
              <w:rPr>
                <w:color w:val="000000"/>
                <w:szCs w:val="17"/>
                <w:lang w:eastAsia="en-AU"/>
              </w:rPr>
            </w:pPr>
            <w:r>
              <w:rPr>
                <w:color w:val="000000"/>
                <w:szCs w:val="17"/>
                <w:lang w:eastAsia="en-AU"/>
              </w:rPr>
              <w:t>Daniel</w:t>
            </w:r>
          </w:p>
        </w:tc>
        <w:tc>
          <w:tcPr>
            <w:tcW w:w="3261" w:type="pct"/>
            <w:gridSpan w:val="8"/>
            <w:hideMark/>
          </w:tcPr>
          <w:p w14:paraId="3F695EE2" w14:textId="77777777" w:rsidR="00191BC5" w:rsidRDefault="00191BC5">
            <w:pPr>
              <w:spacing w:after="0"/>
              <w:jc w:val="left"/>
              <w:rPr>
                <w:color w:val="000000"/>
                <w:szCs w:val="17"/>
                <w:lang w:eastAsia="en-AU"/>
              </w:rPr>
            </w:pPr>
            <w:r>
              <w:rPr>
                <w:color w:val="000000"/>
                <w:szCs w:val="17"/>
                <w:lang w:eastAsia="en-AU"/>
              </w:rPr>
              <w:t xml:space="preserve">Ministerial Adviser </w:t>
            </w:r>
          </w:p>
        </w:tc>
        <w:tc>
          <w:tcPr>
            <w:tcW w:w="526" w:type="pct"/>
            <w:noWrap/>
            <w:hideMark/>
          </w:tcPr>
          <w:p w14:paraId="4869DBD8" w14:textId="77777777" w:rsidR="00191BC5" w:rsidRDefault="00191BC5">
            <w:pPr>
              <w:spacing w:after="0"/>
              <w:jc w:val="left"/>
              <w:rPr>
                <w:color w:val="000000"/>
                <w:szCs w:val="17"/>
                <w:lang w:eastAsia="en-AU"/>
              </w:rPr>
            </w:pPr>
            <w:r>
              <w:rPr>
                <w:color w:val="000000"/>
                <w:szCs w:val="17"/>
                <w:lang w:eastAsia="en-AU"/>
              </w:rPr>
              <w:t>$114,541</w:t>
            </w:r>
          </w:p>
        </w:tc>
      </w:tr>
      <w:tr w:rsidR="007E4770" w14:paraId="266D809C" w14:textId="77777777" w:rsidTr="000E0E12">
        <w:trPr>
          <w:trHeight w:val="20"/>
        </w:trPr>
        <w:tc>
          <w:tcPr>
            <w:tcW w:w="684" w:type="pct"/>
            <w:noWrap/>
            <w:hideMark/>
          </w:tcPr>
          <w:p w14:paraId="15EA2729" w14:textId="77777777" w:rsidR="00191BC5" w:rsidRDefault="00191BC5">
            <w:pPr>
              <w:rPr>
                <w:color w:val="000000"/>
                <w:szCs w:val="17"/>
                <w:lang w:eastAsia="en-AU"/>
              </w:rPr>
            </w:pPr>
          </w:p>
        </w:tc>
        <w:tc>
          <w:tcPr>
            <w:tcW w:w="529" w:type="pct"/>
            <w:noWrap/>
            <w:hideMark/>
          </w:tcPr>
          <w:p w14:paraId="52ED13A1"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6C16E91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45FA17BD" w14:textId="77777777" w:rsidR="00191BC5" w:rsidRDefault="00191BC5">
            <w:pPr>
              <w:rPr>
                <w:i/>
                <w:iCs/>
                <w:color w:val="000000"/>
                <w:szCs w:val="17"/>
                <w:lang w:eastAsia="en-AU"/>
              </w:rPr>
            </w:pPr>
          </w:p>
        </w:tc>
      </w:tr>
      <w:tr w:rsidR="007E4770" w14:paraId="74845B1C" w14:textId="77777777" w:rsidTr="000E0E12">
        <w:trPr>
          <w:trHeight w:val="20"/>
        </w:trPr>
        <w:tc>
          <w:tcPr>
            <w:tcW w:w="684" w:type="pct"/>
            <w:noWrap/>
            <w:hideMark/>
          </w:tcPr>
          <w:p w14:paraId="51EB9712" w14:textId="77777777" w:rsidR="00191BC5" w:rsidRDefault="00191BC5">
            <w:pPr>
              <w:spacing w:after="0"/>
              <w:jc w:val="left"/>
              <w:rPr>
                <w:b/>
                <w:bCs/>
                <w:color w:val="000000"/>
                <w:szCs w:val="17"/>
                <w:lang w:eastAsia="en-AU"/>
              </w:rPr>
            </w:pPr>
            <w:r>
              <w:rPr>
                <w:b/>
                <w:bCs/>
                <w:color w:val="000000"/>
                <w:szCs w:val="17"/>
                <w:lang w:eastAsia="en-AU"/>
              </w:rPr>
              <w:t>Antonopoulos</w:t>
            </w:r>
          </w:p>
        </w:tc>
        <w:tc>
          <w:tcPr>
            <w:tcW w:w="529" w:type="pct"/>
            <w:noWrap/>
            <w:hideMark/>
          </w:tcPr>
          <w:p w14:paraId="560F626F" w14:textId="77777777" w:rsidR="00191BC5" w:rsidRDefault="00191BC5">
            <w:pPr>
              <w:spacing w:after="0"/>
              <w:jc w:val="left"/>
              <w:rPr>
                <w:color w:val="000000"/>
                <w:szCs w:val="17"/>
                <w:lang w:eastAsia="en-AU"/>
              </w:rPr>
            </w:pPr>
            <w:r>
              <w:rPr>
                <w:color w:val="000000"/>
                <w:szCs w:val="17"/>
                <w:lang w:eastAsia="en-AU"/>
              </w:rPr>
              <w:t>Nick</w:t>
            </w:r>
          </w:p>
        </w:tc>
        <w:tc>
          <w:tcPr>
            <w:tcW w:w="3261" w:type="pct"/>
            <w:gridSpan w:val="8"/>
            <w:hideMark/>
          </w:tcPr>
          <w:p w14:paraId="27400E73" w14:textId="77777777" w:rsidR="00191BC5" w:rsidRDefault="00191BC5">
            <w:pPr>
              <w:spacing w:after="0"/>
              <w:jc w:val="left"/>
              <w:rPr>
                <w:color w:val="000000"/>
                <w:szCs w:val="17"/>
                <w:lang w:eastAsia="en-AU"/>
              </w:rPr>
            </w:pPr>
            <w:r>
              <w:rPr>
                <w:color w:val="000000"/>
                <w:szCs w:val="17"/>
                <w:lang w:eastAsia="en-AU"/>
              </w:rPr>
              <w:t xml:space="preserve">Ministerial Adviser </w:t>
            </w:r>
          </w:p>
        </w:tc>
        <w:tc>
          <w:tcPr>
            <w:tcW w:w="526" w:type="pct"/>
            <w:noWrap/>
            <w:hideMark/>
          </w:tcPr>
          <w:p w14:paraId="5F770840" w14:textId="77777777" w:rsidR="00191BC5" w:rsidRDefault="00191BC5">
            <w:pPr>
              <w:spacing w:after="0"/>
              <w:jc w:val="left"/>
              <w:rPr>
                <w:color w:val="000000"/>
                <w:szCs w:val="17"/>
                <w:lang w:eastAsia="en-AU"/>
              </w:rPr>
            </w:pPr>
            <w:r>
              <w:rPr>
                <w:color w:val="000000"/>
                <w:szCs w:val="17"/>
                <w:lang w:eastAsia="en-AU"/>
              </w:rPr>
              <w:t>$114,541</w:t>
            </w:r>
          </w:p>
        </w:tc>
      </w:tr>
      <w:tr w:rsidR="007E4770" w14:paraId="7806B1F9" w14:textId="77777777" w:rsidTr="000E0E12">
        <w:trPr>
          <w:trHeight w:val="20"/>
        </w:trPr>
        <w:tc>
          <w:tcPr>
            <w:tcW w:w="684" w:type="pct"/>
            <w:noWrap/>
            <w:hideMark/>
          </w:tcPr>
          <w:p w14:paraId="14A8358A" w14:textId="77777777" w:rsidR="00191BC5" w:rsidRDefault="00191BC5">
            <w:pPr>
              <w:rPr>
                <w:color w:val="000000"/>
                <w:szCs w:val="17"/>
                <w:lang w:eastAsia="en-AU"/>
              </w:rPr>
            </w:pPr>
          </w:p>
        </w:tc>
        <w:tc>
          <w:tcPr>
            <w:tcW w:w="529" w:type="pct"/>
            <w:noWrap/>
            <w:hideMark/>
          </w:tcPr>
          <w:p w14:paraId="141AA60F"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5D61466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77D66C53" w14:textId="77777777" w:rsidR="00191BC5" w:rsidRDefault="00191BC5">
            <w:pPr>
              <w:rPr>
                <w:i/>
                <w:iCs/>
                <w:color w:val="000000"/>
                <w:szCs w:val="17"/>
                <w:lang w:eastAsia="en-AU"/>
              </w:rPr>
            </w:pPr>
          </w:p>
        </w:tc>
      </w:tr>
      <w:tr w:rsidR="007E4770" w14:paraId="6979F22C" w14:textId="77777777" w:rsidTr="000E0E12">
        <w:trPr>
          <w:trHeight w:val="20"/>
        </w:trPr>
        <w:tc>
          <w:tcPr>
            <w:tcW w:w="684" w:type="pct"/>
            <w:noWrap/>
            <w:hideMark/>
          </w:tcPr>
          <w:p w14:paraId="33E6872F" w14:textId="77777777" w:rsidR="00191BC5" w:rsidRDefault="00191BC5">
            <w:pPr>
              <w:spacing w:after="0"/>
              <w:jc w:val="left"/>
              <w:rPr>
                <w:b/>
                <w:bCs/>
                <w:color w:val="000000"/>
                <w:szCs w:val="17"/>
                <w:lang w:eastAsia="en-AU"/>
              </w:rPr>
            </w:pPr>
            <w:r>
              <w:rPr>
                <w:b/>
                <w:bCs/>
                <w:color w:val="000000"/>
                <w:szCs w:val="17"/>
                <w:lang w:eastAsia="en-AU"/>
              </w:rPr>
              <w:t>Harriss</w:t>
            </w:r>
          </w:p>
        </w:tc>
        <w:tc>
          <w:tcPr>
            <w:tcW w:w="529" w:type="pct"/>
            <w:noWrap/>
            <w:hideMark/>
          </w:tcPr>
          <w:p w14:paraId="2DDCD4F1" w14:textId="77777777" w:rsidR="00191BC5" w:rsidRDefault="00191BC5">
            <w:pPr>
              <w:spacing w:after="0"/>
              <w:jc w:val="left"/>
              <w:rPr>
                <w:color w:val="000000"/>
                <w:szCs w:val="17"/>
                <w:lang w:eastAsia="en-AU"/>
              </w:rPr>
            </w:pPr>
            <w:r>
              <w:rPr>
                <w:color w:val="000000"/>
                <w:szCs w:val="17"/>
                <w:lang w:eastAsia="en-AU"/>
              </w:rPr>
              <w:t>Corey</w:t>
            </w:r>
          </w:p>
        </w:tc>
        <w:tc>
          <w:tcPr>
            <w:tcW w:w="3261" w:type="pct"/>
            <w:gridSpan w:val="8"/>
            <w:hideMark/>
          </w:tcPr>
          <w:p w14:paraId="0BE1E43E" w14:textId="77777777" w:rsidR="00191BC5" w:rsidRDefault="00191BC5">
            <w:pPr>
              <w:spacing w:after="0"/>
              <w:jc w:val="left"/>
              <w:rPr>
                <w:color w:val="000000"/>
                <w:szCs w:val="17"/>
                <w:lang w:eastAsia="en-AU"/>
              </w:rPr>
            </w:pPr>
            <w:r>
              <w:rPr>
                <w:color w:val="000000"/>
                <w:szCs w:val="17"/>
                <w:lang w:eastAsia="en-AU"/>
              </w:rPr>
              <w:t>Ministerial Adviser</w:t>
            </w:r>
          </w:p>
        </w:tc>
        <w:tc>
          <w:tcPr>
            <w:tcW w:w="526" w:type="pct"/>
            <w:noWrap/>
            <w:hideMark/>
          </w:tcPr>
          <w:p w14:paraId="73FDC4F5" w14:textId="77777777" w:rsidR="00191BC5" w:rsidRDefault="00191BC5">
            <w:pPr>
              <w:spacing w:after="0"/>
              <w:jc w:val="left"/>
              <w:rPr>
                <w:color w:val="000000"/>
                <w:szCs w:val="17"/>
                <w:lang w:eastAsia="en-AU"/>
              </w:rPr>
            </w:pPr>
            <w:r>
              <w:rPr>
                <w:color w:val="000000"/>
                <w:szCs w:val="17"/>
                <w:lang w:eastAsia="en-AU"/>
              </w:rPr>
              <w:t>$114,541</w:t>
            </w:r>
          </w:p>
        </w:tc>
      </w:tr>
      <w:tr w:rsidR="007E4770" w14:paraId="2C21EF5F" w14:textId="77777777" w:rsidTr="000E0E12">
        <w:trPr>
          <w:trHeight w:val="20"/>
        </w:trPr>
        <w:tc>
          <w:tcPr>
            <w:tcW w:w="684" w:type="pct"/>
            <w:noWrap/>
            <w:hideMark/>
          </w:tcPr>
          <w:p w14:paraId="064C75E7" w14:textId="77777777" w:rsidR="00191BC5" w:rsidRDefault="00191BC5">
            <w:pPr>
              <w:rPr>
                <w:color w:val="000000"/>
                <w:szCs w:val="17"/>
                <w:lang w:eastAsia="en-AU"/>
              </w:rPr>
            </w:pPr>
          </w:p>
        </w:tc>
        <w:tc>
          <w:tcPr>
            <w:tcW w:w="529" w:type="pct"/>
            <w:noWrap/>
            <w:hideMark/>
          </w:tcPr>
          <w:p w14:paraId="3E53D252" w14:textId="77777777" w:rsidR="00191BC5" w:rsidRDefault="00191BC5">
            <w:pPr>
              <w:spacing w:after="0" w:line="240" w:lineRule="auto"/>
              <w:jc w:val="left"/>
              <w:rPr>
                <w:rFonts w:ascii="Calibri" w:hAnsi="Calibri" w:cs="Calibri"/>
                <w:sz w:val="20"/>
                <w:szCs w:val="20"/>
                <w:lang w:eastAsia="en-AU"/>
              </w:rPr>
            </w:pPr>
          </w:p>
        </w:tc>
        <w:tc>
          <w:tcPr>
            <w:tcW w:w="3261" w:type="pct"/>
            <w:gridSpan w:val="8"/>
            <w:hideMark/>
          </w:tcPr>
          <w:p w14:paraId="30B85E7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26" w:type="pct"/>
            <w:noWrap/>
            <w:hideMark/>
          </w:tcPr>
          <w:p w14:paraId="2C0DE549" w14:textId="77777777" w:rsidR="00191BC5" w:rsidRDefault="00191BC5">
            <w:pPr>
              <w:spacing w:after="0"/>
              <w:jc w:val="left"/>
              <w:rPr>
                <w:color w:val="000000"/>
                <w:szCs w:val="17"/>
                <w:lang w:eastAsia="en-AU"/>
              </w:rPr>
            </w:pPr>
            <w:r>
              <w:rPr>
                <w:color w:val="000000"/>
                <w:szCs w:val="17"/>
                <w:lang w:eastAsia="en-AU"/>
              </w:rPr>
              <w:t> </w:t>
            </w:r>
          </w:p>
        </w:tc>
      </w:tr>
      <w:tr w:rsidR="007E4770" w14:paraId="22076826" w14:textId="77777777" w:rsidTr="000E0E12">
        <w:trPr>
          <w:trHeight w:val="20"/>
        </w:trPr>
        <w:tc>
          <w:tcPr>
            <w:tcW w:w="684" w:type="pct"/>
            <w:noWrap/>
          </w:tcPr>
          <w:p w14:paraId="2CE8DECA" w14:textId="77777777" w:rsidR="00191BC5" w:rsidRDefault="00191BC5">
            <w:pPr>
              <w:spacing w:after="0"/>
              <w:jc w:val="left"/>
              <w:rPr>
                <w:b/>
                <w:bCs/>
                <w:color w:val="000000"/>
                <w:szCs w:val="17"/>
                <w:lang w:eastAsia="en-AU"/>
              </w:rPr>
            </w:pPr>
          </w:p>
        </w:tc>
        <w:tc>
          <w:tcPr>
            <w:tcW w:w="529" w:type="pct"/>
            <w:noWrap/>
          </w:tcPr>
          <w:p w14:paraId="7CB7A599" w14:textId="77777777" w:rsidR="00191BC5" w:rsidRDefault="00191BC5">
            <w:pPr>
              <w:spacing w:after="0"/>
              <w:jc w:val="left"/>
              <w:rPr>
                <w:color w:val="000000"/>
                <w:szCs w:val="17"/>
                <w:lang w:eastAsia="en-AU"/>
              </w:rPr>
            </w:pPr>
          </w:p>
        </w:tc>
        <w:tc>
          <w:tcPr>
            <w:tcW w:w="3261" w:type="pct"/>
            <w:gridSpan w:val="8"/>
          </w:tcPr>
          <w:p w14:paraId="2C58E3F5" w14:textId="77777777" w:rsidR="00191BC5" w:rsidRDefault="00191BC5">
            <w:pPr>
              <w:spacing w:after="0"/>
              <w:jc w:val="left"/>
              <w:rPr>
                <w:i/>
                <w:iCs/>
                <w:color w:val="000000"/>
                <w:szCs w:val="17"/>
                <w:lang w:eastAsia="en-AU"/>
              </w:rPr>
            </w:pPr>
          </w:p>
        </w:tc>
        <w:tc>
          <w:tcPr>
            <w:tcW w:w="526" w:type="pct"/>
            <w:noWrap/>
          </w:tcPr>
          <w:p w14:paraId="692DEDC4" w14:textId="77777777" w:rsidR="00191BC5" w:rsidRDefault="00191BC5">
            <w:pPr>
              <w:spacing w:after="0"/>
              <w:jc w:val="left"/>
              <w:rPr>
                <w:color w:val="000000"/>
                <w:szCs w:val="17"/>
                <w:lang w:eastAsia="en-AU"/>
              </w:rPr>
            </w:pPr>
          </w:p>
        </w:tc>
      </w:tr>
      <w:tr w:rsidR="000E0E12" w14:paraId="4C88E49B" w14:textId="77777777" w:rsidTr="000E0E12">
        <w:trPr>
          <w:trHeight w:val="20"/>
        </w:trPr>
        <w:tc>
          <w:tcPr>
            <w:tcW w:w="3256" w:type="pct"/>
            <w:gridSpan w:val="7"/>
            <w:noWrap/>
            <w:hideMark/>
          </w:tcPr>
          <w:p w14:paraId="11333B85" w14:textId="77777777" w:rsidR="00191BC5" w:rsidRDefault="00191BC5">
            <w:pPr>
              <w:spacing w:after="0"/>
              <w:jc w:val="left"/>
              <w:rPr>
                <w:b/>
                <w:bCs/>
                <w:color w:val="000000"/>
                <w:szCs w:val="17"/>
                <w:lang w:eastAsia="en-AU"/>
              </w:rPr>
            </w:pPr>
            <w:r>
              <w:rPr>
                <w:b/>
                <w:bCs/>
                <w:color w:val="000000"/>
                <w:szCs w:val="17"/>
                <w:lang w:eastAsia="en-AU"/>
              </w:rPr>
              <w:t>MINISTER: Minister for Tourism, Minister for Multicultural Affairs</w:t>
            </w:r>
          </w:p>
        </w:tc>
        <w:tc>
          <w:tcPr>
            <w:tcW w:w="1218" w:type="pct"/>
            <w:gridSpan w:val="3"/>
            <w:hideMark/>
          </w:tcPr>
          <w:p w14:paraId="757F1C41"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26" w:type="pct"/>
            <w:hideMark/>
          </w:tcPr>
          <w:p w14:paraId="286BD9A2" w14:textId="77777777" w:rsidR="00191BC5" w:rsidRDefault="00191BC5">
            <w:pPr>
              <w:spacing w:after="0"/>
              <w:jc w:val="left"/>
              <w:rPr>
                <w:sz w:val="20"/>
                <w:lang w:eastAsia="en-AU"/>
              </w:rPr>
            </w:pPr>
            <w:r>
              <w:rPr>
                <w:b/>
                <w:bCs/>
                <w:color w:val="000000"/>
                <w:szCs w:val="17"/>
                <w:lang w:eastAsia="en-AU"/>
              </w:rPr>
              <w:t>3.0 FTE</w:t>
            </w:r>
          </w:p>
        </w:tc>
      </w:tr>
      <w:tr w:rsidR="007E4770" w14:paraId="40CFCF33" w14:textId="77777777" w:rsidTr="000E0E12">
        <w:trPr>
          <w:trHeight w:val="20"/>
        </w:trPr>
        <w:tc>
          <w:tcPr>
            <w:tcW w:w="684" w:type="pct"/>
            <w:tcBorders>
              <w:top w:val="single" w:sz="4" w:space="0" w:color="auto"/>
              <w:left w:val="nil"/>
              <w:bottom w:val="single" w:sz="4" w:space="0" w:color="auto"/>
              <w:right w:val="nil"/>
            </w:tcBorders>
            <w:noWrap/>
            <w:hideMark/>
          </w:tcPr>
          <w:p w14:paraId="3AB6F676" w14:textId="77777777" w:rsidR="00191BC5" w:rsidRDefault="00191BC5">
            <w:pPr>
              <w:spacing w:after="0"/>
              <w:jc w:val="left"/>
              <w:rPr>
                <w:b/>
                <w:bCs/>
                <w:color w:val="000000"/>
                <w:szCs w:val="17"/>
                <w:lang w:eastAsia="en-AU"/>
              </w:rPr>
            </w:pPr>
            <w:r>
              <w:rPr>
                <w:b/>
                <w:bCs/>
                <w:color w:val="000000"/>
                <w:szCs w:val="17"/>
                <w:lang w:eastAsia="en-AU"/>
              </w:rPr>
              <w:lastRenderedPageBreak/>
              <w:t>APPOINTEE</w:t>
            </w:r>
          </w:p>
        </w:tc>
        <w:tc>
          <w:tcPr>
            <w:tcW w:w="907" w:type="pct"/>
            <w:gridSpan w:val="2"/>
            <w:tcBorders>
              <w:top w:val="single" w:sz="4" w:space="0" w:color="auto"/>
              <w:left w:val="nil"/>
              <w:bottom w:val="single" w:sz="4" w:space="0" w:color="auto"/>
              <w:right w:val="nil"/>
            </w:tcBorders>
            <w:noWrap/>
            <w:hideMark/>
          </w:tcPr>
          <w:p w14:paraId="1819D2C7"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31B7E1D4"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765F4B11"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2A32508E" w14:textId="77777777" w:rsidTr="000E0E12">
        <w:trPr>
          <w:trHeight w:val="20"/>
        </w:trPr>
        <w:tc>
          <w:tcPr>
            <w:tcW w:w="684" w:type="pct"/>
            <w:tcBorders>
              <w:top w:val="single" w:sz="4" w:space="0" w:color="auto"/>
              <w:left w:val="nil"/>
              <w:bottom w:val="nil"/>
              <w:right w:val="nil"/>
            </w:tcBorders>
            <w:noWrap/>
            <w:hideMark/>
          </w:tcPr>
          <w:p w14:paraId="7F4CB376" w14:textId="77777777" w:rsidR="00191BC5" w:rsidRDefault="00191BC5">
            <w:pPr>
              <w:spacing w:after="0"/>
              <w:jc w:val="left"/>
              <w:rPr>
                <w:b/>
                <w:bCs/>
                <w:color w:val="000000"/>
                <w:szCs w:val="17"/>
                <w:lang w:eastAsia="en-AU"/>
              </w:rPr>
            </w:pPr>
            <w:r>
              <w:rPr>
                <w:b/>
                <w:bCs/>
                <w:color w:val="000000"/>
                <w:szCs w:val="17"/>
                <w:lang w:eastAsia="en-AU"/>
              </w:rPr>
              <w:t>Geytenbeek</w:t>
            </w:r>
          </w:p>
        </w:tc>
        <w:tc>
          <w:tcPr>
            <w:tcW w:w="907" w:type="pct"/>
            <w:gridSpan w:val="2"/>
            <w:tcBorders>
              <w:top w:val="single" w:sz="4" w:space="0" w:color="auto"/>
              <w:left w:val="nil"/>
              <w:bottom w:val="nil"/>
              <w:right w:val="nil"/>
            </w:tcBorders>
            <w:noWrap/>
            <w:hideMark/>
          </w:tcPr>
          <w:p w14:paraId="3C8DB133" w14:textId="77777777" w:rsidR="00191BC5" w:rsidRDefault="00191BC5">
            <w:pPr>
              <w:spacing w:after="0"/>
              <w:jc w:val="left"/>
              <w:rPr>
                <w:color w:val="000000"/>
                <w:szCs w:val="17"/>
                <w:lang w:eastAsia="en-AU"/>
              </w:rPr>
            </w:pPr>
            <w:r>
              <w:rPr>
                <w:color w:val="000000"/>
                <w:szCs w:val="17"/>
                <w:lang w:eastAsia="en-AU"/>
              </w:rPr>
              <w:t>Peter</w:t>
            </w:r>
          </w:p>
        </w:tc>
        <w:tc>
          <w:tcPr>
            <w:tcW w:w="2877" w:type="pct"/>
            <w:gridSpan w:val="6"/>
            <w:tcBorders>
              <w:top w:val="single" w:sz="4" w:space="0" w:color="auto"/>
              <w:left w:val="nil"/>
              <w:bottom w:val="nil"/>
              <w:right w:val="nil"/>
            </w:tcBorders>
            <w:hideMark/>
          </w:tcPr>
          <w:p w14:paraId="22D3CAC5"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3216A7DB" w14:textId="77777777" w:rsidR="00191BC5" w:rsidRDefault="00191BC5">
            <w:pPr>
              <w:spacing w:after="0"/>
              <w:jc w:val="left"/>
              <w:rPr>
                <w:color w:val="000000"/>
                <w:szCs w:val="17"/>
                <w:lang w:eastAsia="en-AU"/>
              </w:rPr>
            </w:pPr>
            <w:r>
              <w:rPr>
                <w:color w:val="000000"/>
                <w:szCs w:val="17"/>
                <w:lang w:eastAsia="en-AU"/>
              </w:rPr>
              <w:t>$168,133</w:t>
            </w:r>
          </w:p>
        </w:tc>
      </w:tr>
      <w:tr w:rsidR="007E4770" w14:paraId="759A368C" w14:textId="77777777" w:rsidTr="000E0E12">
        <w:trPr>
          <w:trHeight w:val="20"/>
        </w:trPr>
        <w:tc>
          <w:tcPr>
            <w:tcW w:w="684" w:type="pct"/>
            <w:noWrap/>
            <w:hideMark/>
          </w:tcPr>
          <w:p w14:paraId="674922D0" w14:textId="77777777" w:rsidR="00191BC5" w:rsidRDefault="00191BC5">
            <w:pPr>
              <w:rPr>
                <w:color w:val="000000"/>
                <w:szCs w:val="17"/>
                <w:lang w:eastAsia="en-AU"/>
              </w:rPr>
            </w:pPr>
          </w:p>
        </w:tc>
        <w:tc>
          <w:tcPr>
            <w:tcW w:w="907" w:type="pct"/>
            <w:gridSpan w:val="2"/>
            <w:noWrap/>
            <w:hideMark/>
          </w:tcPr>
          <w:p w14:paraId="7BC96D7C"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97A2BC6"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5EEE4357" w14:textId="77777777" w:rsidR="00191BC5" w:rsidRDefault="00191BC5">
            <w:pPr>
              <w:rPr>
                <w:i/>
                <w:iCs/>
                <w:color w:val="000000"/>
                <w:szCs w:val="17"/>
                <w:lang w:eastAsia="en-AU"/>
              </w:rPr>
            </w:pPr>
          </w:p>
        </w:tc>
      </w:tr>
      <w:tr w:rsidR="007E4770" w14:paraId="7D6491A1" w14:textId="77777777" w:rsidTr="000E0E12">
        <w:trPr>
          <w:trHeight w:val="20"/>
        </w:trPr>
        <w:tc>
          <w:tcPr>
            <w:tcW w:w="684" w:type="pct"/>
            <w:noWrap/>
            <w:hideMark/>
          </w:tcPr>
          <w:p w14:paraId="382B7FD0" w14:textId="77777777" w:rsidR="00191BC5" w:rsidRDefault="00191BC5">
            <w:pPr>
              <w:spacing w:after="0"/>
              <w:jc w:val="left"/>
              <w:rPr>
                <w:b/>
                <w:bCs/>
                <w:color w:val="000000"/>
                <w:szCs w:val="17"/>
                <w:lang w:eastAsia="en-AU"/>
              </w:rPr>
            </w:pPr>
            <w:r>
              <w:rPr>
                <w:b/>
                <w:bCs/>
                <w:color w:val="000000"/>
                <w:szCs w:val="17"/>
                <w:lang w:eastAsia="en-AU"/>
              </w:rPr>
              <w:t>Miller</w:t>
            </w:r>
          </w:p>
        </w:tc>
        <w:tc>
          <w:tcPr>
            <w:tcW w:w="907" w:type="pct"/>
            <w:gridSpan w:val="2"/>
            <w:noWrap/>
            <w:hideMark/>
          </w:tcPr>
          <w:p w14:paraId="77D31837" w14:textId="77777777" w:rsidR="00191BC5" w:rsidRDefault="00191BC5">
            <w:pPr>
              <w:spacing w:after="0"/>
              <w:jc w:val="left"/>
              <w:rPr>
                <w:color w:val="000000"/>
                <w:szCs w:val="17"/>
                <w:lang w:eastAsia="en-AU"/>
              </w:rPr>
            </w:pPr>
            <w:r>
              <w:rPr>
                <w:color w:val="000000"/>
                <w:szCs w:val="17"/>
                <w:lang w:eastAsia="en-AU"/>
              </w:rPr>
              <w:t>Daisy</w:t>
            </w:r>
          </w:p>
        </w:tc>
        <w:tc>
          <w:tcPr>
            <w:tcW w:w="2877" w:type="pct"/>
            <w:gridSpan w:val="6"/>
            <w:hideMark/>
          </w:tcPr>
          <w:p w14:paraId="7854E505"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6BE2F882" w14:textId="77777777" w:rsidR="00191BC5" w:rsidRDefault="00191BC5">
            <w:pPr>
              <w:spacing w:after="0"/>
              <w:jc w:val="left"/>
              <w:rPr>
                <w:color w:val="000000"/>
                <w:szCs w:val="17"/>
                <w:lang w:eastAsia="en-AU"/>
              </w:rPr>
            </w:pPr>
            <w:r>
              <w:rPr>
                <w:color w:val="000000"/>
                <w:szCs w:val="17"/>
                <w:lang w:eastAsia="en-AU"/>
              </w:rPr>
              <w:t>$114,541</w:t>
            </w:r>
          </w:p>
        </w:tc>
      </w:tr>
      <w:tr w:rsidR="007E4770" w14:paraId="32D81BA9" w14:textId="77777777" w:rsidTr="000E0E12">
        <w:trPr>
          <w:trHeight w:val="20"/>
        </w:trPr>
        <w:tc>
          <w:tcPr>
            <w:tcW w:w="684" w:type="pct"/>
            <w:noWrap/>
            <w:hideMark/>
          </w:tcPr>
          <w:p w14:paraId="1633B7D0" w14:textId="77777777" w:rsidR="00191BC5" w:rsidRDefault="00191BC5">
            <w:pPr>
              <w:rPr>
                <w:color w:val="000000"/>
                <w:szCs w:val="17"/>
                <w:lang w:eastAsia="en-AU"/>
              </w:rPr>
            </w:pPr>
          </w:p>
        </w:tc>
        <w:tc>
          <w:tcPr>
            <w:tcW w:w="907" w:type="pct"/>
            <w:gridSpan w:val="2"/>
            <w:noWrap/>
            <w:hideMark/>
          </w:tcPr>
          <w:p w14:paraId="591F76CF"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71DD1A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3E0076BE" w14:textId="77777777" w:rsidR="00191BC5" w:rsidRDefault="00191BC5">
            <w:pPr>
              <w:rPr>
                <w:i/>
                <w:iCs/>
                <w:color w:val="000000"/>
                <w:szCs w:val="17"/>
                <w:lang w:eastAsia="en-AU"/>
              </w:rPr>
            </w:pPr>
          </w:p>
        </w:tc>
      </w:tr>
      <w:tr w:rsidR="007E4770" w14:paraId="7D8D8713" w14:textId="77777777" w:rsidTr="000E0E12">
        <w:trPr>
          <w:trHeight w:val="20"/>
        </w:trPr>
        <w:tc>
          <w:tcPr>
            <w:tcW w:w="684" w:type="pct"/>
            <w:noWrap/>
            <w:hideMark/>
          </w:tcPr>
          <w:p w14:paraId="27A9E48F" w14:textId="77777777" w:rsidR="00191BC5" w:rsidRDefault="00191BC5">
            <w:pPr>
              <w:spacing w:after="0"/>
              <w:jc w:val="left"/>
              <w:rPr>
                <w:color w:val="000000"/>
                <w:szCs w:val="17"/>
                <w:lang w:eastAsia="en-AU"/>
              </w:rPr>
            </w:pPr>
            <w:r>
              <w:rPr>
                <w:b/>
                <w:bCs/>
                <w:color w:val="000000"/>
                <w:szCs w:val="17"/>
                <w:lang w:eastAsia="en-AU"/>
              </w:rPr>
              <w:t>Perry</w:t>
            </w:r>
          </w:p>
        </w:tc>
        <w:tc>
          <w:tcPr>
            <w:tcW w:w="907" w:type="pct"/>
            <w:gridSpan w:val="2"/>
            <w:noWrap/>
            <w:hideMark/>
          </w:tcPr>
          <w:p w14:paraId="3BB20456" w14:textId="77777777" w:rsidR="00191BC5" w:rsidRDefault="00191BC5">
            <w:pPr>
              <w:spacing w:after="0"/>
              <w:jc w:val="left"/>
              <w:rPr>
                <w:sz w:val="20"/>
                <w:lang w:eastAsia="en-AU"/>
              </w:rPr>
            </w:pPr>
            <w:r>
              <w:rPr>
                <w:color w:val="000000"/>
                <w:szCs w:val="17"/>
                <w:lang w:eastAsia="en-AU"/>
              </w:rPr>
              <w:t>Cathy</w:t>
            </w:r>
          </w:p>
        </w:tc>
        <w:tc>
          <w:tcPr>
            <w:tcW w:w="2877" w:type="pct"/>
            <w:gridSpan w:val="6"/>
            <w:hideMark/>
          </w:tcPr>
          <w:p w14:paraId="375D2E89"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0CCF08B4"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1CBE5827" w14:textId="77777777" w:rsidTr="000E0E12">
        <w:trPr>
          <w:trHeight w:val="20"/>
        </w:trPr>
        <w:tc>
          <w:tcPr>
            <w:tcW w:w="684" w:type="pct"/>
            <w:noWrap/>
            <w:hideMark/>
          </w:tcPr>
          <w:p w14:paraId="3983F21E" w14:textId="77777777" w:rsidR="00191BC5" w:rsidRDefault="00191BC5">
            <w:pPr>
              <w:rPr>
                <w:i/>
                <w:iCs/>
                <w:color w:val="000000"/>
                <w:szCs w:val="17"/>
                <w:lang w:eastAsia="en-AU"/>
              </w:rPr>
            </w:pPr>
          </w:p>
        </w:tc>
        <w:tc>
          <w:tcPr>
            <w:tcW w:w="907" w:type="pct"/>
            <w:gridSpan w:val="2"/>
            <w:noWrap/>
            <w:hideMark/>
          </w:tcPr>
          <w:p w14:paraId="15EC397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264AE5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0B8231D4" w14:textId="77777777" w:rsidR="00191BC5" w:rsidRDefault="00191BC5">
            <w:pPr>
              <w:rPr>
                <w:i/>
                <w:iCs/>
                <w:color w:val="000000"/>
                <w:szCs w:val="17"/>
                <w:lang w:eastAsia="en-AU"/>
              </w:rPr>
            </w:pPr>
          </w:p>
        </w:tc>
      </w:tr>
      <w:tr w:rsidR="007E4770" w14:paraId="59A8C64D" w14:textId="77777777" w:rsidTr="000E0E12">
        <w:trPr>
          <w:trHeight w:val="20"/>
        </w:trPr>
        <w:tc>
          <w:tcPr>
            <w:tcW w:w="684" w:type="pct"/>
            <w:noWrap/>
            <w:hideMark/>
          </w:tcPr>
          <w:p w14:paraId="4D48843E" w14:textId="77777777" w:rsidR="00191BC5" w:rsidRDefault="00191BC5">
            <w:pPr>
              <w:spacing w:after="0" w:line="240" w:lineRule="auto"/>
              <w:jc w:val="left"/>
              <w:rPr>
                <w:rFonts w:ascii="Calibri" w:hAnsi="Calibri" w:cs="Calibri"/>
                <w:sz w:val="20"/>
                <w:szCs w:val="20"/>
                <w:lang w:eastAsia="en-AU"/>
              </w:rPr>
            </w:pPr>
          </w:p>
        </w:tc>
        <w:tc>
          <w:tcPr>
            <w:tcW w:w="907" w:type="pct"/>
            <w:gridSpan w:val="2"/>
            <w:noWrap/>
            <w:hideMark/>
          </w:tcPr>
          <w:p w14:paraId="7206219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043098C"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56D23785" w14:textId="77777777" w:rsidR="00191BC5" w:rsidRDefault="00191BC5">
            <w:pPr>
              <w:spacing w:after="0" w:line="240" w:lineRule="auto"/>
              <w:jc w:val="left"/>
              <w:rPr>
                <w:rFonts w:ascii="Calibri" w:hAnsi="Calibri" w:cs="Calibri"/>
                <w:sz w:val="20"/>
                <w:szCs w:val="20"/>
                <w:lang w:eastAsia="en-AU"/>
              </w:rPr>
            </w:pPr>
          </w:p>
        </w:tc>
      </w:tr>
      <w:tr w:rsidR="000E0E12" w14:paraId="09040FDB" w14:textId="77777777" w:rsidTr="000E0E12">
        <w:trPr>
          <w:trHeight w:val="20"/>
        </w:trPr>
        <w:tc>
          <w:tcPr>
            <w:tcW w:w="3105" w:type="pct"/>
            <w:gridSpan w:val="5"/>
            <w:noWrap/>
            <w:hideMark/>
          </w:tcPr>
          <w:p w14:paraId="3ACC61C6" w14:textId="77777777" w:rsidR="00191BC5" w:rsidRDefault="00191BC5">
            <w:pPr>
              <w:spacing w:after="0"/>
              <w:jc w:val="left"/>
              <w:rPr>
                <w:b/>
                <w:bCs/>
                <w:color w:val="000000"/>
                <w:szCs w:val="17"/>
                <w:lang w:eastAsia="en-AU"/>
              </w:rPr>
            </w:pPr>
            <w:r>
              <w:rPr>
                <w:b/>
                <w:bCs/>
                <w:color w:val="000000"/>
                <w:szCs w:val="17"/>
                <w:lang w:eastAsia="en-AU"/>
              </w:rPr>
              <w:t>MINISTER: Minister for Health and Wellbeing</w:t>
            </w:r>
          </w:p>
        </w:tc>
        <w:tc>
          <w:tcPr>
            <w:tcW w:w="1363" w:type="pct"/>
            <w:gridSpan w:val="4"/>
            <w:hideMark/>
          </w:tcPr>
          <w:p w14:paraId="4DCFAEB0"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336D73E6" w14:textId="77777777" w:rsidR="00191BC5" w:rsidRDefault="00191BC5">
            <w:pPr>
              <w:spacing w:after="0"/>
              <w:jc w:val="left"/>
              <w:rPr>
                <w:sz w:val="20"/>
                <w:lang w:eastAsia="en-AU"/>
              </w:rPr>
            </w:pPr>
            <w:r>
              <w:rPr>
                <w:b/>
                <w:bCs/>
                <w:color w:val="000000"/>
                <w:szCs w:val="17"/>
                <w:lang w:eastAsia="en-AU"/>
              </w:rPr>
              <w:t>4.8 FTE</w:t>
            </w:r>
          </w:p>
        </w:tc>
      </w:tr>
      <w:tr w:rsidR="007E4770" w14:paraId="22736092" w14:textId="77777777" w:rsidTr="000E0E12">
        <w:trPr>
          <w:trHeight w:val="20"/>
        </w:trPr>
        <w:tc>
          <w:tcPr>
            <w:tcW w:w="684" w:type="pct"/>
            <w:tcBorders>
              <w:top w:val="single" w:sz="4" w:space="0" w:color="auto"/>
              <w:left w:val="nil"/>
              <w:bottom w:val="single" w:sz="4" w:space="0" w:color="auto"/>
              <w:right w:val="nil"/>
            </w:tcBorders>
            <w:noWrap/>
            <w:hideMark/>
          </w:tcPr>
          <w:p w14:paraId="7BE0FB1A"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010E1DA5"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1593E689"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65FFD3F6"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644A7F0C" w14:textId="77777777" w:rsidTr="000E0E12">
        <w:trPr>
          <w:trHeight w:val="20"/>
        </w:trPr>
        <w:tc>
          <w:tcPr>
            <w:tcW w:w="684" w:type="pct"/>
            <w:tcBorders>
              <w:top w:val="single" w:sz="4" w:space="0" w:color="auto"/>
              <w:left w:val="nil"/>
              <w:bottom w:val="nil"/>
              <w:right w:val="nil"/>
            </w:tcBorders>
            <w:noWrap/>
            <w:hideMark/>
          </w:tcPr>
          <w:p w14:paraId="3F4C74E4" w14:textId="77777777" w:rsidR="00191BC5" w:rsidRDefault="00191BC5">
            <w:pPr>
              <w:spacing w:after="0"/>
              <w:jc w:val="left"/>
              <w:rPr>
                <w:b/>
                <w:bCs/>
                <w:color w:val="000000"/>
                <w:szCs w:val="17"/>
                <w:lang w:eastAsia="en-AU"/>
              </w:rPr>
            </w:pPr>
            <w:r>
              <w:rPr>
                <w:b/>
                <w:bCs/>
                <w:color w:val="000000"/>
                <w:szCs w:val="17"/>
                <w:lang w:eastAsia="en-AU"/>
              </w:rPr>
              <w:t>Paech</w:t>
            </w:r>
          </w:p>
        </w:tc>
        <w:tc>
          <w:tcPr>
            <w:tcW w:w="907" w:type="pct"/>
            <w:gridSpan w:val="2"/>
            <w:tcBorders>
              <w:top w:val="single" w:sz="4" w:space="0" w:color="auto"/>
              <w:left w:val="nil"/>
              <w:bottom w:val="nil"/>
              <w:right w:val="nil"/>
            </w:tcBorders>
            <w:noWrap/>
            <w:hideMark/>
          </w:tcPr>
          <w:p w14:paraId="732D1CFA" w14:textId="77777777" w:rsidR="00191BC5" w:rsidRDefault="00191BC5">
            <w:pPr>
              <w:spacing w:after="0"/>
              <w:jc w:val="left"/>
              <w:rPr>
                <w:color w:val="000000"/>
                <w:szCs w:val="17"/>
                <w:lang w:eastAsia="en-AU"/>
              </w:rPr>
            </w:pPr>
            <w:r>
              <w:rPr>
                <w:color w:val="000000"/>
                <w:szCs w:val="17"/>
                <w:lang w:eastAsia="en-AU"/>
              </w:rPr>
              <w:t>Gemma</w:t>
            </w:r>
          </w:p>
        </w:tc>
        <w:tc>
          <w:tcPr>
            <w:tcW w:w="2877" w:type="pct"/>
            <w:gridSpan w:val="6"/>
            <w:tcBorders>
              <w:top w:val="single" w:sz="4" w:space="0" w:color="auto"/>
              <w:left w:val="nil"/>
              <w:bottom w:val="nil"/>
              <w:right w:val="nil"/>
            </w:tcBorders>
            <w:hideMark/>
          </w:tcPr>
          <w:p w14:paraId="24BD8DF8"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16FC3358" w14:textId="77777777" w:rsidR="00191BC5" w:rsidRDefault="00191BC5">
            <w:pPr>
              <w:spacing w:after="0"/>
              <w:jc w:val="left"/>
              <w:rPr>
                <w:color w:val="000000"/>
                <w:szCs w:val="17"/>
                <w:lang w:eastAsia="en-AU"/>
              </w:rPr>
            </w:pPr>
            <w:r>
              <w:rPr>
                <w:color w:val="000000"/>
                <w:szCs w:val="17"/>
                <w:lang w:eastAsia="en-AU"/>
              </w:rPr>
              <w:t>$168,133</w:t>
            </w:r>
          </w:p>
        </w:tc>
      </w:tr>
      <w:tr w:rsidR="007E4770" w14:paraId="6DC217D0" w14:textId="77777777" w:rsidTr="000E0E12">
        <w:trPr>
          <w:trHeight w:val="20"/>
        </w:trPr>
        <w:tc>
          <w:tcPr>
            <w:tcW w:w="684" w:type="pct"/>
            <w:noWrap/>
            <w:hideMark/>
          </w:tcPr>
          <w:p w14:paraId="18F8E586" w14:textId="77777777" w:rsidR="00191BC5" w:rsidRDefault="00191BC5">
            <w:pPr>
              <w:rPr>
                <w:color w:val="000000"/>
                <w:szCs w:val="17"/>
                <w:lang w:eastAsia="en-AU"/>
              </w:rPr>
            </w:pPr>
          </w:p>
        </w:tc>
        <w:tc>
          <w:tcPr>
            <w:tcW w:w="907" w:type="pct"/>
            <w:gridSpan w:val="2"/>
            <w:noWrap/>
            <w:hideMark/>
          </w:tcPr>
          <w:p w14:paraId="1F8A0A51"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0DBA879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47F06E3E" w14:textId="77777777" w:rsidR="00191BC5" w:rsidRDefault="00191BC5">
            <w:pPr>
              <w:rPr>
                <w:i/>
                <w:iCs/>
                <w:color w:val="000000"/>
                <w:szCs w:val="17"/>
                <w:lang w:eastAsia="en-AU"/>
              </w:rPr>
            </w:pPr>
          </w:p>
        </w:tc>
      </w:tr>
      <w:tr w:rsidR="007E4770" w14:paraId="700BC648" w14:textId="77777777" w:rsidTr="000E0E12">
        <w:trPr>
          <w:trHeight w:val="20"/>
        </w:trPr>
        <w:tc>
          <w:tcPr>
            <w:tcW w:w="684" w:type="pct"/>
            <w:noWrap/>
            <w:hideMark/>
          </w:tcPr>
          <w:p w14:paraId="4A1877DB" w14:textId="77777777" w:rsidR="00191BC5" w:rsidRDefault="00191BC5">
            <w:pPr>
              <w:spacing w:after="0"/>
              <w:jc w:val="left"/>
              <w:rPr>
                <w:color w:val="000000"/>
                <w:szCs w:val="17"/>
                <w:lang w:eastAsia="en-AU"/>
              </w:rPr>
            </w:pPr>
            <w:r>
              <w:rPr>
                <w:b/>
                <w:bCs/>
                <w:color w:val="000000"/>
                <w:szCs w:val="17"/>
                <w:lang w:eastAsia="en-AU"/>
              </w:rPr>
              <w:t>Hockley</w:t>
            </w:r>
          </w:p>
        </w:tc>
        <w:tc>
          <w:tcPr>
            <w:tcW w:w="907" w:type="pct"/>
            <w:gridSpan w:val="2"/>
            <w:noWrap/>
            <w:hideMark/>
          </w:tcPr>
          <w:p w14:paraId="27BAD89D" w14:textId="77777777" w:rsidR="00191BC5" w:rsidRDefault="00191BC5">
            <w:pPr>
              <w:spacing w:after="0"/>
              <w:jc w:val="left"/>
              <w:rPr>
                <w:sz w:val="20"/>
                <w:lang w:eastAsia="en-AU"/>
              </w:rPr>
            </w:pPr>
            <w:r>
              <w:rPr>
                <w:color w:val="000000"/>
                <w:szCs w:val="17"/>
                <w:lang w:eastAsia="en-AU"/>
              </w:rPr>
              <w:t>Catherine</w:t>
            </w:r>
          </w:p>
        </w:tc>
        <w:tc>
          <w:tcPr>
            <w:tcW w:w="2877" w:type="pct"/>
            <w:gridSpan w:val="6"/>
            <w:hideMark/>
          </w:tcPr>
          <w:p w14:paraId="4614C086" w14:textId="77777777" w:rsidR="00191BC5" w:rsidRDefault="00191BC5">
            <w:pPr>
              <w:spacing w:after="0"/>
              <w:jc w:val="left"/>
              <w:rPr>
                <w:i/>
                <w:iCs/>
                <w:color w:val="000000"/>
                <w:szCs w:val="17"/>
                <w:lang w:eastAsia="en-AU"/>
              </w:rPr>
            </w:pPr>
            <w:r>
              <w:rPr>
                <w:color w:val="000000"/>
                <w:szCs w:val="17"/>
                <w:lang w:eastAsia="en-AU"/>
              </w:rPr>
              <w:t>Senior Ministerial Adviser</w:t>
            </w:r>
          </w:p>
        </w:tc>
        <w:tc>
          <w:tcPr>
            <w:tcW w:w="532" w:type="pct"/>
            <w:gridSpan w:val="2"/>
            <w:noWrap/>
            <w:hideMark/>
          </w:tcPr>
          <w:p w14:paraId="252AA514" w14:textId="77777777" w:rsidR="00191BC5" w:rsidRDefault="00191BC5">
            <w:pPr>
              <w:spacing w:after="0"/>
              <w:jc w:val="left"/>
              <w:rPr>
                <w:i/>
                <w:iCs/>
                <w:color w:val="000000"/>
                <w:szCs w:val="17"/>
                <w:lang w:eastAsia="en-AU"/>
              </w:rPr>
            </w:pPr>
            <w:r>
              <w:rPr>
                <w:color w:val="000000"/>
                <w:szCs w:val="17"/>
                <w:lang w:eastAsia="en-AU"/>
              </w:rPr>
              <w:t>$110,968</w:t>
            </w:r>
          </w:p>
        </w:tc>
      </w:tr>
      <w:tr w:rsidR="007E4770" w14:paraId="10F8E00E" w14:textId="77777777" w:rsidTr="000E0E12">
        <w:trPr>
          <w:trHeight w:val="20"/>
        </w:trPr>
        <w:tc>
          <w:tcPr>
            <w:tcW w:w="684" w:type="pct"/>
            <w:noWrap/>
          </w:tcPr>
          <w:p w14:paraId="0EC2A614" w14:textId="77777777" w:rsidR="00191BC5" w:rsidRDefault="00191BC5">
            <w:pPr>
              <w:spacing w:after="0"/>
              <w:jc w:val="left"/>
              <w:rPr>
                <w:color w:val="000000"/>
                <w:szCs w:val="17"/>
                <w:lang w:eastAsia="en-AU"/>
              </w:rPr>
            </w:pPr>
          </w:p>
        </w:tc>
        <w:tc>
          <w:tcPr>
            <w:tcW w:w="907" w:type="pct"/>
            <w:gridSpan w:val="2"/>
            <w:noWrap/>
          </w:tcPr>
          <w:p w14:paraId="5C6A12B9" w14:textId="77777777" w:rsidR="00191BC5" w:rsidRDefault="00191BC5">
            <w:pPr>
              <w:spacing w:after="0"/>
              <w:jc w:val="left"/>
              <w:rPr>
                <w:sz w:val="20"/>
                <w:lang w:eastAsia="en-AU"/>
              </w:rPr>
            </w:pPr>
          </w:p>
        </w:tc>
        <w:tc>
          <w:tcPr>
            <w:tcW w:w="2877" w:type="pct"/>
            <w:gridSpan w:val="6"/>
            <w:hideMark/>
          </w:tcPr>
          <w:p w14:paraId="6C5D2BA8" w14:textId="77777777" w:rsidR="00191BC5" w:rsidRDefault="00191BC5">
            <w:pPr>
              <w:jc w:val="left"/>
              <w:rPr>
                <w:i/>
                <w:iCs/>
                <w:color w:val="000000"/>
                <w:szCs w:val="17"/>
                <w:lang w:eastAsia="en-AU"/>
              </w:rPr>
            </w:pPr>
            <w:r>
              <w:rPr>
                <w:i/>
                <w:iCs/>
                <w:color w:val="000000"/>
                <w:szCs w:val="17"/>
                <w:lang w:eastAsia="en-AU"/>
              </w:rPr>
              <w:t>0.8 FTE, reasonable personal use of mobile phone, car park, $30 per month for home internet</w:t>
            </w:r>
          </w:p>
        </w:tc>
        <w:tc>
          <w:tcPr>
            <w:tcW w:w="532" w:type="pct"/>
            <w:gridSpan w:val="2"/>
            <w:noWrap/>
          </w:tcPr>
          <w:p w14:paraId="4D60ADD0" w14:textId="77777777" w:rsidR="00191BC5" w:rsidRDefault="00191BC5">
            <w:pPr>
              <w:spacing w:after="0"/>
              <w:jc w:val="left"/>
              <w:rPr>
                <w:i/>
                <w:iCs/>
                <w:color w:val="000000"/>
                <w:szCs w:val="17"/>
                <w:lang w:eastAsia="en-AU"/>
              </w:rPr>
            </w:pPr>
          </w:p>
        </w:tc>
      </w:tr>
      <w:tr w:rsidR="007E4770" w14:paraId="60E13E4D" w14:textId="77777777" w:rsidTr="000E0E12">
        <w:trPr>
          <w:trHeight w:val="20"/>
        </w:trPr>
        <w:tc>
          <w:tcPr>
            <w:tcW w:w="684" w:type="pct"/>
            <w:noWrap/>
            <w:hideMark/>
          </w:tcPr>
          <w:p w14:paraId="36B8243F" w14:textId="77777777" w:rsidR="00191BC5" w:rsidRDefault="00191BC5">
            <w:pPr>
              <w:spacing w:after="0"/>
              <w:jc w:val="left"/>
              <w:rPr>
                <w:b/>
                <w:bCs/>
                <w:color w:val="000000"/>
                <w:szCs w:val="17"/>
                <w:lang w:eastAsia="en-AU"/>
              </w:rPr>
            </w:pPr>
            <w:r>
              <w:rPr>
                <w:b/>
                <w:bCs/>
                <w:color w:val="000000"/>
                <w:szCs w:val="17"/>
                <w:lang w:eastAsia="en-AU"/>
              </w:rPr>
              <w:t>Evans</w:t>
            </w:r>
          </w:p>
        </w:tc>
        <w:tc>
          <w:tcPr>
            <w:tcW w:w="907" w:type="pct"/>
            <w:gridSpan w:val="2"/>
            <w:noWrap/>
            <w:hideMark/>
          </w:tcPr>
          <w:p w14:paraId="51535057" w14:textId="77777777" w:rsidR="00191BC5" w:rsidRDefault="00191BC5">
            <w:pPr>
              <w:spacing w:after="0"/>
              <w:jc w:val="left"/>
              <w:rPr>
                <w:color w:val="000000"/>
                <w:szCs w:val="17"/>
                <w:lang w:eastAsia="en-AU"/>
              </w:rPr>
            </w:pPr>
            <w:r>
              <w:rPr>
                <w:color w:val="000000"/>
                <w:szCs w:val="17"/>
                <w:lang w:eastAsia="en-AU"/>
              </w:rPr>
              <w:t>Hannah</w:t>
            </w:r>
          </w:p>
        </w:tc>
        <w:tc>
          <w:tcPr>
            <w:tcW w:w="2877" w:type="pct"/>
            <w:gridSpan w:val="6"/>
            <w:hideMark/>
          </w:tcPr>
          <w:p w14:paraId="043DF014"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572FD3E8" w14:textId="77777777" w:rsidR="00191BC5" w:rsidRDefault="00191BC5">
            <w:pPr>
              <w:spacing w:after="0"/>
              <w:jc w:val="left"/>
              <w:rPr>
                <w:color w:val="000000"/>
                <w:szCs w:val="17"/>
                <w:lang w:eastAsia="en-AU"/>
              </w:rPr>
            </w:pPr>
            <w:r>
              <w:rPr>
                <w:color w:val="000000"/>
                <w:szCs w:val="17"/>
                <w:lang w:eastAsia="en-AU"/>
              </w:rPr>
              <w:t>$114,541</w:t>
            </w:r>
          </w:p>
        </w:tc>
      </w:tr>
      <w:tr w:rsidR="007E4770" w14:paraId="1A63EE38" w14:textId="77777777" w:rsidTr="000E0E12">
        <w:trPr>
          <w:trHeight w:val="20"/>
        </w:trPr>
        <w:tc>
          <w:tcPr>
            <w:tcW w:w="684" w:type="pct"/>
            <w:noWrap/>
            <w:hideMark/>
          </w:tcPr>
          <w:p w14:paraId="3C1FF3B4" w14:textId="77777777" w:rsidR="00191BC5" w:rsidRDefault="00191BC5">
            <w:pPr>
              <w:rPr>
                <w:color w:val="000000"/>
                <w:szCs w:val="17"/>
                <w:lang w:eastAsia="en-AU"/>
              </w:rPr>
            </w:pPr>
          </w:p>
        </w:tc>
        <w:tc>
          <w:tcPr>
            <w:tcW w:w="907" w:type="pct"/>
            <w:gridSpan w:val="2"/>
            <w:noWrap/>
            <w:hideMark/>
          </w:tcPr>
          <w:p w14:paraId="30D5112A"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9004AC0"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1B40A76E" w14:textId="77777777" w:rsidR="00191BC5" w:rsidRDefault="00191BC5">
            <w:pPr>
              <w:rPr>
                <w:i/>
                <w:iCs/>
                <w:color w:val="000000"/>
                <w:szCs w:val="17"/>
                <w:lang w:eastAsia="en-AU"/>
              </w:rPr>
            </w:pPr>
          </w:p>
        </w:tc>
      </w:tr>
      <w:tr w:rsidR="007E4770" w14:paraId="31CC6DFE" w14:textId="77777777" w:rsidTr="000E0E12">
        <w:trPr>
          <w:trHeight w:val="20"/>
        </w:trPr>
        <w:tc>
          <w:tcPr>
            <w:tcW w:w="684" w:type="pct"/>
            <w:noWrap/>
            <w:hideMark/>
          </w:tcPr>
          <w:p w14:paraId="06B6AA39" w14:textId="77777777" w:rsidR="00191BC5" w:rsidRDefault="00191BC5">
            <w:pPr>
              <w:spacing w:after="0"/>
              <w:jc w:val="left"/>
              <w:rPr>
                <w:b/>
                <w:bCs/>
                <w:color w:val="000000"/>
                <w:szCs w:val="17"/>
                <w:lang w:eastAsia="en-AU"/>
              </w:rPr>
            </w:pPr>
            <w:r>
              <w:rPr>
                <w:b/>
                <w:bCs/>
                <w:color w:val="000000"/>
                <w:szCs w:val="17"/>
                <w:lang w:eastAsia="en-AU"/>
              </w:rPr>
              <w:t>Harmer</w:t>
            </w:r>
          </w:p>
        </w:tc>
        <w:tc>
          <w:tcPr>
            <w:tcW w:w="907" w:type="pct"/>
            <w:gridSpan w:val="2"/>
            <w:noWrap/>
            <w:hideMark/>
          </w:tcPr>
          <w:p w14:paraId="28ACF1F3" w14:textId="77777777" w:rsidR="00191BC5" w:rsidRDefault="00191BC5">
            <w:pPr>
              <w:spacing w:after="0"/>
              <w:jc w:val="left"/>
              <w:rPr>
                <w:color w:val="000000"/>
                <w:szCs w:val="17"/>
                <w:lang w:eastAsia="en-AU"/>
              </w:rPr>
            </w:pPr>
            <w:r>
              <w:rPr>
                <w:color w:val="000000"/>
                <w:szCs w:val="17"/>
                <w:lang w:eastAsia="en-AU"/>
              </w:rPr>
              <w:t>Joshua</w:t>
            </w:r>
          </w:p>
        </w:tc>
        <w:tc>
          <w:tcPr>
            <w:tcW w:w="2877" w:type="pct"/>
            <w:gridSpan w:val="6"/>
            <w:hideMark/>
          </w:tcPr>
          <w:p w14:paraId="0DCAB552"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349ACD8D" w14:textId="77777777" w:rsidR="00191BC5" w:rsidRDefault="00191BC5">
            <w:pPr>
              <w:spacing w:after="0"/>
              <w:jc w:val="left"/>
              <w:rPr>
                <w:color w:val="000000"/>
                <w:szCs w:val="17"/>
                <w:lang w:eastAsia="en-AU"/>
              </w:rPr>
            </w:pPr>
            <w:r>
              <w:rPr>
                <w:color w:val="000000"/>
                <w:szCs w:val="17"/>
                <w:lang w:eastAsia="en-AU"/>
              </w:rPr>
              <w:t>$114,541</w:t>
            </w:r>
          </w:p>
        </w:tc>
      </w:tr>
      <w:tr w:rsidR="007E4770" w14:paraId="2763FC66" w14:textId="77777777" w:rsidTr="000E0E12">
        <w:trPr>
          <w:trHeight w:val="20"/>
        </w:trPr>
        <w:tc>
          <w:tcPr>
            <w:tcW w:w="684" w:type="pct"/>
            <w:noWrap/>
            <w:hideMark/>
          </w:tcPr>
          <w:p w14:paraId="0AA485F7" w14:textId="77777777" w:rsidR="00191BC5" w:rsidRDefault="00191BC5">
            <w:pPr>
              <w:rPr>
                <w:color w:val="000000"/>
                <w:szCs w:val="17"/>
                <w:lang w:eastAsia="en-AU"/>
              </w:rPr>
            </w:pPr>
          </w:p>
        </w:tc>
        <w:tc>
          <w:tcPr>
            <w:tcW w:w="907" w:type="pct"/>
            <w:gridSpan w:val="2"/>
            <w:noWrap/>
            <w:hideMark/>
          </w:tcPr>
          <w:p w14:paraId="64B3FC4A"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67E29F7D"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7C0D5ADE" w14:textId="77777777" w:rsidR="00191BC5" w:rsidRDefault="00191BC5">
            <w:pPr>
              <w:spacing w:after="0"/>
              <w:jc w:val="left"/>
              <w:rPr>
                <w:color w:val="000000"/>
                <w:szCs w:val="17"/>
                <w:lang w:eastAsia="en-AU"/>
              </w:rPr>
            </w:pPr>
            <w:r>
              <w:rPr>
                <w:color w:val="000000"/>
                <w:szCs w:val="17"/>
                <w:lang w:eastAsia="en-AU"/>
              </w:rPr>
              <w:t> </w:t>
            </w:r>
          </w:p>
        </w:tc>
      </w:tr>
      <w:tr w:rsidR="007E4770" w14:paraId="548BC345" w14:textId="77777777" w:rsidTr="000E0E12">
        <w:trPr>
          <w:trHeight w:val="20"/>
        </w:trPr>
        <w:tc>
          <w:tcPr>
            <w:tcW w:w="684" w:type="pct"/>
            <w:noWrap/>
            <w:hideMark/>
          </w:tcPr>
          <w:p w14:paraId="41D6915F" w14:textId="77777777" w:rsidR="00191BC5" w:rsidRDefault="00191BC5">
            <w:pPr>
              <w:spacing w:after="0"/>
              <w:jc w:val="left"/>
              <w:rPr>
                <w:b/>
                <w:bCs/>
                <w:color w:val="000000"/>
                <w:szCs w:val="17"/>
                <w:lang w:eastAsia="en-AU"/>
              </w:rPr>
            </w:pPr>
            <w:r>
              <w:rPr>
                <w:b/>
                <w:bCs/>
                <w:color w:val="000000"/>
                <w:szCs w:val="17"/>
                <w:lang w:eastAsia="en-AU"/>
              </w:rPr>
              <w:t>Jensen</w:t>
            </w:r>
          </w:p>
        </w:tc>
        <w:tc>
          <w:tcPr>
            <w:tcW w:w="907" w:type="pct"/>
            <w:gridSpan w:val="2"/>
            <w:noWrap/>
            <w:hideMark/>
          </w:tcPr>
          <w:p w14:paraId="5F93CBD1" w14:textId="77777777" w:rsidR="00191BC5" w:rsidRDefault="00191BC5">
            <w:pPr>
              <w:spacing w:after="0"/>
              <w:jc w:val="left"/>
              <w:rPr>
                <w:color w:val="000000"/>
                <w:szCs w:val="17"/>
                <w:lang w:eastAsia="en-AU"/>
              </w:rPr>
            </w:pPr>
            <w:r>
              <w:rPr>
                <w:color w:val="000000"/>
                <w:szCs w:val="17"/>
                <w:lang w:eastAsia="en-AU"/>
              </w:rPr>
              <w:t>Peter</w:t>
            </w:r>
          </w:p>
        </w:tc>
        <w:tc>
          <w:tcPr>
            <w:tcW w:w="2877" w:type="pct"/>
            <w:gridSpan w:val="6"/>
            <w:hideMark/>
          </w:tcPr>
          <w:p w14:paraId="43FEF6C1"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274D1E2F" w14:textId="77777777" w:rsidR="00191BC5" w:rsidRDefault="00191BC5">
            <w:pPr>
              <w:spacing w:after="0"/>
              <w:jc w:val="left"/>
              <w:rPr>
                <w:color w:val="000000"/>
                <w:szCs w:val="17"/>
                <w:lang w:eastAsia="en-AU"/>
              </w:rPr>
            </w:pPr>
            <w:r>
              <w:rPr>
                <w:color w:val="000000"/>
                <w:szCs w:val="17"/>
                <w:lang w:eastAsia="en-AU"/>
              </w:rPr>
              <w:t>$114,541</w:t>
            </w:r>
          </w:p>
        </w:tc>
      </w:tr>
      <w:tr w:rsidR="007E4770" w14:paraId="481DBEEC" w14:textId="77777777" w:rsidTr="000E0E12">
        <w:trPr>
          <w:trHeight w:val="20"/>
        </w:trPr>
        <w:tc>
          <w:tcPr>
            <w:tcW w:w="684" w:type="pct"/>
            <w:noWrap/>
          </w:tcPr>
          <w:p w14:paraId="10CF11E0" w14:textId="77777777" w:rsidR="00191BC5" w:rsidRDefault="00191BC5">
            <w:pPr>
              <w:spacing w:after="0"/>
              <w:jc w:val="left"/>
              <w:rPr>
                <w:b/>
                <w:bCs/>
                <w:color w:val="000000"/>
                <w:szCs w:val="17"/>
                <w:lang w:eastAsia="en-AU"/>
              </w:rPr>
            </w:pPr>
          </w:p>
        </w:tc>
        <w:tc>
          <w:tcPr>
            <w:tcW w:w="907" w:type="pct"/>
            <w:gridSpan w:val="2"/>
            <w:noWrap/>
          </w:tcPr>
          <w:p w14:paraId="72ED6FC0" w14:textId="77777777" w:rsidR="00191BC5" w:rsidRDefault="00191BC5">
            <w:pPr>
              <w:spacing w:after="0"/>
              <w:jc w:val="left"/>
              <w:rPr>
                <w:color w:val="000000"/>
                <w:szCs w:val="17"/>
                <w:lang w:eastAsia="en-AU"/>
              </w:rPr>
            </w:pPr>
          </w:p>
        </w:tc>
        <w:tc>
          <w:tcPr>
            <w:tcW w:w="2877" w:type="pct"/>
            <w:gridSpan w:val="6"/>
            <w:hideMark/>
          </w:tcPr>
          <w:p w14:paraId="19E50D7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03434E41" w14:textId="77777777" w:rsidR="00191BC5" w:rsidRDefault="00191BC5">
            <w:pPr>
              <w:spacing w:after="0"/>
              <w:jc w:val="left"/>
              <w:rPr>
                <w:color w:val="000000"/>
                <w:szCs w:val="17"/>
                <w:lang w:eastAsia="en-AU"/>
              </w:rPr>
            </w:pPr>
          </w:p>
        </w:tc>
      </w:tr>
      <w:tr w:rsidR="000E0E12" w14:paraId="7E1362D6" w14:textId="77777777" w:rsidTr="000E0E12">
        <w:trPr>
          <w:trHeight w:val="20"/>
        </w:trPr>
        <w:tc>
          <w:tcPr>
            <w:tcW w:w="3105" w:type="pct"/>
            <w:gridSpan w:val="5"/>
            <w:noWrap/>
            <w:hideMark/>
          </w:tcPr>
          <w:p w14:paraId="38323D21" w14:textId="77777777" w:rsidR="00191BC5" w:rsidRDefault="00191BC5">
            <w:pPr>
              <w:spacing w:after="0"/>
              <w:jc w:val="left"/>
              <w:rPr>
                <w:b/>
                <w:bCs/>
                <w:color w:val="000000"/>
                <w:szCs w:val="17"/>
                <w:lang w:eastAsia="en-AU"/>
              </w:rPr>
            </w:pPr>
            <w:bookmarkStart w:id="140" w:name="_Hlk103780940"/>
            <w:r>
              <w:rPr>
                <w:b/>
                <w:bCs/>
                <w:color w:val="000000"/>
                <w:szCs w:val="17"/>
                <w:lang w:eastAsia="en-AU"/>
              </w:rPr>
              <w:t xml:space="preserve">MINISTER: Minister for Child Protection, Minister for Women and the Prevention of Domestic and Family Violence, Minister for Recreation, </w:t>
            </w:r>
            <w:r>
              <w:rPr>
                <w:b/>
                <w:bCs/>
                <w:color w:val="000000"/>
                <w:szCs w:val="17"/>
                <w:lang w:eastAsia="en-AU"/>
              </w:rPr>
              <w:br/>
              <w:t>Sport and Racing</w:t>
            </w:r>
          </w:p>
        </w:tc>
        <w:tc>
          <w:tcPr>
            <w:tcW w:w="1363" w:type="pct"/>
            <w:gridSpan w:val="4"/>
            <w:hideMark/>
          </w:tcPr>
          <w:p w14:paraId="7A5FD9DA"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4A35693F" w14:textId="77777777" w:rsidR="00191BC5" w:rsidRDefault="00191BC5">
            <w:pPr>
              <w:spacing w:after="0"/>
              <w:jc w:val="left"/>
              <w:rPr>
                <w:sz w:val="20"/>
                <w:lang w:eastAsia="en-AU"/>
              </w:rPr>
            </w:pPr>
            <w:r>
              <w:rPr>
                <w:b/>
                <w:bCs/>
                <w:color w:val="000000"/>
                <w:szCs w:val="17"/>
                <w:lang w:eastAsia="en-AU"/>
              </w:rPr>
              <w:t>3.0 FTE</w:t>
            </w:r>
          </w:p>
        </w:tc>
        <w:bookmarkEnd w:id="140"/>
      </w:tr>
      <w:tr w:rsidR="007E4770" w14:paraId="67B6A8B2" w14:textId="77777777" w:rsidTr="000E0E12">
        <w:trPr>
          <w:trHeight w:val="20"/>
        </w:trPr>
        <w:tc>
          <w:tcPr>
            <w:tcW w:w="684" w:type="pct"/>
            <w:tcBorders>
              <w:top w:val="single" w:sz="4" w:space="0" w:color="auto"/>
              <w:left w:val="nil"/>
              <w:bottom w:val="single" w:sz="4" w:space="0" w:color="auto"/>
              <w:right w:val="nil"/>
            </w:tcBorders>
            <w:noWrap/>
            <w:hideMark/>
          </w:tcPr>
          <w:p w14:paraId="48C39A7C"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130A72DF"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12E5971A"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0CE27BDE"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2C568A89" w14:textId="77777777" w:rsidTr="000E0E12">
        <w:trPr>
          <w:trHeight w:val="20"/>
        </w:trPr>
        <w:tc>
          <w:tcPr>
            <w:tcW w:w="684" w:type="pct"/>
            <w:tcBorders>
              <w:top w:val="single" w:sz="4" w:space="0" w:color="auto"/>
              <w:left w:val="nil"/>
              <w:bottom w:val="nil"/>
              <w:right w:val="nil"/>
            </w:tcBorders>
            <w:noWrap/>
            <w:hideMark/>
          </w:tcPr>
          <w:p w14:paraId="6572A594" w14:textId="77777777" w:rsidR="00191BC5" w:rsidRDefault="00191BC5">
            <w:pPr>
              <w:spacing w:after="0"/>
              <w:jc w:val="left"/>
              <w:rPr>
                <w:b/>
                <w:bCs/>
                <w:color w:val="000000"/>
                <w:szCs w:val="17"/>
                <w:lang w:eastAsia="en-AU"/>
              </w:rPr>
            </w:pPr>
            <w:r>
              <w:rPr>
                <w:b/>
                <w:bCs/>
                <w:color w:val="000000"/>
                <w:szCs w:val="17"/>
                <w:lang w:eastAsia="en-AU"/>
              </w:rPr>
              <w:t>Hummel</w:t>
            </w:r>
          </w:p>
        </w:tc>
        <w:tc>
          <w:tcPr>
            <w:tcW w:w="907" w:type="pct"/>
            <w:gridSpan w:val="2"/>
            <w:tcBorders>
              <w:top w:val="single" w:sz="4" w:space="0" w:color="auto"/>
              <w:left w:val="nil"/>
              <w:bottom w:val="nil"/>
              <w:right w:val="nil"/>
            </w:tcBorders>
            <w:noWrap/>
            <w:hideMark/>
          </w:tcPr>
          <w:p w14:paraId="7A4714B3" w14:textId="77777777" w:rsidR="00191BC5" w:rsidRDefault="00191BC5">
            <w:pPr>
              <w:spacing w:after="0"/>
              <w:jc w:val="left"/>
              <w:rPr>
                <w:color w:val="000000"/>
                <w:szCs w:val="17"/>
                <w:lang w:eastAsia="en-AU"/>
              </w:rPr>
            </w:pPr>
            <w:r>
              <w:rPr>
                <w:color w:val="000000"/>
                <w:szCs w:val="17"/>
                <w:lang w:eastAsia="en-AU"/>
              </w:rPr>
              <w:t xml:space="preserve">Gabrielle </w:t>
            </w:r>
          </w:p>
        </w:tc>
        <w:tc>
          <w:tcPr>
            <w:tcW w:w="2877" w:type="pct"/>
            <w:gridSpan w:val="6"/>
            <w:tcBorders>
              <w:top w:val="single" w:sz="4" w:space="0" w:color="auto"/>
              <w:left w:val="nil"/>
              <w:bottom w:val="nil"/>
              <w:right w:val="nil"/>
            </w:tcBorders>
            <w:hideMark/>
          </w:tcPr>
          <w:p w14:paraId="13F2137C"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48E24AA5" w14:textId="77777777" w:rsidR="00191BC5" w:rsidRDefault="00191BC5">
            <w:pPr>
              <w:spacing w:after="0"/>
              <w:jc w:val="left"/>
              <w:rPr>
                <w:color w:val="000000"/>
                <w:szCs w:val="17"/>
                <w:lang w:eastAsia="en-AU"/>
              </w:rPr>
            </w:pPr>
            <w:r>
              <w:rPr>
                <w:color w:val="000000"/>
                <w:szCs w:val="17"/>
                <w:lang w:eastAsia="en-AU"/>
              </w:rPr>
              <w:t>$168,133</w:t>
            </w:r>
          </w:p>
        </w:tc>
      </w:tr>
      <w:tr w:rsidR="007E4770" w14:paraId="147C443F" w14:textId="77777777" w:rsidTr="000E0E12">
        <w:trPr>
          <w:trHeight w:val="20"/>
        </w:trPr>
        <w:tc>
          <w:tcPr>
            <w:tcW w:w="684" w:type="pct"/>
            <w:noWrap/>
            <w:hideMark/>
          </w:tcPr>
          <w:p w14:paraId="0F0D8782" w14:textId="77777777" w:rsidR="00191BC5" w:rsidRDefault="00191BC5">
            <w:pPr>
              <w:rPr>
                <w:color w:val="000000"/>
                <w:szCs w:val="17"/>
                <w:lang w:eastAsia="en-AU"/>
              </w:rPr>
            </w:pPr>
          </w:p>
        </w:tc>
        <w:tc>
          <w:tcPr>
            <w:tcW w:w="907" w:type="pct"/>
            <w:gridSpan w:val="2"/>
            <w:noWrap/>
            <w:hideMark/>
          </w:tcPr>
          <w:p w14:paraId="1514429F"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454C90AC"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2556F831" w14:textId="77777777" w:rsidR="00191BC5" w:rsidRDefault="00191BC5">
            <w:pPr>
              <w:rPr>
                <w:i/>
                <w:iCs/>
                <w:color w:val="000000"/>
                <w:szCs w:val="17"/>
                <w:lang w:eastAsia="en-AU"/>
              </w:rPr>
            </w:pPr>
          </w:p>
        </w:tc>
      </w:tr>
      <w:tr w:rsidR="007E4770" w14:paraId="5D7C2A75" w14:textId="77777777" w:rsidTr="000E0E12">
        <w:trPr>
          <w:trHeight w:val="20"/>
        </w:trPr>
        <w:tc>
          <w:tcPr>
            <w:tcW w:w="684" w:type="pct"/>
            <w:noWrap/>
            <w:hideMark/>
          </w:tcPr>
          <w:p w14:paraId="7E52F38F" w14:textId="77777777" w:rsidR="00191BC5" w:rsidRDefault="00191BC5">
            <w:pPr>
              <w:spacing w:after="0"/>
              <w:jc w:val="left"/>
              <w:rPr>
                <w:b/>
                <w:bCs/>
                <w:color w:val="000000"/>
                <w:szCs w:val="17"/>
                <w:lang w:eastAsia="en-AU"/>
              </w:rPr>
            </w:pPr>
            <w:r>
              <w:rPr>
                <w:b/>
                <w:bCs/>
                <w:color w:val="000000"/>
                <w:szCs w:val="17"/>
                <w:lang w:eastAsia="en-AU"/>
              </w:rPr>
              <w:t>Clancy</w:t>
            </w:r>
          </w:p>
        </w:tc>
        <w:tc>
          <w:tcPr>
            <w:tcW w:w="907" w:type="pct"/>
            <w:gridSpan w:val="2"/>
            <w:noWrap/>
            <w:hideMark/>
          </w:tcPr>
          <w:p w14:paraId="4F56AA83" w14:textId="77777777" w:rsidR="00191BC5" w:rsidRDefault="00191BC5">
            <w:pPr>
              <w:spacing w:after="0"/>
              <w:jc w:val="left"/>
              <w:rPr>
                <w:color w:val="000000"/>
                <w:szCs w:val="17"/>
                <w:lang w:eastAsia="en-AU"/>
              </w:rPr>
            </w:pPr>
            <w:r>
              <w:rPr>
                <w:color w:val="000000"/>
                <w:szCs w:val="17"/>
                <w:lang w:eastAsia="en-AU"/>
              </w:rPr>
              <w:t>Kendra</w:t>
            </w:r>
          </w:p>
        </w:tc>
        <w:tc>
          <w:tcPr>
            <w:tcW w:w="2877" w:type="pct"/>
            <w:gridSpan w:val="6"/>
            <w:hideMark/>
          </w:tcPr>
          <w:p w14:paraId="4AD83D47" w14:textId="77777777" w:rsidR="00191BC5" w:rsidRDefault="00191BC5">
            <w:pPr>
              <w:spacing w:after="0"/>
              <w:jc w:val="left"/>
              <w:rPr>
                <w:color w:val="000000"/>
                <w:szCs w:val="17"/>
                <w:lang w:eastAsia="en-AU"/>
              </w:rPr>
            </w:pPr>
            <w:r>
              <w:rPr>
                <w:color w:val="000000"/>
                <w:szCs w:val="17"/>
                <w:lang w:eastAsia="en-AU"/>
              </w:rPr>
              <w:t xml:space="preserve">Ministerial Adviser </w:t>
            </w:r>
          </w:p>
        </w:tc>
        <w:tc>
          <w:tcPr>
            <w:tcW w:w="532" w:type="pct"/>
            <w:gridSpan w:val="2"/>
            <w:noWrap/>
            <w:hideMark/>
          </w:tcPr>
          <w:p w14:paraId="64B3B6E4" w14:textId="77777777" w:rsidR="00191BC5" w:rsidRDefault="00191BC5">
            <w:pPr>
              <w:spacing w:after="0"/>
              <w:jc w:val="left"/>
              <w:rPr>
                <w:color w:val="000000"/>
                <w:szCs w:val="17"/>
                <w:lang w:eastAsia="en-AU"/>
              </w:rPr>
            </w:pPr>
            <w:r>
              <w:rPr>
                <w:color w:val="000000"/>
                <w:szCs w:val="17"/>
                <w:lang w:eastAsia="en-AU"/>
              </w:rPr>
              <w:t>$114,541</w:t>
            </w:r>
          </w:p>
        </w:tc>
      </w:tr>
      <w:tr w:rsidR="007E4770" w14:paraId="65C93979" w14:textId="77777777" w:rsidTr="000E0E12">
        <w:trPr>
          <w:trHeight w:val="20"/>
        </w:trPr>
        <w:tc>
          <w:tcPr>
            <w:tcW w:w="684" w:type="pct"/>
            <w:noWrap/>
            <w:hideMark/>
          </w:tcPr>
          <w:p w14:paraId="7F75BE57" w14:textId="77777777" w:rsidR="00191BC5" w:rsidRDefault="00191BC5">
            <w:pPr>
              <w:rPr>
                <w:color w:val="000000"/>
                <w:szCs w:val="17"/>
                <w:lang w:eastAsia="en-AU"/>
              </w:rPr>
            </w:pPr>
          </w:p>
        </w:tc>
        <w:tc>
          <w:tcPr>
            <w:tcW w:w="907" w:type="pct"/>
            <w:gridSpan w:val="2"/>
            <w:noWrap/>
            <w:hideMark/>
          </w:tcPr>
          <w:p w14:paraId="631408C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12A1161B"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48D9C78D" w14:textId="77777777" w:rsidR="00191BC5" w:rsidRDefault="00191BC5">
            <w:pPr>
              <w:rPr>
                <w:i/>
                <w:iCs/>
                <w:color w:val="000000"/>
                <w:szCs w:val="17"/>
                <w:lang w:eastAsia="en-AU"/>
              </w:rPr>
            </w:pPr>
          </w:p>
        </w:tc>
      </w:tr>
      <w:tr w:rsidR="007E4770" w14:paraId="0230136E" w14:textId="77777777" w:rsidTr="000E0E12">
        <w:trPr>
          <w:trHeight w:val="20"/>
        </w:trPr>
        <w:tc>
          <w:tcPr>
            <w:tcW w:w="684" w:type="pct"/>
            <w:noWrap/>
            <w:hideMark/>
          </w:tcPr>
          <w:p w14:paraId="73AEBB35" w14:textId="77777777" w:rsidR="00191BC5" w:rsidRDefault="00191BC5">
            <w:pPr>
              <w:spacing w:after="0"/>
              <w:jc w:val="left"/>
              <w:rPr>
                <w:b/>
                <w:bCs/>
                <w:color w:val="000000"/>
                <w:szCs w:val="17"/>
                <w:lang w:eastAsia="en-AU"/>
              </w:rPr>
            </w:pPr>
            <w:r>
              <w:rPr>
                <w:b/>
                <w:bCs/>
                <w:color w:val="000000"/>
                <w:szCs w:val="17"/>
                <w:lang w:eastAsia="en-AU"/>
              </w:rPr>
              <w:t>Wigg</w:t>
            </w:r>
          </w:p>
        </w:tc>
        <w:tc>
          <w:tcPr>
            <w:tcW w:w="907" w:type="pct"/>
            <w:gridSpan w:val="2"/>
            <w:noWrap/>
            <w:hideMark/>
          </w:tcPr>
          <w:p w14:paraId="1150E1CF" w14:textId="77777777" w:rsidR="00191BC5" w:rsidRDefault="00191BC5">
            <w:pPr>
              <w:spacing w:after="0"/>
              <w:jc w:val="left"/>
              <w:rPr>
                <w:color w:val="000000"/>
                <w:szCs w:val="17"/>
                <w:lang w:eastAsia="en-AU"/>
              </w:rPr>
            </w:pPr>
            <w:r>
              <w:rPr>
                <w:color w:val="000000"/>
                <w:szCs w:val="17"/>
                <w:lang w:eastAsia="en-AU"/>
              </w:rPr>
              <w:t>Hilary</w:t>
            </w:r>
          </w:p>
        </w:tc>
        <w:tc>
          <w:tcPr>
            <w:tcW w:w="2877" w:type="pct"/>
            <w:gridSpan w:val="6"/>
            <w:hideMark/>
          </w:tcPr>
          <w:p w14:paraId="66F377EC"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254C7BA4" w14:textId="77777777" w:rsidR="00191BC5" w:rsidRDefault="00191BC5">
            <w:pPr>
              <w:spacing w:after="0"/>
              <w:jc w:val="left"/>
              <w:rPr>
                <w:color w:val="000000"/>
                <w:szCs w:val="17"/>
                <w:lang w:eastAsia="en-AU"/>
              </w:rPr>
            </w:pPr>
            <w:r>
              <w:rPr>
                <w:color w:val="000000"/>
                <w:szCs w:val="17"/>
                <w:lang w:eastAsia="en-AU"/>
              </w:rPr>
              <w:t>$114,541</w:t>
            </w:r>
          </w:p>
        </w:tc>
      </w:tr>
      <w:tr w:rsidR="007E4770" w14:paraId="75380682" w14:textId="77777777" w:rsidTr="000E0E12">
        <w:trPr>
          <w:trHeight w:val="20"/>
        </w:trPr>
        <w:tc>
          <w:tcPr>
            <w:tcW w:w="684" w:type="pct"/>
            <w:noWrap/>
            <w:hideMark/>
          </w:tcPr>
          <w:p w14:paraId="09661611" w14:textId="77777777" w:rsidR="00191BC5" w:rsidRDefault="00191BC5">
            <w:pPr>
              <w:rPr>
                <w:color w:val="000000"/>
                <w:szCs w:val="17"/>
                <w:lang w:eastAsia="en-AU"/>
              </w:rPr>
            </w:pPr>
          </w:p>
        </w:tc>
        <w:tc>
          <w:tcPr>
            <w:tcW w:w="907" w:type="pct"/>
            <w:gridSpan w:val="2"/>
            <w:noWrap/>
            <w:hideMark/>
          </w:tcPr>
          <w:p w14:paraId="2C69390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5BBCE05A"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77F7B718" w14:textId="77777777" w:rsidR="00191BC5" w:rsidRDefault="00191BC5">
            <w:pPr>
              <w:rPr>
                <w:i/>
                <w:iCs/>
                <w:color w:val="000000"/>
                <w:szCs w:val="17"/>
                <w:lang w:eastAsia="en-AU"/>
              </w:rPr>
            </w:pPr>
          </w:p>
        </w:tc>
      </w:tr>
      <w:tr w:rsidR="000E0E12" w14:paraId="6CD47A96" w14:textId="77777777" w:rsidTr="000E0E12">
        <w:trPr>
          <w:trHeight w:val="20"/>
        </w:trPr>
        <w:tc>
          <w:tcPr>
            <w:tcW w:w="684" w:type="pct"/>
            <w:noWrap/>
            <w:hideMark/>
          </w:tcPr>
          <w:p w14:paraId="015E8D8F" w14:textId="77777777" w:rsidR="00191BC5" w:rsidRDefault="00191BC5">
            <w:pPr>
              <w:spacing w:after="0" w:line="240" w:lineRule="auto"/>
              <w:jc w:val="left"/>
              <w:rPr>
                <w:rFonts w:ascii="Calibri" w:hAnsi="Calibri" w:cs="Calibri"/>
                <w:sz w:val="20"/>
                <w:szCs w:val="20"/>
                <w:lang w:eastAsia="en-AU"/>
              </w:rPr>
            </w:pPr>
          </w:p>
        </w:tc>
        <w:tc>
          <w:tcPr>
            <w:tcW w:w="2129" w:type="pct"/>
            <w:gridSpan w:val="3"/>
            <w:noWrap/>
            <w:hideMark/>
          </w:tcPr>
          <w:p w14:paraId="236962D2" w14:textId="77777777" w:rsidR="00191BC5" w:rsidRDefault="00191BC5">
            <w:pPr>
              <w:spacing w:after="0" w:line="240" w:lineRule="auto"/>
              <w:jc w:val="left"/>
              <w:rPr>
                <w:rFonts w:ascii="Calibri" w:hAnsi="Calibri" w:cs="Calibri"/>
                <w:sz w:val="20"/>
                <w:szCs w:val="20"/>
                <w:lang w:eastAsia="en-AU"/>
              </w:rPr>
            </w:pPr>
          </w:p>
        </w:tc>
        <w:tc>
          <w:tcPr>
            <w:tcW w:w="1655" w:type="pct"/>
            <w:gridSpan w:val="5"/>
            <w:hideMark/>
          </w:tcPr>
          <w:p w14:paraId="1D00CACA"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427064B6" w14:textId="77777777" w:rsidR="00191BC5" w:rsidRDefault="00191BC5">
            <w:pPr>
              <w:spacing w:after="0" w:line="240" w:lineRule="auto"/>
              <w:jc w:val="left"/>
              <w:rPr>
                <w:rFonts w:ascii="Calibri" w:hAnsi="Calibri" w:cs="Calibri"/>
                <w:sz w:val="20"/>
                <w:szCs w:val="20"/>
                <w:lang w:eastAsia="en-AU"/>
              </w:rPr>
            </w:pPr>
          </w:p>
        </w:tc>
      </w:tr>
      <w:tr w:rsidR="000E0E12" w14:paraId="6E82D8C5" w14:textId="77777777" w:rsidTr="000E0E12">
        <w:trPr>
          <w:trHeight w:val="20"/>
        </w:trPr>
        <w:tc>
          <w:tcPr>
            <w:tcW w:w="3256" w:type="pct"/>
            <w:gridSpan w:val="7"/>
            <w:noWrap/>
            <w:hideMark/>
          </w:tcPr>
          <w:p w14:paraId="2E6FB432" w14:textId="77777777" w:rsidR="00191BC5" w:rsidRDefault="00191BC5">
            <w:pPr>
              <w:spacing w:after="0"/>
              <w:jc w:val="left"/>
              <w:rPr>
                <w:b/>
                <w:bCs/>
                <w:color w:val="000000"/>
                <w:szCs w:val="17"/>
                <w:lang w:eastAsia="en-AU"/>
              </w:rPr>
            </w:pPr>
            <w:r>
              <w:rPr>
                <w:b/>
                <w:bCs/>
                <w:color w:val="000000"/>
                <w:szCs w:val="17"/>
                <w:lang w:eastAsia="en-AU"/>
              </w:rPr>
              <w:t>MINISTER: Minister for Police, Emergency Services and Correctional Services</w:t>
            </w:r>
          </w:p>
        </w:tc>
        <w:tc>
          <w:tcPr>
            <w:tcW w:w="1212" w:type="pct"/>
            <w:gridSpan w:val="2"/>
            <w:hideMark/>
          </w:tcPr>
          <w:p w14:paraId="0E60A4A1"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2C986C63" w14:textId="77777777" w:rsidR="00191BC5" w:rsidRDefault="00191BC5">
            <w:pPr>
              <w:spacing w:after="0"/>
              <w:jc w:val="left"/>
              <w:rPr>
                <w:sz w:val="20"/>
                <w:lang w:eastAsia="en-AU"/>
              </w:rPr>
            </w:pPr>
            <w:r>
              <w:rPr>
                <w:b/>
                <w:bCs/>
                <w:color w:val="000000"/>
                <w:szCs w:val="17"/>
                <w:lang w:eastAsia="en-AU"/>
              </w:rPr>
              <w:t>3.0 FTE</w:t>
            </w:r>
          </w:p>
        </w:tc>
      </w:tr>
      <w:tr w:rsidR="007E4770" w14:paraId="1049287C" w14:textId="77777777" w:rsidTr="000E0E12">
        <w:trPr>
          <w:trHeight w:val="20"/>
        </w:trPr>
        <w:tc>
          <w:tcPr>
            <w:tcW w:w="684" w:type="pct"/>
            <w:tcBorders>
              <w:top w:val="single" w:sz="4" w:space="0" w:color="auto"/>
              <w:left w:val="nil"/>
              <w:bottom w:val="single" w:sz="4" w:space="0" w:color="auto"/>
              <w:right w:val="nil"/>
            </w:tcBorders>
            <w:noWrap/>
            <w:hideMark/>
          </w:tcPr>
          <w:p w14:paraId="2CC2F05C"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4D8BB763" w14:textId="77777777" w:rsidR="00191BC5" w:rsidRDefault="00191BC5">
            <w:pPr>
              <w:spacing w:after="0"/>
              <w:jc w:val="left"/>
              <w:rPr>
                <w:b/>
                <w:bCs/>
                <w:color w:val="000000"/>
                <w:szCs w:val="17"/>
                <w:lang w:eastAsia="en-AU"/>
              </w:rPr>
            </w:pPr>
            <w:r>
              <w:rPr>
                <w:b/>
                <w:bCs/>
                <w:color w:val="000000"/>
                <w:szCs w:val="17"/>
                <w:lang w:eastAsia="en-AU"/>
              </w:rPr>
              <w:t> </w:t>
            </w:r>
          </w:p>
        </w:tc>
        <w:tc>
          <w:tcPr>
            <w:tcW w:w="2877" w:type="pct"/>
            <w:gridSpan w:val="6"/>
            <w:tcBorders>
              <w:top w:val="single" w:sz="4" w:space="0" w:color="auto"/>
              <w:left w:val="nil"/>
              <w:bottom w:val="single" w:sz="4" w:space="0" w:color="auto"/>
              <w:right w:val="nil"/>
            </w:tcBorders>
            <w:noWrap/>
            <w:hideMark/>
          </w:tcPr>
          <w:p w14:paraId="04073320"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23410428"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55883CC5" w14:textId="77777777" w:rsidTr="000E0E12">
        <w:trPr>
          <w:trHeight w:val="20"/>
        </w:trPr>
        <w:tc>
          <w:tcPr>
            <w:tcW w:w="684" w:type="pct"/>
            <w:tcBorders>
              <w:top w:val="single" w:sz="4" w:space="0" w:color="auto"/>
              <w:left w:val="nil"/>
              <w:bottom w:val="nil"/>
              <w:right w:val="nil"/>
            </w:tcBorders>
            <w:noWrap/>
            <w:hideMark/>
          </w:tcPr>
          <w:p w14:paraId="61A2C821" w14:textId="77777777" w:rsidR="00191BC5" w:rsidRDefault="00191BC5">
            <w:pPr>
              <w:spacing w:after="0"/>
              <w:jc w:val="left"/>
              <w:rPr>
                <w:b/>
                <w:bCs/>
                <w:color w:val="000000"/>
                <w:szCs w:val="17"/>
                <w:lang w:eastAsia="en-AU"/>
              </w:rPr>
            </w:pPr>
            <w:r>
              <w:rPr>
                <w:b/>
                <w:bCs/>
                <w:color w:val="000000"/>
                <w:szCs w:val="17"/>
                <w:lang w:eastAsia="en-AU"/>
              </w:rPr>
              <w:t>King</w:t>
            </w:r>
          </w:p>
        </w:tc>
        <w:tc>
          <w:tcPr>
            <w:tcW w:w="907" w:type="pct"/>
            <w:gridSpan w:val="2"/>
            <w:tcBorders>
              <w:top w:val="single" w:sz="4" w:space="0" w:color="auto"/>
              <w:left w:val="nil"/>
              <w:bottom w:val="nil"/>
              <w:right w:val="nil"/>
            </w:tcBorders>
            <w:noWrap/>
            <w:hideMark/>
          </w:tcPr>
          <w:p w14:paraId="3CE484D6" w14:textId="77777777" w:rsidR="00191BC5" w:rsidRDefault="00191BC5">
            <w:pPr>
              <w:spacing w:after="0"/>
              <w:jc w:val="left"/>
              <w:rPr>
                <w:color w:val="000000"/>
                <w:szCs w:val="17"/>
                <w:lang w:eastAsia="en-AU"/>
              </w:rPr>
            </w:pPr>
            <w:r>
              <w:rPr>
                <w:color w:val="000000"/>
                <w:szCs w:val="17"/>
                <w:lang w:eastAsia="en-AU"/>
              </w:rPr>
              <w:t>Catherine</w:t>
            </w:r>
          </w:p>
        </w:tc>
        <w:tc>
          <w:tcPr>
            <w:tcW w:w="2877" w:type="pct"/>
            <w:gridSpan w:val="6"/>
            <w:tcBorders>
              <w:top w:val="single" w:sz="4" w:space="0" w:color="auto"/>
              <w:left w:val="nil"/>
              <w:bottom w:val="nil"/>
              <w:right w:val="nil"/>
            </w:tcBorders>
            <w:hideMark/>
          </w:tcPr>
          <w:p w14:paraId="25C8E055"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2652E782" w14:textId="77777777" w:rsidR="00191BC5" w:rsidRDefault="00191BC5">
            <w:pPr>
              <w:spacing w:after="0"/>
              <w:jc w:val="left"/>
              <w:rPr>
                <w:color w:val="000000"/>
                <w:szCs w:val="17"/>
                <w:lang w:eastAsia="en-AU"/>
              </w:rPr>
            </w:pPr>
            <w:r>
              <w:rPr>
                <w:color w:val="000000"/>
                <w:szCs w:val="17"/>
                <w:lang w:eastAsia="en-AU"/>
              </w:rPr>
              <w:t>$168,133</w:t>
            </w:r>
          </w:p>
        </w:tc>
      </w:tr>
      <w:tr w:rsidR="007E4770" w14:paraId="068640F0" w14:textId="77777777" w:rsidTr="000E0E12">
        <w:trPr>
          <w:trHeight w:val="20"/>
        </w:trPr>
        <w:tc>
          <w:tcPr>
            <w:tcW w:w="684" w:type="pct"/>
            <w:noWrap/>
            <w:hideMark/>
          </w:tcPr>
          <w:p w14:paraId="66902389" w14:textId="77777777" w:rsidR="00191BC5" w:rsidRDefault="00191BC5">
            <w:pPr>
              <w:rPr>
                <w:color w:val="000000"/>
                <w:szCs w:val="17"/>
                <w:lang w:eastAsia="en-AU"/>
              </w:rPr>
            </w:pPr>
          </w:p>
        </w:tc>
        <w:tc>
          <w:tcPr>
            <w:tcW w:w="907" w:type="pct"/>
            <w:gridSpan w:val="2"/>
            <w:noWrap/>
            <w:hideMark/>
          </w:tcPr>
          <w:p w14:paraId="42B03408"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CC8FB02"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45526F57" w14:textId="77777777" w:rsidR="00191BC5" w:rsidRDefault="00191BC5">
            <w:pPr>
              <w:rPr>
                <w:i/>
                <w:iCs/>
                <w:color w:val="000000"/>
                <w:szCs w:val="17"/>
                <w:lang w:eastAsia="en-AU"/>
              </w:rPr>
            </w:pPr>
          </w:p>
        </w:tc>
      </w:tr>
      <w:tr w:rsidR="007E4770" w14:paraId="0300AB73" w14:textId="77777777" w:rsidTr="000E0E12">
        <w:trPr>
          <w:trHeight w:val="20"/>
        </w:trPr>
        <w:tc>
          <w:tcPr>
            <w:tcW w:w="684" w:type="pct"/>
            <w:noWrap/>
            <w:hideMark/>
          </w:tcPr>
          <w:p w14:paraId="6775F2FA" w14:textId="77777777" w:rsidR="00191BC5" w:rsidRDefault="00191BC5">
            <w:pPr>
              <w:spacing w:after="0"/>
              <w:jc w:val="left"/>
              <w:rPr>
                <w:b/>
                <w:bCs/>
                <w:color w:val="000000"/>
                <w:szCs w:val="17"/>
                <w:lang w:eastAsia="en-AU"/>
              </w:rPr>
            </w:pPr>
            <w:r>
              <w:rPr>
                <w:b/>
                <w:bCs/>
                <w:color w:val="000000"/>
                <w:szCs w:val="17"/>
                <w:lang w:eastAsia="en-AU"/>
              </w:rPr>
              <w:t>Leader</w:t>
            </w:r>
          </w:p>
        </w:tc>
        <w:tc>
          <w:tcPr>
            <w:tcW w:w="907" w:type="pct"/>
            <w:gridSpan w:val="2"/>
            <w:noWrap/>
            <w:hideMark/>
          </w:tcPr>
          <w:p w14:paraId="32F75F13" w14:textId="77777777" w:rsidR="00191BC5" w:rsidRDefault="00191BC5">
            <w:pPr>
              <w:spacing w:after="0"/>
              <w:jc w:val="left"/>
              <w:rPr>
                <w:color w:val="000000"/>
                <w:szCs w:val="17"/>
                <w:lang w:eastAsia="en-AU"/>
              </w:rPr>
            </w:pPr>
            <w:r>
              <w:rPr>
                <w:color w:val="000000"/>
                <w:szCs w:val="17"/>
                <w:lang w:eastAsia="en-AU"/>
              </w:rPr>
              <w:t>Andrew</w:t>
            </w:r>
          </w:p>
        </w:tc>
        <w:tc>
          <w:tcPr>
            <w:tcW w:w="2877" w:type="pct"/>
            <w:gridSpan w:val="6"/>
            <w:hideMark/>
          </w:tcPr>
          <w:p w14:paraId="57073837" w14:textId="77777777" w:rsidR="00191BC5" w:rsidRDefault="00191BC5">
            <w:pPr>
              <w:spacing w:after="0"/>
              <w:jc w:val="left"/>
              <w:rPr>
                <w:color w:val="000000"/>
                <w:szCs w:val="17"/>
                <w:lang w:eastAsia="en-AU"/>
              </w:rPr>
            </w:pPr>
            <w:r>
              <w:rPr>
                <w:color w:val="000000"/>
                <w:szCs w:val="17"/>
                <w:lang w:eastAsia="en-AU"/>
              </w:rPr>
              <w:t>Senior Ministerial Adviser</w:t>
            </w:r>
          </w:p>
        </w:tc>
        <w:tc>
          <w:tcPr>
            <w:tcW w:w="532" w:type="pct"/>
            <w:gridSpan w:val="2"/>
            <w:noWrap/>
            <w:hideMark/>
          </w:tcPr>
          <w:p w14:paraId="4B04676D" w14:textId="77777777" w:rsidR="00191BC5" w:rsidRDefault="00191BC5">
            <w:pPr>
              <w:spacing w:after="0"/>
              <w:jc w:val="left"/>
              <w:rPr>
                <w:color w:val="000000"/>
                <w:szCs w:val="17"/>
                <w:lang w:eastAsia="en-AU"/>
              </w:rPr>
            </w:pPr>
            <w:r>
              <w:rPr>
                <w:color w:val="000000"/>
                <w:szCs w:val="17"/>
                <w:lang w:eastAsia="en-AU"/>
              </w:rPr>
              <w:t>$138,710</w:t>
            </w:r>
          </w:p>
        </w:tc>
      </w:tr>
      <w:tr w:rsidR="007E4770" w14:paraId="6F937EE3" w14:textId="77777777" w:rsidTr="000E0E12">
        <w:trPr>
          <w:trHeight w:val="20"/>
        </w:trPr>
        <w:tc>
          <w:tcPr>
            <w:tcW w:w="684" w:type="pct"/>
            <w:noWrap/>
          </w:tcPr>
          <w:p w14:paraId="4BBE0F01" w14:textId="77777777" w:rsidR="00191BC5" w:rsidRDefault="00191BC5">
            <w:pPr>
              <w:spacing w:after="0"/>
              <w:jc w:val="left"/>
              <w:rPr>
                <w:color w:val="000000"/>
                <w:szCs w:val="17"/>
                <w:lang w:eastAsia="en-AU"/>
              </w:rPr>
            </w:pPr>
          </w:p>
        </w:tc>
        <w:tc>
          <w:tcPr>
            <w:tcW w:w="907" w:type="pct"/>
            <w:gridSpan w:val="2"/>
            <w:noWrap/>
          </w:tcPr>
          <w:p w14:paraId="555263FE" w14:textId="77777777" w:rsidR="00191BC5" w:rsidRDefault="00191BC5">
            <w:pPr>
              <w:spacing w:after="0"/>
              <w:jc w:val="left"/>
              <w:rPr>
                <w:sz w:val="20"/>
                <w:lang w:eastAsia="en-AU"/>
              </w:rPr>
            </w:pPr>
          </w:p>
        </w:tc>
        <w:tc>
          <w:tcPr>
            <w:tcW w:w="2877" w:type="pct"/>
            <w:gridSpan w:val="6"/>
            <w:hideMark/>
          </w:tcPr>
          <w:p w14:paraId="54D2F4D1"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3C06E532" w14:textId="77777777" w:rsidR="00191BC5" w:rsidRDefault="00191BC5">
            <w:pPr>
              <w:spacing w:after="0"/>
              <w:jc w:val="left"/>
              <w:rPr>
                <w:i/>
                <w:iCs/>
                <w:color w:val="000000"/>
                <w:szCs w:val="17"/>
                <w:lang w:eastAsia="en-AU"/>
              </w:rPr>
            </w:pPr>
          </w:p>
        </w:tc>
      </w:tr>
      <w:tr w:rsidR="007E4770" w14:paraId="36A14E82" w14:textId="77777777" w:rsidTr="000E0E12">
        <w:trPr>
          <w:trHeight w:val="20"/>
        </w:trPr>
        <w:tc>
          <w:tcPr>
            <w:tcW w:w="684" w:type="pct"/>
            <w:noWrap/>
            <w:hideMark/>
          </w:tcPr>
          <w:p w14:paraId="0877AE7F" w14:textId="77777777" w:rsidR="00191BC5" w:rsidRDefault="00191BC5">
            <w:pPr>
              <w:spacing w:after="0"/>
              <w:jc w:val="left"/>
              <w:rPr>
                <w:color w:val="000000"/>
                <w:szCs w:val="17"/>
                <w:lang w:eastAsia="en-AU"/>
              </w:rPr>
            </w:pPr>
            <w:r>
              <w:rPr>
                <w:b/>
                <w:bCs/>
                <w:color w:val="000000"/>
                <w:szCs w:val="17"/>
                <w:lang w:eastAsia="en-AU"/>
              </w:rPr>
              <w:t>Fox</w:t>
            </w:r>
          </w:p>
        </w:tc>
        <w:tc>
          <w:tcPr>
            <w:tcW w:w="907" w:type="pct"/>
            <w:gridSpan w:val="2"/>
            <w:noWrap/>
            <w:hideMark/>
          </w:tcPr>
          <w:p w14:paraId="726E047E" w14:textId="77777777" w:rsidR="00191BC5" w:rsidRDefault="00191BC5">
            <w:pPr>
              <w:spacing w:after="0"/>
              <w:jc w:val="left"/>
              <w:rPr>
                <w:sz w:val="20"/>
                <w:lang w:eastAsia="en-AU"/>
              </w:rPr>
            </w:pPr>
            <w:r>
              <w:rPr>
                <w:color w:val="000000"/>
                <w:szCs w:val="17"/>
                <w:lang w:eastAsia="en-AU"/>
              </w:rPr>
              <w:t>Charlotte</w:t>
            </w:r>
          </w:p>
        </w:tc>
        <w:tc>
          <w:tcPr>
            <w:tcW w:w="2877" w:type="pct"/>
            <w:gridSpan w:val="6"/>
            <w:hideMark/>
          </w:tcPr>
          <w:p w14:paraId="01AF451F"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3BFB66BE"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1024EB8D" w14:textId="77777777" w:rsidTr="000E0E12">
        <w:trPr>
          <w:trHeight w:val="20"/>
        </w:trPr>
        <w:tc>
          <w:tcPr>
            <w:tcW w:w="684" w:type="pct"/>
            <w:noWrap/>
          </w:tcPr>
          <w:p w14:paraId="654DA6A5" w14:textId="77777777" w:rsidR="00191BC5" w:rsidRDefault="00191BC5">
            <w:pPr>
              <w:spacing w:after="0"/>
              <w:jc w:val="left"/>
              <w:rPr>
                <w:color w:val="000000"/>
                <w:szCs w:val="17"/>
                <w:lang w:eastAsia="en-AU"/>
              </w:rPr>
            </w:pPr>
          </w:p>
        </w:tc>
        <w:tc>
          <w:tcPr>
            <w:tcW w:w="907" w:type="pct"/>
            <w:gridSpan w:val="2"/>
            <w:noWrap/>
          </w:tcPr>
          <w:p w14:paraId="6EFEE47A" w14:textId="77777777" w:rsidR="00191BC5" w:rsidRDefault="00191BC5">
            <w:pPr>
              <w:spacing w:after="0"/>
              <w:jc w:val="left"/>
              <w:rPr>
                <w:sz w:val="20"/>
                <w:lang w:eastAsia="en-AU"/>
              </w:rPr>
            </w:pPr>
          </w:p>
        </w:tc>
        <w:tc>
          <w:tcPr>
            <w:tcW w:w="2877" w:type="pct"/>
            <w:gridSpan w:val="6"/>
            <w:hideMark/>
          </w:tcPr>
          <w:p w14:paraId="439002AC"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06C35F1F" w14:textId="77777777" w:rsidR="00191BC5" w:rsidRDefault="00191BC5">
            <w:pPr>
              <w:spacing w:after="0"/>
              <w:jc w:val="left"/>
              <w:rPr>
                <w:i/>
                <w:iCs/>
                <w:color w:val="000000"/>
                <w:szCs w:val="17"/>
                <w:lang w:eastAsia="en-AU"/>
              </w:rPr>
            </w:pPr>
          </w:p>
        </w:tc>
      </w:tr>
      <w:tr w:rsidR="000E0E12" w14:paraId="278641DC" w14:textId="77777777" w:rsidTr="000E0E12">
        <w:trPr>
          <w:trHeight w:val="20"/>
        </w:trPr>
        <w:tc>
          <w:tcPr>
            <w:tcW w:w="3105" w:type="pct"/>
            <w:gridSpan w:val="5"/>
            <w:noWrap/>
            <w:hideMark/>
          </w:tcPr>
          <w:p w14:paraId="736D380B" w14:textId="77777777" w:rsidR="00191BC5" w:rsidRDefault="00191BC5">
            <w:pPr>
              <w:spacing w:after="0"/>
              <w:jc w:val="left"/>
              <w:rPr>
                <w:b/>
                <w:bCs/>
                <w:color w:val="000000"/>
                <w:szCs w:val="17"/>
                <w:lang w:eastAsia="en-AU"/>
              </w:rPr>
            </w:pPr>
            <w:r>
              <w:rPr>
                <w:b/>
                <w:bCs/>
                <w:color w:val="000000"/>
                <w:szCs w:val="17"/>
                <w:lang w:eastAsia="en-AU"/>
              </w:rPr>
              <w:t>MINISTER: Minister for Human Services</w:t>
            </w:r>
          </w:p>
        </w:tc>
        <w:tc>
          <w:tcPr>
            <w:tcW w:w="1363" w:type="pct"/>
            <w:gridSpan w:val="4"/>
            <w:hideMark/>
          </w:tcPr>
          <w:p w14:paraId="400BE433"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233E4914" w14:textId="77777777" w:rsidR="00191BC5" w:rsidRDefault="00191BC5">
            <w:pPr>
              <w:spacing w:after="0"/>
              <w:jc w:val="left"/>
              <w:rPr>
                <w:sz w:val="20"/>
                <w:lang w:eastAsia="en-AU"/>
              </w:rPr>
            </w:pPr>
            <w:r>
              <w:rPr>
                <w:b/>
                <w:bCs/>
                <w:color w:val="000000"/>
                <w:szCs w:val="17"/>
                <w:lang w:eastAsia="en-AU"/>
              </w:rPr>
              <w:t>4.0 FTE</w:t>
            </w:r>
          </w:p>
        </w:tc>
      </w:tr>
      <w:tr w:rsidR="007E4770" w14:paraId="549E6046" w14:textId="77777777" w:rsidTr="000E0E12">
        <w:trPr>
          <w:trHeight w:val="20"/>
        </w:trPr>
        <w:tc>
          <w:tcPr>
            <w:tcW w:w="684" w:type="pct"/>
            <w:tcBorders>
              <w:top w:val="single" w:sz="4" w:space="0" w:color="auto"/>
              <w:left w:val="nil"/>
              <w:bottom w:val="single" w:sz="4" w:space="0" w:color="auto"/>
              <w:right w:val="nil"/>
            </w:tcBorders>
            <w:noWrap/>
            <w:hideMark/>
          </w:tcPr>
          <w:p w14:paraId="6499543C"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69416E4A"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0E310DB0"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0AE6D5A2"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107D7199" w14:textId="77777777" w:rsidTr="000E0E12">
        <w:trPr>
          <w:trHeight w:val="20"/>
        </w:trPr>
        <w:tc>
          <w:tcPr>
            <w:tcW w:w="684" w:type="pct"/>
            <w:tcBorders>
              <w:top w:val="single" w:sz="4" w:space="0" w:color="auto"/>
              <w:left w:val="nil"/>
              <w:bottom w:val="nil"/>
              <w:right w:val="nil"/>
            </w:tcBorders>
            <w:noWrap/>
            <w:hideMark/>
          </w:tcPr>
          <w:p w14:paraId="5AE02EA7" w14:textId="77777777" w:rsidR="00191BC5" w:rsidRDefault="00191BC5">
            <w:pPr>
              <w:spacing w:after="0"/>
              <w:jc w:val="left"/>
              <w:rPr>
                <w:b/>
                <w:bCs/>
                <w:color w:val="000000"/>
                <w:szCs w:val="17"/>
                <w:lang w:eastAsia="en-AU"/>
              </w:rPr>
            </w:pPr>
            <w:r>
              <w:rPr>
                <w:b/>
                <w:bCs/>
                <w:color w:val="000000"/>
                <w:szCs w:val="17"/>
                <w:lang w:eastAsia="en-AU"/>
              </w:rPr>
              <w:t>Hicks</w:t>
            </w:r>
          </w:p>
        </w:tc>
        <w:tc>
          <w:tcPr>
            <w:tcW w:w="907" w:type="pct"/>
            <w:gridSpan w:val="2"/>
            <w:tcBorders>
              <w:top w:val="single" w:sz="4" w:space="0" w:color="auto"/>
              <w:left w:val="nil"/>
              <w:bottom w:val="nil"/>
              <w:right w:val="nil"/>
            </w:tcBorders>
            <w:noWrap/>
            <w:hideMark/>
          </w:tcPr>
          <w:p w14:paraId="656A929C" w14:textId="77777777" w:rsidR="00191BC5" w:rsidRDefault="00191BC5">
            <w:pPr>
              <w:spacing w:after="0"/>
              <w:jc w:val="left"/>
              <w:rPr>
                <w:color w:val="000000"/>
                <w:szCs w:val="17"/>
                <w:lang w:eastAsia="en-AU"/>
              </w:rPr>
            </w:pPr>
            <w:r>
              <w:rPr>
                <w:color w:val="000000"/>
                <w:szCs w:val="17"/>
                <w:lang w:eastAsia="en-AU"/>
              </w:rPr>
              <w:t>Michael</w:t>
            </w:r>
          </w:p>
        </w:tc>
        <w:tc>
          <w:tcPr>
            <w:tcW w:w="2877" w:type="pct"/>
            <w:gridSpan w:val="6"/>
            <w:tcBorders>
              <w:top w:val="single" w:sz="4" w:space="0" w:color="auto"/>
              <w:left w:val="nil"/>
              <w:bottom w:val="nil"/>
              <w:right w:val="nil"/>
            </w:tcBorders>
            <w:hideMark/>
          </w:tcPr>
          <w:p w14:paraId="448751A0"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165330A2" w14:textId="77777777" w:rsidR="00191BC5" w:rsidRDefault="00191BC5">
            <w:pPr>
              <w:spacing w:after="0"/>
              <w:jc w:val="left"/>
              <w:rPr>
                <w:color w:val="000000"/>
                <w:szCs w:val="17"/>
                <w:lang w:eastAsia="en-AU"/>
              </w:rPr>
            </w:pPr>
            <w:r>
              <w:rPr>
                <w:color w:val="000000"/>
                <w:szCs w:val="17"/>
                <w:lang w:eastAsia="en-AU"/>
              </w:rPr>
              <w:t>$168,133</w:t>
            </w:r>
          </w:p>
        </w:tc>
      </w:tr>
      <w:tr w:rsidR="007E4770" w14:paraId="43646EB2" w14:textId="77777777" w:rsidTr="000E0E12">
        <w:trPr>
          <w:trHeight w:val="20"/>
        </w:trPr>
        <w:tc>
          <w:tcPr>
            <w:tcW w:w="684" w:type="pct"/>
            <w:noWrap/>
            <w:hideMark/>
          </w:tcPr>
          <w:p w14:paraId="377BBDA5" w14:textId="77777777" w:rsidR="00191BC5" w:rsidRDefault="00191BC5">
            <w:pPr>
              <w:rPr>
                <w:color w:val="000000"/>
                <w:szCs w:val="17"/>
                <w:lang w:eastAsia="en-AU"/>
              </w:rPr>
            </w:pPr>
          </w:p>
        </w:tc>
        <w:tc>
          <w:tcPr>
            <w:tcW w:w="907" w:type="pct"/>
            <w:gridSpan w:val="2"/>
            <w:noWrap/>
            <w:hideMark/>
          </w:tcPr>
          <w:p w14:paraId="21272C39"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6D852E8"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63F18411" w14:textId="77777777" w:rsidR="00191BC5" w:rsidRDefault="00191BC5">
            <w:pPr>
              <w:rPr>
                <w:i/>
                <w:iCs/>
                <w:color w:val="000000"/>
                <w:szCs w:val="17"/>
                <w:lang w:eastAsia="en-AU"/>
              </w:rPr>
            </w:pPr>
          </w:p>
        </w:tc>
      </w:tr>
      <w:tr w:rsidR="007E4770" w14:paraId="229FA6B9" w14:textId="77777777" w:rsidTr="000E0E12">
        <w:trPr>
          <w:trHeight w:val="20"/>
        </w:trPr>
        <w:tc>
          <w:tcPr>
            <w:tcW w:w="684" w:type="pct"/>
            <w:noWrap/>
            <w:hideMark/>
          </w:tcPr>
          <w:p w14:paraId="7EF7796D" w14:textId="77777777" w:rsidR="00191BC5" w:rsidRDefault="00191BC5">
            <w:pPr>
              <w:spacing w:after="0"/>
              <w:jc w:val="left"/>
              <w:rPr>
                <w:b/>
                <w:bCs/>
                <w:color w:val="000000"/>
                <w:szCs w:val="17"/>
                <w:lang w:eastAsia="en-AU"/>
              </w:rPr>
            </w:pPr>
            <w:r>
              <w:rPr>
                <w:b/>
                <w:bCs/>
                <w:color w:val="000000"/>
                <w:szCs w:val="17"/>
                <w:lang w:eastAsia="en-AU"/>
              </w:rPr>
              <w:t>Bartsch</w:t>
            </w:r>
          </w:p>
        </w:tc>
        <w:tc>
          <w:tcPr>
            <w:tcW w:w="907" w:type="pct"/>
            <w:gridSpan w:val="2"/>
            <w:noWrap/>
            <w:hideMark/>
          </w:tcPr>
          <w:p w14:paraId="76FA57D6" w14:textId="77777777" w:rsidR="00191BC5" w:rsidRDefault="00191BC5">
            <w:pPr>
              <w:spacing w:after="0"/>
              <w:jc w:val="left"/>
              <w:rPr>
                <w:color w:val="000000"/>
                <w:szCs w:val="17"/>
                <w:lang w:eastAsia="en-AU"/>
              </w:rPr>
            </w:pPr>
            <w:r>
              <w:rPr>
                <w:color w:val="000000"/>
                <w:szCs w:val="17"/>
                <w:lang w:eastAsia="en-AU"/>
              </w:rPr>
              <w:t>Anna</w:t>
            </w:r>
          </w:p>
        </w:tc>
        <w:tc>
          <w:tcPr>
            <w:tcW w:w="2877" w:type="pct"/>
            <w:gridSpan w:val="6"/>
            <w:hideMark/>
          </w:tcPr>
          <w:p w14:paraId="7D0895B7" w14:textId="77777777" w:rsidR="00191BC5" w:rsidRDefault="00191BC5">
            <w:pPr>
              <w:spacing w:after="0"/>
              <w:jc w:val="left"/>
              <w:rPr>
                <w:color w:val="000000"/>
                <w:szCs w:val="17"/>
                <w:lang w:eastAsia="en-AU"/>
              </w:rPr>
            </w:pPr>
            <w:r>
              <w:rPr>
                <w:color w:val="000000"/>
                <w:szCs w:val="17"/>
                <w:lang w:eastAsia="en-AU"/>
              </w:rPr>
              <w:t xml:space="preserve">Senior Ministerial Adviser </w:t>
            </w:r>
          </w:p>
        </w:tc>
        <w:tc>
          <w:tcPr>
            <w:tcW w:w="532" w:type="pct"/>
            <w:gridSpan w:val="2"/>
            <w:noWrap/>
            <w:hideMark/>
          </w:tcPr>
          <w:p w14:paraId="4D6479C0" w14:textId="77777777" w:rsidR="00191BC5" w:rsidRDefault="00191BC5">
            <w:pPr>
              <w:spacing w:after="0"/>
              <w:jc w:val="left"/>
              <w:rPr>
                <w:color w:val="000000"/>
                <w:szCs w:val="17"/>
                <w:lang w:eastAsia="en-AU"/>
              </w:rPr>
            </w:pPr>
            <w:r>
              <w:rPr>
                <w:color w:val="000000"/>
                <w:szCs w:val="17"/>
                <w:lang w:eastAsia="en-AU"/>
              </w:rPr>
              <w:t>$138,710</w:t>
            </w:r>
          </w:p>
        </w:tc>
      </w:tr>
      <w:tr w:rsidR="007E4770" w14:paraId="6284A828" w14:textId="77777777" w:rsidTr="000E0E12">
        <w:trPr>
          <w:trHeight w:val="20"/>
        </w:trPr>
        <w:tc>
          <w:tcPr>
            <w:tcW w:w="684" w:type="pct"/>
            <w:noWrap/>
            <w:hideMark/>
          </w:tcPr>
          <w:p w14:paraId="61CBD73B" w14:textId="77777777" w:rsidR="00191BC5" w:rsidRDefault="00191BC5">
            <w:pPr>
              <w:rPr>
                <w:color w:val="000000"/>
                <w:szCs w:val="17"/>
                <w:lang w:eastAsia="en-AU"/>
              </w:rPr>
            </w:pPr>
          </w:p>
        </w:tc>
        <w:tc>
          <w:tcPr>
            <w:tcW w:w="907" w:type="pct"/>
            <w:gridSpan w:val="2"/>
            <w:noWrap/>
            <w:hideMark/>
          </w:tcPr>
          <w:p w14:paraId="640CCBF9"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59F9EB9E"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63D0F645" w14:textId="77777777" w:rsidR="00191BC5" w:rsidRDefault="00191BC5">
            <w:pPr>
              <w:rPr>
                <w:i/>
                <w:iCs/>
                <w:color w:val="000000"/>
                <w:szCs w:val="17"/>
                <w:lang w:eastAsia="en-AU"/>
              </w:rPr>
            </w:pPr>
          </w:p>
        </w:tc>
      </w:tr>
      <w:tr w:rsidR="007E4770" w14:paraId="4354B542" w14:textId="77777777" w:rsidTr="000E0E12">
        <w:trPr>
          <w:trHeight w:val="20"/>
        </w:trPr>
        <w:tc>
          <w:tcPr>
            <w:tcW w:w="684" w:type="pct"/>
            <w:noWrap/>
            <w:hideMark/>
          </w:tcPr>
          <w:p w14:paraId="1633E060" w14:textId="77777777" w:rsidR="00191BC5" w:rsidRDefault="00191BC5">
            <w:pPr>
              <w:spacing w:after="0"/>
              <w:jc w:val="left"/>
              <w:rPr>
                <w:b/>
                <w:bCs/>
                <w:color w:val="000000"/>
                <w:szCs w:val="17"/>
                <w:lang w:eastAsia="en-AU"/>
              </w:rPr>
            </w:pPr>
            <w:r>
              <w:rPr>
                <w:b/>
                <w:bCs/>
                <w:color w:val="000000"/>
                <w:szCs w:val="17"/>
                <w:lang w:eastAsia="en-AU"/>
              </w:rPr>
              <w:t>Baldock</w:t>
            </w:r>
          </w:p>
        </w:tc>
        <w:tc>
          <w:tcPr>
            <w:tcW w:w="907" w:type="pct"/>
            <w:gridSpan w:val="2"/>
            <w:noWrap/>
            <w:hideMark/>
          </w:tcPr>
          <w:p w14:paraId="5F336E2F" w14:textId="77777777" w:rsidR="00191BC5" w:rsidRDefault="00191BC5">
            <w:pPr>
              <w:spacing w:after="0"/>
              <w:jc w:val="left"/>
              <w:rPr>
                <w:color w:val="000000"/>
                <w:szCs w:val="17"/>
                <w:lang w:eastAsia="en-AU"/>
              </w:rPr>
            </w:pPr>
            <w:r>
              <w:rPr>
                <w:color w:val="000000"/>
                <w:szCs w:val="17"/>
                <w:lang w:eastAsia="en-AU"/>
              </w:rPr>
              <w:t>Katherine</w:t>
            </w:r>
          </w:p>
        </w:tc>
        <w:tc>
          <w:tcPr>
            <w:tcW w:w="2877" w:type="pct"/>
            <w:gridSpan w:val="6"/>
            <w:hideMark/>
          </w:tcPr>
          <w:p w14:paraId="5316DA76"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2EC7D575" w14:textId="77777777" w:rsidR="00191BC5" w:rsidRDefault="00191BC5">
            <w:pPr>
              <w:spacing w:after="0"/>
              <w:jc w:val="left"/>
              <w:rPr>
                <w:color w:val="000000"/>
                <w:szCs w:val="17"/>
                <w:lang w:eastAsia="en-AU"/>
              </w:rPr>
            </w:pPr>
            <w:r>
              <w:rPr>
                <w:color w:val="000000"/>
                <w:szCs w:val="17"/>
                <w:lang w:eastAsia="en-AU"/>
              </w:rPr>
              <w:t>$114,541</w:t>
            </w:r>
          </w:p>
        </w:tc>
      </w:tr>
      <w:tr w:rsidR="007E4770" w14:paraId="65004B10" w14:textId="77777777" w:rsidTr="000E0E12">
        <w:trPr>
          <w:trHeight w:val="20"/>
        </w:trPr>
        <w:tc>
          <w:tcPr>
            <w:tcW w:w="684" w:type="pct"/>
            <w:noWrap/>
          </w:tcPr>
          <w:p w14:paraId="23BA70F5" w14:textId="77777777" w:rsidR="00191BC5" w:rsidRDefault="00191BC5">
            <w:pPr>
              <w:spacing w:after="0"/>
              <w:jc w:val="left"/>
              <w:rPr>
                <w:b/>
                <w:bCs/>
                <w:color w:val="000000"/>
                <w:szCs w:val="17"/>
                <w:lang w:eastAsia="en-AU"/>
              </w:rPr>
            </w:pPr>
          </w:p>
        </w:tc>
        <w:tc>
          <w:tcPr>
            <w:tcW w:w="907" w:type="pct"/>
            <w:gridSpan w:val="2"/>
            <w:noWrap/>
          </w:tcPr>
          <w:p w14:paraId="428C2186" w14:textId="77777777" w:rsidR="00191BC5" w:rsidRDefault="00191BC5">
            <w:pPr>
              <w:spacing w:after="0"/>
              <w:jc w:val="left"/>
              <w:rPr>
                <w:color w:val="000000"/>
                <w:szCs w:val="17"/>
                <w:lang w:eastAsia="en-AU"/>
              </w:rPr>
            </w:pPr>
          </w:p>
        </w:tc>
        <w:tc>
          <w:tcPr>
            <w:tcW w:w="2877" w:type="pct"/>
            <w:gridSpan w:val="6"/>
            <w:hideMark/>
          </w:tcPr>
          <w:p w14:paraId="14EEE63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2C02082C" w14:textId="77777777" w:rsidR="00191BC5" w:rsidRDefault="00191BC5">
            <w:pPr>
              <w:spacing w:after="0"/>
              <w:jc w:val="left"/>
              <w:rPr>
                <w:color w:val="000000"/>
                <w:szCs w:val="17"/>
                <w:lang w:eastAsia="en-AU"/>
              </w:rPr>
            </w:pPr>
          </w:p>
        </w:tc>
      </w:tr>
      <w:tr w:rsidR="007E4770" w14:paraId="0A5E94EE" w14:textId="77777777" w:rsidTr="000E0E12">
        <w:trPr>
          <w:trHeight w:val="20"/>
        </w:trPr>
        <w:tc>
          <w:tcPr>
            <w:tcW w:w="684" w:type="pct"/>
            <w:noWrap/>
            <w:hideMark/>
          </w:tcPr>
          <w:p w14:paraId="574C7ECD" w14:textId="77777777" w:rsidR="00191BC5" w:rsidRDefault="00191BC5">
            <w:pPr>
              <w:spacing w:after="0"/>
              <w:jc w:val="left"/>
              <w:rPr>
                <w:b/>
                <w:bCs/>
                <w:color w:val="000000"/>
                <w:szCs w:val="17"/>
                <w:lang w:eastAsia="en-AU"/>
              </w:rPr>
            </w:pPr>
            <w:r>
              <w:rPr>
                <w:b/>
                <w:bCs/>
                <w:color w:val="000000"/>
                <w:szCs w:val="17"/>
                <w:lang w:eastAsia="en-AU"/>
              </w:rPr>
              <w:t>Smith</w:t>
            </w:r>
          </w:p>
        </w:tc>
        <w:tc>
          <w:tcPr>
            <w:tcW w:w="907" w:type="pct"/>
            <w:gridSpan w:val="2"/>
            <w:noWrap/>
            <w:hideMark/>
          </w:tcPr>
          <w:p w14:paraId="2CA95E15" w14:textId="77777777" w:rsidR="00191BC5" w:rsidRDefault="00191BC5">
            <w:pPr>
              <w:spacing w:after="0"/>
              <w:jc w:val="left"/>
              <w:rPr>
                <w:color w:val="000000"/>
                <w:szCs w:val="17"/>
                <w:lang w:eastAsia="en-AU"/>
              </w:rPr>
            </w:pPr>
            <w:r>
              <w:rPr>
                <w:color w:val="000000"/>
                <w:szCs w:val="17"/>
                <w:lang w:eastAsia="en-AU"/>
              </w:rPr>
              <w:t>Kyall</w:t>
            </w:r>
          </w:p>
        </w:tc>
        <w:tc>
          <w:tcPr>
            <w:tcW w:w="2877" w:type="pct"/>
            <w:gridSpan w:val="6"/>
            <w:hideMark/>
          </w:tcPr>
          <w:p w14:paraId="788B1CC6"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0BDBCD45" w14:textId="77777777" w:rsidR="00191BC5" w:rsidRDefault="00191BC5">
            <w:pPr>
              <w:spacing w:after="0"/>
              <w:jc w:val="left"/>
              <w:rPr>
                <w:color w:val="000000"/>
                <w:szCs w:val="17"/>
                <w:lang w:eastAsia="en-AU"/>
              </w:rPr>
            </w:pPr>
            <w:r>
              <w:rPr>
                <w:color w:val="000000"/>
                <w:szCs w:val="17"/>
                <w:lang w:eastAsia="en-AU"/>
              </w:rPr>
              <w:t>$114,541</w:t>
            </w:r>
          </w:p>
        </w:tc>
      </w:tr>
      <w:tr w:rsidR="007E4770" w14:paraId="2F9C72FC" w14:textId="77777777" w:rsidTr="000E0E12">
        <w:trPr>
          <w:trHeight w:val="20"/>
        </w:trPr>
        <w:tc>
          <w:tcPr>
            <w:tcW w:w="684" w:type="pct"/>
            <w:noWrap/>
          </w:tcPr>
          <w:p w14:paraId="69841F2A" w14:textId="77777777" w:rsidR="00191BC5" w:rsidRDefault="00191BC5">
            <w:pPr>
              <w:spacing w:after="0"/>
              <w:jc w:val="left"/>
              <w:rPr>
                <w:b/>
                <w:bCs/>
                <w:color w:val="000000"/>
                <w:szCs w:val="17"/>
                <w:lang w:eastAsia="en-AU"/>
              </w:rPr>
            </w:pPr>
          </w:p>
        </w:tc>
        <w:tc>
          <w:tcPr>
            <w:tcW w:w="907" w:type="pct"/>
            <w:gridSpan w:val="2"/>
            <w:noWrap/>
          </w:tcPr>
          <w:p w14:paraId="0CAC6AA6" w14:textId="77777777" w:rsidR="00191BC5" w:rsidRDefault="00191BC5">
            <w:pPr>
              <w:spacing w:after="0"/>
              <w:jc w:val="left"/>
              <w:rPr>
                <w:color w:val="000000"/>
                <w:szCs w:val="17"/>
                <w:lang w:eastAsia="en-AU"/>
              </w:rPr>
            </w:pPr>
          </w:p>
        </w:tc>
        <w:tc>
          <w:tcPr>
            <w:tcW w:w="2877" w:type="pct"/>
            <w:gridSpan w:val="6"/>
            <w:hideMark/>
          </w:tcPr>
          <w:p w14:paraId="4D84145B"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5F0DCDC9" w14:textId="77777777" w:rsidR="00191BC5" w:rsidRDefault="00191BC5">
            <w:pPr>
              <w:spacing w:after="0"/>
              <w:jc w:val="left"/>
              <w:rPr>
                <w:color w:val="000000"/>
                <w:szCs w:val="17"/>
                <w:lang w:eastAsia="en-AU"/>
              </w:rPr>
            </w:pPr>
          </w:p>
        </w:tc>
      </w:tr>
      <w:tr w:rsidR="000E0E12" w14:paraId="1DC965EB" w14:textId="77777777" w:rsidTr="000E0E12">
        <w:trPr>
          <w:trHeight w:val="20"/>
        </w:trPr>
        <w:tc>
          <w:tcPr>
            <w:tcW w:w="3256" w:type="pct"/>
            <w:gridSpan w:val="7"/>
            <w:noWrap/>
            <w:hideMark/>
          </w:tcPr>
          <w:p w14:paraId="1FF3F4A8" w14:textId="77777777" w:rsidR="00191BC5" w:rsidRDefault="00191BC5">
            <w:pPr>
              <w:spacing w:after="0"/>
              <w:jc w:val="left"/>
              <w:rPr>
                <w:b/>
                <w:bCs/>
                <w:color w:val="000000"/>
                <w:szCs w:val="17"/>
                <w:lang w:eastAsia="en-AU"/>
              </w:rPr>
            </w:pPr>
            <w:r>
              <w:rPr>
                <w:b/>
                <w:bCs/>
                <w:color w:val="000000"/>
                <w:szCs w:val="17"/>
                <w:lang w:eastAsia="en-AU"/>
              </w:rPr>
              <w:t>MINISTER: Minister for Primary Industries and Regional Development, Minister for Forest Industries</w:t>
            </w:r>
          </w:p>
        </w:tc>
        <w:tc>
          <w:tcPr>
            <w:tcW w:w="1212" w:type="pct"/>
            <w:gridSpan w:val="2"/>
            <w:hideMark/>
          </w:tcPr>
          <w:p w14:paraId="6CFD92F7"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56FC07F0" w14:textId="77777777" w:rsidR="00191BC5" w:rsidRDefault="00191BC5">
            <w:pPr>
              <w:spacing w:after="0"/>
              <w:jc w:val="left"/>
              <w:rPr>
                <w:sz w:val="20"/>
                <w:lang w:eastAsia="en-AU"/>
              </w:rPr>
            </w:pPr>
            <w:r>
              <w:rPr>
                <w:b/>
                <w:bCs/>
                <w:color w:val="000000"/>
                <w:szCs w:val="17"/>
                <w:lang w:eastAsia="en-AU"/>
              </w:rPr>
              <w:t>3.0 FTE</w:t>
            </w:r>
          </w:p>
        </w:tc>
      </w:tr>
      <w:tr w:rsidR="007E4770" w14:paraId="78D7CB22" w14:textId="77777777" w:rsidTr="000E0E12">
        <w:trPr>
          <w:trHeight w:val="20"/>
        </w:trPr>
        <w:tc>
          <w:tcPr>
            <w:tcW w:w="684" w:type="pct"/>
            <w:tcBorders>
              <w:top w:val="single" w:sz="4" w:space="0" w:color="auto"/>
              <w:left w:val="nil"/>
              <w:bottom w:val="single" w:sz="4" w:space="0" w:color="auto"/>
              <w:right w:val="nil"/>
            </w:tcBorders>
            <w:noWrap/>
            <w:hideMark/>
          </w:tcPr>
          <w:p w14:paraId="5257B925"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0A6692F1"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1C1FDA81"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0D0E4E20"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1582E3CD" w14:textId="77777777" w:rsidTr="000E0E12">
        <w:trPr>
          <w:trHeight w:val="20"/>
        </w:trPr>
        <w:tc>
          <w:tcPr>
            <w:tcW w:w="684" w:type="pct"/>
            <w:tcBorders>
              <w:top w:val="single" w:sz="4" w:space="0" w:color="auto"/>
              <w:left w:val="nil"/>
              <w:bottom w:val="nil"/>
              <w:right w:val="nil"/>
            </w:tcBorders>
            <w:noWrap/>
            <w:hideMark/>
          </w:tcPr>
          <w:p w14:paraId="0998C952" w14:textId="77777777" w:rsidR="00191BC5" w:rsidRDefault="00191BC5">
            <w:pPr>
              <w:spacing w:after="0"/>
              <w:jc w:val="left"/>
              <w:rPr>
                <w:b/>
                <w:bCs/>
                <w:color w:val="000000"/>
                <w:szCs w:val="17"/>
                <w:lang w:eastAsia="en-AU"/>
              </w:rPr>
            </w:pPr>
            <w:r>
              <w:rPr>
                <w:b/>
                <w:bCs/>
                <w:color w:val="000000"/>
                <w:szCs w:val="17"/>
                <w:lang w:eastAsia="en-AU"/>
              </w:rPr>
              <w:t>Spencer</w:t>
            </w:r>
          </w:p>
        </w:tc>
        <w:tc>
          <w:tcPr>
            <w:tcW w:w="907" w:type="pct"/>
            <w:gridSpan w:val="2"/>
            <w:tcBorders>
              <w:top w:val="single" w:sz="4" w:space="0" w:color="auto"/>
              <w:left w:val="nil"/>
              <w:bottom w:val="nil"/>
              <w:right w:val="nil"/>
            </w:tcBorders>
            <w:noWrap/>
            <w:hideMark/>
          </w:tcPr>
          <w:p w14:paraId="45700CE8" w14:textId="77777777" w:rsidR="00191BC5" w:rsidRDefault="00191BC5">
            <w:pPr>
              <w:spacing w:after="0"/>
              <w:jc w:val="left"/>
              <w:rPr>
                <w:color w:val="000000"/>
                <w:szCs w:val="17"/>
                <w:lang w:eastAsia="en-AU"/>
              </w:rPr>
            </w:pPr>
            <w:r>
              <w:rPr>
                <w:color w:val="000000"/>
                <w:szCs w:val="17"/>
                <w:lang w:eastAsia="en-AU"/>
              </w:rPr>
              <w:t>Meagan</w:t>
            </w:r>
          </w:p>
        </w:tc>
        <w:tc>
          <w:tcPr>
            <w:tcW w:w="2877" w:type="pct"/>
            <w:gridSpan w:val="6"/>
            <w:tcBorders>
              <w:top w:val="single" w:sz="4" w:space="0" w:color="auto"/>
              <w:left w:val="nil"/>
              <w:bottom w:val="nil"/>
              <w:right w:val="nil"/>
            </w:tcBorders>
            <w:hideMark/>
          </w:tcPr>
          <w:p w14:paraId="76ABEA02"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3C3D44BD" w14:textId="77777777" w:rsidR="00191BC5" w:rsidRDefault="00191BC5">
            <w:pPr>
              <w:spacing w:after="0"/>
              <w:jc w:val="left"/>
              <w:rPr>
                <w:color w:val="000000"/>
                <w:szCs w:val="17"/>
                <w:lang w:eastAsia="en-AU"/>
              </w:rPr>
            </w:pPr>
            <w:r>
              <w:rPr>
                <w:color w:val="000000"/>
                <w:szCs w:val="17"/>
                <w:lang w:eastAsia="en-AU"/>
              </w:rPr>
              <w:t>$168,133</w:t>
            </w:r>
          </w:p>
        </w:tc>
      </w:tr>
      <w:tr w:rsidR="007E4770" w14:paraId="6CF74B63" w14:textId="77777777" w:rsidTr="000E0E12">
        <w:trPr>
          <w:trHeight w:val="20"/>
        </w:trPr>
        <w:tc>
          <w:tcPr>
            <w:tcW w:w="684" w:type="pct"/>
            <w:noWrap/>
            <w:hideMark/>
          </w:tcPr>
          <w:p w14:paraId="5969DA7B" w14:textId="77777777" w:rsidR="00191BC5" w:rsidRDefault="00191BC5">
            <w:pPr>
              <w:rPr>
                <w:color w:val="000000"/>
                <w:szCs w:val="17"/>
                <w:lang w:eastAsia="en-AU"/>
              </w:rPr>
            </w:pPr>
          </w:p>
        </w:tc>
        <w:tc>
          <w:tcPr>
            <w:tcW w:w="907" w:type="pct"/>
            <w:gridSpan w:val="2"/>
            <w:noWrap/>
            <w:hideMark/>
          </w:tcPr>
          <w:p w14:paraId="4CEF8490"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1BBD6706"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4C261B6F" w14:textId="77777777" w:rsidR="00191BC5" w:rsidRDefault="00191BC5">
            <w:pPr>
              <w:rPr>
                <w:i/>
                <w:iCs/>
                <w:color w:val="000000"/>
                <w:szCs w:val="17"/>
                <w:lang w:eastAsia="en-AU"/>
              </w:rPr>
            </w:pPr>
          </w:p>
        </w:tc>
      </w:tr>
      <w:tr w:rsidR="007E4770" w14:paraId="768A7BCE" w14:textId="77777777" w:rsidTr="000E0E12">
        <w:trPr>
          <w:trHeight w:val="20"/>
        </w:trPr>
        <w:tc>
          <w:tcPr>
            <w:tcW w:w="684" w:type="pct"/>
            <w:noWrap/>
            <w:hideMark/>
          </w:tcPr>
          <w:p w14:paraId="6613FB8A" w14:textId="77777777" w:rsidR="00191BC5" w:rsidRDefault="00191BC5">
            <w:pPr>
              <w:spacing w:after="0"/>
              <w:jc w:val="left"/>
              <w:rPr>
                <w:color w:val="000000"/>
                <w:szCs w:val="17"/>
                <w:lang w:eastAsia="en-AU"/>
              </w:rPr>
            </w:pPr>
            <w:r>
              <w:rPr>
                <w:b/>
                <w:bCs/>
                <w:color w:val="000000"/>
                <w:szCs w:val="17"/>
                <w:lang w:eastAsia="en-AU"/>
              </w:rPr>
              <w:t>Jones</w:t>
            </w:r>
          </w:p>
        </w:tc>
        <w:tc>
          <w:tcPr>
            <w:tcW w:w="907" w:type="pct"/>
            <w:gridSpan w:val="2"/>
            <w:noWrap/>
            <w:hideMark/>
          </w:tcPr>
          <w:p w14:paraId="27A5D099" w14:textId="77777777" w:rsidR="00191BC5" w:rsidRDefault="00191BC5">
            <w:pPr>
              <w:spacing w:after="0"/>
              <w:jc w:val="left"/>
              <w:rPr>
                <w:sz w:val="20"/>
                <w:lang w:eastAsia="en-AU"/>
              </w:rPr>
            </w:pPr>
            <w:r>
              <w:rPr>
                <w:color w:val="000000"/>
                <w:szCs w:val="17"/>
                <w:lang w:eastAsia="en-AU"/>
              </w:rPr>
              <w:t>Lucas</w:t>
            </w:r>
          </w:p>
        </w:tc>
        <w:tc>
          <w:tcPr>
            <w:tcW w:w="2877" w:type="pct"/>
            <w:gridSpan w:val="6"/>
            <w:hideMark/>
          </w:tcPr>
          <w:p w14:paraId="1F4053E7" w14:textId="77777777" w:rsidR="00191BC5" w:rsidRDefault="00191BC5">
            <w:pPr>
              <w:spacing w:after="0"/>
              <w:jc w:val="left"/>
              <w:rPr>
                <w:i/>
                <w:iCs/>
                <w:color w:val="000000"/>
                <w:szCs w:val="17"/>
                <w:lang w:eastAsia="en-AU"/>
              </w:rPr>
            </w:pPr>
            <w:r>
              <w:rPr>
                <w:color w:val="000000"/>
                <w:szCs w:val="17"/>
                <w:lang w:eastAsia="en-AU"/>
              </w:rPr>
              <w:t>Senior Ministerial Adviser</w:t>
            </w:r>
          </w:p>
        </w:tc>
        <w:tc>
          <w:tcPr>
            <w:tcW w:w="532" w:type="pct"/>
            <w:gridSpan w:val="2"/>
            <w:noWrap/>
            <w:hideMark/>
          </w:tcPr>
          <w:p w14:paraId="01DF81FD" w14:textId="77777777" w:rsidR="00191BC5" w:rsidRDefault="00191BC5">
            <w:pPr>
              <w:spacing w:after="0"/>
              <w:jc w:val="left"/>
              <w:rPr>
                <w:i/>
                <w:iCs/>
                <w:color w:val="000000"/>
                <w:szCs w:val="17"/>
                <w:lang w:eastAsia="en-AU"/>
              </w:rPr>
            </w:pPr>
            <w:r>
              <w:rPr>
                <w:color w:val="000000"/>
                <w:szCs w:val="17"/>
                <w:lang w:eastAsia="en-AU"/>
              </w:rPr>
              <w:t>$138,710</w:t>
            </w:r>
          </w:p>
        </w:tc>
      </w:tr>
      <w:tr w:rsidR="007E4770" w14:paraId="73D51C20" w14:textId="77777777" w:rsidTr="000E0E12">
        <w:trPr>
          <w:trHeight w:val="20"/>
        </w:trPr>
        <w:tc>
          <w:tcPr>
            <w:tcW w:w="684" w:type="pct"/>
            <w:noWrap/>
          </w:tcPr>
          <w:p w14:paraId="39BC972F" w14:textId="77777777" w:rsidR="00191BC5" w:rsidRDefault="00191BC5">
            <w:pPr>
              <w:spacing w:after="0"/>
              <w:jc w:val="left"/>
              <w:rPr>
                <w:color w:val="000000"/>
                <w:szCs w:val="17"/>
                <w:lang w:eastAsia="en-AU"/>
              </w:rPr>
            </w:pPr>
          </w:p>
        </w:tc>
        <w:tc>
          <w:tcPr>
            <w:tcW w:w="907" w:type="pct"/>
            <w:gridSpan w:val="2"/>
            <w:noWrap/>
          </w:tcPr>
          <w:p w14:paraId="1300AE88" w14:textId="77777777" w:rsidR="00191BC5" w:rsidRDefault="00191BC5">
            <w:pPr>
              <w:spacing w:after="0"/>
              <w:jc w:val="left"/>
              <w:rPr>
                <w:sz w:val="20"/>
                <w:lang w:eastAsia="en-AU"/>
              </w:rPr>
            </w:pPr>
          </w:p>
        </w:tc>
        <w:tc>
          <w:tcPr>
            <w:tcW w:w="2877" w:type="pct"/>
            <w:gridSpan w:val="6"/>
            <w:hideMark/>
          </w:tcPr>
          <w:p w14:paraId="1C3463B0"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20E106F8" w14:textId="77777777" w:rsidR="00191BC5" w:rsidRDefault="00191BC5">
            <w:pPr>
              <w:spacing w:after="0"/>
              <w:jc w:val="left"/>
              <w:rPr>
                <w:i/>
                <w:iCs/>
                <w:color w:val="000000"/>
                <w:szCs w:val="17"/>
                <w:lang w:eastAsia="en-AU"/>
              </w:rPr>
            </w:pPr>
            <w:r>
              <w:rPr>
                <w:color w:val="000000"/>
                <w:szCs w:val="17"/>
                <w:lang w:eastAsia="en-AU"/>
              </w:rPr>
              <w:t> </w:t>
            </w:r>
          </w:p>
        </w:tc>
      </w:tr>
      <w:tr w:rsidR="007E4770" w14:paraId="00E6F5B3" w14:textId="77777777" w:rsidTr="000E0E12">
        <w:trPr>
          <w:trHeight w:val="20"/>
        </w:trPr>
        <w:tc>
          <w:tcPr>
            <w:tcW w:w="684" w:type="pct"/>
            <w:noWrap/>
            <w:hideMark/>
          </w:tcPr>
          <w:p w14:paraId="51A4F521" w14:textId="77777777" w:rsidR="00191BC5" w:rsidRDefault="00191BC5">
            <w:pPr>
              <w:spacing w:after="0"/>
              <w:jc w:val="left"/>
              <w:rPr>
                <w:b/>
                <w:bCs/>
                <w:color w:val="000000"/>
                <w:szCs w:val="17"/>
                <w:lang w:eastAsia="en-AU"/>
              </w:rPr>
            </w:pPr>
            <w:r>
              <w:rPr>
                <w:b/>
                <w:bCs/>
                <w:color w:val="000000"/>
                <w:szCs w:val="17"/>
                <w:lang w:eastAsia="en-AU"/>
              </w:rPr>
              <w:t>O’Brien</w:t>
            </w:r>
          </w:p>
        </w:tc>
        <w:tc>
          <w:tcPr>
            <w:tcW w:w="907" w:type="pct"/>
            <w:gridSpan w:val="2"/>
            <w:noWrap/>
            <w:hideMark/>
          </w:tcPr>
          <w:p w14:paraId="405CD66B" w14:textId="77777777" w:rsidR="00191BC5" w:rsidRDefault="00191BC5">
            <w:pPr>
              <w:spacing w:after="0"/>
              <w:jc w:val="left"/>
              <w:rPr>
                <w:color w:val="000000"/>
                <w:szCs w:val="17"/>
                <w:lang w:eastAsia="en-AU"/>
              </w:rPr>
            </w:pPr>
            <w:r>
              <w:rPr>
                <w:color w:val="000000"/>
                <w:szCs w:val="17"/>
                <w:lang w:eastAsia="en-AU"/>
              </w:rPr>
              <w:t>Mathew</w:t>
            </w:r>
          </w:p>
        </w:tc>
        <w:tc>
          <w:tcPr>
            <w:tcW w:w="2877" w:type="pct"/>
            <w:gridSpan w:val="6"/>
            <w:hideMark/>
          </w:tcPr>
          <w:p w14:paraId="449AA222"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7B4AD554" w14:textId="77777777" w:rsidR="00191BC5" w:rsidRDefault="00191BC5">
            <w:pPr>
              <w:spacing w:after="0"/>
              <w:jc w:val="left"/>
              <w:rPr>
                <w:color w:val="000000"/>
                <w:szCs w:val="17"/>
                <w:lang w:eastAsia="en-AU"/>
              </w:rPr>
            </w:pPr>
            <w:r>
              <w:rPr>
                <w:color w:val="000000"/>
                <w:szCs w:val="17"/>
                <w:lang w:eastAsia="en-AU"/>
              </w:rPr>
              <w:t>$114,541</w:t>
            </w:r>
          </w:p>
        </w:tc>
      </w:tr>
      <w:tr w:rsidR="007E4770" w14:paraId="2D76A526" w14:textId="77777777" w:rsidTr="000E0E12">
        <w:trPr>
          <w:trHeight w:val="20"/>
        </w:trPr>
        <w:tc>
          <w:tcPr>
            <w:tcW w:w="684" w:type="pct"/>
            <w:noWrap/>
            <w:hideMark/>
          </w:tcPr>
          <w:p w14:paraId="376C8302" w14:textId="77777777" w:rsidR="00191BC5" w:rsidRDefault="00191BC5">
            <w:pPr>
              <w:rPr>
                <w:color w:val="000000"/>
                <w:szCs w:val="17"/>
                <w:lang w:eastAsia="en-AU"/>
              </w:rPr>
            </w:pPr>
          </w:p>
        </w:tc>
        <w:tc>
          <w:tcPr>
            <w:tcW w:w="907" w:type="pct"/>
            <w:gridSpan w:val="2"/>
            <w:noWrap/>
            <w:hideMark/>
          </w:tcPr>
          <w:p w14:paraId="58EAB94B"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3FD3682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2C50A92B" w14:textId="77777777" w:rsidR="00191BC5" w:rsidRDefault="00191BC5">
            <w:pPr>
              <w:rPr>
                <w:i/>
                <w:iCs/>
                <w:color w:val="000000"/>
                <w:szCs w:val="17"/>
                <w:lang w:eastAsia="en-AU"/>
              </w:rPr>
            </w:pPr>
          </w:p>
        </w:tc>
      </w:tr>
      <w:tr w:rsidR="007E4770" w14:paraId="4FB68360" w14:textId="77777777" w:rsidTr="000E0E12">
        <w:trPr>
          <w:trHeight w:val="20"/>
        </w:trPr>
        <w:tc>
          <w:tcPr>
            <w:tcW w:w="684" w:type="pct"/>
            <w:noWrap/>
            <w:hideMark/>
          </w:tcPr>
          <w:p w14:paraId="3BAA6411" w14:textId="77777777" w:rsidR="00191BC5" w:rsidRDefault="00191BC5">
            <w:pPr>
              <w:spacing w:after="0" w:line="240" w:lineRule="auto"/>
              <w:jc w:val="left"/>
              <w:rPr>
                <w:rFonts w:ascii="Calibri" w:hAnsi="Calibri" w:cs="Calibri"/>
                <w:sz w:val="20"/>
                <w:szCs w:val="20"/>
                <w:lang w:eastAsia="en-AU"/>
              </w:rPr>
            </w:pPr>
          </w:p>
        </w:tc>
        <w:tc>
          <w:tcPr>
            <w:tcW w:w="907" w:type="pct"/>
            <w:gridSpan w:val="2"/>
            <w:noWrap/>
            <w:hideMark/>
          </w:tcPr>
          <w:p w14:paraId="12CDC209"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A998F49"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701AD050" w14:textId="77777777" w:rsidR="00191BC5" w:rsidRDefault="00191BC5">
            <w:pPr>
              <w:spacing w:after="0" w:line="240" w:lineRule="auto"/>
              <w:jc w:val="left"/>
              <w:rPr>
                <w:rFonts w:ascii="Calibri" w:hAnsi="Calibri" w:cs="Calibri"/>
                <w:sz w:val="20"/>
                <w:szCs w:val="20"/>
                <w:lang w:eastAsia="en-AU"/>
              </w:rPr>
            </w:pPr>
          </w:p>
        </w:tc>
      </w:tr>
      <w:tr w:rsidR="000E0E12" w14:paraId="6A1142B5" w14:textId="77777777" w:rsidTr="000E0E12">
        <w:trPr>
          <w:trHeight w:val="20"/>
        </w:trPr>
        <w:tc>
          <w:tcPr>
            <w:tcW w:w="3181" w:type="pct"/>
            <w:gridSpan w:val="6"/>
            <w:noWrap/>
            <w:hideMark/>
          </w:tcPr>
          <w:p w14:paraId="27DACC86" w14:textId="77777777" w:rsidR="00191BC5" w:rsidRDefault="00191BC5">
            <w:pPr>
              <w:spacing w:after="0"/>
              <w:jc w:val="left"/>
              <w:rPr>
                <w:b/>
                <w:bCs/>
                <w:color w:val="000000"/>
                <w:szCs w:val="17"/>
                <w:lang w:eastAsia="en-AU"/>
              </w:rPr>
            </w:pPr>
            <w:r>
              <w:rPr>
                <w:b/>
                <w:bCs/>
                <w:color w:val="000000"/>
                <w:szCs w:val="17"/>
                <w:lang w:eastAsia="en-AU"/>
              </w:rPr>
              <w:t>MINISTER: Minister for Education, Training and Skills</w:t>
            </w:r>
          </w:p>
        </w:tc>
        <w:tc>
          <w:tcPr>
            <w:tcW w:w="1287" w:type="pct"/>
            <w:gridSpan w:val="3"/>
            <w:hideMark/>
          </w:tcPr>
          <w:p w14:paraId="0FE4F192"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5D142D0D" w14:textId="77777777" w:rsidR="00191BC5" w:rsidRDefault="00191BC5">
            <w:pPr>
              <w:spacing w:after="0"/>
              <w:jc w:val="left"/>
              <w:rPr>
                <w:sz w:val="20"/>
                <w:lang w:eastAsia="en-AU"/>
              </w:rPr>
            </w:pPr>
            <w:r>
              <w:rPr>
                <w:b/>
                <w:bCs/>
                <w:color w:val="000000"/>
                <w:szCs w:val="17"/>
                <w:lang w:eastAsia="en-AU"/>
              </w:rPr>
              <w:t>5.0 FTE</w:t>
            </w:r>
          </w:p>
        </w:tc>
      </w:tr>
      <w:tr w:rsidR="007E4770" w14:paraId="421525EC" w14:textId="77777777" w:rsidTr="000E0E12">
        <w:trPr>
          <w:trHeight w:val="20"/>
        </w:trPr>
        <w:tc>
          <w:tcPr>
            <w:tcW w:w="684" w:type="pct"/>
            <w:tcBorders>
              <w:top w:val="single" w:sz="4" w:space="0" w:color="auto"/>
              <w:left w:val="nil"/>
              <w:bottom w:val="single" w:sz="4" w:space="0" w:color="auto"/>
              <w:right w:val="nil"/>
            </w:tcBorders>
            <w:noWrap/>
            <w:hideMark/>
          </w:tcPr>
          <w:p w14:paraId="333904AD"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2D754268"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0681564B"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2AD82BCD"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72D9A249" w14:textId="77777777" w:rsidTr="000E0E12">
        <w:trPr>
          <w:trHeight w:val="20"/>
        </w:trPr>
        <w:tc>
          <w:tcPr>
            <w:tcW w:w="684" w:type="pct"/>
            <w:tcBorders>
              <w:top w:val="single" w:sz="4" w:space="0" w:color="auto"/>
              <w:left w:val="nil"/>
              <w:bottom w:val="nil"/>
              <w:right w:val="nil"/>
            </w:tcBorders>
            <w:noWrap/>
            <w:hideMark/>
          </w:tcPr>
          <w:p w14:paraId="405CAF64" w14:textId="77777777" w:rsidR="00191BC5" w:rsidRDefault="00191BC5">
            <w:pPr>
              <w:spacing w:after="0"/>
              <w:jc w:val="left"/>
              <w:rPr>
                <w:b/>
                <w:bCs/>
                <w:color w:val="000000"/>
                <w:szCs w:val="17"/>
                <w:lang w:eastAsia="en-AU"/>
              </w:rPr>
            </w:pPr>
            <w:r>
              <w:rPr>
                <w:b/>
                <w:bCs/>
                <w:color w:val="000000"/>
                <w:szCs w:val="17"/>
                <w:lang w:eastAsia="en-AU"/>
              </w:rPr>
              <w:t>Kimberley</w:t>
            </w:r>
          </w:p>
        </w:tc>
        <w:tc>
          <w:tcPr>
            <w:tcW w:w="907" w:type="pct"/>
            <w:gridSpan w:val="2"/>
            <w:tcBorders>
              <w:top w:val="single" w:sz="4" w:space="0" w:color="auto"/>
              <w:left w:val="nil"/>
              <w:bottom w:val="nil"/>
              <w:right w:val="nil"/>
            </w:tcBorders>
            <w:noWrap/>
            <w:hideMark/>
          </w:tcPr>
          <w:p w14:paraId="3EC1754E" w14:textId="77777777" w:rsidR="00191BC5" w:rsidRDefault="00191BC5">
            <w:pPr>
              <w:spacing w:after="0"/>
              <w:jc w:val="left"/>
              <w:rPr>
                <w:color w:val="000000"/>
                <w:szCs w:val="17"/>
                <w:lang w:eastAsia="en-AU"/>
              </w:rPr>
            </w:pPr>
            <w:r>
              <w:rPr>
                <w:color w:val="000000"/>
                <w:szCs w:val="17"/>
                <w:lang w:eastAsia="en-AU"/>
              </w:rPr>
              <w:t>Nicholas</w:t>
            </w:r>
          </w:p>
        </w:tc>
        <w:tc>
          <w:tcPr>
            <w:tcW w:w="2877" w:type="pct"/>
            <w:gridSpan w:val="6"/>
            <w:tcBorders>
              <w:top w:val="single" w:sz="4" w:space="0" w:color="auto"/>
              <w:left w:val="nil"/>
              <w:bottom w:val="nil"/>
              <w:right w:val="nil"/>
            </w:tcBorders>
            <w:hideMark/>
          </w:tcPr>
          <w:p w14:paraId="1EBE1358"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7CF8E0EB" w14:textId="77777777" w:rsidR="00191BC5" w:rsidRDefault="00191BC5">
            <w:pPr>
              <w:spacing w:after="0"/>
              <w:jc w:val="left"/>
              <w:rPr>
                <w:color w:val="000000"/>
                <w:szCs w:val="17"/>
                <w:lang w:eastAsia="en-AU"/>
              </w:rPr>
            </w:pPr>
            <w:r>
              <w:rPr>
                <w:color w:val="000000"/>
                <w:szCs w:val="17"/>
                <w:lang w:eastAsia="en-AU"/>
              </w:rPr>
              <w:t>$168,133</w:t>
            </w:r>
          </w:p>
        </w:tc>
      </w:tr>
      <w:tr w:rsidR="007E4770" w14:paraId="56B49AA8" w14:textId="77777777" w:rsidTr="000E0E12">
        <w:trPr>
          <w:trHeight w:val="20"/>
        </w:trPr>
        <w:tc>
          <w:tcPr>
            <w:tcW w:w="684" w:type="pct"/>
            <w:noWrap/>
            <w:hideMark/>
          </w:tcPr>
          <w:p w14:paraId="2233C1BC" w14:textId="77777777" w:rsidR="00191BC5" w:rsidRDefault="00191BC5">
            <w:pPr>
              <w:rPr>
                <w:color w:val="000000"/>
                <w:szCs w:val="17"/>
                <w:lang w:eastAsia="en-AU"/>
              </w:rPr>
            </w:pPr>
          </w:p>
        </w:tc>
        <w:tc>
          <w:tcPr>
            <w:tcW w:w="907" w:type="pct"/>
            <w:gridSpan w:val="2"/>
            <w:noWrap/>
            <w:hideMark/>
          </w:tcPr>
          <w:p w14:paraId="369BFC79"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19318A1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1C8C8AC6" w14:textId="77777777" w:rsidR="00191BC5" w:rsidRDefault="00191BC5">
            <w:pPr>
              <w:rPr>
                <w:i/>
                <w:iCs/>
                <w:color w:val="000000"/>
                <w:szCs w:val="17"/>
                <w:lang w:eastAsia="en-AU"/>
              </w:rPr>
            </w:pPr>
          </w:p>
        </w:tc>
      </w:tr>
      <w:tr w:rsidR="007E4770" w14:paraId="5CD115B3" w14:textId="77777777" w:rsidTr="000E0E12">
        <w:trPr>
          <w:trHeight w:val="20"/>
        </w:trPr>
        <w:tc>
          <w:tcPr>
            <w:tcW w:w="684" w:type="pct"/>
            <w:noWrap/>
            <w:hideMark/>
          </w:tcPr>
          <w:p w14:paraId="699DF8DE" w14:textId="77777777" w:rsidR="00191BC5" w:rsidRDefault="00191BC5">
            <w:pPr>
              <w:spacing w:after="0"/>
              <w:jc w:val="left"/>
              <w:rPr>
                <w:b/>
                <w:bCs/>
                <w:color w:val="000000"/>
                <w:szCs w:val="17"/>
                <w:lang w:eastAsia="en-AU"/>
              </w:rPr>
            </w:pPr>
            <w:r>
              <w:rPr>
                <w:b/>
                <w:bCs/>
                <w:color w:val="000000"/>
                <w:szCs w:val="17"/>
                <w:lang w:eastAsia="en-AU"/>
              </w:rPr>
              <w:t>Costello</w:t>
            </w:r>
          </w:p>
        </w:tc>
        <w:tc>
          <w:tcPr>
            <w:tcW w:w="907" w:type="pct"/>
            <w:gridSpan w:val="2"/>
            <w:noWrap/>
            <w:hideMark/>
          </w:tcPr>
          <w:p w14:paraId="6C6154AE" w14:textId="77777777" w:rsidR="00191BC5" w:rsidRDefault="00191BC5">
            <w:pPr>
              <w:spacing w:after="0"/>
              <w:jc w:val="left"/>
              <w:rPr>
                <w:color w:val="000000"/>
                <w:szCs w:val="17"/>
                <w:lang w:eastAsia="en-AU"/>
              </w:rPr>
            </w:pPr>
            <w:r>
              <w:rPr>
                <w:color w:val="000000"/>
                <w:szCs w:val="17"/>
                <w:lang w:eastAsia="en-AU"/>
              </w:rPr>
              <w:t>Garry</w:t>
            </w:r>
          </w:p>
        </w:tc>
        <w:tc>
          <w:tcPr>
            <w:tcW w:w="2877" w:type="pct"/>
            <w:gridSpan w:val="6"/>
            <w:hideMark/>
          </w:tcPr>
          <w:p w14:paraId="6CFA96F6" w14:textId="77777777" w:rsidR="00191BC5" w:rsidRDefault="00191BC5">
            <w:pPr>
              <w:spacing w:after="0"/>
              <w:jc w:val="left"/>
              <w:rPr>
                <w:color w:val="000000"/>
                <w:szCs w:val="17"/>
                <w:lang w:eastAsia="en-AU"/>
              </w:rPr>
            </w:pPr>
            <w:r>
              <w:rPr>
                <w:color w:val="000000"/>
                <w:szCs w:val="17"/>
                <w:lang w:eastAsia="en-AU"/>
              </w:rPr>
              <w:t>Senior Ministerial Adviser</w:t>
            </w:r>
          </w:p>
        </w:tc>
        <w:tc>
          <w:tcPr>
            <w:tcW w:w="532" w:type="pct"/>
            <w:gridSpan w:val="2"/>
            <w:noWrap/>
            <w:hideMark/>
          </w:tcPr>
          <w:p w14:paraId="647E5007" w14:textId="77777777" w:rsidR="00191BC5" w:rsidRDefault="00191BC5">
            <w:pPr>
              <w:spacing w:after="0"/>
              <w:jc w:val="left"/>
              <w:rPr>
                <w:color w:val="000000"/>
                <w:szCs w:val="17"/>
                <w:lang w:eastAsia="en-AU"/>
              </w:rPr>
            </w:pPr>
            <w:r>
              <w:rPr>
                <w:color w:val="000000"/>
                <w:szCs w:val="17"/>
                <w:lang w:eastAsia="en-AU"/>
              </w:rPr>
              <w:t>$138,710</w:t>
            </w:r>
          </w:p>
        </w:tc>
      </w:tr>
      <w:tr w:rsidR="007E4770" w14:paraId="4F5544B3" w14:textId="77777777" w:rsidTr="000E0E12">
        <w:trPr>
          <w:trHeight w:val="20"/>
        </w:trPr>
        <w:tc>
          <w:tcPr>
            <w:tcW w:w="684" w:type="pct"/>
            <w:noWrap/>
            <w:hideMark/>
          </w:tcPr>
          <w:p w14:paraId="5C3A6937" w14:textId="77777777" w:rsidR="00191BC5" w:rsidRDefault="00191BC5">
            <w:pPr>
              <w:rPr>
                <w:color w:val="000000"/>
                <w:szCs w:val="17"/>
                <w:lang w:eastAsia="en-AU"/>
              </w:rPr>
            </w:pPr>
          </w:p>
        </w:tc>
        <w:tc>
          <w:tcPr>
            <w:tcW w:w="907" w:type="pct"/>
            <w:gridSpan w:val="2"/>
            <w:noWrap/>
            <w:hideMark/>
          </w:tcPr>
          <w:p w14:paraId="47E3401E"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741F904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79EE8AF1" w14:textId="77777777" w:rsidR="00191BC5" w:rsidRDefault="00191BC5">
            <w:pPr>
              <w:rPr>
                <w:i/>
                <w:iCs/>
                <w:color w:val="000000"/>
                <w:szCs w:val="17"/>
                <w:lang w:eastAsia="en-AU"/>
              </w:rPr>
            </w:pPr>
          </w:p>
        </w:tc>
      </w:tr>
      <w:tr w:rsidR="007E4770" w14:paraId="7145CDDF" w14:textId="77777777" w:rsidTr="000E0E12">
        <w:trPr>
          <w:trHeight w:val="20"/>
        </w:trPr>
        <w:tc>
          <w:tcPr>
            <w:tcW w:w="684" w:type="pct"/>
            <w:noWrap/>
            <w:hideMark/>
          </w:tcPr>
          <w:p w14:paraId="15395854" w14:textId="77777777" w:rsidR="00191BC5" w:rsidRDefault="00191BC5">
            <w:pPr>
              <w:spacing w:after="0"/>
              <w:jc w:val="left"/>
              <w:rPr>
                <w:color w:val="000000"/>
                <w:szCs w:val="17"/>
                <w:lang w:eastAsia="en-AU"/>
              </w:rPr>
            </w:pPr>
            <w:r>
              <w:rPr>
                <w:b/>
                <w:bCs/>
                <w:color w:val="000000"/>
                <w:szCs w:val="17"/>
                <w:lang w:eastAsia="en-AU"/>
              </w:rPr>
              <w:t>Hueppauff</w:t>
            </w:r>
          </w:p>
        </w:tc>
        <w:tc>
          <w:tcPr>
            <w:tcW w:w="907" w:type="pct"/>
            <w:gridSpan w:val="2"/>
            <w:noWrap/>
            <w:hideMark/>
          </w:tcPr>
          <w:p w14:paraId="53FE4510" w14:textId="77777777" w:rsidR="00191BC5" w:rsidRDefault="00191BC5">
            <w:pPr>
              <w:spacing w:after="0"/>
              <w:jc w:val="left"/>
              <w:rPr>
                <w:sz w:val="20"/>
                <w:lang w:eastAsia="en-AU"/>
              </w:rPr>
            </w:pPr>
            <w:r>
              <w:rPr>
                <w:color w:val="000000"/>
                <w:szCs w:val="17"/>
                <w:lang w:eastAsia="en-AU"/>
              </w:rPr>
              <w:t>Amy</w:t>
            </w:r>
          </w:p>
        </w:tc>
        <w:tc>
          <w:tcPr>
            <w:tcW w:w="2877" w:type="pct"/>
            <w:gridSpan w:val="6"/>
            <w:hideMark/>
          </w:tcPr>
          <w:p w14:paraId="5CAC59A4"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5AF7D8D2"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62CF62E0" w14:textId="77777777" w:rsidTr="000E0E12">
        <w:trPr>
          <w:trHeight w:val="20"/>
        </w:trPr>
        <w:tc>
          <w:tcPr>
            <w:tcW w:w="684" w:type="pct"/>
            <w:noWrap/>
          </w:tcPr>
          <w:p w14:paraId="1DF7DF32" w14:textId="77777777" w:rsidR="00191BC5" w:rsidRDefault="00191BC5">
            <w:pPr>
              <w:spacing w:after="0"/>
              <w:jc w:val="left"/>
              <w:rPr>
                <w:color w:val="000000"/>
                <w:szCs w:val="17"/>
                <w:lang w:eastAsia="en-AU"/>
              </w:rPr>
            </w:pPr>
          </w:p>
        </w:tc>
        <w:tc>
          <w:tcPr>
            <w:tcW w:w="907" w:type="pct"/>
            <w:gridSpan w:val="2"/>
            <w:noWrap/>
          </w:tcPr>
          <w:p w14:paraId="493A4C51" w14:textId="77777777" w:rsidR="00191BC5" w:rsidRDefault="00191BC5">
            <w:pPr>
              <w:spacing w:after="0"/>
              <w:jc w:val="left"/>
              <w:rPr>
                <w:sz w:val="20"/>
                <w:lang w:eastAsia="en-AU"/>
              </w:rPr>
            </w:pPr>
          </w:p>
        </w:tc>
        <w:tc>
          <w:tcPr>
            <w:tcW w:w="2877" w:type="pct"/>
            <w:gridSpan w:val="6"/>
            <w:hideMark/>
          </w:tcPr>
          <w:p w14:paraId="5C8EA062"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66ABAB16" w14:textId="77777777" w:rsidR="00191BC5" w:rsidRDefault="00191BC5">
            <w:pPr>
              <w:spacing w:after="0"/>
              <w:jc w:val="left"/>
              <w:rPr>
                <w:i/>
                <w:iCs/>
                <w:color w:val="000000"/>
                <w:szCs w:val="17"/>
                <w:lang w:eastAsia="en-AU"/>
              </w:rPr>
            </w:pPr>
          </w:p>
        </w:tc>
      </w:tr>
      <w:tr w:rsidR="007E4770" w14:paraId="53BFE7AE" w14:textId="77777777" w:rsidTr="000E0E12">
        <w:trPr>
          <w:trHeight w:val="20"/>
        </w:trPr>
        <w:tc>
          <w:tcPr>
            <w:tcW w:w="684" w:type="pct"/>
            <w:noWrap/>
            <w:hideMark/>
          </w:tcPr>
          <w:p w14:paraId="49111D31" w14:textId="77777777" w:rsidR="00191BC5" w:rsidRDefault="00191BC5">
            <w:pPr>
              <w:spacing w:after="0"/>
              <w:jc w:val="left"/>
              <w:rPr>
                <w:color w:val="000000"/>
                <w:szCs w:val="17"/>
                <w:lang w:eastAsia="en-AU"/>
              </w:rPr>
            </w:pPr>
            <w:r>
              <w:rPr>
                <w:b/>
                <w:bCs/>
                <w:color w:val="000000"/>
                <w:szCs w:val="17"/>
                <w:lang w:eastAsia="en-AU"/>
              </w:rPr>
              <w:t>Ralfs</w:t>
            </w:r>
          </w:p>
        </w:tc>
        <w:tc>
          <w:tcPr>
            <w:tcW w:w="907" w:type="pct"/>
            <w:gridSpan w:val="2"/>
            <w:noWrap/>
            <w:hideMark/>
          </w:tcPr>
          <w:p w14:paraId="3099B745" w14:textId="77777777" w:rsidR="00191BC5" w:rsidRDefault="00191BC5">
            <w:pPr>
              <w:spacing w:after="0"/>
              <w:jc w:val="left"/>
              <w:rPr>
                <w:sz w:val="20"/>
                <w:lang w:eastAsia="en-AU"/>
              </w:rPr>
            </w:pPr>
            <w:r>
              <w:rPr>
                <w:color w:val="000000"/>
                <w:szCs w:val="17"/>
                <w:lang w:eastAsia="en-AU"/>
              </w:rPr>
              <w:t>Amy</w:t>
            </w:r>
          </w:p>
        </w:tc>
        <w:tc>
          <w:tcPr>
            <w:tcW w:w="2877" w:type="pct"/>
            <w:gridSpan w:val="6"/>
            <w:hideMark/>
          </w:tcPr>
          <w:p w14:paraId="14189D13"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0F4E8E90"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2AE320AA" w14:textId="77777777" w:rsidTr="000E0E12">
        <w:trPr>
          <w:trHeight w:val="20"/>
        </w:trPr>
        <w:tc>
          <w:tcPr>
            <w:tcW w:w="684" w:type="pct"/>
            <w:noWrap/>
          </w:tcPr>
          <w:p w14:paraId="0427CEFD" w14:textId="77777777" w:rsidR="00191BC5" w:rsidRDefault="00191BC5">
            <w:pPr>
              <w:spacing w:after="0"/>
              <w:jc w:val="left"/>
              <w:rPr>
                <w:color w:val="000000"/>
                <w:szCs w:val="17"/>
                <w:lang w:eastAsia="en-AU"/>
              </w:rPr>
            </w:pPr>
          </w:p>
        </w:tc>
        <w:tc>
          <w:tcPr>
            <w:tcW w:w="907" w:type="pct"/>
            <w:gridSpan w:val="2"/>
            <w:noWrap/>
          </w:tcPr>
          <w:p w14:paraId="063C6C0C" w14:textId="77777777" w:rsidR="00191BC5" w:rsidRDefault="00191BC5">
            <w:pPr>
              <w:spacing w:after="0"/>
              <w:jc w:val="left"/>
              <w:rPr>
                <w:sz w:val="20"/>
                <w:lang w:eastAsia="en-AU"/>
              </w:rPr>
            </w:pPr>
          </w:p>
        </w:tc>
        <w:tc>
          <w:tcPr>
            <w:tcW w:w="2877" w:type="pct"/>
            <w:gridSpan w:val="6"/>
            <w:hideMark/>
          </w:tcPr>
          <w:p w14:paraId="5709BB4F"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2B63B352" w14:textId="77777777" w:rsidR="00191BC5" w:rsidRDefault="00191BC5">
            <w:pPr>
              <w:spacing w:after="0"/>
              <w:jc w:val="left"/>
              <w:rPr>
                <w:i/>
                <w:iCs/>
                <w:color w:val="000000"/>
                <w:szCs w:val="17"/>
                <w:lang w:eastAsia="en-AU"/>
              </w:rPr>
            </w:pPr>
          </w:p>
        </w:tc>
      </w:tr>
      <w:tr w:rsidR="007E4770" w14:paraId="2245E580" w14:textId="77777777" w:rsidTr="000E0E12">
        <w:trPr>
          <w:trHeight w:val="20"/>
        </w:trPr>
        <w:tc>
          <w:tcPr>
            <w:tcW w:w="684" w:type="pct"/>
            <w:noWrap/>
            <w:hideMark/>
          </w:tcPr>
          <w:p w14:paraId="6668E55C" w14:textId="77777777" w:rsidR="00191BC5" w:rsidRDefault="00191BC5">
            <w:pPr>
              <w:spacing w:after="0"/>
              <w:jc w:val="left"/>
              <w:rPr>
                <w:color w:val="000000"/>
                <w:szCs w:val="17"/>
                <w:lang w:eastAsia="en-AU"/>
              </w:rPr>
            </w:pPr>
            <w:r>
              <w:rPr>
                <w:b/>
                <w:bCs/>
                <w:color w:val="000000"/>
                <w:szCs w:val="17"/>
                <w:lang w:eastAsia="en-AU"/>
              </w:rPr>
              <w:t>Weidenbach</w:t>
            </w:r>
          </w:p>
        </w:tc>
        <w:tc>
          <w:tcPr>
            <w:tcW w:w="907" w:type="pct"/>
            <w:gridSpan w:val="2"/>
            <w:noWrap/>
            <w:hideMark/>
          </w:tcPr>
          <w:p w14:paraId="6133DED3" w14:textId="77777777" w:rsidR="00191BC5" w:rsidRDefault="00191BC5">
            <w:pPr>
              <w:spacing w:after="0"/>
              <w:jc w:val="left"/>
              <w:rPr>
                <w:sz w:val="20"/>
                <w:lang w:eastAsia="en-AU"/>
              </w:rPr>
            </w:pPr>
            <w:r>
              <w:rPr>
                <w:color w:val="000000"/>
                <w:szCs w:val="17"/>
                <w:lang w:eastAsia="en-AU"/>
              </w:rPr>
              <w:t>Josh</w:t>
            </w:r>
          </w:p>
        </w:tc>
        <w:tc>
          <w:tcPr>
            <w:tcW w:w="2877" w:type="pct"/>
            <w:gridSpan w:val="6"/>
            <w:hideMark/>
          </w:tcPr>
          <w:p w14:paraId="1DF82DC7"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5500FF10" w14:textId="77777777" w:rsidR="00191BC5" w:rsidRDefault="00191BC5">
            <w:pPr>
              <w:spacing w:after="0"/>
              <w:jc w:val="left"/>
              <w:rPr>
                <w:i/>
                <w:iCs/>
                <w:color w:val="000000"/>
                <w:szCs w:val="17"/>
                <w:lang w:eastAsia="en-AU"/>
              </w:rPr>
            </w:pPr>
            <w:r>
              <w:rPr>
                <w:color w:val="000000"/>
                <w:szCs w:val="17"/>
                <w:lang w:eastAsia="en-AU"/>
              </w:rPr>
              <w:t>$114,541</w:t>
            </w:r>
          </w:p>
        </w:tc>
      </w:tr>
      <w:tr w:rsidR="007E4770" w14:paraId="0C77C5F3" w14:textId="77777777" w:rsidTr="000E0E12">
        <w:trPr>
          <w:trHeight w:val="20"/>
        </w:trPr>
        <w:tc>
          <w:tcPr>
            <w:tcW w:w="684" w:type="pct"/>
            <w:noWrap/>
          </w:tcPr>
          <w:p w14:paraId="6E822D6C" w14:textId="77777777" w:rsidR="00191BC5" w:rsidRDefault="00191BC5">
            <w:pPr>
              <w:spacing w:after="0"/>
              <w:jc w:val="left"/>
              <w:rPr>
                <w:color w:val="000000"/>
                <w:szCs w:val="17"/>
                <w:lang w:eastAsia="en-AU"/>
              </w:rPr>
            </w:pPr>
          </w:p>
        </w:tc>
        <w:tc>
          <w:tcPr>
            <w:tcW w:w="907" w:type="pct"/>
            <w:gridSpan w:val="2"/>
            <w:noWrap/>
          </w:tcPr>
          <w:p w14:paraId="131584D8" w14:textId="77777777" w:rsidR="00191BC5" w:rsidRDefault="00191BC5">
            <w:pPr>
              <w:spacing w:after="0"/>
              <w:jc w:val="left"/>
              <w:rPr>
                <w:sz w:val="20"/>
                <w:lang w:eastAsia="en-AU"/>
              </w:rPr>
            </w:pPr>
          </w:p>
        </w:tc>
        <w:tc>
          <w:tcPr>
            <w:tcW w:w="2877" w:type="pct"/>
            <w:gridSpan w:val="6"/>
            <w:hideMark/>
          </w:tcPr>
          <w:p w14:paraId="3B9608A4"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tcPr>
          <w:p w14:paraId="05D661EF" w14:textId="77777777" w:rsidR="00191BC5" w:rsidRDefault="00191BC5">
            <w:pPr>
              <w:spacing w:after="0"/>
              <w:jc w:val="left"/>
              <w:rPr>
                <w:i/>
                <w:iCs/>
                <w:color w:val="000000"/>
                <w:szCs w:val="17"/>
                <w:lang w:eastAsia="en-AU"/>
              </w:rPr>
            </w:pPr>
          </w:p>
        </w:tc>
      </w:tr>
      <w:tr w:rsidR="000E0E12" w14:paraId="1FF34297" w14:textId="77777777" w:rsidTr="000E0E12">
        <w:trPr>
          <w:trHeight w:val="20"/>
        </w:trPr>
        <w:tc>
          <w:tcPr>
            <w:tcW w:w="3256" w:type="pct"/>
            <w:gridSpan w:val="7"/>
            <w:noWrap/>
            <w:hideMark/>
          </w:tcPr>
          <w:p w14:paraId="69F1B0A0" w14:textId="77777777" w:rsidR="00191BC5" w:rsidRDefault="00191BC5">
            <w:pPr>
              <w:spacing w:after="0"/>
              <w:jc w:val="left"/>
              <w:rPr>
                <w:b/>
                <w:bCs/>
                <w:color w:val="000000"/>
                <w:szCs w:val="17"/>
                <w:lang w:eastAsia="en-AU"/>
              </w:rPr>
            </w:pPr>
            <w:r>
              <w:rPr>
                <w:b/>
                <w:bCs/>
                <w:color w:val="000000"/>
                <w:szCs w:val="17"/>
                <w:lang w:eastAsia="en-AU"/>
              </w:rPr>
              <w:t>MINISTER: Minister for Consumer and Business Affairs, Minister for Arts, Minister for Small and Family Business</w:t>
            </w:r>
          </w:p>
        </w:tc>
        <w:tc>
          <w:tcPr>
            <w:tcW w:w="1212" w:type="pct"/>
            <w:gridSpan w:val="2"/>
            <w:hideMark/>
          </w:tcPr>
          <w:p w14:paraId="7811D08D"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5E7A96AD" w14:textId="77777777" w:rsidR="00191BC5" w:rsidRDefault="00191BC5">
            <w:pPr>
              <w:spacing w:after="0"/>
              <w:jc w:val="left"/>
              <w:rPr>
                <w:sz w:val="20"/>
                <w:lang w:eastAsia="en-AU"/>
              </w:rPr>
            </w:pPr>
            <w:r>
              <w:rPr>
                <w:b/>
                <w:bCs/>
                <w:color w:val="000000"/>
                <w:szCs w:val="17"/>
                <w:lang w:eastAsia="en-AU"/>
              </w:rPr>
              <w:t>3.0 FTE</w:t>
            </w:r>
          </w:p>
        </w:tc>
      </w:tr>
      <w:tr w:rsidR="007E4770" w14:paraId="0C747A91" w14:textId="77777777" w:rsidTr="000E0E12">
        <w:trPr>
          <w:trHeight w:val="20"/>
        </w:trPr>
        <w:tc>
          <w:tcPr>
            <w:tcW w:w="684" w:type="pct"/>
            <w:tcBorders>
              <w:top w:val="single" w:sz="4" w:space="0" w:color="auto"/>
              <w:left w:val="nil"/>
              <w:bottom w:val="single" w:sz="4" w:space="0" w:color="auto"/>
              <w:right w:val="nil"/>
            </w:tcBorders>
            <w:noWrap/>
            <w:hideMark/>
          </w:tcPr>
          <w:p w14:paraId="524E693B"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2527D620"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044E4D5D"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4AFAA40E"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307FCADA" w14:textId="77777777" w:rsidTr="000E0E12">
        <w:trPr>
          <w:trHeight w:val="20"/>
        </w:trPr>
        <w:tc>
          <w:tcPr>
            <w:tcW w:w="684" w:type="pct"/>
            <w:tcBorders>
              <w:top w:val="single" w:sz="4" w:space="0" w:color="auto"/>
              <w:left w:val="nil"/>
              <w:bottom w:val="nil"/>
              <w:right w:val="nil"/>
            </w:tcBorders>
            <w:noWrap/>
            <w:hideMark/>
          </w:tcPr>
          <w:p w14:paraId="6B8EB91B" w14:textId="77777777" w:rsidR="00191BC5" w:rsidRDefault="00191BC5">
            <w:pPr>
              <w:spacing w:after="0"/>
              <w:jc w:val="left"/>
              <w:rPr>
                <w:b/>
                <w:bCs/>
                <w:color w:val="000000"/>
                <w:szCs w:val="17"/>
                <w:lang w:eastAsia="en-AU"/>
              </w:rPr>
            </w:pPr>
            <w:r>
              <w:rPr>
                <w:b/>
                <w:bCs/>
                <w:color w:val="000000"/>
                <w:szCs w:val="17"/>
                <w:lang w:eastAsia="en-AU"/>
              </w:rPr>
              <w:t>Wemmer</w:t>
            </w:r>
          </w:p>
        </w:tc>
        <w:tc>
          <w:tcPr>
            <w:tcW w:w="907" w:type="pct"/>
            <w:gridSpan w:val="2"/>
            <w:tcBorders>
              <w:top w:val="single" w:sz="4" w:space="0" w:color="auto"/>
              <w:left w:val="nil"/>
              <w:bottom w:val="nil"/>
              <w:right w:val="nil"/>
            </w:tcBorders>
            <w:noWrap/>
            <w:hideMark/>
          </w:tcPr>
          <w:p w14:paraId="5D6035FF" w14:textId="77777777" w:rsidR="00191BC5" w:rsidRDefault="00191BC5">
            <w:pPr>
              <w:spacing w:after="0"/>
              <w:jc w:val="left"/>
              <w:rPr>
                <w:color w:val="000000"/>
                <w:szCs w:val="17"/>
                <w:lang w:eastAsia="en-AU"/>
              </w:rPr>
            </w:pPr>
            <w:r>
              <w:rPr>
                <w:color w:val="000000"/>
                <w:szCs w:val="17"/>
                <w:lang w:eastAsia="en-AU"/>
              </w:rPr>
              <w:t>Joel</w:t>
            </w:r>
          </w:p>
        </w:tc>
        <w:tc>
          <w:tcPr>
            <w:tcW w:w="2877" w:type="pct"/>
            <w:gridSpan w:val="6"/>
            <w:tcBorders>
              <w:top w:val="single" w:sz="4" w:space="0" w:color="auto"/>
              <w:left w:val="nil"/>
              <w:bottom w:val="nil"/>
              <w:right w:val="nil"/>
            </w:tcBorders>
            <w:hideMark/>
          </w:tcPr>
          <w:p w14:paraId="4F0454C6"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7435014D" w14:textId="77777777" w:rsidR="00191BC5" w:rsidRDefault="00191BC5">
            <w:pPr>
              <w:spacing w:after="0"/>
              <w:jc w:val="left"/>
              <w:rPr>
                <w:color w:val="000000"/>
                <w:szCs w:val="17"/>
                <w:lang w:eastAsia="en-AU"/>
              </w:rPr>
            </w:pPr>
            <w:r>
              <w:rPr>
                <w:color w:val="000000"/>
                <w:szCs w:val="17"/>
                <w:lang w:eastAsia="en-AU"/>
              </w:rPr>
              <w:t>$168,133</w:t>
            </w:r>
          </w:p>
        </w:tc>
      </w:tr>
      <w:tr w:rsidR="007E4770" w14:paraId="5EC2128C" w14:textId="77777777" w:rsidTr="000E0E12">
        <w:trPr>
          <w:trHeight w:val="20"/>
        </w:trPr>
        <w:tc>
          <w:tcPr>
            <w:tcW w:w="684" w:type="pct"/>
            <w:noWrap/>
            <w:hideMark/>
          </w:tcPr>
          <w:p w14:paraId="3195EBFB" w14:textId="77777777" w:rsidR="00191BC5" w:rsidRDefault="00191BC5">
            <w:pPr>
              <w:rPr>
                <w:color w:val="000000"/>
                <w:szCs w:val="17"/>
                <w:lang w:eastAsia="en-AU"/>
              </w:rPr>
            </w:pPr>
          </w:p>
        </w:tc>
        <w:tc>
          <w:tcPr>
            <w:tcW w:w="907" w:type="pct"/>
            <w:gridSpan w:val="2"/>
            <w:noWrap/>
            <w:hideMark/>
          </w:tcPr>
          <w:p w14:paraId="5F8ACD67"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6AF6E4B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1CB17429" w14:textId="77777777" w:rsidR="00191BC5" w:rsidRDefault="00191BC5">
            <w:pPr>
              <w:rPr>
                <w:i/>
                <w:iCs/>
                <w:color w:val="000000"/>
                <w:szCs w:val="17"/>
                <w:lang w:eastAsia="en-AU"/>
              </w:rPr>
            </w:pPr>
          </w:p>
        </w:tc>
      </w:tr>
      <w:tr w:rsidR="007E4770" w14:paraId="6A17B942" w14:textId="77777777" w:rsidTr="000E0E12">
        <w:trPr>
          <w:trHeight w:val="20"/>
        </w:trPr>
        <w:tc>
          <w:tcPr>
            <w:tcW w:w="684" w:type="pct"/>
            <w:noWrap/>
            <w:hideMark/>
          </w:tcPr>
          <w:p w14:paraId="564E73E7" w14:textId="77777777" w:rsidR="00191BC5" w:rsidRDefault="00191BC5">
            <w:pPr>
              <w:spacing w:after="0"/>
              <w:jc w:val="left"/>
              <w:rPr>
                <w:b/>
                <w:bCs/>
                <w:color w:val="000000"/>
                <w:szCs w:val="17"/>
                <w:lang w:eastAsia="en-AU"/>
              </w:rPr>
            </w:pPr>
            <w:r>
              <w:rPr>
                <w:b/>
                <w:bCs/>
                <w:color w:val="000000"/>
                <w:szCs w:val="17"/>
                <w:lang w:eastAsia="en-AU"/>
              </w:rPr>
              <w:t>Saint</w:t>
            </w:r>
          </w:p>
        </w:tc>
        <w:tc>
          <w:tcPr>
            <w:tcW w:w="907" w:type="pct"/>
            <w:gridSpan w:val="2"/>
            <w:noWrap/>
            <w:hideMark/>
          </w:tcPr>
          <w:p w14:paraId="1AC1461A" w14:textId="77777777" w:rsidR="00191BC5" w:rsidRDefault="00191BC5">
            <w:pPr>
              <w:spacing w:after="0"/>
              <w:jc w:val="left"/>
              <w:rPr>
                <w:color w:val="000000"/>
                <w:szCs w:val="17"/>
                <w:lang w:eastAsia="en-AU"/>
              </w:rPr>
            </w:pPr>
            <w:r>
              <w:rPr>
                <w:color w:val="000000"/>
                <w:szCs w:val="17"/>
                <w:lang w:eastAsia="en-AU"/>
              </w:rPr>
              <w:t>Benjamin</w:t>
            </w:r>
          </w:p>
        </w:tc>
        <w:tc>
          <w:tcPr>
            <w:tcW w:w="2877" w:type="pct"/>
            <w:gridSpan w:val="6"/>
            <w:hideMark/>
          </w:tcPr>
          <w:p w14:paraId="03AB1D7A" w14:textId="77777777" w:rsidR="00191BC5" w:rsidRDefault="00191BC5">
            <w:pPr>
              <w:spacing w:after="0"/>
              <w:jc w:val="left"/>
              <w:rPr>
                <w:color w:val="000000"/>
                <w:szCs w:val="17"/>
                <w:lang w:eastAsia="en-AU"/>
              </w:rPr>
            </w:pPr>
            <w:r>
              <w:rPr>
                <w:color w:val="000000"/>
                <w:szCs w:val="17"/>
                <w:lang w:eastAsia="en-AU"/>
              </w:rPr>
              <w:t xml:space="preserve">Senior Ministerial Adviser </w:t>
            </w:r>
          </w:p>
        </w:tc>
        <w:tc>
          <w:tcPr>
            <w:tcW w:w="532" w:type="pct"/>
            <w:gridSpan w:val="2"/>
            <w:noWrap/>
            <w:hideMark/>
          </w:tcPr>
          <w:p w14:paraId="5696967A" w14:textId="77777777" w:rsidR="00191BC5" w:rsidRDefault="00191BC5">
            <w:pPr>
              <w:spacing w:after="0"/>
              <w:jc w:val="left"/>
              <w:rPr>
                <w:color w:val="000000"/>
                <w:szCs w:val="17"/>
                <w:lang w:eastAsia="en-AU"/>
              </w:rPr>
            </w:pPr>
            <w:r>
              <w:rPr>
                <w:color w:val="000000"/>
                <w:szCs w:val="17"/>
                <w:lang w:eastAsia="en-AU"/>
              </w:rPr>
              <w:t>$138,710</w:t>
            </w:r>
          </w:p>
        </w:tc>
      </w:tr>
      <w:tr w:rsidR="007E4770" w14:paraId="7188E49E" w14:textId="77777777" w:rsidTr="000E0E12">
        <w:trPr>
          <w:trHeight w:val="20"/>
        </w:trPr>
        <w:tc>
          <w:tcPr>
            <w:tcW w:w="684" w:type="pct"/>
            <w:noWrap/>
            <w:hideMark/>
          </w:tcPr>
          <w:p w14:paraId="2B2B0B3E" w14:textId="77777777" w:rsidR="00191BC5" w:rsidRDefault="00191BC5">
            <w:pPr>
              <w:rPr>
                <w:color w:val="000000"/>
                <w:szCs w:val="17"/>
                <w:lang w:eastAsia="en-AU"/>
              </w:rPr>
            </w:pPr>
          </w:p>
        </w:tc>
        <w:tc>
          <w:tcPr>
            <w:tcW w:w="907" w:type="pct"/>
            <w:gridSpan w:val="2"/>
            <w:noWrap/>
            <w:hideMark/>
          </w:tcPr>
          <w:p w14:paraId="2D5B2370"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1C6B5855"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5D2863C8" w14:textId="77777777" w:rsidR="00191BC5" w:rsidRDefault="00191BC5">
            <w:pPr>
              <w:rPr>
                <w:i/>
                <w:iCs/>
                <w:color w:val="000000"/>
                <w:szCs w:val="17"/>
                <w:lang w:eastAsia="en-AU"/>
              </w:rPr>
            </w:pPr>
          </w:p>
        </w:tc>
      </w:tr>
      <w:tr w:rsidR="007E4770" w14:paraId="00E45FB7" w14:textId="77777777" w:rsidTr="000E0E12">
        <w:trPr>
          <w:trHeight w:val="20"/>
        </w:trPr>
        <w:tc>
          <w:tcPr>
            <w:tcW w:w="684" w:type="pct"/>
            <w:noWrap/>
            <w:hideMark/>
          </w:tcPr>
          <w:p w14:paraId="2BB76FFF" w14:textId="77777777" w:rsidR="00191BC5" w:rsidRDefault="00191BC5">
            <w:pPr>
              <w:spacing w:after="0"/>
              <w:jc w:val="left"/>
              <w:rPr>
                <w:b/>
                <w:bCs/>
                <w:color w:val="000000"/>
                <w:szCs w:val="17"/>
                <w:lang w:eastAsia="en-AU"/>
              </w:rPr>
            </w:pPr>
            <w:r>
              <w:rPr>
                <w:b/>
                <w:bCs/>
                <w:color w:val="000000"/>
                <w:szCs w:val="17"/>
                <w:lang w:eastAsia="en-AU"/>
              </w:rPr>
              <w:t>Buchanan</w:t>
            </w:r>
          </w:p>
        </w:tc>
        <w:tc>
          <w:tcPr>
            <w:tcW w:w="907" w:type="pct"/>
            <w:gridSpan w:val="2"/>
            <w:noWrap/>
            <w:hideMark/>
          </w:tcPr>
          <w:p w14:paraId="37504102" w14:textId="77777777" w:rsidR="00191BC5" w:rsidRDefault="00191BC5">
            <w:pPr>
              <w:spacing w:after="0"/>
              <w:jc w:val="left"/>
              <w:rPr>
                <w:color w:val="000000"/>
                <w:szCs w:val="17"/>
                <w:lang w:eastAsia="en-AU"/>
              </w:rPr>
            </w:pPr>
            <w:r>
              <w:rPr>
                <w:color w:val="000000"/>
                <w:szCs w:val="17"/>
                <w:lang w:eastAsia="en-AU"/>
              </w:rPr>
              <w:t>Chad</w:t>
            </w:r>
          </w:p>
        </w:tc>
        <w:tc>
          <w:tcPr>
            <w:tcW w:w="2877" w:type="pct"/>
            <w:gridSpan w:val="6"/>
            <w:hideMark/>
          </w:tcPr>
          <w:p w14:paraId="1CDACC7C"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10E373F6" w14:textId="77777777" w:rsidR="00191BC5" w:rsidRDefault="00191BC5">
            <w:pPr>
              <w:spacing w:after="0"/>
              <w:jc w:val="left"/>
              <w:rPr>
                <w:color w:val="000000"/>
                <w:szCs w:val="17"/>
                <w:lang w:eastAsia="en-AU"/>
              </w:rPr>
            </w:pPr>
            <w:r>
              <w:rPr>
                <w:color w:val="000000"/>
                <w:szCs w:val="17"/>
                <w:lang w:eastAsia="en-AU"/>
              </w:rPr>
              <w:t>$68,724</w:t>
            </w:r>
          </w:p>
        </w:tc>
      </w:tr>
      <w:tr w:rsidR="007E4770" w14:paraId="081AA26D" w14:textId="77777777" w:rsidTr="000E0E12">
        <w:trPr>
          <w:trHeight w:val="20"/>
        </w:trPr>
        <w:tc>
          <w:tcPr>
            <w:tcW w:w="684" w:type="pct"/>
            <w:noWrap/>
          </w:tcPr>
          <w:p w14:paraId="54389D8F" w14:textId="77777777" w:rsidR="00191BC5" w:rsidRDefault="00191BC5">
            <w:pPr>
              <w:spacing w:after="0"/>
              <w:jc w:val="left"/>
              <w:rPr>
                <w:b/>
                <w:bCs/>
                <w:color w:val="000000"/>
                <w:szCs w:val="17"/>
                <w:lang w:eastAsia="en-AU"/>
              </w:rPr>
            </w:pPr>
          </w:p>
        </w:tc>
        <w:tc>
          <w:tcPr>
            <w:tcW w:w="907" w:type="pct"/>
            <w:gridSpan w:val="2"/>
            <w:noWrap/>
          </w:tcPr>
          <w:p w14:paraId="1B016BFE" w14:textId="77777777" w:rsidR="00191BC5" w:rsidRDefault="00191BC5">
            <w:pPr>
              <w:spacing w:after="0"/>
              <w:jc w:val="left"/>
              <w:rPr>
                <w:color w:val="000000"/>
                <w:szCs w:val="17"/>
                <w:lang w:eastAsia="en-AU"/>
              </w:rPr>
            </w:pPr>
          </w:p>
        </w:tc>
        <w:tc>
          <w:tcPr>
            <w:tcW w:w="2877" w:type="pct"/>
            <w:gridSpan w:val="6"/>
            <w:hideMark/>
          </w:tcPr>
          <w:p w14:paraId="2098A393" w14:textId="77777777" w:rsidR="00191BC5" w:rsidRDefault="00191BC5">
            <w:pPr>
              <w:jc w:val="left"/>
              <w:rPr>
                <w:i/>
                <w:iCs/>
                <w:color w:val="000000"/>
                <w:szCs w:val="17"/>
                <w:lang w:eastAsia="en-AU"/>
              </w:rPr>
            </w:pPr>
            <w:r>
              <w:rPr>
                <w:i/>
                <w:iCs/>
                <w:color w:val="000000"/>
                <w:szCs w:val="17"/>
                <w:lang w:eastAsia="en-AU"/>
              </w:rPr>
              <w:t>0.6 FTE, reasonable personal use of mobile phone, car park, $30 per month for home internet</w:t>
            </w:r>
          </w:p>
        </w:tc>
        <w:tc>
          <w:tcPr>
            <w:tcW w:w="532" w:type="pct"/>
            <w:gridSpan w:val="2"/>
            <w:noWrap/>
          </w:tcPr>
          <w:p w14:paraId="1AC81000" w14:textId="77777777" w:rsidR="00191BC5" w:rsidRDefault="00191BC5">
            <w:pPr>
              <w:spacing w:after="0"/>
              <w:jc w:val="left"/>
              <w:rPr>
                <w:color w:val="000000"/>
                <w:szCs w:val="17"/>
                <w:lang w:eastAsia="en-AU"/>
              </w:rPr>
            </w:pPr>
          </w:p>
        </w:tc>
      </w:tr>
      <w:tr w:rsidR="007E4770" w14:paraId="7C147175" w14:textId="77777777" w:rsidTr="000E0E12">
        <w:trPr>
          <w:trHeight w:val="20"/>
        </w:trPr>
        <w:tc>
          <w:tcPr>
            <w:tcW w:w="684" w:type="pct"/>
            <w:noWrap/>
            <w:hideMark/>
          </w:tcPr>
          <w:p w14:paraId="00D5DB96" w14:textId="77777777" w:rsidR="00191BC5" w:rsidRDefault="00191BC5">
            <w:pPr>
              <w:spacing w:after="0"/>
              <w:jc w:val="left"/>
              <w:rPr>
                <w:b/>
                <w:bCs/>
                <w:color w:val="000000"/>
                <w:szCs w:val="17"/>
                <w:lang w:eastAsia="en-AU"/>
              </w:rPr>
            </w:pPr>
            <w:r>
              <w:rPr>
                <w:b/>
                <w:bCs/>
                <w:color w:val="000000"/>
                <w:szCs w:val="17"/>
                <w:lang w:eastAsia="en-AU"/>
              </w:rPr>
              <w:t>Teppo</w:t>
            </w:r>
          </w:p>
        </w:tc>
        <w:tc>
          <w:tcPr>
            <w:tcW w:w="907" w:type="pct"/>
            <w:gridSpan w:val="2"/>
            <w:noWrap/>
            <w:hideMark/>
          </w:tcPr>
          <w:p w14:paraId="2755AE82" w14:textId="77777777" w:rsidR="00191BC5" w:rsidRDefault="00191BC5">
            <w:pPr>
              <w:spacing w:after="0"/>
              <w:jc w:val="left"/>
              <w:rPr>
                <w:color w:val="000000"/>
                <w:szCs w:val="17"/>
                <w:lang w:eastAsia="en-AU"/>
              </w:rPr>
            </w:pPr>
            <w:r>
              <w:rPr>
                <w:color w:val="000000"/>
                <w:szCs w:val="17"/>
                <w:lang w:eastAsia="en-AU"/>
              </w:rPr>
              <w:t>Satu</w:t>
            </w:r>
          </w:p>
        </w:tc>
        <w:tc>
          <w:tcPr>
            <w:tcW w:w="2877" w:type="pct"/>
            <w:gridSpan w:val="6"/>
            <w:hideMark/>
          </w:tcPr>
          <w:p w14:paraId="1D1480BB" w14:textId="77777777" w:rsidR="00191BC5" w:rsidRDefault="00191BC5">
            <w:pPr>
              <w:spacing w:after="0"/>
              <w:jc w:val="left"/>
              <w:rPr>
                <w:i/>
                <w:iCs/>
                <w:color w:val="000000"/>
                <w:szCs w:val="17"/>
                <w:lang w:eastAsia="en-AU"/>
              </w:rPr>
            </w:pPr>
            <w:r>
              <w:rPr>
                <w:color w:val="000000"/>
                <w:szCs w:val="17"/>
                <w:lang w:eastAsia="en-AU"/>
              </w:rPr>
              <w:t>Ministerial Adviser</w:t>
            </w:r>
          </w:p>
        </w:tc>
        <w:tc>
          <w:tcPr>
            <w:tcW w:w="532" w:type="pct"/>
            <w:gridSpan w:val="2"/>
            <w:noWrap/>
            <w:hideMark/>
          </w:tcPr>
          <w:p w14:paraId="369B3A32" w14:textId="77777777" w:rsidR="00191BC5" w:rsidRDefault="00191BC5">
            <w:pPr>
              <w:spacing w:after="0"/>
              <w:jc w:val="left"/>
              <w:rPr>
                <w:color w:val="000000"/>
                <w:szCs w:val="17"/>
                <w:lang w:eastAsia="en-AU"/>
              </w:rPr>
            </w:pPr>
            <w:r>
              <w:rPr>
                <w:color w:val="000000"/>
                <w:szCs w:val="17"/>
                <w:lang w:eastAsia="en-AU"/>
              </w:rPr>
              <w:t>$45,816</w:t>
            </w:r>
          </w:p>
        </w:tc>
      </w:tr>
      <w:tr w:rsidR="007E4770" w14:paraId="2ED840CF" w14:textId="77777777" w:rsidTr="000E0E12">
        <w:trPr>
          <w:trHeight w:val="20"/>
        </w:trPr>
        <w:tc>
          <w:tcPr>
            <w:tcW w:w="684" w:type="pct"/>
            <w:noWrap/>
          </w:tcPr>
          <w:p w14:paraId="37517D35" w14:textId="77777777" w:rsidR="00191BC5" w:rsidRDefault="00191BC5">
            <w:pPr>
              <w:spacing w:after="0"/>
              <w:jc w:val="left"/>
              <w:rPr>
                <w:b/>
                <w:bCs/>
                <w:color w:val="000000"/>
                <w:szCs w:val="17"/>
                <w:lang w:eastAsia="en-AU"/>
              </w:rPr>
            </w:pPr>
          </w:p>
        </w:tc>
        <w:tc>
          <w:tcPr>
            <w:tcW w:w="907" w:type="pct"/>
            <w:gridSpan w:val="2"/>
            <w:noWrap/>
          </w:tcPr>
          <w:p w14:paraId="4C3D1CB7" w14:textId="77777777" w:rsidR="00191BC5" w:rsidRDefault="00191BC5">
            <w:pPr>
              <w:spacing w:after="0"/>
              <w:jc w:val="left"/>
              <w:rPr>
                <w:color w:val="000000"/>
                <w:szCs w:val="17"/>
                <w:lang w:eastAsia="en-AU"/>
              </w:rPr>
            </w:pPr>
          </w:p>
        </w:tc>
        <w:tc>
          <w:tcPr>
            <w:tcW w:w="2877" w:type="pct"/>
            <w:gridSpan w:val="6"/>
            <w:hideMark/>
          </w:tcPr>
          <w:p w14:paraId="5F8376BD" w14:textId="77777777" w:rsidR="00191BC5" w:rsidRDefault="00191BC5">
            <w:pPr>
              <w:jc w:val="left"/>
              <w:rPr>
                <w:i/>
                <w:iCs/>
                <w:color w:val="000000"/>
                <w:szCs w:val="17"/>
                <w:lang w:eastAsia="en-AU"/>
              </w:rPr>
            </w:pPr>
            <w:r>
              <w:rPr>
                <w:i/>
                <w:iCs/>
                <w:color w:val="000000"/>
                <w:szCs w:val="17"/>
                <w:lang w:eastAsia="en-AU"/>
              </w:rPr>
              <w:t>0.4 FTE, reasonable personal use of mobile phone, car park, $30 per month for home internet</w:t>
            </w:r>
          </w:p>
        </w:tc>
        <w:tc>
          <w:tcPr>
            <w:tcW w:w="532" w:type="pct"/>
            <w:gridSpan w:val="2"/>
            <w:noWrap/>
          </w:tcPr>
          <w:p w14:paraId="516F1DD4" w14:textId="77777777" w:rsidR="00191BC5" w:rsidRDefault="00191BC5">
            <w:pPr>
              <w:spacing w:after="0"/>
              <w:jc w:val="left"/>
              <w:rPr>
                <w:color w:val="000000"/>
                <w:szCs w:val="17"/>
                <w:lang w:eastAsia="en-AU"/>
              </w:rPr>
            </w:pPr>
          </w:p>
        </w:tc>
      </w:tr>
      <w:tr w:rsidR="007E4770" w14:paraId="579CB698" w14:textId="77777777" w:rsidTr="000E0E12">
        <w:trPr>
          <w:trHeight w:val="20"/>
        </w:trPr>
        <w:tc>
          <w:tcPr>
            <w:tcW w:w="684" w:type="pct"/>
            <w:noWrap/>
            <w:hideMark/>
          </w:tcPr>
          <w:p w14:paraId="393B032A" w14:textId="77777777" w:rsidR="00191BC5" w:rsidRDefault="00191BC5">
            <w:pPr>
              <w:rPr>
                <w:color w:val="000000"/>
                <w:szCs w:val="17"/>
                <w:lang w:eastAsia="en-AU"/>
              </w:rPr>
            </w:pPr>
          </w:p>
        </w:tc>
        <w:tc>
          <w:tcPr>
            <w:tcW w:w="907" w:type="pct"/>
            <w:gridSpan w:val="2"/>
            <w:noWrap/>
            <w:hideMark/>
          </w:tcPr>
          <w:p w14:paraId="27F5446A"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074E6E67"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66EE1B5D" w14:textId="77777777" w:rsidR="00191BC5" w:rsidRDefault="00191BC5">
            <w:pPr>
              <w:spacing w:after="0" w:line="240" w:lineRule="auto"/>
              <w:jc w:val="left"/>
              <w:rPr>
                <w:rFonts w:ascii="Calibri" w:hAnsi="Calibri" w:cs="Calibri"/>
                <w:sz w:val="20"/>
                <w:szCs w:val="20"/>
                <w:lang w:eastAsia="en-AU"/>
              </w:rPr>
            </w:pPr>
          </w:p>
        </w:tc>
      </w:tr>
      <w:tr w:rsidR="000E0E12" w14:paraId="67E5CCEB" w14:textId="77777777" w:rsidTr="000E0E12">
        <w:trPr>
          <w:trHeight w:val="20"/>
        </w:trPr>
        <w:tc>
          <w:tcPr>
            <w:tcW w:w="3181" w:type="pct"/>
            <w:gridSpan w:val="6"/>
            <w:noWrap/>
            <w:hideMark/>
          </w:tcPr>
          <w:p w14:paraId="3215D011" w14:textId="77777777" w:rsidR="00191BC5" w:rsidRDefault="00191BC5">
            <w:pPr>
              <w:spacing w:after="0"/>
              <w:jc w:val="left"/>
              <w:rPr>
                <w:b/>
                <w:bCs/>
                <w:color w:val="000000"/>
                <w:szCs w:val="17"/>
                <w:lang w:eastAsia="en-AU"/>
              </w:rPr>
            </w:pPr>
            <w:r>
              <w:rPr>
                <w:b/>
                <w:bCs/>
                <w:color w:val="000000"/>
                <w:szCs w:val="17"/>
                <w:lang w:eastAsia="en-AU"/>
              </w:rPr>
              <w:lastRenderedPageBreak/>
              <w:t>MINISTER: Minister for Trade and Investment, Minister for Housing and Urban Development, Minister for Planning</w:t>
            </w:r>
          </w:p>
        </w:tc>
        <w:tc>
          <w:tcPr>
            <w:tcW w:w="1287" w:type="pct"/>
            <w:gridSpan w:val="3"/>
            <w:hideMark/>
          </w:tcPr>
          <w:p w14:paraId="09DBF6C5" w14:textId="77777777" w:rsidR="00191BC5" w:rsidRDefault="00191BC5">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569687D5" w14:textId="77777777" w:rsidR="00191BC5" w:rsidRDefault="00191BC5">
            <w:pPr>
              <w:spacing w:after="0"/>
              <w:jc w:val="left"/>
              <w:rPr>
                <w:sz w:val="20"/>
                <w:lang w:eastAsia="en-AU"/>
              </w:rPr>
            </w:pPr>
            <w:r>
              <w:rPr>
                <w:b/>
                <w:bCs/>
                <w:color w:val="000000"/>
                <w:szCs w:val="17"/>
                <w:lang w:eastAsia="en-AU"/>
              </w:rPr>
              <w:t>2.0 FTE</w:t>
            </w:r>
          </w:p>
        </w:tc>
      </w:tr>
      <w:tr w:rsidR="007E4770" w14:paraId="0CC9C2DC" w14:textId="77777777" w:rsidTr="000E0E12">
        <w:trPr>
          <w:trHeight w:val="20"/>
        </w:trPr>
        <w:tc>
          <w:tcPr>
            <w:tcW w:w="684" w:type="pct"/>
            <w:tcBorders>
              <w:top w:val="single" w:sz="4" w:space="0" w:color="auto"/>
              <w:left w:val="nil"/>
              <w:bottom w:val="single" w:sz="4" w:space="0" w:color="auto"/>
              <w:right w:val="nil"/>
            </w:tcBorders>
            <w:noWrap/>
            <w:hideMark/>
          </w:tcPr>
          <w:p w14:paraId="75F34BB4"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11AC2DA8"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156043DA"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2917B00E"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56073A88" w14:textId="77777777" w:rsidTr="000E0E12">
        <w:trPr>
          <w:trHeight w:val="20"/>
        </w:trPr>
        <w:tc>
          <w:tcPr>
            <w:tcW w:w="684" w:type="pct"/>
            <w:tcBorders>
              <w:top w:val="single" w:sz="4" w:space="0" w:color="auto"/>
              <w:left w:val="nil"/>
              <w:bottom w:val="nil"/>
              <w:right w:val="nil"/>
            </w:tcBorders>
            <w:noWrap/>
            <w:hideMark/>
          </w:tcPr>
          <w:p w14:paraId="3345271F" w14:textId="77777777" w:rsidR="00191BC5" w:rsidRDefault="00191BC5">
            <w:pPr>
              <w:spacing w:after="0"/>
              <w:jc w:val="left"/>
              <w:rPr>
                <w:b/>
                <w:bCs/>
                <w:color w:val="000000"/>
                <w:szCs w:val="17"/>
                <w:lang w:eastAsia="en-AU"/>
              </w:rPr>
            </w:pPr>
            <w:r>
              <w:rPr>
                <w:b/>
                <w:bCs/>
                <w:color w:val="000000"/>
                <w:szCs w:val="17"/>
                <w:lang w:eastAsia="en-AU"/>
              </w:rPr>
              <w:t>Agness</w:t>
            </w:r>
          </w:p>
        </w:tc>
        <w:tc>
          <w:tcPr>
            <w:tcW w:w="907" w:type="pct"/>
            <w:gridSpan w:val="2"/>
            <w:tcBorders>
              <w:top w:val="single" w:sz="4" w:space="0" w:color="auto"/>
              <w:left w:val="nil"/>
              <w:bottom w:val="nil"/>
              <w:right w:val="nil"/>
            </w:tcBorders>
            <w:noWrap/>
            <w:hideMark/>
          </w:tcPr>
          <w:p w14:paraId="7EFAA8C0" w14:textId="77777777" w:rsidR="00191BC5" w:rsidRDefault="00191BC5">
            <w:pPr>
              <w:spacing w:after="0"/>
              <w:jc w:val="left"/>
              <w:rPr>
                <w:color w:val="000000"/>
                <w:szCs w:val="17"/>
                <w:lang w:eastAsia="en-AU"/>
              </w:rPr>
            </w:pPr>
            <w:r>
              <w:rPr>
                <w:color w:val="000000"/>
                <w:szCs w:val="17"/>
                <w:lang w:eastAsia="en-AU"/>
              </w:rPr>
              <w:t>James</w:t>
            </w:r>
          </w:p>
        </w:tc>
        <w:tc>
          <w:tcPr>
            <w:tcW w:w="2877" w:type="pct"/>
            <w:gridSpan w:val="6"/>
            <w:tcBorders>
              <w:top w:val="single" w:sz="4" w:space="0" w:color="auto"/>
              <w:left w:val="nil"/>
              <w:bottom w:val="nil"/>
              <w:right w:val="nil"/>
            </w:tcBorders>
            <w:hideMark/>
          </w:tcPr>
          <w:p w14:paraId="7128BB71"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42ABDB42" w14:textId="77777777" w:rsidR="00191BC5" w:rsidRDefault="00191BC5">
            <w:pPr>
              <w:spacing w:after="0"/>
              <w:jc w:val="left"/>
              <w:rPr>
                <w:color w:val="000000"/>
                <w:szCs w:val="17"/>
                <w:lang w:eastAsia="en-AU"/>
              </w:rPr>
            </w:pPr>
            <w:r>
              <w:rPr>
                <w:color w:val="000000"/>
                <w:szCs w:val="17"/>
                <w:lang w:eastAsia="en-AU"/>
              </w:rPr>
              <w:t>$168,133</w:t>
            </w:r>
          </w:p>
        </w:tc>
      </w:tr>
      <w:tr w:rsidR="007E4770" w14:paraId="12643337" w14:textId="77777777" w:rsidTr="000E0E12">
        <w:trPr>
          <w:trHeight w:val="20"/>
        </w:trPr>
        <w:tc>
          <w:tcPr>
            <w:tcW w:w="684" w:type="pct"/>
            <w:noWrap/>
            <w:hideMark/>
          </w:tcPr>
          <w:p w14:paraId="6E5D5F27" w14:textId="77777777" w:rsidR="00191BC5" w:rsidRDefault="00191BC5">
            <w:pPr>
              <w:rPr>
                <w:color w:val="000000"/>
                <w:szCs w:val="17"/>
                <w:lang w:eastAsia="en-AU"/>
              </w:rPr>
            </w:pPr>
          </w:p>
        </w:tc>
        <w:tc>
          <w:tcPr>
            <w:tcW w:w="907" w:type="pct"/>
            <w:gridSpan w:val="2"/>
            <w:noWrap/>
            <w:hideMark/>
          </w:tcPr>
          <w:p w14:paraId="0F183CA7"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FDB9249"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1587B62A" w14:textId="77777777" w:rsidR="00191BC5" w:rsidRDefault="00191BC5">
            <w:pPr>
              <w:rPr>
                <w:i/>
                <w:iCs/>
                <w:color w:val="000000"/>
                <w:szCs w:val="17"/>
                <w:lang w:eastAsia="en-AU"/>
              </w:rPr>
            </w:pPr>
          </w:p>
        </w:tc>
      </w:tr>
      <w:tr w:rsidR="007E4770" w14:paraId="04C306FD" w14:textId="77777777" w:rsidTr="000E0E12">
        <w:trPr>
          <w:trHeight w:val="20"/>
        </w:trPr>
        <w:tc>
          <w:tcPr>
            <w:tcW w:w="684" w:type="pct"/>
            <w:noWrap/>
            <w:hideMark/>
          </w:tcPr>
          <w:p w14:paraId="290D832C" w14:textId="77777777" w:rsidR="00191BC5" w:rsidRDefault="00191BC5">
            <w:pPr>
              <w:spacing w:after="0"/>
              <w:jc w:val="left"/>
              <w:rPr>
                <w:b/>
                <w:bCs/>
                <w:color w:val="000000"/>
                <w:szCs w:val="17"/>
                <w:lang w:eastAsia="en-AU"/>
              </w:rPr>
            </w:pPr>
            <w:r>
              <w:rPr>
                <w:b/>
                <w:bCs/>
                <w:color w:val="000000"/>
                <w:szCs w:val="17"/>
                <w:lang w:eastAsia="en-AU"/>
              </w:rPr>
              <w:t>Chrisan</w:t>
            </w:r>
          </w:p>
        </w:tc>
        <w:tc>
          <w:tcPr>
            <w:tcW w:w="907" w:type="pct"/>
            <w:gridSpan w:val="2"/>
            <w:noWrap/>
            <w:hideMark/>
          </w:tcPr>
          <w:p w14:paraId="066DFFB0" w14:textId="77777777" w:rsidR="00191BC5" w:rsidRDefault="00191BC5">
            <w:pPr>
              <w:spacing w:after="0"/>
              <w:jc w:val="left"/>
              <w:rPr>
                <w:color w:val="000000"/>
                <w:szCs w:val="17"/>
                <w:lang w:eastAsia="en-AU"/>
              </w:rPr>
            </w:pPr>
            <w:r>
              <w:rPr>
                <w:color w:val="000000"/>
                <w:szCs w:val="17"/>
                <w:lang w:eastAsia="en-AU"/>
              </w:rPr>
              <w:t>Manuel</w:t>
            </w:r>
          </w:p>
        </w:tc>
        <w:tc>
          <w:tcPr>
            <w:tcW w:w="2877" w:type="pct"/>
            <w:gridSpan w:val="6"/>
            <w:hideMark/>
          </w:tcPr>
          <w:p w14:paraId="44F6A81A" w14:textId="77777777" w:rsidR="00191BC5" w:rsidRDefault="00191BC5">
            <w:pPr>
              <w:spacing w:after="0"/>
              <w:jc w:val="left"/>
              <w:rPr>
                <w:color w:val="000000"/>
                <w:szCs w:val="17"/>
                <w:lang w:eastAsia="en-AU"/>
              </w:rPr>
            </w:pPr>
            <w:r>
              <w:rPr>
                <w:color w:val="000000"/>
                <w:szCs w:val="17"/>
                <w:lang w:eastAsia="en-AU"/>
              </w:rPr>
              <w:t>Senior Ministerial Adviser</w:t>
            </w:r>
          </w:p>
        </w:tc>
        <w:tc>
          <w:tcPr>
            <w:tcW w:w="532" w:type="pct"/>
            <w:gridSpan w:val="2"/>
            <w:noWrap/>
            <w:hideMark/>
          </w:tcPr>
          <w:p w14:paraId="459BCAE2" w14:textId="77777777" w:rsidR="00191BC5" w:rsidRDefault="00191BC5">
            <w:pPr>
              <w:spacing w:after="0"/>
              <w:jc w:val="left"/>
              <w:rPr>
                <w:color w:val="000000"/>
                <w:szCs w:val="17"/>
                <w:lang w:eastAsia="en-AU"/>
              </w:rPr>
            </w:pPr>
            <w:r>
              <w:rPr>
                <w:color w:val="000000"/>
                <w:szCs w:val="17"/>
                <w:lang w:eastAsia="en-AU"/>
              </w:rPr>
              <w:t>$138,710</w:t>
            </w:r>
          </w:p>
        </w:tc>
      </w:tr>
      <w:tr w:rsidR="007E4770" w14:paraId="52C5D5CA" w14:textId="77777777" w:rsidTr="000E0E12">
        <w:trPr>
          <w:trHeight w:val="20"/>
        </w:trPr>
        <w:tc>
          <w:tcPr>
            <w:tcW w:w="684" w:type="pct"/>
            <w:noWrap/>
            <w:hideMark/>
          </w:tcPr>
          <w:p w14:paraId="48EFC4F1" w14:textId="77777777" w:rsidR="00191BC5" w:rsidRDefault="00191BC5">
            <w:pPr>
              <w:rPr>
                <w:color w:val="000000"/>
                <w:szCs w:val="17"/>
                <w:lang w:eastAsia="en-AU"/>
              </w:rPr>
            </w:pPr>
          </w:p>
        </w:tc>
        <w:tc>
          <w:tcPr>
            <w:tcW w:w="907" w:type="pct"/>
            <w:gridSpan w:val="2"/>
            <w:noWrap/>
            <w:hideMark/>
          </w:tcPr>
          <w:p w14:paraId="316331C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4578C202"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44B79B19" w14:textId="77777777" w:rsidR="00191BC5" w:rsidRDefault="00191BC5">
            <w:pPr>
              <w:rPr>
                <w:i/>
                <w:iCs/>
                <w:color w:val="000000"/>
                <w:szCs w:val="17"/>
                <w:lang w:eastAsia="en-AU"/>
              </w:rPr>
            </w:pPr>
          </w:p>
        </w:tc>
      </w:tr>
      <w:tr w:rsidR="007E4770" w14:paraId="72A1BB21" w14:textId="77777777" w:rsidTr="000E0E12">
        <w:trPr>
          <w:trHeight w:val="20"/>
        </w:trPr>
        <w:tc>
          <w:tcPr>
            <w:tcW w:w="684" w:type="pct"/>
            <w:noWrap/>
            <w:hideMark/>
          </w:tcPr>
          <w:p w14:paraId="0AA779B5" w14:textId="77777777" w:rsidR="00191BC5" w:rsidRDefault="00191BC5">
            <w:pPr>
              <w:spacing w:after="0" w:line="240" w:lineRule="auto"/>
              <w:jc w:val="left"/>
              <w:rPr>
                <w:rFonts w:ascii="Calibri" w:hAnsi="Calibri" w:cs="Calibri"/>
                <w:sz w:val="20"/>
                <w:szCs w:val="20"/>
                <w:lang w:eastAsia="en-AU"/>
              </w:rPr>
            </w:pPr>
          </w:p>
        </w:tc>
        <w:tc>
          <w:tcPr>
            <w:tcW w:w="907" w:type="pct"/>
            <w:gridSpan w:val="2"/>
            <w:noWrap/>
            <w:hideMark/>
          </w:tcPr>
          <w:p w14:paraId="55F4C7A1"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A9B5224"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23AB0313" w14:textId="77777777" w:rsidR="00191BC5" w:rsidRDefault="00191BC5">
            <w:pPr>
              <w:spacing w:after="0" w:line="240" w:lineRule="auto"/>
              <w:jc w:val="left"/>
              <w:rPr>
                <w:rFonts w:ascii="Calibri" w:hAnsi="Calibri" w:cs="Calibri"/>
                <w:sz w:val="20"/>
                <w:szCs w:val="20"/>
                <w:lang w:eastAsia="en-AU"/>
              </w:rPr>
            </w:pPr>
          </w:p>
        </w:tc>
      </w:tr>
      <w:tr w:rsidR="000E0E12" w14:paraId="1717D1C1" w14:textId="77777777" w:rsidTr="000E0E12">
        <w:trPr>
          <w:trHeight w:val="20"/>
        </w:trPr>
        <w:tc>
          <w:tcPr>
            <w:tcW w:w="3256" w:type="pct"/>
            <w:gridSpan w:val="7"/>
            <w:noWrap/>
            <w:hideMark/>
          </w:tcPr>
          <w:p w14:paraId="4194C8EA" w14:textId="77777777" w:rsidR="00191BC5" w:rsidRDefault="00191BC5">
            <w:pPr>
              <w:spacing w:after="0"/>
              <w:jc w:val="left"/>
              <w:rPr>
                <w:b/>
                <w:bCs/>
                <w:color w:val="000000"/>
                <w:szCs w:val="17"/>
                <w:lang w:eastAsia="en-AU"/>
              </w:rPr>
            </w:pPr>
            <w:r>
              <w:rPr>
                <w:b/>
                <w:bCs/>
                <w:color w:val="000000"/>
                <w:szCs w:val="17"/>
                <w:lang w:eastAsia="en-AU"/>
              </w:rPr>
              <w:t>MINISTER: Minister for Regional Roads, Minister for Veterans Affairs, Minister for Local Government</w:t>
            </w:r>
          </w:p>
        </w:tc>
        <w:tc>
          <w:tcPr>
            <w:tcW w:w="1212" w:type="pct"/>
            <w:gridSpan w:val="2"/>
            <w:hideMark/>
          </w:tcPr>
          <w:p w14:paraId="03EC9074" w14:textId="77777777" w:rsidR="00191BC5" w:rsidRDefault="00191BC5" w:rsidP="000E0E12">
            <w:pPr>
              <w:spacing w:after="0"/>
              <w:jc w:val="right"/>
              <w:rPr>
                <w:b/>
                <w:bCs/>
                <w:color w:val="000000"/>
                <w:szCs w:val="17"/>
                <w:lang w:eastAsia="en-AU"/>
              </w:rPr>
            </w:pPr>
            <w:r>
              <w:rPr>
                <w:color w:val="000000"/>
                <w:szCs w:val="17"/>
                <w:lang w:eastAsia="en-AU"/>
              </w:rPr>
              <w:t>Number of Ministerial Staff:</w:t>
            </w:r>
          </w:p>
        </w:tc>
        <w:tc>
          <w:tcPr>
            <w:tcW w:w="532" w:type="pct"/>
            <w:gridSpan w:val="2"/>
            <w:hideMark/>
          </w:tcPr>
          <w:p w14:paraId="256E64A5" w14:textId="77777777" w:rsidR="00191BC5" w:rsidRDefault="00191BC5">
            <w:pPr>
              <w:spacing w:after="0"/>
              <w:jc w:val="left"/>
              <w:rPr>
                <w:sz w:val="20"/>
                <w:lang w:eastAsia="en-AU"/>
              </w:rPr>
            </w:pPr>
            <w:r>
              <w:rPr>
                <w:b/>
                <w:bCs/>
                <w:color w:val="000000"/>
                <w:szCs w:val="17"/>
                <w:lang w:eastAsia="en-AU"/>
              </w:rPr>
              <w:t>3.0 FTE</w:t>
            </w:r>
          </w:p>
        </w:tc>
      </w:tr>
      <w:tr w:rsidR="007E4770" w14:paraId="793392AA" w14:textId="77777777" w:rsidTr="000E0E12">
        <w:trPr>
          <w:trHeight w:val="20"/>
        </w:trPr>
        <w:tc>
          <w:tcPr>
            <w:tcW w:w="684" w:type="pct"/>
            <w:tcBorders>
              <w:top w:val="single" w:sz="4" w:space="0" w:color="auto"/>
              <w:left w:val="nil"/>
              <w:bottom w:val="single" w:sz="4" w:space="0" w:color="auto"/>
              <w:right w:val="nil"/>
            </w:tcBorders>
            <w:noWrap/>
            <w:hideMark/>
          </w:tcPr>
          <w:p w14:paraId="07D69B5B"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4F12950D"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16ECE6E5"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1962AA7F"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1B884C58" w14:textId="77777777" w:rsidTr="000E0E12">
        <w:trPr>
          <w:trHeight w:val="20"/>
        </w:trPr>
        <w:tc>
          <w:tcPr>
            <w:tcW w:w="684" w:type="pct"/>
            <w:tcBorders>
              <w:top w:val="single" w:sz="4" w:space="0" w:color="auto"/>
              <w:left w:val="nil"/>
              <w:bottom w:val="nil"/>
              <w:right w:val="nil"/>
            </w:tcBorders>
            <w:noWrap/>
            <w:hideMark/>
          </w:tcPr>
          <w:p w14:paraId="4A8E7D5E" w14:textId="77777777" w:rsidR="00191BC5" w:rsidRDefault="00191BC5">
            <w:pPr>
              <w:spacing w:after="0"/>
              <w:jc w:val="left"/>
              <w:rPr>
                <w:b/>
                <w:bCs/>
                <w:color w:val="000000"/>
                <w:szCs w:val="17"/>
                <w:lang w:eastAsia="en-AU"/>
              </w:rPr>
            </w:pPr>
            <w:r>
              <w:rPr>
                <w:b/>
                <w:bCs/>
                <w:color w:val="000000"/>
                <w:szCs w:val="17"/>
                <w:lang w:eastAsia="en-AU"/>
              </w:rPr>
              <w:t>Petrovski</w:t>
            </w:r>
          </w:p>
        </w:tc>
        <w:tc>
          <w:tcPr>
            <w:tcW w:w="907" w:type="pct"/>
            <w:gridSpan w:val="2"/>
            <w:tcBorders>
              <w:top w:val="single" w:sz="4" w:space="0" w:color="auto"/>
              <w:left w:val="nil"/>
              <w:bottom w:val="nil"/>
              <w:right w:val="nil"/>
            </w:tcBorders>
            <w:noWrap/>
            <w:hideMark/>
          </w:tcPr>
          <w:p w14:paraId="576C517E" w14:textId="77777777" w:rsidR="00191BC5" w:rsidRDefault="00191BC5">
            <w:pPr>
              <w:spacing w:after="0"/>
              <w:jc w:val="left"/>
              <w:rPr>
                <w:color w:val="000000"/>
                <w:szCs w:val="17"/>
                <w:lang w:eastAsia="en-AU"/>
              </w:rPr>
            </w:pPr>
            <w:r>
              <w:rPr>
                <w:color w:val="000000"/>
                <w:szCs w:val="17"/>
                <w:lang w:eastAsia="en-AU"/>
              </w:rPr>
              <w:t>Mick</w:t>
            </w:r>
          </w:p>
        </w:tc>
        <w:tc>
          <w:tcPr>
            <w:tcW w:w="2877" w:type="pct"/>
            <w:gridSpan w:val="6"/>
            <w:tcBorders>
              <w:top w:val="single" w:sz="4" w:space="0" w:color="auto"/>
              <w:left w:val="nil"/>
              <w:bottom w:val="nil"/>
              <w:right w:val="nil"/>
            </w:tcBorders>
            <w:hideMark/>
          </w:tcPr>
          <w:p w14:paraId="717F4083"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39DAD774" w14:textId="77777777" w:rsidR="00191BC5" w:rsidRDefault="00191BC5">
            <w:pPr>
              <w:spacing w:after="0"/>
              <w:jc w:val="left"/>
              <w:rPr>
                <w:color w:val="000000"/>
                <w:szCs w:val="17"/>
                <w:lang w:eastAsia="en-AU"/>
              </w:rPr>
            </w:pPr>
            <w:r>
              <w:rPr>
                <w:color w:val="000000"/>
                <w:szCs w:val="17"/>
                <w:lang w:eastAsia="en-AU"/>
              </w:rPr>
              <w:t>$168,133</w:t>
            </w:r>
          </w:p>
        </w:tc>
      </w:tr>
      <w:tr w:rsidR="007E4770" w14:paraId="2B55B2AA" w14:textId="77777777" w:rsidTr="000E0E12">
        <w:trPr>
          <w:trHeight w:val="20"/>
        </w:trPr>
        <w:tc>
          <w:tcPr>
            <w:tcW w:w="684" w:type="pct"/>
            <w:noWrap/>
            <w:hideMark/>
          </w:tcPr>
          <w:p w14:paraId="56E57F38" w14:textId="77777777" w:rsidR="00191BC5" w:rsidRDefault="00191BC5">
            <w:pPr>
              <w:rPr>
                <w:color w:val="000000"/>
                <w:szCs w:val="17"/>
                <w:lang w:eastAsia="en-AU"/>
              </w:rPr>
            </w:pPr>
          </w:p>
        </w:tc>
        <w:tc>
          <w:tcPr>
            <w:tcW w:w="907" w:type="pct"/>
            <w:gridSpan w:val="2"/>
            <w:noWrap/>
            <w:hideMark/>
          </w:tcPr>
          <w:p w14:paraId="3D4E6A79"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045789B7"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2D4AD838" w14:textId="77777777" w:rsidR="00191BC5" w:rsidRDefault="00191BC5">
            <w:pPr>
              <w:rPr>
                <w:i/>
                <w:iCs/>
                <w:color w:val="000000"/>
                <w:szCs w:val="17"/>
                <w:lang w:eastAsia="en-AU"/>
              </w:rPr>
            </w:pPr>
          </w:p>
        </w:tc>
      </w:tr>
      <w:tr w:rsidR="007E4770" w14:paraId="65ABD9E9" w14:textId="77777777" w:rsidTr="000E0E12">
        <w:trPr>
          <w:trHeight w:val="20"/>
        </w:trPr>
        <w:tc>
          <w:tcPr>
            <w:tcW w:w="684" w:type="pct"/>
            <w:noWrap/>
            <w:hideMark/>
          </w:tcPr>
          <w:p w14:paraId="11B3E0D4" w14:textId="77777777" w:rsidR="00191BC5" w:rsidRDefault="00191BC5">
            <w:pPr>
              <w:spacing w:after="0"/>
              <w:jc w:val="left"/>
              <w:rPr>
                <w:b/>
                <w:bCs/>
                <w:color w:val="000000"/>
                <w:szCs w:val="17"/>
                <w:lang w:eastAsia="en-AU"/>
              </w:rPr>
            </w:pPr>
            <w:r>
              <w:rPr>
                <w:b/>
                <w:bCs/>
                <w:color w:val="000000"/>
                <w:szCs w:val="17"/>
                <w:lang w:eastAsia="en-AU"/>
              </w:rPr>
              <w:t>Gallery</w:t>
            </w:r>
          </w:p>
        </w:tc>
        <w:tc>
          <w:tcPr>
            <w:tcW w:w="907" w:type="pct"/>
            <w:gridSpan w:val="2"/>
            <w:noWrap/>
            <w:hideMark/>
          </w:tcPr>
          <w:p w14:paraId="3CC4D9EA" w14:textId="77777777" w:rsidR="00191BC5" w:rsidRDefault="00191BC5">
            <w:pPr>
              <w:spacing w:after="0"/>
              <w:jc w:val="left"/>
              <w:rPr>
                <w:color w:val="000000"/>
                <w:szCs w:val="17"/>
                <w:lang w:eastAsia="en-AU"/>
              </w:rPr>
            </w:pPr>
            <w:r>
              <w:rPr>
                <w:color w:val="000000"/>
                <w:szCs w:val="17"/>
                <w:lang w:eastAsia="en-AU"/>
              </w:rPr>
              <w:t>Skana</w:t>
            </w:r>
          </w:p>
        </w:tc>
        <w:tc>
          <w:tcPr>
            <w:tcW w:w="2877" w:type="pct"/>
            <w:gridSpan w:val="6"/>
            <w:hideMark/>
          </w:tcPr>
          <w:p w14:paraId="66E8C8FC"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0B7369BB" w14:textId="77777777" w:rsidR="00191BC5" w:rsidRDefault="00191BC5">
            <w:pPr>
              <w:spacing w:after="0"/>
              <w:jc w:val="left"/>
              <w:rPr>
                <w:color w:val="000000"/>
                <w:szCs w:val="17"/>
                <w:lang w:eastAsia="en-AU"/>
              </w:rPr>
            </w:pPr>
            <w:r>
              <w:rPr>
                <w:color w:val="000000"/>
                <w:szCs w:val="17"/>
                <w:lang w:eastAsia="en-AU"/>
              </w:rPr>
              <w:t>$114,541</w:t>
            </w:r>
          </w:p>
        </w:tc>
      </w:tr>
      <w:tr w:rsidR="007E4770" w14:paraId="113449D4" w14:textId="77777777" w:rsidTr="000E0E12">
        <w:trPr>
          <w:trHeight w:val="20"/>
        </w:trPr>
        <w:tc>
          <w:tcPr>
            <w:tcW w:w="684" w:type="pct"/>
            <w:noWrap/>
            <w:hideMark/>
          </w:tcPr>
          <w:p w14:paraId="0CD3BB94" w14:textId="77777777" w:rsidR="00191BC5" w:rsidRDefault="00191BC5">
            <w:pPr>
              <w:rPr>
                <w:color w:val="000000"/>
                <w:szCs w:val="17"/>
                <w:lang w:eastAsia="en-AU"/>
              </w:rPr>
            </w:pPr>
          </w:p>
        </w:tc>
        <w:tc>
          <w:tcPr>
            <w:tcW w:w="907" w:type="pct"/>
            <w:gridSpan w:val="2"/>
            <w:noWrap/>
            <w:hideMark/>
          </w:tcPr>
          <w:p w14:paraId="31CFE0E0"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0EF2CF7D"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140EA749" w14:textId="77777777" w:rsidR="00191BC5" w:rsidRDefault="00191BC5">
            <w:pPr>
              <w:rPr>
                <w:i/>
                <w:iCs/>
                <w:color w:val="000000"/>
                <w:szCs w:val="17"/>
                <w:lang w:eastAsia="en-AU"/>
              </w:rPr>
            </w:pPr>
          </w:p>
        </w:tc>
      </w:tr>
      <w:tr w:rsidR="007E4770" w14:paraId="218E5289" w14:textId="77777777" w:rsidTr="000E0E12">
        <w:trPr>
          <w:trHeight w:val="20"/>
        </w:trPr>
        <w:tc>
          <w:tcPr>
            <w:tcW w:w="684" w:type="pct"/>
            <w:noWrap/>
            <w:hideMark/>
          </w:tcPr>
          <w:p w14:paraId="1E01073C" w14:textId="77777777" w:rsidR="00191BC5" w:rsidRDefault="00191BC5">
            <w:pPr>
              <w:spacing w:after="0"/>
              <w:jc w:val="left"/>
              <w:rPr>
                <w:b/>
                <w:bCs/>
                <w:color w:val="000000"/>
                <w:szCs w:val="17"/>
                <w:lang w:eastAsia="en-AU"/>
              </w:rPr>
            </w:pPr>
            <w:r>
              <w:rPr>
                <w:b/>
                <w:bCs/>
                <w:color w:val="000000"/>
                <w:szCs w:val="17"/>
                <w:lang w:eastAsia="en-AU"/>
              </w:rPr>
              <w:t>Sykes</w:t>
            </w:r>
          </w:p>
        </w:tc>
        <w:tc>
          <w:tcPr>
            <w:tcW w:w="907" w:type="pct"/>
            <w:gridSpan w:val="2"/>
            <w:noWrap/>
            <w:hideMark/>
          </w:tcPr>
          <w:p w14:paraId="287F4BA2" w14:textId="77777777" w:rsidR="00191BC5" w:rsidRDefault="00191BC5">
            <w:pPr>
              <w:spacing w:after="0"/>
              <w:jc w:val="left"/>
              <w:rPr>
                <w:color w:val="000000"/>
                <w:szCs w:val="17"/>
                <w:lang w:eastAsia="en-AU"/>
              </w:rPr>
            </w:pPr>
            <w:r>
              <w:rPr>
                <w:color w:val="000000"/>
                <w:szCs w:val="17"/>
                <w:lang w:eastAsia="en-AU"/>
              </w:rPr>
              <w:t>Paul</w:t>
            </w:r>
          </w:p>
        </w:tc>
        <w:tc>
          <w:tcPr>
            <w:tcW w:w="2877" w:type="pct"/>
            <w:gridSpan w:val="6"/>
            <w:hideMark/>
          </w:tcPr>
          <w:p w14:paraId="36856097" w14:textId="77777777" w:rsidR="00191BC5" w:rsidRDefault="00191BC5">
            <w:pPr>
              <w:spacing w:after="0"/>
              <w:jc w:val="left"/>
              <w:rPr>
                <w:color w:val="000000"/>
                <w:szCs w:val="17"/>
                <w:lang w:eastAsia="en-AU"/>
              </w:rPr>
            </w:pPr>
            <w:r>
              <w:rPr>
                <w:color w:val="000000"/>
                <w:szCs w:val="17"/>
                <w:lang w:eastAsia="en-AU"/>
              </w:rPr>
              <w:t>Ministerial Adviser</w:t>
            </w:r>
          </w:p>
        </w:tc>
        <w:tc>
          <w:tcPr>
            <w:tcW w:w="532" w:type="pct"/>
            <w:gridSpan w:val="2"/>
            <w:noWrap/>
            <w:hideMark/>
          </w:tcPr>
          <w:p w14:paraId="35D7596C" w14:textId="77777777" w:rsidR="00191BC5" w:rsidRDefault="00191BC5">
            <w:pPr>
              <w:spacing w:after="0"/>
              <w:jc w:val="left"/>
              <w:rPr>
                <w:color w:val="000000"/>
                <w:szCs w:val="17"/>
                <w:lang w:eastAsia="en-AU"/>
              </w:rPr>
            </w:pPr>
            <w:r>
              <w:rPr>
                <w:color w:val="000000"/>
                <w:szCs w:val="17"/>
                <w:lang w:eastAsia="en-AU"/>
              </w:rPr>
              <w:t>$114,541</w:t>
            </w:r>
          </w:p>
        </w:tc>
      </w:tr>
      <w:tr w:rsidR="007E4770" w14:paraId="1FEB41E6" w14:textId="77777777" w:rsidTr="000E0E12">
        <w:trPr>
          <w:trHeight w:val="20"/>
        </w:trPr>
        <w:tc>
          <w:tcPr>
            <w:tcW w:w="684" w:type="pct"/>
            <w:noWrap/>
            <w:hideMark/>
          </w:tcPr>
          <w:p w14:paraId="6C01247D" w14:textId="77777777" w:rsidR="00191BC5" w:rsidRDefault="00191BC5">
            <w:pPr>
              <w:rPr>
                <w:color w:val="000000"/>
                <w:szCs w:val="17"/>
                <w:lang w:eastAsia="en-AU"/>
              </w:rPr>
            </w:pPr>
          </w:p>
        </w:tc>
        <w:tc>
          <w:tcPr>
            <w:tcW w:w="907" w:type="pct"/>
            <w:gridSpan w:val="2"/>
            <w:noWrap/>
            <w:hideMark/>
          </w:tcPr>
          <w:p w14:paraId="02E1BDA2"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934AAD2" w14:textId="77777777" w:rsidR="00191BC5" w:rsidRDefault="00191BC5">
            <w:pPr>
              <w:jc w:val="left"/>
              <w:rPr>
                <w:i/>
                <w:iCs/>
                <w:color w:val="000000"/>
                <w:szCs w:val="17"/>
                <w:lang w:eastAsia="en-AU"/>
              </w:rPr>
            </w:pPr>
            <w:r>
              <w:rPr>
                <w:i/>
                <w:iCs/>
                <w:color w:val="000000"/>
                <w:szCs w:val="17"/>
                <w:lang w:eastAsia="en-AU"/>
              </w:rPr>
              <w:t>reasonable personal use of mobile phone, car park, $30 per month for home internet</w:t>
            </w:r>
          </w:p>
        </w:tc>
        <w:tc>
          <w:tcPr>
            <w:tcW w:w="532" w:type="pct"/>
            <w:gridSpan w:val="2"/>
            <w:noWrap/>
            <w:hideMark/>
          </w:tcPr>
          <w:p w14:paraId="648A1241" w14:textId="77777777" w:rsidR="00191BC5" w:rsidRDefault="00191BC5">
            <w:pPr>
              <w:rPr>
                <w:i/>
                <w:iCs/>
                <w:color w:val="000000"/>
                <w:szCs w:val="17"/>
                <w:lang w:eastAsia="en-AU"/>
              </w:rPr>
            </w:pPr>
          </w:p>
        </w:tc>
      </w:tr>
      <w:tr w:rsidR="007E4770" w14:paraId="3C6A47E2" w14:textId="77777777" w:rsidTr="000E0E12">
        <w:trPr>
          <w:trHeight w:val="20"/>
        </w:trPr>
        <w:tc>
          <w:tcPr>
            <w:tcW w:w="684" w:type="pct"/>
            <w:noWrap/>
            <w:hideMark/>
          </w:tcPr>
          <w:p w14:paraId="1F4BD8D1" w14:textId="77777777" w:rsidR="00191BC5" w:rsidRDefault="00191BC5">
            <w:pPr>
              <w:spacing w:after="0" w:line="240" w:lineRule="auto"/>
              <w:jc w:val="left"/>
              <w:rPr>
                <w:rFonts w:ascii="Calibri" w:hAnsi="Calibri" w:cs="Calibri"/>
                <w:sz w:val="20"/>
                <w:szCs w:val="20"/>
                <w:lang w:eastAsia="en-AU"/>
              </w:rPr>
            </w:pPr>
          </w:p>
        </w:tc>
        <w:tc>
          <w:tcPr>
            <w:tcW w:w="907" w:type="pct"/>
            <w:gridSpan w:val="2"/>
            <w:noWrap/>
            <w:hideMark/>
          </w:tcPr>
          <w:p w14:paraId="3BC98F9C"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3E972AAA" w14:textId="77777777" w:rsidR="00191BC5" w:rsidRDefault="00191BC5">
            <w:pPr>
              <w:spacing w:after="0" w:line="240" w:lineRule="auto"/>
              <w:jc w:val="left"/>
              <w:rPr>
                <w:rFonts w:ascii="Calibri" w:hAnsi="Calibri" w:cs="Calibri"/>
                <w:sz w:val="20"/>
                <w:szCs w:val="20"/>
                <w:lang w:eastAsia="en-AU"/>
              </w:rPr>
            </w:pPr>
          </w:p>
        </w:tc>
        <w:tc>
          <w:tcPr>
            <w:tcW w:w="532" w:type="pct"/>
            <w:gridSpan w:val="2"/>
            <w:noWrap/>
            <w:hideMark/>
          </w:tcPr>
          <w:p w14:paraId="484C912D" w14:textId="77777777" w:rsidR="00191BC5" w:rsidRDefault="00191BC5">
            <w:pPr>
              <w:spacing w:after="0" w:line="240" w:lineRule="auto"/>
              <w:jc w:val="left"/>
              <w:rPr>
                <w:rFonts w:ascii="Calibri" w:hAnsi="Calibri" w:cs="Calibri"/>
                <w:sz w:val="20"/>
                <w:szCs w:val="20"/>
                <w:lang w:eastAsia="en-AU"/>
              </w:rPr>
            </w:pPr>
          </w:p>
        </w:tc>
      </w:tr>
      <w:tr w:rsidR="000E0E12" w14:paraId="618B642B" w14:textId="77777777" w:rsidTr="000E0E12">
        <w:trPr>
          <w:trHeight w:val="20"/>
        </w:trPr>
        <w:tc>
          <w:tcPr>
            <w:tcW w:w="1591" w:type="pct"/>
            <w:gridSpan w:val="3"/>
            <w:tcBorders>
              <w:top w:val="nil"/>
              <w:left w:val="nil"/>
              <w:bottom w:val="single" w:sz="4" w:space="0" w:color="auto"/>
              <w:right w:val="nil"/>
            </w:tcBorders>
            <w:noWrap/>
            <w:hideMark/>
          </w:tcPr>
          <w:p w14:paraId="54548F74" w14:textId="77777777" w:rsidR="00191BC5" w:rsidRDefault="00191BC5">
            <w:pPr>
              <w:spacing w:after="0"/>
              <w:jc w:val="left"/>
              <w:rPr>
                <w:b/>
                <w:bCs/>
                <w:color w:val="000000"/>
                <w:szCs w:val="17"/>
                <w:lang w:eastAsia="en-AU"/>
              </w:rPr>
            </w:pPr>
            <w:r>
              <w:rPr>
                <w:b/>
                <w:bCs/>
                <w:color w:val="000000"/>
                <w:szCs w:val="17"/>
                <w:lang w:eastAsia="en-AU"/>
              </w:rPr>
              <w:t>Leader of the Opposition</w:t>
            </w:r>
          </w:p>
        </w:tc>
        <w:tc>
          <w:tcPr>
            <w:tcW w:w="2877" w:type="pct"/>
            <w:gridSpan w:val="6"/>
            <w:tcBorders>
              <w:top w:val="nil"/>
              <w:left w:val="nil"/>
              <w:bottom w:val="single" w:sz="4" w:space="0" w:color="auto"/>
              <w:right w:val="nil"/>
            </w:tcBorders>
            <w:noWrap/>
            <w:hideMark/>
          </w:tcPr>
          <w:p w14:paraId="4B1033A0" w14:textId="77777777" w:rsidR="00191BC5" w:rsidRDefault="00191BC5">
            <w:pPr>
              <w:spacing w:after="0"/>
              <w:jc w:val="right"/>
              <w:rPr>
                <w:color w:val="000000"/>
                <w:szCs w:val="17"/>
                <w:lang w:eastAsia="en-AU"/>
              </w:rPr>
            </w:pPr>
            <w:r>
              <w:rPr>
                <w:color w:val="000000"/>
                <w:szCs w:val="17"/>
                <w:lang w:eastAsia="en-AU"/>
              </w:rPr>
              <w:t>Number of Ministerial Staff:</w:t>
            </w:r>
          </w:p>
        </w:tc>
        <w:tc>
          <w:tcPr>
            <w:tcW w:w="532" w:type="pct"/>
            <w:gridSpan w:val="2"/>
            <w:tcBorders>
              <w:top w:val="nil"/>
              <w:left w:val="nil"/>
              <w:bottom w:val="single" w:sz="4" w:space="0" w:color="auto"/>
              <w:right w:val="nil"/>
            </w:tcBorders>
            <w:noWrap/>
            <w:hideMark/>
          </w:tcPr>
          <w:p w14:paraId="47995CD6" w14:textId="77777777" w:rsidR="00191BC5" w:rsidRDefault="00191BC5">
            <w:pPr>
              <w:spacing w:after="0"/>
              <w:jc w:val="left"/>
              <w:rPr>
                <w:b/>
                <w:bCs/>
                <w:color w:val="000000"/>
                <w:szCs w:val="17"/>
                <w:lang w:eastAsia="en-AU"/>
              </w:rPr>
            </w:pPr>
            <w:r>
              <w:rPr>
                <w:b/>
                <w:bCs/>
                <w:color w:val="000000"/>
                <w:szCs w:val="17"/>
                <w:lang w:eastAsia="en-AU"/>
              </w:rPr>
              <w:t>9.2 FTE</w:t>
            </w:r>
          </w:p>
        </w:tc>
      </w:tr>
      <w:tr w:rsidR="007E4770" w14:paraId="5F0F5E4D" w14:textId="77777777" w:rsidTr="000E0E12">
        <w:trPr>
          <w:trHeight w:val="20"/>
        </w:trPr>
        <w:tc>
          <w:tcPr>
            <w:tcW w:w="684" w:type="pct"/>
            <w:tcBorders>
              <w:top w:val="single" w:sz="4" w:space="0" w:color="auto"/>
              <w:left w:val="nil"/>
              <w:bottom w:val="single" w:sz="4" w:space="0" w:color="auto"/>
              <w:right w:val="nil"/>
            </w:tcBorders>
            <w:noWrap/>
            <w:hideMark/>
          </w:tcPr>
          <w:p w14:paraId="3B8EAB13" w14:textId="77777777" w:rsidR="00191BC5" w:rsidRDefault="00191BC5">
            <w:pPr>
              <w:spacing w:after="0"/>
              <w:jc w:val="left"/>
              <w:rPr>
                <w:b/>
                <w:bCs/>
                <w:color w:val="000000"/>
                <w:szCs w:val="17"/>
                <w:lang w:eastAsia="en-AU"/>
              </w:rPr>
            </w:pPr>
            <w:r>
              <w:rPr>
                <w:b/>
                <w:bCs/>
                <w:color w:val="000000"/>
                <w:szCs w:val="17"/>
                <w:lang w:eastAsia="en-AU"/>
              </w:rPr>
              <w:t>APPOINTEE</w:t>
            </w:r>
          </w:p>
        </w:tc>
        <w:tc>
          <w:tcPr>
            <w:tcW w:w="907" w:type="pct"/>
            <w:gridSpan w:val="2"/>
            <w:tcBorders>
              <w:top w:val="single" w:sz="4" w:space="0" w:color="auto"/>
              <w:left w:val="nil"/>
              <w:bottom w:val="single" w:sz="4" w:space="0" w:color="auto"/>
              <w:right w:val="nil"/>
            </w:tcBorders>
            <w:noWrap/>
            <w:hideMark/>
          </w:tcPr>
          <w:p w14:paraId="6B45CF7E" w14:textId="77777777" w:rsidR="00191BC5" w:rsidRDefault="00191BC5">
            <w:pPr>
              <w:rPr>
                <w:b/>
                <w:bCs/>
                <w:color w:val="000000"/>
                <w:szCs w:val="17"/>
                <w:lang w:eastAsia="en-AU"/>
              </w:rPr>
            </w:pPr>
          </w:p>
        </w:tc>
        <w:tc>
          <w:tcPr>
            <w:tcW w:w="2877" w:type="pct"/>
            <w:gridSpan w:val="6"/>
            <w:tcBorders>
              <w:top w:val="single" w:sz="4" w:space="0" w:color="auto"/>
              <w:left w:val="nil"/>
              <w:bottom w:val="single" w:sz="4" w:space="0" w:color="auto"/>
              <w:right w:val="nil"/>
            </w:tcBorders>
            <w:noWrap/>
            <w:hideMark/>
          </w:tcPr>
          <w:p w14:paraId="7035FB93" w14:textId="77777777" w:rsidR="00191BC5" w:rsidRDefault="00191BC5">
            <w:pPr>
              <w:spacing w:after="0"/>
              <w:jc w:val="left"/>
              <w:rPr>
                <w:b/>
                <w:bCs/>
                <w:color w:val="000000"/>
                <w:szCs w:val="17"/>
                <w:lang w:eastAsia="en-AU"/>
              </w:rPr>
            </w:pPr>
            <w:r>
              <w:rPr>
                <w:b/>
                <w:bCs/>
                <w:color w:val="000000"/>
                <w:szCs w:val="17"/>
                <w:lang w:eastAsia="en-AU"/>
              </w:rPr>
              <w:t>POSITION</w:t>
            </w:r>
          </w:p>
        </w:tc>
        <w:tc>
          <w:tcPr>
            <w:tcW w:w="532" w:type="pct"/>
            <w:gridSpan w:val="2"/>
            <w:tcBorders>
              <w:top w:val="single" w:sz="4" w:space="0" w:color="auto"/>
              <w:left w:val="nil"/>
              <w:bottom w:val="single" w:sz="4" w:space="0" w:color="auto"/>
              <w:right w:val="nil"/>
            </w:tcBorders>
            <w:noWrap/>
            <w:hideMark/>
          </w:tcPr>
          <w:p w14:paraId="62011855" w14:textId="77777777" w:rsidR="00191BC5" w:rsidRDefault="00191BC5">
            <w:pPr>
              <w:spacing w:after="0"/>
              <w:jc w:val="left"/>
              <w:rPr>
                <w:b/>
                <w:bCs/>
                <w:color w:val="000000"/>
                <w:szCs w:val="17"/>
                <w:lang w:eastAsia="en-AU"/>
              </w:rPr>
            </w:pPr>
            <w:r>
              <w:rPr>
                <w:b/>
                <w:bCs/>
                <w:color w:val="000000"/>
                <w:szCs w:val="17"/>
                <w:lang w:eastAsia="en-AU"/>
              </w:rPr>
              <w:t>SALARY</w:t>
            </w:r>
          </w:p>
        </w:tc>
      </w:tr>
      <w:tr w:rsidR="007E4770" w14:paraId="16C3BBC8" w14:textId="77777777" w:rsidTr="000E0E12">
        <w:trPr>
          <w:trHeight w:val="20"/>
        </w:trPr>
        <w:tc>
          <w:tcPr>
            <w:tcW w:w="684" w:type="pct"/>
            <w:tcBorders>
              <w:top w:val="single" w:sz="4" w:space="0" w:color="auto"/>
              <w:left w:val="nil"/>
              <w:bottom w:val="nil"/>
              <w:right w:val="nil"/>
            </w:tcBorders>
            <w:noWrap/>
            <w:hideMark/>
          </w:tcPr>
          <w:p w14:paraId="6BA19F9D" w14:textId="77777777" w:rsidR="00191BC5" w:rsidRDefault="00191BC5">
            <w:pPr>
              <w:spacing w:after="0"/>
              <w:jc w:val="left"/>
              <w:rPr>
                <w:b/>
                <w:bCs/>
                <w:color w:val="000000"/>
                <w:szCs w:val="17"/>
                <w:lang w:eastAsia="en-AU"/>
              </w:rPr>
            </w:pPr>
            <w:r>
              <w:rPr>
                <w:b/>
                <w:bCs/>
                <w:color w:val="000000"/>
                <w:szCs w:val="17"/>
                <w:lang w:eastAsia="en-AU"/>
              </w:rPr>
              <w:t>Smith</w:t>
            </w:r>
          </w:p>
        </w:tc>
        <w:tc>
          <w:tcPr>
            <w:tcW w:w="907" w:type="pct"/>
            <w:gridSpan w:val="2"/>
            <w:tcBorders>
              <w:top w:val="single" w:sz="4" w:space="0" w:color="auto"/>
              <w:left w:val="nil"/>
              <w:bottom w:val="nil"/>
              <w:right w:val="nil"/>
            </w:tcBorders>
            <w:noWrap/>
            <w:hideMark/>
          </w:tcPr>
          <w:p w14:paraId="32753C9A" w14:textId="77777777" w:rsidR="00191BC5" w:rsidRDefault="00191BC5">
            <w:pPr>
              <w:spacing w:after="0"/>
              <w:jc w:val="left"/>
              <w:rPr>
                <w:color w:val="000000"/>
                <w:szCs w:val="17"/>
                <w:lang w:eastAsia="en-AU"/>
              </w:rPr>
            </w:pPr>
            <w:r>
              <w:rPr>
                <w:color w:val="000000"/>
                <w:szCs w:val="17"/>
                <w:lang w:eastAsia="en-AU"/>
              </w:rPr>
              <w:t>Ryan</w:t>
            </w:r>
          </w:p>
        </w:tc>
        <w:tc>
          <w:tcPr>
            <w:tcW w:w="2877" w:type="pct"/>
            <w:gridSpan w:val="6"/>
            <w:tcBorders>
              <w:top w:val="single" w:sz="4" w:space="0" w:color="auto"/>
              <w:left w:val="nil"/>
              <w:bottom w:val="nil"/>
              <w:right w:val="nil"/>
            </w:tcBorders>
            <w:hideMark/>
          </w:tcPr>
          <w:p w14:paraId="56A2AF71" w14:textId="77777777" w:rsidR="00191BC5" w:rsidRDefault="00191BC5">
            <w:pPr>
              <w:spacing w:after="0"/>
              <w:jc w:val="left"/>
              <w:rPr>
                <w:color w:val="000000"/>
                <w:szCs w:val="17"/>
                <w:lang w:eastAsia="en-AU"/>
              </w:rPr>
            </w:pPr>
            <w:r>
              <w:rPr>
                <w:color w:val="000000"/>
                <w:szCs w:val="17"/>
                <w:lang w:eastAsia="en-AU"/>
              </w:rPr>
              <w:t>Chief of Staff</w:t>
            </w:r>
          </w:p>
        </w:tc>
        <w:tc>
          <w:tcPr>
            <w:tcW w:w="532" w:type="pct"/>
            <w:gridSpan w:val="2"/>
            <w:tcBorders>
              <w:top w:val="single" w:sz="4" w:space="0" w:color="auto"/>
              <w:left w:val="nil"/>
              <w:bottom w:val="nil"/>
              <w:right w:val="nil"/>
            </w:tcBorders>
            <w:noWrap/>
            <w:hideMark/>
          </w:tcPr>
          <w:p w14:paraId="3A31778A" w14:textId="77777777" w:rsidR="00191BC5" w:rsidRDefault="00191BC5">
            <w:pPr>
              <w:spacing w:after="0"/>
              <w:jc w:val="left"/>
              <w:rPr>
                <w:color w:val="000000"/>
                <w:szCs w:val="17"/>
                <w:lang w:eastAsia="en-AU"/>
              </w:rPr>
            </w:pPr>
            <w:r>
              <w:rPr>
                <w:color w:val="000000"/>
                <w:szCs w:val="17"/>
                <w:lang w:eastAsia="en-AU"/>
              </w:rPr>
              <w:t>$162,879</w:t>
            </w:r>
          </w:p>
        </w:tc>
      </w:tr>
      <w:tr w:rsidR="007E4770" w14:paraId="39F1A466" w14:textId="77777777" w:rsidTr="000E0E12">
        <w:trPr>
          <w:trHeight w:val="20"/>
        </w:trPr>
        <w:tc>
          <w:tcPr>
            <w:tcW w:w="684" w:type="pct"/>
            <w:noWrap/>
            <w:hideMark/>
          </w:tcPr>
          <w:p w14:paraId="6E07A88B" w14:textId="77777777" w:rsidR="00191BC5" w:rsidRDefault="00191BC5">
            <w:pPr>
              <w:rPr>
                <w:color w:val="000000"/>
                <w:szCs w:val="17"/>
                <w:lang w:eastAsia="en-AU"/>
              </w:rPr>
            </w:pPr>
          </w:p>
        </w:tc>
        <w:tc>
          <w:tcPr>
            <w:tcW w:w="907" w:type="pct"/>
            <w:gridSpan w:val="2"/>
            <w:noWrap/>
            <w:hideMark/>
          </w:tcPr>
          <w:p w14:paraId="36D9C1E0"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5AEF7F12" w14:textId="77777777" w:rsidR="00191BC5" w:rsidRDefault="00191BC5">
            <w:pPr>
              <w:jc w:val="left"/>
              <w:rPr>
                <w:i/>
                <w:iCs/>
                <w:color w:val="000000"/>
                <w:szCs w:val="17"/>
                <w:lang w:eastAsia="en-AU"/>
              </w:rPr>
            </w:pPr>
            <w:r>
              <w:rPr>
                <w:i/>
                <w:iCs/>
                <w:color w:val="000000"/>
                <w:szCs w:val="17"/>
                <w:lang w:eastAsia="en-AU"/>
              </w:rPr>
              <w:t>reasonable personal use of mobile phone, car park</w:t>
            </w:r>
          </w:p>
        </w:tc>
        <w:tc>
          <w:tcPr>
            <w:tcW w:w="532" w:type="pct"/>
            <w:gridSpan w:val="2"/>
            <w:noWrap/>
            <w:hideMark/>
          </w:tcPr>
          <w:p w14:paraId="30EAC76E" w14:textId="77777777" w:rsidR="00191BC5" w:rsidRDefault="00191BC5">
            <w:pPr>
              <w:rPr>
                <w:i/>
                <w:iCs/>
                <w:color w:val="000000"/>
                <w:szCs w:val="17"/>
                <w:lang w:eastAsia="en-AU"/>
              </w:rPr>
            </w:pPr>
          </w:p>
        </w:tc>
      </w:tr>
      <w:tr w:rsidR="007E4770" w14:paraId="5FA6EA4C" w14:textId="77777777" w:rsidTr="000E0E12">
        <w:trPr>
          <w:trHeight w:val="20"/>
        </w:trPr>
        <w:tc>
          <w:tcPr>
            <w:tcW w:w="684" w:type="pct"/>
            <w:noWrap/>
            <w:hideMark/>
          </w:tcPr>
          <w:p w14:paraId="063CA3F1" w14:textId="77777777" w:rsidR="00191BC5" w:rsidRDefault="00191BC5">
            <w:pPr>
              <w:spacing w:after="0"/>
              <w:jc w:val="left"/>
              <w:rPr>
                <w:b/>
                <w:bCs/>
                <w:color w:val="000000"/>
                <w:szCs w:val="17"/>
                <w:lang w:eastAsia="en-AU"/>
              </w:rPr>
            </w:pPr>
            <w:r>
              <w:rPr>
                <w:b/>
                <w:bCs/>
                <w:color w:val="000000"/>
                <w:szCs w:val="17"/>
                <w:lang w:eastAsia="en-AU"/>
              </w:rPr>
              <w:t>Yeeles</w:t>
            </w:r>
          </w:p>
        </w:tc>
        <w:tc>
          <w:tcPr>
            <w:tcW w:w="907" w:type="pct"/>
            <w:gridSpan w:val="2"/>
            <w:noWrap/>
            <w:hideMark/>
          </w:tcPr>
          <w:p w14:paraId="5F6A0195" w14:textId="77777777" w:rsidR="00191BC5" w:rsidRDefault="00191BC5">
            <w:pPr>
              <w:spacing w:after="0"/>
              <w:jc w:val="left"/>
              <w:rPr>
                <w:color w:val="000000"/>
                <w:szCs w:val="17"/>
                <w:lang w:eastAsia="en-AU"/>
              </w:rPr>
            </w:pPr>
            <w:r>
              <w:rPr>
                <w:color w:val="000000"/>
                <w:szCs w:val="17"/>
                <w:lang w:eastAsia="en-AU"/>
              </w:rPr>
              <w:t>Richard</w:t>
            </w:r>
          </w:p>
        </w:tc>
        <w:tc>
          <w:tcPr>
            <w:tcW w:w="2877" w:type="pct"/>
            <w:gridSpan w:val="6"/>
            <w:hideMark/>
          </w:tcPr>
          <w:p w14:paraId="00CB9157" w14:textId="77777777" w:rsidR="00191BC5" w:rsidRDefault="00191BC5">
            <w:pPr>
              <w:spacing w:after="0"/>
              <w:jc w:val="left"/>
              <w:rPr>
                <w:color w:val="000000"/>
                <w:szCs w:val="17"/>
                <w:lang w:eastAsia="en-AU"/>
              </w:rPr>
            </w:pPr>
            <w:r>
              <w:rPr>
                <w:color w:val="000000"/>
                <w:szCs w:val="17"/>
                <w:lang w:eastAsia="en-AU"/>
              </w:rPr>
              <w:t>Director of Strategy</w:t>
            </w:r>
          </w:p>
        </w:tc>
        <w:tc>
          <w:tcPr>
            <w:tcW w:w="532" w:type="pct"/>
            <w:gridSpan w:val="2"/>
            <w:noWrap/>
            <w:hideMark/>
          </w:tcPr>
          <w:p w14:paraId="1C9372C6" w14:textId="77777777" w:rsidR="00191BC5" w:rsidRDefault="00191BC5">
            <w:pPr>
              <w:spacing w:after="0"/>
              <w:jc w:val="left"/>
              <w:rPr>
                <w:color w:val="000000"/>
                <w:szCs w:val="17"/>
                <w:lang w:eastAsia="en-AU"/>
              </w:rPr>
            </w:pPr>
            <w:r>
              <w:rPr>
                <w:color w:val="000000"/>
                <w:szCs w:val="17"/>
                <w:lang w:eastAsia="en-AU"/>
              </w:rPr>
              <w:t>$155,000</w:t>
            </w:r>
          </w:p>
        </w:tc>
      </w:tr>
      <w:tr w:rsidR="007E4770" w14:paraId="15D3B154" w14:textId="77777777" w:rsidTr="000E0E12">
        <w:trPr>
          <w:trHeight w:val="20"/>
        </w:trPr>
        <w:tc>
          <w:tcPr>
            <w:tcW w:w="684" w:type="pct"/>
            <w:noWrap/>
            <w:hideMark/>
          </w:tcPr>
          <w:p w14:paraId="21775F2F" w14:textId="77777777" w:rsidR="00191BC5" w:rsidRDefault="00191BC5">
            <w:pPr>
              <w:rPr>
                <w:color w:val="000000"/>
                <w:szCs w:val="17"/>
                <w:lang w:eastAsia="en-AU"/>
              </w:rPr>
            </w:pPr>
          </w:p>
        </w:tc>
        <w:tc>
          <w:tcPr>
            <w:tcW w:w="907" w:type="pct"/>
            <w:gridSpan w:val="2"/>
            <w:noWrap/>
            <w:hideMark/>
          </w:tcPr>
          <w:p w14:paraId="7B8B49B7"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997E1CD" w14:textId="77777777" w:rsidR="00191BC5" w:rsidRDefault="00191BC5">
            <w:pPr>
              <w:jc w:val="left"/>
              <w:rPr>
                <w:i/>
                <w:iCs/>
                <w:color w:val="000000"/>
                <w:szCs w:val="17"/>
                <w:lang w:eastAsia="en-AU"/>
              </w:rPr>
            </w:pPr>
            <w:r>
              <w:rPr>
                <w:i/>
                <w:iCs/>
                <w:color w:val="000000"/>
                <w:szCs w:val="17"/>
                <w:lang w:eastAsia="en-AU"/>
              </w:rPr>
              <w:t>reasonable personal use of mobile phone</w:t>
            </w:r>
          </w:p>
        </w:tc>
        <w:tc>
          <w:tcPr>
            <w:tcW w:w="532" w:type="pct"/>
            <w:gridSpan w:val="2"/>
            <w:noWrap/>
            <w:hideMark/>
          </w:tcPr>
          <w:p w14:paraId="42BE33BD" w14:textId="77777777" w:rsidR="00191BC5" w:rsidRDefault="00191BC5">
            <w:pPr>
              <w:rPr>
                <w:i/>
                <w:iCs/>
                <w:color w:val="000000"/>
                <w:szCs w:val="17"/>
                <w:lang w:eastAsia="en-AU"/>
              </w:rPr>
            </w:pPr>
          </w:p>
        </w:tc>
      </w:tr>
      <w:tr w:rsidR="007E4770" w14:paraId="57958E37" w14:textId="77777777" w:rsidTr="000E0E12">
        <w:trPr>
          <w:trHeight w:val="20"/>
        </w:trPr>
        <w:tc>
          <w:tcPr>
            <w:tcW w:w="684" w:type="pct"/>
            <w:noWrap/>
            <w:hideMark/>
          </w:tcPr>
          <w:p w14:paraId="7546AAEB" w14:textId="77777777" w:rsidR="00191BC5" w:rsidRDefault="00191BC5">
            <w:pPr>
              <w:spacing w:after="0"/>
              <w:jc w:val="left"/>
              <w:rPr>
                <w:b/>
                <w:bCs/>
                <w:color w:val="000000"/>
                <w:szCs w:val="17"/>
                <w:lang w:eastAsia="en-AU"/>
              </w:rPr>
            </w:pPr>
            <w:r>
              <w:rPr>
                <w:b/>
                <w:bCs/>
                <w:color w:val="000000"/>
                <w:szCs w:val="17"/>
                <w:lang w:eastAsia="en-AU"/>
              </w:rPr>
              <w:t>Harvy</w:t>
            </w:r>
          </w:p>
        </w:tc>
        <w:tc>
          <w:tcPr>
            <w:tcW w:w="907" w:type="pct"/>
            <w:gridSpan w:val="2"/>
            <w:noWrap/>
            <w:hideMark/>
          </w:tcPr>
          <w:p w14:paraId="3317FD8C" w14:textId="77777777" w:rsidR="00191BC5" w:rsidRDefault="00191BC5">
            <w:pPr>
              <w:spacing w:after="0"/>
              <w:jc w:val="left"/>
              <w:rPr>
                <w:color w:val="000000"/>
                <w:szCs w:val="17"/>
                <w:lang w:eastAsia="en-AU"/>
              </w:rPr>
            </w:pPr>
            <w:r>
              <w:rPr>
                <w:color w:val="000000"/>
                <w:szCs w:val="17"/>
                <w:lang w:eastAsia="en-AU"/>
              </w:rPr>
              <w:t>Ben</w:t>
            </w:r>
          </w:p>
        </w:tc>
        <w:tc>
          <w:tcPr>
            <w:tcW w:w="2877" w:type="pct"/>
            <w:gridSpan w:val="6"/>
            <w:hideMark/>
          </w:tcPr>
          <w:p w14:paraId="3A66A738" w14:textId="77777777" w:rsidR="00191BC5" w:rsidRDefault="00191BC5">
            <w:pPr>
              <w:spacing w:after="0"/>
              <w:jc w:val="left"/>
              <w:rPr>
                <w:color w:val="000000"/>
                <w:szCs w:val="17"/>
                <w:lang w:eastAsia="en-AU"/>
              </w:rPr>
            </w:pPr>
            <w:r>
              <w:rPr>
                <w:color w:val="000000"/>
                <w:szCs w:val="17"/>
                <w:lang w:eastAsia="en-AU"/>
              </w:rPr>
              <w:t>Director of Media and Communications</w:t>
            </w:r>
          </w:p>
        </w:tc>
        <w:tc>
          <w:tcPr>
            <w:tcW w:w="532" w:type="pct"/>
            <w:gridSpan w:val="2"/>
            <w:noWrap/>
            <w:hideMark/>
          </w:tcPr>
          <w:p w14:paraId="0F29F480" w14:textId="77777777" w:rsidR="00191BC5" w:rsidRDefault="00191BC5">
            <w:pPr>
              <w:spacing w:after="0"/>
              <w:jc w:val="left"/>
              <w:rPr>
                <w:color w:val="000000"/>
                <w:szCs w:val="17"/>
                <w:lang w:eastAsia="en-AU"/>
              </w:rPr>
            </w:pPr>
            <w:r>
              <w:rPr>
                <w:color w:val="000000"/>
                <w:szCs w:val="17"/>
                <w:lang w:eastAsia="en-AU"/>
              </w:rPr>
              <w:t>$131,354</w:t>
            </w:r>
          </w:p>
        </w:tc>
      </w:tr>
      <w:tr w:rsidR="007E4770" w14:paraId="6709553B" w14:textId="77777777" w:rsidTr="000E0E12">
        <w:trPr>
          <w:trHeight w:val="20"/>
        </w:trPr>
        <w:tc>
          <w:tcPr>
            <w:tcW w:w="684" w:type="pct"/>
            <w:noWrap/>
            <w:hideMark/>
          </w:tcPr>
          <w:p w14:paraId="1F7DCB45" w14:textId="77777777" w:rsidR="00191BC5" w:rsidRDefault="00191BC5">
            <w:pPr>
              <w:rPr>
                <w:color w:val="000000"/>
                <w:szCs w:val="17"/>
                <w:lang w:eastAsia="en-AU"/>
              </w:rPr>
            </w:pPr>
          </w:p>
        </w:tc>
        <w:tc>
          <w:tcPr>
            <w:tcW w:w="907" w:type="pct"/>
            <w:gridSpan w:val="2"/>
            <w:noWrap/>
            <w:hideMark/>
          </w:tcPr>
          <w:p w14:paraId="37EBD023"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6C9C9FC9" w14:textId="77777777" w:rsidR="00191BC5" w:rsidRDefault="00191BC5">
            <w:pPr>
              <w:jc w:val="left"/>
              <w:rPr>
                <w:i/>
                <w:iCs/>
                <w:color w:val="000000"/>
                <w:szCs w:val="17"/>
                <w:lang w:eastAsia="en-AU"/>
              </w:rPr>
            </w:pPr>
            <w:r>
              <w:rPr>
                <w:i/>
                <w:iCs/>
                <w:color w:val="000000"/>
                <w:szCs w:val="17"/>
                <w:lang w:eastAsia="en-AU"/>
              </w:rPr>
              <w:t xml:space="preserve">reasonable personal use of mobile phone, car park </w:t>
            </w:r>
          </w:p>
        </w:tc>
        <w:tc>
          <w:tcPr>
            <w:tcW w:w="532" w:type="pct"/>
            <w:gridSpan w:val="2"/>
            <w:noWrap/>
            <w:hideMark/>
          </w:tcPr>
          <w:p w14:paraId="4FAAD063" w14:textId="77777777" w:rsidR="00191BC5" w:rsidRDefault="00191BC5">
            <w:pPr>
              <w:rPr>
                <w:i/>
                <w:iCs/>
                <w:color w:val="000000"/>
                <w:szCs w:val="17"/>
                <w:lang w:eastAsia="en-AU"/>
              </w:rPr>
            </w:pPr>
          </w:p>
        </w:tc>
      </w:tr>
      <w:tr w:rsidR="007E4770" w14:paraId="085077DA" w14:textId="77777777" w:rsidTr="000E0E12">
        <w:trPr>
          <w:trHeight w:val="20"/>
        </w:trPr>
        <w:tc>
          <w:tcPr>
            <w:tcW w:w="684" w:type="pct"/>
            <w:noWrap/>
            <w:hideMark/>
          </w:tcPr>
          <w:p w14:paraId="6C17AE85" w14:textId="77777777" w:rsidR="00191BC5" w:rsidRDefault="00191BC5">
            <w:pPr>
              <w:spacing w:after="0"/>
              <w:jc w:val="left"/>
              <w:rPr>
                <w:b/>
                <w:bCs/>
                <w:color w:val="000000"/>
                <w:szCs w:val="17"/>
                <w:lang w:eastAsia="en-AU"/>
              </w:rPr>
            </w:pPr>
            <w:r>
              <w:rPr>
                <w:b/>
                <w:bCs/>
                <w:color w:val="000000"/>
                <w:szCs w:val="17"/>
                <w:lang w:eastAsia="en-AU"/>
              </w:rPr>
              <w:t>Murison</w:t>
            </w:r>
          </w:p>
        </w:tc>
        <w:tc>
          <w:tcPr>
            <w:tcW w:w="907" w:type="pct"/>
            <w:gridSpan w:val="2"/>
            <w:noWrap/>
            <w:hideMark/>
          </w:tcPr>
          <w:p w14:paraId="638F0858" w14:textId="77777777" w:rsidR="00191BC5" w:rsidRDefault="00191BC5">
            <w:pPr>
              <w:spacing w:after="0"/>
              <w:jc w:val="left"/>
              <w:rPr>
                <w:color w:val="000000"/>
                <w:szCs w:val="17"/>
                <w:lang w:eastAsia="en-AU"/>
              </w:rPr>
            </w:pPr>
            <w:r>
              <w:rPr>
                <w:color w:val="000000"/>
                <w:szCs w:val="17"/>
                <w:lang w:eastAsia="en-AU"/>
              </w:rPr>
              <w:t>Samuel</w:t>
            </w:r>
          </w:p>
        </w:tc>
        <w:tc>
          <w:tcPr>
            <w:tcW w:w="2877" w:type="pct"/>
            <w:gridSpan w:val="6"/>
            <w:hideMark/>
          </w:tcPr>
          <w:p w14:paraId="014004B2" w14:textId="77777777" w:rsidR="00191BC5" w:rsidRDefault="00191BC5">
            <w:pPr>
              <w:spacing w:after="0"/>
              <w:jc w:val="left"/>
              <w:rPr>
                <w:color w:val="000000"/>
                <w:szCs w:val="17"/>
                <w:lang w:eastAsia="en-AU"/>
              </w:rPr>
            </w:pPr>
            <w:r>
              <w:rPr>
                <w:color w:val="000000"/>
                <w:szCs w:val="17"/>
                <w:lang w:eastAsia="en-AU"/>
              </w:rPr>
              <w:t>Adviser</w:t>
            </w:r>
          </w:p>
        </w:tc>
        <w:tc>
          <w:tcPr>
            <w:tcW w:w="532" w:type="pct"/>
            <w:gridSpan w:val="2"/>
            <w:noWrap/>
            <w:hideMark/>
          </w:tcPr>
          <w:p w14:paraId="1000C349" w14:textId="77777777" w:rsidR="00191BC5" w:rsidRDefault="00191BC5">
            <w:pPr>
              <w:spacing w:after="0"/>
              <w:jc w:val="left"/>
              <w:rPr>
                <w:color w:val="000000"/>
                <w:szCs w:val="17"/>
                <w:lang w:eastAsia="en-AU"/>
              </w:rPr>
            </w:pPr>
            <w:r>
              <w:rPr>
                <w:color w:val="000000"/>
                <w:szCs w:val="17"/>
                <w:lang w:eastAsia="en-AU"/>
              </w:rPr>
              <w:t>$108,000</w:t>
            </w:r>
          </w:p>
        </w:tc>
      </w:tr>
      <w:tr w:rsidR="007E4770" w14:paraId="1B2EB016" w14:textId="77777777" w:rsidTr="000E0E12">
        <w:trPr>
          <w:trHeight w:val="20"/>
        </w:trPr>
        <w:tc>
          <w:tcPr>
            <w:tcW w:w="684" w:type="pct"/>
            <w:noWrap/>
            <w:hideMark/>
          </w:tcPr>
          <w:p w14:paraId="1212AB3F" w14:textId="77777777" w:rsidR="00191BC5" w:rsidRDefault="00191BC5">
            <w:pPr>
              <w:rPr>
                <w:color w:val="000000"/>
                <w:szCs w:val="17"/>
                <w:lang w:eastAsia="en-AU"/>
              </w:rPr>
            </w:pPr>
          </w:p>
        </w:tc>
        <w:tc>
          <w:tcPr>
            <w:tcW w:w="907" w:type="pct"/>
            <w:gridSpan w:val="2"/>
            <w:noWrap/>
            <w:hideMark/>
          </w:tcPr>
          <w:p w14:paraId="71403ED4"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48B73048" w14:textId="77777777" w:rsidR="00191BC5" w:rsidRDefault="00191BC5">
            <w:pPr>
              <w:jc w:val="left"/>
              <w:rPr>
                <w:i/>
                <w:iCs/>
                <w:color w:val="000000"/>
                <w:szCs w:val="17"/>
                <w:lang w:eastAsia="en-AU"/>
              </w:rPr>
            </w:pPr>
            <w:r>
              <w:rPr>
                <w:i/>
                <w:iCs/>
                <w:color w:val="000000"/>
                <w:szCs w:val="17"/>
                <w:lang w:eastAsia="en-AU"/>
              </w:rPr>
              <w:t>reasonable personal use of mobile phone</w:t>
            </w:r>
          </w:p>
        </w:tc>
        <w:tc>
          <w:tcPr>
            <w:tcW w:w="532" w:type="pct"/>
            <w:gridSpan w:val="2"/>
            <w:noWrap/>
            <w:hideMark/>
          </w:tcPr>
          <w:p w14:paraId="36C4138C" w14:textId="77777777" w:rsidR="00191BC5" w:rsidRDefault="00191BC5">
            <w:pPr>
              <w:rPr>
                <w:i/>
                <w:iCs/>
                <w:color w:val="000000"/>
                <w:szCs w:val="17"/>
                <w:lang w:eastAsia="en-AU"/>
              </w:rPr>
            </w:pPr>
          </w:p>
        </w:tc>
      </w:tr>
      <w:tr w:rsidR="007E4770" w14:paraId="0A398B2C" w14:textId="77777777" w:rsidTr="000E0E12">
        <w:trPr>
          <w:trHeight w:val="20"/>
        </w:trPr>
        <w:tc>
          <w:tcPr>
            <w:tcW w:w="684" w:type="pct"/>
            <w:noWrap/>
            <w:hideMark/>
          </w:tcPr>
          <w:p w14:paraId="692607BE" w14:textId="77777777" w:rsidR="00191BC5" w:rsidRDefault="00191BC5">
            <w:pPr>
              <w:spacing w:after="0"/>
              <w:jc w:val="left"/>
              <w:rPr>
                <w:b/>
                <w:bCs/>
                <w:color w:val="000000"/>
                <w:szCs w:val="17"/>
                <w:lang w:eastAsia="en-AU"/>
              </w:rPr>
            </w:pPr>
            <w:r>
              <w:rPr>
                <w:b/>
                <w:bCs/>
                <w:color w:val="000000"/>
                <w:szCs w:val="17"/>
                <w:lang w:eastAsia="en-AU"/>
              </w:rPr>
              <w:t>Robertson</w:t>
            </w:r>
          </w:p>
        </w:tc>
        <w:tc>
          <w:tcPr>
            <w:tcW w:w="907" w:type="pct"/>
            <w:gridSpan w:val="2"/>
            <w:noWrap/>
            <w:hideMark/>
          </w:tcPr>
          <w:p w14:paraId="7303F65C" w14:textId="77777777" w:rsidR="00191BC5" w:rsidRDefault="00191BC5">
            <w:pPr>
              <w:spacing w:after="0"/>
              <w:jc w:val="left"/>
              <w:rPr>
                <w:color w:val="000000"/>
                <w:szCs w:val="17"/>
                <w:lang w:eastAsia="en-AU"/>
              </w:rPr>
            </w:pPr>
            <w:r>
              <w:rPr>
                <w:color w:val="000000"/>
                <w:szCs w:val="17"/>
                <w:lang w:eastAsia="en-AU"/>
              </w:rPr>
              <w:t>Julian</w:t>
            </w:r>
          </w:p>
        </w:tc>
        <w:tc>
          <w:tcPr>
            <w:tcW w:w="2877" w:type="pct"/>
            <w:gridSpan w:val="6"/>
            <w:hideMark/>
          </w:tcPr>
          <w:p w14:paraId="7A0F2EAA" w14:textId="77777777" w:rsidR="00191BC5" w:rsidRDefault="00191BC5">
            <w:pPr>
              <w:spacing w:after="0"/>
              <w:jc w:val="left"/>
              <w:rPr>
                <w:color w:val="000000"/>
                <w:szCs w:val="17"/>
                <w:lang w:eastAsia="en-AU"/>
              </w:rPr>
            </w:pPr>
            <w:r>
              <w:rPr>
                <w:color w:val="000000"/>
                <w:szCs w:val="17"/>
                <w:lang w:eastAsia="en-AU"/>
              </w:rPr>
              <w:t>Adviser</w:t>
            </w:r>
          </w:p>
        </w:tc>
        <w:tc>
          <w:tcPr>
            <w:tcW w:w="532" w:type="pct"/>
            <w:gridSpan w:val="2"/>
            <w:noWrap/>
            <w:hideMark/>
          </w:tcPr>
          <w:p w14:paraId="337E2AB7" w14:textId="77777777" w:rsidR="00191BC5" w:rsidRDefault="00191BC5">
            <w:pPr>
              <w:spacing w:after="0"/>
              <w:jc w:val="left"/>
              <w:rPr>
                <w:color w:val="000000"/>
                <w:szCs w:val="17"/>
                <w:lang w:eastAsia="en-AU"/>
              </w:rPr>
            </w:pPr>
            <w:r>
              <w:rPr>
                <w:color w:val="000000"/>
                <w:szCs w:val="17"/>
                <w:lang w:eastAsia="en-AU"/>
              </w:rPr>
              <w:t>$108,000</w:t>
            </w:r>
          </w:p>
        </w:tc>
      </w:tr>
      <w:tr w:rsidR="007E4770" w14:paraId="4DA54F5D" w14:textId="77777777" w:rsidTr="000E0E12">
        <w:trPr>
          <w:trHeight w:val="20"/>
        </w:trPr>
        <w:tc>
          <w:tcPr>
            <w:tcW w:w="684" w:type="pct"/>
            <w:noWrap/>
            <w:hideMark/>
          </w:tcPr>
          <w:p w14:paraId="5C9CBE8C" w14:textId="77777777" w:rsidR="00191BC5" w:rsidRDefault="00191BC5">
            <w:pPr>
              <w:rPr>
                <w:color w:val="000000"/>
                <w:szCs w:val="17"/>
                <w:lang w:eastAsia="en-AU"/>
              </w:rPr>
            </w:pPr>
          </w:p>
        </w:tc>
        <w:tc>
          <w:tcPr>
            <w:tcW w:w="907" w:type="pct"/>
            <w:gridSpan w:val="2"/>
            <w:noWrap/>
            <w:hideMark/>
          </w:tcPr>
          <w:p w14:paraId="0446D71B"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CB6DCE9" w14:textId="77777777" w:rsidR="00191BC5" w:rsidRDefault="00191BC5">
            <w:pPr>
              <w:jc w:val="left"/>
              <w:rPr>
                <w:i/>
                <w:iCs/>
                <w:color w:val="000000"/>
                <w:szCs w:val="17"/>
                <w:lang w:eastAsia="en-AU"/>
              </w:rPr>
            </w:pPr>
            <w:r>
              <w:rPr>
                <w:i/>
                <w:iCs/>
                <w:color w:val="000000"/>
                <w:szCs w:val="17"/>
                <w:lang w:eastAsia="en-AU"/>
              </w:rPr>
              <w:t>reasonable personal use of mobile phone</w:t>
            </w:r>
          </w:p>
        </w:tc>
        <w:tc>
          <w:tcPr>
            <w:tcW w:w="532" w:type="pct"/>
            <w:gridSpan w:val="2"/>
            <w:noWrap/>
            <w:hideMark/>
          </w:tcPr>
          <w:p w14:paraId="7E458FA9" w14:textId="77777777" w:rsidR="00191BC5" w:rsidRDefault="00191BC5">
            <w:pPr>
              <w:rPr>
                <w:i/>
                <w:iCs/>
                <w:color w:val="000000"/>
                <w:szCs w:val="17"/>
                <w:lang w:eastAsia="en-AU"/>
              </w:rPr>
            </w:pPr>
          </w:p>
        </w:tc>
      </w:tr>
      <w:tr w:rsidR="007E4770" w14:paraId="0AF140B5" w14:textId="77777777" w:rsidTr="000E0E12">
        <w:trPr>
          <w:trHeight w:val="20"/>
        </w:trPr>
        <w:tc>
          <w:tcPr>
            <w:tcW w:w="684" w:type="pct"/>
            <w:noWrap/>
            <w:hideMark/>
          </w:tcPr>
          <w:p w14:paraId="59E27E1F" w14:textId="77777777" w:rsidR="00191BC5" w:rsidRDefault="00191BC5">
            <w:pPr>
              <w:spacing w:after="0"/>
              <w:jc w:val="left"/>
              <w:rPr>
                <w:b/>
                <w:bCs/>
                <w:color w:val="000000"/>
                <w:szCs w:val="17"/>
                <w:lang w:eastAsia="en-AU"/>
              </w:rPr>
            </w:pPr>
            <w:r>
              <w:rPr>
                <w:b/>
                <w:bCs/>
                <w:color w:val="000000"/>
                <w:szCs w:val="17"/>
                <w:lang w:eastAsia="en-AU"/>
              </w:rPr>
              <w:t>Kennedy</w:t>
            </w:r>
          </w:p>
        </w:tc>
        <w:tc>
          <w:tcPr>
            <w:tcW w:w="907" w:type="pct"/>
            <w:gridSpan w:val="2"/>
            <w:noWrap/>
            <w:hideMark/>
          </w:tcPr>
          <w:p w14:paraId="610D5535" w14:textId="77777777" w:rsidR="00191BC5" w:rsidRDefault="00191BC5">
            <w:pPr>
              <w:spacing w:after="0"/>
              <w:jc w:val="left"/>
              <w:rPr>
                <w:color w:val="000000"/>
                <w:szCs w:val="17"/>
                <w:lang w:eastAsia="en-AU"/>
              </w:rPr>
            </w:pPr>
            <w:r>
              <w:rPr>
                <w:color w:val="000000"/>
                <w:szCs w:val="17"/>
                <w:lang w:eastAsia="en-AU"/>
              </w:rPr>
              <w:t>Scott</w:t>
            </w:r>
          </w:p>
        </w:tc>
        <w:tc>
          <w:tcPr>
            <w:tcW w:w="2877" w:type="pct"/>
            <w:gridSpan w:val="6"/>
            <w:hideMark/>
          </w:tcPr>
          <w:p w14:paraId="578ACC50" w14:textId="77777777" w:rsidR="00191BC5" w:rsidRDefault="00191BC5">
            <w:pPr>
              <w:spacing w:after="0"/>
              <w:jc w:val="left"/>
              <w:rPr>
                <w:color w:val="000000"/>
                <w:szCs w:val="17"/>
                <w:lang w:eastAsia="en-AU"/>
              </w:rPr>
            </w:pPr>
            <w:r>
              <w:rPr>
                <w:color w:val="000000"/>
                <w:szCs w:val="17"/>
                <w:lang w:eastAsia="en-AU"/>
              </w:rPr>
              <w:t>Adviser</w:t>
            </w:r>
          </w:p>
        </w:tc>
        <w:tc>
          <w:tcPr>
            <w:tcW w:w="532" w:type="pct"/>
            <w:gridSpan w:val="2"/>
            <w:noWrap/>
            <w:hideMark/>
          </w:tcPr>
          <w:p w14:paraId="02CCEEC9" w14:textId="77777777" w:rsidR="00191BC5" w:rsidRDefault="00191BC5">
            <w:pPr>
              <w:spacing w:after="0"/>
              <w:jc w:val="left"/>
              <w:rPr>
                <w:color w:val="000000"/>
                <w:szCs w:val="17"/>
                <w:lang w:eastAsia="en-AU"/>
              </w:rPr>
            </w:pPr>
            <w:r>
              <w:rPr>
                <w:color w:val="000000"/>
                <w:szCs w:val="17"/>
                <w:lang w:eastAsia="en-AU"/>
              </w:rPr>
              <w:t>$57,000</w:t>
            </w:r>
          </w:p>
        </w:tc>
      </w:tr>
      <w:tr w:rsidR="007E4770" w14:paraId="468064F9" w14:textId="77777777" w:rsidTr="000E0E12">
        <w:trPr>
          <w:trHeight w:val="20"/>
        </w:trPr>
        <w:tc>
          <w:tcPr>
            <w:tcW w:w="684" w:type="pct"/>
            <w:noWrap/>
            <w:hideMark/>
          </w:tcPr>
          <w:p w14:paraId="644C0F42" w14:textId="77777777" w:rsidR="00191BC5" w:rsidRDefault="00191BC5">
            <w:pPr>
              <w:rPr>
                <w:color w:val="000000"/>
                <w:szCs w:val="17"/>
                <w:lang w:eastAsia="en-AU"/>
              </w:rPr>
            </w:pPr>
          </w:p>
        </w:tc>
        <w:tc>
          <w:tcPr>
            <w:tcW w:w="907" w:type="pct"/>
            <w:gridSpan w:val="2"/>
            <w:noWrap/>
            <w:hideMark/>
          </w:tcPr>
          <w:p w14:paraId="54F24DF4"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6EA56547" w14:textId="77777777" w:rsidR="00191BC5" w:rsidRDefault="00191BC5">
            <w:pPr>
              <w:jc w:val="left"/>
              <w:rPr>
                <w:i/>
                <w:iCs/>
                <w:color w:val="000000"/>
                <w:szCs w:val="17"/>
                <w:lang w:eastAsia="en-AU"/>
              </w:rPr>
            </w:pPr>
            <w:r>
              <w:rPr>
                <w:i/>
                <w:iCs/>
                <w:color w:val="000000"/>
                <w:szCs w:val="17"/>
                <w:lang w:eastAsia="en-AU"/>
              </w:rPr>
              <w:t>0.6 FTE</w:t>
            </w:r>
          </w:p>
        </w:tc>
        <w:tc>
          <w:tcPr>
            <w:tcW w:w="532" w:type="pct"/>
            <w:gridSpan w:val="2"/>
            <w:noWrap/>
            <w:hideMark/>
          </w:tcPr>
          <w:p w14:paraId="5A2B3440" w14:textId="77777777" w:rsidR="00191BC5" w:rsidRDefault="00191BC5">
            <w:pPr>
              <w:rPr>
                <w:i/>
                <w:iCs/>
                <w:color w:val="000000"/>
                <w:szCs w:val="17"/>
                <w:lang w:eastAsia="en-AU"/>
              </w:rPr>
            </w:pPr>
          </w:p>
        </w:tc>
      </w:tr>
      <w:tr w:rsidR="007E4770" w14:paraId="01F90778" w14:textId="77777777" w:rsidTr="000E0E12">
        <w:trPr>
          <w:trHeight w:val="20"/>
        </w:trPr>
        <w:tc>
          <w:tcPr>
            <w:tcW w:w="684" w:type="pct"/>
            <w:noWrap/>
            <w:hideMark/>
          </w:tcPr>
          <w:p w14:paraId="46AE899C" w14:textId="77777777" w:rsidR="00191BC5" w:rsidRDefault="00191BC5">
            <w:pPr>
              <w:spacing w:after="0"/>
              <w:jc w:val="left"/>
              <w:rPr>
                <w:color w:val="000000"/>
                <w:szCs w:val="17"/>
                <w:lang w:eastAsia="en-AU"/>
              </w:rPr>
            </w:pPr>
            <w:r>
              <w:rPr>
                <w:b/>
                <w:bCs/>
                <w:color w:val="000000"/>
                <w:szCs w:val="17"/>
                <w:lang w:eastAsia="en-AU"/>
              </w:rPr>
              <w:t>George</w:t>
            </w:r>
          </w:p>
        </w:tc>
        <w:tc>
          <w:tcPr>
            <w:tcW w:w="907" w:type="pct"/>
            <w:gridSpan w:val="2"/>
            <w:noWrap/>
            <w:hideMark/>
          </w:tcPr>
          <w:p w14:paraId="30E207C1" w14:textId="77777777" w:rsidR="00191BC5" w:rsidRDefault="00191BC5">
            <w:pPr>
              <w:spacing w:after="0"/>
              <w:jc w:val="left"/>
              <w:rPr>
                <w:sz w:val="20"/>
                <w:lang w:eastAsia="en-AU"/>
              </w:rPr>
            </w:pPr>
            <w:r>
              <w:rPr>
                <w:color w:val="000000"/>
                <w:szCs w:val="17"/>
                <w:lang w:eastAsia="en-AU"/>
              </w:rPr>
              <w:t>Pia</w:t>
            </w:r>
          </w:p>
        </w:tc>
        <w:tc>
          <w:tcPr>
            <w:tcW w:w="2877" w:type="pct"/>
            <w:gridSpan w:val="6"/>
            <w:hideMark/>
          </w:tcPr>
          <w:p w14:paraId="6A504809" w14:textId="77777777" w:rsidR="00191BC5" w:rsidRDefault="00191BC5">
            <w:pPr>
              <w:spacing w:after="0"/>
              <w:jc w:val="left"/>
              <w:rPr>
                <w:i/>
                <w:iCs/>
                <w:color w:val="000000"/>
                <w:szCs w:val="17"/>
                <w:lang w:eastAsia="en-AU"/>
              </w:rPr>
            </w:pPr>
            <w:r>
              <w:rPr>
                <w:color w:val="000000"/>
                <w:szCs w:val="17"/>
                <w:lang w:eastAsia="en-AU"/>
              </w:rPr>
              <w:t>Adviser</w:t>
            </w:r>
          </w:p>
        </w:tc>
        <w:tc>
          <w:tcPr>
            <w:tcW w:w="532" w:type="pct"/>
            <w:gridSpan w:val="2"/>
            <w:noWrap/>
            <w:hideMark/>
          </w:tcPr>
          <w:p w14:paraId="24E861B4" w14:textId="77777777" w:rsidR="00191BC5" w:rsidRDefault="00191BC5">
            <w:pPr>
              <w:spacing w:after="0"/>
              <w:jc w:val="left"/>
              <w:rPr>
                <w:i/>
                <w:iCs/>
                <w:color w:val="000000"/>
                <w:szCs w:val="17"/>
                <w:lang w:eastAsia="en-AU"/>
              </w:rPr>
            </w:pPr>
            <w:r>
              <w:rPr>
                <w:color w:val="000000"/>
                <w:szCs w:val="17"/>
                <w:lang w:eastAsia="en-AU"/>
              </w:rPr>
              <w:t>$57,000</w:t>
            </w:r>
          </w:p>
        </w:tc>
      </w:tr>
      <w:tr w:rsidR="007E4770" w14:paraId="43A9B801" w14:textId="77777777" w:rsidTr="000E0E12">
        <w:trPr>
          <w:trHeight w:val="20"/>
        </w:trPr>
        <w:tc>
          <w:tcPr>
            <w:tcW w:w="684" w:type="pct"/>
            <w:noWrap/>
          </w:tcPr>
          <w:p w14:paraId="49A0283C" w14:textId="77777777" w:rsidR="00191BC5" w:rsidRDefault="00191BC5">
            <w:pPr>
              <w:spacing w:after="0"/>
              <w:jc w:val="left"/>
              <w:rPr>
                <w:color w:val="000000"/>
                <w:szCs w:val="17"/>
                <w:lang w:eastAsia="en-AU"/>
              </w:rPr>
            </w:pPr>
          </w:p>
        </w:tc>
        <w:tc>
          <w:tcPr>
            <w:tcW w:w="907" w:type="pct"/>
            <w:gridSpan w:val="2"/>
            <w:noWrap/>
          </w:tcPr>
          <w:p w14:paraId="203474FF" w14:textId="77777777" w:rsidR="00191BC5" w:rsidRDefault="00191BC5">
            <w:pPr>
              <w:spacing w:after="0"/>
              <w:jc w:val="left"/>
              <w:rPr>
                <w:sz w:val="20"/>
                <w:lang w:eastAsia="en-AU"/>
              </w:rPr>
            </w:pPr>
          </w:p>
        </w:tc>
        <w:tc>
          <w:tcPr>
            <w:tcW w:w="2877" w:type="pct"/>
            <w:gridSpan w:val="6"/>
            <w:hideMark/>
          </w:tcPr>
          <w:p w14:paraId="17791409" w14:textId="77777777" w:rsidR="00191BC5" w:rsidRDefault="00191BC5">
            <w:pPr>
              <w:jc w:val="left"/>
              <w:rPr>
                <w:i/>
                <w:iCs/>
                <w:color w:val="000000"/>
                <w:szCs w:val="17"/>
                <w:lang w:eastAsia="en-AU"/>
              </w:rPr>
            </w:pPr>
            <w:r>
              <w:rPr>
                <w:i/>
                <w:iCs/>
                <w:color w:val="000000"/>
                <w:szCs w:val="17"/>
                <w:lang w:eastAsia="en-AU"/>
              </w:rPr>
              <w:t>0.6 FTE, reasonable personal use of mobile phone</w:t>
            </w:r>
          </w:p>
        </w:tc>
        <w:tc>
          <w:tcPr>
            <w:tcW w:w="532" w:type="pct"/>
            <w:gridSpan w:val="2"/>
            <w:noWrap/>
          </w:tcPr>
          <w:p w14:paraId="1B0255FE" w14:textId="77777777" w:rsidR="00191BC5" w:rsidRDefault="00191BC5">
            <w:pPr>
              <w:spacing w:after="0"/>
              <w:jc w:val="left"/>
              <w:rPr>
                <w:i/>
                <w:iCs/>
                <w:color w:val="000000"/>
                <w:szCs w:val="17"/>
                <w:lang w:eastAsia="en-AU"/>
              </w:rPr>
            </w:pPr>
          </w:p>
        </w:tc>
      </w:tr>
      <w:tr w:rsidR="007E4770" w14:paraId="7F8FA5B5" w14:textId="77777777" w:rsidTr="000E0E12">
        <w:trPr>
          <w:trHeight w:val="20"/>
        </w:trPr>
        <w:tc>
          <w:tcPr>
            <w:tcW w:w="684" w:type="pct"/>
            <w:noWrap/>
            <w:hideMark/>
          </w:tcPr>
          <w:p w14:paraId="6104EA2F" w14:textId="77777777" w:rsidR="00191BC5" w:rsidRDefault="00191BC5">
            <w:pPr>
              <w:spacing w:after="0"/>
              <w:jc w:val="left"/>
              <w:rPr>
                <w:b/>
                <w:bCs/>
                <w:color w:val="000000"/>
                <w:szCs w:val="17"/>
                <w:lang w:eastAsia="en-AU"/>
              </w:rPr>
            </w:pPr>
            <w:r>
              <w:rPr>
                <w:b/>
                <w:bCs/>
                <w:color w:val="000000"/>
                <w:szCs w:val="17"/>
                <w:lang w:eastAsia="en-AU"/>
              </w:rPr>
              <w:t>Baker</w:t>
            </w:r>
          </w:p>
        </w:tc>
        <w:tc>
          <w:tcPr>
            <w:tcW w:w="907" w:type="pct"/>
            <w:gridSpan w:val="2"/>
            <w:noWrap/>
            <w:hideMark/>
          </w:tcPr>
          <w:p w14:paraId="1498F587" w14:textId="77777777" w:rsidR="00191BC5" w:rsidRDefault="00191BC5">
            <w:pPr>
              <w:spacing w:after="0"/>
              <w:jc w:val="left"/>
              <w:rPr>
                <w:color w:val="000000"/>
                <w:szCs w:val="17"/>
                <w:lang w:eastAsia="en-AU"/>
              </w:rPr>
            </w:pPr>
            <w:r>
              <w:rPr>
                <w:color w:val="000000"/>
                <w:szCs w:val="17"/>
                <w:lang w:eastAsia="en-AU"/>
              </w:rPr>
              <w:t>Elise</w:t>
            </w:r>
          </w:p>
        </w:tc>
        <w:tc>
          <w:tcPr>
            <w:tcW w:w="2877" w:type="pct"/>
            <w:gridSpan w:val="6"/>
            <w:hideMark/>
          </w:tcPr>
          <w:p w14:paraId="4B0FF776" w14:textId="77777777" w:rsidR="00191BC5" w:rsidRDefault="00191BC5">
            <w:pPr>
              <w:spacing w:after="0"/>
              <w:jc w:val="left"/>
              <w:rPr>
                <w:color w:val="000000"/>
                <w:szCs w:val="17"/>
                <w:lang w:eastAsia="en-AU"/>
              </w:rPr>
            </w:pPr>
            <w:r>
              <w:rPr>
                <w:color w:val="000000"/>
                <w:szCs w:val="17"/>
                <w:lang w:eastAsia="en-AU"/>
              </w:rPr>
              <w:t>Media Adviser</w:t>
            </w:r>
          </w:p>
        </w:tc>
        <w:tc>
          <w:tcPr>
            <w:tcW w:w="532" w:type="pct"/>
            <w:gridSpan w:val="2"/>
            <w:noWrap/>
            <w:hideMark/>
          </w:tcPr>
          <w:p w14:paraId="3E954548" w14:textId="77777777" w:rsidR="00191BC5" w:rsidRDefault="00191BC5">
            <w:pPr>
              <w:spacing w:after="0"/>
              <w:jc w:val="left"/>
              <w:rPr>
                <w:color w:val="000000"/>
                <w:szCs w:val="17"/>
                <w:lang w:eastAsia="en-AU"/>
              </w:rPr>
            </w:pPr>
            <w:r>
              <w:rPr>
                <w:color w:val="000000"/>
                <w:szCs w:val="17"/>
                <w:lang w:eastAsia="en-AU"/>
              </w:rPr>
              <w:t>$95,000</w:t>
            </w:r>
          </w:p>
        </w:tc>
      </w:tr>
      <w:tr w:rsidR="007E4770" w14:paraId="17BF1893" w14:textId="77777777" w:rsidTr="000E0E12">
        <w:trPr>
          <w:trHeight w:val="20"/>
        </w:trPr>
        <w:tc>
          <w:tcPr>
            <w:tcW w:w="684" w:type="pct"/>
            <w:noWrap/>
            <w:hideMark/>
          </w:tcPr>
          <w:p w14:paraId="44D506B1" w14:textId="77777777" w:rsidR="00191BC5" w:rsidRDefault="00191BC5">
            <w:pPr>
              <w:rPr>
                <w:color w:val="000000"/>
                <w:szCs w:val="17"/>
                <w:lang w:eastAsia="en-AU"/>
              </w:rPr>
            </w:pPr>
          </w:p>
        </w:tc>
        <w:tc>
          <w:tcPr>
            <w:tcW w:w="907" w:type="pct"/>
            <w:gridSpan w:val="2"/>
            <w:noWrap/>
            <w:hideMark/>
          </w:tcPr>
          <w:p w14:paraId="3B6E8A8B"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1AC5D2F6" w14:textId="77777777" w:rsidR="00191BC5" w:rsidRDefault="00191BC5">
            <w:pPr>
              <w:jc w:val="left"/>
              <w:rPr>
                <w:i/>
                <w:iCs/>
                <w:color w:val="000000"/>
                <w:szCs w:val="17"/>
                <w:lang w:eastAsia="en-AU"/>
              </w:rPr>
            </w:pPr>
            <w:r>
              <w:rPr>
                <w:i/>
                <w:iCs/>
                <w:color w:val="000000"/>
                <w:szCs w:val="17"/>
                <w:lang w:eastAsia="en-AU"/>
              </w:rPr>
              <w:t>reasonable personal use of mobile phone</w:t>
            </w:r>
          </w:p>
        </w:tc>
        <w:tc>
          <w:tcPr>
            <w:tcW w:w="532" w:type="pct"/>
            <w:gridSpan w:val="2"/>
            <w:noWrap/>
            <w:hideMark/>
          </w:tcPr>
          <w:p w14:paraId="323AE064" w14:textId="77777777" w:rsidR="00191BC5" w:rsidRDefault="00191BC5">
            <w:pPr>
              <w:rPr>
                <w:i/>
                <w:iCs/>
                <w:color w:val="000000"/>
                <w:szCs w:val="17"/>
                <w:lang w:eastAsia="en-AU"/>
              </w:rPr>
            </w:pPr>
          </w:p>
        </w:tc>
      </w:tr>
      <w:tr w:rsidR="007E4770" w14:paraId="4B9972C5" w14:textId="77777777" w:rsidTr="000E0E12">
        <w:trPr>
          <w:trHeight w:val="20"/>
        </w:trPr>
        <w:tc>
          <w:tcPr>
            <w:tcW w:w="684" w:type="pct"/>
            <w:noWrap/>
            <w:hideMark/>
          </w:tcPr>
          <w:p w14:paraId="191E7461" w14:textId="77777777" w:rsidR="00191BC5" w:rsidRDefault="00191BC5">
            <w:pPr>
              <w:spacing w:after="0"/>
              <w:jc w:val="left"/>
              <w:rPr>
                <w:b/>
                <w:bCs/>
                <w:color w:val="000000"/>
                <w:szCs w:val="17"/>
                <w:lang w:eastAsia="en-AU"/>
              </w:rPr>
            </w:pPr>
            <w:r>
              <w:rPr>
                <w:b/>
                <w:bCs/>
                <w:color w:val="000000"/>
                <w:szCs w:val="17"/>
                <w:lang w:eastAsia="en-AU"/>
              </w:rPr>
              <w:t>Martin</w:t>
            </w:r>
          </w:p>
        </w:tc>
        <w:tc>
          <w:tcPr>
            <w:tcW w:w="907" w:type="pct"/>
            <w:gridSpan w:val="2"/>
            <w:noWrap/>
            <w:hideMark/>
          </w:tcPr>
          <w:p w14:paraId="406370D3" w14:textId="77777777" w:rsidR="00191BC5" w:rsidRDefault="00191BC5">
            <w:pPr>
              <w:spacing w:after="0"/>
              <w:jc w:val="left"/>
              <w:rPr>
                <w:color w:val="000000"/>
                <w:szCs w:val="17"/>
                <w:lang w:eastAsia="en-AU"/>
              </w:rPr>
            </w:pPr>
            <w:r>
              <w:rPr>
                <w:color w:val="000000"/>
                <w:szCs w:val="17"/>
                <w:lang w:eastAsia="en-AU"/>
              </w:rPr>
              <w:t>Alycia</w:t>
            </w:r>
          </w:p>
        </w:tc>
        <w:tc>
          <w:tcPr>
            <w:tcW w:w="2877" w:type="pct"/>
            <w:gridSpan w:val="6"/>
            <w:hideMark/>
          </w:tcPr>
          <w:p w14:paraId="41EC2259" w14:textId="77777777" w:rsidR="00191BC5" w:rsidRDefault="00191BC5">
            <w:pPr>
              <w:spacing w:after="0"/>
              <w:jc w:val="left"/>
              <w:rPr>
                <w:color w:val="000000"/>
                <w:szCs w:val="17"/>
                <w:lang w:eastAsia="en-AU"/>
              </w:rPr>
            </w:pPr>
            <w:r>
              <w:rPr>
                <w:color w:val="000000"/>
                <w:szCs w:val="17"/>
                <w:lang w:eastAsia="en-AU"/>
              </w:rPr>
              <w:t>Executive Assistant</w:t>
            </w:r>
          </w:p>
        </w:tc>
        <w:tc>
          <w:tcPr>
            <w:tcW w:w="532" w:type="pct"/>
            <w:gridSpan w:val="2"/>
            <w:noWrap/>
            <w:hideMark/>
          </w:tcPr>
          <w:p w14:paraId="1AEE860D" w14:textId="77777777" w:rsidR="00191BC5" w:rsidRDefault="00191BC5">
            <w:pPr>
              <w:spacing w:after="0"/>
              <w:jc w:val="left"/>
              <w:rPr>
                <w:color w:val="000000"/>
                <w:szCs w:val="17"/>
                <w:lang w:eastAsia="en-AU"/>
              </w:rPr>
            </w:pPr>
            <w:r>
              <w:rPr>
                <w:color w:val="000000"/>
                <w:szCs w:val="17"/>
                <w:lang w:eastAsia="en-AU"/>
              </w:rPr>
              <w:t>$95,000</w:t>
            </w:r>
          </w:p>
        </w:tc>
      </w:tr>
      <w:tr w:rsidR="007E4770" w14:paraId="04C8FE0D" w14:textId="77777777" w:rsidTr="000E0E12">
        <w:trPr>
          <w:trHeight w:val="20"/>
        </w:trPr>
        <w:tc>
          <w:tcPr>
            <w:tcW w:w="684" w:type="pct"/>
            <w:noWrap/>
            <w:hideMark/>
          </w:tcPr>
          <w:p w14:paraId="58D4C56F" w14:textId="77777777" w:rsidR="00191BC5" w:rsidRDefault="00191BC5">
            <w:pPr>
              <w:rPr>
                <w:color w:val="000000"/>
                <w:szCs w:val="17"/>
                <w:lang w:eastAsia="en-AU"/>
              </w:rPr>
            </w:pPr>
          </w:p>
        </w:tc>
        <w:tc>
          <w:tcPr>
            <w:tcW w:w="907" w:type="pct"/>
            <w:gridSpan w:val="2"/>
            <w:noWrap/>
            <w:hideMark/>
          </w:tcPr>
          <w:p w14:paraId="75A7134E" w14:textId="77777777" w:rsidR="00191BC5" w:rsidRDefault="00191BC5">
            <w:pPr>
              <w:spacing w:after="0" w:line="240" w:lineRule="auto"/>
              <w:jc w:val="left"/>
              <w:rPr>
                <w:rFonts w:ascii="Calibri" w:hAnsi="Calibri" w:cs="Calibri"/>
                <w:sz w:val="20"/>
                <w:szCs w:val="20"/>
                <w:lang w:eastAsia="en-AU"/>
              </w:rPr>
            </w:pPr>
          </w:p>
        </w:tc>
        <w:tc>
          <w:tcPr>
            <w:tcW w:w="2877" w:type="pct"/>
            <w:gridSpan w:val="6"/>
            <w:hideMark/>
          </w:tcPr>
          <w:p w14:paraId="259C8B54" w14:textId="77777777" w:rsidR="00191BC5" w:rsidRDefault="00191BC5">
            <w:pPr>
              <w:jc w:val="left"/>
              <w:rPr>
                <w:i/>
                <w:iCs/>
                <w:color w:val="000000"/>
                <w:szCs w:val="17"/>
                <w:lang w:eastAsia="en-AU"/>
              </w:rPr>
            </w:pPr>
            <w:r>
              <w:rPr>
                <w:i/>
                <w:iCs/>
                <w:color w:val="000000"/>
                <w:szCs w:val="17"/>
                <w:lang w:eastAsia="en-AU"/>
              </w:rPr>
              <w:t>reasonable personal use of mobile phone, car park</w:t>
            </w:r>
          </w:p>
        </w:tc>
        <w:tc>
          <w:tcPr>
            <w:tcW w:w="532" w:type="pct"/>
            <w:gridSpan w:val="2"/>
            <w:noWrap/>
            <w:hideMark/>
          </w:tcPr>
          <w:p w14:paraId="0199CFE4" w14:textId="77777777" w:rsidR="00191BC5" w:rsidRDefault="00191BC5">
            <w:pPr>
              <w:rPr>
                <w:i/>
                <w:iCs/>
                <w:color w:val="000000"/>
                <w:szCs w:val="17"/>
                <w:lang w:eastAsia="en-AU"/>
              </w:rPr>
            </w:pPr>
          </w:p>
        </w:tc>
      </w:tr>
      <w:tr w:rsidR="007E4770" w14:paraId="13F2A575" w14:textId="77777777" w:rsidTr="000E0E12">
        <w:trPr>
          <w:trHeight w:val="20"/>
        </w:trPr>
        <w:tc>
          <w:tcPr>
            <w:tcW w:w="684" w:type="pct"/>
            <w:noWrap/>
            <w:hideMark/>
          </w:tcPr>
          <w:p w14:paraId="2DC6F03F" w14:textId="77777777" w:rsidR="00191BC5" w:rsidRDefault="00191BC5">
            <w:pPr>
              <w:spacing w:after="0"/>
              <w:jc w:val="left"/>
              <w:rPr>
                <w:color w:val="000000"/>
                <w:szCs w:val="17"/>
                <w:lang w:eastAsia="en-AU"/>
              </w:rPr>
            </w:pPr>
            <w:r>
              <w:rPr>
                <w:b/>
                <w:bCs/>
                <w:color w:val="000000"/>
                <w:szCs w:val="17"/>
                <w:lang w:eastAsia="en-AU"/>
              </w:rPr>
              <w:t>Duenn</w:t>
            </w:r>
          </w:p>
        </w:tc>
        <w:tc>
          <w:tcPr>
            <w:tcW w:w="907" w:type="pct"/>
            <w:gridSpan w:val="2"/>
            <w:noWrap/>
            <w:hideMark/>
          </w:tcPr>
          <w:p w14:paraId="43FB76B6" w14:textId="77777777" w:rsidR="00191BC5" w:rsidRDefault="00191BC5">
            <w:pPr>
              <w:spacing w:after="0"/>
              <w:jc w:val="left"/>
              <w:rPr>
                <w:szCs w:val="17"/>
                <w:lang w:eastAsia="en-AU"/>
              </w:rPr>
            </w:pPr>
            <w:r>
              <w:rPr>
                <w:szCs w:val="17"/>
                <w:lang w:eastAsia="en-AU"/>
              </w:rPr>
              <w:t>Natalie</w:t>
            </w:r>
          </w:p>
        </w:tc>
        <w:tc>
          <w:tcPr>
            <w:tcW w:w="2877" w:type="pct"/>
            <w:gridSpan w:val="6"/>
            <w:hideMark/>
          </w:tcPr>
          <w:p w14:paraId="21060C28" w14:textId="77777777" w:rsidR="00191BC5" w:rsidRDefault="00191BC5">
            <w:pPr>
              <w:spacing w:after="0"/>
              <w:jc w:val="left"/>
              <w:rPr>
                <w:i/>
                <w:iCs/>
                <w:color w:val="000000"/>
                <w:szCs w:val="17"/>
                <w:lang w:eastAsia="en-AU"/>
              </w:rPr>
            </w:pPr>
            <w:r>
              <w:rPr>
                <w:color w:val="000000"/>
                <w:szCs w:val="17"/>
                <w:lang w:eastAsia="en-AU"/>
              </w:rPr>
              <w:t>Digital and Communications Manager</w:t>
            </w:r>
          </w:p>
        </w:tc>
        <w:tc>
          <w:tcPr>
            <w:tcW w:w="532" w:type="pct"/>
            <w:gridSpan w:val="2"/>
            <w:noWrap/>
            <w:hideMark/>
          </w:tcPr>
          <w:p w14:paraId="000D2936" w14:textId="77777777" w:rsidR="00191BC5" w:rsidRDefault="00191BC5">
            <w:pPr>
              <w:spacing w:after="0"/>
              <w:jc w:val="left"/>
              <w:rPr>
                <w:i/>
                <w:iCs/>
                <w:color w:val="000000"/>
                <w:szCs w:val="17"/>
                <w:lang w:eastAsia="en-AU"/>
              </w:rPr>
            </w:pPr>
            <w:r>
              <w:rPr>
                <w:color w:val="000000"/>
                <w:szCs w:val="17"/>
                <w:lang w:eastAsia="en-AU"/>
              </w:rPr>
              <w:t>$95,000</w:t>
            </w:r>
          </w:p>
        </w:tc>
      </w:tr>
      <w:tr w:rsidR="007E4770" w14:paraId="0B73FCFE" w14:textId="77777777" w:rsidTr="000E0E12">
        <w:trPr>
          <w:trHeight w:val="20"/>
        </w:trPr>
        <w:tc>
          <w:tcPr>
            <w:tcW w:w="684" w:type="pct"/>
            <w:noWrap/>
          </w:tcPr>
          <w:p w14:paraId="5EC22CC1" w14:textId="77777777" w:rsidR="00191BC5" w:rsidRDefault="00191BC5">
            <w:pPr>
              <w:spacing w:after="0"/>
              <w:jc w:val="left"/>
              <w:rPr>
                <w:color w:val="000000"/>
                <w:szCs w:val="17"/>
                <w:lang w:eastAsia="en-AU"/>
              </w:rPr>
            </w:pPr>
          </w:p>
        </w:tc>
        <w:tc>
          <w:tcPr>
            <w:tcW w:w="907" w:type="pct"/>
            <w:gridSpan w:val="2"/>
            <w:noWrap/>
          </w:tcPr>
          <w:p w14:paraId="5A3BD8E6" w14:textId="77777777" w:rsidR="00191BC5" w:rsidRDefault="00191BC5">
            <w:pPr>
              <w:spacing w:after="0"/>
              <w:jc w:val="left"/>
              <w:rPr>
                <w:sz w:val="20"/>
                <w:lang w:eastAsia="en-AU"/>
              </w:rPr>
            </w:pPr>
          </w:p>
        </w:tc>
        <w:tc>
          <w:tcPr>
            <w:tcW w:w="2877" w:type="pct"/>
            <w:gridSpan w:val="6"/>
            <w:hideMark/>
          </w:tcPr>
          <w:p w14:paraId="44FCCFB0" w14:textId="77777777" w:rsidR="00191BC5" w:rsidRDefault="00191BC5">
            <w:pPr>
              <w:jc w:val="left"/>
              <w:rPr>
                <w:i/>
                <w:iCs/>
                <w:color w:val="000000"/>
                <w:szCs w:val="17"/>
                <w:lang w:eastAsia="en-AU"/>
              </w:rPr>
            </w:pPr>
            <w:r>
              <w:rPr>
                <w:i/>
                <w:iCs/>
                <w:color w:val="000000"/>
                <w:szCs w:val="17"/>
                <w:lang w:eastAsia="en-AU"/>
              </w:rPr>
              <w:t>reasonable personal use of mobile phone</w:t>
            </w:r>
          </w:p>
        </w:tc>
        <w:tc>
          <w:tcPr>
            <w:tcW w:w="532" w:type="pct"/>
            <w:gridSpan w:val="2"/>
            <w:noWrap/>
          </w:tcPr>
          <w:p w14:paraId="31B86E80" w14:textId="77777777" w:rsidR="00191BC5" w:rsidRDefault="00191BC5">
            <w:pPr>
              <w:spacing w:after="0"/>
              <w:jc w:val="left"/>
              <w:rPr>
                <w:i/>
                <w:iCs/>
                <w:color w:val="000000"/>
                <w:szCs w:val="17"/>
                <w:lang w:eastAsia="en-AU"/>
              </w:rPr>
            </w:pPr>
          </w:p>
        </w:tc>
      </w:tr>
    </w:tbl>
    <w:p w14:paraId="7BBD639A" w14:textId="77777777" w:rsidR="00191BC5" w:rsidRDefault="00191BC5" w:rsidP="00191BC5">
      <w:pPr>
        <w:pStyle w:val="GG-SDated"/>
      </w:pPr>
      <w:r>
        <w:t>Dated: 3 June 2022</w:t>
      </w:r>
    </w:p>
    <w:p w14:paraId="2BA30827" w14:textId="77777777" w:rsidR="00191BC5" w:rsidRDefault="00191BC5" w:rsidP="00191BC5">
      <w:pPr>
        <w:pStyle w:val="GG-SName"/>
      </w:pPr>
      <w:r>
        <w:t>Peter Bryden Malinauskas</w:t>
      </w:r>
    </w:p>
    <w:p w14:paraId="73BE051F" w14:textId="6D2D4ABC" w:rsidR="00191BC5" w:rsidRDefault="00191BC5" w:rsidP="000E0E12">
      <w:pPr>
        <w:pStyle w:val="GG-Signature"/>
      </w:pPr>
      <w:r>
        <w:t>Premier of South Australia</w:t>
      </w:r>
    </w:p>
    <w:p w14:paraId="7D98EE6D" w14:textId="6EFFCD99" w:rsidR="000E0E12" w:rsidRDefault="000E0E12" w:rsidP="000E0E12">
      <w:pPr>
        <w:pStyle w:val="GG-Signature"/>
        <w:pBdr>
          <w:bottom w:val="single" w:sz="4" w:space="1" w:color="auto"/>
        </w:pBdr>
        <w:spacing w:line="52" w:lineRule="exact"/>
        <w:jc w:val="center"/>
      </w:pPr>
    </w:p>
    <w:p w14:paraId="667F461D" w14:textId="3BB1B727" w:rsidR="000E0E12" w:rsidRDefault="000E0E12" w:rsidP="000E0E12">
      <w:pPr>
        <w:pStyle w:val="GG-Signature"/>
        <w:pBdr>
          <w:top w:val="single" w:sz="4" w:space="1" w:color="auto"/>
        </w:pBdr>
        <w:spacing w:before="34" w:line="14" w:lineRule="exact"/>
        <w:jc w:val="center"/>
      </w:pPr>
    </w:p>
    <w:p w14:paraId="352312E6" w14:textId="04D6547C" w:rsidR="00757446" w:rsidRDefault="00757446">
      <w:pPr>
        <w:spacing w:after="0" w:line="240" w:lineRule="auto"/>
        <w:jc w:val="left"/>
        <w:rPr>
          <w:szCs w:val="20"/>
        </w:rPr>
      </w:pPr>
      <w:r>
        <w:rPr>
          <w:szCs w:val="20"/>
        </w:rPr>
        <w:br w:type="page"/>
      </w:r>
    </w:p>
    <w:p w14:paraId="4FAB346C" w14:textId="77777777" w:rsidR="00D97B2B" w:rsidRPr="00D97B2B" w:rsidRDefault="00D97B2B" w:rsidP="00D97B2B">
      <w:pPr>
        <w:pStyle w:val="Heading2"/>
        <w:rPr>
          <w:lang w:eastAsia="en-AU"/>
        </w:rPr>
      </w:pPr>
      <w:bookmarkStart w:id="141" w:name="_Toc105673698"/>
      <w:r w:rsidRPr="00D97B2B">
        <w:rPr>
          <w:lang w:eastAsia="en-AU"/>
        </w:rPr>
        <w:lastRenderedPageBreak/>
        <w:t>Public Trustee Act 1995</w:t>
      </w:r>
      <w:bookmarkEnd w:id="141"/>
    </w:p>
    <w:p w14:paraId="7606F623" w14:textId="77777777" w:rsidR="00D97B2B" w:rsidRPr="00D97B2B" w:rsidRDefault="00D97B2B" w:rsidP="00D97B2B">
      <w:pPr>
        <w:keepLines/>
        <w:autoSpaceDE w:val="0"/>
        <w:autoSpaceDN w:val="0"/>
        <w:adjustRightInd w:val="0"/>
        <w:spacing w:before="240" w:after="0" w:line="240" w:lineRule="auto"/>
        <w:jc w:val="left"/>
        <w:rPr>
          <w:rFonts w:eastAsia="Times New Roman"/>
          <w:color w:val="000000"/>
          <w:sz w:val="28"/>
          <w:szCs w:val="28"/>
          <w:lang w:eastAsia="en-AU"/>
        </w:rPr>
      </w:pPr>
      <w:r w:rsidRPr="00D97B2B">
        <w:rPr>
          <w:rFonts w:eastAsia="Times New Roman"/>
          <w:color w:val="000000"/>
          <w:sz w:val="28"/>
          <w:szCs w:val="28"/>
          <w:lang w:eastAsia="en-AU"/>
        </w:rPr>
        <w:t>South Australia</w:t>
      </w:r>
    </w:p>
    <w:p w14:paraId="041D93EE" w14:textId="77777777" w:rsidR="00D97B2B" w:rsidRPr="00D97B2B" w:rsidRDefault="00D97B2B" w:rsidP="00D97B2B">
      <w:pPr>
        <w:keepLines/>
        <w:autoSpaceDE w:val="0"/>
        <w:autoSpaceDN w:val="0"/>
        <w:adjustRightInd w:val="0"/>
        <w:spacing w:before="120" w:after="200" w:line="240" w:lineRule="auto"/>
        <w:jc w:val="left"/>
        <w:rPr>
          <w:rFonts w:eastAsia="Times New Roman"/>
          <w:b/>
          <w:bCs/>
          <w:color w:val="000000"/>
          <w:sz w:val="36"/>
          <w:szCs w:val="36"/>
          <w:lang w:eastAsia="en-AU"/>
        </w:rPr>
      </w:pPr>
      <w:r w:rsidRPr="00D97B2B">
        <w:rPr>
          <w:rFonts w:eastAsia="Times New Roman"/>
          <w:b/>
          <w:bCs/>
          <w:color w:val="000000"/>
          <w:sz w:val="36"/>
          <w:szCs w:val="36"/>
          <w:lang w:eastAsia="en-AU"/>
        </w:rPr>
        <w:t>Public Trustee (Fees) Notice 2022</w:t>
      </w:r>
    </w:p>
    <w:p w14:paraId="7DC0C4A2" w14:textId="77777777" w:rsidR="00D97B2B" w:rsidRPr="00D97B2B" w:rsidRDefault="00D97B2B" w:rsidP="00D97B2B">
      <w:pPr>
        <w:keepLines/>
        <w:autoSpaceDE w:val="0"/>
        <w:autoSpaceDN w:val="0"/>
        <w:adjustRightInd w:val="0"/>
        <w:spacing w:before="80" w:after="240" w:line="240" w:lineRule="auto"/>
        <w:jc w:val="left"/>
        <w:rPr>
          <w:rFonts w:eastAsia="Times New Roman"/>
          <w:color w:val="000000"/>
          <w:sz w:val="24"/>
          <w:szCs w:val="24"/>
          <w:lang w:eastAsia="en-AU"/>
        </w:rPr>
      </w:pPr>
      <w:r w:rsidRPr="00D97B2B">
        <w:rPr>
          <w:rFonts w:eastAsia="Times New Roman"/>
          <w:color w:val="000000"/>
          <w:sz w:val="24"/>
          <w:szCs w:val="24"/>
          <w:lang w:eastAsia="en-AU"/>
        </w:rPr>
        <w:t xml:space="preserve">under the </w:t>
      </w:r>
      <w:r w:rsidRPr="00D97B2B">
        <w:rPr>
          <w:rFonts w:eastAsia="Times New Roman"/>
          <w:i/>
          <w:iCs/>
          <w:color w:val="000000"/>
          <w:sz w:val="24"/>
          <w:szCs w:val="24"/>
          <w:lang w:eastAsia="en-AU"/>
        </w:rPr>
        <w:t>Public Trustee Act 1995</w:t>
      </w:r>
    </w:p>
    <w:p w14:paraId="67447D60"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1—Short title</w:t>
      </w:r>
    </w:p>
    <w:p w14:paraId="498AB5E6"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 xml:space="preserve">This notice may be cited as the </w:t>
      </w:r>
      <w:r w:rsidRPr="00D97B2B">
        <w:rPr>
          <w:rFonts w:eastAsia="Times New Roman"/>
          <w:i/>
          <w:iCs/>
          <w:color w:val="000000"/>
          <w:sz w:val="23"/>
          <w:szCs w:val="23"/>
          <w:lang w:eastAsia="en-AU"/>
        </w:rPr>
        <w:t>Public Trustee (Fees) Notice 2022</w:t>
      </w:r>
      <w:r w:rsidRPr="00D97B2B">
        <w:rPr>
          <w:rFonts w:eastAsia="Times New Roman"/>
          <w:color w:val="000000"/>
          <w:sz w:val="23"/>
          <w:szCs w:val="23"/>
          <w:lang w:eastAsia="en-AU"/>
        </w:rPr>
        <w:t>.</w:t>
      </w:r>
    </w:p>
    <w:p w14:paraId="69711337" w14:textId="77777777" w:rsidR="00D97B2B" w:rsidRPr="00D97B2B" w:rsidRDefault="00D97B2B" w:rsidP="00D97B2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31FB1CF1" w14:textId="77777777" w:rsidR="00D97B2B" w:rsidRPr="00D97B2B" w:rsidRDefault="00D97B2B" w:rsidP="00D97B2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97B2B">
        <w:rPr>
          <w:rFonts w:eastAsia="Times New Roman"/>
          <w:color w:val="000000"/>
          <w:sz w:val="20"/>
          <w:szCs w:val="20"/>
          <w:lang w:eastAsia="en-AU"/>
        </w:rPr>
        <w:t xml:space="preserve">This is a fee notice made in accordance with the </w:t>
      </w:r>
      <w:hyperlink r:id="rId334" w:history="1">
        <w:r w:rsidRPr="00D97B2B">
          <w:rPr>
            <w:rFonts w:eastAsia="Times New Roman"/>
            <w:i/>
            <w:iCs/>
            <w:color w:val="000000"/>
            <w:sz w:val="20"/>
            <w:szCs w:val="20"/>
            <w:lang w:eastAsia="en-AU"/>
          </w:rPr>
          <w:t>Legislation (Fees) Act 2019</w:t>
        </w:r>
      </w:hyperlink>
      <w:r w:rsidRPr="00D97B2B">
        <w:rPr>
          <w:rFonts w:eastAsia="Times New Roman"/>
          <w:color w:val="000000"/>
          <w:sz w:val="20"/>
          <w:szCs w:val="20"/>
          <w:lang w:eastAsia="en-AU"/>
        </w:rPr>
        <w:t>.</w:t>
      </w:r>
    </w:p>
    <w:p w14:paraId="09921BFA"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2—Commencement</w:t>
      </w:r>
    </w:p>
    <w:p w14:paraId="4547F1CE"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This notice has effect on 1 July 2022.</w:t>
      </w:r>
    </w:p>
    <w:p w14:paraId="74143736"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3—Interpretation</w:t>
      </w:r>
    </w:p>
    <w:p w14:paraId="4697087B"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In the notice, unless the contrary intention appears—</w:t>
      </w:r>
    </w:p>
    <w:p w14:paraId="2B2D25E2"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b/>
          <w:bCs/>
          <w:i/>
          <w:iCs/>
          <w:color w:val="000000"/>
          <w:sz w:val="23"/>
          <w:szCs w:val="23"/>
          <w:lang w:eastAsia="en-AU"/>
        </w:rPr>
        <w:t>Act</w:t>
      </w:r>
      <w:r w:rsidRPr="00D97B2B">
        <w:rPr>
          <w:rFonts w:eastAsia="Times New Roman"/>
          <w:color w:val="000000"/>
          <w:sz w:val="23"/>
          <w:szCs w:val="23"/>
          <w:lang w:eastAsia="en-AU"/>
        </w:rPr>
        <w:t xml:space="preserve"> means </w:t>
      </w:r>
      <w:hyperlink r:id="rId335" w:history="1">
        <w:r w:rsidRPr="00D97B2B">
          <w:rPr>
            <w:rFonts w:eastAsia="Times New Roman"/>
            <w:i/>
            <w:iCs/>
            <w:color w:val="000000"/>
            <w:sz w:val="23"/>
            <w:szCs w:val="23"/>
            <w:lang w:eastAsia="en-AU"/>
          </w:rPr>
          <w:t>Public Trustee Act 1995</w:t>
        </w:r>
      </w:hyperlink>
      <w:r w:rsidRPr="00D97B2B">
        <w:rPr>
          <w:rFonts w:eastAsia="Times New Roman"/>
          <w:color w:val="000000"/>
          <w:sz w:val="23"/>
          <w:szCs w:val="23"/>
          <w:lang w:eastAsia="en-AU"/>
        </w:rPr>
        <w:t>.</w:t>
      </w:r>
    </w:p>
    <w:p w14:paraId="7E1328B6"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4—Fees</w:t>
      </w:r>
    </w:p>
    <w:p w14:paraId="400DD79C"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 xml:space="preserve">The fees prescribed for the purposes of section 45 of the Act to be charged against an estate under the control of the Public Trustee (otherwise than under section 45 of the </w:t>
      </w:r>
      <w:hyperlink r:id="rId336" w:history="1">
        <w:r w:rsidRPr="00D97B2B">
          <w:rPr>
            <w:rFonts w:eastAsia="Times New Roman"/>
            <w:i/>
            <w:iCs/>
            <w:color w:val="000000"/>
            <w:sz w:val="23"/>
            <w:szCs w:val="23"/>
            <w:lang w:eastAsia="en-AU"/>
          </w:rPr>
          <w:t>Administration and Probate Act 1919</w:t>
        </w:r>
      </w:hyperlink>
      <w:r w:rsidRPr="00D97B2B">
        <w:rPr>
          <w:rFonts w:eastAsia="Times New Roman"/>
          <w:color w:val="000000"/>
          <w:sz w:val="23"/>
          <w:szCs w:val="23"/>
          <w:lang w:eastAsia="en-AU"/>
        </w:rPr>
        <w:t xml:space="preserve"> are as set out in </w:t>
      </w:r>
      <w:hyperlink r:id="rId337" w:anchor="idca7fde2b_a1c3_4df3_a0dd_4949c83667" w:history="1">
        <w:r w:rsidRPr="00D97B2B">
          <w:rPr>
            <w:rFonts w:eastAsia="Times New Roman"/>
            <w:color w:val="000000"/>
            <w:sz w:val="23"/>
            <w:szCs w:val="23"/>
            <w:lang w:eastAsia="en-AU"/>
          </w:rPr>
          <w:t>Schedule 1</w:t>
        </w:r>
      </w:hyperlink>
      <w:r w:rsidRPr="00D97B2B">
        <w:rPr>
          <w:rFonts w:eastAsia="Times New Roman"/>
          <w:color w:val="000000"/>
          <w:sz w:val="23"/>
          <w:szCs w:val="23"/>
          <w:lang w:eastAsia="en-AU"/>
        </w:rPr>
        <w:t>.</w:t>
      </w:r>
    </w:p>
    <w:p w14:paraId="6E15617F" w14:textId="77777777" w:rsidR="00D97B2B" w:rsidRPr="00D97B2B" w:rsidRDefault="00D97B2B" w:rsidP="00D97B2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454A3F92" w14:textId="77777777" w:rsidR="00D97B2B" w:rsidRPr="00D97B2B" w:rsidRDefault="00D97B2B" w:rsidP="00D97B2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97B2B">
        <w:rPr>
          <w:rFonts w:eastAsia="Times New Roman"/>
          <w:color w:val="000000"/>
          <w:sz w:val="20"/>
          <w:szCs w:val="20"/>
          <w:lang w:eastAsia="en-AU"/>
        </w:rPr>
        <w:t xml:space="preserve">Section 45 of the </w:t>
      </w:r>
      <w:hyperlink r:id="rId338" w:history="1">
        <w:r w:rsidRPr="00D97B2B">
          <w:rPr>
            <w:rFonts w:eastAsia="Times New Roman"/>
            <w:i/>
            <w:iCs/>
            <w:color w:val="000000"/>
            <w:sz w:val="20"/>
            <w:szCs w:val="20"/>
            <w:lang w:eastAsia="en-AU"/>
          </w:rPr>
          <w:t>Administration and Probate Act 1919</w:t>
        </w:r>
      </w:hyperlink>
      <w:r w:rsidRPr="00D97B2B">
        <w:rPr>
          <w:rFonts w:eastAsia="Times New Roman"/>
          <w:color w:val="000000"/>
          <w:sz w:val="20"/>
          <w:szCs w:val="20"/>
          <w:lang w:eastAsia="en-AU"/>
        </w:rPr>
        <w:t xml:space="preserve"> provides for the vesting of an intestate estate in the Public Trustee until administration is granted in respect of the estate.</w:t>
      </w:r>
    </w:p>
    <w:p w14:paraId="4C759663" w14:textId="77777777" w:rsidR="00D97B2B" w:rsidRPr="00D97B2B" w:rsidRDefault="00D97B2B" w:rsidP="00D97B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2" w:name="idca7fde2b_a1c3_4df3_a0dd_4949c83667"/>
      <w:r w:rsidRPr="00D97B2B">
        <w:rPr>
          <w:rFonts w:eastAsia="Times New Roman"/>
          <w:b/>
          <w:bCs/>
          <w:color w:val="000000"/>
          <w:sz w:val="32"/>
          <w:szCs w:val="32"/>
          <w:lang w:eastAsia="en-AU"/>
        </w:rPr>
        <w:t>Schedule 1—Fees</w:t>
      </w:r>
      <w:bookmarkEnd w:id="142"/>
    </w:p>
    <w:p w14:paraId="56171F5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3"/>
          <w:szCs w:val="23"/>
          <w:lang w:eastAsia="en-AU"/>
        </w:rPr>
      </w:pPr>
      <w:r w:rsidRPr="00D97B2B">
        <w:rPr>
          <w:rFonts w:eastAsia="Times New Roman"/>
          <w:color w:val="000000"/>
          <w:sz w:val="23"/>
          <w:szCs w:val="23"/>
          <w:lang w:eastAsia="en-AU"/>
        </w:rPr>
        <w:t>The fees set out in this Schedule are maximum fees (and the Public Trustee may determine the amount in a particular case, subject to that maximum).</w:t>
      </w:r>
    </w:p>
    <w:p w14:paraId="501A4278"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98"/>
        <w:gridCol w:w="6460"/>
        <w:gridCol w:w="1728"/>
      </w:tblGrid>
      <w:tr w:rsidR="00D97B2B" w:rsidRPr="00D97B2B" w14:paraId="716033C5" w14:textId="77777777" w:rsidTr="00D97B2B">
        <w:trPr>
          <w:cantSplit/>
        </w:trPr>
        <w:tc>
          <w:tcPr>
            <w:tcW w:w="598" w:type="dxa"/>
            <w:hideMark/>
          </w:tcPr>
          <w:p w14:paraId="1A74C4B8"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1</w:t>
            </w:r>
          </w:p>
        </w:tc>
        <w:tc>
          <w:tcPr>
            <w:tcW w:w="6460" w:type="dxa"/>
            <w:hideMark/>
          </w:tcPr>
          <w:p w14:paraId="0CAB997E"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the preparation of—</w:t>
            </w:r>
          </w:p>
        </w:tc>
        <w:tc>
          <w:tcPr>
            <w:tcW w:w="1728" w:type="dxa"/>
          </w:tcPr>
          <w:p w14:paraId="2E2C37AA"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2246DA82" w14:textId="77777777" w:rsidTr="00D97B2B">
        <w:trPr>
          <w:cantSplit/>
        </w:trPr>
        <w:tc>
          <w:tcPr>
            <w:tcW w:w="598" w:type="dxa"/>
          </w:tcPr>
          <w:p w14:paraId="12AF038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5F28232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 contract for the sale of estate property</w:t>
            </w:r>
          </w:p>
        </w:tc>
        <w:tc>
          <w:tcPr>
            <w:tcW w:w="1728" w:type="dxa"/>
            <w:hideMark/>
          </w:tcPr>
          <w:p w14:paraId="21D9240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$271</w:t>
            </w:r>
          </w:p>
        </w:tc>
      </w:tr>
      <w:tr w:rsidR="00D97B2B" w:rsidRPr="00D97B2B" w14:paraId="4634EF06" w14:textId="77777777" w:rsidTr="00D97B2B">
        <w:trPr>
          <w:cantSplit/>
        </w:trPr>
        <w:tc>
          <w:tcPr>
            <w:tcW w:w="598" w:type="dxa"/>
          </w:tcPr>
          <w:p w14:paraId="1339842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208F4DE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 tenancy agreement</w:t>
            </w:r>
          </w:p>
        </w:tc>
        <w:tc>
          <w:tcPr>
            <w:tcW w:w="1728" w:type="dxa"/>
            <w:hideMark/>
          </w:tcPr>
          <w:p w14:paraId="34AC047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$271</w:t>
            </w:r>
          </w:p>
        </w:tc>
      </w:tr>
      <w:tr w:rsidR="00D97B2B" w:rsidRPr="00D97B2B" w14:paraId="007608C0" w14:textId="77777777" w:rsidTr="00D97B2B">
        <w:trPr>
          <w:cantSplit/>
        </w:trPr>
        <w:tc>
          <w:tcPr>
            <w:tcW w:w="598" w:type="dxa"/>
          </w:tcPr>
          <w:p w14:paraId="77C29B2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7FC84A63"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(c)</w:t>
            </w:r>
            <w:r w:rsidRPr="00D97B2B">
              <w:rPr>
                <w:rFonts w:eastAsia="Times New Roman"/>
                <w:color w:val="000000"/>
                <w:sz w:val="20"/>
                <w:szCs w:val="20"/>
                <w:lang w:eastAsia="en-AU"/>
              </w:rPr>
              <w:tab/>
              <w:t>a deed</w:t>
            </w:r>
          </w:p>
        </w:tc>
        <w:tc>
          <w:tcPr>
            <w:tcW w:w="1728" w:type="dxa"/>
            <w:hideMark/>
          </w:tcPr>
          <w:p w14:paraId="41DAC2F5"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$271</w:t>
            </w:r>
          </w:p>
        </w:tc>
      </w:tr>
      <w:tr w:rsidR="00D97B2B" w:rsidRPr="00D97B2B" w14:paraId="4E304EEC" w14:textId="77777777" w:rsidTr="00D97B2B">
        <w:trPr>
          <w:cantSplit/>
        </w:trPr>
        <w:tc>
          <w:tcPr>
            <w:tcW w:w="598" w:type="dxa"/>
            <w:hideMark/>
          </w:tcPr>
          <w:p w14:paraId="4B3A55C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2</w:t>
            </w:r>
          </w:p>
        </w:tc>
        <w:tc>
          <w:tcPr>
            <w:tcW w:w="6460" w:type="dxa"/>
            <w:hideMark/>
          </w:tcPr>
          <w:p w14:paraId="17F8F38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 xml:space="preserve">For the preparation of a document for the purposes of the </w:t>
            </w:r>
            <w:hyperlink r:id="rId339" w:history="1">
              <w:r w:rsidRPr="00D97B2B">
                <w:rPr>
                  <w:rFonts w:eastAsia="Times New Roman"/>
                  <w:i/>
                  <w:iCs/>
                  <w:color w:val="000000"/>
                  <w:sz w:val="20"/>
                  <w:szCs w:val="20"/>
                  <w:lang w:eastAsia="en-AU"/>
                </w:rPr>
                <w:t>Real Property Act 1886</w:t>
              </w:r>
            </w:hyperlink>
            <w:r w:rsidRPr="00D97B2B">
              <w:rPr>
                <w:rFonts w:eastAsia="Times New Roman"/>
                <w:color w:val="000000"/>
                <w:sz w:val="20"/>
                <w:szCs w:val="20"/>
                <w:lang w:eastAsia="en-AU"/>
              </w:rPr>
              <w:t xml:space="preserve"> (other than a document referred to in item 1)</w:t>
            </w:r>
          </w:p>
        </w:tc>
        <w:tc>
          <w:tcPr>
            <w:tcW w:w="1728" w:type="dxa"/>
            <w:hideMark/>
          </w:tcPr>
          <w:p w14:paraId="44A3779B"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$246</w:t>
            </w:r>
          </w:p>
        </w:tc>
      </w:tr>
      <w:tr w:rsidR="00D97B2B" w:rsidRPr="00D97B2B" w14:paraId="597AB09D" w14:textId="77777777" w:rsidTr="00D97B2B">
        <w:trPr>
          <w:cantSplit/>
        </w:trPr>
        <w:tc>
          <w:tcPr>
            <w:tcW w:w="598" w:type="dxa"/>
            <w:hideMark/>
          </w:tcPr>
          <w:p w14:paraId="2E5096D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3</w:t>
            </w:r>
          </w:p>
        </w:tc>
        <w:tc>
          <w:tcPr>
            <w:tcW w:w="6460" w:type="dxa"/>
            <w:hideMark/>
          </w:tcPr>
          <w:p w14:paraId="64B88209"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the production of a certificate of title</w:t>
            </w:r>
          </w:p>
        </w:tc>
        <w:tc>
          <w:tcPr>
            <w:tcW w:w="1728" w:type="dxa"/>
            <w:hideMark/>
          </w:tcPr>
          <w:p w14:paraId="156186B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$209</w:t>
            </w:r>
          </w:p>
        </w:tc>
      </w:tr>
      <w:tr w:rsidR="00D97B2B" w:rsidRPr="00D97B2B" w14:paraId="3253E9EE" w14:textId="77777777" w:rsidTr="00D97B2B">
        <w:trPr>
          <w:cantSplit/>
        </w:trPr>
        <w:tc>
          <w:tcPr>
            <w:tcW w:w="598" w:type="dxa"/>
            <w:hideMark/>
          </w:tcPr>
          <w:p w14:paraId="52D65A7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4</w:t>
            </w:r>
          </w:p>
        </w:tc>
        <w:tc>
          <w:tcPr>
            <w:tcW w:w="6460" w:type="dxa"/>
            <w:hideMark/>
          </w:tcPr>
          <w:p w14:paraId="0459627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the preparation of a certificate of interest or any other certificate</w:t>
            </w:r>
          </w:p>
        </w:tc>
        <w:tc>
          <w:tcPr>
            <w:tcW w:w="1728" w:type="dxa"/>
            <w:hideMark/>
          </w:tcPr>
          <w:p w14:paraId="74245EC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$82.50</w:t>
            </w:r>
          </w:p>
        </w:tc>
      </w:tr>
      <w:tr w:rsidR="00D97B2B" w:rsidRPr="00D97B2B" w14:paraId="20506604" w14:textId="77777777" w:rsidTr="00D97B2B">
        <w:trPr>
          <w:cantSplit/>
        </w:trPr>
        <w:tc>
          <w:tcPr>
            <w:tcW w:w="598" w:type="dxa"/>
            <w:hideMark/>
          </w:tcPr>
          <w:p w14:paraId="584224C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5</w:t>
            </w:r>
          </w:p>
        </w:tc>
        <w:tc>
          <w:tcPr>
            <w:tcW w:w="6460" w:type="dxa"/>
            <w:hideMark/>
          </w:tcPr>
          <w:p w14:paraId="7C8AC86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Annual administration and audit fee for each trust estate or fund administered by the Public Trustee</w:t>
            </w:r>
          </w:p>
        </w:tc>
        <w:tc>
          <w:tcPr>
            <w:tcW w:w="1728" w:type="dxa"/>
            <w:hideMark/>
          </w:tcPr>
          <w:p w14:paraId="733701E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$183</w:t>
            </w:r>
          </w:p>
        </w:tc>
      </w:tr>
      <w:tr w:rsidR="00D97B2B" w:rsidRPr="00D97B2B" w14:paraId="6FDCF3E8" w14:textId="77777777" w:rsidTr="00D97B2B">
        <w:trPr>
          <w:cantSplit/>
        </w:trPr>
        <w:tc>
          <w:tcPr>
            <w:tcW w:w="598" w:type="dxa"/>
            <w:hideMark/>
          </w:tcPr>
          <w:p w14:paraId="4766675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6</w:t>
            </w:r>
          </w:p>
        </w:tc>
        <w:tc>
          <w:tcPr>
            <w:tcW w:w="6460" w:type="dxa"/>
            <w:hideMark/>
          </w:tcPr>
          <w:p w14:paraId="3E9858AA"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undertaking work in relation to taxation (per hour, or part of an hour)</w:t>
            </w:r>
          </w:p>
        </w:tc>
        <w:tc>
          <w:tcPr>
            <w:tcW w:w="1728" w:type="dxa"/>
            <w:hideMark/>
          </w:tcPr>
          <w:p w14:paraId="758E519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$249</w:t>
            </w:r>
          </w:p>
        </w:tc>
      </w:tr>
      <w:tr w:rsidR="00D97B2B" w:rsidRPr="00D97B2B" w14:paraId="016E4077" w14:textId="77777777" w:rsidTr="00D97B2B">
        <w:trPr>
          <w:cantSplit/>
        </w:trPr>
        <w:tc>
          <w:tcPr>
            <w:tcW w:w="598" w:type="dxa"/>
            <w:hideMark/>
          </w:tcPr>
          <w:p w14:paraId="0A85F469"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7</w:t>
            </w:r>
          </w:p>
        </w:tc>
        <w:tc>
          <w:tcPr>
            <w:tcW w:w="6460" w:type="dxa"/>
            <w:hideMark/>
          </w:tcPr>
          <w:p w14:paraId="4FFE0DA0"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the preparation of an affidavit required to satisfy the requirements of the Registrar of Probates (other than an executor's or administrator's oath)</w:t>
            </w:r>
          </w:p>
        </w:tc>
        <w:tc>
          <w:tcPr>
            <w:tcW w:w="1728" w:type="dxa"/>
            <w:hideMark/>
          </w:tcPr>
          <w:p w14:paraId="605D96C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$286</w:t>
            </w:r>
          </w:p>
        </w:tc>
      </w:tr>
      <w:tr w:rsidR="00D97B2B" w:rsidRPr="00D97B2B" w14:paraId="5C70A25F" w14:textId="77777777" w:rsidTr="00D97B2B">
        <w:trPr>
          <w:cantSplit/>
        </w:trPr>
        <w:tc>
          <w:tcPr>
            <w:tcW w:w="598" w:type="dxa"/>
            <w:hideMark/>
          </w:tcPr>
          <w:p w14:paraId="7DABC57B"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lastRenderedPageBreak/>
              <w:t>8</w:t>
            </w:r>
          </w:p>
        </w:tc>
        <w:tc>
          <w:tcPr>
            <w:tcW w:w="6460" w:type="dxa"/>
            <w:hideMark/>
          </w:tcPr>
          <w:p w14:paraId="41C3FEFD"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securing, prior to the sale of real or leasehold estate, such information as is necessary to comply with all legal requirements</w:t>
            </w:r>
          </w:p>
        </w:tc>
        <w:tc>
          <w:tcPr>
            <w:tcW w:w="1728" w:type="dxa"/>
            <w:hideMark/>
          </w:tcPr>
          <w:p w14:paraId="171A064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$286</w:t>
            </w:r>
          </w:p>
        </w:tc>
      </w:tr>
      <w:tr w:rsidR="00D97B2B" w:rsidRPr="00D97B2B" w14:paraId="084F74E5" w14:textId="77777777" w:rsidTr="00D97B2B">
        <w:trPr>
          <w:cantSplit/>
        </w:trPr>
        <w:tc>
          <w:tcPr>
            <w:tcW w:w="598" w:type="dxa"/>
          </w:tcPr>
          <w:p w14:paraId="6811EDA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12D70307" w14:textId="77777777" w:rsidR="00D97B2B" w:rsidRPr="00D97B2B" w:rsidRDefault="00D97B2B" w:rsidP="00D97B2B">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5D9BD179"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0"/>
                <w:szCs w:val="20"/>
                <w:lang w:eastAsia="en-AU"/>
              </w:rPr>
            </w:pPr>
            <w:r w:rsidRPr="00D97B2B">
              <w:rPr>
                <w:rFonts w:eastAsia="Times New Roman"/>
                <w:color w:val="000000"/>
                <w:sz w:val="20"/>
                <w:szCs w:val="20"/>
                <w:lang w:eastAsia="en-AU"/>
              </w:rPr>
              <w:t>The fee referred to in item 8 will not be charged where an agent or auctioneer employed by the Public Trustee in connection with the sale charges agent's commission.</w:t>
            </w:r>
          </w:p>
        </w:tc>
        <w:tc>
          <w:tcPr>
            <w:tcW w:w="1728" w:type="dxa"/>
          </w:tcPr>
          <w:p w14:paraId="3DBFF60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0C5B6C2E" w14:textId="77777777" w:rsidTr="00D97B2B">
        <w:trPr>
          <w:cantSplit/>
        </w:trPr>
        <w:tc>
          <w:tcPr>
            <w:tcW w:w="598" w:type="dxa"/>
            <w:hideMark/>
          </w:tcPr>
          <w:p w14:paraId="6B4427B1"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9</w:t>
            </w:r>
          </w:p>
        </w:tc>
        <w:tc>
          <w:tcPr>
            <w:tcW w:w="6460" w:type="dxa"/>
            <w:hideMark/>
          </w:tcPr>
          <w:p w14:paraId="30B39B7A"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replacing lost documents (per document)</w:t>
            </w:r>
          </w:p>
        </w:tc>
        <w:tc>
          <w:tcPr>
            <w:tcW w:w="1728" w:type="dxa"/>
            <w:hideMark/>
          </w:tcPr>
          <w:p w14:paraId="756059A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$419</w:t>
            </w:r>
          </w:p>
        </w:tc>
      </w:tr>
      <w:tr w:rsidR="00D97B2B" w:rsidRPr="00D97B2B" w14:paraId="602EC356" w14:textId="77777777" w:rsidTr="00D97B2B">
        <w:trPr>
          <w:cantSplit/>
        </w:trPr>
        <w:tc>
          <w:tcPr>
            <w:tcW w:w="598" w:type="dxa"/>
            <w:hideMark/>
          </w:tcPr>
          <w:p w14:paraId="2A51C966"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10</w:t>
            </w:r>
          </w:p>
        </w:tc>
        <w:tc>
          <w:tcPr>
            <w:tcW w:w="6460" w:type="dxa"/>
            <w:hideMark/>
          </w:tcPr>
          <w:p w14:paraId="1EA819BC"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w:t>
            </w:r>
          </w:p>
        </w:tc>
        <w:tc>
          <w:tcPr>
            <w:tcW w:w="1728" w:type="dxa"/>
          </w:tcPr>
          <w:p w14:paraId="31F0064F"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2255E029" w14:textId="77777777" w:rsidTr="00D97B2B">
        <w:trPr>
          <w:cantSplit/>
        </w:trPr>
        <w:tc>
          <w:tcPr>
            <w:tcW w:w="598" w:type="dxa"/>
          </w:tcPr>
          <w:p w14:paraId="7D08B4B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520B02EA"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 detailed inspection and report on a building (per hour, or part of an hour)</w:t>
            </w:r>
          </w:p>
        </w:tc>
        <w:tc>
          <w:tcPr>
            <w:tcW w:w="1728" w:type="dxa"/>
            <w:hideMark/>
          </w:tcPr>
          <w:p w14:paraId="0B7BAAD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$186</w:t>
            </w:r>
          </w:p>
        </w:tc>
      </w:tr>
      <w:tr w:rsidR="00D97B2B" w:rsidRPr="00D97B2B" w14:paraId="1055D66B" w14:textId="77777777" w:rsidTr="00D97B2B">
        <w:trPr>
          <w:cantSplit/>
        </w:trPr>
        <w:tc>
          <w:tcPr>
            <w:tcW w:w="598" w:type="dxa"/>
          </w:tcPr>
          <w:p w14:paraId="53854781"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3B150C0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 inspection of any other property (per hour, or part of an hour)</w:t>
            </w:r>
          </w:p>
        </w:tc>
        <w:tc>
          <w:tcPr>
            <w:tcW w:w="1728" w:type="dxa"/>
            <w:hideMark/>
          </w:tcPr>
          <w:p w14:paraId="317C806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$186</w:t>
            </w:r>
          </w:p>
        </w:tc>
      </w:tr>
      <w:tr w:rsidR="00D97B2B" w:rsidRPr="00D97B2B" w14:paraId="712190AA" w14:textId="77777777" w:rsidTr="00D97B2B">
        <w:trPr>
          <w:cantSplit/>
        </w:trPr>
        <w:tc>
          <w:tcPr>
            <w:tcW w:w="598" w:type="dxa"/>
            <w:hideMark/>
          </w:tcPr>
          <w:p w14:paraId="480F7DCB"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11</w:t>
            </w:r>
          </w:p>
        </w:tc>
        <w:tc>
          <w:tcPr>
            <w:tcW w:w="6460" w:type="dxa"/>
            <w:hideMark/>
          </w:tcPr>
          <w:p w14:paraId="1559B40F"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services in connection with processing an application for a loan that is to be secured by a mortgage over property—</w:t>
            </w:r>
          </w:p>
        </w:tc>
        <w:tc>
          <w:tcPr>
            <w:tcW w:w="1728" w:type="dxa"/>
          </w:tcPr>
          <w:p w14:paraId="2D5D58BA"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28E2A0F" w14:textId="77777777" w:rsidTr="00D97B2B">
        <w:trPr>
          <w:cantSplit/>
        </w:trPr>
        <w:tc>
          <w:tcPr>
            <w:tcW w:w="598" w:type="dxa"/>
          </w:tcPr>
          <w:p w14:paraId="2FB7B35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35679B2C"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728" w:type="dxa"/>
            <w:hideMark/>
          </w:tcPr>
          <w:p w14:paraId="62B8B1E9"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$500</w:t>
            </w:r>
          </w:p>
        </w:tc>
      </w:tr>
      <w:tr w:rsidR="00D97B2B" w:rsidRPr="00D97B2B" w14:paraId="4AED80F7" w14:textId="77777777" w:rsidTr="00D97B2B">
        <w:trPr>
          <w:cantSplit/>
        </w:trPr>
        <w:tc>
          <w:tcPr>
            <w:tcW w:w="598" w:type="dxa"/>
          </w:tcPr>
          <w:p w14:paraId="02F0694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460" w:type="dxa"/>
            <w:hideMark/>
          </w:tcPr>
          <w:p w14:paraId="5C047F5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fee for valuation of property</w:t>
            </w:r>
          </w:p>
        </w:tc>
        <w:tc>
          <w:tcPr>
            <w:tcW w:w="1728" w:type="dxa"/>
            <w:hideMark/>
          </w:tcPr>
          <w:p w14:paraId="3397358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$1000</w:t>
            </w:r>
          </w:p>
        </w:tc>
      </w:tr>
      <w:tr w:rsidR="00D97B2B" w:rsidRPr="00D97B2B" w14:paraId="0A291762" w14:textId="77777777" w:rsidTr="00D97B2B">
        <w:trPr>
          <w:cantSplit/>
        </w:trPr>
        <w:tc>
          <w:tcPr>
            <w:tcW w:w="8786" w:type="dxa"/>
            <w:gridSpan w:val="3"/>
            <w:hideMark/>
          </w:tcPr>
          <w:p w14:paraId="1479666A" w14:textId="77777777" w:rsidR="00D97B2B" w:rsidRPr="00D97B2B" w:rsidRDefault="00D97B2B" w:rsidP="00D97B2B">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Notes—</w:t>
            </w:r>
          </w:p>
          <w:p w14:paraId="105AAC74" w14:textId="77777777" w:rsidR="00D97B2B" w:rsidRPr="00D97B2B" w:rsidRDefault="00D97B2B" w:rsidP="00D97B2B">
            <w:pPr>
              <w:keepLines/>
              <w:tabs>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97B2B">
              <w:rPr>
                <w:rFonts w:eastAsia="Times New Roman"/>
                <w:color w:val="000000"/>
                <w:sz w:val="20"/>
                <w:szCs w:val="20"/>
                <w:lang w:eastAsia="en-AU"/>
              </w:rPr>
              <w:t>1</w:t>
            </w:r>
            <w:r w:rsidRPr="00D97B2B">
              <w:rPr>
                <w:rFonts w:eastAsia="Times New Roman"/>
                <w:color w:val="000000"/>
                <w:sz w:val="20"/>
                <w:szCs w:val="20"/>
                <w:lang w:eastAsia="en-AU"/>
              </w:rPr>
              <w:tab/>
              <w:t>With respect to a service, or action taken, by the Public Trustee and not otherwise dealt with in this notice, a fee may be charged as agreed with the person appointing the Public Trustee or requesting the Public Trustee to perform the service or take the action.</w:t>
            </w:r>
          </w:p>
          <w:p w14:paraId="01969D9C" w14:textId="77777777" w:rsidR="00D97B2B" w:rsidRPr="00D97B2B" w:rsidRDefault="00D97B2B" w:rsidP="00D97B2B">
            <w:pPr>
              <w:keepLines/>
              <w:tabs>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97B2B">
              <w:rPr>
                <w:rFonts w:eastAsia="Times New Roman"/>
                <w:color w:val="000000"/>
                <w:sz w:val="20"/>
                <w:szCs w:val="20"/>
                <w:lang w:eastAsia="en-AU"/>
              </w:rPr>
              <w:t>2</w:t>
            </w:r>
            <w:r w:rsidRPr="00D97B2B">
              <w:rPr>
                <w:rFonts w:eastAsia="Times New Roman"/>
                <w:color w:val="000000"/>
                <w:sz w:val="20"/>
                <w:szCs w:val="20"/>
                <w:lang w:eastAsia="en-AU"/>
              </w:rPr>
              <w:tab/>
              <w:t>In all cases, the Public Trustee's fees are payable in addition to commission and expenses paid to auctioneers or agents, legal costs and cash disbursed for postage, advertising, surveys, valuation, travelling expenses and other disbursements properly incurred in the administration, management or control of the estate, trust, fund or property to which the charge relates.</w:t>
            </w:r>
          </w:p>
        </w:tc>
      </w:tr>
    </w:tbl>
    <w:p w14:paraId="6572B66F" w14:textId="77777777" w:rsidR="00D97B2B" w:rsidRPr="00D97B2B" w:rsidRDefault="00D97B2B" w:rsidP="00D97B2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97B2B">
        <w:rPr>
          <w:rFonts w:eastAsia="Times New Roman"/>
          <w:b/>
          <w:bCs/>
          <w:color w:val="000000"/>
          <w:sz w:val="26"/>
          <w:szCs w:val="26"/>
          <w:lang w:eastAsia="en-AU"/>
        </w:rPr>
        <w:t>Made by the Attorney</w:t>
      </w:r>
      <w:r w:rsidRPr="00D97B2B">
        <w:rPr>
          <w:rFonts w:eastAsia="Times New Roman"/>
          <w:b/>
          <w:bCs/>
          <w:color w:val="000000"/>
          <w:sz w:val="26"/>
          <w:szCs w:val="26"/>
          <w:lang w:eastAsia="en-AU"/>
        </w:rPr>
        <w:noBreakHyphen/>
        <w:t xml:space="preserve">General </w:t>
      </w:r>
    </w:p>
    <w:p w14:paraId="7CCDAFA0" w14:textId="5D4BADA4" w:rsidR="00D97B2B" w:rsidRDefault="00D97B2B" w:rsidP="00D97B2B">
      <w:pPr>
        <w:keepNext/>
        <w:keepLines/>
        <w:autoSpaceDE w:val="0"/>
        <w:autoSpaceDN w:val="0"/>
        <w:adjustRightInd w:val="0"/>
        <w:spacing w:before="120" w:after="0" w:line="240" w:lineRule="auto"/>
        <w:jc w:val="left"/>
        <w:rPr>
          <w:rFonts w:eastAsia="Times New Roman"/>
          <w:color w:val="000000"/>
          <w:sz w:val="23"/>
          <w:szCs w:val="23"/>
          <w:lang w:eastAsia="en-AU"/>
        </w:rPr>
      </w:pPr>
      <w:r w:rsidRPr="00D97B2B">
        <w:rPr>
          <w:rFonts w:eastAsia="Times New Roman"/>
          <w:color w:val="000000"/>
          <w:sz w:val="23"/>
          <w:szCs w:val="23"/>
          <w:lang w:eastAsia="en-AU"/>
        </w:rPr>
        <w:t>On 1 June 2022</w:t>
      </w:r>
    </w:p>
    <w:p w14:paraId="3B5165E3" w14:textId="3CBE923A" w:rsidR="00D97B2B" w:rsidRDefault="00D97B2B" w:rsidP="00D97B2B">
      <w:pPr>
        <w:pBdr>
          <w:bottom w:val="single" w:sz="4" w:space="1" w:color="auto"/>
        </w:pBdr>
        <w:spacing w:after="0" w:line="52" w:lineRule="exact"/>
        <w:jc w:val="center"/>
        <w:rPr>
          <w:rFonts w:eastAsia="Times New Roman"/>
          <w:color w:val="000000"/>
          <w:sz w:val="23"/>
          <w:szCs w:val="23"/>
          <w:lang w:eastAsia="en-AU"/>
        </w:rPr>
      </w:pPr>
    </w:p>
    <w:p w14:paraId="75FC8FF6" w14:textId="752BC8D9" w:rsidR="00D97B2B" w:rsidRDefault="00D97B2B" w:rsidP="00D97B2B">
      <w:pPr>
        <w:pBdr>
          <w:top w:val="single" w:sz="4" w:space="1" w:color="auto"/>
        </w:pBdr>
        <w:spacing w:before="34" w:after="0" w:line="14" w:lineRule="exact"/>
        <w:jc w:val="center"/>
        <w:rPr>
          <w:rFonts w:eastAsia="Times New Roman"/>
          <w:color w:val="000000"/>
          <w:sz w:val="23"/>
          <w:szCs w:val="23"/>
          <w:lang w:eastAsia="en-AU"/>
        </w:rPr>
      </w:pPr>
    </w:p>
    <w:p w14:paraId="5FAF9B1D" w14:textId="4ECA7EBB" w:rsidR="009C20A0" w:rsidRDefault="009C20A0">
      <w:pPr>
        <w:spacing w:after="0" w:line="240" w:lineRule="auto"/>
        <w:jc w:val="left"/>
        <w:rPr>
          <w:szCs w:val="20"/>
        </w:rPr>
      </w:pPr>
    </w:p>
    <w:p w14:paraId="596FCACB" w14:textId="77777777" w:rsidR="00D97B2B" w:rsidRPr="00D97B2B" w:rsidRDefault="00D97B2B" w:rsidP="00D97B2B">
      <w:pPr>
        <w:pStyle w:val="Heading2"/>
        <w:rPr>
          <w:lang w:eastAsia="en-AU"/>
        </w:rPr>
      </w:pPr>
      <w:bookmarkStart w:id="143" w:name="_Toc105673699"/>
      <w:r w:rsidRPr="00D97B2B">
        <w:rPr>
          <w:lang w:eastAsia="en-AU"/>
        </w:rPr>
        <w:t>Radiation Protection and Control Act 1982</w:t>
      </w:r>
      <w:bookmarkEnd w:id="143"/>
    </w:p>
    <w:p w14:paraId="30C3AA95" w14:textId="77777777" w:rsidR="00D97B2B" w:rsidRPr="00D97B2B" w:rsidRDefault="00D97B2B" w:rsidP="00D97B2B">
      <w:pPr>
        <w:keepLines/>
        <w:autoSpaceDE w:val="0"/>
        <w:autoSpaceDN w:val="0"/>
        <w:adjustRightInd w:val="0"/>
        <w:spacing w:before="240" w:after="0" w:line="240" w:lineRule="auto"/>
        <w:jc w:val="left"/>
        <w:rPr>
          <w:rFonts w:eastAsia="Times New Roman"/>
          <w:color w:val="000000"/>
          <w:sz w:val="28"/>
          <w:szCs w:val="28"/>
          <w:lang w:eastAsia="en-AU"/>
        </w:rPr>
      </w:pPr>
      <w:r w:rsidRPr="00D97B2B">
        <w:rPr>
          <w:rFonts w:eastAsia="Times New Roman"/>
          <w:color w:val="000000"/>
          <w:sz w:val="28"/>
          <w:szCs w:val="28"/>
          <w:lang w:eastAsia="en-AU"/>
        </w:rPr>
        <w:t>South Australia</w:t>
      </w:r>
    </w:p>
    <w:p w14:paraId="5D73F1FD" w14:textId="77777777" w:rsidR="00D97B2B" w:rsidRPr="00D97B2B" w:rsidRDefault="00D97B2B" w:rsidP="00D97B2B">
      <w:pPr>
        <w:keepLines/>
        <w:autoSpaceDE w:val="0"/>
        <w:autoSpaceDN w:val="0"/>
        <w:adjustRightInd w:val="0"/>
        <w:spacing w:before="120" w:after="200" w:line="240" w:lineRule="auto"/>
        <w:jc w:val="left"/>
        <w:rPr>
          <w:rFonts w:eastAsia="Times New Roman"/>
          <w:b/>
          <w:bCs/>
          <w:color w:val="000000"/>
          <w:sz w:val="36"/>
          <w:szCs w:val="36"/>
          <w:lang w:eastAsia="en-AU"/>
        </w:rPr>
      </w:pPr>
      <w:r w:rsidRPr="00D97B2B">
        <w:rPr>
          <w:rFonts w:eastAsia="Times New Roman"/>
          <w:b/>
          <w:bCs/>
          <w:color w:val="000000"/>
          <w:sz w:val="36"/>
          <w:szCs w:val="36"/>
          <w:lang w:eastAsia="en-AU"/>
        </w:rPr>
        <w:t xml:space="preserve"> Radiation Protection and Control (Fees) Notice 2022</w:t>
      </w:r>
    </w:p>
    <w:p w14:paraId="44176B46" w14:textId="77777777" w:rsidR="00D97B2B" w:rsidRPr="00D97B2B" w:rsidRDefault="00D97B2B" w:rsidP="00D97B2B">
      <w:pPr>
        <w:keepLines/>
        <w:autoSpaceDE w:val="0"/>
        <w:autoSpaceDN w:val="0"/>
        <w:adjustRightInd w:val="0"/>
        <w:spacing w:before="80" w:after="240" w:line="240" w:lineRule="auto"/>
        <w:jc w:val="left"/>
        <w:rPr>
          <w:rFonts w:eastAsia="Times New Roman"/>
          <w:color w:val="000000"/>
          <w:sz w:val="24"/>
          <w:szCs w:val="24"/>
          <w:lang w:eastAsia="en-AU"/>
        </w:rPr>
      </w:pPr>
      <w:r w:rsidRPr="00D97B2B">
        <w:rPr>
          <w:rFonts w:eastAsia="Times New Roman"/>
          <w:color w:val="000000"/>
          <w:sz w:val="24"/>
          <w:szCs w:val="24"/>
          <w:lang w:eastAsia="en-AU"/>
        </w:rPr>
        <w:t xml:space="preserve">under the </w:t>
      </w:r>
      <w:r w:rsidRPr="00D97B2B">
        <w:rPr>
          <w:rFonts w:eastAsia="Times New Roman"/>
          <w:i/>
          <w:iCs/>
          <w:color w:val="000000"/>
          <w:sz w:val="24"/>
          <w:szCs w:val="24"/>
          <w:lang w:eastAsia="en-AU"/>
        </w:rPr>
        <w:t>Radiation Protection and Control Act 1982</w:t>
      </w:r>
    </w:p>
    <w:p w14:paraId="517B39A4"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1—Short title</w:t>
      </w:r>
    </w:p>
    <w:p w14:paraId="7F5F20EA"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 xml:space="preserve">This notice may be cited as the </w:t>
      </w:r>
      <w:hyperlink r:id="rId340" w:history="1">
        <w:r w:rsidRPr="00D97B2B">
          <w:rPr>
            <w:rFonts w:eastAsia="Times New Roman"/>
            <w:i/>
            <w:iCs/>
            <w:color w:val="000000"/>
            <w:sz w:val="23"/>
            <w:szCs w:val="23"/>
            <w:lang w:eastAsia="en-AU"/>
          </w:rPr>
          <w:t>Radiation Protection and Control (Fees) Notice 2022</w:t>
        </w:r>
      </w:hyperlink>
      <w:r w:rsidRPr="00D97B2B">
        <w:rPr>
          <w:rFonts w:eastAsia="Times New Roman"/>
          <w:color w:val="000000"/>
          <w:sz w:val="23"/>
          <w:szCs w:val="23"/>
          <w:lang w:eastAsia="en-AU"/>
        </w:rPr>
        <w:t>.</w:t>
      </w:r>
    </w:p>
    <w:p w14:paraId="7F7EB720" w14:textId="77777777" w:rsidR="00D97B2B" w:rsidRPr="00D97B2B" w:rsidRDefault="00D97B2B" w:rsidP="00D97B2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3B444C39" w14:textId="77777777" w:rsidR="00D97B2B" w:rsidRPr="00D97B2B" w:rsidRDefault="00D97B2B" w:rsidP="00D97B2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97B2B">
        <w:rPr>
          <w:rFonts w:eastAsia="Times New Roman"/>
          <w:color w:val="000000"/>
          <w:sz w:val="20"/>
          <w:szCs w:val="20"/>
          <w:lang w:eastAsia="en-AU"/>
        </w:rPr>
        <w:t xml:space="preserve">This is a fee notice made in accordance with the </w:t>
      </w:r>
      <w:hyperlink r:id="rId341" w:history="1">
        <w:r w:rsidRPr="00D97B2B">
          <w:rPr>
            <w:rFonts w:eastAsia="Times New Roman"/>
            <w:i/>
            <w:iCs/>
            <w:color w:val="000000"/>
            <w:sz w:val="20"/>
            <w:szCs w:val="20"/>
            <w:lang w:eastAsia="en-AU"/>
          </w:rPr>
          <w:t>Legislation (Fees) Act 2019</w:t>
        </w:r>
      </w:hyperlink>
      <w:r w:rsidRPr="00D97B2B">
        <w:rPr>
          <w:rFonts w:eastAsia="Times New Roman"/>
          <w:color w:val="000000"/>
          <w:sz w:val="20"/>
          <w:szCs w:val="20"/>
          <w:lang w:eastAsia="en-AU"/>
        </w:rPr>
        <w:t>.</w:t>
      </w:r>
    </w:p>
    <w:p w14:paraId="462CFB73"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2—Commencement</w:t>
      </w:r>
    </w:p>
    <w:p w14:paraId="46B75553"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This notice has effect on 1 July 2022.</w:t>
      </w:r>
    </w:p>
    <w:p w14:paraId="0251363C"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lastRenderedPageBreak/>
        <w:t>3—Interpretation</w:t>
      </w:r>
    </w:p>
    <w:p w14:paraId="009A508D"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In this notice, unless the contrary intention appears—</w:t>
      </w:r>
    </w:p>
    <w:p w14:paraId="3B10DFE8"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b/>
          <w:bCs/>
          <w:i/>
          <w:iCs/>
          <w:color w:val="000000"/>
          <w:sz w:val="23"/>
          <w:szCs w:val="23"/>
          <w:lang w:eastAsia="en-AU"/>
        </w:rPr>
        <w:t>Act</w:t>
      </w:r>
      <w:r w:rsidRPr="00D97B2B">
        <w:rPr>
          <w:rFonts w:eastAsia="Times New Roman"/>
          <w:color w:val="000000"/>
          <w:sz w:val="23"/>
          <w:szCs w:val="23"/>
          <w:lang w:eastAsia="en-AU"/>
        </w:rPr>
        <w:t xml:space="preserve"> means the </w:t>
      </w:r>
      <w:hyperlink r:id="rId342" w:history="1">
        <w:r w:rsidRPr="00D97B2B">
          <w:rPr>
            <w:rFonts w:eastAsia="Times New Roman"/>
            <w:i/>
            <w:iCs/>
            <w:color w:val="000000"/>
            <w:sz w:val="23"/>
            <w:szCs w:val="23"/>
            <w:lang w:eastAsia="en-AU"/>
          </w:rPr>
          <w:t>Radiation Protection and Control Act 1982</w:t>
        </w:r>
      </w:hyperlink>
      <w:r w:rsidRPr="00D97B2B">
        <w:rPr>
          <w:rFonts w:eastAsia="Times New Roman"/>
          <w:color w:val="000000"/>
          <w:sz w:val="23"/>
          <w:szCs w:val="23"/>
          <w:lang w:eastAsia="en-AU"/>
        </w:rPr>
        <w:t>.</w:t>
      </w:r>
    </w:p>
    <w:p w14:paraId="116A97FA"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4—Fees</w:t>
      </w:r>
    </w:p>
    <w:p w14:paraId="41550A3E"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The fees set out in Schedule 1 are prescribed for the purposes of the Act.</w:t>
      </w:r>
    </w:p>
    <w:p w14:paraId="7676BDBE" w14:textId="77777777" w:rsidR="00D97B2B" w:rsidRPr="00D97B2B" w:rsidRDefault="00D97B2B" w:rsidP="00D97B2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445A1E54" w14:textId="77777777" w:rsidR="00D97B2B" w:rsidRPr="00D97B2B" w:rsidRDefault="00D97B2B" w:rsidP="00D97B2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97B2B">
        <w:rPr>
          <w:rFonts w:eastAsia="Times New Roman"/>
          <w:color w:val="000000"/>
          <w:sz w:val="20"/>
          <w:szCs w:val="20"/>
          <w:lang w:eastAsia="en-AU"/>
        </w:rPr>
        <w:t>If for any reason an application for a licence or registration is not granted, any fee (other than an application fee) paid by the applicant for the licence or registration must be returned to the applicant.</w:t>
      </w:r>
    </w:p>
    <w:p w14:paraId="504A638B" w14:textId="77777777" w:rsidR="00D97B2B" w:rsidRPr="00D97B2B" w:rsidRDefault="00D97B2B" w:rsidP="00D97B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4" w:name="id10daa84e_9ff3_43bb_a9d2_f52dd5c64070_8"/>
      <w:r w:rsidRPr="00D97B2B">
        <w:rPr>
          <w:rFonts w:eastAsia="Times New Roman"/>
          <w:b/>
          <w:bCs/>
          <w:color w:val="000000"/>
          <w:sz w:val="32"/>
          <w:szCs w:val="32"/>
          <w:lang w:eastAsia="en-AU"/>
        </w:rPr>
        <w:t>Schedule 1—Fees</w:t>
      </w:r>
      <w:bookmarkEnd w:id="144"/>
    </w:p>
    <w:p w14:paraId="50D99BF8"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62"/>
        <w:gridCol w:w="7358"/>
        <w:gridCol w:w="1134"/>
      </w:tblGrid>
      <w:tr w:rsidR="00D97B2B" w:rsidRPr="00D97B2B" w14:paraId="25377CF0" w14:textId="77777777" w:rsidTr="00D97B2B">
        <w:trPr>
          <w:cantSplit/>
        </w:trPr>
        <w:tc>
          <w:tcPr>
            <w:tcW w:w="8020" w:type="dxa"/>
            <w:gridSpan w:val="2"/>
            <w:hideMark/>
          </w:tcPr>
          <w:p w14:paraId="47415614"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1—Interpretation</w:t>
            </w:r>
          </w:p>
        </w:tc>
        <w:tc>
          <w:tcPr>
            <w:tcW w:w="1134" w:type="dxa"/>
          </w:tcPr>
          <w:p w14:paraId="30902711"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7028D812" w14:textId="77777777" w:rsidTr="00D97B2B">
        <w:trPr>
          <w:cantSplit/>
        </w:trPr>
        <w:tc>
          <w:tcPr>
            <w:tcW w:w="662" w:type="dxa"/>
          </w:tcPr>
          <w:p w14:paraId="5CC0BAC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8CA8251" w14:textId="77777777" w:rsidR="00D97B2B" w:rsidRPr="00D97B2B" w:rsidRDefault="00D97B2B" w:rsidP="00D97B2B">
            <w:pPr>
              <w:keepLines/>
              <w:autoSpaceDE w:val="0"/>
              <w:autoSpaceDN w:val="0"/>
              <w:adjustRightInd w:val="0"/>
              <w:spacing w:before="120" w:after="0" w:line="240" w:lineRule="auto"/>
              <w:jc w:val="left"/>
              <w:rPr>
                <w:rFonts w:eastAsia="Times New Roman"/>
                <w:sz w:val="20"/>
                <w:szCs w:val="20"/>
                <w:lang w:eastAsia="en-AU"/>
              </w:rPr>
            </w:pPr>
            <w:r w:rsidRPr="00D97B2B">
              <w:rPr>
                <w:rFonts w:eastAsia="Times New Roman"/>
                <w:color w:val="000000"/>
                <w:sz w:val="20"/>
                <w:szCs w:val="20"/>
                <w:lang w:eastAsia="en-AU"/>
              </w:rPr>
              <w:t>In this Schedule—</w:t>
            </w:r>
          </w:p>
        </w:tc>
        <w:tc>
          <w:tcPr>
            <w:tcW w:w="1134" w:type="dxa"/>
          </w:tcPr>
          <w:p w14:paraId="3BF63A5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2234ADC9" w14:textId="77777777" w:rsidTr="00D97B2B">
        <w:trPr>
          <w:cantSplit/>
        </w:trPr>
        <w:tc>
          <w:tcPr>
            <w:tcW w:w="662" w:type="dxa"/>
          </w:tcPr>
          <w:p w14:paraId="69F61AC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16E486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i/>
                <w:iCs/>
                <w:color w:val="000000"/>
                <w:sz w:val="20"/>
                <w:szCs w:val="20"/>
                <w:lang w:eastAsia="en-AU"/>
              </w:rPr>
              <w:t>level 1 radiation apparatus</w:t>
            </w:r>
            <w:r w:rsidRPr="00D97B2B">
              <w:rPr>
                <w:rFonts w:eastAsia="Times New Roman"/>
                <w:color w:val="000000"/>
                <w:sz w:val="20"/>
                <w:szCs w:val="20"/>
                <w:lang w:eastAsia="en-AU"/>
              </w:rPr>
              <w:t xml:space="preserve"> means—</w:t>
            </w:r>
          </w:p>
          <w:p w14:paraId="1EDC071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apparatus for dental plain radiography; or</w:t>
            </w:r>
          </w:p>
          <w:p w14:paraId="7A0899E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cabinet X</w:t>
            </w:r>
            <w:r w:rsidRPr="00D97B2B">
              <w:rPr>
                <w:rFonts w:eastAsia="Times New Roman"/>
                <w:color w:val="000000"/>
                <w:sz w:val="20"/>
                <w:szCs w:val="20"/>
                <w:lang w:eastAsia="en-AU"/>
              </w:rPr>
              <w:noBreakHyphen/>
              <w:t>ray units; or</w:t>
            </w:r>
          </w:p>
          <w:p w14:paraId="370514A0"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(c)</w:t>
            </w:r>
            <w:r w:rsidRPr="00D97B2B">
              <w:rPr>
                <w:rFonts w:eastAsia="Times New Roman"/>
                <w:color w:val="000000"/>
                <w:sz w:val="20"/>
                <w:szCs w:val="20"/>
                <w:lang w:eastAsia="en-AU"/>
              </w:rPr>
              <w:tab/>
              <w:t>bone densitometry apparatus; or</w:t>
            </w:r>
          </w:p>
          <w:p w14:paraId="58F51291"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(d)</w:t>
            </w:r>
            <w:r w:rsidRPr="00D97B2B">
              <w:rPr>
                <w:rFonts w:eastAsia="Times New Roman"/>
                <w:color w:val="000000"/>
                <w:sz w:val="20"/>
                <w:szCs w:val="20"/>
                <w:lang w:eastAsia="en-AU"/>
              </w:rPr>
              <w:tab/>
              <w:t>X</w:t>
            </w:r>
            <w:r w:rsidRPr="00D97B2B">
              <w:rPr>
                <w:rFonts w:eastAsia="Times New Roman"/>
                <w:color w:val="000000"/>
                <w:sz w:val="20"/>
                <w:szCs w:val="20"/>
                <w:lang w:eastAsia="en-AU"/>
              </w:rPr>
              <w:noBreakHyphen/>
              <w:t>ray analysis apparatus; or</w:t>
            </w:r>
          </w:p>
          <w:p w14:paraId="4CD639B7"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(e)</w:t>
            </w:r>
            <w:r w:rsidRPr="00D97B2B">
              <w:rPr>
                <w:rFonts w:eastAsia="Times New Roman"/>
                <w:color w:val="000000"/>
                <w:sz w:val="20"/>
                <w:szCs w:val="20"/>
                <w:lang w:eastAsia="en-AU"/>
              </w:rPr>
              <w:tab/>
              <w:t>apparatus for bomb disposal radiography,</w:t>
            </w:r>
          </w:p>
          <w:p w14:paraId="5170F0AE" w14:textId="77777777" w:rsidR="00D97B2B" w:rsidRPr="00D97B2B" w:rsidRDefault="00D97B2B" w:rsidP="00D97B2B">
            <w:pPr>
              <w:keepLines/>
              <w:autoSpaceDE w:val="0"/>
              <w:autoSpaceDN w:val="0"/>
              <w:adjustRightInd w:val="0"/>
              <w:spacing w:before="120" w:after="0" w:line="240" w:lineRule="auto"/>
              <w:jc w:val="left"/>
              <w:rPr>
                <w:rFonts w:eastAsia="Times New Roman"/>
                <w:sz w:val="20"/>
                <w:szCs w:val="20"/>
                <w:lang w:eastAsia="en-AU"/>
              </w:rPr>
            </w:pPr>
            <w:r w:rsidRPr="00D97B2B">
              <w:rPr>
                <w:rFonts w:eastAsia="Times New Roman"/>
                <w:color w:val="000000"/>
                <w:sz w:val="20"/>
                <w:szCs w:val="20"/>
                <w:lang w:eastAsia="en-AU"/>
              </w:rPr>
              <w:t>other than level 2 or 3 radiation apparatus;</w:t>
            </w:r>
          </w:p>
        </w:tc>
        <w:tc>
          <w:tcPr>
            <w:tcW w:w="1134" w:type="dxa"/>
          </w:tcPr>
          <w:p w14:paraId="74CE1CD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39E945C1" w14:textId="77777777" w:rsidTr="00D97B2B">
        <w:trPr>
          <w:cantSplit/>
        </w:trPr>
        <w:tc>
          <w:tcPr>
            <w:tcW w:w="662" w:type="dxa"/>
          </w:tcPr>
          <w:p w14:paraId="59FBB77C"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8BAE41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i/>
                <w:iCs/>
                <w:color w:val="000000"/>
                <w:sz w:val="20"/>
                <w:szCs w:val="20"/>
                <w:lang w:eastAsia="en-AU"/>
              </w:rPr>
              <w:t>level 2 radiation apparatus</w:t>
            </w:r>
            <w:r w:rsidRPr="00D97B2B">
              <w:rPr>
                <w:rFonts w:eastAsia="Times New Roman"/>
                <w:color w:val="000000"/>
                <w:sz w:val="20"/>
                <w:szCs w:val="20"/>
                <w:lang w:eastAsia="en-AU"/>
              </w:rPr>
              <w:t xml:space="preserve"> means—</w:t>
            </w:r>
          </w:p>
          <w:p w14:paraId="24CE251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fixed, mobile or portable apparatus for chiropractic, medical or veterinary plain radiography; or</w:t>
            </w:r>
          </w:p>
          <w:p w14:paraId="1371ED87"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industrial radiography apparatus (including site radiography apparatus); or</w:t>
            </w:r>
          </w:p>
          <w:p w14:paraId="14B2056C"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(c)</w:t>
            </w:r>
            <w:r w:rsidRPr="00D97B2B">
              <w:rPr>
                <w:rFonts w:eastAsia="Times New Roman"/>
                <w:color w:val="000000"/>
                <w:sz w:val="20"/>
                <w:szCs w:val="20"/>
                <w:lang w:eastAsia="en-AU"/>
              </w:rPr>
              <w:tab/>
              <w:t>orthopantomographic or cephalometric apparatus for dental radiography; or</w:t>
            </w:r>
          </w:p>
          <w:p w14:paraId="0C86CE9D"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(d)</w:t>
            </w:r>
            <w:r w:rsidRPr="00D97B2B">
              <w:rPr>
                <w:rFonts w:eastAsia="Times New Roman"/>
                <w:color w:val="000000"/>
                <w:sz w:val="20"/>
                <w:szCs w:val="20"/>
                <w:lang w:eastAsia="en-AU"/>
              </w:rPr>
              <w:tab/>
              <w:t>mini C</w:t>
            </w:r>
            <w:r w:rsidRPr="00D97B2B">
              <w:rPr>
                <w:rFonts w:eastAsia="Times New Roman"/>
                <w:color w:val="000000"/>
                <w:sz w:val="20"/>
                <w:szCs w:val="20"/>
                <w:lang w:eastAsia="en-AU"/>
              </w:rPr>
              <w:noBreakHyphen/>
              <w:t>arm fluoroscopy apparatus; or</w:t>
            </w:r>
          </w:p>
          <w:p w14:paraId="2AB1105D"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(e)</w:t>
            </w:r>
            <w:r w:rsidRPr="00D97B2B">
              <w:rPr>
                <w:rFonts w:eastAsia="Times New Roman"/>
                <w:color w:val="000000"/>
                <w:sz w:val="20"/>
                <w:szCs w:val="20"/>
                <w:lang w:eastAsia="en-AU"/>
              </w:rPr>
              <w:tab/>
              <w:t>bore hole logging apparatus,</w:t>
            </w:r>
          </w:p>
          <w:p w14:paraId="65CD838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other than level 3 radiation apparatus;</w:t>
            </w:r>
          </w:p>
        </w:tc>
        <w:tc>
          <w:tcPr>
            <w:tcW w:w="1134" w:type="dxa"/>
          </w:tcPr>
          <w:p w14:paraId="183B66F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2CEC72E2" w14:textId="77777777" w:rsidTr="00D97B2B">
        <w:trPr>
          <w:cantSplit/>
        </w:trPr>
        <w:tc>
          <w:tcPr>
            <w:tcW w:w="662" w:type="dxa"/>
          </w:tcPr>
          <w:p w14:paraId="4525CFE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6A5EC7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i/>
                <w:iCs/>
                <w:color w:val="000000"/>
                <w:sz w:val="20"/>
                <w:szCs w:val="20"/>
                <w:lang w:eastAsia="en-AU"/>
              </w:rPr>
              <w:t>level 3 radiation apparatus</w:t>
            </w:r>
            <w:r w:rsidRPr="00D97B2B">
              <w:rPr>
                <w:rFonts w:eastAsia="Times New Roman"/>
                <w:color w:val="000000"/>
                <w:sz w:val="20"/>
                <w:szCs w:val="20"/>
                <w:lang w:eastAsia="en-AU"/>
              </w:rPr>
              <w:t xml:space="preserve"> means—</w:t>
            </w:r>
          </w:p>
          <w:p w14:paraId="366D94BB"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apparatus for computed or cone beam tomography; or</w:t>
            </w:r>
          </w:p>
          <w:p w14:paraId="24EF9B4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fixed or mobile apparatus for medical or veterinary fluoroscopy (other than mini C</w:t>
            </w:r>
            <w:r w:rsidRPr="00D97B2B">
              <w:rPr>
                <w:rFonts w:eastAsia="Times New Roman"/>
                <w:color w:val="000000"/>
                <w:sz w:val="20"/>
                <w:szCs w:val="20"/>
                <w:lang w:eastAsia="en-AU"/>
              </w:rPr>
              <w:noBreakHyphen/>
              <w:t>arm fluoroscopy apparatus); or</w:t>
            </w:r>
          </w:p>
          <w:p w14:paraId="1725E338"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(c)</w:t>
            </w:r>
            <w:r w:rsidRPr="00D97B2B">
              <w:rPr>
                <w:rFonts w:eastAsia="Times New Roman"/>
                <w:color w:val="000000"/>
                <w:sz w:val="20"/>
                <w:szCs w:val="20"/>
                <w:lang w:eastAsia="en-AU"/>
              </w:rPr>
              <w:tab/>
              <w:t>apparatus capable of producing accelerating voltages of up to 0.5 megavolts for medical radiation therapy; or</w:t>
            </w:r>
          </w:p>
          <w:p w14:paraId="238A93B1"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(d)</w:t>
            </w:r>
            <w:r w:rsidRPr="00D97B2B">
              <w:rPr>
                <w:rFonts w:eastAsia="Times New Roman"/>
                <w:color w:val="000000"/>
                <w:sz w:val="20"/>
                <w:szCs w:val="20"/>
                <w:lang w:eastAsia="en-AU"/>
              </w:rPr>
              <w:tab/>
              <w:t>apparatus capable of producing X</w:t>
            </w:r>
            <w:r w:rsidRPr="00D97B2B">
              <w:rPr>
                <w:rFonts w:eastAsia="Times New Roman"/>
                <w:color w:val="000000"/>
                <w:sz w:val="20"/>
                <w:szCs w:val="20"/>
                <w:lang w:eastAsia="en-AU"/>
              </w:rPr>
              <w:noBreakHyphen/>
              <w:t>rays or electron beams with an energy range of 0.5 to 20 megaelectronvolts for medical radiation therapy; or</w:t>
            </w:r>
          </w:p>
          <w:p w14:paraId="1650B78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(e)</w:t>
            </w:r>
            <w:r w:rsidRPr="00D97B2B">
              <w:rPr>
                <w:rFonts w:eastAsia="Times New Roman"/>
                <w:color w:val="000000"/>
                <w:sz w:val="20"/>
                <w:szCs w:val="20"/>
                <w:lang w:eastAsia="en-AU"/>
              </w:rPr>
              <w:tab/>
              <w:t>apparatus for mammography or soft tissue radiography.</w:t>
            </w:r>
          </w:p>
        </w:tc>
        <w:tc>
          <w:tcPr>
            <w:tcW w:w="1134" w:type="dxa"/>
          </w:tcPr>
          <w:p w14:paraId="319E9CA7"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205B9AA3" w14:textId="77777777" w:rsidTr="00D97B2B">
        <w:trPr>
          <w:cantSplit/>
        </w:trPr>
        <w:tc>
          <w:tcPr>
            <w:tcW w:w="662" w:type="dxa"/>
          </w:tcPr>
          <w:p w14:paraId="06001522"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C376256"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 xml:space="preserve">In this Schedule, unless the contrary intention appears, a term or expression defined in the </w:t>
            </w:r>
            <w:hyperlink r:id="rId343" w:history="1">
              <w:r w:rsidRPr="00D97B2B">
                <w:rPr>
                  <w:rFonts w:eastAsia="Times New Roman"/>
                  <w:i/>
                  <w:iCs/>
                  <w:color w:val="000000"/>
                  <w:sz w:val="20"/>
                  <w:szCs w:val="20"/>
                  <w:lang w:eastAsia="en-AU"/>
                </w:rPr>
                <w:t>Radiation Protection and Control (Ionising Radiation) Regulations 2015</w:t>
              </w:r>
            </w:hyperlink>
            <w:r w:rsidRPr="00D97B2B">
              <w:rPr>
                <w:rFonts w:eastAsia="Times New Roman"/>
                <w:color w:val="000000"/>
                <w:sz w:val="20"/>
                <w:szCs w:val="20"/>
                <w:lang w:eastAsia="en-AU"/>
              </w:rPr>
              <w:t xml:space="preserve"> has the same meaning as in those regulations.</w:t>
            </w:r>
          </w:p>
        </w:tc>
        <w:tc>
          <w:tcPr>
            <w:tcW w:w="1134" w:type="dxa"/>
          </w:tcPr>
          <w:p w14:paraId="03C464CC"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6AE7AC1D" w14:textId="77777777" w:rsidTr="00D97B2B">
        <w:trPr>
          <w:cantSplit/>
        </w:trPr>
        <w:tc>
          <w:tcPr>
            <w:tcW w:w="9154" w:type="dxa"/>
            <w:gridSpan w:val="3"/>
            <w:hideMark/>
          </w:tcPr>
          <w:p w14:paraId="75481F5A"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lastRenderedPageBreak/>
              <w:t>2—Licence to test for developmental purposes (section 23A of Act)</w:t>
            </w:r>
          </w:p>
        </w:tc>
      </w:tr>
      <w:tr w:rsidR="00D97B2B" w:rsidRPr="00D97B2B" w14:paraId="41322426" w14:textId="77777777" w:rsidTr="00D97B2B">
        <w:trPr>
          <w:cantSplit/>
        </w:trPr>
        <w:tc>
          <w:tcPr>
            <w:tcW w:w="662" w:type="dxa"/>
          </w:tcPr>
          <w:p w14:paraId="54C2CE7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076B34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under section 23A of the Act to carry out developmental testing operations—</w:t>
            </w:r>
          </w:p>
        </w:tc>
        <w:tc>
          <w:tcPr>
            <w:tcW w:w="1134" w:type="dxa"/>
          </w:tcPr>
          <w:p w14:paraId="74C83F52"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6E4E46B9" w14:textId="77777777" w:rsidTr="00D97B2B">
        <w:trPr>
          <w:cantSplit/>
        </w:trPr>
        <w:tc>
          <w:tcPr>
            <w:tcW w:w="662" w:type="dxa"/>
          </w:tcPr>
          <w:p w14:paraId="3BA1AD4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4817713"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35C1FE8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$4 020.00</w:t>
            </w:r>
          </w:p>
        </w:tc>
      </w:tr>
      <w:tr w:rsidR="00D97B2B" w:rsidRPr="00D97B2B" w14:paraId="29618AD7" w14:textId="77777777" w:rsidTr="00D97B2B">
        <w:trPr>
          <w:cantSplit/>
        </w:trPr>
        <w:tc>
          <w:tcPr>
            <w:tcW w:w="662" w:type="dxa"/>
          </w:tcPr>
          <w:p w14:paraId="4BFC249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3137DC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tcPr>
          <w:p w14:paraId="3DCE2B57"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r>
      <w:tr w:rsidR="00D97B2B" w:rsidRPr="00D97B2B" w14:paraId="4209E519" w14:textId="77777777" w:rsidTr="00D97B2B">
        <w:trPr>
          <w:cantSplit/>
        </w:trPr>
        <w:tc>
          <w:tcPr>
            <w:tcW w:w="662" w:type="dxa"/>
          </w:tcPr>
          <w:p w14:paraId="1E18129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C8E7623"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w:t>
            </w:r>
            <w:r w:rsidRPr="00D97B2B">
              <w:rPr>
                <w:rFonts w:eastAsia="Times New Roman"/>
                <w:color w:val="000000"/>
                <w:sz w:val="20"/>
                <w:szCs w:val="20"/>
                <w:lang w:eastAsia="en-AU"/>
              </w:rPr>
              <w:tab/>
              <w:t xml:space="preserve">for a licence authorising, at a site, operations for the mining or processing of radioactive ores not involving </w:t>
            </w:r>
            <w:r w:rsidRPr="00D97B2B">
              <w:rPr>
                <w:rFonts w:eastAsia="Times New Roman"/>
                <w:i/>
                <w:iCs/>
                <w:color w:val="000000"/>
                <w:sz w:val="20"/>
                <w:szCs w:val="20"/>
                <w:lang w:eastAsia="en-AU"/>
              </w:rPr>
              <w:t>in situ</w:t>
            </w:r>
            <w:r w:rsidRPr="00D97B2B">
              <w:rPr>
                <w:rFonts w:eastAsia="Times New Roman"/>
                <w:color w:val="000000"/>
                <w:sz w:val="20"/>
                <w:szCs w:val="20"/>
                <w:lang w:eastAsia="en-AU"/>
              </w:rPr>
              <w:t xml:space="preserve"> leaching</w:t>
            </w:r>
          </w:p>
        </w:tc>
        <w:tc>
          <w:tcPr>
            <w:tcW w:w="1134" w:type="dxa"/>
            <w:hideMark/>
          </w:tcPr>
          <w:p w14:paraId="2056EE8A"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$37 518.00</w:t>
            </w:r>
          </w:p>
        </w:tc>
      </w:tr>
      <w:tr w:rsidR="00D97B2B" w:rsidRPr="00D97B2B" w14:paraId="0AB4877B" w14:textId="77777777" w:rsidTr="00D97B2B">
        <w:trPr>
          <w:cantSplit/>
        </w:trPr>
        <w:tc>
          <w:tcPr>
            <w:tcW w:w="662" w:type="dxa"/>
          </w:tcPr>
          <w:p w14:paraId="10A6B61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6A376AD"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w:t>
            </w:r>
            <w:r w:rsidRPr="00D97B2B">
              <w:rPr>
                <w:rFonts w:eastAsia="Times New Roman"/>
                <w:color w:val="000000"/>
                <w:sz w:val="20"/>
                <w:szCs w:val="20"/>
                <w:lang w:eastAsia="en-AU"/>
              </w:rPr>
              <w:tab/>
              <w:t xml:space="preserve">for a licence authorising, at a site, operations for the mining or processing of radioactive ores involving </w:t>
            </w:r>
            <w:r w:rsidRPr="00D97B2B">
              <w:rPr>
                <w:rFonts w:eastAsia="Times New Roman"/>
                <w:i/>
                <w:iCs/>
                <w:color w:val="000000"/>
                <w:sz w:val="20"/>
                <w:szCs w:val="20"/>
                <w:lang w:eastAsia="en-AU"/>
              </w:rPr>
              <w:t>in situ</w:t>
            </w:r>
            <w:r w:rsidRPr="00D97B2B">
              <w:rPr>
                <w:rFonts w:eastAsia="Times New Roman"/>
                <w:color w:val="000000"/>
                <w:sz w:val="20"/>
                <w:szCs w:val="20"/>
                <w:lang w:eastAsia="en-AU"/>
              </w:rPr>
              <w:t xml:space="preserve"> leaching</w:t>
            </w:r>
          </w:p>
        </w:tc>
        <w:tc>
          <w:tcPr>
            <w:tcW w:w="1134" w:type="dxa"/>
            <w:hideMark/>
          </w:tcPr>
          <w:p w14:paraId="280CB62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$37 518.00</w:t>
            </w:r>
          </w:p>
        </w:tc>
      </w:tr>
      <w:tr w:rsidR="00D97B2B" w:rsidRPr="00D97B2B" w14:paraId="3EB49125" w14:textId="77777777" w:rsidTr="00D97B2B">
        <w:trPr>
          <w:cantSplit/>
        </w:trPr>
        <w:tc>
          <w:tcPr>
            <w:tcW w:w="662" w:type="dxa"/>
          </w:tcPr>
          <w:p w14:paraId="4ABE2B9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C9AF247"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(iii)</w:t>
            </w:r>
            <w:r w:rsidRPr="00D97B2B">
              <w:rPr>
                <w:rFonts w:eastAsia="Times New Roman"/>
                <w:color w:val="000000"/>
                <w:sz w:val="20"/>
                <w:szCs w:val="20"/>
                <w:lang w:eastAsia="en-AU"/>
              </w:rPr>
              <w:tab/>
              <w:t>for a licence authorising, at a site, mineral sands operations</w:t>
            </w:r>
          </w:p>
        </w:tc>
        <w:tc>
          <w:tcPr>
            <w:tcW w:w="1134" w:type="dxa"/>
            <w:hideMark/>
          </w:tcPr>
          <w:p w14:paraId="5F4D975C"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$4 020.00</w:t>
            </w:r>
          </w:p>
        </w:tc>
      </w:tr>
      <w:tr w:rsidR="00D97B2B" w:rsidRPr="00D97B2B" w14:paraId="28B05963" w14:textId="77777777" w:rsidTr="00D97B2B">
        <w:trPr>
          <w:cantSplit/>
        </w:trPr>
        <w:tc>
          <w:tcPr>
            <w:tcW w:w="662" w:type="dxa"/>
          </w:tcPr>
          <w:p w14:paraId="3031016C"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31062ED"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(iv)</w:t>
            </w:r>
            <w:r w:rsidRPr="00D97B2B">
              <w:rPr>
                <w:rFonts w:eastAsia="Times New Roman"/>
                <w:color w:val="000000"/>
                <w:sz w:val="20"/>
                <w:szCs w:val="20"/>
                <w:lang w:eastAsia="en-AU"/>
              </w:rPr>
              <w:tab/>
              <w:t>for a licence authorising, at a site, mineral processing operations where a radioactive substance is generated as a by</w:t>
            </w:r>
            <w:r w:rsidRPr="00D97B2B">
              <w:rPr>
                <w:rFonts w:eastAsia="Times New Roman"/>
                <w:color w:val="000000"/>
                <w:sz w:val="20"/>
                <w:szCs w:val="20"/>
                <w:lang w:eastAsia="en-AU"/>
              </w:rPr>
              <w:noBreakHyphen/>
              <w:t>product</w:t>
            </w:r>
          </w:p>
        </w:tc>
        <w:tc>
          <w:tcPr>
            <w:tcW w:w="1134" w:type="dxa"/>
            <w:hideMark/>
          </w:tcPr>
          <w:p w14:paraId="06AFFE02"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$4 020.00</w:t>
            </w:r>
          </w:p>
        </w:tc>
      </w:tr>
      <w:tr w:rsidR="00D97B2B" w:rsidRPr="00D97B2B" w14:paraId="71A36E85" w14:textId="77777777" w:rsidTr="00D97B2B">
        <w:trPr>
          <w:cantSplit/>
        </w:trPr>
        <w:tc>
          <w:tcPr>
            <w:tcW w:w="8020" w:type="dxa"/>
            <w:gridSpan w:val="2"/>
            <w:hideMark/>
          </w:tcPr>
          <w:p w14:paraId="1061E975"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3—Licence to carry out mining or mineral processing (section 24 of Act)</w:t>
            </w:r>
          </w:p>
        </w:tc>
        <w:tc>
          <w:tcPr>
            <w:tcW w:w="1134" w:type="dxa"/>
          </w:tcPr>
          <w:p w14:paraId="1745F3B7"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020351E1" w14:textId="77777777" w:rsidTr="00D97B2B">
        <w:trPr>
          <w:cantSplit/>
        </w:trPr>
        <w:tc>
          <w:tcPr>
            <w:tcW w:w="662" w:type="dxa"/>
          </w:tcPr>
          <w:p w14:paraId="25D3E99E"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DB60B4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under section 24 of the Act to carry out operations for mining or mineral processing—</w:t>
            </w:r>
          </w:p>
        </w:tc>
        <w:tc>
          <w:tcPr>
            <w:tcW w:w="1134" w:type="dxa"/>
          </w:tcPr>
          <w:p w14:paraId="5BDB2ABC"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56081E8A" w14:textId="77777777" w:rsidTr="00D97B2B">
        <w:trPr>
          <w:cantSplit/>
        </w:trPr>
        <w:tc>
          <w:tcPr>
            <w:tcW w:w="662" w:type="dxa"/>
          </w:tcPr>
          <w:p w14:paraId="5468E79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788CD24"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3632CDA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$12 058.00</w:t>
            </w:r>
          </w:p>
        </w:tc>
      </w:tr>
      <w:tr w:rsidR="00D97B2B" w:rsidRPr="00D97B2B" w14:paraId="79F2986E" w14:textId="77777777" w:rsidTr="00D97B2B">
        <w:trPr>
          <w:cantSplit/>
        </w:trPr>
        <w:tc>
          <w:tcPr>
            <w:tcW w:w="662" w:type="dxa"/>
          </w:tcPr>
          <w:p w14:paraId="108867AE"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BFE45FE"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tcPr>
          <w:p w14:paraId="44CFFB9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79B5960D" w14:textId="77777777" w:rsidTr="00D97B2B">
        <w:trPr>
          <w:cantSplit/>
        </w:trPr>
        <w:tc>
          <w:tcPr>
            <w:tcW w:w="662" w:type="dxa"/>
          </w:tcPr>
          <w:p w14:paraId="6ACE9AFC"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31CAC76"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w:t>
            </w:r>
            <w:r w:rsidRPr="00D97B2B">
              <w:rPr>
                <w:rFonts w:eastAsia="Times New Roman"/>
                <w:color w:val="000000"/>
                <w:sz w:val="20"/>
                <w:szCs w:val="20"/>
                <w:lang w:eastAsia="en-AU"/>
              </w:rPr>
              <w:tab/>
              <w:t xml:space="preserve">for a licence authorising, at a site, operations for the mining or processing of radioactive ores involving </w:t>
            </w:r>
            <w:r w:rsidRPr="00D97B2B">
              <w:rPr>
                <w:rFonts w:eastAsia="Times New Roman"/>
                <w:i/>
                <w:iCs/>
                <w:color w:val="000000"/>
                <w:sz w:val="20"/>
                <w:szCs w:val="20"/>
                <w:lang w:eastAsia="en-AU"/>
              </w:rPr>
              <w:t>in situ</w:t>
            </w:r>
            <w:r w:rsidRPr="00D97B2B">
              <w:rPr>
                <w:rFonts w:eastAsia="Times New Roman"/>
                <w:color w:val="000000"/>
                <w:sz w:val="20"/>
                <w:szCs w:val="20"/>
                <w:lang w:eastAsia="en-AU"/>
              </w:rPr>
              <w:t xml:space="preserve"> leaching</w:t>
            </w:r>
          </w:p>
        </w:tc>
        <w:tc>
          <w:tcPr>
            <w:tcW w:w="1134" w:type="dxa"/>
            <w:hideMark/>
          </w:tcPr>
          <w:p w14:paraId="4E10E88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$325 484.00</w:t>
            </w:r>
          </w:p>
        </w:tc>
      </w:tr>
      <w:tr w:rsidR="00D97B2B" w:rsidRPr="00D97B2B" w14:paraId="62AC61A3" w14:textId="77777777" w:rsidTr="00D97B2B">
        <w:trPr>
          <w:cantSplit/>
        </w:trPr>
        <w:tc>
          <w:tcPr>
            <w:tcW w:w="662" w:type="dxa"/>
          </w:tcPr>
          <w:p w14:paraId="464A591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D48EEF9"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w:t>
            </w:r>
            <w:r w:rsidRPr="00D97B2B">
              <w:rPr>
                <w:rFonts w:eastAsia="Times New Roman"/>
                <w:color w:val="000000"/>
                <w:sz w:val="20"/>
                <w:szCs w:val="20"/>
                <w:lang w:eastAsia="en-AU"/>
              </w:rPr>
              <w:tab/>
              <w:t xml:space="preserve">for a licence authorising, at a site, operations for the mining or processing of radioactive ores (other than activities involving </w:t>
            </w:r>
            <w:r w:rsidRPr="00D97B2B">
              <w:rPr>
                <w:rFonts w:eastAsia="Times New Roman"/>
                <w:i/>
                <w:iCs/>
                <w:color w:val="000000"/>
                <w:sz w:val="20"/>
                <w:szCs w:val="20"/>
                <w:lang w:eastAsia="en-AU"/>
              </w:rPr>
              <w:t>in situ</w:t>
            </w:r>
            <w:r w:rsidRPr="00D97B2B">
              <w:rPr>
                <w:rFonts w:eastAsia="Times New Roman"/>
                <w:color w:val="000000"/>
                <w:sz w:val="20"/>
                <w:szCs w:val="20"/>
                <w:lang w:eastAsia="en-AU"/>
              </w:rPr>
              <w:t xml:space="preserve"> leaching)—</w:t>
            </w:r>
          </w:p>
        </w:tc>
        <w:tc>
          <w:tcPr>
            <w:tcW w:w="1134" w:type="dxa"/>
          </w:tcPr>
          <w:p w14:paraId="6204869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40008675" w14:textId="77777777" w:rsidTr="00D97B2B">
        <w:trPr>
          <w:cantSplit/>
        </w:trPr>
        <w:tc>
          <w:tcPr>
            <w:tcW w:w="662" w:type="dxa"/>
          </w:tcPr>
          <w:p w14:paraId="0A2AA40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0E4478A" w14:textId="77777777" w:rsidR="00D97B2B" w:rsidRPr="00D97B2B" w:rsidRDefault="00D97B2B" w:rsidP="00D97B2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with a capacity to extract or process up to 5 megatonnes of radioactive ore per year</w:t>
            </w:r>
          </w:p>
        </w:tc>
        <w:tc>
          <w:tcPr>
            <w:tcW w:w="1134" w:type="dxa"/>
            <w:hideMark/>
          </w:tcPr>
          <w:p w14:paraId="7099312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$397 206.00</w:t>
            </w:r>
          </w:p>
        </w:tc>
      </w:tr>
      <w:tr w:rsidR="00D97B2B" w:rsidRPr="00D97B2B" w14:paraId="49A4D2AA" w14:textId="77777777" w:rsidTr="00D97B2B">
        <w:trPr>
          <w:cantSplit/>
        </w:trPr>
        <w:tc>
          <w:tcPr>
            <w:tcW w:w="662" w:type="dxa"/>
          </w:tcPr>
          <w:p w14:paraId="6F32FAC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1CAF6E4" w14:textId="77777777" w:rsidR="00D97B2B" w:rsidRPr="00D97B2B" w:rsidRDefault="00D97B2B" w:rsidP="00D97B2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with a capacity to extract or process more than 5 megatonnes but not more than 15 megatonnes of radioactive ore per year</w:t>
            </w:r>
          </w:p>
        </w:tc>
        <w:tc>
          <w:tcPr>
            <w:tcW w:w="1134" w:type="dxa"/>
            <w:hideMark/>
          </w:tcPr>
          <w:p w14:paraId="326E399C"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$794 404.00</w:t>
            </w:r>
          </w:p>
        </w:tc>
      </w:tr>
      <w:tr w:rsidR="00D97B2B" w:rsidRPr="00D97B2B" w14:paraId="1E55A896" w14:textId="77777777" w:rsidTr="00D97B2B">
        <w:trPr>
          <w:cantSplit/>
        </w:trPr>
        <w:tc>
          <w:tcPr>
            <w:tcW w:w="662" w:type="dxa"/>
          </w:tcPr>
          <w:p w14:paraId="5332980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70011D3" w14:textId="77777777" w:rsidR="00D97B2B" w:rsidRPr="00D97B2B" w:rsidRDefault="00D97B2B" w:rsidP="00D97B2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97B2B">
              <w:rPr>
                <w:rFonts w:eastAsia="Times New Roman"/>
                <w:color w:val="000000"/>
                <w:sz w:val="20"/>
                <w:szCs w:val="20"/>
                <w:lang w:eastAsia="en-AU"/>
              </w:rPr>
              <w:tab/>
              <w:t>(C)</w:t>
            </w:r>
            <w:r w:rsidRPr="00D97B2B">
              <w:rPr>
                <w:rFonts w:eastAsia="Times New Roman"/>
                <w:color w:val="000000"/>
                <w:sz w:val="20"/>
                <w:szCs w:val="20"/>
                <w:lang w:eastAsia="en-AU"/>
              </w:rPr>
              <w:tab/>
              <w:t>with a capacity to extract or process more than 15 megatonnes of radioactive ore per year</w:t>
            </w:r>
          </w:p>
        </w:tc>
        <w:tc>
          <w:tcPr>
            <w:tcW w:w="1134" w:type="dxa"/>
            <w:hideMark/>
          </w:tcPr>
          <w:p w14:paraId="38B8A31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$1 057 446.00</w:t>
            </w:r>
          </w:p>
        </w:tc>
      </w:tr>
      <w:tr w:rsidR="00D97B2B" w:rsidRPr="00D97B2B" w14:paraId="66B155A5" w14:textId="77777777" w:rsidTr="00D97B2B">
        <w:trPr>
          <w:cantSplit/>
        </w:trPr>
        <w:tc>
          <w:tcPr>
            <w:tcW w:w="662" w:type="dxa"/>
          </w:tcPr>
          <w:p w14:paraId="5731464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862E093"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(iii)</w:t>
            </w:r>
            <w:r w:rsidRPr="00D97B2B">
              <w:rPr>
                <w:rFonts w:eastAsia="Times New Roman"/>
                <w:color w:val="000000"/>
                <w:sz w:val="20"/>
                <w:szCs w:val="20"/>
                <w:lang w:eastAsia="en-AU"/>
              </w:rPr>
              <w:tab/>
              <w:t>for a licence authorising, at a site, mineral sands operations</w:t>
            </w:r>
          </w:p>
        </w:tc>
        <w:tc>
          <w:tcPr>
            <w:tcW w:w="1134" w:type="dxa"/>
            <w:hideMark/>
          </w:tcPr>
          <w:p w14:paraId="244E30C2"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$30 814.00</w:t>
            </w:r>
          </w:p>
        </w:tc>
      </w:tr>
      <w:tr w:rsidR="00D97B2B" w:rsidRPr="00D97B2B" w14:paraId="4FFA63FC" w14:textId="77777777" w:rsidTr="00D97B2B">
        <w:trPr>
          <w:cantSplit/>
        </w:trPr>
        <w:tc>
          <w:tcPr>
            <w:tcW w:w="662" w:type="dxa"/>
          </w:tcPr>
          <w:p w14:paraId="3C2F8C9C"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7320535"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(iv)</w:t>
            </w:r>
            <w:r w:rsidRPr="00D97B2B">
              <w:rPr>
                <w:rFonts w:eastAsia="Times New Roman"/>
                <w:color w:val="000000"/>
                <w:sz w:val="20"/>
                <w:szCs w:val="20"/>
                <w:lang w:eastAsia="en-AU"/>
              </w:rPr>
              <w:tab/>
              <w:t>for a licence authorising, at a site, mineral processing operations where a radioactive substance is generated as a by</w:t>
            </w:r>
            <w:r w:rsidRPr="00D97B2B">
              <w:rPr>
                <w:rFonts w:eastAsia="Times New Roman"/>
                <w:color w:val="000000"/>
                <w:sz w:val="20"/>
                <w:szCs w:val="20"/>
                <w:lang w:eastAsia="en-AU"/>
              </w:rPr>
              <w:noBreakHyphen/>
              <w:t>product</w:t>
            </w:r>
          </w:p>
        </w:tc>
        <w:tc>
          <w:tcPr>
            <w:tcW w:w="1134" w:type="dxa"/>
            <w:hideMark/>
          </w:tcPr>
          <w:p w14:paraId="24FE6F2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$12 058.00</w:t>
            </w:r>
          </w:p>
        </w:tc>
      </w:tr>
      <w:tr w:rsidR="00D97B2B" w:rsidRPr="00D97B2B" w14:paraId="0B06A0E6" w14:textId="77777777" w:rsidTr="00D97B2B">
        <w:trPr>
          <w:cantSplit/>
        </w:trPr>
        <w:tc>
          <w:tcPr>
            <w:tcW w:w="8020" w:type="dxa"/>
            <w:gridSpan w:val="2"/>
            <w:hideMark/>
          </w:tcPr>
          <w:p w14:paraId="53DAA552"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4—Licence to use or handle radioactive substances (section 28 of Act)</w:t>
            </w:r>
          </w:p>
        </w:tc>
        <w:tc>
          <w:tcPr>
            <w:tcW w:w="1134" w:type="dxa"/>
          </w:tcPr>
          <w:p w14:paraId="06050E6A"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87C98D3" w14:textId="77777777" w:rsidTr="00D97B2B">
        <w:trPr>
          <w:cantSplit/>
        </w:trPr>
        <w:tc>
          <w:tcPr>
            <w:tcW w:w="662" w:type="dxa"/>
            <w:hideMark/>
          </w:tcPr>
          <w:p w14:paraId="1857475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675969EA"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under section 28 of the Act to use or handle radioactive substances—</w:t>
            </w:r>
          </w:p>
        </w:tc>
        <w:tc>
          <w:tcPr>
            <w:tcW w:w="1134" w:type="dxa"/>
          </w:tcPr>
          <w:p w14:paraId="6C41198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3A92C3C6" w14:textId="77777777" w:rsidTr="00D97B2B">
        <w:trPr>
          <w:cantSplit/>
        </w:trPr>
        <w:tc>
          <w:tcPr>
            <w:tcW w:w="662" w:type="dxa"/>
          </w:tcPr>
          <w:p w14:paraId="7EFF8F3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D265CDE"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33C57E8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$293.00</w:t>
            </w:r>
          </w:p>
        </w:tc>
      </w:tr>
      <w:tr w:rsidR="00D97B2B" w:rsidRPr="00D97B2B" w14:paraId="7AFD25B2" w14:textId="77777777" w:rsidTr="00D97B2B">
        <w:trPr>
          <w:cantSplit/>
        </w:trPr>
        <w:tc>
          <w:tcPr>
            <w:tcW w:w="662" w:type="dxa"/>
          </w:tcPr>
          <w:p w14:paraId="2B6D6384"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E8F779A"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00EC0EB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$131.00</w:t>
            </w:r>
          </w:p>
        </w:tc>
      </w:tr>
      <w:tr w:rsidR="00D97B2B" w:rsidRPr="00D97B2B" w14:paraId="412E7CB3" w14:textId="77777777" w:rsidTr="00D97B2B">
        <w:trPr>
          <w:cantSplit/>
        </w:trPr>
        <w:tc>
          <w:tcPr>
            <w:tcW w:w="662" w:type="dxa"/>
            <w:hideMark/>
          </w:tcPr>
          <w:p w14:paraId="5C9C05B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6895149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No additional licence fee or application fee is payable by a person who applies for a temporary licence and a permanent licence at the same time where the subject matter of both applications is the same.</w:t>
            </w:r>
          </w:p>
        </w:tc>
        <w:tc>
          <w:tcPr>
            <w:tcW w:w="1134" w:type="dxa"/>
          </w:tcPr>
          <w:p w14:paraId="3A43415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017D23B1" w14:textId="77777777" w:rsidTr="00D97B2B">
        <w:trPr>
          <w:cantSplit/>
        </w:trPr>
        <w:tc>
          <w:tcPr>
            <w:tcW w:w="8020" w:type="dxa"/>
            <w:gridSpan w:val="2"/>
            <w:hideMark/>
          </w:tcPr>
          <w:p w14:paraId="2F72AD8E"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5—Registration of premises in which unsealed radioactive substances are handled or kept (section 29 of Act)</w:t>
            </w:r>
          </w:p>
        </w:tc>
        <w:tc>
          <w:tcPr>
            <w:tcW w:w="1134" w:type="dxa"/>
          </w:tcPr>
          <w:p w14:paraId="5D78E1D9"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00BEAD0" w14:textId="77777777" w:rsidTr="00D97B2B">
        <w:trPr>
          <w:cantSplit/>
        </w:trPr>
        <w:tc>
          <w:tcPr>
            <w:tcW w:w="662" w:type="dxa"/>
          </w:tcPr>
          <w:p w14:paraId="38CEF952"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73F853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29 of the Act of premises in which unsealed radioactive substances are handled or kept—</w:t>
            </w:r>
          </w:p>
        </w:tc>
        <w:tc>
          <w:tcPr>
            <w:tcW w:w="1134" w:type="dxa"/>
          </w:tcPr>
          <w:p w14:paraId="5AE6B71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53D054A6" w14:textId="77777777" w:rsidTr="00D97B2B">
        <w:trPr>
          <w:cantSplit/>
        </w:trPr>
        <w:tc>
          <w:tcPr>
            <w:tcW w:w="662" w:type="dxa"/>
          </w:tcPr>
          <w:p w14:paraId="443C238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22ABB98"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4C6B84B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$1 444.00</w:t>
            </w:r>
          </w:p>
        </w:tc>
      </w:tr>
      <w:tr w:rsidR="00D97B2B" w:rsidRPr="00D97B2B" w14:paraId="1F9EBFE4" w14:textId="77777777" w:rsidTr="00D97B2B">
        <w:trPr>
          <w:cantSplit/>
        </w:trPr>
        <w:tc>
          <w:tcPr>
            <w:tcW w:w="662" w:type="dxa"/>
          </w:tcPr>
          <w:p w14:paraId="7A4C462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B2C754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hideMark/>
          </w:tcPr>
          <w:p w14:paraId="539BEB4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$333.00</w:t>
            </w:r>
          </w:p>
        </w:tc>
      </w:tr>
      <w:tr w:rsidR="00D97B2B" w:rsidRPr="00D97B2B" w14:paraId="7BC4F072" w14:textId="77777777" w:rsidTr="00D97B2B">
        <w:trPr>
          <w:cantSplit/>
        </w:trPr>
        <w:tc>
          <w:tcPr>
            <w:tcW w:w="9154" w:type="dxa"/>
            <w:gridSpan w:val="3"/>
            <w:hideMark/>
          </w:tcPr>
          <w:p w14:paraId="28345C48"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lastRenderedPageBreak/>
              <w:t>6—Facilities licence (section 29A of Act)</w:t>
            </w:r>
          </w:p>
        </w:tc>
      </w:tr>
      <w:tr w:rsidR="00D97B2B" w:rsidRPr="00D97B2B" w14:paraId="64CA326C" w14:textId="77777777" w:rsidTr="00D97B2B">
        <w:trPr>
          <w:cantSplit/>
        </w:trPr>
        <w:tc>
          <w:tcPr>
            <w:tcW w:w="662" w:type="dxa"/>
            <w:hideMark/>
          </w:tcPr>
          <w:p w14:paraId="4D4951C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10D23B3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in respect of a facility containing unsealed radioactive substances resulting from past activities—</w:t>
            </w:r>
          </w:p>
        </w:tc>
        <w:tc>
          <w:tcPr>
            <w:tcW w:w="1134" w:type="dxa"/>
          </w:tcPr>
          <w:p w14:paraId="6C35BE1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8BB2344" w14:textId="77777777" w:rsidTr="00D97B2B">
        <w:trPr>
          <w:cantSplit/>
        </w:trPr>
        <w:tc>
          <w:tcPr>
            <w:tcW w:w="662" w:type="dxa"/>
          </w:tcPr>
          <w:p w14:paraId="3BFD50BF"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00F7E5E"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6D6F7A7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$2 319.00</w:t>
            </w:r>
          </w:p>
        </w:tc>
      </w:tr>
      <w:tr w:rsidR="00D97B2B" w:rsidRPr="00D97B2B" w14:paraId="78171D90" w14:textId="77777777" w:rsidTr="00D97B2B">
        <w:trPr>
          <w:cantSplit/>
        </w:trPr>
        <w:tc>
          <w:tcPr>
            <w:tcW w:w="662" w:type="dxa"/>
          </w:tcPr>
          <w:p w14:paraId="6E44DA1E"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27098B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14A0CE4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$9 284.00</w:t>
            </w:r>
          </w:p>
        </w:tc>
      </w:tr>
      <w:tr w:rsidR="00D97B2B" w:rsidRPr="00D97B2B" w14:paraId="50F6714A" w14:textId="77777777" w:rsidTr="00D97B2B">
        <w:trPr>
          <w:cantSplit/>
        </w:trPr>
        <w:tc>
          <w:tcPr>
            <w:tcW w:w="662" w:type="dxa"/>
            <w:hideMark/>
          </w:tcPr>
          <w:p w14:paraId="29D602FE"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123D907C"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in respect of a facility used for the storage or handling of radioactive substances—</w:t>
            </w:r>
          </w:p>
        </w:tc>
        <w:tc>
          <w:tcPr>
            <w:tcW w:w="1134" w:type="dxa"/>
          </w:tcPr>
          <w:p w14:paraId="5EDCA01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7103F69B" w14:textId="77777777" w:rsidTr="00D97B2B">
        <w:trPr>
          <w:cantSplit/>
        </w:trPr>
        <w:tc>
          <w:tcPr>
            <w:tcW w:w="662" w:type="dxa"/>
          </w:tcPr>
          <w:p w14:paraId="1965030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3328AB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54FFB65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$1 549.00</w:t>
            </w:r>
          </w:p>
        </w:tc>
      </w:tr>
      <w:tr w:rsidR="00D97B2B" w:rsidRPr="00D97B2B" w14:paraId="44EADDE7" w14:textId="77777777" w:rsidTr="00D97B2B">
        <w:trPr>
          <w:cantSplit/>
        </w:trPr>
        <w:tc>
          <w:tcPr>
            <w:tcW w:w="662" w:type="dxa"/>
          </w:tcPr>
          <w:p w14:paraId="40189CEF"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B4943C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14BA2A0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$4 642.00</w:t>
            </w:r>
          </w:p>
        </w:tc>
      </w:tr>
      <w:tr w:rsidR="00D97B2B" w:rsidRPr="00D97B2B" w14:paraId="7A501351" w14:textId="77777777" w:rsidTr="00D97B2B">
        <w:trPr>
          <w:cantSplit/>
        </w:trPr>
        <w:tc>
          <w:tcPr>
            <w:tcW w:w="662" w:type="dxa"/>
            <w:hideMark/>
          </w:tcPr>
          <w:p w14:paraId="014FC9D4"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(3)</w:t>
            </w:r>
          </w:p>
        </w:tc>
        <w:tc>
          <w:tcPr>
            <w:tcW w:w="7358" w:type="dxa"/>
            <w:hideMark/>
          </w:tcPr>
          <w:p w14:paraId="6CFE747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in respect of a pilot plant for developmental testing operations involving or in relation to mining or mineral processing where—</w:t>
            </w:r>
          </w:p>
          <w:p w14:paraId="78C82BF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the radioactive substances are not subjected to a process of chemical treatment and the amount of radioactive substance processed is less than 10 tonnes of ore per calendar month; or</w:t>
            </w:r>
          </w:p>
          <w:p w14:paraId="324B8377"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134" w:type="dxa"/>
          </w:tcPr>
          <w:p w14:paraId="15FF32E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C676D74" w14:textId="77777777" w:rsidTr="00D97B2B">
        <w:trPr>
          <w:cantSplit/>
        </w:trPr>
        <w:tc>
          <w:tcPr>
            <w:tcW w:w="662" w:type="dxa"/>
          </w:tcPr>
          <w:p w14:paraId="6D01F6FF"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F6D761D"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w:t>
            </w:r>
            <w:r w:rsidRPr="00D97B2B">
              <w:rPr>
                <w:rFonts w:eastAsia="Times New Roman"/>
                <w:color w:val="000000"/>
                <w:sz w:val="20"/>
                <w:szCs w:val="20"/>
                <w:lang w:eastAsia="en-AU"/>
              </w:rPr>
              <w:tab/>
              <w:t>application fee</w:t>
            </w:r>
          </w:p>
        </w:tc>
        <w:tc>
          <w:tcPr>
            <w:tcW w:w="1134" w:type="dxa"/>
            <w:hideMark/>
          </w:tcPr>
          <w:p w14:paraId="255942E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$1 549.00</w:t>
            </w:r>
          </w:p>
        </w:tc>
      </w:tr>
      <w:tr w:rsidR="00D97B2B" w:rsidRPr="00D97B2B" w14:paraId="7DF39C30" w14:textId="77777777" w:rsidTr="00D97B2B">
        <w:trPr>
          <w:cantSplit/>
        </w:trPr>
        <w:tc>
          <w:tcPr>
            <w:tcW w:w="662" w:type="dxa"/>
          </w:tcPr>
          <w:p w14:paraId="56DEF26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2072008"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w:t>
            </w:r>
            <w:r w:rsidRPr="00D97B2B">
              <w:rPr>
                <w:rFonts w:eastAsia="Times New Roman"/>
                <w:color w:val="000000"/>
                <w:sz w:val="20"/>
                <w:szCs w:val="20"/>
                <w:lang w:eastAsia="en-AU"/>
              </w:rPr>
              <w:tab/>
              <w:t>licence fee or fee for renewal of licence</w:t>
            </w:r>
          </w:p>
        </w:tc>
        <w:tc>
          <w:tcPr>
            <w:tcW w:w="1134" w:type="dxa"/>
            <w:hideMark/>
          </w:tcPr>
          <w:p w14:paraId="2664A3FB"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$4 642.00</w:t>
            </w:r>
          </w:p>
        </w:tc>
      </w:tr>
      <w:tr w:rsidR="00D97B2B" w:rsidRPr="00D97B2B" w14:paraId="298191C7" w14:textId="77777777" w:rsidTr="00D97B2B">
        <w:trPr>
          <w:cantSplit/>
        </w:trPr>
        <w:tc>
          <w:tcPr>
            <w:tcW w:w="662" w:type="dxa"/>
            <w:hideMark/>
          </w:tcPr>
          <w:p w14:paraId="05BBCCA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(4)</w:t>
            </w:r>
          </w:p>
        </w:tc>
        <w:tc>
          <w:tcPr>
            <w:tcW w:w="7358" w:type="dxa"/>
            <w:hideMark/>
          </w:tcPr>
          <w:p w14:paraId="10A62B9C"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in respect of a facility containing a particle accelerator that has, or is capable of having, a beam energy greater than 1 megaelectron volts or is capable of producing neutrons—</w:t>
            </w:r>
          </w:p>
        </w:tc>
        <w:tc>
          <w:tcPr>
            <w:tcW w:w="1134" w:type="dxa"/>
          </w:tcPr>
          <w:p w14:paraId="51E3C175"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52D8A250" w14:textId="77777777" w:rsidTr="00D97B2B">
        <w:trPr>
          <w:cantSplit/>
        </w:trPr>
        <w:tc>
          <w:tcPr>
            <w:tcW w:w="662" w:type="dxa"/>
          </w:tcPr>
          <w:p w14:paraId="6AC244D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39D7421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120E8A3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$30 027.00</w:t>
            </w:r>
          </w:p>
        </w:tc>
      </w:tr>
      <w:tr w:rsidR="00D97B2B" w:rsidRPr="00D97B2B" w14:paraId="22CAED30" w14:textId="77777777" w:rsidTr="00D97B2B">
        <w:trPr>
          <w:cantSplit/>
        </w:trPr>
        <w:tc>
          <w:tcPr>
            <w:tcW w:w="662" w:type="dxa"/>
          </w:tcPr>
          <w:p w14:paraId="5BD7C475"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F989DD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1CEBF2B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$10 009.00</w:t>
            </w:r>
          </w:p>
        </w:tc>
      </w:tr>
      <w:tr w:rsidR="00D97B2B" w:rsidRPr="00D97B2B" w14:paraId="78F5F505" w14:textId="77777777" w:rsidTr="00D97B2B">
        <w:trPr>
          <w:cantSplit/>
        </w:trPr>
        <w:tc>
          <w:tcPr>
            <w:tcW w:w="662" w:type="dxa"/>
            <w:hideMark/>
          </w:tcPr>
          <w:p w14:paraId="5DF9FF5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(5)</w:t>
            </w:r>
          </w:p>
        </w:tc>
        <w:tc>
          <w:tcPr>
            <w:tcW w:w="7358" w:type="dxa"/>
            <w:hideMark/>
          </w:tcPr>
          <w:p w14:paraId="5AC56939"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in respect of a facility used for the production, processing, use, storage, management and disposal of unsealed sources of radioactive substances of activity greater than 10</w:t>
            </w:r>
            <w:r w:rsidRPr="00D97B2B">
              <w:rPr>
                <w:rFonts w:eastAsia="Times New Roman"/>
                <w:color w:val="000000"/>
                <w:position w:val="8"/>
                <w:sz w:val="10"/>
                <w:szCs w:val="10"/>
                <w:lang w:eastAsia="en-AU"/>
              </w:rPr>
              <w:t>6</w:t>
            </w:r>
            <w:r w:rsidRPr="00D97B2B">
              <w:rPr>
                <w:rFonts w:eastAsia="Times New Roman"/>
                <w:color w:val="000000"/>
                <w:sz w:val="20"/>
                <w:szCs w:val="20"/>
                <w:lang w:eastAsia="en-AU"/>
              </w:rPr>
              <w:t xml:space="preserve"> times the exempt activity—</w:t>
            </w:r>
          </w:p>
        </w:tc>
        <w:tc>
          <w:tcPr>
            <w:tcW w:w="1134" w:type="dxa"/>
          </w:tcPr>
          <w:p w14:paraId="62628785"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283E0ED" w14:textId="77777777" w:rsidTr="00D97B2B">
        <w:trPr>
          <w:cantSplit/>
        </w:trPr>
        <w:tc>
          <w:tcPr>
            <w:tcW w:w="662" w:type="dxa"/>
          </w:tcPr>
          <w:p w14:paraId="0EC5BCC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2E6D60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7CACF6C5"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$25 022.00</w:t>
            </w:r>
          </w:p>
        </w:tc>
      </w:tr>
      <w:tr w:rsidR="00D97B2B" w:rsidRPr="00D97B2B" w14:paraId="2931DDB6" w14:textId="77777777" w:rsidTr="00D97B2B">
        <w:trPr>
          <w:cantSplit/>
        </w:trPr>
        <w:tc>
          <w:tcPr>
            <w:tcW w:w="662" w:type="dxa"/>
          </w:tcPr>
          <w:p w14:paraId="6858933A"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914FB94"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250418A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$10 009</w:t>
            </w:r>
          </w:p>
        </w:tc>
      </w:tr>
      <w:tr w:rsidR="00D97B2B" w:rsidRPr="00D97B2B" w14:paraId="584CBCA4" w14:textId="77777777" w:rsidTr="00D97B2B">
        <w:trPr>
          <w:cantSplit/>
        </w:trPr>
        <w:tc>
          <w:tcPr>
            <w:tcW w:w="8020" w:type="dxa"/>
            <w:gridSpan w:val="2"/>
            <w:hideMark/>
          </w:tcPr>
          <w:p w14:paraId="7913674E"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7—Registration of a sealed radioactive source (section 30 of Act)</w:t>
            </w:r>
          </w:p>
        </w:tc>
        <w:tc>
          <w:tcPr>
            <w:tcW w:w="1134" w:type="dxa"/>
          </w:tcPr>
          <w:p w14:paraId="786F1385"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76CC24F9" w14:textId="77777777" w:rsidTr="00D97B2B">
        <w:trPr>
          <w:cantSplit/>
        </w:trPr>
        <w:tc>
          <w:tcPr>
            <w:tcW w:w="662" w:type="dxa"/>
          </w:tcPr>
          <w:p w14:paraId="12EDCC0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7B7EF7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30 of the Act of a sealed radioactive source—</w:t>
            </w:r>
          </w:p>
        </w:tc>
        <w:tc>
          <w:tcPr>
            <w:tcW w:w="1134" w:type="dxa"/>
          </w:tcPr>
          <w:p w14:paraId="766AB5C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419E5701" w14:textId="77777777" w:rsidTr="00D97B2B">
        <w:trPr>
          <w:cantSplit/>
        </w:trPr>
        <w:tc>
          <w:tcPr>
            <w:tcW w:w="662" w:type="dxa"/>
          </w:tcPr>
          <w:p w14:paraId="10B35F9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C6601E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 for each sealed radioactive source</w:t>
            </w:r>
          </w:p>
        </w:tc>
        <w:tc>
          <w:tcPr>
            <w:tcW w:w="1134" w:type="dxa"/>
            <w:hideMark/>
          </w:tcPr>
          <w:p w14:paraId="006519E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$1 444.00</w:t>
            </w:r>
          </w:p>
        </w:tc>
      </w:tr>
      <w:tr w:rsidR="00D97B2B" w:rsidRPr="00D97B2B" w14:paraId="39F4B288" w14:textId="77777777" w:rsidTr="00D97B2B">
        <w:trPr>
          <w:cantSplit/>
        </w:trPr>
        <w:tc>
          <w:tcPr>
            <w:tcW w:w="662" w:type="dxa"/>
          </w:tcPr>
          <w:p w14:paraId="727C96C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30B1619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tcPr>
          <w:p w14:paraId="1FF94C6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B677AC5" w14:textId="77777777" w:rsidTr="00D97B2B">
        <w:trPr>
          <w:cantSplit/>
        </w:trPr>
        <w:tc>
          <w:tcPr>
            <w:tcW w:w="662" w:type="dxa"/>
          </w:tcPr>
          <w:p w14:paraId="7B71DE3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A663FB7"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w:t>
            </w:r>
            <w:r w:rsidRPr="00D97B2B">
              <w:rPr>
                <w:rFonts w:eastAsia="Times New Roman"/>
                <w:color w:val="000000"/>
                <w:sz w:val="20"/>
                <w:szCs w:val="20"/>
                <w:lang w:eastAsia="en-AU"/>
              </w:rPr>
              <w:tab/>
              <w:t>for the first source</w:t>
            </w:r>
          </w:p>
        </w:tc>
        <w:tc>
          <w:tcPr>
            <w:tcW w:w="1134" w:type="dxa"/>
            <w:hideMark/>
          </w:tcPr>
          <w:p w14:paraId="1FA72C9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$333.00</w:t>
            </w:r>
          </w:p>
        </w:tc>
      </w:tr>
      <w:tr w:rsidR="00D97B2B" w:rsidRPr="00D97B2B" w14:paraId="350E3790" w14:textId="77777777" w:rsidTr="00D97B2B">
        <w:trPr>
          <w:cantSplit/>
        </w:trPr>
        <w:tc>
          <w:tcPr>
            <w:tcW w:w="662" w:type="dxa"/>
          </w:tcPr>
          <w:p w14:paraId="7BDDBB7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46CE334" w14:textId="77777777" w:rsidR="00D97B2B" w:rsidRPr="00D97B2B" w:rsidRDefault="00D97B2B" w:rsidP="00D97B2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97B2B">
              <w:rPr>
                <w:rFonts w:eastAsia="Times New Roman"/>
                <w:color w:val="000000"/>
                <w:sz w:val="20"/>
                <w:szCs w:val="20"/>
                <w:lang w:eastAsia="en-AU"/>
              </w:rPr>
              <w:tab/>
              <w:t>(ii)</w:t>
            </w:r>
            <w:r w:rsidRPr="00D97B2B">
              <w:rPr>
                <w:rFonts w:eastAsia="Times New Roman"/>
                <w:color w:val="000000"/>
                <w:sz w:val="20"/>
                <w:szCs w:val="20"/>
                <w:lang w:eastAsia="en-AU"/>
              </w:rPr>
              <w:tab/>
              <w:t>for each additional source to be registered in the name of the same owner</w:t>
            </w:r>
          </w:p>
        </w:tc>
        <w:tc>
          <w:tcPr>
            <w:tcW w:w="1134" w:type="dxa"/>
            <w:hideMark/>
          </w:tcPr>
          <w:p w14:paraId="6054ECD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$110.00</w:t>
            </w:r>
          </w:p>
        </w:tc>
      </w:tr>
      <w:tr w:rsidR="00D97B2B" w:rsidRPr="00D97B2B" w14:paraId="2B898A87" w14:textId="77777777" w:rsidTr="00D97B2B">
        <w:trPr>
          <w:cantSplit/>
        </w:trPr>
        <w:tc>
          <w:tcPr>
            <w:tcW w:w="8020" w:type="dxa"/>
            <w:gridSpan w:val="2"/>
            <w:hideMark/>
          </w:tcPr>
          <w:p w14:paraId="7D767224"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8—Licence to operate radiation apparatus (section 31 of Act)</w:t>
            </w:r>
          </w:p>
        </w:tc>
        <w:tc>
          <w:tcPr>
            <w:tcW w:w="1134" w:type="dxa"/>
          </w:tcPr>
          <w:p w14:paraId="4405BF52"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611BE54" w14:textId="77777777" w:rsidTr="00D97B2B">
        <w:trPr>
          <w:cantSplit/>
        </w:trPr>
        <w:tc>
          <w:tcPr>
            <w:tcW w:w="662" w:type="dxa"/>
            <w:hideMark/>
          </w:tcPr>
          <w:p w14:paraId="5694196F"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0AA0A09A"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licence under section 31 of the Act to operate radiation apparatus—</w:t>
            </w:r>
          </w:p>
        </w:tc>
        <w:tc>
          <w:tcPr>
            <w:tcW w:w="1134" w:type="dxa"/>
          </w:tcPr>
          <w:p w14:paraId="4F3DEF4A"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8F7F52B" w14:textId="77777777" w:rsidTr="00D97B2B">
        <w:trPr>
          <w:cantSplit/>
        </w:trPr>
        <w:tc>
          <w:tcPr>
            <w:tcW w:w="662" w:type="dxa"/>
          </w:tcPr>
          <w:p w14:paraId="41BF6B3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78005F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3573079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$297.00</w:t>
            </w:r>
          </w:p>
        </w:tc>
      </w:tr>
      <w:tr w:rsidR="00D97B2B" w:rsidRPr="00D97B2B" w14:paraId="648E3232" w14:textId="77777777" w:rsidTr="00D97B2B">
        <w:trPr>
          <w:cantSplit/>
        </w:trPr>
        <w:tc>
          <w:tcPr>
            <w:tcW w:w="662" w:type="dxa"/>
          </w:tcPr>
          <w:p w14:paraId="7B853202"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3FDC6A31"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05E2B032"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$131.00</w:t>
            </w:r>
          </w:p>
        </w:tc>
      </w:tr>
      <w:tr w:rsidR="00D97B2B" w:rsidRPr="00D97B2B" w14:paraId="0740AE24" w14:textId="77777777" w:rsidTr="00D97B2B">
        <w:trPr>
          <w:cantSplit/>
        </w:trPr>
        <w:tc>
          <w:tcPr>
            <w:tcW w:w="662" w:type="dxa"/>
            <w:hideMark/>
          </w:tcPr>
          <w:p w14:paraId="3E28A5A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3868747A"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No additional licence fee or application fee is payable by a person who applies for a temporary licence and a permanent licence at the same time where the subject matter of both applications is the same.</w:t>
            </w:r>
          </w:p>
        </w:tc>
        <w:tc>
          <w:tcPr>
            <w:tcW w:w="1134" w:type="dxa"/>
          </w:tcPr>
          <w:p w14:paraId="1A49409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5882D3DD" w14:textId="77777777" w:rsidTr="00D97B2B">
        <w:trPr>
          <w:cantSplit/>
        </w:trPr>
        <w:tc>
          <w:tcPr>
            <w:tcW w:w="8020" w:type="dxa"/>
            <w:gridSpan w:val="2"/>
            <w:hideMark/>
          </w:tcPr>
          <w:p w14:paraId="57654C28"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lastRenderedPageBreak/>
              <w:t>9—Registration of radiation apparatus (section 32 of Act)</w:t>
            </w:r>
          </w:p>
        </w:tc>
        <w:tc>
          <w:tcPr>
            <w:tcW w:w="1134" w:type="dxa"/>
          </w:tcPr>
          <w:p w14:paraId="64277365" w14:textId="77777777" w:rsidR="00D97B2B" w:rsidRPr="00D97B2B" w:rsidRDefault="00D97B2B" w:rsidP="00D97B2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9B90F2C" w14:textId="77777777" w:rsidTr="00D97B2B">
        <w:trPr>
          <w:cantSplit/>
        </w:trPr>
        <w:tc>
          <w:tcPr>
            <w:tcW w:w="662" w:type="dxa"/>
            <w:hideMark/>
          </w:tcPr>
          <w:p w14:paraId="2E06ADE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5149A6D2"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32 of the Act of each level 1 radiation apparatus—</w:t>
            </w:r>
          </w:p>
        </w:tc>
        <w:tc>
          <w:tcPr>
            <w:tcW w:w="1134" w:type="dxa"/>
          </w:tcPr>
          <w:p w14:paraId="1191997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EA90CC1" w14:textId="77777777" w:rsidTr="00D97B2B">
        <w:trPr>
          <w:cantSplit/>
        </w:trPr>
        <w:tc>
          <w:tcPr>
            <w:tcW w:w="662" w:type="dxa"/>
          </w:tcPr>
          <w:p w14:paraId="6B87D38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4CA4233"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6E5A70D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$557.00</w:t>
            </w:r>
          </w:p>
        </w:tc>
      </w:tr>
      <w:tr w:rsidR="00D97B2B" w:rsidRPr="00D97B2B" w14:paraId="640CE9DD" w14:textId="77777777" w:rsidTr="00D97B2B">
        <w:trPr>
          <w:cantSplit/>
        </w:trPr>
        <w:tc>
          <w:tcPr>
            <w:tcW w:w="662" w:type="dxa"/>
          </w:tcPr>
          <w:p w14:paraId="565B17C3"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FAB70E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hideMark/>
          </w:tcPr>
          <w:p w14:paraId="6F171852"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$265.00</w:t>
            </w:r>
          </w:p>
        </w:tc>
      </w:tr>
      <w:tr w:rsidR="00D97B2B" w:rsidRPr="00D97B2B" w14:paraId="467D8C73" w14:textId="77777777" w:rsidTr="00D97B2B">
        <w:trPr>
          <w:cantSplit/>
        </w:trPr>
        <w:tc>
          <w:tcPr>
            <w:tcW w:w="662" w:type="dxa"/>
            <w:hideMark/>
          </w:tcPr>
          <w:p w14:paraId="5E74A8A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3C775262"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32 of the Act of each level 2 radiation apparatus—</w:t>
            </w:r>
          </w:p>
        </w:tc>
        <w:tc>
          <w:tcPr>
            <w:tcW w:w="1134" w:type="dxa"/>
          </w:tcPr>
          <w:p w14:paraId="48A03E29"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D6BF743" w14:textId="77777777" w:rsidTr="00D97B2B">
        <w:trPr>
          <w:cantSplit/>
        </w:trPr>
        <w:tc>
          <w:tcPr>
            <w:tcW w:w="662" w:type="dxa"/>
          </w:tcPr>
          <w:p w14:paraId="598204A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6BF92B38"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50FBF82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$599.00</w:t>
            </w:r>
          </w:p>
        </w:tc>
      </w:tr>
      <w:tr w:rsidR="00D97B2B" w:rsidRPr="00D97B2B" w14:paraId="44E3FEFC" w14:textId="77777777" w:rsidTr="00D97B2B">
        <w:trPr>
          <w:cantSplit/>
        </w:trPr>
        <w:tc>
          <w:tcPr>
            <w:tcW w:w="662" w:type="dxa"/>
          </w:tcPr>
          <w:p w14:paraId="61F9B24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4339788E"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hideMark/>
          </w:tcPr>
          <w:p w14:paraId="0ED2B7DB"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$282.00</w:t>
            </w:r>
          </w:p>
        </w:tc>
      </w:tr>
      <w:tr w:rsidR="00D97B2B" w:rsidRPr="00D97B2B" w14:paraId="1B530DD4" w14:textId="77777777" w:rsidTr="00D97B2B">
        <w:trPr>
          <w:cantSplit/>
        </w:trPr>
        <w:tc>
          <w:tcPr>
            <w:tcW w:w="662" w:type="dxa"/>
            <w:hideMark/>
          </w:tcPr>
          <w:p w14:paraId="79B9ECC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(3)</w:t>
            </w:r>
          </w:p>
        </w:tc>
        <w:tc>
          <w:tcPr>
            <w:tcW w:w="7358" w:type="dxa"/>
            <w:hideMark/>
          </w:tcPr>
          <w:p w14:paraId="6CBC6E7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32 of the Act of each level 3 radiation apparatus—</w:t>
            </w:r>
          </w:p>
        </w:tc>
        <w:tc>
          <w:tcPr>
            <w:tcW w:w="1134" w:type="dxa"/>
          </w:tcPr>
          <w:p w14:paraId="13E6E10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3589EB31" w14:textId="77777777" w:rsidTr="00D97B2B">
        <w:trPr>
          <w:cantSplit/>
        </w:trPr>
        <w:tc>
          <w:tcPr>
            <w:tcW w:w="662" w:type="dxa"/>
          </w:tcPr>
          <w:p w14:paraId="5C463A6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D3B910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4138A7CB"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$724.00</w:t>
            </w:r>
          </w:p>
        </w:tc>
      </w:tr>
      <w:tr w:rsidR="00D97B2B" w:rsidRPr="00D97B2B" w14:paraId="66418097" w14:textId="77777777" w:rsidTr="00D97B2B">
        <w:trPr>
          <w:cantSplit/>
        </w:trPr>
        <w:tc>
          <w:tcPr>
            <w:tcW w:w="662" w:type="dxa"/>
          </w:tcPr>
          <w:p w14:paraId="0710857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FDD688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hideMark/>
          </w:tcPr>
          <w:p w14:paraId="0BFF8FE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$462.00</w:t>
            </w:r>
          </w:p>
        </w:tc>
      </w:tr>
      <w:tr w:rsidR="00D97B2B" w:rsidRPr="00D97B2B" w14:paraId="70D1E12F" w14:textId="77777777" w:rsidTr="00D97B2B">
        <w:trPr>
          <w:cantSplit/>
        </w:trPr>
        <w:tc>
          <w:tcPr>
            <w:tcW w:w="662" w:type="dxa"/>
            <w:hideMark/>
          </w:tcPr>
          <w:p w14:paraId="79EF069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(4)</w:t>
            </w:r>
          </w:p>
        </w:tc>
        <w:tc>
          <w:tcPr>
            <w:tcW w:w="7358" w:type="dxa"/>
            <w:hideMark/>
          </w:tcPr>
          <w:p w14:paraId="61DD5BC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registration under section 32 of the Act of each radiation apparatus other than level 1, 2 or 3 radiation apparatus—</w:t>
            </w:r>
          </w:p>
        </w:tc>
        <w:tc>
          <w:tcPr>
            <w:tcW w:w="1134" w:type="dxa"/>
          </w:tcPr>
          <w:p w14:paraId="0416915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4A50BF94" w14:textId="77777777" w:rsidTr="00D97B2B">
        <w:trPr>
          <w:cantSplit/>
        </w:trPr>
        <w:tc>
          <w:tcPr>
            <w:tcW w:w="662" w:type="dxa"/>
          </w:tcPr>
          <w:p w14:paraId="3EB8C594"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180A23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4EDB336D"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$557.00</w:t>
            </w:r>
          </w:p>
        </w:tc>
      </w:tr>
      <w:tr w:rsidR="00D97B2B" w:rsidRPr="00D97B2B" w14:paraId="7446F326" w14:textId="77777777" w:rsidTr="00D97B2B">
        <w:trPr>
          <w:cantSplit/>
        </w:trPr>
        <w:tc>
          <w:tcPr>
            <w:tcW w:w="662" w:type="dxa"/>
          </w:tcPr>
          <w:p w14:paraId="16D2689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102F17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registration fee or fee for renewal of registration</w:t>
            </w:r>
          </w:p>
        </w:tc>
        <w:tc>
          <w:tcPr>
            <w:tcW w:w="1134" w:type="dxa"/>
            <w:hideMark/>
          </w:tcPr>
          <w:p w14:paraId="08F6848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$265.00</w:t>
            </w:r>
          </w:p>
        </w:tc>
      </w:tr>
      <w:tr w:rsidR="00D97B2B" w:rsidRPr="00D97B2B" w14:paraId="32036C07" w14:textId="77777777" w:rsidTr="00D97B2B">
        <w:trPr>
          <w:cantSplit/>
        </w:trPr>
        <w:tc>
          <w:tcPr>
            <w:tcW w:w="9154" w:type="dxa"/>
            <w:gridSpan w:val="3"/>
            <w:hideMark/>
          </w:tcPr>
          <w:p w14:paraId="60EAFD47"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10—Licence to possess a radiation source (section 33A of Act)</w:t>
            </w:r>
          </w:p>
        </w:tc>
      </w:tr>
      <w:tr w:rsidR="00D97B2B" w:rsidRPr="00D97B2B" w14:paraId="05E2D987" w14:textId="77777777" w:rsidTr="00D97B2B">
        <w:trPr>
          <w:cantSplit/>
        </w:trPr>
        <w:tc>
          <w:tcPr>
            <w:tcW w:w="662" w:type="dxa"/>
            <w:hideMark/>
          </w:tcPr>
          <w:p w14:paraId="48541D3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5DF18432"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up to 5 apparatus or sealed radioactive sources or up to 2 premises—</w:t>
            </w:r>
          </w:p>
        </w:tc>
        <w:tc>
          <w:tcPr>
            <w:tcW w:w="1134" w:type="dxa"/>
          </w:tcPr>
          <w:p w14:paraId="15695B5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6739A1C0" w14:textId="77777777" w:rsidTr="00D97B2B">
        <w:trPr>
          <w:cantSplit/>
        </w:trPr>
        <w:tc>
          <w:tcPr>
            <w:tcW w:w="662" w:type="dxa"/>
          </w:tcPr>
          <w:p w14:paraId="6ABFC23E"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98BB930"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604C392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$420.00</w:t>
            </w:r>
          </w:p>
        </w:tc>
      </w:tr>
      <w:tr w:rsidR="00D97B2B" w:rsidRPr="00D97B2B" w14:paraId="5C76C69F" w14:textId="77777777" w:rsidTr="00D97B2B">
        <w:trPr>
          <w:cantSplit/>
        </w:trPr>
        <w:tc>
          <w:tcPr>
            <w:tcW w:w="662" w:type="dxa"/>
          </w:tcPr>
          <w:p w14:paraId="28FF2402"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F1531B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4B216D9C"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$138.00</w:t>
            </w:r>
          </w:p>
        </w:tc>
      </w:tr>
      <w:tr w:rsidR="00D97B2B" w:rsidRPr="00D97B2B" w14:paraId="723FFE2D" w14:textId="77777777" w:rsidTr="00D97B2B">
        <w:trPr>
          <w:cantSplit/>
        </w:trPr>
        <w:tc>
          <w:tcPr>
            <w:tcW w:w="662" w:type="dxa"/>
            <w:hideMark/>
          </w:tcPr>
          <w:p w14:paraId="53AEB08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6FB63088"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6 to 10 apparatus or sealed radioactive sources or 3 to 5 premises—</w:t>
            </w:r>
          </w:p>
        </w:tc>
        <w:tc>
          <w:tcPr>
            <w:tcW w:w="1134" w:type="dxa"/>
          </w:tcPr>
          <w:p w14:paraId="3B70D249"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3AE9C05E" w14:textId="77777777" w:rsidTr="00D97B2B">
        <w:trPr>
          <w:cantSplit/>
        </w:trPr>
        <w:tc>
          <w:tcPr>
            <w:tcW w:w="662" w:type="dxa"/>
          </w:tcPr>
          <w:p w14:paraId="1C07056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466059F"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68F2851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$1 191.00</w:t>
            </w:r>
          </w:p>
        </w:tc>
      </w:tr>
      <w:tr w:rsidR="00D97B2B" w:rsidRPr="00D97B2B" w14:paraId="5C40FE6F" w14:textId="77777777" w:rsidTr="00D97B2B">
        <w:trPr>
          <w:cantSplit/>
        </w:trPr>
        <w:tc>
          <w:tcPr>
            <w:tcW w:w="662" w:type="dxa"/>
          </w:tcPr>
          <w:p w14:paraId="3485A247"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5AF4641"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3026D18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$326.00</w:t>
            </w:r>
          </w:p>
        </w:tc>
      </w:tr>
      <w:tr w:rsidR="00D97B2B" w:rsidRPr="00D97B2B" w14:paraId="4582133B" w14:textId="77777777" w:rsidTr="00D97B2B">
        <w:trPr>
          <w:cantSplit/>
        </w:trPr>
        <w:tc>
          <w:tcPr>
            <w:tcW w:w="662" w:type="dxa"/>
            <w:hideMark/>
          </w:tcPr>
          <w:p w14:paraId="446DD2B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(3)</w:t>
            </w:r>
          </w:p>
        </w:tc>
        <w:tc>
          <w:tcPr>
            <w:tcW w:w="7358" w:type="dxa"/>
            <w:hideMark/>
          </w:tcPr>
          <w:p w14:paraId="4439DA59"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more than 10 apparatus or sealed radioactive sources or more than 5 premises—</w:t>
            </w:r>
          </w:p>
        </w:tc>
        <w:tc>
          <w:tcPr>
            <w:tcW w:w="1134" w:type="dxa"/>
          </w:tcPr>
          <w:p w14:paraId="7A7A6BA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74B0A922" w14:textId="77777777" w:rsidTr="00D97B2B">
        <w:trPr>
          <w:cantSplit/>
        </w:trPr>
        <w:tc>
          <w:tcPr>
            <w:tcW w:w="662" w:type="dxa"/>
          </w:tcPr>
          <w:p w14:paraId="2A28A59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4663014"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0F4F6A6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$2 214.00</w:t>
            </w:r>
          </w:p>
        </w:tc>
      </w:tr>
      <w:tr w:rsidR="00D97B2B" w:rsidRPr="00D97B2B" w14:paraId="43562C9C" w14:textId="77777777" w:rsidTr="00D97B2B">
        <w:trPr>
          <w:cantSplit/>
        </w:trPr>
        <w:tc>
          <w:tcPr>
            <w:tcW w:w="662" w:type="dxa"/>
          </w:tcPr>
          <w:p w14:paraId="3855696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3FB9453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licence fee or fee for renewal of licence</w:t>
            </w:r>
          </w:p>
        </w:tc>
        <w:tc>
          <w:tcPr>
            <w:tcW w:w="1134" w:type="dxa"/>
            <w:hideMark/>
          </w:tcPr>
          <w:p w14:paraId="41A07285"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$513.00</w:t>
            </w:r>
          </w:p>
        </w:tc>
      </w:tr>
      <w:tr w:rsidR="00D97B2B" w:rsidRPr="00D97B2B" w14:paraId="7663180C" w14:textId="77777777" w:rsidTr="00D97B2B">
        <w:trPr>
          <w:cantSplit/>
        </w:trPr>
        <w:tc>
          <w:tcPr>
            <w:tcW w:w="662" w:type="dxa"/>
          </w:tcPr>
          <w:p w14:paraId="5BFA43C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B06DA5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If more than 1 fee becomes payable under this clause, only the higher fee must be paid.</w:t>
            </w:r>
          </w:p>
        </w:tc>
        <w:tc>
          <w:tcPr>
            <w:tcW w:w="1134" w:type="dxa"/>
          </w:tcPr>
          <w:p w14:paraId="40F4476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22C6E2B9" w14:textId="77777777" w:rsidTr="00D97B2B">
        <w:trPr>
          <w:cantSplit/>
        </w:trPr>
        <w:tc>
          <w:tcPr>
            <w:tcW w:w="9154" w:type="dxa"/>
            <w:gridSpan w:val="3"/>
            <w:hideMark/>
          </w:tcPr>
          <w:p w14:paraId="529E6CF5"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t>11—Accreditation of third party service providers (section 33B of Act)</w:t>
            </w:r>
          </w:p>
        </w:tc>
      </w:tr>
      <w:tr w:rsidR="00D97B2B" w:rsidRPr="00D97B2B" w14:paraId="57821ACA" w14:textId="77777777" w:rsidTr="00D97B2B">
        <w:trPr>
          <w:cantSplit/>
        </w:trPr>
        <w:tc>
          <w:tcPr>
            <w:tcW w:w="662" w:type="dxa"/>
            <w:hideMark/>
          </w:tcPr>
          <w:p w14:paraId="42F4A66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(1)</w:t>
            </w:r>
          </w:p>
        </w:tc>
        <w:tc>
          <w:tcPr>
            <w:tcW w:w="7358" w:type="dxa"/>
            <w:hideMark/>
          </w:tcPr>
          <w:p w14:paraId="3E9FA28B"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Accreditation for shielding verifier—</w:t>
            </w:r>
          </w:p>
        </w:tc>
        <w:tc>
          <w:tcPr>
            <w:tcW w:w="1134" w:type="dxa"/>
          </w:tcPr>
          <w:p w14:paraId="0D2B770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32F5F53C" w14:textId="77777777" w:rsidTr="00D97B2B">
        <w:trPr>
          <w:cantSplit/>
        </w:trPr>
        <w:tc>
          <w:tcPr>
            <w:tcW w:w="662" w:type="dxa"/>
          </w:tcPr>
          <w:p w14:paraId="354A89A8"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078FB672"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2F56E0AC"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$213.00</w:t>
            </w:r>
          </w:p>
        </w:tc>
      </w:tr>
      <w:tr w:rsidR="00D97B2B" w:rsidRPr="00D97B2B" w14:paraId="5C2F74D9" w14:textId="77777777" w:rsidTr="00D97B2B">
        <w:trPr>
          <w:cantSplit/>
        </w:trPr>
        <w:tc>
          <w:tcPr>
            <w:tcW w:w="662" w:type="dxa"/>
          </w:tcPr>
          <w:p w14:paraId="20CDD4F7"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36FDD3A"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hideMark/>
          </w:tcPr>
          <w:p w14:paraId="4586B736"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$66.50</w:t>
            </w:r>
          </w:p>
        </w:tc>
      </w:tr>
      <w:tr w:rsidR="00D97B2B" w:rsidRPr="00D97B2B" w14:paraId="1F2D268C" w14:textId="77777777" w:rsidTr="00D97B2B">
        <w:trPr>
          <w:cantSplit/>
        </w:trPr>
        <w:tc>
          <w:tcPr>
            <w:tcW w:w="662" w:type="dxa"/>
            <w:hideMark/>
          </w:tcPr>
          <w:p w14:paraId="23A287B1"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(2)</w:t>
            </w:r>
          </w:p>
        </w:tc>
        <w:tc>
          <w:tcPr>
            <w:tcW w:w="7358" w:type="dxa"/>
            <w:hideMark/>
          </w:tcPr>
          <w:p w14:paraId="2D3C697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Accreditation for tester—</w:t>
            </w:r>
          </w:p>
        </w:tc>
        <w:tc>
          <w:tcPr>
            <w:tcW w:w="1134" w:type="dxa"/>
          </w:tcPr>
          <w:p w14:paraId="01A7D899"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2EAB995" w14:textId="77777777" w:rsidTr="00D97B2B">
        <w:trPr>
          <w:cantSplit/>
        </w:trPr>
        <w:tc>
          <w:tcPr>
            <w:tcW w:w="662" w:type="dxa"/>
          </w:tcPr>
          <w:p w14:paraId="222C8ED9"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2270CC7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5C61118A"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$288.00</w:t>
            </w:r>
          </w:p>
        </w:tc>
      </w:tr>
      <w:tr w:rsidR="00D97B2B" w:rsidRPr="00D97B2B" w14:paraId="4DAC2247" w14:textId="77777777" w:rsidTr="00D97B2B">
        <w:trPr>
          <w:cantSplit/>
        </w:trPr>
        <w:tc>
          <w:tcPr>
            <w:tcW w:w="662" w:type="dxa"/>
          </w:tcPr>
          <w:p w14:paraId="51DE4E3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86B5996"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hideMark/>
          </w:tcPr>
          <w:p w14:paraId="2958C5E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$66.50</w:t>
            </w:r>
          </w:p>
        </w:tc>
      </w:tr>
      <w:tr w:rsidR="00D97B2B" w:rsidRPr="00D97B2B" w14:paraId="2DC2B80D" w14:textId="77777777" w:rsidTr="00D97B2B">
        <w:trPr>
          <w:cantSplit/>
        </w:trPr>
        <w:tc>
          <w:tcPr>
            <w:tcW w:w="662" w:type="dxa"/>
            <w:hideMark/>
          </w:tcPr>
          <w:p w14:paraId="5FABD9F4"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(3)</w:t>
            </w:r>
          </w:p>
        </w:tc>
        <w:tc>
          <w:tcPr>
            <w:tcW w:w="7358" w:type="dxa"/>
            <w:hideMark/>
          </w:tcPr>
          <w:p w14:paraId="5ED54F8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Accreditation for both shielding verifier and tester—</w:t>
            </w:r>
          </w:p>
        </w:tc>
        <w:tc>
          <w:tcPr>
            <w:tcW w:w="1134" w:type="dxa"/>
          </w:tcPr>
          <w:p w14:paraId="385847A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1479CC50" w14:textId="77777777" w:rsidTr="00D97B2B">
        <w:trPr>
          <w:cantSplit/>
        </w:trPr>
        <w:tc>
          <w:tcPr>
            <w:tcW w:w="662" w:type="dxa"/>
          </w:tcPr>
          <w:p w14:paraId="221B9C66"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84BA81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297BFBDB"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$361.00</w:t>
            </w:r>
          </w:p>
        </w:tc>
      </w:tr>
      <w:tr w:rsidR="00D97B2B" w:rsidRPr="00D97B2B" w14:paraId="10507C9A" w14:textId="77777777" w:rsidTr="00D97B2B">
        <w:trPr>
          <w:cantSplit/>
        </w:trPr>
        <w:tc>
          <w:tcPr>
            <w:tcW w:w="662" w:type="dxa"/>
          </w:tcPr>
          <w:p w14:paraId="1F9FE50B"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54229184"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hideMark/>
          </w:tcPr>
          <w:p w14:paraId="4D354979"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$66.50</w:t>
            </w:r>
          </w:p>
        </w:tc>
      </w:tr>
      <w:tr w:rsidR="00D97B2B" w:rsidRPr="00D97B2B" w14:paraId="02334C75" w14:textId="77777777" w:rsidTr="00D97B2B">
        <w:trPr>
          <w:cantSplit/>
        </w:trPr>
        <w:tc>
          <w:tcPr>
            <w:tcW w:w="662" w:type="dxa"/>
            <w:hideMark/>
          </w:tcPr>
          <w:p w14:paraId="7AC8EB05"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r w:rsidRPr="00D97B2B">
              <w:rPr>
                <w:rFonts w:eastAsia="Times New Roman"/>
                <w:color w:val="000000"/>
                <w:sz w:val="20"/>
                <w:szCs w:val="20"/>
                <w:lang w:eastAsia="en-AU"/>
              </w:rPr>
              <w:t>(4)</w:t>
            </w:r>
          </w:p>
        </w:tc>
        <w:tc>
          <w:tcPr>
            <w:tcW w:w="7358" w:type="dxa"/>
            <w:hideMark/>
          </w:tcPr>
          <w:p w14:paraId="08ED1F2C"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Accreditation for provider of courses of training leading to qualifications to hold a licence or registration under the Act—</w:t>
            </w:r>
          </w:p>
        </w:tc>
        <w:tc>
          <w:tcPr>
            <w:tcW w:w="1134" w:type="dxa"/>
          </w:tcPr>
          <w:p w14:paraId="0BD1944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0FC9FF3D" w14:textId="77777777" w:rsidTr="00D97B2B">
        <w:trPr>
          <w:cantSplit/>
        </w:trPr>
        <w:tc>
          <w:tcPr>
            <w:tcW w:w="662" w:type="dxa"/>
          </w:tcPr>
          <w:p w14:paraId="0508C8FF"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3D13A3B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application fee</w:t>
            </w:r>
          </w:p>
        </w:tc>
        <w:tc>
          <w:tcPr>
            <w:tcW w:w="1134" w:type="dxa"/>
            <w:hideMark/>
          </w:tcPr>
          <w:p w14:paraId="357CCCC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$288.00</w:t>
            </w:r>
          </w:p>
        </w:tc>
      </w:tr>
      <w:tr w:rsidR="00D97B2B" w:rsidRPr="00D97B2B" w14:paraId="11AA6487" w14:textId="77777777" w:rsidTr="00D97B2B">
        <w:trPr>
          <w:cantSplit/>
        </w:trPr>
        <w:tc>
          <w:tcPr>
            <w:tcW w:w="662" w:type="dxa"/>
          </w:tcPr>
          <w:p w14:paraId="53517910"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779E3399"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annual fee</w:t>
            </w:r>
          </w:p>
        </w:tc>
        <w:tc>
          <w:tcPr>
            <w:tcW w:w="1134" w:type="dxa"/>
            <w:hideMark/>
          </w:tcPr>
          <w:p w14:paraId="0B2E7E27"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$66.50</w:t>
            </w:r>
          </w:p>
        </w:tc>
      </w:tr>
      <w:tr w:rsidR="00D97B2B" w:rsidRPr="00D97B2B" w14:paraId="2340B4E0" w14:textId="77777777" w:rsidTr="00D97B2B">
        <w:trPr>
          <w:cantSplit/>
        </w:trPr>
        <w:tc>
          <w:tcPr>
            <w:tcW w:w="9154" w:type="dxa"/>
            <w:gridSpan w:val="3"/>
            <w:hideMark/>
          </w:tcPr>
          <w:p w14:paraId="50DF5806"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b/>
                <w:bCs/>
                <w:color w:val="000000"/>
                <w:sz w:val="20"/>
                <w:szCs w:val="20"/>
                <w:lang w:eastAsia="en-AU"/>
              </w:rPr>
              <w:lastRenderedPageBreak/>
              <w:t>12—Miscellaneous fees</w:t>
            </w:r>
          </w:p>
        </w:tc>
      </w:tr>
      <w:tr w:rsidR="00D97B2B" w:rsidRPr="00D97B2B" w14:paraId="56F13848" w14:textId="77777777" w:rsidTr="00D97B2B">
        <w:trPr>
          <w:cantSplit/>
        </w:trPr>
        <w:tc>
          <w:tcPr>
            <w:tcW w:w="662" w:type="dxa"/>
          </w:tcPr>
          <w:p w14:paraId="0467AEED" w14:textId="77777777" w:rsidR="00D97B2B" w:rsidRPr="00D97B2B" w:rsidRDefault="00D97B2B" w:rsidP="00D97B2B">
            <w:pPr>
              <w:keepLines/>
              <w:autoSpaceDE w:val="0"/>
              <w:autoSpaceDN w:val="0"/>
              <w:adjustRightInd w:val="0"/>
              <w:spacing w:before="120" w:after="0" w:line="240" w:lineRule="auto"/>
              <w:jc w:val="center"/>
              <w:rPr>
                <w:rFonts w:eastAsia="Times New Roman"/>
                <w:color w:val="000000"/>
                <w:sz w:val="20"/>
                <w:szCs w:val="20"/>
                <w:lang w:eastAsia="en-AU"/>
              </w:rPr>
            </w:pPr>
          </w:p>
        </w:tc>
        <w:tc>
          <w:tcPr>
            <w:tcW w:w="7358" w:type="dxa"/>
            <w:hideMark/>
          </w:tcPr>
          <w:p w14:paraId="18AE5A6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For a reprint of a licence or certificate of accreditation or registration</w:t>
            </w:r>
          </w:p>
        </w:tc>
        <w:tc>
          <w:tcPr>
            <w:tcW w:w="1134" w:type="dxa"/>
            <w:hideMark/>
          </w:tcPr>
          <w:p w14:paraId="73CE932E"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$21.10</w:t>
            </w:r>
          </w:p>
        </w:tc>
      </w:tr>
    </w:tbl>
    <w:p w14:paraId="17DD6A1F" w14:textId="77777777" w:rsidR="00D97B2B" w:rsidRPr="00D97B2B" w:rsidRDefault="00D97B2B" w:rsidP="00D97B2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97B2B">
        <w:rPr>
          <w:rFonts w:eastAsia="Times New Roman"/>
          <w:b/>
          <w:bCs/>
          <w:color w:val="000000"/>
          <w:sz w:val="26"/>
          <w:szCs w:val="26"/>
          <w:lang w:eastAsia="en-AU"/>
        </w:rPr>
        <w:t>Made by the Minister for Climate, Environment and Water</w:t>
      </w:r>
    </w:p>
    <w:p w14:paraId="243CDBF0"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3"/>
          <w:szCs w:val="23"/>
          <w:lang w:eastAsia="en-AU"/>
        </w:rPr>
      </w:pPr>
      <w:r w:rsidRPr="00D97B2B">
        <w:rPr>
          <w:rFonts w:eastAsia="Times New Roman"/>
          <w:color w:val="000000"/>
          <w:sz w:val="23"/>
          <w:szCs w:val="23"/>
          <w:lang w:eastAsia="en-AU"/>
        </w:rPr>
        <w:t>with the advice and consent of the Executive Council</w:t>
      </w:r>
    </w:p>
    <w:p w14:paraId="479EF970" w14:textId="3BFFDD41" w:rsidR="00D97B2B" w:rsidRDefault="00D97B2B" w:rsidP="00D97B2B">
      <w:pPr>
        <w:keepNext/>
        <w:keepLines/>
        <w:autoSpaceDE w:val="0"/>
        <w:autoSpaceDN w:val="0"/>
        <w:adjustRightInd w:val="0"/>
        <w:spacing w:after="0" w:line="240" w:lineRule="auto"/>
        <w:jc w:val="left"/>
        <w:rPr>
          <w:rFonts w:eastAsia="Times New Roman"/>
          <w:color w:val="000000"/>
          <w:sz w:val="23"/>
          <w:szCs w:val="23"/>
          <w:lang w:eastAsia="en-AU"/>
        </w:rPr>
      </w:pPr>
      <w:r w:rsidRPr="00D97B2B">
        <w:rPr>
          <w:rFonts w:eastAsia="Times New Roman"/>
          <w:color w:val="000000"/>
          <w:sz w:val="23"/>
          <w:szCs w:val="23"/>
          <w:lang w:eastAsia="en-AU"/>
        </w:rPr>
        <w:t>on 26 May 2022</w:t>
      </w:r>
    </w:p>
    <w:p w14:paraId="61D7E565" w14:textId="32884B47" w:rsidR="00D97B2B" w:rsidRDefault="00D97B2B" w:rsidP="00D97B2B">
      <w:pPr>
        <w:pBdr>
          <w:bottom w:val="single" w:sz="4" w:space="1" w:color="auto"/>
        </w:pBdr>
        <w:spacing w:after="0" w:line="52" w:lineRule="exact"/>
        <w:jc w:val="center"/>
        <w:rPr>
          <w:szCs w:val="20"/>
        </w:rPr>
      </w:pPr>
    </w:p>
    <w:p w14:paraId="31BCB8BD" w14:textId="3007EB40" w:rsidR="00D97B2B" w:rsidRDefault="00D97B2B" w:rsidP="00D97B2B">
      <w:pPr>
        <w:pBdr>
          <w:top w:val="single" w:sz="4" w:space="1" w:color="auto"/>
        </w:pBdr>
        <w:spacing w:before="34" w:after="0" w:line="14" w:lineRule="exact"/>
        <w:jc w:val="center"/>
        <w:rPr>
          <w:szCs w:val="20"/>
        </w:rPr>
      </w:pPr>
    </w:p>
    <w:p w14:paraId="575D88EB" w14:textId="28413039" w:rsidR="00D97B2B" w:rsidRDefault="00D97B2B">
      <w:pPr>
        <w:spacing w:after="0" w:line="240" w:lineRule="auto"/>
        <w:jc w:val="left"/>
        <w:rPr>
          <w:szCs w:val="20"/>
        </w:rPr>
      </w:pPr>
    </w:p>
    <w:p w14:paraId="702FA698" w14:textId="77777777" w:rsidR="00D97B2B" w:rsidRPr="00D97B2B" w:rsidRDefault="00D97B2B" w:rsidP="00D97B2B">
      <w:pPr>
        <w:pStyle w:val="Heading2"/>
      </w:pPr>
      <w:bookmarkStart w:id="145" w:name="_Toc105673700"/>
      <w:r w:rsidRPr="00D97B2B">
        <w:t>Relationships Register Act 2016</w:t>
      </w:r>
      <w:bookmarkEnd w:id="145"/>
    </w:p>
    <w:p w14:paraId="6F1710B3" w14:textId="77777777" w:rsidR="00D97B2B" w:rsidRPr="00D97B2B" w:rsidRDefault="00D97B2B" w:rsidP="00D97B2B">
      <w:pPr>
        <w:keepLines/>
        <w:autoSpaceDE w:val="0"/>
        <w:autoSpaceDN w:val="0"/>
        <w:adjustRightInd w:val="0"/>
        <w:spacing w:before="240" w:after="0" w:line="240" w:lineRule="auto"/>
        <w:jc w:val="left"/>
        <w:rPr>
          <w:rFonts w:eastAsia="Times New Roman"/>
          <w:color w:val="000000"/>
          <w:sz w:val="28"/>
          <w:szCs w:val="28"/>
          <w:lang w:eastAsia="en-AU"/>
        </w:rPr>
      </w:pPr>
      <w:r w:rsidRPr="00D97B2B">
        <w:rPr>
          <w:rFonts w:eastAsia="Times New Roman"/>
          <w:color w:val="000000"/>
          <w:sz w:val="28"/>
          <w:szCs w:val="28"/>
          <w:lang w:eastAsia="en-AU"/>
        </w:rPr>
        <w:t>South Australia</w:t>
      </w:r>
    </w:p>
    <w:p w14:paraId="62E88A0D" w14:textId="77777777" w:rsidR="00D97B2B" w:rsidRPr="00D97B2B" w:rsidRDefault="00D97B2B" w:rsidP="00D97B2B">
      <w:pPr>
        <w:keepLines/>
        <w:autoSpaceDE w:val="0"/>
        <w:autoSpaceDN w:val="0"/>
        <w:adjustRightInd w:val="0"/>
        <w:spacing w:before="120" w:after="200" w:line="240" w:lineRule="auto"/>
        <w:jc w:val="left"/>
        <w:rPr>
          <w:rFonts w:eastAsia="Times New Roman"/>
          <w:b/>
          <w:bCs/>
          <w:color w:val="000000"/>
          <w:sz w:val="36"/>
          <w:szCs w:val="36"/>
          <w:lang w:eastAsia="en-AU"/>
        </w:rPr>
      </w:pPr>
      <w:r w:rsidRPr="00D97B2B">
        <w:rPr>
          <w:rFonts w:eastAsia="Times New Roman"/>
          <w:b/>
          <w:bCs/>
          <w:color w:val="000000"/>
          <w:sz w:val="36"/>
          <w:szCs w:val="36"/>
          <w:lang w:eastAsia="en-AU"/>
        </w:rPr>
        <w:t>Relationships Register (Fees) Notice 2022</w:t>
      </w:r>
    </w:p>
    <w:p w14:paraId="0E050BA3" w14:textId="77777777" w:rsidR="00D97B2B" w:rsidRPr="00D97B2B" w:rsidRDefault="00D97B2B" w:rsidP="00D97B2B">
      <w:pPr>
        <w:keepLines/>
        <w:autoSpaceDE w:val="0"/>
        <w:autoSpaceDN w:val="0"/>
        <w:adjustRightInd w:val="0"/>
        <w:spacing w:before="80" w:after="240" w:line="240" w:lineRule="auto"/>
        <w:jc w:val="left"/>
        <w:rPr>
          <w:rFonts w:eastAsia="Times New Roman"/>
          <w:color w:val="000000"/>
          <w:sz w:val="24"/>
          <w:szCs w:val="24"/>
          <w:lang w:eastAsia="en-AU"/>
        </w:rPr>
      </w:pPr>
      <w:r w:rsidRPr="00D97B2B">
        <w:rPr>
          <w:rFonts w:eastAsia="Times New Roman"/>
          <w:color w:val="000000"/>
          <w:sz w:val="24"/>
          <w:szCs w:val="24"/>
          <w:lang w:eastAsia="en-AU"/>
        </w:rPr>
        <w:t xml:space="preserve">under the </w:t>
      </w:r>
      <w:r w:rsidRPr="00D97B2B">
        <w:rPr>
          <w:rFonts w:eastAsia="Times New Roman"/>
          <w:i/>
          <w:iCs/>
          <w:color w:val="000000"/>
          <w:sz w:val="24"/>
          <w:szCs w:val="24"/>
          <w:lang w:eastAsia="en-AU"/>
        </w:rPr>
        <w:t>Relationships Register Act 2016</w:t>
      </w:r>
    </w:p>
    <w:p w14:paraId="729C29CE"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1—Short title</w:t>
      </w:r>
    </w:p>
    <w:p w14:paraId="6BFCA983"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 xml:space="preserve">This notice may be cited as the </w:t>
      </w:r>
      <w:hyperlink r:id="rId344" w:history="1">
        <w:r w:rsidRPr="00D97B2B">
          <w:rPr>
            <w:rFonts w:eastAsia="Times New Roman"/>
            <w:i/>
            <w:iCs/>
            <w:color w:val="000000"/>
            <w:sz w:val="23"/>
            <w:szCs w:val="23"/>
            <w:lang w:eastAsia="en-AU"/>
          </w:rPr>
          <w:t>Relationships Register (Fees) Notice 202</w:t>
        </w:r>
      </w:hyperlink>
      <w:r w:rsidRPr="00D97B2B">
        <w:rPr>
          <w:rFonts w:eastAsia="Times New Roman"/>
          <w:i/>
          <w:iCs/>
          <w:color w:val="000000"/>
          <w:sz w:val="23"/>
          <w:szCs w:val="23"/>
          <w:lang w:eastAsia="en-AU"/>
        </w:rPr>
        <w:t>2</w:t>
      </w:r>
      <w:r w:rsidRPr="00D97B2B">
        <w:rPr>
          <w:rFonts w:eastAsia="Times New Roman"/>
          <w:color w:val="000000"/>
          <w:sz w:val="23"/>
          <w:szCs w:val="23"/>
          <w:lang w:eastAsia="en-AU"/>
        </w:rPr>
        <w:t>.</w:t>
      </w:r>
    </w:p>
    <w:p w14:paraId="56FFF329" w14:textId="77777777" w:rsidR="00D97B2B" w:rsidRPr="00D97B2B" w:rsidRDefault="00D97B2B" w:rsidP="00D97B2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97B2B">
        <w:rPr>
          <w:rFonts w:eastAsia="Times New Roman"/>
          <w:b/>
          <w:bCs/>
          <w:color w:val="000000"/>
          <w:sz w:val="20"/>
          <w:szCs w:val="20"/>
          <w:lang w:eastAsia="en-AU"/>
        </w:rPr>
        <w:t>Note—</w:t>
      </w:r>
    </w:p>
    <w:p w14:paraId="34204D61" w14:textId="77777777" w:rsidR="00D97B2B" w:rsidRPr="00D97B2B" w:rsidRDefault="00D97B2B" w:rsidP="00D97B2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97B2B">
        <w:rPr>
          <w:rFonts w:eastAsia="Times New Roman"/>
          <w:color w:val="000000"/>
          <w:sz w:val="20"/>
          <w:szCs w:val="20"/>
          <w:lang w:eastAsia="en-AU"/>
        </w:rPr>
        <w:t xml:space="preserve">This is a fee notice made in accordance with the </w:t>
      </w:r>
      <w:hyperlink r:id="rId345" w:history="1">
        <w:r w:rsidRPr="00D97B2B">
          <w:rPr>
            <w:rFonts w:eastAsia="Times New Roman"/>
            <w:i/>
            <w:iCs/>
            <w:color w:val="000000"/>
            <w:sz w:val="20"/>
            <w:szCs w:val="20"/>
            <w:lang w:eastAsia="en-AU"/>
          </w:rPr>
          <w:t>Legislation (Fees) Act 2019</w:t>
        </w:r>
      </w:hyperlink>
      <w:r w:rsidRPr="00D97B2B">
        <w:rPr>
          <w:rFonts w:eastAsia="Times New Roman"/>
          <w:color w:val="000000"/>
          <w:sz w:val="20"/>
          <w:szCs w:val="20"/>
          <w:lang w:eastAsia="en-AU"/>
        </w:rPr>
        <w:t>.</w:t>
      </w:r>
    </w:p>
    <w:p w14:paraId="564541C7"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2—Commencement</w:t>
      </w:r>
    </w:p>
    <w:p w14:paraId="39F94A55"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This notice has effect on 1 July 2022.</w:t>
      </w:r>
    </w:p>
    <w:p w14:paraId="2BA56CF5"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3—Interpretation</w:t>
      </w:r>
    </w:p>
    <w:p w14:paraId="0451B0D3" w14:textId="77777777" w:rsidR="00D97B2B" w:rsidRPr="00D97B2B" w:rsidRDefault="00D97B2B" w:rsidP="00D97B2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In this notice, unless the contrary intention appears—</w:t>
      </w:r>
    </w:p>
    <w:p w14:paraId="4CF93C82"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b/>
          <w:bCs/>
          <w:i/>
          <w:iCs/>
          <w:color w:val="000000"/>
          <w:sz w:val="23"/>
          <w:szCs w:val="23"/>
          <w:lang w:eastAsia="en-AU"/>
        </w:rPr>
        <w:t>Act</w:t>
      </w:r>
      <w:r w:rsidRPr="00D97B2B">
        <w:rPr>
          <w:rFonts w:eastAsia="Times New Roman"/>
          <w:color w:val="000000"/>
          <w:sz w:val="23"/>
          <w:szCs w:val="23"/>
          <w:lang w:eastAsia="en-AU"/>
        </w:rPr>
        <w:t xml:space="preserve"> means the </w:t>
      </w:r>
      <w:hyperlink r:id="rId346" w:history="1">
        <w:r w:rsidRPr="00D97B2B">
          <w:rPr>
            <w:rFonts w:eastAsia="Times New Roman"/>
            <w:i/>
            <w:iCs/>
            <w:color w:val="000000"/>
            <w:sz w:val="23"/>
            <w:szCs w:val="23"/>
            <w:lang w:eastAsia="en-AU"/>
          </w:rPr>
          <w:t>Relationships Register Act 2016</w:t>
        </w:r>
      </w:hyperlink>
      <w:r w:rsidRPr="00D97B2B">
        <w:rPr>
          <w:rFonts w:eastAsia="Times New Roman"/>
          <w:color w:val="000000"/>
          <w:sz w:val="23"/>
          <w:szCs w:val="23"/>
          <w:lang w:eastAsia="en-AU"/>
        </w:rPr>
        <w:t>.</w:t>
      </w:r>
    </w:p>
    <w:p w14:paraId="1093275D" w14:textId="77777777" w:rsidR="00D97B2B" w:rsidRPr="00D97B2B" w:rsidRDefault="00D97B2B" w:rsidP="00D97B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97B2B">
        <w:rPr>
          <w:rFonts w:eastAsia="Times New Roman"/>
          <w:b/>
          <w:bCs/>
          <w:color w:val="000000"/>
          <w:sz w:val="26"/>
          <w:szCs w:val="26"/>
          <w:lang w:eastAsia="en-AU"/>
        </w:rPr>
        <w:t>4—Fees</w:t>
      </w:r>
    </w:p>
    <w:p w14:paraId="7859CFFB" w14:textId="77777777" w:rsidR="00D97B2B" w:rsidRPr="00D97B2B" w:rsidRDefault="00D97B2B" w:rsidP="00D97B2B">
      <w:pPr>
        <w:keepLines/>
        <w:autoSpaceDE w:val="0"/>
        <w:autoSpaceDN w:val="0"/>
        <w:adjustRightInd w:val="0"/>
        <w:spacing w:before="120" w:after="0" w:line="240" w:lineRule="auto"/>
        <w:ind w:left="794"/>
        <w:jc w:val="left"/>
        <w:rPr>
          <w:rFonts w:eastAsia="Times New Roman"/>
          <w:color w:val="000000"/>
          <w:sz w:val="23"/>
          <w:szCs w:val="23"/>
          <w:lang w:eastAsia="en-AU"/>
        </w:rPr>
      </w:pPr>
      <w:r w:rsidRPr="00D97B2B">
        <w:rPr>
          <w:rFonts w:eastAsia="Times New Roman"/>
          <w:color w:val="000000"/>
          <w:sz w:val="23"/>
          <w:szCs w:val="23"/>
          <w:lang w:eastAsia="en-AU"/>
        </w:rPr>
        <w:t xml:space="preserve">The fees specified in </w:t>
      </w:r>
      <w:hyperlink r:id="rId347" w:anchor="id03a336d8_7431_4590_a416_b7aed170bf3f_b" w:history="1">
        <w:r w:rsidRPr="00D97B2B">
          <w:rPr>
            <w:rFonts w:eastAsia="Times New Roman"/>
            <w:color w:val="000000"/>
            <w:sz w:val="23"/>
            <w:szCs w:val="23"/>
            <w:lang w:eastAsia="en-AU"/>
          </w:rPr>
          <w:t>Schedule 1</w:t>
        </w:r>
      </w:hyperlink>
      <w:r w:rsidRPr="00D97B2B">
        <w:rPr>
          <w:rFonts w:eastAsia="Times New Roman"/>
          <w:color w:val="000000"/>
          <w:sz w:val="23"/>
          <w:szCs w:val="23"/>
          <w:lang w:eastAsia="en-AU"/>
        </w:rPr>
        <w:t xml:space="preserve"> are prescribed for the purposes of the Act.</w:t>
      </w:r>
    </w:p>
    <w:p w14:paraId="288CCF0A" w14:textId="77777777" w:rsidR="00D97B2B" w:rsidRPr="00D97B2B" w:rsidRDefault="00D97B2B" w:rsidP="00D97B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6" w:name="id03a336d8_7431_4590_a416_b7aed170bf3f_b"/>
      <w:r w:rsidRPr="00D97B2B">
        <w:rPr>
          <w:rFonts w:eastAsia="Times New Roman"/>
          <w:b/>
          <w:bCs/>
          <w:color w:val="000000"/>
          <w:sz w:val="32"/>
          <w:szCs w:val="32"/>
          <w:lang w:eastAsia="en-AU"/>
        </w:rPr>
        <w:t>Schedule 1—Fees</w:t>
      </w:r>
      <w:bookmarkEnd w:id="146"/>
    </w:p>
    <w:p w14:paraId="3CEF7A0A" w14:textId="77777777" w:rsidR="00D97B2B" w:rsidRPr="00D97B2B" w:rsidRDefault="00D97B2B" w:rsidP="00D97B2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6"/>
        <w:gridCol w:w="6363"/>
        <w:gridCol w:w="1818"/>
      </w:tblGrid>
      <w:tr w:rsidR="00D97B2B" w:rsidRPr="00D97B2B" w14:paraId="067BB7B7" w14:textId="77777777" w:rsidTr="00D97B2B">
        <w:trPr>
          <w:cantSplit/>
        </w:trPr>
        <w:tc>
          <w:tcPr>
            <w:tcW w:w="606" w:type="dxa"/>
            <w:hideMark/>
          </w:tcPr>
          <w:p w14:paraId="4A29AF71"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1</w:t>
            </w:r>
          </w:p>
        </w:tc>
        <w:tc>
          <w:tcPr>
            <w:tcW w:w="6363" w:type="dxa"/>
            <w:hideMark/>
          </w:tcPr>
          <w:p w14:paraId="3C3C6BC6"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Application to register a relationship (section 6 of Act)</w:t>
            </w:r>
          </w:p>
        </w:tc>
        <w:tc>
          <w:tcPr>
            <w:tcW w:w="1818" w:type="dxa"/>
            <w:hideMark/>
          </w:tcPr>
          <w:p w14:paraId="74FF701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$128.00</w:t>
            </w:r>
          </w:p>
        </w:tc>
      </w:tr>
      <w:tr w:rsidR="00D97B2B" w:rsidRPr="00D97B2B" w14:paraId="7650B275" w14:textId="77777777" w:rsidTr="00D97B2B">
        <w:trPr>
          <w:cantSplit/>
        </w:trPr>
        <w:tc>
          <w:tcPr>
            <w:tcW w:w="606" w:type="dxa"/>
            <w:hideMark/>
          </w:tcPr>
          <w:p w14:paraId="5343921D"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2</w:t>
            </w:r>
          </w:p>
        </w:tc>
        <w:tc>
          <w:tcPr>
            <w:tcW w:w="6363" w:type="dxa"/>
            <w:hideMark/>
          </w:tcPr>
          <w:p w14:paraId="624949EF"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Application to revoke the registration of a relationship (section 10 of Act)</w:t>
            </w:r>
          </w:p>
        </w:tc>
        <w:tc>
          <w:tcPr>
            <w:tcW w:w="1818" w:type="dxa"/>
            <w:hideMark/>
          </w:tcPr>
          <w:p w14:paraId="30A64924"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$128.00</w:t>
            </w:r>
          </w:p>
        </w:tc>
      </w:tr>
      <w:tr w:rsidR="00D97B2B" w:rsidRPr="00D97B2B" w14:paraId="17DA3379" w14:textId="77777777" w:rsidTr="00D97B2B">
        <w:trPr>
          <w:cantSplit/>
        </w:trPr>
        <w:tc>
          <w:tcPr>
            <w:tcW w:w="606" w:type="dxa"/>
            <w:hideMark/>
          </w:tcPr>
          <w:p w14:paraId="10DB1E2E"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3</w:t>
            </w:r>
          </w:p>
        </w:tc>
        <w:tc>
          <w:tcPr>
            <w:tcW w:w="6363" w:type="dxa"/>
            <w:hideMark/>
          </w:tcPr>
          <w:p w14:paraId="41217EF0"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Application for correction of entry in Register (section 17 of Act)</w:t>
            </w:r>
          </w:p>
        </w:tc>
        <w:tc>
          <w:tcPr>
            <w:tcW w:w="1818" w:type="dxa"/>
            <w:hideMark/>
          </w:tcPr>
          <w:p w14:paraId="3D0F87D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$57.50</w:t>
            </w:r>
          </w:p>
        </w:tc>
      </w:tr>
      <w:tr w:rsidR="00D97B2B" w:rsidRPr="00D97B2B" w14:paraId="5C5EDC7A" w14:textId="77777777" w:rsidTr="00D97B2B">
        <w:trPr>
          <w:cantSplit/>
        </w:trPr>
        <w:tc>
          <w:tcPr>
            <w:tcW w:w="606" w:type="dxa"/>
            <w:hideMark/>
          </w:tcPr>
          <w:p w14:paraId="28F55491"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4</w:t>
            </w:r>
          </w:p>
        </w:tc>
        <w:tc>
          <w:tcPr>
            <w:tcW w:w="6363" w:type="dxa"/>
            <w:hideMark/>
          </w:tcPr>
          <w:p w14:paraId="66BA0D9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Application for search of entries made in Register about a particular registered relationship within a 10 year period or part of a 10 year period (section 19 of Act)—</w:t>
            </w:r>
          </w:p>
        </w:tc>
        <w:tc>
          <w:tcPr>
            <w:tcW w:w="1818" w:type="dxa"/>
          </w:tcPr>
          <w:p w14:paraId="0AA7A483"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p>
        </w:tc>
      </w:tr>
      <w:tr w:rsidR="00D97B2B" w:rsidRPr="00D97B2B" w14:paraId="22A91696" w14:textId="77777777" w:rsidTr="00D97B2B">
        <w:trPr>
          <w:cantSplit/>
        </w:trPr>
        <w:tc>
          <w:tcPr>
            <w:tcW w:w="606" w:type="dxa"/>
          </w:tcPr>
          <w:p w14:paraId="3E3D1893"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hideMark/>
          </w:tcPr>
          <w:p w14:paraId="48E49A97"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(a)</w:t>
            </w:r>
            <w:r w:rsidRPr="00D97B2B">
              <w:rPr>
                <w:rFonts w:eastAsia="Times New Roman"/>
                <w:color w:val="000000"/>
                <w:sz w:val="20"/>
                <w:szCs w:val="20"/>
                <w:lang w:eastAsia="en-AU"/>
              </w:rPr>
              <w:tab/>
              <w:t>inclusive of issue of standard certificate on completion of search</w:t>
            </w:r>
          </w:p>
        </w:tc>
        <w:tc>
          <w:tcPr>
            <w:tcW w:w="1818" w:type="dxa"/>
            <w:hideMark/>
          </w:tcPr>
          <w:p w14:paraId="050B6EDF"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$57.50</w:t>
            </w:r>
          </w:p>
        </w:tc>
      </w:tr>
      <w:tr w:rsidR="00D97B2B" w:rsidRPr="00D97B2B" w14:paraId="3353E215" w14:textId="77777777" w:rsidTr="00D97B2B">
        <w:trPr>
          <w:cantSplit/>
        </w:trPr>
        <w:tc>
          <w:tcPr>
            <w:tcW w:w="606" w:type="dxa"/>
          </w:tcPr>
          <w:p w14:paraId="4BD44D76"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p>
        </w:tc>
        <w:tc>
          <w:tcPr>
            <w:tcW w:w="6363" w:type="dxa"/>
            <w:hideMark/>
          </w:tcPr>
          <w:p w14:paraId="2AAC80F5" w14:textId="77777777" w:rsidR="00D97B2B" w:rsidRPr="00D97B2B" w:rsidRDefault="00D97B2B" w:rsidP="00D97B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97B2B">
              <w:rPr>
                <w:rFonts w:eastAsia="Times New Roman"/>
                <w:color w:val="000000"/>
                <w:sz w:val="20"/>
                <w:szCs w:val="20"/>
                <w:lang w:eastAsia="en-AU"/>
              </w:rPr>
              <w:tab/>
              <w:t>(b)</w:t>
            </w:r>
            <w:r w:rsidRPr="00D97B2B">
              <w:rPr>
                <w:rFonts w:eastAsia="Times New Roman"/>
                <w:color w:val="000000"/>
                <w:sz w:val="20"/>
                <w:szCs w:val="20"/>
                <w:lang w:eastAsia="en-AU"/>
              </w:rPr>
              <w:tab/>
              <w:t>inclusive of issue of commemorative certificate package on completion of search</w:t>
            </w:r>
          </w:p>
        </w:tc>
        <w:tc>
          <w:tcPr>
            <w:tcW w:w="1818" w:type="dxa"/>
            <w:hideMark/>
          </w:tcPr>
          <w:p w14:paraId="36DC0FB8"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$81.50</w:t>
            </w:r>
          </w:p>
        </w:tc>
      </w:tr>
      <w:tr w:rsidR="00D97B2B" w:rsidRPr="00D97B2B" w14:paraId="50484160" w14:textId="77777777" w:rsidTr="00D97B2B">
        <w:trPr>
          <w:cantSplit/>
        </w:trPr>
        <w:tc>
          <w:tcPr>
            <w:tcW w:w="606" w:type="dxa"/>
            <w:hideMark/>
          </w:tcPr>
          <w:p w14:paraId="34150A1C"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5</w:t>
            </w:r>
          </w:p>
        </w:tc>
        <w:tc>
          <w:tcPr>
            <w:tcW w:w="6363" w:type="dxa"/>
            <w:hideMark/>
          </w:tcPr>
          <w:p w14:paraId="26319CC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Application for certificate of corresponding law registered relationship (section 27 of Act)</w:t>
            </w:r>
          </w:p>
        </w:tc>
        <w:tc>
          <w:tcPr>
            <w:tcW w:w="1818" w:type="dxa"/>
            <w:hideMark/>
          </w:tcPr>
          <w:p w14:paraId="58585881"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$57.50</w:t>
            </w:r>
          </w:p>
        </w:tc>
      </w:tr>
      <w:tr w:rsidR="00D97B2B" w:rsidRPr="00D97B2B" w14:paraId="7AFCB2E1" w14:textId="77777777" w:rsidTr="00D97B2B">
        <w:trPr>
          <w:cantSplit/>
        </w:trPr>
        <w:tc>
          <w:tcPr>
            <w:tcW w:w="606" w:type="dxa"/>
            <w:hideMark/>
          </w:tcPr>
          <w:p w14:paraId="7F00EB05"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6</w:t>
            </w:r>
          </w:p>
        </w:tc>
        <w:tc>
          <w:tcPr>
            <w:tcW w:w="6363" w:type="dxa"/>
            <w:hideMark/>
          </w:tcPr>
          <w:p w14:paraId="61451547" w14:textId="77777777" w:rsidR="00D97B2B" w:rsidRPr="00D97B2B" w:rsidRDefault="00D97B2B" w:rsidP="00D97B2B">
            <w:pPr>
              <w:keepLines/>
              <w:autoSpaceDE w:val="0"/>
              <w:autoSpaceDN w:val="0"/>
              <w:adjustRightInd w:val="0"/>
              <w:spacing w:before="120" w:after="0" w:line="240" w:lineRule="auto"/>
              <w:jc w:val="left"/>
              <w:rPr>
                <w:rFonts w:eastAsia="Times New Roman"/>
                <w:color w:val="000000"/>
                <w:sz w:val="20"/>
                <w:szCs w:val="20"/>
                <w:lang w:eastAsia="en-AU"/>
              </w:rPr>
            </w:pPr>
            <w:r w:rsidRPr="00D97B2B">
              <w:rPr>
                <w:rFonts w:eastAsia="Times New Roman"/>
                <w:color w:val="000000"/>
                <w:sz w:val="20"/>
                <w:szCs w:val="20"/>
                <w:lang w:eastAsia="en-AU"/>
              </w:rPr>
              <w:t>Additional fee for giving priority to an application under item 4(a)</w:t>
            </w:r>
          </w:p>
        </w:tc>
        <w:tc>
          <w:tcPr>
            <w:tcW w:w="1818" w:type="dxa"/>
            <w:hideMark/>
          </w:tcPr>
          <w:p w14:paraId="324E2560" w14:textId="77777777" w:rsidR="00D97B2B" w:rsidRPr="00D97B2B" w:rsidRDefault="00D97B2B" w:rsidP="00D97B2B">
            <w:pPr>
              <w:keepLines/>
              <w:autoSpaceDE w:val="0"/>
              <w:autoSpaceDN w:val="0"/>
              <w:adjustRightInd w:val="0"/>
              <w:spacing w:before="120" w:after="0" w:line="240" w:lineRule="auto"/>
              <w:jc w:val="right"/>
              <w:rPr>
                <w:rFonts w:eastAsia="Times New Roman"/>
                <w:color w:val="000000"/>
                <w:sz w:val="20"/>
                <w:szCs w:val="20"/>
                <w:lang w:eastAsia="en-AU"/>
              </w:rPr>
            </w:pPr>
            <w:r w:rsidRPr="00D97B2B">
              <w:rPr>
                <w:rFonts w:eastAsia="Times New Roman"/>
                <w:color w:val="000000"/>
                <w:sz w:val="20"/>
                <w:szCs w:val="20"/>
                <w:lang w:eastAsia="en-AU"/>
              </w:rPr>
              <w:t>$43.75</w:t>
            </w:r>
          </w:p>
        </w:tc>
      </w:tr>
    </w:tbl>
    <w:p w14:paraId="4B676E3A" w14:textId="77777777" w:rsidR="00D97B2B" w:rsidRPr="00D97B2B" w:rsidRDefault="00D97B2B" w:rsidP="00D97B2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97B2B">
        <w:rPr>
          <w:rFonts w:eastAsia="Times New Roman"/>
          <w:b/>
          <w:bCs/>
          <w:color w:val="000000"/>
          <w:sz w:val="26"/>
          <w:szCs w:val="26"/>
          <w:lang w:eastAsia="en-AU"/>
        </w:rPr>
        <w:lastRenderedPageBreak/>
        <w:t>Signed by the Attorney-General</w:t>
      </w:r>
    </w:p>
    <w:p w14:paraId="67E3BDC4" w14:textId="7C341846" w:rsidR="00D97B2B" w:rsidRDefault="00D97B2B" w:rsidP="00D97B2B">
      <w:pPr>
        <w:keepNext/>
        <w:keepLines/>
        <w:autoSpaceDE w:val="0"/>
        <w:autoSpaceDN w:val="0"/>
        <w:adjustRightInd w:val="0"/>
        <w:spacing w:before="120" w:after="0" w:line="240" w:lineRule="auto"/>
        <w:jc w:val="left"/>
        <w:rPr>
          <w:rFonts w:eastAsia="Times New Roman"/>
          <w:color w:val="000000"/>
          <w:sz w:val="23"/>
          <w:szCs w:val="23"/>
          <w:lang w:eastAsia="en-AU"/>
        </w:rPr>
      </w:pPr>
      <w:r w:rsidRPr="00D97B2B">
        <w:rPr>
          <w:rFonts w:eastAsia="Times New Roman"/>
          <w:color w:val="000000"/>
          <w:sz w:val="23"/>
          <w:szCs w:val="23"/>
          <w:lang w:eastAsia="en-AU"/>
        </w:rPr>
        <w:t>On 1 June 2022</w:t>
      </w:r>
    </w:p>
    <w:p w14:paraId="75942572" w14:textId="4F6D7588" w:rsidR="00D97B2B" w:rsidRDefault="00D97B2B" w:rsidP="00D97B2B">
      <w:pPr>
        <w:pBdr>
          <w:bottom w:val="single" w:sz="4" w:space="1" w:color="auto"/>
        </w:pBdr>
        <w:spacing w:after="0" w:line="52" w:lineRule="exact"/>
        <w:jc w:val="center"/>
        <w:rPr>
          <w:szCs w:val="20"/>
        </w:rPr>
      </w:pPr>
    </w:p>
    <w:p w14:paraId="3542CAA2" w14:textId="5E6475BA" w:rsidR="00D97B2B" w:rsidRDefault="00D97B2B" w:rsidP="00D97B2B">
      <w:pPr>
        <w:pBdr>
          <w:top w:val="single" w:sz="4" w:space="1" w:color="auto"/>
        </w:pBdr>
        <w:spacing w:before="34" w:after="0" w:line="14" w:lineRule="exact"/>
        <w:jc w:val="center"/>
        <w:rPr>
          <w:szCs w:val="20"/>
        </w:rPr>
      </w:pPr>
    </w:p>
    <w:p w14:paraId="0B95C9D5" w14:textId="18B547C4" w:rsidR="006B5CC2" w:rsidRDefault="006B5CC2">
      <w:pPr>
        <w:spacing w:after="0" w:line="240" w:lineRule="auto"/>
        <w:jc w:val="left"/>
        <w:rPr>
          <w:szCs w:val="20"/>
        </w:rPr>
      </w:pPr>
    </w:p>
    <w:p w14:paraId="469AB220" w14:textId="77777777" w:rsidR="009C20A0" w:rsidRPr="009C20A0" w:rsidRDefault="009C20A0" w:rsidP="00103F48">
      <w:pPr>
        <w:pStyle w:val="Heading2"/>
        <w:rPr>
          <w:b/>
        </w:rPr>
      </w:pPr>
      <w:bookmarkStart w:id="147" w:name="_Toc90551435"/>
      <w:bookmarkStart w:id="148" w:name="_Toc105673701"/>
      <w:r w:rsidRPr="009C20A0">
        <w:t>Remuneration Act 1990</w:t>
      </w:r>
      <w:bookmarkEnd w:id="147"/>
      <w:bookmarkEnd w:id="148"/>
    </w:p>
    <w:p w14:paraId="37B056F5" w14:textId="77777777" w:rsidR="009C20A0" w:rsidRPr="009C20A0" w:rsidRDefault="009C20A0" w:rsidP="009C20A0">
      <w:pPr>
        <w:jc w:val="center"/>
        <w:rPr>
          <w:smallCaps/>
          <w:szCs w:val="17"/>
        </w:rPr>
      </w:pPr>
      <w:r w:rsidRPr="009C20A0">
        <w:rPr>
          <w:smallCaps/>
          <w:szCs w:val="17"/>
        </w:rPr>
        <w:t>Report of the Remuneration Tribunal—</w:t>
      </w:r>
      <w:r w:rsidRPr="009C20A0">
        <w:rPr>
          <w:rFonts w:eastAsia="Times New Roman"/>
          <w:smallCaps/>
          <w:szCs w:val="17"/>
        </w:rPr>
        <w:t>No. 1 of 2022</w:t>
      </w:r>
    </w:p>
    <w:p w14:paraId="0304CCF9" w14:textId="77777777" w:rsidR="009C20A0" w:rsidRPr="009C20A0" w:rsidRDefault="009C20A0" w:rsidP="009C20A0">
      <w:pPr>
        <w:jc w:val="center"/>
        <w:rPr>
          <w:i/>
          <w:szCs w:val="17"/>
        </w:rPr>
      </w:pPr>
      <w:r w:rsidRPr="009C20A0">
        <w:rPr>
          <w:i/>
          <w:szCs w:val="17"/>
        </w:rPr>
        <w:t>2022 Review of Remuneration for Official Visitors of Correctional Institutions</w:t>
      </w:r>
    </w:p>
    <w:p w14:paraId="6A38295F" w14:textId="77777777" w:rsidR="009C20A0" w:rsidRPr="009C20A0" w:rsidRDefault="009C20A0" w:rsidP="009C20A0">
      <w:pPr>
        <w:rPr>
          <w:rFonts w:eastAsia="Times New Roman"/>
          <w:b/>
          <w:bCs/>
          <w:smallCaps/>
          <w:szCs w:val="17"/>
        </w:rPr>
      </w:pPr>
      <w:r w:rsidRPr="009C20A0">
        <w:rPr>
          <w:rFonts w:eastAsia="Times New Roman"/>
          <w:b/>
          <w:bCs/>
          <w:smallCaps/>
          <w:szCs w:val="17"/>
        </w:rPr>
        <w:t>Introduction</w:t>
      </w:r>
    </w:p>
    <w:p w14:paraId="07981535" w14:textId="77777777" w:rsidR="009C20A0" w:rsidRPr="009C20A0" w:rsidRDefault="009C20A0" w:rsidP="009C20A0">
      <w:pPr>
        <w:numPr>
          <w:ilvl w:val="0"/>
          <w:numId w:val="29"/>
        </w:numPr>
        <w:rPr>
          <w:rFonts w:eastAsia="Times New Roman"/>
          <w:szCs w:val="17"/>
        </w:rPr>
      </w:pPr>
      <w:r w:rsidRPr="009C20A0">
        <w:rPr>
          <w:rFonts w:eastAsia="Times New Roman"/>
          <w:szCs w:val="17"/>
        </w:rPr>
        <w:t xml:space="preserve">Section 14 of the </w:t>
      </w:r>
      <w:r w:rsidRPr="009C20A0">
        <w:rPr>
          <w:rFonts w:eastAsia="Times New Roman"/>
          <w:i/>
          <w:szCs w:val="17"/>
        </w:rPr>
        <w:t>Remuneration Act 1990</w:t>
      </w:r>
      <w:r w:rsidRPr="009C20A0">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14:paraId="707247C0" w14:textId="77777777" w:rsidR="009C20A0" w:rsidRPr="009C20A0" w:rsidRDefault="009C20A0" w:rsidP="009C20A0">
      <w:pPr>
        <w:numPr>
          <w:ilvl w:val="0"/>
          <w:numId w:val="29"/>
        </w:numPr>
        <w:rPr>
          <w:rFonts w:eastAsia="Times New Roman"/>
          <w:szCs w:val="17"/>
        </w:rPr>
      </w:pPr>
      <w:bookmarkStart w:id="149" w:name="_Hlk73955497"/>
      <w:r w:rsidRPr="009C20A0">
        <w:rPr>
          <w:rFonts w:eastAsia="Times New Roman"/>
          <w:szCs w:val="17"/>
        </w:rPr>
        <w:t xml:space="preserve">Section 20B of the </w:t>
      </w:r>
      <w:r w:rsidRPr="009C20A0">
        <w:rPr>
          <w:rFonts w:eastAsia="Times New Roman"/>
          <w:i/>
          <w:iCs/>
          <w:szCs w:val="17"/>
        </w:rPr>
        <w:t>Correctional Services Act 1982</w:t>
      </w:r>
      <w:r w:rsidRPr="009C20A0">
        <w:rPr>
          <w:rFonts w:eastAsia="Times New Roman"/>
          <w:szCs w:val="17"/>
        </w:rPr>
        <w:t xml:space="preserve"> (“the CS Act”) confers jurisdiction upon the Tribunal to make determinations of remuneration, allowances and expenses for Official Visitors of correctional institutions (“Official Visitors”).</w:t>
      </w:r>
    </w:p>
    <w:p w14:paraId="6B37851D" w14:textId="77777777" w:rsidR="009C20A0" w:rsidRPr="009C20A0" w:rsidRDefault="009C20A0" w:rsidP="009C20A0">
      <w:pPr>
        <w:rPr>
          <w:rFonts w:eastAsia="Times New Roman"/>
          <w:b/>
          <w:bCs/>
          <w:smallCaps/>
          <w:szCs w:val="17"/>
        </w:rPr>
      </w:pPr>
      <w:r w:rsidRPr="009C20A0">
        <w:rPr>
          <w:rFonts w:eastAsia="Times New Roman"/>
          <w:b/>
          <w:bCs/>
          <w:smallCaps/>
          <w:szCs w:val="17"/>
        </w:rPr>
        <w:t>Background</w:t>
      </w:r>
    </w:p>
    <w:p w14:paraId="4BFA86D2" w14:textId="77777777" w:rsidR="009C20A0" w:rsidRPr="009C20A0" w:rsidRDefault="009C20A0" w:rsidP="009C20A0">
      <w:pPr>
        <w:numPr>
          <w:ilvl w:val="0"/>
          <w:numId w:val="29"/>
        </w:numPr>
        <w:rPr>
          <w:rFonts w:eastAsia="Times New Roman"/>
          <w:szCs w:val="17"/>
        </w:rPr>
      </w:pPr>
      <w:r w:rsidRPr="009C20A0">
        <w:rPr>
          <w:rFonts w:eastAsia="Times New Roman"/>
          <w:szCs w:val="17"/>
        </w:rPr>
        <w:t>Following amendments to the CS Act in 2021, the Tribunal made its inaugural Determination of remuneration for Official Visitors in the later part of that year. The Tribunal determined full-day and half-day rates of pay for Official Visitors.</w:t>
      </w:r>
    </w:p>
    <w:p w14:paraId="651305AC" w14:textId="77777777" w:rsidR="009C20A0" w:rsidRPr="009C20A0" w:rsidRDefault="009C20A0" w:rsidP="009C20A0">
      <w:pPr>
        <w:numPr>
          <w:ilvl w:val="0"/>
          <w:numId w:val="29"/>
        </w:numPr>
        <w:rPr>
          <w:rFonts w:eastAsia="Times New Roman"/>
          <w:szCs w:val="17"/>
        </w:rPr>
      </w:pPr>
      <w:r w:rsidRPr="009C20A0">
        <w:rPr>
          <w:rFonts w:eastAsia="Times New Roman"/>
          <w:szCs w:val="17"/>
        </w:rPr>
        <w:t>In 2022, the Tribunal received an application from the Department of Correctional Services (“DCS”) for a determination of expenses for Official Visitors, made pursuant to the CS Act. The Tribunal agreed to that request and has considered expenses for Official Visitors as part of this review.</w:t>
      </w:r>
    </w:p>
    <w:bookmarkEnd w:id="149"/>
    <w:p w14:paraId="25CD7A18" w14:textId="77777777" w:rsidR="009C20A0" w:rsidRPr="009C20A0" w:rsidRDefault="009C20A0" w:rsidP="009C20A0">
      <w:pPr>
        <w:rPr>
          <w:rFonts w:eastAsia="Times New Roman"/>
          <w:b/>
          <w:bCs/>
          <w:smallCaps/>
          <w:szCs w:val="17"/>
        </w:rPr>
      </w:pPr>
      <w:r w:rsidRPr="009C20A0">
        <w:rPr>
          <w:rFonts w:eastAsia="Times New Roman"/>
          <w:b/>
          <w:bCs/>
          <w:smallCaps/>
          <w:szCs w:val="17"/>
        </w:rPr>
        <w:t>Procedural History</w:t>
      </w:r>
    </w:p>
    <w:p w14:paraId="56D19FB1" w14:textId="77777777" w:rsidR="009C20A0" w:rsidRPr="009C20A0" w:rsidRDefault="009C20A0" w:rsidP="009C20A0">
      <w:pPr>
        <w:numPr>
          <w:ilvl w:val="0"/>
          <w:numId w:val="29"/>
        </w:numPr>
        <w:rPr>
          <w:rFonts w:eastAsia="Times New Roman"/>
          <w:szCs w:val="17"/>
        </w:rPr>
      </w:pPr>
      <w:r w:rsidRPr="009C20A0">
        <w:rPr>
          <w:rFonts w:eastAsia="Times New Roman"/>
          <w:szCs w:val="17"/>
        </w:rPr>
        <w:t>Section 10(2) of the Act provides that prior to the making of a Determination, the Tribunal must allow an affected person, or persons of an affected class, a reasonable opportunity to make submissions orally or in writing to the Tribunal.</w:t>
      </w:r>
    </w:p>
    <w:p w14:paraId="42E83340" w14:textId="77777777" w:rsidR="009C20A0" w:rsidRPr="009C20A0" w:rsidRDefault="009C20A0" w:rsidP="009C20A0">
      <w:pPr>
        <w:numPr>
          <w:ilvl w:val="0"/>
          <w:numId w:val="29"/>
        </w:numPr>
        <w:rPr>
          <w:rFonts w:eastAsia="Times New Roman"/>
          <w:szCs w:val="17"/>
        </w:rPr>
      </w:pPr>
      <w:r w:rsidRPr="009C20A0">
        <w:rPr>
          <w:rFonts w:eastAsia="Times New Roman"/>
          <w:szCs w:val="17"/>
        </w:rPr>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14:paraId="6102F1F1" w14:textId="77777777" w:rsidR="009C20A0" w:rsidRPr="009C20A0" w:rsidRDefault="009C20A0" w:rsidP="009C20A0">
      <w:pPr>
        <w:numPr>
          <w:ilvl w:val="0"/>
          <w:numId w:val="29"/>
        </w:numPr>
        <w:rPr>
          <w:rFonts w:eastAsia="Times New Roman"/>
          <w:szCs w:val="17"/>
        </w:rPr>
      </w:pPr>
      <w:r w:rsidRPr="009C20A0">
        <w:rPr>
          <w:rFonts w:eastAsia="Times New Roman"/>
          <w:szCs w:val="17"/>
        </w:rPr>
        <w:t>On 1 February 2022, the Tribunal wrote to Official Visitors, the Honourable Premier of South Australia (‘the Premier”) as the Minister responsible for the Act, and the Minister for Police, Emergency Services and Correctional Services, notifying of the Tribunal’s intention to conduct a review of its previous Determination in relation to Official Visitors. The Tribunal invited written submissions with a closing date of 28 February 2022.</w:t>
      </w:r>
    </w:p>
    <w:p w14:paraId="4908A6A2" w14:textId="77777777" w:rsidR="009C20A0" w:rsidRPr="009C20A0" w:rsidRDefault="009C20A0" w:rsidP="009C20A0">
      <w:pPr>
        <w:numPr>
          <w:ilvl w:val="0"/>
          <w:numId w:val="29"/>
        </w:numPr>
        <w:rPr>
          <w:rFonts w:eastAsia="Times New Roman"/>
          <w:szCs w:val="17"/>
        </w:rPr>
      </w:pPr>
      <w:r w:rsidRPr="009C20A0">
        <w:rPr>
          <w:rFonts w:eastAsia="Times New Roman"/>
          <w:szCs w:val="17"/>
        </w:rPr>
        <w:t>In addition, on 8 February 2022, a notification of the review was placed on the Tribunal’s public website.</w:t>
      </w:r>
    </w:p>
    <w:p w14:paraId="5789C995" w14:textId="77777777" w:rsidR="00D97B2B" w:rsidRPr="00D97B2B" w:rsidRDefault="00D97B2B" w:rsidP="00D97B2B">
      <w:pPr>
        <w:rPr>
          <w:rFonts w:eastAsia="Times New Roman"/>
          <w:b/>
          <w:bCs/>
          <w:smallCaps/>
          <w:szCs w:val="17"/>
        </w:rPr>
      </w:pPr>
      <w:r w:rsidRPr="00D97B2B">
        <w:rPr>
          <w:rFonts w:eastAsia="Times New Roman"/>
          <w:b/>
          <w:bCs/>
          <w:smallCaps/>
          <w:szCs w:val="17"/>
        </w:rPr>
        <w:t>Submissions</w:t>
      </w:r>
    </w:p>
    <w:p w14:paraId="5C074254" w14:textId="77777777" w:rsidR="00D97B2B" w:rsidRPr="00D97B2B" w:rsidRDefault="00D97B2B" w:rsidP="009C20A0">
      <w:pPr>
        <w:numPr>
          <w:ilvl w:val="0"/>
          <w:numId w:val="29"/>
        </w:numPr>
        <w:rPr>
          <w:rFonts w:eastAsia="Times New Roman"/>
          <w:szCs w:val="17"/>
        </w:rPr>
      </w:pPr>
      <w:r w:rsidRPr="00D97B2B">
        <w:rPr>
          <w:rFonts w:eastAsia="Times New Roman"/>
          <w:szCs w:val="17"/>
        </w:rPr>
        <w:t>The Tribunal received the following submissions.</w:t>
      </w:r>
    </w:p>
    <w:p w14:paraId="1D886B42" w14:textId="77777777" w:rsidR="00D97B2B" w:rsidRPr="00D97B2B" w:rsidRDefault="00D97B2B" w:rsidP="00D97B2B">
      <w:pPr>
        <w:ind w:left="709"/>
        <w:rPr>
          <w:rFonts w:eastAsia="Times New Roman"/>
          <w:szCs w:val="17"/>
          <w:u w:val="single"/>
        </w:rPr>
      </w:pPr>
      <w:r w:rsidRPr="00D97B2B">
        <w:rPr>
          <w:rFonts w:eastAsia="Times New Roman"/>
          <w:szCs w:val="17"/>
          <w:u w:val="single"/>
        </w:rPr>
        <w:t>Department for Correctional Services, on behalf of the Minister responsible for the CS Act.</w:t>
      </w:r>
    </w:p>
    <w:p w14:paraId="7E5ECC1F"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DCS has sought a determination of expenses consistent with standard public sector employment provisions to apply to Official Visitors of Correctional Institutions.</w:t>
      </w:r>
    </w:p>
    <w:p w14:paraId="15C9B913"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DCS suggests using a combination of the following as reference points to determine reasonable allowances and expenses that Official Visitors may incur throughout the course of carrying out their duties:</w:t>
      </w:r>
    </w:p>
    <w:p w14:paraId="76CDD275" w14:textId="77777777" w:rsidR="009C20A0" w:rsidRPr="009C20A0" w:rsidRDefault="009C20A0" w:rsidP="009C20A0">
      <w:pPr>
        <w:numPr>
          <w:ilvl w:val="0"/>
          <w:numId w:val="31"/>
        </w:numPr>
        <w:spacing w:after="0"/>
        <w:ind w:left="1418" w:hanging="284"/>
        <w:rPr>
          <w:rFonts w:eastAsia="Times New Roman"/>
          <w:szCs w:val="17"/>
          <w:u w:val="single"/>
        </w:rPr>
      </w:pPr>
      <w:r w:rsidRPr="009C20A0">
        <w:rPr>
          <w:rFonts w:eastAsia="Times New Roman"/>
          <w:szCs w:val="17"/>
        </w:rPr>
        <w:t>Determination 3.2 of the Commissioner for Public Sector Employment Conditions – Remuneration – Allowances and Reimbursements</w:t>
      </w:r>
    </w:p>
    <w:p w14:paraId="510FDA6C" w14:textId="77777777" w:rsidR="009C20A0" w:rsidRPr="009C20A0" w:rsidRDefault="009C20A0" w:rsidP="009C20A0">
      <w:pPr>
        <w:numPr>
          <w:ilvl w:val="0"/>
          <w:numId w:val="31"/>
        </w:numPr>
        <w:spacing w:after="0"/>
        <w:ind w:left="1418" w:hanging="284"/>
        <w:rPr>
          <w:rFonts w:eastAsia="Times New Roman"/>
          <w:szCs w:val="17"/>
          <w:u w:val="single"/>
        </w:rPr>
      </w:pPr>
      <w:r w:rsidRPr="009C20A0">
        <w:rPr>
          <w:rFonts w:eastAsia="Times New Roman"/>
          <w:szCs w:val="17"/>
        </w:rPr>
        <w:t>DCS Policy FM004 – Accounting for Taxi Vouchers</w:t>
      </w:r>
    </w:p>
    <w:p w14:paraId="683B4E41" w14:textId="77777777" w:rsidR="009C20A0" w:rsidRPr="009C20A0" w:rsidRDefault="009C20A0" w:rsidP="009C20A0">
      <w:pPr>
        <w:numPr>
          <w:ilvl w:val="0"/>
          <w:numId w:val="31"/>
        </w:numPr>
        <w:ind w:left="1418" w:hanging="284"/>
        <w:rPr>
          <w:rFonts w:eastAsia="Times New Roman"/>
          <w:szCs w:val="17"/>
          <w:u w:val="single"/>
        </w:rPr>
      </w:pPr>
      <w:r w:rsidRPr="009C20A0">
        <w:rPr>
          <w:rFonts w:eastAsia="Times New Roman"/>
          <w:szCs w:val="17"/>
        </w:rPr>
        <w:t>Department of the Premier and Cabinet (DPC) Circular 040 – Air Travel</w:t>
      </w:r>
    </w:p>
    <w:p w14:paraId="4635F877"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According to research conducted by DCS, using public sector conditions as a basis for remuneration of allowances and expenses appears consistent with other states and territories for remuneration regarding the Official Visitors Scheme.</w:t>
      </w:r>
    </w:p>
    <w:p w14:paraId="1F89D9CE"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DCS will, where possible, facilitate and fund all travel arrangements prior to the date / time of travel to reduce the need for Official Visitors to claim reimbursement for flights, vehicle hire and accommodation.</w:t>
      </w:r>
    </w:p>
    <w:p w14:paraId="06756EE2"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Where arrangements are being made through the DCS Office for Correctional Services Review (OCSR) for travel to sites for a non-programmed visit, the OCSR will ensure that sites are not forewarned under any circumstance.</w:t>
      </w:r>
    </w:p>
    <w:p w14:paraId="622B8CAC"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Additional resources such as stationary and other items deemed necessary in carrying out official visits will be provided by OCSR.</w:t>
      </w:r>
    </w:p>
    <w:p w14:paraId="3BC081A5" w14:textId="77777777" w:rsidR="009C20A0" w:rsidRPr="009C20A0" w:rsidRDefault="009C20A0" w:rsidP="00C237C6">
      <w:pPr>
        <w:ind w:left="702"/>
        <w:rPr>
          <w:rFonts w:eastAsia="Times New Roman"/>
          <w:szCs w:val="17"/>
          <w:u w:val="single"/>
        </w:rPr>
      </w:pPr>
      <w:r w:rsidRPr="009C20A0">
        <w:rPr>
          <w:rFonts w:eastAsia="Times New Roman"/>
          <w:szCs w:val="17"/>
          <w:u w:val="single"/>
        </w:rPr>
        <w:t>Joanne Battersby, Official Visitor.</w:t>
      </w:r>
    </w:p>
    <w:p w14:paraId="633A64A4"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Official Visitors appointed under the CS Act should be reimbursed under the same terms and conditions as public sector employees under determinations issued from time to time by the Commissioner for Public Sector Employment.</w:t>
      </w:r>
    </w:p>
    <w:p w14:paraId="5233CF47"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Airline flights for Official Visitors should be booked and paid for directly by the Department for Correctional Services. If this is not possible Official Visitors should book and pay for the most cost effective flexible economy fare for their travel and be reimbursed for the entire cost upon production of a receipt.</w:t>
      </w:r>
    </w:p>
    <w:p w14:paraId="28A3BF9F" w14:textId="77777777" w:rsidR="009C20A0" w:rsidRPr="009C20A0" w:rsidRDefault="009C20A0" w:rsidP="009C20A0">
      <w:pPr>
        <w:numPr>
          <w:ilvl w:val="1"/>
          <w:numId w:val="30"/>
        </w:numPr>
        <w:ind w:left="1134"/>
        <w:rPr>
          <w:rFonts w:eastAsia="Times New Roman"/>
          <w:szCs w:val="17"/>
          <w:u w:val="single"/>
        </w:rPr>
      </w:pPr>
      <w:r w:rsidRPr="009C20A0">
        <w:rPr>
          <w:rFonts w:eastAsia="Times New Roman"/>
          <w:szCs w:val="17"/>
        </w:rPr>
        <w:t>Cabcharge vouchers should be issued to Official Visitors for travel in locations where it is not possible to use their own vehicles. If this is not possible, Official Visitors should book and pay for their own Uber or taxi travel and be reimbursed upon production of receipts.</w:t>
      </w:r>
    </w:p>
    <w:p w14:paraId="1B2A0E84" w14:textId="77777777" w:rsidR="00D97B2B" w:rsidRPr="00D97B2B" w:rsidRDefault="00D97B2B" w:rsidP="009C20A0">
      <w:pPr>
        <w:numPr>
          <w:ilvl w:val="0"/>
          <w:numId w:val="29"/>
        </w:numPr>
        <w:rPr>
          <w:rFonts w:eastAsia="Times New Roman"/>
          <w:szCs w:val="17"/>
        </w:rPr>
      </w:pPr>
      <w:r w:rsidRPr="00D97B2B">
        <w:rPr>
          <w:rFonts w:eastAsia="Times New Roman"/>
          <w:szCs w:val="17"/>
        </w:rPr>
        <w:t>No other submissions were received by the Tribunal in respect of the review to which this Report relates.</w:t>
      </w:r>
    </w:p>
    <w:p w14:paraId="377B9FE4" w14:textId="77777777" w:rsidR="00D97B2B" w:rsidRPr="00D97B2B" w:rsidRDefault="00D97B2B" w:rsidP="00D97B2B">
      <w:pPr>
        <w:rPr>
          <w:rFonts w:eastAsia="Times New Roman"/>
          <w:b/>
          <w:bCs/>
          <w:smallCaps/>
          <w:szCs w:val="17"/>
        </w:rPr>
      </w:pPr>
      <w:r w:rsidRPr="00D97B2B">
        <w:rPr>
          <w:rFonts w:eastAsia="Times New Roman"/>
          <w:b/>
          <w:bCs/>
          <w:smallCaps/>
          <w:szCs w:val="17"/>
        </w:rPr>
        <w:t>Economic Data And Information</w:t>
      </w:r>
    </w:p>
    <w:p w14:paraId="1D49C286" w14:textId="77777777" w:rsidR="009C20A0" w:rsidRPr="009C20A0" w:rsidRDefault="009C20A0" w:rsidP="009C20A0">
      <w:pPr>
        <w:numPr>
          <w:ilvl w:val="0"/>
          <w:numId w:val="29"/>
        </w:numPr>
        <w:rPr>
          <w:rFonts w:eastAsia="Times New Roman"/>
          <w:szCs w:val="17"/>
        </w:rPr>
      </w:pPr>
      <w:bookmarkStart w:id="150" w:name="_Hlk105402158"/>
      <w:r w:rsidRPr="009C20A0">
        <w:rPr>
          <w:rFonts w:eastAsia="Times New Roman"/>
          <w:szCs w:val="17"/>
        </w:rPr>
        <w:t xml:space="preserve">The </w:t>
      </w:r>
      <w:r w:rsidRPr="009C20A0">
        <w:rPr>
          <w:rFonts w:eastAsia="Times New Roman"/>
          <w:i/>
          <w:iCs/>
          <w:szCs w:val="17"/>
        </w:rPr>
        <w:t>South Australian Public Sector Enterprise Agreement: Salaried 2021</w:t>
      </w:r>
      <w:r w:rsidRPr="009C20A0">
        <w:rPr>
          <w:rFonts w:eastAsia="Times New Roman"/>
          <w:szCs w:val="17"/>
        </w:rPr>
        <w:t xml:space="preserve"> provides general salary increases of 1.5% per annum for public sector administrative workers.</w:t>
      </w:r>
    </w:p>
    <w:p w14:paraId="31B85CC2" w14:textId="77777777" w:rsidR="009C20A0" w:rsidRPr="009C20A0" w:rsidRDefault="009C20A0" w:rsidP="009C20A0">
      <w:pPr>
        <w:numPr>
          <w:ilvl w:val="0"/>
          <w:numId w:val="29"/>
        </w:numPr>
        <w:rPr>
          <w:rFonts w:eastAsia="Times New Roman"/>
          <w:szCs w:val="17"/>
        </w:rPr>
      </w:pPr>
      <w:r w:rsidRPr="009C20A0">
        <w:rPr>
          <w:rFonts w:eastAsia="Times New Roman"/>
          <w:szCs w:val="17"/>
        </w:rPr>
        <w:lastRenderedPageBreak/>
        <w:t>The Australian Bureau of Statistics Wage Price Index for Public Sector in South Australia has increased at an annualised rate of 1.4%</w:t>
      </w:r>
      <w:r w:rsidRPr="009C20A0">
        <w:rPr>
          <w:rFonts w:eastAsia="Times New Roman"/>
          <w:szCs w:val="17"/>
          <w:vertAlign w:val="superscript"/>
        </w:rPr>
        <w:t>1</w:t>
      </w:r>
      <w:r w:rsidRPr="009C20A0">
        <w:rPr>
          <w:rFonts w:eastAsia="Times New Roman"/>
          <w:szCs w:val="17"/>
        </w:rPr>
        <w:t>.</w:t>
      </w:r>
    </w:p>
    <w:p w14:paraId="08CB3C4C" w14:textId="77777777" w:rsidR="009C20A0" w:rsidRPr="009C20A0" w:rsidRDefault="009C20A0" w:rsidP="009C20A0">
      <w:pPr>
        <w:numPr>
          <w:ilvl w:val="0"/>
          <w:numId w:val="29"/>
        </w:numPr>
        <w:rPr>
          <w:rFonts w:eastAsia="Times New Roman"/>
          <w:szCs w:val="17"/>
        </w:rPr>
      </w:pPr>
      <w:r w:rsidRPr="009C20A0">
        <w:rPr>
          <w:rFonts w:eastAsia="Times New Roman"/>
          <w:szCs w:val="17"/>
        </w:rPr>
        <w:t>The Australian Bureau of Statistics Consumer Price Index for Adelaide has increased at an annualised rate of 4.7%</w:t>
      </w:r>
      <w:r w:rsidRPr="009C20A0">
        <w:rPr>
          <w:rFonts w:eastAsia="Times New Roman"/>
          <w:szCs w:val="17"/>
          <w:vertAlign w:val="superscript"/>
        </w:rPr>
        <w:t>2</w:t>
      </w:r>
      <w:r w:rsidRPr="009C20A0">
        <w:rPr>
          <w:rFonts w:eastAsia="Times New Roman"/>
          <w:szCs w:val="17"/>
        </w:rPr>
        <w:t>.</w:t>
      </w:r>
    </w:p>
    <w:p w14:paraId="77D4DD76"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The monetary policy decision published by the Reserve Bank of Australia on 5 April 2022 states as follows:</w:t>
      </w:r>
    </w:p>
    <w:p w14:paraId="3C40FE5D" w14:textId="77777777" w:rsidR="009C20A0" w:rsidRPr="009C20A0" w:rsidRDefault="009C20A0" w:rsidP="00C237C6">
      <w:pPr>
        <w:ind w:left="851"/>
        <w:rPr>
          <w:rFonts w:eastAsia="Times New Roman"/>
          <w:i/>
          <w:iCs/>
          <w:szCs w:val="17"/>
          <w:lang w:val="en-US"/>
        </w:rPr>
      </w:pPr>
      <w:r w:rsidRPr="009C20A0">
        <w:rPr>
          <w:rFonts w:eastAsia="Times New Roman"/>
          <w:i/>
          <w:iCs/>
          <w:szCs w:val="17"/>
          <w:lang w:val="en-US"/>
        </w:rPr>
        <w:t>“Inflation has increased sharply in many parts of the world. Ongoing supply-side problems, Russia's invasion of Ukraine and strong demand as economies recover from the pandemic are all contributing to the upward pressure on prices…”</w:t>
      </w:r>
    </w:p>
    <w:p w14:paraId="246B116D" w14:textId="77777777" w:rsidR="009C20A0" w:rsidRPr="009C20A0" w:rsidRDefault="009C20A0" w:rsidP="00C237C6">
      <w:pPr>
        <w:ind w:left="851"/>
        <w:rPr>
          <w:rFonts w:eastAsia="Times New Roman"/>
          <w:i/>
          <w:iCs/>
          <w:szCs w:val="17"/>
          <w:lang w:val="en-US"/>
        </w:rPr>
      </w:pPr>
      <w:r w:rsidRPr="009C20A0">
        <w:rPr>
          <w:rFonts w:eastAsia="Times New Roman"/>
          <w:i/>
          <w:iCs/>
          <w:szCs w:val="17"/>
          <w:lang w:val="en-US"/>
        </w:rPr>
        <w:t>“Inflation has increased in Australia, but it remains lower than in many other countries; in underlying terms, inflation is 2.6 per cent and in headline terms it is 3.5 per cent. Higher prices for petrol and other commodities will result in a further lift in inflation over coming quarters, with an updated set of forecasts to be published in May. The main sources of uncertainty relate to the speed of resolution of the various supply-side issues, developments in global energy markets and the evolution of overall labour costs.”</w:t>
      </w:r>
    </w:p>
    <w:p w14:paraId="3A883BB2" w14:textId="77777777" w:rsidR="009C20A0" w:rsidRPr="009C20A0" w:rsidRDefault="009C20A0" w:rsidP="00C237C6">
      <w:pPr>
        <w:ind w:left="851"/>
        <w:rPr>
          <w:rFonts w:eastAsia="Times New Roman"/>
          <w:i/>
          <w:iCs/>
          <w:szCs w:val="17"/>
        </w:rPr>
      </w:pPr>
      <w:r w:rsidRPr="009C20A0">
        <w:rPr>
          <w:rFonts w:eastAsia="Times New Roman"/>
          <w:i/>
          <w:iCs/>
          <w:szCs w:val="17"/>
        </w:rPr>
        <w:t>“Wages growth has picked up, but, at the aggregate level, is only around the relatively low rates prevailing before the pandemic. There are, however, some areas where larger wage increases are occurring. Given the tightness of the labour market, a further pick-up in aggregate wages growth and broader measures of labour costs is in prospect. This pick-up is still expected to be only gradual, although there is uncertainty about the behaviour of labour costs at historically low levels of unemployment.”</w:t>
      </w:r>
    </w:p>
    <w:p w14:paraId="1766DEE1" w14:textId="77777777" w:rsidR="009C20A0" w:rsidRPr="00C237C6" w:rsidRDefault="009C20A0" w:rsidP="00C237C6">
      <w:pPr>
        <w:spacing w:after="0" w:line="240" w:lineRule="auto"/>
        <w:ind w:left="851"/>
        <w:rPr>
          <w:i/>
          <w:iCs/>
          <w:sz w:val="16"/>
          <w:szCs w:val="16"/>
        </w:rPr>
      </w:pPr>
      <w:r w:rsidRPr="00C237C6">
        <w:rPr>
          <w:i/>
          <w:iCs/>
          <w:sz w:val="16"/>
          <w:szCs w:val="16"/>
          <w:vertAlign w:val="superscript"/>
        </w:rPr>
        <w:t>1</w:t>
      </w:r>
      <w:r w:rsidRPr="00C237C6">
        <w:rPr>
          <w:i/>
          <w:iCs/>
          <w:sz w:val="16"/>
          <w:szCs w:val="16"/>
        </w:rPr>
        <w:t xml:space="preserve"> Australian Bureau of Statistics 2022, Wage Price Index, Public Sector, South Australia, for the year ending December 2021.</w:t>
      </w:r>
    </w:p>
    <w:p w14:paraId="60810E97" w14:textId="77777777" w:rsidR="009C20A0" w:rsidRPr="009C20A0" w:rsidRDefault="009C20A0" w:rsidP="00C237C6">
      <w:pPr>
        <w:ind w:left="851"/>
        <w:rPr>
          <w:rFonts w:eastAsia="Times New Roman"/>
          <w:szCs w:val="17"/>
        </w:rPr>
      </w:pPr>
      <w:r w:rsidRPr="009C20A0">
        <w:rPr>
          <w:rFonts w:eastAsia="Times New Roman"/>
          <w:i/>
          <w:iCs/>
          <w:sz w:val="16"/>
          <w:szCs w:val="16"/>
          <w:vertAlign w:val="superscript"/>
        </w:rPr>
        <w:t>2</w:t>
      </w:r>
      <w:r w:rsidRPr="009C20A0">
        <w:rPr>
          <w:rFonts w:eastAsia="Times New Roman"/>
          <w:i/>
          <w:iCs/>
          <w:sz w:val="16"/>
          <w:szCs w:val="16"/>
        </w:rPr>
        <w:t xml:space="preserve"> Australian Bureau of Statistics 2022, Consumer Price Index, All Groups, Adelaide, for the year ending March 2022.</w:t>
      </w:r>
    </w:p>
    <w:p w14:paraId="5219A12E" w14:textId="77777777" w:rsidR="009C20A0" w:rsidRPr="009C20A0" w:rsidRDefault="009C20A0" w:rsidP="00C237C6">
      <w:pPr>
        <w:rPr>
          <w:rFonts w:eastAsia="Times New Roman"/>
          <w:b/>
          <w:bCs/>
          <w:smallCaps/>
          <w:szCs w:val="17"/>
        </w:rPr>
      </w:pPr>
      <w:r w:rsidRPr="009C20A0">
        <w:rPr>
          <w:rFonts w:eastAsia="Times New Roman"/>
          <w:b/>
          <w:bCs/>
          <w:smallCaps/>
          <w:szCs w:val="17"/>
        </w:rPr>
        <w:t>Consideration And Conclusion</w:t>
      </w:r>
    </w:p>
    <w:p w14:paraId="3C4931E2" w14:textId="77777777" w:rsidR="009C20A0" w:rsidRPr="009C20A0" w:rsidRDefault="009C20A0" w:rsidP="00C237C6">
      <w:pPr>
        <w:rPr>
          <w:rFonts w:eastAsia="Times New Roman"/>
          <w:szCs w:val="17"/>
          <w:u w:val="single"/>
        </w:rPr>
      </w:pPr>
      <w:r w:rsidRPr="009C20A0">
        <w:rPr>
          <w:rFonts w:eastAsia="Times New Roman"/>
          <w:szCs w:val="17"/>
          <w:u w:val="single"/>
        </w:rPr>
        <w:t>General Increase</w:t>
      </w:r>
    </w:p>
    <w:p w14:paraId="5F0B9293"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The Tribunal notes that the operative date for the most recent review of remuneration for Official Visitors was 19 January 2022, which is the date upon which the relevant section of the CS Act was brought into operation by Governor proclamation. In light of this, the Tribunal has taken the view that it would be more appropriate to defer any consideration of an increase to Official Visitor remuneration until the next review in 2023. That review would then enable appropriate wage movements to be more accurately assessed.</w:t>
      </w:r>
    </w:p>
    <w:p w14:paraId="5A030BAF" w14:textId="77777777" w:rsidR="009C20A0" w:rsidRPr="009C20A0" w:rsidRDefault="009C20A0" w:rsidP="00C237C6">
      <w:pPr>
        <w:rPr>
          <w:rFonts w:eastAsia="Times New Roman"/>
          <w:szCs w:val="17"/>
          <w:u w:val="single"/>
        </w:rPr>
      </w:pPr>
      <w:r w:rsidRPr="009C20A0">
        <w:rPr>
          <w:rFonts w:eastAsia="Times New Roman"/>
          <w:szCs w:val="17"/>
          <w:u w:val="single"/>
        </w:rPr>
        <w:t>Allowances and Expenses incurred in the course of official duties</w:t>
      </w:r>
    </w:p>
    <w:p w14:paraId="41E42333"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 xml:space="preserve">The two submissions put to the Tribunal for a determination of allowances and expenses incurred in the course of official duties for Official Visitors proposed that the Tribunal should align the amounts of allowances and expenses for Official Visitors with those applicable to public sector employees. The Tribunal accepts these submissions, with the exception of the rates of accommodation expense reimbursement. </w:t>
      </w:r>
    </w:p>
    <w:p w14:paraId="68272135"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The Tribunal has decided to provide higher rates for accommodation expense reimbursement after conducting a survey of accommodation amounts in regional and metropolitan areas where correctional institutions are located. The Tribunal has taken into consideration that the work of Official Visitors would ordinarily be undertaken at correctional institution sites</w:t>
      </w:r>
      <w:r w:rsidRPr="009C20A0">
        <w:rPr>
          <w:rFonts w:eastAsia="Times New Roman"/>
          <w:szCs w:val="17"/>
          <w:vertAlign w:val="superscript"/>
        </w:rPr>
        <w:t>1</w:t>
      </w:r>
      <w:r w:rsidRPr="009C20A0">
        <w:rPr>
          <w:rFonts w:eastAsia="Times New Roman"/>
          <w:szCs w:val="17"/>
        </w:rPr>
        <w:t xml:space="preserve"> throughout South Australia and would therefore differ from other public sector employment cohorts in this respect.</w:t>
      </w:r>
    </w:p>
    <w:p w14:paraId="4031EB9C"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Accordingly, the Tribunal has made the accompanying determination of allowances and expenses for Official Visitors, taking into account the material submitted by DCS and the amounts applicable with various public sector industrial instruments.</w:t>
      </w:r>
    </w:p>
    <w:p w14:paraId="56289517"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The Tribunal encourages DCS or Official Visitors to make a written submission at the next annual review, which will be conducted in 2023, to address any further issues which may arise in relation to the engagement of Official Visitors. Affected persons will also be notified of the review and an opportunity will be provided to make submissions to the Tribunal.</w:t>
      </w:r>
    </w:p>
    <w:p w14:paraId="6DEC6FE4" w14:textId="77777777" w:rsidR="009C20A0" w:rsidRPr="009C20A0" w:rsidRDefault="009C20A0" w:rsidP="009C20A0">
      <w:pPr>
        <w:spacing w:line="240" w:lineRule="auto"/>
        <w:ind w:left="709"/>
        <w:rPr>
          <w:i/>
          <w:iCs/>
          <w:sz w:val="16"/>
          <w:szCs w:val="16"/>
        </w:rPr>
      </w:pPr>
      <w:r w:rsidRPr="009C20A0">
        <w:rPr>
          <w:i/>
          <w:iCs/>
          <w:sz w:val="16"/>
          <w:szCs w:val="16"/>
          <w:vertAlign w:val="superscript"/>
        </w:rPr>
        <w:t>1</w:t>
      </w:r>
      <w:r w:rsidRPr="009C20A0">
        <w:rPr>
          <w:rFonts w:ascii="Calibri" w:hAnsi="Calibri"/>
          <w:sz w:val="20"/>
          <w:szCs w:val="20"/>
        </w:rPr>
        <w:t xml:space="preserve"> </w:t>
      </w:r>
      <w:r w:rsidRPr="009C20A0">
        <w:rPr>
          <w:i/>
          <w:iCs/>
          <w:sz w:val="16"/>
          <w:szCs w:val="16"/>
        </w:rPr>
        <w:t xml:space="preserve">See: Prison locations available at </w:t>
      </w:r>
      <w:hyperlink r:id="rId348" w:history="1">
        <w:r w:rsidRPr="009C20A0">
          <w:rPr>
            <w:i/>
            <w:iCs/>
            <w:color w:val="0000FF"/>
            <w:sz w:val="16"/>
            <w:szCs w:val="16"/>
            <w:u w:val="single"/>
          </w:rPr>
          <w:t>https://www.corrections.sa.gov.au/prison/prison-locations</w:t>
        </w:r>
      </w:hyperlink>
      <w:r w:rsidRPr="009C20A0">
        <w:rPr>
          <w:i/>
          <w:iCs/>
          <w:sz w:val="16"/>
          <w:szCs w:val="16"/>
        </w:rPr>
        <w:t xml:space="preserve"> </w:t>
      </w:r>
    </w:p>
    <w:p w14:paraId="228D642F" w14:textId="6DB5C551" w:rsidR="009C20A0" w:rsidRPr="009C20A0" w:rsidRDefault="009C20A0" w:rsidP="00C237C6">
      <w:pPr>
        <w:rPr>
          <w:rFonts w:eastAsia="Times New Roman"/>
          <w:b/>
          <w:bCs/>
          <w:smallCaps/>
          <w:szCs w:val="17"/>
        </w:rPr>
      </w:pPr>
      <w:r w:rsidRPr="009C20A0">
        <w:rPr>
          <w:rFonts w:eastAsia="Times New Roman"/>
          <w:b/>
          <w:bCs/>
          <w:smallCaps/>
          <w:szCs w:val="17"/>
        </w:rPr>
        <w:t>Operative Date</w:t>
      </w:r>
    </w:p>
    <w:p w14:paraId="25491759" w14:textId="77777777" w:rsidR="009C20A0" w:rsidRPr="009C20A0" w:rsidRDefault="009C20A0" w:rsidP="009C20A0">
      <w:pPr>
        <w:numPr>
          <w:ilvl w:val="0"/>
          <w:numId w:val="29"/>
        </w:numPr>
        <w:jc w:val="left"/>
        <w:rPr>
          <w:rFonts w:eastAsia="Times New Roman"/>
          <w:szCs w:val="17"/>
        </w:rPr>
      </w:pPr>
      <w:r w:rsidRPr="009C20A0">
        <w:rPr>
          <w:rFonts w:eastAsia="Times New Roman"/>
          <w:szCs w:val="17"/>
        </w:rPr>
        <w:t>The accompanying Determination shall come into operation on and from 1 June 2022.</w:t>
      </w:r>
    </w:p>
    <w:p w14:paraId="42D103D6" w14:textId="77777777" w:rsidR="00D97B2B" w:rsidRPr="00D97B2B" w:rsidRDefault="00D97B2B" w:rsidP="00D97B2B">
      <w:pPr>
        <w:spacing w:after="0"/>
        <w:rPr>
          <w:rFonts w:eastAsia="Times New Roman"/>
          <w:szCs w:val="17"/>
        </w:rPr>
      </w:pPr>
      <w:r w:rsidRPr="00D97B2B">
        <w:rPr>
          <w:rFonts w:eastAsia="Times New Roman"/>
          <w:szCs w:val="17"/>
        </w:rPr>
        <w:t>Dated: 1 June 2022</w:t>
      </w:r>
    </w:p>
    <w:p w14:paraId="678CF52B"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Matthew O’Callaghan</w:t>
      </w:r>
    </w:p>
    <w:p w14:paraId="25A656F4" w14:textId="77777777" w:rsidR="00D97B2B" w:rsidRPr="00D97B2B" w:rsidRDefault="00D97B2B" w:rsidP="00D97B2B">
      <w:pPr>
        <w:spacing w:line="240" w:lineRule="auto"/>
        <w:jc w:val="right"/>
        <w:rPr>
          <w:rFonts w:eastAsia="Times New Roman"/>
          <w:szCs w:val="17"/>
        </w:rPr>
      </w:pPr>
      <w:r w:rsidRPr="00D97B2B">
        <w:rPr>
          <w:rFonts w:eastAsia="Times New Roman"/>
          <w:szCs w:val="17"/>
        </w:rPr>
        <w:t xml:space="preserve">President </w:t>
      </w:r>
    </w:p>
    <w:p w14:paraId="79628A6E"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Deborah Black</w:t>
      </w:r>
    </w:p>
    <w:p w14:paraId="54659C37" w14:textId="77777777" w:rsidR="00D97B2B" w:rsidRPr="00D97B2B" w:rsidRDefault="00D97B2B" w:rsidP="00D97B2B">
      <w:pPr>
        <w:spacing w:line="240" w:lineRule="auto"/>
        <w:jc w:val="right"/>
        <w:rPr>
          <w:rFonts w:eastAsia="Times New Roman"/>
          <w:szCs w:val="17"/>
        </w:rPr>
      </w:pPr>
      <w:r w:rsidRPr="00D97B2B">
        <w:rPr>
          <w:rFonts w:eastAsia="Times New Roman"/>
          <w:szCs w:val="17"/>
        </w:rPr>
        <w:t xml:space="preserve">Member </w:t>
      </w:r>
    </w:p>
    <w:p w14:paraId="5926C65E"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Peter de Cure</w:t>
      </w:r>
    </w:p>
    <w:p w14:paraId="3F94DC90" w14:textId="77777777" w:rsidR="00D97B2B" w:rsidRPr="00D97B2B" w:rsidRDefault="00D97B2B" w:rsidP="00D97B2B">
      <w:pPr>
        <w:spacing w:line="240" w:lineRule="auto"/>
        <w:jc w:val="right"/>
        <w:rPr>
          <w:rFonts w:eastAsia="Times New Roman"/>
          <w:szCs w:val="17"/>
        </w:rPr>
      </w:pPr>
      <w:r w:rsidRPr="00D97B2B">
        <w:rPr>
          <w:rFonts w:eastAsia="Times New Roman"/>
          <w:szCs w:val="17"/>
        </w:rPr>
        <w:t>Member</w:t>
      </w:r>
    </w:p>
    <w:bookmarkEnd w:id="150"/>
    <w:p w14:paraId="4CDE670A" w14:textId="77777777" w:rsidR="00D97B2B" w:rsidRPr="00D97B2B" w:rsidRDefault="00D97B2B" w:rsidP="00D97B2B">
      <w:pPr>
        <w:pBdr>
          <w:top w:val="single" w:sz="4" w:space="1" w:color="auto"/>
        </w:pBdr>
        <w:spacing w:before="100" w:after="0" w:line="14" w:lineRule="exact"/>
        <w:jc w:val="center"/>
        <w:rPr>
          <w:rFonts w:eastAsia="Times New Roman"/>
          <w:szCs w:val="17"/>
        </w:rPr>
      </w:pPr>
    </w:p>
    <w:p w14:paraId="0B23C599" w14:textId="77777777" w:rsidR="00D97B2B" w:rsidRPr="00D97B2B" w:rsidRDefault="00D97B2B" w:rsidP="00D97B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766045B0" w14:textId="77777777" w:rsidR="00D97B2B" w:rsidRPr="00D97B2B" w:rsidRDefault="00D97B2B" w:rsidP="00103F48">
      <w:pPr>
        <w:pStyle w:val="GG-Title1"/>
        <w:rPr>
          <w:b/>
          <w:lang w:val="en-US"/>
        </w:rPr>
      </w:pPr>
      <w:r w:rsidRPr="00D97B2B">
        <w:rPr>
          <w:lang w:val="en-US"/>
        </w:rPr>
        <w:t>Remuneration Act 1990</w:t>
      </w:r>
    </w:p>
    <w:p w14:paraId="665E593C" w14:textId="77777777" w:rsidR="00D97B2B" w:rsidRPr="00D97B2B" w:rsidRDefault="00D97B2B" w:rsidP="00D97B2B">
      <w:pPr>
        <w:jc w:val="center"/>
        <w:rPr>
          <w:smallCaps/>
          <w:szCs w:val="17"/>
        </w:rPr>
      </w:pPr>
      <w:r w:rsidRPr="00D97B2B">
        <w:rPr>
          <w:smallCaps/>
          <w:szCs w:val="17"/>
        </w:rPr>
        <w:t>Determination of the Remuneration Tribunal—</w:t>
      </w:r>
      <w:r w:rsidRPr="00D97B2B">
        <w:rPr>
          <w:rFonts w:eastAsia="Times New Roman"/>
          <w:smallCaps/>
          <w:szCs w:val="17"/>
        </w:rPr>
        <w:t>No. 1 of 2022</w:t>
      </w:r>
    </w:p>
    <w:p w14:paraId="4C924D01" w14:textId="77777777" w:rsidR="00D97B2B" w:rsidRPr="00D97B2B" w:rsidRDefault="00D97B2B" w:rsidP="00D97B2B">
      <w:pPr>
        <w:jc w:val="center"/>
        <w:rPr>
          <w:i/>
          <w:szCs w:val="17"/>
        </w:rPr>
      </w:pPr>
      <w:r w:rsidRPr="00D97B2B">
        <w:rPr>
          <w:i/>
          <w:szCs w:val="17"/>
        </w:rPr>
        <w:t>2022 Review of Remuneration for Official Visitors of Correctional Institutions</w:t>
      </w:r>
    </w:p>
    <w:p w14:paraId="23A10305" w14:textId="77777777" w:rsidR="00D97B2B" w:rsidRPr="00D97B2B" w:rsidRDefault="00D97B2B" w:rsidP="00D97B2B">
      <w:pPr>
        <w:rPr>
          <w:rFonts w:eastAsia="Times New Roman"/>
          <w:b/>
          <w:bCs/>
          <w:smallCaps/>
          <w:szCs w:val="17"/>
        </w:rPr>
      </w:pPr>
      <w:r w:rsidRPr="00D97B2B">
        <w:rPr>
          <w:rFonts w:eastAsia="Times New Roman"/>
          <w:b/>
          <w:bCs/>
          <w:smallCaps/>
          <w:szCs w:val="17"/>
        </w:rPr>
        <w:t>Scope of Determination</w:t>
      </w:r>
    </w:p>
    <w:p w14:paraId="03A98CD5" w14:textId="77777777" w:rsidR="00C237C6" w:rsidRPr="00C237C6" w:rsidRDefault="00C237C6" w:rsidP="00C237C6">
      <w:pPr>
        <w:numPr>
          <w:ilvl w:val="0"/>
          <w:numId w:val="34"/>
        </w:numPr>
        <w:rPr>
          <w:rFonts w:eastAsia="Times New Roman"/>
          <w:szCs w:val="17"/>
        </w:rPr>
      </w:pPr>
      <w:r w:rsidRPr="00C237C6">
        <w:rPr>
          <w:rFonts w:eastAsia="Times New Roman"/>
          <w:szCs w:val="17"/>
        </w:rPr>
        <w:t xml:space="preserve">Section 14 of the </w:t>
      </w:r>
      <w:r w:rsidRPr="00C237C6">
        <w:rPr>
          <w:rFonts w:eastAsia="Times New Roman"/>
          <w:i/>
          <w:szCs w:val="17"/>
        </w:rPr>
        <w:t>Remuneration Act 1990</w:t>
      </w:r>
      <w:r w:rsidRPr="00C237C6">
        <w:rPr>
          <w:rFonts w:eastAsia="Times New Roman"/>
          <w:szCs w:val="17"/>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14:paraId="1A8C6ECB" w14:textId="77777777" w:rsidR="00C237C6" w:rsidRPr="00C237C6" w:rsidRDefault="00C237C6" w:rsidP="00C237C6">
      <w:pPr>
        <w:numPr>
          <w:ilvl w:val="0"/>
          <w:numId w:val="34"/>
        </w:numPr>
        <w:rPr>
          <w:rFonts w:eastAsia="Times New Roman"/>
          <w:szCs w:val="17"/>
        </w:rPr>
      </w:pPr>
      <w:r w:rsidRPr="00C237C6">
        <w:rPr>
          <w:rFonts w:eastAsia="Times New Roman"/>
          <w:szCs w:val="17"/>
        </w:rPr>
        <w:t xml:space="preserve">Section 20B of the </w:t>
      </w:r>
      <w:r w:rsidRPr="00C237C6">
        <w:rPr>
          <w:rFonts w:eastAsia="Times New Roman"/>
          <w:i/>
          <w:iCs/>
          <w:szCs w:val="17"/>
        </w:rPr>
        <w:t>Correctional Services Act 1982</w:t>
      </w:r>
      <w:r w:rsidRPr="00C237C6">
        <w:rPr>
          <w:rFonts w:eastAsia="Times New Roman"/>
          <w:szCs w:val="17"/>
        </w:rPr>
        <w:t xml:space="preserve"> (“the CS Act”) confers jurisdiction upon the Tribunal to make determinations of remuneration, allowances and expenses for Official Visitors of correctional institutions (“Official Visitors”).</w:t>
      </w:r>
    </w:p>
    <w:tbl>
      <w:tblPr>
        <w:tblStyle w:val="TableGrid18"/>
        <w:tblW w:w="8505" w:type="dxa"/>
        <w:tblInd w:w="704" w:type="dxa"/>
        <w:tblLook w:val="04A0" w:firstRow="1" w:lastRow="0" w:firstColumn="1" w:lastColumn="0" w:noHBand="0" w:noVBand="1"/>
      </w:tblPr>
      <w:tblGrid>
        <w:gridCol w:w="6379"/>
        <w:gridCol w:w="2126"/>
      </w:tblGrid>
      <w:tr w:rsidR="00C237C6" w:rsidRPr="00C237C6" w14:paraId="0E69493C" w14:textId="77777777" w:rsidTr="00DC6283">
        <w:trPr>
          <w:trHeight w:val="202"/>
        </w:trPr>
        <w:tc>
          <w:tcPr>
            <w:tcW w:w="6379" w:type="dxa"/>
            <w:shd w:val="clear" w:color="auto" w:fill="FFFFFF" w:themeFill="background1"/>
            <w:vAlign w:val="center"/>
          </w:tcPr>
          <w:p w14:paraId="18832A0E" w14:textId="77777777" w:rsidR="00C237C6" w:rsidRPr="00C237C6" w:rsidRDefault="00C237C6" w:rsidP="009C5E68">
            <w:pPr>
              <w:spacing w:before="40" w:after="40"/>
              <w:jc w:val="center"/>
              <w:rPr>
                <w:b/>
                <w:bCs/>
                <w:szCs w:val="17"/>
              </w:rPr>
            </w:pPr>
            <w:r w:rsidRPr="00C237C6">
              <w:rPr>
                <w:b/>
                <w:bCs/>
                <w:szCs w:val="17"/>
              </w:rPr>
              <w:t>Office Holder</w:t>
            </w:r>
          </w:p>
        </w:tc>
        <w:tc>
          <w:tcPr>
            <w:tcW w:w="2126" w:type="dxa"/>
            <w:shd w:val="clear" w:color="auto" w:fill="FFFFFF" w:themeFill="background1"/>
            <w:vAlign w:val="center"/>
          </w:tcPr>
          <w:p w14:paraId="7AF1196C" w14:textId="77777777" w:rsidR="00C237C6" w:rsidRPr="00C237C6" w:rsidRDefault="00C237C6" w:rsidP="009C5E68">
            <w:pPr>
              <w:spacing w:before="40" w:after="40"/>
              <w:jc w:val="center"/>
              <w:rPr>
                <w:b/>
                <w:bCs/>
                <w:szCs w:val="17"/>
              </w:rPr>
            </w:pPr>
            <w:r w:rsidRPr="00C237C6">
              <w:rPr>
                <w:b/>
                <w:bCs/>
                <w:szCs w:val="17"/>
              </w:rPr>
              <w:t>Rate</w:t>
            </w:r>
          </w:p>
        </w:tc>
      </w:tr>
      <w:tr w:rsidR="00C237C6" w:rsidRPr="00C237C6" w14:paraId="455D88CE" w14:textId="77777777" w:rsidTr="00DC6283">
        <w:trPr>
          <w:trHeight w:val="221"/>
        </w:trPr>
        <w:tc>
          <w:tcPr>
            <w:tcW w:w="6379" w:type="dxa"/>
            <w:vAlign w:val="center"/>
          </w:tcPr>
          <w:p w14:paraId="782B4628" w14:textId="77777777" w:rsidR="00C237C6" w:rsidRPr="00C237C6" w:rsidRDefault="00C237C6" w:rsidP="00C237C6">
            <w:pPr>
              <w:spacing w:before="20" w:after="20"/>
              <w:jc w:val="left"/>
              <w:rPr>
                <w:szCs w:val="17"/>
              </w:rPr>
            </w:pPr>
            <w:r w:rsidRPr="00C237C6">
              <w:rPr>
                <w:szCs w:val="17"/>
              </w:rPr>
              <w:t>Official Visitor of Correctional Institutions (half-day rate)</w:t>
            </w:r>
          </w:p>
        </w:tc>
        <w:tc>
          <w:tcPr>
            <w:tcW w:w="2126" w:type="dxa"/>
            <w:shd w:val="clear" w:color="auto" w:fill="auto"/>
            <w:vAlign w:val="center"/>
          </w:tcPr>
          <w:p w14:paraId="2F2F51B0" w14:textId="77777777" w:rsidR="00C237C6" w:rsidRPr="00C237C6" w:rsidRDefault="00C237C6" w:rsidP="00C237C6">
            <w:pPr>
              <w:spacing w:before="20" w:after="20"/>
              <w:jc w:val="left"/>
              <w:rPr>
                <w:szCs w:val="17"/>
              </w:rPr>
            </w:pPr>
            <w:r w:rsidRPr="00C237C6">
              <w:rPr>
                <w:szCs w:val="17"/>
              </w:rPr>
              <w:t>$258</w:t>
            </w:r>
          </w:p>
        </w:tc>
      </w:tr>
      <w:tr w:rsidR="00C237C6" w:rsidRPr="00C237C6" w14:paraId="7E14A460" w14:textId="77777777" w:rsidTr="00DC6283">
        <w:trPr>
          <w:trHeight w:val="69"/>
        </w:trPr>
        <w:tc>
          <w:tcPr>
            <w:tcW w:w="6379" w:type="dxa"/>
            <w:vAlign w:val="center"/>
          </w:tcPr>
          <w:p w14:paraId="305625B2" w14:textId="77777777" w:rsidR="00C237C6" w:rsidRPr="00C237C6" w:rsidRDefault="00C237C6" w:rsidP="00C237C6">
            <w:pPr>
              <w:spacing w:before="20" w:after="20"/>
              <w:jc w:val="left"/>
              <w:rPr>
                <w:szCs w:val="17"/>
              </w:rPr>
            </w:pPr>
            <w:r w:rsidRPr="00C237C6">
              <w:rPr>
                <w:szCs w:val="17"/>
              </w:rPr>
              <w:t>Official Visitor of Correctional Institutions (full-day rate)</w:t>
            </w:r>
          </w:p>
        </w:tc>
        <w:tc>
          <w:tcPr>
            <w:tcW w:w="2126" w:type="dxa"/>
            <w:shd w:val="clear" w:color="auto" w:fill="auto"/>
            <w:vAlign w:val="center"/>
          </w:tcPr>
          <w:p w14:paraId="73F0F5DA" w14:textId="77777777" w:rsidR="00C237C6" w:rsidRPr="00C237C6" w:rsidRDefault="00C237C6" w:rsidP="00C237C6">
            <w:pPr>
              <w:spacing w:before="20" w:after="20"/>
              <w:jc w:val="left"/>
              <w:rPr>
                <w:szCs w:val="17"/>
              </w:rPr>
            </w:pPr>
            <w:r w:rsidRPr="00C237C6">
              <w:rPr>
                <w:szCs w:val="17"/>
              </w:rPr>
              <w:t>$483</w:t>
            </w:r>
          </w:p>
        </w:tc>
      </w:tr>
    </w:tbl>
    <w:p w14:paraId="78F30490" w14:textId="77777777" w:rsidR="00C237C6" w:rsidRPr="00C237C6" w:rsidRDefault="00C237C6" w:rsidP="00C237C6">
      <w:pPr>
        <w:numPr>
          <w:ilvl w:val="0"/>
          <w:numId w:val="34"/>
        </w:numPr>
        <w:spacing w:before="80"/>
        <w:ind w:left="714" w:hanging="357"/>
        <w:rPr>
          <w:rFonts w:eastAsia="Times New Roman"/>
          <w:szCs w:val="17"/>
        </w:rPr>
      </w:pPr>
      <w:r w:rsidRPr="00C237C6">
        <w:rPr>
          <w:rFonts w:eastAsia="Times New Roman"/>
          <w:szCs w:val="17"/>
        </w:rPr>
        <w:t>For the purposes of the remuneration at clause 2 of this Determination:</w:t>
      </w:r>
    </w:p>
    <w:p w14:paraId="248EFD0A" w14:textId="77777777" w:rsidR="00D97B2B" w:rsidRPr="00D97B2B" w:rsidRDefault="00D97B2B" w:rsidP="00D97B2B">
      <w:pPr>
        <w:ind w:left="993" w:hanging="284"/>
        <w:rPr>
          <w:rFonts w:eastAsia="Times New Roman"/>
          <w:szCs w:val="17"/>
        </w:rPr>
      </w:pPr>
      <w:r w:rsidRPr="00D97B2B">
        <w:rPr>
          <w:rFonts w:eastAsia="Times New Roman"/>
          <w:szCs w:val="17"/>
        </w:rPr>
        <w:lastRenderedPageBreak/>
        <w:t>3.1.</w:t>
      </w:r>
      <w:r w:rsidRPr="00D97B2B">
        <w:rPr>
          <w:rFonts w:eastAsia="Times New Roman"/>
          <w:szCs w:val="17"/>
        </w:rPr>
        <w:tab/>
        <w:t>The half-day rate shall be payable where an Official Visitor is required to perform their Official Visitor duties for up to and including four hours on a single day; and</w:t>
      </w:r>
    </w:p>
    <w:p w14:paraId="1C8E23C1" w14:textId="77777777" w:rsidR="00D97B2B" w:rsidRPr="00D97B2B" w:rsidRDefault="00D97B2B" w:rsidP="00D97B2B">
      <w:pPr>
        <w:ind w:left="993" w:hanging="284"/>
        <w:rPr>
          <w:rFonts w:eastAsia="Times New Roman"/>
          <w:szCs w:val="17"/>
        </w:rPr>
      </w:pPr>
      <w:r w:rsidRPr="00D97B2B">
        <w:rPr>
          <w:rFonts w:eastAsia="Times New Roman"/>
          <w:szCs w:val="17"/>
        </w:rPr>
        <w:t>3.2.</w:t>
      </w:r>
      <w:r w:rsidRPr="00D97B2B">
        <w:rPr>
          <w:rFonts w:eastAsia="Times New Roman"/>
          <w:szCs w:val="17"/>
        </w:rPr>
        <w:tab/>
        <w:t>The full-day rate shall be payable where an Official Visitor is required to perform their Official Visitor duties for greater than four hours on a single day.</w:t>
      </w:r>
    </w:p>
    <w:p w14:paraId="13FE62A8" w14:textId="77777777" w:rsidR="00D97B2B" w:rsidRPr="00D97B2B" w:rsidRDefault="00D97B2B" w:rsidP="00D97B2B">
      <w:pPr>
        <w:spacing w:before="80"/>
        <w:rPr>
          <w:rFonts w:eastAsia="Times New Roman"/>
          <w:b/>
          <w:bCs/>
          <w:smallCaps/>
          <w:szCs w:val="17"/>
        </w:rPr>
      </w:pPr>
      <w:r w:rsidRPr="00D97B2B">
        <w:rPr>
          <w:rFonts w:eastAsia="Times New Roman"/>
          <w:b/>
          <w:bCs/>
          <w:smallCaps/>
          <w:szCs w:val="17"/>
        </w:rPr>
        <w:t>Allowances And Expenses</w:t>
      </w:r>
    </w:p>
    <w:p w14:paraId="211B7BB5" w14:textId="77777777" w:rsidR="00D97B2B" w:rsidRPr="00D97B2B" w:rsidRDefault="00D97B2B" w:rsidP="00C237C6">
      <w:pPr>
        <w:numPr>
          <w:ilvl w:val="0"/>
          <w:numId w:val="34"/>
        </w:numPr>
        <w:spacing w:before="80"/>
        <w:ind w:left="714" w:hanging="357"/>
        <w:rPr>
          <w:rFonts w:eastAsia="Times New Roman"/>
          <w:szCs w:val="17"/>
        </w:rPr>
      </w:pPr>
      <w:r w:rsidRPr="00D97B2B">
        <w:rPr>
          <w:rFonts w:eastAsia="Times New Roman"/>
          <w:szCs w:val="17"/>
        </w:rPr>
        <w:t>Should an Official Visitor be required to undertake official travel in the performance of, or in order to perform their duties as an Official Visitor, he or she will be entitled to any applicable allowances and reimbursements as per the table below:</w:t>
      </w:r>
    </w:p>
    <w:tbl>
      <w:tblPr>
        <w:tblStyle w:val="TableGrid"/>
        <w:tblW w:w="8505" w:type="dxa"/>
        <w:tblInd w:w="704" w:type="dxa"/>
        <w:tblLook w:val="04A0" w:firstRow="1" w:lastRow="0" w:firstColumn="1" w:lastColumn="0" w:noHBand="0" w:noVBand="1"/>
      </w:tblPr>
      <w:tblGrid>
        <w:gridCol w:w="1843"/>
        <w:gridCol w:w="6662"/>
      </w:tblGrid>
      <w:tr w:rsidR="00D97B2B" w:rsidRPr="00D97B2B" w14:paraId="733E5531" w14:textId="77777777" w:rsidTr="00D97B2B">
        <w:trPr>
          <w:trHeight w:val="278"/>
        </w:trPr>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659CD5" w14:textId="77777777" w:rsidR="00D97B2B" w:rsidRPr="00D97B2B" w:rsidRDefault="00D97B2B" w:rsidP="00D97B2B">
            <w:pPr>
              <w:spacing w:before="40" w:after="40"/>
              <w:jc w:val="center"/>
              <w:rPr>
                <w:b/>
                <w:bCs/>
                <w:szCs w:val="17"/>
                <w:lang w:eastAsia="en-AU"/>
              </w:rPr>
            </w:pPr>
            <w:r w:rsidRPr="00D97B2B">
              <w:rPr>
                <w:b/>
                <w:bCs/>
                <w:szCs w:val="17"/>
                <w:lang w:eastAsia="en-AU"/>
              </w:rPr>
              <w:t>Allowances</w:t>
            </w:r>
          </w:p>
        </w:tc>
      </w:tr>
      <w:tr w:rsidR="00D97B2B" w:rsidRPr="00D97B2B" w14:paraId="4AB3BCD1" w14:textId="77777777" w:rsidTr="00D97B2B">
        <w:trPr>
          <w:trHeight w:val="420"/>
        </w:trPr>
        <w:tc>
          <w:tcPr>
            <w:tcW w:w="1843" w:type="dxa"/>
            <w:tcBorders>
              <w:top w:val="single" w:sz="4" w:space="0" w:color="auto"/>
              <w:left w:val="single" w:sz="4" w:space="0" w:color="auto"/>
              <w:bottom w:val="single" w:sz="4" w:space="0" w:color="auto"/>
              <w:right w:val="single" w:sz="4" w:space="0" w:color="auto"/>
            </w:tcBorders>
            <w:hideMark/>
          </w:tcPr>
          <w:p w14:paraId="39573362" w14:textId="77777777" w:rsidR="00D97B2B" w:rsidRPr="00D97B2B" w:rsidRDefault="00D97B2B" w:rsidP="00D97B2B">
            <w:pPr>
              <w:rPr>
                <w:b/>
                <w:bCs/>
                <w:szCs w:val="17"/>
                <w:lang w:eastAsia="en-AU"/>
              </w:rPr>
            </w:pPr>
            <w:r w:rsidRPr="00D97B2B">
              <w:rPr>
                <w:b/>
                <w:bCs/>
                <w:szCs w:val="17"/>
                <w:lang w:eastAsia="en-AU"/>
              </w:rPr>
              <w:t>Meal allowance</w:t>
            </w:r>
          </w:p>
        </w:tc>
        <w:tc>
          <w:tcPr>
            <w:tcW w:w="6662" w:type="dxa"/>
            <w:tcBorders>
              <w:top w:val="single" w:sz="4" w:space="0" w:color="auto"/>
              <w:left w:val="single" w:sz="4" w:space="0" w:color="auto"/>
              <w:bottom w:val="single" w:sz="4" w:space="0" w:color="auto"/>
              <w:right w:val="single" w:sz="4" w:space="0" w:color="auto"/>
            </w:tcBorders>
            <w:hideMark/>
          </w:tcPr>
          <w:p w14:paraId="1C0DE77E" w14:textId="77777777" w:rsidR="009C5E68" w:rsidRPr="00066FDE" w:rsidRDefault="009C5E68" w:rsidP="009C5E68">
            <w:pPr>
              <w:pStyle w:val="GG-body"/>
              <w:rPr>
                <w:lang w:eastAsia="en-AU"/>
              </w:rPr>
            </w:pPr>
            <w:r w:rsidRPr="00066FDE">
              <w:t>For official travel that necessitates absence from the Official Visitor’s principal place of residence overnight:</w:t>
            </w:r>
          </w:p>
          <w:p w14:paraId="5C76881E" w14:textId="77777777" w:rsidR="009C5E68" w:rsidRPr="00066FDE" w:rsidRDefault="009C5E68" w:rsidP="009C5E68">
            <w:pPr>
              <w:pStyle w:val="GG-body"/>
              <w:numPr>
                <w:ilvl w:val="0"/>
                <w:numId w:val="35"/>
              </w:numPr>
              <w:tabs>
                <w:tab w:val="clear" w:pos="320"/>
                <w:tab w:val="clear" w:pos="480"/>
                <w:tab w:val="clear" w:pos="640"/>
                <w:tab w:val="clear" w:pos="800"/>
              </w:tabs>
              <w:spacing w:after="0"/>
              <w:ind w:left="607" w:hanging="284"/>
              <w:rPr>
                <w:lang w:eastAsia="en-AU"/>
              </w:rPr>
            </w:pPr>
            <w:r w:rsidRPr="00066FDE">
              <w:rPr>
                <w:lang w:eastAsia="en-AU"/>
              </w:rPr>
              <w:t>Breakfast $20.05 per meal</w:t>
            </w:r>
          </w:p>
          <w:p w14:paraId="4A50BB58" w14:textId="77777777" w:rsidR="009C5E68" w:rsidRPr="00066FDE" w:rsidRDefault="009C5E68" w:rsidP="009C5E68">
            <w:pPr>
              <w:pStyle w:val="GG-body"/>
              <w:numPr>
                <w:ilvl w:val="0"/>
                <w:numId w:val="35"/>
              </w:numPr>
              <w:tabs>
                <w:tab w:val="clear" w:pos="320"/>
                <w:tab w:val="clear" w:pos="480"/>
                <w:tab w:val="clear" w:pos="640"/>
                <w:tab w:val="clear" w:pos="800"/>
              </w:tabs>
              <w:spacing w:after="0"/>
              <w:ind w:left="607" w:hanging="284"/>
              <w:rPr>
                <w:lang w:eastAsia="en-AU"/>
              </w:rPr>
            </w:pPr>
            <w:r w:rsidRPr="00066FDE">
              <w:rPr>
                <w:lang w:eastAsia="en-AU"/>
              </w:rPr>
              <w:t>Lunch $20.05 per meal</w:t>
            </w:r>
          </w:p>
          <w:p w14:paraId="4FFA26EA" w14:textId="162FEDA5" w:rsidR="00D97B2B" w:rsidRPr="009C5E68" w:rsidRDefault="009C5E68" w:rsidP="009C5E68">
            <w:pPr>
              <w:pStyle w:val="ListParagraph"/>
              <w:numPr>
                <w:ilvl w:val="0"/>
                <w:numId w:val="35"/>
              </w:numPr>
              <w:tabs>
                <w:tab w:val="clear" w:pos="320"/>
                <w:tab w:val="clear" w:pos="480"/>
              </w:tabs>
              <w:spacing w:after="40"/>
              <w:ind w:left="607" w:hanging="284"/>
              <w:rPr>
                <w:szCs w:val="17"/>
                <w:lang w:eastAsia="en-AU"/>
              </w:rPr>
            </w:pPr>
            <w:r w:rsidRPr="00066FDE">
              <w:rPr>
                <w:lang w:eastAsia="en-AU"/>
              </w:rPr>
              <w:t>Dinner $41.30 per meal</w:t>
            </w:r>
          </w:p>
        </w:tc>
      </w:tr>
      <w:tr w:rsidR="00D97B2B" w:rsidRPr="00D97B2B" w14:paraId="35B9C9DF" w14:textId="77777777" w:rsidTr="00D97B2B">
        <w:trPr>
          <w:trHeight w:val="1562"/>
        </w:trPr>
        <w:tc>
          <w:tcPr>
            <w:tcW w:w="1843" w:type="dxa"/>
            <w:tcBorders>
              <w:top w:val="single" w:sz="4" w:space="0" w:color="auto"/>
              <w:left w:val="single" w:sz="4" w:space="0" w:color="auto"/>
              <w:bottom w:val="single" w:sz="4" w:space="0" w:color="auto"/>
              <w:right w:val="single" w:sz="4" w:space="0" w:color="auto"/>
            </w:tcBorders>
            <w:hideMark/>
          </w:tcPr>
          <w:p w14:paraId="6C5F87A6" w14:textId="77777777" w:rsidR="00D97B2B" w:rsidRPr="00D97B2B" w:rsidRDefault="00D97B2B" w:rsidP="00D97B2B">
            <w:pPr>
              <w:rPr>
                <w:b/>
                <w:bCs/>
                <w:szCs w:val="17"/>
                <w:lang w:eastAsia="en-AU"/>
              </w:rPr>
            </w:pPr>
            <w:r w:rsidRPr="00D97B2B">
              <w:rPr>
                <w:b/>
                <w:bCs/>
                <w:szCs w:val="17"/>
                <w:lang w:eastAsia="en-AU"/>
              </w:rPr>
              <w:t>Incidentals allowance</w:t>
            </w:r>
          </w:p>
        </w:tc>
        <w:tc>
          <w:tcPr>
            <w:tcW w:w="6662" w:type="dxa"/>
            <w:tcBorders>
              <w:top w:val="single" w:sz="4" w:space="0" w:color="auto"/>
              <w:left w:val="single" w:sz="4" w:space="0" w:color="auto"/>
              <w:bottom w:val="single" w:sz="4" w:space="0" w:color="auto"/>
              <w:right w:val="single" w:sz="4" w:space="0" w:color="auto"/>
            </w:tcBorders>
            <w:hideMark/>
          </w:tcPr>
          <w:p w14:paraId="27E3D076" w14:textId="77777777" w:rsidR="00D97B2B" w:rsidRPr="00D97B2B" w:rsidRDefault="00D97B2B" w:rsidP="00D97B2B">
            <w:pPr>
              <w:rPr>
                <w:szCs w:val="17"/>
                <w:lang w:eastAsia="en-AU"/>
              </w:rPr>
            </w:pPr>
            <w:r w:rsidRPr="00D97B2B">
              <w:rPr>
                <w:szCs w:val="17"/>
              </w:rPr>
              <w:t>For official travel that necessitates absence from the Official Visitor’s principal place of residence overnight:</w:t>
            </w:r>
          </w:p>
          <w:p w14:paraId="69C0FABC" w14:textId="77777777" w:rsidR="00D97B2B" w:rsidRPr="00D97B2B" w:rsidRDefault="00D97B2B" w:rsidP="009C5E68">
            <w:pPr>
              <w:pStyle w:val="GG-body"/>
              <w:numPr>
                <w:ilvl w:val="0"/>
                <w:numId w:val="35"/>
              </w:numPr>
              <w:tabs>
                <w:tab w:val="clear" w:pos="480"/>
              </w:tabs>
              <w:spacing w:after="0"/>
              <w:ind w:left="607" w:hanging="284"/>
              <w:rPr>
                <w:lang w:eastAsia="en-AU"/>
              </w:rPr>
            </w:pPr>
            <w:r w:rsidRPr="00D97B2B">
              <w:rPr>
                <w:lang w:eastAsia="en-AU"/>
              </w:rPr>
              <w:t>$8.35 per day.</w:t>
            </w:r>
          </w:p>
          <w:p w14:paraId="2B5FDD28" w14:textId="77777777" w:rsidR="00D97B2B" w:rsidRPr="00D97B2B" w:rsidRDefault="00D97B2B" w:rsidP="00D97B2B">
            <w:pPr>
              <w:rPr>
                <w:szCs w:val="17"/>
                <w:lang w:eastAsia="en-AU"/>
              </w:rPr>
            </w:pPr>
            <w:r w:rsidRPr="00D97B2B">
              <w:rPr>
                <w:szCs w:val="17"/>
                <w:lang w:eastAsia="en-AU"/>
              </w:rPr>
              <w:t>Tax invoices or receipts are not required.</w:t>
            </w:r>
          </w:p>
          <w:p w14:paraId="17B41FBA" w14:textId="77777777" w:rsidR="00D97B2B" w:rsidRPr="00D97B2B" w:rsidRDefault="00D97B2B" w:rsidP="00D97B2B">
            <w:pPr>
              <w:rPr>
                <w:szCs w:val="17"/>
              </w:rPr>
            </w:pPr>
            <w:r w:rsidRPr="00D97B2B">
              <w:rPr>
                <w:szCs w:val="17"/>
              </w:rPr>
              <w:t>For intra-day official travel where the total travelling distance on a single day is expected to be 100 kilometres or more as measured by return trip from the Official Visitor’s principal place of residence to the place or places of duty for that day:</w:t>
            </w:r>
          </w:p>
          <w:p w14:paraId="7431CE07" w14:textId="77777777" w:rsidR="00D97B2B" w:rsidRPr="00D97B2B" w:rsidRDefault="00D97B2B" w:rsidP="009C5E68">
            <w:pPr>
              <w:pStyle w:val="ListParagraph"/>
              <w:numPr>
                <w:ilvl w:val="0"/>
                <w:numId w:val="35"/>
              </w:numPr>
              <w:tabs>
                <w:tab w:val="clear" w:pos="320"/>
                <w:tab w:val="clear" w:pos="480"/>
              </w:tabs>
              <w:spacing w:after="40"/>
              <w:ind w:left="607" w:hanging="284"/>
              <w:rPr>
                <w:szCs w:val="17"/>
                <w:lang w:eastAsia="en-AU"/>
              </w:rPr>
            </w:pPr>
            <w:r w:rsidRPr="009C5E68">
              <w:rPr>
                <w:lang w:eastAsia="en-AU"/>
              </w:rPr>
              <w:t>Lunch</w:t>
            </w:r>
            <w:r w:rsidRPr="00D97B2B">
              <w:rPr>
                <w:szCs w:val="17"/>
                <w:lang w:eastAsia="en-AU"/>
              </w:rPr>
              <w:t xml:space="preserve"> $20.05 per meal</w:t>
            </w:r>
          </w:p>
        </w:tc>
      </w:tr>
      <w:tr w:rsidR="00D97B2B" w:rsidRPr="00D97B2B" w14:paraId="386935C2" w14:textId="77777777" w:rsidTr="00D97B2B">
        <w:tc>
          <w:tcPr>
            <w:tcW w:w="1843" w:type="dxa"/>
            <w:tcBorders>
              <w:top w:val="single" w:sz="4" w:space="0" w:color="auto"/>
              <w:left w:val="single" w:sz="4" w:space="0" w:color="auto"/>
              <w:bottom w:val="single" w:sz="4" w:space="0" w:color="auto"/>
              <w:right w:val="single" w:sz="4" w:space="0" w:color="auto"/>
            </w:tcBorders>
            <w:hideMark/>
          </w:tcPr>
          <w:p w14:paraId="33823612" w14:textId="77777777" w:rsidR="00D97B2B" w:rsidRPr="00D97B2B" w:rsidRDefault="00D97B2B" w:rsidP="00D97B2B">
            <w:pPr>
              <w:jc w:val="left"/>
              <w:rPr>
                <w:b/>
                <w:bCs/>
                <w:szCs w:val="17"/>
                <w:lang w:eastAsia="en-AU"/>
              </w:rPr>
            </w:pPr>
            <w:r w:rsidRPr="00D97B2B">
              <w:rPr>
                <w:b/>
                <w:bCs/>
                <w:szCs w:val="17"/>
                <w:lang w:eastAsia="en-AU"/>
              </w:rPr>
              <w:t>Motor vehicle allowance</w:t>
            </w:r>
          </w:p>
        </w:tc>
        <w:tc>
          <w:tcPr>
            <w:tcW w:w="6662" w:type="dxa"/>
            <w:tcBorders>
              <w:top w:val="single" w:sz="4" w:space="0" w:color="auto"/>
              <w:left w:val="single" w:sz="4" w:space="0" w:color="auto"/>
              <w:bottom w:val="single" w:sz="4" w:space="0" w:color="auto"/>
              <w:right w:val="single" w:sz="4" w:space="0" w:color="auto"/>
            </w:tcBorders>
            <w:hideMark/>
          </w:tcPr>
          <w:p w14:paraId="25612403" w14:textId="77777777" w:rsidR="00D97B2B" w:rsidRPr="00D97B2B" w:rsidRDefault="00D97B2B" w:rsidP="00D97B2B">
            <w:pPr>
              <w:rPr>
                <w:szCs w:val="17"/>
              </w:rPr>
            </w:pPr>
            <w:r w:rsidRPr="00D97B2B">
              <w:rPr>
                <w:szCs w:val="17"/>
              </w:rPr>
              <w:t>For official travel that necessitates absence from the Official Visitor’s principal place of residence overnight; or</w:t>
            </w:r>
          </w:p>
          <w:p w14:paraId="1AAF47E8" w14:textId="77777777" w:rsidR="00D97B2B" w:rsidRPr="00D97B2B" w:rsidRDefault="00D97B2B" w:rsidP="00D97B2B">
            <w:pPr>
              <w:rPr>
                <w:szCs w:val="17"/>
                <w:lang w:eastAsia="en-AU"/>
              </w:rPr>
            </w:pPr>
            <w:r w:rsidRPr="00D97B2B">
              <w:rPr>
                <w:szCs w:val="17"/>
              </w:rPr>
              <w:t>For intra-day official travel where the total travelling distance on a single day is expected to be 100 kilometres or more as measured by return trip from the Official Visitor’s principal place of residence to the place or places of duty for that day.</w:t>
            </w:r>
          </w:p>
          <w:p w14:paraId="51664754" w14:textId="77777777" w:rsidR="00D97B2B" w:rsidRPr="00D97B2B" w:rsidRDefault="00D97B2B" w:rsidP="00D97B2B">
            <w:pPr>
              <w:rPr>
                <w:szCs w:val="17"/>
                <w:lang w:eastAsia="en-AU"/>
              </w:rPr>
            </w:pPr>
            <w:r w:rsidRPr="00D97B2B">
              <w:rPr>
                <w:szCs w:val="17"/>
                <w:lang w:eastAsia="en-AU"/>
              </w:rPr>
              <w:t>Where an Official Visitor will be using their own private vehicle for official purposes, the Official Visitor will be paid an allowance per kilometre travelled as follows:</w:t>
            </w:r>
          </w:p>
          <w:p w14:paraId="5BCB3642" w14:textId="77777777" w:rsidR="00D97B2B" w:rsidRPr="009C5E68" w:rsidRDefault="00D97B2B" w:rsidP="009C5E68">
            <w:pPr>
              <w:pStyle w:val="ListParagraph"/>
              <w:numPr>
                <w:ilvl w:val="0"/>
                <w:numId w:val="35"/>
              </w:numPr>
              <w:tabs>
                <w:tab w:val="clear" w:pos="320"/>
                <w:tab w:val="clear" w:pos="480"/>
              </w:tabs>
              <w:spacing w:after="40"/>
              <w:ind w:left="607" w:hanging="284"/>
              <w:rPr>
                <w:lang w:eastAsia="en-AU"/>
              </w:rPr>
            </w:pPr>
            <w:r w:rsidRPr="009C5E68">
              <w:rPr>
                <w:lang w:eastAsia="en-AU"/>
              </w:rPr>
              <w:t>Motor car, station wagons and utilities – 1.00 dollar per kilometre</w:t>
            </w:r>
          </w:p>
          <w:p w14:paraId="1DED6C87" w14:textId="77777777" w:rsidR="00D97B2B" w:rsidRPr="00D97B2B" w:rsidRDefault="00D97B2B" w:rsidP="009C5E68">
            <w:pPr>
              <w:pStyle w:val="ListParagraph"/>
              <w:numPr>
                <w:ilvl w:val="0"/>
                <w:numId w:val="35"/>
              </w:numPr>
              <w:tabs>
                <w:tab w:val="clear" w:pos="320"/>
                <w:tab w:val="clear" w:pos="480"/>
              </w:tabs>
              <w:spacing w:after="40"/>
              <w:ind w:left="607" w:hanging="284"/>
              <w:rPr>
                <w:szCs w:val="17"/>
                <w:lang w:eastAsia="en-AU"/>
              </w:rPr>
            </w:pPr>
            <w:r w:rsidRPr="009C5E68">
              <w:rPr>
                <w:lang w:eastAsia="en-AU"/>
              </w:rPr>
              <w:t>Motorcycles</w:t>
            </w:r>
            <w:r w:rsidRPr="00D97B2B">
              <w:rPr>
                <w:szCs w:val="17"/>
                <w:lang w:eastAsia="en-AU"/>
              </w:rPr>
              <w:t>/scooters – 40 cents per kilometre</w:t>
            </w:r>
          </w:p>
        </w:tc>
      </w:tr>
    </w:tbl>
    <w:p w14:paraId="58C69B6A" w14:textId="1C285C5F" w:rsidR="00C237C6" w:rsidRDefault="00C237C6"/>
    <w:tbl>
      <w:tblPr>
        <w:tblStyle w:val="TableGrid"/>
        <w:tblW w:w="8505" w:type="dxa"/>
        <w:tblInd w:w="704" w:type="dxa"/>
        <w:tblLook w:val="04A0" w:firstRow="1" w:lastRow="0" w:firstColumn="1" w:lastColumn="0" w:noHBand="0" w:noVBand="1"/>
      </w:tblPr>
      <w:tblGrid>
        <w:gridCol w:w="1843"/>
        <w:gridCol w:w="6662"/>
      </w:tblGrid>
      <w:tr w:rsidR="00D97B2B" w:rsidRPr="00D97B2B" w14:paraId="69433219" w14:textId="77777777" w:rsidTr="00C237C6">
        <w:tc>
          <w:tcPr>
            <w:tcW w:w="85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9B9A0" w14:textId="77777777" w:rsidR="00D97B2B" w:rsidRPr="00D97B2B" w:rsidRDefault="00D97B2B" w:rsidP="00D97B2B">
            <w:pPr>
              <w:spacing w:before="40" w:after="40"/>
              <w:jc w:val="center"/>
              <w:rPr>
                <w:b/>
                <w:bCs/>
                <w:szCs w:val="17"/>
                <w:lang w:eastAsia="en-AU"/>
              </w:rPr>
            </w:pPr>
            <w:r w:rsidRPr="00D97B2B">
              <w:rPr>
                <w:b/>
                <w:bCs/>
                <w:szCs w:val="17"/>
                <w:lang w:eastAsia="en-AU"/>
              </w:rPr>
              <w:t>Expense Reimbursements</w:t>
            </w:r>
          </w:p>
        </w:tc>
      </w:tr>
      <w:tr w:rsidR="00D97B2B" w:rsidRPr="00D97B2B" w14:paraId="00EEEE71" w14:textId="77777777" w:rsidTr="00C237C6">
        <w:trPr>
          <w:trHeight w:val="2000"/>
        </w:trPr>
        <w:tc>
          <w:tcPr>
            <w:tcW w:w="1843" w:type="dxa"/>
            <w:tcBorders>
              <w:top w:val="single" w:sz="4" w:space="0" w:color="auto"/>
              <w:left w:val="single" w:sz="4" w:space="0" w:color="auto"/>
              <w:bottom w:val="single" w:sz="4" w:space="0" w:color="auto"/>
              <w:right w:val="single" w:sz="4" w:space="0" w:color="auto"/>
            </w:tcBorders>
            <w:hideMark/>
          </w:tcPr>
          <w:p w14:paraId="51E5D667" w14:textId="77777777" w:rsidR="00D97B2B" w:rsidRPr="00D97B2B" w:rsidRDefault="00D97B2B" w:rsidP="00D97B2B">
            <w:pPr>
              <w:rPr>
                <w:b/>
                <w:bCs/>
                <w:szCs w:val="17"/>
                <w:lang w:eastAsia="en-AU"/>
              </w:rPr>
            </w:pPr>
            <w:r w:rsidRPr="00D97B2B">
              <w:rPr>
                <w:b/>
                <w:bCs/>
                <w:szCs w:val="17"/>
                <w:lang w:eastAsia="en-AU"/>
              </w:rPr>
              <w:t>Accommodation</w:t>
            </w:r>
          </w:p>
        </w:tc>
        <w:tc>
          <w:tcPr>
            <w:tcW w:w="6662" w:type="dxa"/>
            <w:tcBorders>
              <w:top w:val="single" w:sz="4" w:space="0" w:color="auto"/>
              <w:left w:val="single" w:sz="4" w:space="0" w:color="auto"/>
              <w:bottom w:val="single" w:sz="4" w:space="0" w:color="auto"/>
              <w:right w:val="single" w:sz="4" w:space="0" w:color="auto"/>
            </w:tcBorders>
            <w:hideMark/>
          </w:tcPr>
          <w:p w14:paraId="795F07C7" w14:textId="77777777" w:rsidR="00D97B2B" w:rsidRPr="00D97B2B" w:rsidRDefault="00D97B2B" w:rsidP="00D97B2B">
            <w:pPr>
              <w:rPr>
                <w:szCs w:val="17"/>
                <w:lang w:eastAsia="en-AU"/>
              </w:rPr>
            </w:pPr>
            <w:r w:rsidRPr="00D97B2B">
              <w:rPr>
                <w:szCs w:val="17"/>
              </w:rPr>
              <w:t>For official travel that necessitates absence from the Official Visitor’s principal place of residence overnight.</w:t>
            </w:r>
          </w:p>
          <w:p w14:paraId="4DBA5FBE" w14:textId="77777777" w:rsidR="00D97B2B" w:rsidRPr="00D97B2B" w:rsidRDefault="00D97B2B" w:rsidP="00D97B2B">
            <w:pPr>
              <w:rPr>
                <w:szCs w:val="17"/>
                <w:lang w:eastAsia="en-AU"/>
              </w:rPr>
            </w:pPr>
            <w:r w:rsidRPr="00D97B2B">
              <w:rPr>
                <w:szCs w:val="17"/>
                <w:lang w:eastAsia="en-AU"/>
              </w:rPr>
              <w:t>Reimbursement of expenditure for accommodation at bona fide hotels, motels or boarding houses (No entitlement to reimbursement of expenses in relation to Airbnb or similar accommodation sharing services).</w:t>
            </w:r>
          </w:p>
          <w:p w14:paraId="01F7DF02" w14:textId="77777777" w:rsidR="00D97B2B" w:rsidRPr="00D97B2B" w:rsidRDefault="00D97B2B" w:rsidP="00D97B2B">
            <w:pPr>
              <w:rPr>
                <w:szCs w:val="17"/>
                <w:lang w:eastAsia="en-AU"/>
              </w:rPr>
            </w:pPr>
            <w:r w:rsidRPr="00D97B2B">
              <w:rPr>
                <w:szCs w:val="17"/>
                <w:lang w:eastAsia="en-AU"/>
              </w:rPr>
              <w:t>Tax invoices or receipts are required.</w:t>
            </w:r>
          </w:p>
          <w:p w14:paraId="1D33012F" w14:textId="77777777" w:rsidR="00D97B2B" w:rsidRPr="009C5E68" w:rsidRDefault="00D97B2B" w:rsidP="009C5E68">
            <w:pPr>
              <w:pStyle w:val="ListParagraph"/>
              <w:numPr>
                <w:ilvl w:val="0"/>
                <w:numId w:val="35"/>
              </w:numPr>
              <w:tabs>
                <w:tab w:val="clear" w:pos="320"/>
                <w:tab w:val="clear" w:pos="480"/>
              </w:tabs>
              <w:spacing w:after="40"/>
              <w:ind w:left="607" w:hanging="284"/>
              <w:rPr>
                <w:lang w:eastAsia="en-AU"/>
              </w:rPr>
            </w:pPr>
            <w:r w:rsidRPr="009C5E68">
              <w:rPr>
                <w:lang w:eastAsia="en-AU"/>
              </w:rPr>
              <w:t>Outside</w:t>
            </w:r>
            <w:r w:rsidRPr="00D97B2B">
              <w:rPr>
                <w:szCs w:val="17"/>
                <w:lang w:eastAsia="en-AU"/>
              </w:rPr>
              <w:t xml:space="preserve"> </w:t>
            </w:r>
            <w:r w:rsidRPr="009C5E68">
              <w:rPr>
                <w:lang w:eastAsia="en-AU"/>
              </w:rPr>
              <w:t>Metropolitan Adelaide: up to $190.00 per night.</w:t>
            </w:r>
          </w:p>
          <w:p w14:paraId="48C1170E" w14:textId="77777777" w:rsidR="00D97B2B" w:rsidRPr="009C5E68" w:rsidRDefault="00D97B2B" w:rsidP="009C5E68">
            <w:pPr>
              <w:pStyle w:val="ListParagraph"/>
              <w:numPr>
                <w:ilvl w:val="0"/>
                <w:numId w:val="35"/>
              </w:numPr>
              <w:tabs>
                <w:tab w:val="clear" w:pos="320"/>
                <w:tab w:val="clear" w:pos="480"/>
              </w:tabs>
              <w:spacing w:after="40"/>
              <w:ind w:left="607" w:hanging="284"/>
              <w:rPr>
                <w:lang w:eastAsia="en-AU"/>
              </w:rPr>
            </w:pPr>
            <w:r w:rsidRPr="009C5E68">
              <w:rPr>
                <w:lang w:eastAsia="en-AU"/>
              </w:rPr>
              <w:t>Within Metropolitan Adelaide: up to $225.00 per night.</w:t>
            </w:r>
          </w:p>
          <w:p w14:paraId="329E60A8" w14:textId="77777777" w:rsidR="00D97B2B" w:rsidRPr="00D97B2B" w:rsidRDefault="00D97B2B" w:rsidP="00D97B2B">
            <w:pPr>
              <w:rPr>
                <w:szCs w:val="17"/>
                <w:lang w:eastAsia="en-AU"/>
              </w:rPr>
            </w:pPr>
            <w:r w:rsidRPr="00D97B2B">
              <w:rPr>
                <w:szCs w:val="17"/>
              </w:rPr>
              <w:t>The relevant agency chief executive or the chief executive’s delegate has the authority to approve where necessary, reimbursements for Official Visitors at a higher rate than detailed above, prior to the travel being undertaken, if sufficient justification exists for a higher amount.</w:t>
            </w:r>
          </w:p>
        </w:tc>
      </w:tr>
      <w:tr w:rsidR="00D97B2B" w:rsidRPr="00D97B2B" w14:paraId="2F132447" w14:textId="77777777" w:rsidTr="00C237C6">
        <w:tc>
          <w:tcPr>
            <w:tcW w:w="1843" w:type="dxa"/>
            <w:tcBorders>
              <w:top w:val="single" w:sz="4" w:space="0" w:color="auto"/>
              <w:left w:val="single" w:sz="4" w:space="0" w:color="auto"/>
              <w:bottom w:val="single" w:sz="4" w:space="0" w:color="auto"/>
              <w:right w:val="single" w:sz="4" w:space="0" w:color="auto"/>
            </w:tcBorders>
            <w:hideMark/>
          </w:tcPr>
          <w:p w14:paraId="693E1D9F" w14:textId="027023CA" w:rsidR="00D97B2B" w:rsidRPr="00D97B2B" w:rsidRDefault="00D97B2B" w:rsidP="00D97B2B">
            <w:pPr>
              <w:rPr>
                <w:b/>
                <w:bCs/>
                <w:szCs w:val="17"/>
                <w:lang w:eastAsia="en-AU"/>
              </w:rPr>
            </w:pPr>
            <w:r w:rsidRPr="00D97B2B">
              <w:rPr>
                <w:b/>
                <w:bCs/>
                <w:szCs w:val="17"/>
                <w:lang w:eastAsia="en-AU"/>
              </w:rPr>
              <w:t>Other travel expenses</w:t>
            </w:r>
          </w:p>
        </w:tc>
        <w:tc>
          <w:tcPr>
            <w:tcW w:w="6662" w:type="dxa"/>
            <w:tcBorders>
              <w:top w:val="single" w:sz="4" w:space="0" w:color="auto"/>
              <w:left w:val="single" w:sz="4" w:space="0" w:color="auto"/>
              <w:bottom w:val="single" w:sz="4" w:space="0" w:color="auto"/>
              <w:right w:val="single" w:sz="4" w:space="0" w:color="auto"/>
            </w:tcBorders>
            <w:hideMark/>
          </w:tcPr>
          <w:p w14:paraId="0F033BED" w14:textId="77777777" w:rsidR="00D97B2B" w:rsidRPr="00D97B2B" w:rsidRDefault="00D97B2B" w:rsidP="00D97B2B">
            <w:pPr>
              <w:rPr>
                <w:szCs w:val="17"/>
                <w:lang w:eastAsia="en-AU"/>
              </w:rPr>
            </w:pPr>
            <w:r w:rsidRPr="00D97B2B">
              <w:rPr>
                <w:szCs w:val="17"/>
              </w:rPr>
              <w:t>For official travel that necessitates absence from the Official Visitor’s principal place of residence overnight.</w:t>
            </w:r>
          </w:p>
          <w:p w14:paraId="0A1EA5E7" w14:textId="77777777" w:rsidR="00D97B2B" w:rsidRPr="00D97B2B" w:rsidRDefault="00D97B2B" w:rsidP="00D97B2B">
            <w:pPr>
              <w:rPr>
                <w:szCs w:val="17"/>
                <w:lang w:eastAsia="en-AU"/>
              </w:rPr>
            </w:pPr>
            <w:r w:rsidRPr="00D97B2B">
              <w:rPr>
                <w:szCs w:val="17"/>
                <w:lang w:eastAsia="en-AU"/>
              </w:rPr>
              <w:t>In addition to the incidental expenditure allowances, Official Visitors shall be reimbursed the costs reasonably incurred for official telephone calls. However, for reimbursement of this expenditure, where the GST-inclusive cost exceeds $55, employees must provide the original tax invoice to the administrative unit. Where the GST-inclusive cost is $55 or less, receipts are to be provided to the administrative unit.</w:t>
            </w:r>
          </w:p>
          <w:p w14:paraId="54CF483D" w14:textId="77777777" w:rsidR="00D97B2B" w:rsidRPr="00D97B2B" w:rsidRDefault="00D97B2B" w:rsidP="00D97B2B">
            <w:pPr>
              <w:rPr>
                <w:szCs w:val="17"/>
                <w:lang w:eastAsia="en-AU"/>
              </w:rPr>
            </w:pPr>
            <w:r w:rsidRPr="00D97B2B">
              <w:rPr>
                <w:szCs w:val="17"/>
                <w:lang w:eastAsia="en-AU"/>
              </w:rPr>
              <w:t>Where receipts are not available for official telephone calls, substantiation by way of a list of telephone calls made and the amount expended by the employee is required to be provided for reimbursement.</w:t>
            </w:r>
          </w:p>
        </w:tc>
      </w:tr>
    </w:tbl>
    <w:p w14:paraId="4F6AACF3" w14:textId="77777777" w:rsidR="00757446" w:rsidRDefault="00757446">
      <w:bookmarkStart w:id="151" w:name="_Hlk96090752"/>
      <w:r>
        <w:br w:type="page"/>
      </w:r>
    </w:p>
    <w:tbl>
      <w:tblPr>
        <w:tblStyle w:val="TableGrid"/>
        <w:tblW w:w="8505" w:type="dxa"/>
        <w:tblInd w:w="704" w:type="dxa"/>
        <w:tblLook w:val="04A0" w:firstRow="1" w:lastRow="0" w:firstColumn="1" w:lastColumn="0" w:noHBand="0" w:noVBand="1"/>
      </w:tblPr>
      <w:tblGrid>
        <w:gridCol w:w="1843"/>
        <w:gridCol w:w="6662"/>
      </w:tblGrid>
      <w:tr w:rsidR="00D97B2B" w:rsidRPr="00D97B2B" w14:paraId="25136EF8" w14:textId="77777777" w:rsidTr="00C237C6">
        <w:tc>
          <w:tcPr>
            <w:tcW w:w="1843" w:type="dxa"/>
            <w:tcBorders>
              <w:top w:val="single" w:sz="4" w:space="0" w:color="auto"/>
              <w:left w:val="single" w:sz="4" w:space="0" w:color="auto"/>
              <w:bottom w:val="single" w:sz="4" w:space="0" w:color="auto"/>
              <w:right w:val="single" w:sz="4" w:space="0" w:color="auto"/>
            </w:tcBorders>
            <w:hideMark/>
          </w:tcPr>
          <w:p w14:paraId="0C6382A6" w14:textId="2A1DAC60" w:rsidR="00D97B2B" w:rsidRPr="00D97B2B" w:rsidRDefault="00D97B2B" w:rsidP="00D97B2B">
            <w:pPr>
              <w:rPr>
                <w:b/>
                <w:bCs/>
                <w:szCs w:val="17"/>
                <w:lang w:eastAsia="en-AU"/>
              </w:rPr>
            </w:pPr>
            <w:r w:rsidRPr="00D97B2B">
              <w:rPr>
                <w:b/>
                <w:bCs/>
                <w:szCs w:val="17"/>
                <w:lang w:eastAsia="en-AU"/>
              </w:rPr>
              <w:lastRenderedPageBreak/>
              <w:t>Vehicle hire</w:t>
            </w:r>
          </w:p>
        </w:tc>
        <w:tc>
          <w:tcPr>
            <w:tcW w:w="6662" w:type="dxa"/>
            <w:tcBorders>
              <w:top w:val="single" w:sz="4" w:space="0" w:color="auto"/>
              <w:left w:val="single" w:sz="4" w:space="0" w:color="auto"/>
              <w:bottom w:val="single" w:sz="4" w:space="0" w:color="auto"/>
              <w:right w:val="single" w:sz="4" w:space="0" w:color="auto"/>
            </w:tcBorders>
            <w:hideMark/>
          </w:tcPr>
          <w:p w14:paraId="6097DF63" w14:textId="77777777" w:rsidR="00D97B2B" w:rsidRPr="00D97B2B" w:rsidRDefault="00D97B2B" w:rsidP="00D97B2B">
            <w:pPr>
              <w:rPr>
                <w:b/>
                <w:bCs/>
                <w:szCs w:val="17"/>
                <w:lang w:eastAsia="en-AU"/>
              </w:rPr>
            </w:pPr>
            <w:r w:rsidRPr="00D97B2B">
              <w:rPr>
                <w:b/>
                <w:bCs/>
                <w:szCs w:val="17"/>
                <w:lang w:eastAsia="en-AU"/>
              </w:rPr>
              <w:t>Fleet SA Hire</w:t>
            </w:r>
          </w:p>
          <w:p w14:paraId="3D61C4F0" w14:textId="77777777" w:rsidR="00D97B2B" w:rsidRPr="00D97B2B" w:rsidRDefault="00D97B2B" w:rsidP="00D97B2B">
            <w:pPr>
              <w:rPr>
                <w:szCs w:val="17"/>
                <w:lang w:eastAsia="en-AU"/>
              </w:rPr>
            </w:pPr>
            <w:r w:rsidRPr="00D97B2B">
              <w:rPr>
                <w:szCs w:val="17"/>
                <w:lang w:eastAsia="en-AU"/>
              </w:rPr>
              <w:t>Fleet SA provides government vehicles for short term and long-term hire, in accordance with the authorisation of the chief executive.</w:t>
            </w:r>
          </w:p>
          <w:p w14:paraId="6ACCFB35" w14:textId="77777777" w:rsidR="00D97B2B" w:rsidRPr="00D97B2B" w:rsidRDefault="00D97B2B" w:rsidP="00D97B2B">
            <w:pPr>
              <w:rPr>
                <w:szCs w:val="17"/>
                <w:lang w:eastAsia="en-AU"/>
              </w:rPr>
            </w:pPr>
            <w:r w:rsidRPr="00D97B2B">
              <w:rPr>
                <w:szCs w:val="17"/>
                <w:lang w:eastAsia="en-AU"/>
              </w:rPr>
              <w:t>Agencies are issued with Fleet SA cards for the short-term hire of government vehicles according to their service arrangements with Fleet SA.</w:t>
            </w:r>
          </w:p>
          <w:p w14:paraId="54CE2028" w14:textId="77777777" w:rsidR="00D97B2B" w:rsidRPr="00D97B2B" w:rsidRDefault="00D97B2B" w:rsidP="00D97B2B">
            <w:pPr>
              <w:rPr>
                <w:b/>
                <w:bCs/>
                <w:szCs w:val="17"/>
                <w:lang w:eastAsia="en-AU"/>
              </w:rPr>
            </w:pPr>
            <w:r w:rsidRPr="00D97B2B">
              <w:rPr>
                <w:b/>
                <w:bCs/>
                <w:szCs w:val="17"/>
                <w:lang w:eastAsia="en-AU"/>
              </w:rPr>
              <w:t>Vehicle Hire – Private Providers</w:t>
            </w:r>
          </w:p>
          <w:p w14:paraId="02B47AC6" w14:textId="77777777" w:rsidR="00D97B2B" w:rsidRPr="00D97B2B" w:rsidRDefault="00D97B2B" w:rsidP="00D97B2B">
            <w:pPr>
              <w:rPr>
                <w:szCs w:val="17"/>
                <w:lang w:eastAsia="en-AU"/>
              </w:rPr>
            </w:pPr>
            <w:r w:rsidRPr="00D97B2B">
              <w:rPr>
                <w:szCs w:val="17"/>
                <w:lang w:eastAsia="en-AU"/>
              </w:rPr>
              <w:t>Where an agency’s short term vehicle requirements cannot be met by Fleet SA, or travel interstate is required, a vehicle may be hired from an alternative provider. An Official Visitor must comply with requirements of the government’s travel contract and hire a vehicle from a company specified in this contract.</w:t>
            </w:r>
          </w:p>
          <w:p w14:paraId="60D6A20B" w14:textId="77777777" w:rsidR="00D97B2B" w:rsidRPr="00D97B2B" w:rsidRDefault="00D97B2B" w:rsidP="00D97B2B">
            <w:pPr>
              <w:rPr>
                <w:szCs w:val="17"/>
                <w:lang w:eastAsia="en-AU"/>
              </w:rPr>
            </w:pPr>
            <w:r w:rsidRPr="00D97B2B">
              <w:rPr>
                <w:szCs w:val="17"/>
                <w:lang w:eastAsia="en-AU"/>
              </w:rPr>
              <w:t>Upgrades on vehicle hire can be accepted where no additional cost is incurred, except where the receipt of such upgrades could be perceived as a conflict of interest with the Official Visitor’s duties.</w:t>
            </w:r>
          </w:p>
        </w:tc>
        <w:bookmarkEnd w:id="151"/>
      </w:tr>
      <w:tr w:rsidR="00D97B2B" w:rsidRPr="00D97B2B" w14:paraId="25BCEC88" w14:textId="77777777" w:rsidTr="00C237C6">
        <w:tc>
          <w:tcPr>
            <w:tcW w:w="1843" w:type="dxa"/>
            <w:tcBorders>
              <w:top w:val="single" w:sz="4" w:space="0" w:color="auto"/>
              <w:left w:val="single" w:sz="4" w:space="0" w:color="auto"/>
              <w:bottom w:val="single" w:sz="4" w:space="0" w:color="auto"/>
              <w:right w:val="single" w:sz="4" w:space="0" w:color="auto"/>
            </w:tcBorders>
            <w:hideMark/>
          </w:tcPr>
          <w:p w14:paraId="7594EAF2" w14:textId="77777777" w:rsidR="00D97B2B" w:rsidRPr="00D97B2B" w:rsidRDefault="00D97B2B" w:rsidP="00D97B2B">
            <w:pPr>
              <w:rPr>
                <w:b/>
                <w:bCs/>
                <w:szCs w:val="17"/>
                <w:lang w:eastAsia="en-AU"/>
              </w:rPr>
            </w:pPr>
            <w:r w:rsidRPr="00D97B2B">
              <w:rPr>
                <w:b/>
                <w:bCs/>
                <w:szCs w:val="17"/>
                <w:lang w:eastAsia="en-AU"/>
              </w:rPr>
              <w:t>Taxi fares</w:t>
            </w:r>
          </w:p>
        </w:tc>
        <w:tc>
          <w:tcPr>
            <w:tcW w:w="6662" w:type="dxa"/>
            <w:tcBorders>
              <w:top w:val="single" w:sz="4" w:space="0" w:color="auto"/>
              <w:left w:val="single" w:sz="4" w:space="0" w:color="auto"/>
              <w:bottom w:val="single" w:sz="4" w:space="0" w:color="auto"/>
              <w:right w:val="single" w:sz="4" w:space="0" w:color="auto"/>
            </w:tcBorders>
            <w:hideMark/>
          </w:tcPr>
          <w:p w14:paraId="6D06315C" w14:textId="77777777" w:rsidR="00D97B2B" w:rsidRPr="00D97B2B" w:rsidRDefault="00D97B2B" w:rsidP="00D97B2B">
            <w:pPr>
              <w:rPr>
                <w:szCs w:val="17"/>
                <w:lang w:eastAsia="en-AU"/>
              </w:rPr>
            </w:pPr>
            <w:r w:rsidRPr="00D97B2B">
              <w:rPr>
                <w:szCs w:val="17"/>
                <w:lang w:eastAsia="en-AU"/>
              </w:rPr>
              <w:t>Cab Charge vouchers / cards will be issued to Official Visitors from DCS to cover the cost of taxi fares and to enable their travel to and from each site without the need for reimbursement.</w:t>
            </w:r>
          </w:p>
          <w:p w14:paraId="21A0828C" w14:textId="77777777" w:rsidR="00D97B2B" w:rsidRPr="00D97B2B" w:rsidRDefault="00D97B2B" w:rsidP="00D97B2B">
            <w:pPr>
              <w:rPr>
                <w:i/>
                <w:iCs/>
                <w:szCs w:val="17"/>
                <w:lang w:eastAsia="en-AU"/>
              </w:rPr>
            </w:pPr>
            <w:r w:rsidRPr="00D97B2B">
              <w:rPr>
                <w:i/>
                <w:iCs/>
                <w:szCs w:val="17"/>
                <w:lang w:eastAsia="en-AU"/>
              </w:rPr>
              <w:t>The use of Uber and other ride-sharing services will not be supported for the Official Visitors due to the limited ability of these services to provide receipts required for reimbursement.</w:t>
            </w:r>
          </w:p>
        </w:tc>
      </w:tr>
      <w:tr w:rsidR="00D97B2B" w:rsidRPr="00D97B2B" w14:paraId="1EB0D763" w14:textId="77777777" w:rsidTr="00C237C6">
        <w:tc>
          <w:tcPr>
            <w:tcW w:w="1843" w:type="dxa"/>
            <w:tcBorders>
              <w:top w:val="single" w:sz="4" w:space="0" w:color="auto"/>
              <w:left w:val="single" w:sz="4" w:space="0" w:color="auto"/>
              <w:bottom w:val="single" w:sz="4" w:space="0" w:color="auto"/>
              <w:right w:val="single" w:sz="4" w:space="0" w:color="auto"/>
            </w:tcBorders>
            <w:hideMark/>
          </w:tcPr>
          <w:p w14:paraId="5BCAF5AC" w14:textId="77777777" w:rsidR="00D97B2B" w:rsidRPr="00D97B2B" w:rsidRDefault="00D97B2B" w:rsidP="00D97B2B">
            <w:pPr>
              <w:rPr>
                <w:b/>
                <w:bCs/>
                <w:szCs w:val="17"/>
                <w:lang w:eastAsia="en-AU"/>
              </w:rPr>
            </w:pPr>
            <w:r w:rsidRPr="00D97B2B">
              <w:rPr>
                <w:b/>
                <w:bCs/>
                <w:szCs w:val="17"/>
                <w:lang w:eastAsia="en-AU"/>
              </w:rPr>
              <w:t>Air travel</w:t>
            </w:r>
          </w:p>
        </w:tc>
        <w:tc>
          <w:tcPr>
            <w:tcW w:w="6662" w:type="dxa"/>
            <w:tcBorders>
              <w:top w:val="single" w:sz="4" w:space="0" w:color="auto"/>
              <w:left w:val="single" w:sz="4" w:space="0" w:color="auto"/>
              <w:bottom w:val="single" w:sz="4" w:space="0" w:color="auto"/>
              <w:right w:val="single" w:sz="4" w:space="0" w:color="auto"/>
            </w:tcBorders>
            <w:hideMark/>
          </w:tcPr>
          <w:p w14:paraId="143FA047" w14:textId="77777777" w:rsidR="00D97B2B" w:rsidRPr="00D97B2B" w:rsidRDefault="00D97B2B" w:rsidP="00D97B2B">
            <w:pPr>
              <w:rPr>
                <w:szCs w:val="17"/>
              </w:rPr>
            </w:pPr>
            <w:r w:rsidRPr="00D97B2B">
              <w:rPr>
                <w:szCs w:val="17"/>
              </w:rPr>
              <w:t>DCS or the relevant agency will meet the cost of any air fares required in connection with an Official Visitor performing his or her official duties.</w:t>
            </w:r>
          </w:p>
          <w:p w14:paraId="67F480A2" w14:textId="77777777" w:rsidR="00D97B2B" w:rsidRPr="00D97B2B" w:rsidRDefault="00D97B2B" w:rsidP="00D97B2B">
            <w:pPr>
              <w:rPr>
                <w:szCs w:val="17"/>
              </w:rPr>
            </w:pPr>
            <w:r w:rsidRPr="00D97B2B">
              <w:rPr>
                <w:szCs w:val="17"/>
              </w:rPr>
              <w:t>Official Visitors must book the lowest logical fare compatible with their air travel needs when booking their air travel.</w:t>
            </w:r>
          </w:p>
          <w:p w14:paraId="29F7B393" w14:textId="77777777" w:rsidR="00D97B2B" w:rsidRPr="00D97B2B" w:rsidRDefault="00D97B2B" w:rsidP="00D97B2B">
            <w:pPr>
              <w:rPr>
                <w:szCs w:val="17"/>
                <w:lang w:eastAsia="en-AU"/>
              </w:rPr>
            </w:pPr>
            <w:r w:rsidRPr="00D97B2B">
              <w:rPr>
                <w:szCs w:val="17"/>
                <w:lang w:eastAsia="en-AU"/>
              </w:rPr>
              <w:t>This will mainly apply to non-programmed visits. For scheduled visits, these may be booked through DCS.</w:t>
            </w:r>
          </w:p>
        </w:tc>
      </w:tr>
    </w:tbl>
    <w:p w14:paraId="0143A14C" w14:textId="77777777" w:rsidR="00D97B2B" w:rsidRPr="00D97B2B" w:rsidRDefault="00D97B2B" w:rsidP="009C5E68">
      <w:pPr>
        <w:numPr>
          <w:ilvl w:val="0"/>
          <w:numId w:val="34"/>
        </w:numPr>
        <w:spacing w:before="80"/>
        <w:ind w:left="714" w:hanging="357"/>
        <w:jc w:val="left"/>
        <w:rPr>
          <w:rFonts w:eastAsia="Times New Roman"/>
          <w:szCs w:val="17"/>
        </w:rPr>
      </w:pPr>
      <w:r w:rsidRPr="00D97B2B">
        <w:rPr>
          <w:rFonts w:eastAsia="Times New Roman"/>
          <w:szCs w:val="17"/>
        </w:rPr>
        <w:t>For the purposes of the above allowances and expenses, any definitions of words will have the same meaning as in Commissioner’s Determination 3.2 or its successor instrument.</w:t>
      </w:r>
    </w:p>
    <w:p w14:paraId="1A8F9A28" w14:textId="77777777" w:rsidR="00D97B2B" w:rsidRPr="00D97B2B" w:rsidRDefault="00D97B2B" w:rsidP="00D97B2B">
      <w:pPr>
        <w:spacing w:before="80"/>
        <w:rPr>
          <w:rFonts w:eastAsia="Times New Roman"/>
          <w:b/>
          <w:bCs/>
          <w:smallCaps/>
          <w:szCs w:val="17"/>
        </w:rPr>
      </w:pPr>
      <w:r w:rsidRPr="00D97B2B">
        <w:rPr>
          <w:rFonts w:eastAsia="Times New Roman"/>
          <w:b/>
          <w:bCs/>
          <w:smallCaps/>
          <w:szCs w:val="17"/>
        </w:rPr>
        <w:t>Date of Operation</w:t>
      </w:r>
    </w:p>
    <w:p w14:paraId="1219B731" w14:textId="77777777" w:rsidR="00D97B2B" w:rsidRPr="00D97B2B" w:rsidRDefault="00D97B2B" w:rsidP="009C5E68">
      <w:pPr>
        <w:numPr>
          <w:ilvl w:val="0"/>
          <w:numId w:val="34"/>
        </w:numPr>
        <w:spacing w:before="80"/>
        <w:ind w:left="714" w:hanging="357"/>
        <w:jc w:val="left"/>
        <w:rPr>
          <w:rFonts w:eastAsia="Times New Roman"/>
          <w:szCs w:val="17"/>
        </w:rPr>
      </w:pPr>
      <w:r w:rsidRPr="00D97B2B">
        <w:rPr>
          <w:rFonts w:eastAsia="Times New Roman"/>
          <w:szCs w:val="17"/>
        </w:rPr>
        <w:t>This Determination shall come into operation on and from 1 June 2022, and supersedes any previous Determination of remuneration for Official Visitors.</w:t>
      </w:r>
    </w:p>
    <w:p w14:paraId="7F959CCA" w14:textId="77777777" w:rsidR="00D97B2B" w:rsidRPr="00D97B2B" w:rsidRDefault="00D97B2B" w:rsidP="00D97B2B">
      <w:pPr>
        <w:spacing w:after="0"/>
        <w:rPr>
          <w:rFonts w:eastAsia="Times New Roman"/>
          <w:szCs w:val="17"/>
        </w:rPr>
      </w:pPr>
      <w:r w:rsidRPr="00D97B2B">
        <w:rPr>
          <w:rFonts w:eastAsia="Times New Roman"/>
          <w:szCs w:val="17"/>
        </w:rPr>
        <w:t>Dated: 1 June 2022</w:t>
      </w:r>
    </w:p>
    <w:p w14:paraId="29ACEC9B"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Matthew O’Callaghan</w:t>
      </w:r>
    </w:p>
    <w:p w14:paraId="69FDB1E0" w14:textId="77777777" w:rsidR="00D97B2B" w:rsidRPr="00D97B2B" w:rsidRDefault="00D97B2B" w:rsidP="00D97B2B">
      <w:pPr>
        <w:spacing w:line="240" w:lineRule="auto"/>
        <w:jc w:val="right"/>
        <w:rPr>
          <w:rFonts w:eastAsia="Times New Roman"/>
          <w:szCs w:val="17"/>
        </w:rPr>
      </w:pPr>
      <w:r w:rsidRPr="00D97B2B">
        <w:rPr>
          <w:rFonts w:eastAsia="Times New Roman"/>
          <w:szCs w:val="17"/>
        </w:rPr>
        <w:t xml:space="preserve">President </w:t>
      </w:r>
    </w:p>
    <w:p w14:paraId="449DC7B9"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Deborah Black</w:t>
      </w:r>
    </w:p>
    <w:p w14:paraId="7403ECE1" w14:textId="77777777" w:rsidR="00D97B2B" w:rsidRPr="00D97B2B" w:rsidRDefault="00D97B2B" w:rsidP="00D97B2B">
      <w:pPr>
        <w:spacing w:line="240" w:lineRule="auto"/>
        <w:jc w:val="right"/>
        <w:rPr>
          <w:rFonts w:eastAsia="Times New Roman"/>
          <w:szCs w:val="17"/>
        </w:rPr>
      </w:pPr>
      <w:r w:rsidRPr="00D97B2B">
        <w:rPr>
          <w:rFonts w:eastAsia="Times New Roman"/>
          <w:szCs w:val="17"/>
        </w:rPr>
        <w:t xml:space="preserve">Member </w:t>
      </w:r>
    </w:p>
    <w:p w14:paraId="55A36A6C" w14:textId="77777777" w:rsidR="00D97B2B" w:rsidRPr="00D97B2B" w:rsidRDefault="00D97B2B" w:rsidP="00D97B2B">
      <w:pPr>
        <w:spacing w:after="0"/>
        <w:jc w:val="right"/>
        <w:rPr>
          <w:rFonts w:eastAsia="Times New Roman"/>
          <w:smallCaps/>
          <w:szCs w:val="20"/>
        </w:rPr>
      </w:pPr>
      <w:r w:rsidRPr="00D97B2B">
        <w:rPr>
          <w:rFonts w:eastAsia="Times New Roman"/>
          <w:smallCaps/>
          <w:szCs w:val="20"/>
        </w:rPr>
        <w:t>Peter de Cure</w:t>
      </w:r>
    </w:p>
    <w:p w14:paraId="6DB9FDB4" w14:textId="07EE8DC6" w:rsidR="00D97B2B" w:rsidRDefault="00D97B2B" w:rsidP="00D97B2B">
      <w:pPr>
        <w:spacing w:line="240" w:lineRule="auto"/>
        <w:jc w:val="right"/>
        <w:rPr>
          <w:rFonts w:eastAsia="Times New Roman"/>
          <w:szCs w:val="17"/>
        </w:rPr>
      </w:pPr>
      <w:r w:rsidRPr="00D97B2B">
        <w:rPr>
          <w:rFonts w:eastAsia="Times New Roman"/>
          <w:szCs w:val="17"/>
        </w:rPr>
        <w:t>Member</w:t>
      </w:r>
    </w:p>
    <w:p w14:paraId="65C19542" w14:textId="4E87E4E2" w:rsidR="00D97B2B" w:rsidRDefault="00D97B2B" w:rsidP="00D97B2B">
      <w:pPr>
        <w:pBdr>
          <w:bottom w:val="single" w:sz="4" w:space="1" w:color="auto"/>
        </w:pBdr>
        <w:spacing w:after="0" w:line="52" w:lineRule="exact"/>
        <w:jc w:val="center"/>
        <w:rPr>
          <w:rFonts w:eastAsia="Times New Roman"/>
          <w:szCs w:val="17"/>
        </w:rPr>
      </w:pPr>
    </w:p>
    <w:p w14:paraId="4E649F1F" w14:textId="05394D1E" w:rsidR="00D97B2B" w:rsidRDefault="00D97B2B" w:rsidP="00D97B2B">
      <w:pPr>
        <w:pBdr>
          <w:top w:val="single" w:sz="4" w:space="1" w:color="auto"/>
        </w:pBdr>
        <w:spacing w:before="34" w:after="0" w:line="14" w:lineRule="exact"/>
        <w:jc w:val="center"/>
        <w:rPr>
          <w:rFonts w:eastAsia="Times New Roman"/>
          <w:szCs w:val="17"/>
        </w:rPr>
      </w:pPr>
    </w:p>
    <w:p w14:paraId="7D8EDDFA" w14:textId="536C7277" w:rsidR="009C5E68" w:rsidRDefault="009C5E68">
      <w:pPr>
        <w:spacing w:after="0" w:line="240" w:lineRule="auto"/>
        <w:jc w:val="left"/>
        <w:rPr>
          <w:szCs w:val="20"/>
        </w:rPr>
      </w:pPr>
    </w:p>
    <w:p w14:paraId="5459F845" w14:textId="77777777" w:rsidR="00400D26" w:rsidRPr="00400D26" w:rsidRDefault="00400D26" w:rsidP="00400D26">
      <w:pPr>
        <w:pStyle w:val="Heading2"/>
      </w:pPr>
      <w:bookmarkStart w:id="152" w:name="_Toc105673702"/>
      <w:r w:rsidRPr="00400D26">
        <w:t>Roads (Opening and Closing) Act 1991</w:t>
      </w:r>
      <w:bookmarkEnd w:id="152"/>
    </w:p>
    <w:p w14:paraId="1A966096" w14:textId="77777777" w:rsidR="00400D26" w:rsidRPr="00400D26" w:rsidRDefault="00400D26" w:rsidP="00400D26">
      <w:pPr>
        <w:jc w:val="center"/>
        <w:rPr>
          <w:smallCaps/>
          <w:szCs w:val="17"/>
        </w:rPr>
      </w:pPr>
      <w:r w:rsidRPr="00400D26">
        <w:rPr>
          <w:smallCaps/>
          <w:szCs w:val="17"/>
        </w:rPr>
        <w:t>Section 24</w:t>
      </w:r>
    </w:p>
    <w:p w14:paraId="16041517" w14:textId="77777777" w:rsidR="00400D26" w:rsidRPr="00400D26" w:rsidRDefault="00400D26" w:rsidP="00400D26">
      <w:pPr>
        <w:jc w:val="center"/>
        <w:rPr>
          <w:b/>
          <w:bCs/>
          <w:caps/>
          <w:szCs w:val="17"/>
        </w:rPr>
      </w:pPr>
      <w:r w:rsidRPr="00400D26">
        <w:rPr>
          <w:b/>
          <w:bCs/>
          <w:caps/>
          <w:szCs w:val="17"/>
        </w:rPr>
        <w:t xml:space="preserve">Notice of Confirmation of </w:t>
      </w:r>
      <w:r w:rsidRPr="00400D26">
        <w:rPr>
          <w:b/>
          <w:bCs/>
          <w:caps/>
          <w:szCs w:val="17"/>
        </w:rPr>
        <w:br/>
        <w:t>Road Process Order</w:t>
      </w:r>
    </w:p>
    <w:p w14:paraId="35A9C87B" w14:textId="77777777" w:rsidR="00400D26" w:rsidRPr="00400D26" w:rsidRDefault="00400D26" w:rsidP="00400D26">
      <w:pPr>
        <w:jc w:val="center"/>
        <w:rPr>
          <w:i/>
          <w:szCs w:val="17"/>
        </w:rPr>
      </w:pPr>
      <w:r w:rsidRPr="00400D26">
        <w:rPr>
          <w:i/>
          <w:szCs w:val="17"/>
        </w:rPr>
        <w:t>Road Closure—Portions of Victoria Parade, Hindmarsh Island</w:t>
      </w:r>
    </w:p>
    <w:p w14:paraId="4D7CE835" w14:textId="77777777" w:rsidR="00400D26" w:rsidRPr="00400D26" w:rsidRDefault="00400D26" w:rsidP="00400D26">
      <w:pPr>
        <w:rPr>
          <w:rFonts w:eastAsia="Times New Roman"/>
          <w:szCs w:val="17"/>
        </w:rPr>
      </w:pPr>
      <w:r w:rsidRPr="00400D26">
        <w:rPr>
          <w:rFonts w:eastAsia="Times New Roman"/>
          <w:szCs w:val="17"/>
        </w:rPr>
        <w:t>BY Road Process Order made on 19 April 2022, the Alexandrina Council ordered that:</w:t>
      </w:r>
    </w:p>
    <w:p w14:paraId="4BE504B5" w14:textId="77777777" w:rsidR="00400D26" w:rsidRPr="00400D26" w:rsidRDefault="00400D26" w:rsidP="00400D26">
      <w:pPr>
        <w:ind w:left="426" w:hanging="284"/>
        <w:rPr>
          <w:rFonts w:eastAsia="Times New Roman"/>
          <w:szCs w:val="17"/>
        </w:rPr>
      </w:pPr>
      <w:r w:rsidRPr="00400D26">
        <w:rPr>
          <w:rFonts w:eastAsia="Times New Roman"/>
          <w:szCs w:val="17"/>
        </w:rPr>
        <w:t>1.</w:t>
      </w:r>
      <w:r w:rsidRPr="00400D26">
        <w:rPr>
          <w:rFonts w:eastAsia="Times New Roman"/>
          <w:szCs w:val="17"/>
        </w:rPr>
        <w:tab/>
        <w:t xml:space="preserve">Portions of Victoria Parade, Hindmarsh Island, situated adjoining the Allotment comprising Pieces 3046, 3047, 3048 and 3049 in Deposited Plan 129705, Hundred of Nangkita, more particularly delineated and lettered ‘A’ and ‘B’ in Preliminary Plan 22/0006 </w:t>
      </w:r>
      <w:r w:rsidRPr="00400D26">
        <w:rPr>
          <w:rFonts w:eastAsia="Times New Roman"/>
          <w:szCs w:val="17"/>
        </w:rPr>
        <w:br/>
        <w:t>be closed.</w:t>
      </w:r>
    </w:p>
    <w:p w14:paraId="2BF26A39" w14:textId="77777777" w:rsidR="00400D26" w:rsidRPr="00400D26" w:rsidRDefault="00400D26" w:rsidP="00400D26">
      <w:pPr>
        <w:ind w:left="426" w:hanging="284"/>
        <w:rPr>
          <w:rFonts w:eastAsia="Times New Roman"/>
          <w:szCs w:val="17"/>
        </w:rPr>
      </w:pPr>
      <w:r w:rsidRPr="00400D26">
        <w:rPr>
          <w:rFonts w:eastAsia="Times New Roman"/>
          <w:szCs w:val="17"/>
        </w:rPr>
        <w:t>2.</w:t>
      </w:r>
      <w:r w:rsidRPr="00400D26">
        <w:rPr>
          <w:rFonts w:eastAsia="Times New Roman"/>
          <w:szCs w:val="17"/>
        </w:rPr>
        <w:tab/>
        <w:t>Transfer the whole of the land subject to closure to Coorong Quays Pty. Ltd. (ACN: 621 182 465) in accordance with the Agreement for Transfer dated 19 April 2022 entered into between the Alexandrina Council and Coorong Quays Pty. Ltd. (ACN: 621 182 465).</w:t>
      </w:r>
    </w:p>
    <w:p w14:paraId="0DE1D7B7" w14:textId="77777777" w:rsidR="00400D26" w:rsidRPr="00400D26" w:rsidRDefault="00400D26" w:rsidP="00400D26">
      <w:pPr>
        <w:rPr>
          <w:rFonts w:eastAsia="Times New Roman"/>
          <w:szCs w:val="17"/>
        </w:rPr>
      </w:pPr>
      <w:r w:rsidRPr="00400D26">
        <w:rPr>
          <w:rFonts w:eastAsia="Times New Roman"/>
          <w:szCs w:val="17"/>
        </w:rPr>
        <w:t>On 7 June 2022 that order was confirmed by the Minister for Planning conditionally upon the deposit by the Registrar-General of Deposited Plan 129705 being the authority for the new boundaries.</w:t>
      </w:r>
    </w:p>
    <w:p w14:paraId="2C1D3424" w14:textId="77777777" w:rsidR="00400D26" w:rsidRPr="00400D26" w:rsidRDefault="00400D26" w:rsidP="00400D26">
      <w:pPr>
        <w:rPr>
          <w:rFonts w:eastAsia="Times New Roman"/>
          <w:szCs w:val="17"/>
        </w:rPr>
      </w:pPr>
      <w:r w:rsidRPr="00400D26">
        <w:rPr>
          <w:rFonts w:eastAsia="Times New Roman"/>
          <w:szCs w:val="17"/>
        </w:rPr>
        <w:t xml:space="preserve">Pursuant to Section 24(5) of the </w:t>
      </w:r>
      <w:r w:rsidRPr="00400D26">
        <w:rPr>
          <w:rFonts w:eastAsia="Times New Roman"/>
          <w:i/>
          <w:iCs/>
          <w:szCs w:val="17"/>
        </w:rPr>
        <w:t>Roads (Opening and Closing) Act 1991</w:t>
      </w:r>
      <w:r w:rsidRPr="00400D26">
        <w:rPr>
          <w:rFonts w:eastAsia="Times New Roman"/>
          <w:szCs w:val="17"/>
        </w:rPr>
        <w:t>, NOTICE of the Order referred to above and its confirmation is hereby given.</w:t>
      </w:r>
    </w:p>
    <w:p w14:paraId="77660671" w14:textId="77777777" w:rsidR="00400D26" w:rsidRPr="00400D26" w:rsidRDefault="00400D26" w:rsidP="00400D26">
      <w:pPr>
        <w:spacing w:after="0"/>
        <w:rPr>
          <w:rFonts w:eastAsia="Times New Roman"/>
          <w:szCs w:val="17"/>
        </w:rPr>
      </w:pPr>
      <w:r w:rsidRPr="00400D26">
        <w:rPr>
          <w:rFonts w:eastAsia="Times New Roman"/>
          <w:szCs w:val="17"/>
        </w:rPr>
        <w:t>Dated: 9 June 2022</w:t>
      </w:r>
    </w:p>
    <w:p w14:paraId="20121430" w14:textId="77777777" w:rsidR="00400D26" w:rsidRPr="00400D26" w:rsidRDefault="00400D26" w:rsidP="00400D26">
      <w:pPr>
        <w:spacing w:after="0"/>
        <w:jc w:val="right"/>
        <w:rPr>
          <w:rFonts w:eastAsia="Times New Roman"/>
          <w:smallCaps/>
          <w:szCs w:val="20"/>
        </w:rPr>
      </w:pPr>
      <w:r w:rsidRPr="00400D26">
        <w:rPr>
          <w:rFonts w:eastAsia="Times New Roman"/>
          <w:smallCaps/>
          <w:szCs w:val="20"/>
        </w:rPr>
        <w:t>B. J. Slape</w:t>
      </w:r>
    </w:p>
    <w:p w14:paraId="709D4815" w14:textId="77777777" w:rsidR="00400D26" w:rsidRPr="00400D26" w:rsidRDefault="00400D26" w:rsidP="00400D26">
      <w:pPr>
        <w:spacing w:after="0"/>
        <w:jc w:val="right"/>
        <w:rPr>
          <w:rFonts w:eastAsia="Times New Roman"/>
          <w:szCs w:val="17"/>
        </w:rPr>
      </w:pPr>
      <w:r w:rsidRPr="00400D26">
        <w:rPr>
          <w:rFonts w:eastAsia="Times New Roman"/>
          <w:szCs w:val="17"/>
        </w:rPr>
        <w:t>Surveyor-General</w:t>
      </w:r>
    </w:p>
    <w:p w14:paraId="5CE334E1" w14:textId="77777777" w:rsidR="00400D26" w:rsidRPr="00400D26" w:rsidRDefault="00400D26" w:rsidP="00400D26">
      <w:pPr>
        <w:spacing w:after="0"/>
        <w:rPr>
          <w:rFonts w:eastAsia="Times New Roman"/>
          <w:szCs w:val="17"/>
        </w:rPr>
      </w:pPr>
      <w:r w:rsidRPr="00400D26">
        <w:rPr>
          <w:rFonts w:eastAsia="Times New Roman"/>
          <w:szCs w:val="17"/>
        </w:rPr>
        <w:t>2022/03364/01</w:t>
      </w:r>
    </w:p>
    <w:p w14:paraId="13708145" w14:textId="77777777" w:rsidR="00400D26" w:rsidRPr="00400D26" w:rsidRDefault="00400D26" w:rsidP="00400D26">
      <w:pPr>
        <w:pBdr>
          <w:top w:val="single" w:sz="4" w:space="1" w:color="auto"/>
        </w:pBdr>
        <w:spacing w:before="100" w:after="0" w:line="14" w:lineRule="exact"/>
        <w:jc w:val="center"/>
        <w:rPr>
          <w:rFonts w:eastAsia="Times New Roman"/>
          <w:szCs w:val="17"/>
        </w:rPr>
      </w:pPr>
    </w:p>
    <w:p w14:paraId="442FE3EB" w14:textId="3D58BEB9" w:rsidR="00757446" w:rsidRDefault="00757446">
      <w:pPr>
        <w:spacing w:after="0" w:line="240" w:lineRule="auto"/>
        <w:jc w:val="left"/>
        <w:rPr>
          <w:szCs w:val="20"/>
        </w:rPr>
      </w:pPr>
      <w:r>
        <w:rPr>
          <w:szCs w:val="20"/>
        </w:rPr>
        <w:br w:type="page"/>
      </w:r>
    </w:p>
    <w:p w14:paraId="0737A0CF" w14:textId="77777777" w:rsidR="00400D26" w:rsidRPr="00400D26" w:rsidRDefault="00400D26" w:rsidP="00400D26">
      <w:pPr>
        <w:jc w:val="center"/>
        <w:rPr>
          <w:caps/>
          <w:szCs w:val="17"/>
        </w:rPr>
      </w:pPr>
      <w:r w:rsidRPr="00400D26">
        <w:rPr>
          <w:caps/>
          <w:szCs w:val="17"/>
        </w:rPr>
        <w:lastRenderedPageBreak/>
        <w:t>Roads (Opening and Closing) Act 1991</w:t>
      </w:r>
    </w:p>
    <w:p w14:paraId="7C20CE42" w14:textId="77777777" w:rsidR="00400D26" w:rsidRPr="00400D26" w:rsidRDefault="00400D26" w:rsidP="00400D26">
      <w:pPr>
        <w:jc w:val="center"/>
        <w:rPr>
          <w:smallCaps/>
          <w:szCs w:val="17"/>
        </w:rPr>
      </w:pPr>
      <w:r w:rsidRPr="00400D26">
        <w:rPr>
          <w:smallCaps/>
          <w:szCs w:val="17"/>
        </w:rPr>
        <w:t>Section 24</w:t>
      </w:r>
    </w:p>
    <w:p w14:paraId="1195A880" w14:textId="77777777" w:rsidR="00400D26" w:rsidRPr="00400D26" w:rsidRDefault="00400D26" w:rsidP="00400D26">
      <w:pPr>
        <w:jc w:val="center"/>
        <w:rPr>
          <w:rFonts w:eastAsia="Times New Roman"/>
          <w:b/>
          <w:bCs/>
          <w:szCs w:val="17"/>
        </w:rPr>
      </w:pPr>
      <w:r w:rsidRPr="00400D26">
        <w:rPr>
          <w:rFonts w:eastAsia="Times New Roman"/>
          <w:b/>
          <w:bCs/>
          <w:szCs w:val="17"/>
        </w:rPr>
        <w:t xml:space="preserve">NOTICE OF CONFIRMATION OF </w:t>
      </w:r>
      <w:r w:rsidRPr="00400D26">
        <w:rPr>
          <w:rFonts w:eastAsia="Times New Roman"/>
          <w:b/>
          <w:bCs/>
          <w:szCs w:val="17"/>
        </w:rPr>
        <w:br/>
        <w:t>ROAD PROCESS ORDER</w:t>
      </w:r>
    </w:p>
    <w:p w14:paraId="356DE6FB" w14:textId="77777777" w:rsidR="00400D26" w:rsidRPr="00400D26" w:rsidRDefault="00400D26" w:rsidP="00400D26">
      <w:pPr>
        <w:jc w:val="center"/>
        <w:rPr>
          <w:i/>
          <w:szCs w:val="17"/>
        </w:rPr>
      </w:pPr>
      <w:r w:rsidRPr="00400D26">
        <w:rPr>
          <w:i/>
          <w:szCs w:val="17"/>
        </w:rPr>
        <w:t>Road Closure—Martin Crescent, Tarpeena</w:t>
      </w:r>
    </w:p>
    <w:p w14:paraId="5442F2AA" w14:textId="77777777" w:rsidR="00400D26" w:rsidRPr="00400D26" w:rsidRDefault="00400D26" w:rsidP="00400D26">
      <w:pPr>
        <w:rPr>
          <w:rFonts w:eastAsia="Times New Roman"/>
          <w:szCs w:val="17"/>
        </w:rPr>
      </w:pPr>
      <w:r w:rsidRPr="00400D26">
        <w:rPr>
          <w:rFonts w:eastAsia="Times New Roman"/>
          <w:szCs w:val="17"/>
        </w:rPr>
        <w:t>BY Road Process Order made on 16 February 2022, the District Council of Grant ordered that:</w:t>
      </w:r>
    </w:p>
    <w:p w14:paraId="2764488A" w14:textId="77777777" w:rsidR="00400D26" w:rsidRPr="00400D26" w:rsidRDefault="00400D26" w:rsidP="00400D26">
      <w:pPr>
        <w:ind w:left="425" w:hanging="284"/>
        <w:rPr>
          <w:rFonts w:eastAsia="Times New Roman"/>
          <w:szCs w:val="17"/>
        </w:rPr>
      </w:pPr>
      <w:r w:rsidRPr="00400D26">
        <w:rPr>
          <w:rFonts w:eastAsia="Times New Roman"/>
          <w:szCs w:val="17"/>
        </w:rPr>
        <w:t>1.</w:t>
      </w:r>
      <w:r w:rsidRPr="00400D26">
        <w:rPr>
          <w:rFonts w:eastAsia="Times New Roman"/>
          <w:szCs w:val="17"/>
        </w:rPr>
        <w:tab/>
        <w:t>The whole of Martin Crescent, Tarpeena, situated adjoining Allotment 501 in Deposited Plan 58520, Hundred of Mingbool, more particularly delineated and lettered ‘W’ in Preliminary Plan 21/0023 be closed.</w:t>
      </w:r>
    </w:p>
    <w:p w14:paraId="4D3F955F" w14:textId="77777777" w:rsidR="00400D26" w:rsidRPr="00400D26" w:rsidRDefault="00400D26" w:rsidP="00400D26">
      <w:pPr>
        <w:ind w:left="425" w:hanging="284"/>
        <w:rPr>
          <w:rFonts w:eastAsia="Times New Roman"/>
          <w:szCs w:val="17"/>
        </w:rPr>
      </w:pPr>
      <w:r w:rsidRPr="00400D26">
        <w:rPr>
          <w:rFonts w:eastAsia="Times New Roman"/>
          <w:szCs w:val="17"/>
        </w:rPr>
        <w:t>2.</w:t>
      </w:r>
      <w:r w:rsidRPr="00400D26">
        <w:rPr>
          <w:rFonts w:eastAsia="Times New Roman"/>
          <w:szCs w:val="17"/>
        </w:rPr>
        <w:tab/>
        <w:t>Transfer the whole of the land subject to closure to Timberlink Australia Pty Ltd (ACN: 161 713 015) in accordance with the Agreement for Transfer dated 16 February 2022 entered into between the District Council of Grant and Timberlink Australia Pty Ltd (ACN: 161 713 015).</w:t>
      </w:r>
    </w:p>
    <w:p w14:paraId="1B52430B" w14:textId="77777777" w:rsidR="00400D26" w:rsidRPr="00400D26" w:rsidRDefault="00400D26" w:rsidP="00400D26">
      <w:pPr>
        <w:ind w:left="425" w:hanging="284"/>
        <w:rPr>
          <w:rFonts w:eastAsia="Times New Roman"/>
          <w:szCs w:val="17"/>
        </w:rPr>
      </w:pPr>
      <w:r w:rsidRPr="00400D26">
        <w:rPr>
          <w:rFonts w:eastAsia="Times New Roman"/>
          <w:szCs w:val="17"/>
        </w:rPr>
        <w:t>3.</w:t>
      </w:r>
      <w:r w:rsidRPr="00400D26">
        <w:rPr>
          <w:rFonts w:eastAsia="Times New Roman"/>
          <w:szCs w:val="17"/>
        </w:rPr>
        <w:tab/>
        <w:t>The following easement is to be granted over the whole of the land subject to closure:</w:t>
      </w:r>
    </w:p>
    <w:p w14:paraId="3DE2B531" w14:textId="77777777" w:rsidR="00400D26" w:rsidRPr="00400D26" w:rsidRDefault="00400D26" w:rsidP="00400D26">
      <w:pPr>
        <w:ind w:left="425"/>
        <w:rPr>
          <w:rFonts w:eastAsia="Times New Roman"/>
          <w:spacing w:val="-4"/>
          <w:szCs w:val="17"/>
        </w:rPr>
      </w:pPr>
      <w:r w:rsidRPr="00400D26">
        <w:rPr>
          <w:rFonts w:eastAsia="Times New Roman"/>
          <w:spacing w:val="-4"/>
          <w:szCs w:val="17"/>
        </w:rPr>
        <w:t>Grant to the South Australian Water Corporation an easement for water supply purposes over the land marked ‘E’ in Deposited Plan 129478.</w:t>
      </w:r>
    </w:p>
    <w:p w14:paraId="799AC155" w14:textId="77777777" w:rsidR="00400D26" w:rsidRDefault="00400D26" w:rsidP="00400D26">
      <w:pPr>
        <w:rPr>
          <w:rFonts w:eastAsia="Times New Roman"/>
          <w:szCs w:val="17"/>
        </w:rPr>
      </w:pPr>
      <w:r w:rsidRPr="00400D26">
        <w:rPr>
          <w:rFonts w:eastAsia="Times New Roman"/>
          <w:szCs w:val="17"/>
        </w:rPr>
        <w:t>On 7 June 2022 that order was confirmed by the Attorney-General conditionally upon the deposit by the Registrar-General of Deposited Plan 129478 being the authority for the new boundaries.</w:t>
      </w:r>
    </w:p>
    <w:p w14:paraId="73B57FFD" w14:textId="40F7DF8D" w:rsidR="00400D26" w:rsidRPr="00400D26" w:rsidRDefault="00400D26" w:rsidP="00400D26">
      <w:pPr>
        <w:rPr>
          <w:rFonts w:eastAsia="Times New Roman"/>
          <w:szCs w:val="17"/>
        </w:rPr>
      </w:pPr>
      <w:r w:rsidRPr="00400D26">
        <w:rPr>
          <w:rFonts w:eastAsia="Times New Roman"/>
          <w:szCs w:val="17"/>
        </w:rPr>
        <w:t xml:space="preserve">Pursuant to Section 24 of the </w:t>
      </w:r>
      <w:r w:rsidRPr="00400D26">
        <w:rPr>
          <w:rFonts w:eastAsia="Times New Roman"/>
          <w:i/>
          <w:iCs/>
          <w:szCs w:val="17"/>
        </w:rPr>
        <w:t>Roads (Opening and Closing) Act 1991</w:t>
      </w:r>
      <w:r w:rsidRPr="00400D26">
        <w:rPr>
          <w:rFonts w:eastAsia="Times New Roman"/>
          <w:szCs w:val="17"/>
        </w:rPr>
        <w:t>, NOTICE of the Order referred to above and its confirmation is hereby given.</w:t>
      </w:r>
    </w:p>
    <w:p w14:paraId="14FBF2BE" w14:textId="77777777" w:rsidR="00400D26" w:rsidRPr="00400D26" w:rsidRDefault="00400D26" w:rsidP="00400D26">
      <w:pPr>
        <w:spacing w:after="0"/>
        <w:rPr>
          <w:rFonts w:eastAsia="Times New Roman"/>
          <w:szCs w:val="17"/>
        </w:rPr>
      </w:pPr>
      <w:r w:rsidRPr="00400D26">
        <w:rPr>
          <w:rFonts w:eastAsia="Times New Roman"/>
          <w:szCs w:val="17"/>
        </w:rPr>
        <w:t>Dated: 9 June 2022</w:t>
      </w:r>
    </w:p>
    <w:p w14:paraId="209C10CF" w14:textId="77777777" w:rsidR="00400D26" w:rsidRPr="00400D26" w:rsidRDefault="00400D26" w:rsidP="00400D26">
      <w:pPr>
        <w:spacing w:after="0"/>
        <w:jc w:val="right"/>
        <w:rPr>
          <w:rFonts w:eastAsia="Times New Roman"/>
          <w:smallCaps/>
          <w:szCs w:val="20"/>
        </w:rPr>
      </w:pPr>
      <w:r w:rsidRPr="00400D26">
        <w:rPr>
          <w:rFonts w:eastAsia="Times New Roman"/>
          <w:smallCaps/>
          <w:szCs w:val="20"/>
        </w:rPr>
        <w:t>B. J. Slape</w:t>
      </w:r>
    </w:p>
    <w:p w14:paraId="1E3D8801" w14:textId="77777777" w:rsidR="00400D26" w:rsidRPr="00400D26" w:rsidRDefault="00400D26" w:rsidP="00400D26">
      <w:pPr>
        <w:spacing w:after="0"/>
        <w:jc w:val="right"/>
        <w:rPr>
          <w:rFonts w:eastAsia="Times New Roman"/>
          <w:szCs w:val="17"/>
        </w:rPr>
      </w:pPr>
      <w:r w:rsidRPr="00400D26">
        <w:rPr>
          <w:rFonts w:eastAsia="Times New Roman"/>
          <w:szCs w:val="17"/>
        </w:rPr>
        <w:t>Surveyor-General</w:t>
      </w:r>
    </w:p>
    <w:p w14:paraId="399747AF" w14:textId="77777777" w:rsidR="00400D26" w:rsidRPr="00400D26" w:rsidRDefault="00400D26" w:rsidP="00400D26">
      <w:pPr>
        <w:spacing w:after="0"/>
        <w:rPr>
          <w:rFonts w:eastAsia="Times New Roman"/>
          <w:szCs w:val="17"/>
        </w:rPr>
      </w:pPr>
      <w:r w:rsidRPr="00400D26">
        <w:rPr>
          <w:rFonts w:eastAsia="Times New Roman"/>
          <w:szCs w:val="17"/>
        </w:rPr>
        <w:t>2021/16800/01</w:t>
      </w:r>
    </w:p>
    <w:p w14:paraId="7BA5DCB0" w14:textId="77777777" w:rsidR="00400D26" w:rsidRPr="00400D26" w:rsidRDefault="00400D26" w:rsidP="00400D26">
      <w:pPr>
        <w:pBdr>
          <w:top w:val="single" w:sz="4" w:space="1" w:color="auto"/>
        </w:pBdr>
        <w:spacing w:before="100" w:after="0" w:line="14" w:lineRule="exact"/>
        <w:jc w:val="center"/>
        <w:rPr>
          <w:rFonts w:eastAsia="Times New Roman"/>
          <w:szCs w:val="17"/>
        </w:rPr>
      </w:pPr>
    </w:p>
    <w:p w14:paraId="5DEC8595" w14:textId="05345DF2" w:rsidR="00400D26" w:rsidRDefault="00400D26">
      <w:pPr>
        <w:spacing w:after="0" w:line="240" w:lineRule="auto"/>
        <w:jc w:val="left"/>
        <w:rPr>
          <w:szCs w:val="20"/>
        </w:rPr>
      </w:pPr>
    </w:p>
    <w:p w14:paraId="323C1AB0" w14:textId="77777777" w:rsidR="00400D26" w:rsidRPr="00400D26" w:rsidRDefault="00400D26" w:rsidP="00400D26">
      <w:pPr>
        <w:jc w:val="center"/>
        <w:rPr>
          <w:caps/>
          <w:szCs w:val="17"/>
        </w:rPr>
      </w:pPr>
      <w:r w:rsidRPr="00400D26">
        <w:rPr>
          <w:caps/>
          <w:szCs w:val="17"/>
        </w:rPr>
        <w:t>Roads (Opening and Closing) Act 1991</w:t>
      </w:r>
    </w:p>
    <w:p w14:paraId="46D88DCE" w14:textId="77777777" w:rsidR="00400D26" w:rsidRPr="00400D26" w:rsidRDefault="00400D26" w:rsidP="00400D26">
      <w:pPr>
        <w:jc w:val="center"/>
        <w:rPr>
          <w:smallCaps/>
          <w:szCs w:val="17"/>
        </w:rPr>
      </w:pPr>
      <w:r w:rsidRPr="00400D26">
        <w:rPr>
          <w:smallCaps/>
          <w:szCs w:val="17"/>
        </w:rPr>
        <w:t>Section 24</w:t>
      </w:r>
    </w:p>
    <w:p w14:paraId="7CC4F6B1" w14:textId="77777777" w:rsidR="00400D26" w:rsidRPr="00400D26" w:rsidRDefault="00400D26" w:rsidP="00400D26">
      <w:pPr>
        <w:jc w:val="center"/>
        <w:rPr>
          <w:b/>
          <w:bCs/>
          <w:caps/>
          <w:szCs w:val="17"/>
        </w:rPr>
      </w:pPr>
      <w:r w:rsidRPr="00400D26">
        <w:rPr>
          <w:b/>
          <w:bCs/>
          <w:caps/>
          <w:szCs w:val="17"/>
        </w:rPr>
        <w:t xml:space="preserve">NOTICE OF CONFIRMATION OF </w:t>
      </w:r>
      <w:r w:rsidRPr="00400D26">
        <w:rPr>
          <w:b/>
          <w:bCs/>
          <w:caps/>
          <w:szCs w:val="17"/>
        </w:rPr>
        <w:br/>
        <w:t>ROAD PROCESS ORDER</w:t>
      </w:r>
    </w:p>
    <w:p w14:paraId="2B38E2DB" w14:textId="77777777" w:rsidR="00400D26" w:rsidRPr="00400D26" w:rsidRDefault="00400D26" w:rsidP="00400D26">
      <w:pPr>
        <w:jc w:val="center"/>
        <w:rPr>
          <w:i/>
          <w:szCs w:val="17"/>
        </w:rPr>
      </w:pPr>
      <w:r w:rsidRPr="00400D26">
        <w:rPr>
          <w:i/>
          <w:szCs w:val="17"/>
        </w:rPr>
        <w:t>Road Closure—The Cove Road, Hallett Cove</w:t>
      </w:r>
    </w:p>
    <w:p w14:paraId="4063BD75" w14:textId="77777777" w:rsidR="00400D26" w:rsidRPr="00400D26" w:rsidRDefault="00400D26" w:rsidP="00400D26">
      <w:pPr>
        <w:rPr>
          <w:rFonts w:eastAsia="Times New Roman"/>
          <w:szCs w:val="17"/>
        </w:rPr>
      </w:pPr>
      <w:r w:rsidRPr="00400D26">
        <w:rPr>
          <w:rFonts w:eastAsia="Times New Roman"/>
          <w:szCs w:val="17"/>
        </w:rPr>
        <w:t>BY Road Process Order made on 14 December 2021, the City of Marion ordered that:</w:t>
      </w:r>
    </w:p>
    <w:p w14:paraId="4D67F96F" w14:textId="77777777" w:rsidR="00400D26" w:rsidRPr="00400D26" w:rsidRDefault="00400D26" w:rsidP="00400D26">
      <w:pPr>
        <w:ind w:left="426" w:hanging="284"/>
        <w:rPr>
          <w:rFonts w:eastAsia="Times New Roman"/>
          <w:szCs w:val="17"/>
        </w:rPr>
      </w:pPr>
      <w:r w:rsidRPr="00400D26">
        <w:rPr>
          <w:rFonts w:eastAsia="Times New Roman"/>
          <w:szCs w:val="17"/>
        </w:rPr>
        <w:t>1.</w:t>
      </w:r>
      <w:r w:rsidRPr="00400D26">
        <w:rPr>
          <w:rFonts w:eastAsia="Times New Roman"/>
          <w:szCs w:val="17"/>
        </w:rPr>
        <w:tab/>
        <w:t>Portion of The Cove Road, Hallett Cove, situated adjoining Allotment 10 in Deposited Plan 81050, Hundred of Noarlunga, more particularly delineated and lettered ‘A’ in Preliminary Plan 20/0043 be closed.</w:t>
      </w:r>
    </w:p>
    <w:p w14:paraId="28D8FF8D" w14:textId="77777777" w:rsidR="00400D26" w:rsidRPr="00400D26" w:rsidRDefault="00400D26" w:rsidP="00400D26">
      <w:pPr>
        <w:ind w:left="426" w:hanging="284"/>
        <w:rPr>
          <w:rFonts w:eastAsia="Times New Roman"/>
          <w:szCs w:val="17"/>
        </w:rPr>
      </w:pPr>
      <w:r w:rsidRPr="00400D26">
        <w:rPr>
          <w:rFonts w:eastAsia="Times New Roman"/>
          <w:szCs w:val="17"/>
        </w:rPr>
        <w:t>2.</w:t>
      </w:r>
      <w:r w:rsidRPr="00400D26">
        <w:rPr>
          <w:rFonts w:eastAsia="Times New Roman"/>
          <w:szCs w:val="17"/>
        </w:rPr>
        <w:tab/>
        <w:t>Transfer the whole of the land subject to closure to Konstantinos Petrinolis and Efstathia Petrinolis in accordance with the Agreement for Transfer dated 14 November 2021 entered into between the City of Marion and Konstantinos Petrinolis and Efstathia Petrinolis.</w:t>
      </w:r>
    </w:p>
    <w:p w14:paraId="27D0911A" w14:textId="77777777" w:rsidR="00400D26" w:rsidRPr="00400D26" w:rsidRDefault="00400D26" w:rsidP="00400D26">
      <w:pPr>
        <w:rPr>
          <w:rFonts w:eastAsia="Times New Roman"/>
          <w:szCs w:val="17"/>
        </w:rPr>
      </w:pPr>
      <w:r w:rsidRPr="00400D26">
        <w:rPr>
          <w:rFonts w:eastAsia="Times New Roman"/>
          <w:szCs w:val="17"/>
        </w:rPr>
        <w:t>On 7 June 2022 that order was confirmed by the Attorney-General conditionally upon the deposit by the Registrar-General of Deposited Plan 129024 being the authority for the new boundaries.</w:t>
      </w:r>
    </w:p>
    <w:p w14:paraId="075B53DD" w14:textId="77777777" w:rsidR="00400D26" w:rsidRPr="00400D26" w:rsidRDefault="00400D26" w:rsidP="00400D26">
      <w:pPr>
        <w:rPr>
          <w:rFonts w:eastAsia="Times New Roman"/>
          <w:szCs w:val="17"/>
        </w:rPr>
      </w:pPr>
      <w:r w:rsidRPr="00400D26">
        <w:rPr>
          <w:rFonts w:eastAsia="Times New Roman"/>
          <w:szCs w:val="17"/>
        </w:rPr>
        <w:t xml:space="preserve">Pursuant to Section 24 of the </w:t>
      </w:r>
      <w:r w:rsidRPr="00400D26">
        <w:rPr>
          <w:rFonts w:eastAsia="Times New Roman"/>
          <w:i/>
          <w:iCs/>
          <w:szCs w:val="17"/>
        </w:rPr>
        <w:t>Roads (Opening and Closing) Act 1991</w:t>
      </w:r>
      <w:r w:rsidRPr="00400D26">
        <w:rPr>
          <w:rFonts w:eastAsia="Times New Roman"/>
          <w:szCs w:val="17"/>
        </w:rPr>
        <w:t>, NOTICE of the Order referred to above and its confirmation is hereby given.</w:t>
      </w:r>
    </w:p>
    <w:p w14:paraId="55ACE85A" w14:textId="77777777" w:rsidR="00400D26" w:rsidRPr="00400D26" w:rsidRDefault="00400D26" w:rsidP="00400D26">
      <w:pPr>
        <w:spacing w:after="0"/>
        <w:rPr>
          <w:rFonts w:eastAsia="Times New Roman"/>
          <w:szCs w:val="17"/>
        </w:rPr>
      </w:pPr>
      <w:r w:rsidRPr="00400D26">
        <w:rPr>
          <w:rFonts w:eastAsia="Times New Roman"/>
          <w:szCs w:val="17"/>
        </w:rPr>
        <w:t>Dated: 9 June 2022</w:t>
      </w:r>
    </w:p>
    <w:p w14:paraId="655A9ED5" w14:textId="77777777" w:rsidR="00400D26" w:rsidRPr="00400D26" w:rsidRDefault="00400D26" w:rsidP="00400D26">
      <w:pPr>
        <w:spacing w:after="0"/>
        <w:jc w:val="right"/>
        <w:rPr>
          <w:rFonts w:eastAsia="Times New Roman"/>
          <w:smallCaps/>
          <w:szCs w:val="20"/>
        </w:rPr>
      </w:pPr>
      <w:r w:rsidRPr="00400D26">
        <w:rPr>
          <w:rFonts w:eastAsia="Times New Roman"/>
          <w:smallCaps/>
          <w:szCs w:val="20"/>
        </w:rPr>
        <w:t>B. J. Slape</w:t>
      </w:r>
    </w:p>
    <w:p w14:paraId="608C3EEC" w14:textId="77777777" w:rsidR="00400D26" w:rsidRPr="00400D26" w:rsidRDefault="00400D26" w:rsidP="00400D26">
      <w:pPr>
        <w:spacing w:after="0"/>
        <w:jc w:val="right"/>
        <w:rPr>
          <w:rFonts w:eastAsia="Times New Roman"/>
          <w:szCs w:val="17"/>
        </w:rPr>
      </w:pPr>
      <w:r w:rsidRPr="00400D26">
        <w:rPr>
          <w:rFonts w:eastAsia="Times New Roman"/>
          <w:szCs w:val="17"/>
        </w:rPr>
        <w:t>Surveyor-General</w:t>
      </w:r>
    </w:p>
    <w:p w14:paraId="5D3C3905" w14:textId="11A3FC08" w:rsidR="00400D26" w:rsidRDefault="00400D26" w:rsidP="00400D26">
      <w:pPr>
        <w:spacing w:after="0"/>
        <w:rPr>
          <w:rFonts w:eastAsia="Times New Roman"/>
          <w:szCs w:val="17"/>
        </w:rPr>
      </w:pPr>
      <w:r w:rsidRPr="00400D26">
        <w:rPr>
          <w:rFonts w:eastAsia="Times New Roman"/>
          <w:szCs w:val="17"/>
        </w:rPr>
        <w:t>2020/19172/01</w:t>
      </w:r>
    </w:p>
    <w:p w14:paraId="5B087F91" w14:textId="7012D482" w:rsidR="00400D26" w:rsidRDefault="00400D26" w:rsidP="00400D26">
      <w:pPr>
        <w:pBdr>
          <w:bottom w:val="single" w:sz="4" w:space="1" w:color="auto"/>
        </w:pBdr>
        <w:spacing w:after="0" w:line="52" w:lineRule="exact"/>
        <w:jc w:val="center"/>
        <w:rPr>
          <w:rFonts w:eastAsia="Times New Roman"/>
          <w:szCs w:val="17"/>
        </w:rPr>
      </w:pPr>
    </w:p>
    <w:p w14:paraId="1D6F8294" w14:textId="59F12B46" w:rsidR="00400D26" w:rsidRDefault="00400D26" w:rsidP="00400D26">
      <w:pPr>
        <w:pBdr>
          <w:top w:val="single" w:sz="4" w:space="1" w:color="auto"/>
        </w:pBdr>
        <w:spacing w:before="34" w:after="0" w:line="14" w:lineRule="exact"/>
        <w:jc w:val="center"/>
        <w:rPr>
          <w:rFonts w:eastAsia="Times New Roman"/>
          <w:szCs w:val="17"/>
        </w:rPr>
      </w:pPr>
    </w:p>
    <w:p w14:paraId="4504CE07" w14:textId="7082A82A" w:rsidR="00C237C6" w:rsidRDefault="00C237C6">
      <w:pPr>
        <w:spacing w:after="0" w:line="240" w:lineRule="auto"/>
        <w:jc w:val="left"/>
        <w:rPr>
          <w:szCs w:val="20"/>
        </w:rPr>
      </w:pPr>
    </w:p>
    <w:p w14:paraId="6C65C354" w14:textId="77777777" w:rsidR="00400D26" w:rsidRPr="00400D26" w:rsidRDefault="00400D26" w:rsidP="00400D26">
      <w:pPr>
        <w:pStyle w:val="Heading2"/>
        <w:rPr>
          <w:lang w:eastAsia="en-AU"/>
        </w:rPr>
      </w:pPr>
      <w:bookmarkStart w:id="153" w:name="_Toc105673703"/>
      <w:r w:rsidRPr="00400D26">
        <w:rPr>
          <w:lang w:eastAsia="en-AU"/>
        </w:rPr>
        <w:t>Second-hand Vehicle Dealers Act 1995</w:t>
      </w:r>
      <w:bookmarkEnd w:id="153"/>
    </w:p>
    <w:p w14:paraId="17036B06" w14:textId="77777777" w:rsidR="00400D26" w:rsidRPr="00400D26" w:rsidRDefault="00400D26" w:rsidP="00400D26">
      <w:pPr>
        <w:keepLines/>
        <w:autoSpaceDE w:val="0"/>
        <w:autoSpaceDN w:val="0"/>
        <w:adjustRightInd w:val="0"/>
        <w:spacing w:before="240" w:after="0" w:line="240" w:lineRule="auto"/>
        <w:jc w:val="left"/>
        <w:rPr>
          <w:rFonts w:eastAsia="Times New Roman"/>
          <w:color w:val="000000"/>
          <w:sz w:val="28"/>
          <w:szCs w:val="28"/>
          <w:lang w:eastAsia="en-AU"/>
        </w:rPr>
      </w:pPr>
      <w:r w:rsidRPr="00400D26">
        <w:rPr>
          <w:rFonts w:eastAsia="Times New Roman"/>
          <w:color w:val="000000"/>
          <w:sz w:val="28"/>
          <w:szCs w:val="28"/>
          <w:lang w:eastAsia="en-AU"/>
        </w:rPr>
        <w:t>South Australia</w:t>
      </w:r>
    </w:p>
    <w:p w14:paraId="792D823E" w14:textId="77777777" w:rsidR="00400D26" w:rsidRPr="00400D26" w:rsidRDefault="00400D26" w:rsidP="00400D26">
      <w:pPr>
        <w:keepLines/>
        <w:autoSpaceDE w:val="0"/>
        <w:autoSpaceDN w:val="0"/>
        <w:adjustRightInd w:val="0"/>
        <w:spacing w:before="120" w:after="200" w:line="240" w:lineRule="auto"/>
        <w:jc w:val="left"/>
        <w:rPr>
          <w:rFonts w:eastAsia="Times New Roman"/>
          <w:b/>
          <w:bCs/>
          <w:color w:val="000000"/>
          <w:sz w:val="36"/>
          <w:szCs w:val="36"/>
          <w:lang w:eastAsia="en-AU"/>
        </w:rPr>
      </w:pPr>
      <w:r w:rsidRPr="00400D26">
        <w:rPr>
          <w:rFonts w:eastAsia="Times New Roman"/>
          <w:b/>
          <w:bCs/>
          <w:color w:val="000000"/>
          <w:sz w:val="36"/>
          <w:szCs w:val="36"/>
          <w:lang w:eastAsia="en-AU"/>
        </w:rPr>
        <w:t>Second-hand Vehicle Dealers (Fees) Notice 2022</w:t>
      </w:r>
    </w:p>
    <w:p w14:paraId="61EA8626" w14:textId="77777777" w:rsidR="00400D26" w:rsidRPr="00400D26" w:rsidRDefault="00400D26" w:rsidP="00400D26">
      <w:pPr>
        <w:keepLines/>
        <w:autoSpaceDE w:val="0"/>
        <w:autoSpaceDN w:val="0"/>
        <w:adjustRightInd w:val="0"/>
        <w:spacing w:before="80" w:after="240" w:line="240" w:lineRule="auto"/>
        <w:jc w:val="left"/>
        <w:rPr>
          <w:rFonts w:eastAsia="Times New Roman"/>
          <w:color w:val="000000"/>
          <w:sz w:val="24"/>
          <w:szCs w:val="24"/>
          <w:lang w:eastAsia="en-AU"/>
        </w:rPr>
      </w:pPr>
      <w:r w:rsidRPr="00400D26">
        <w:rPr>
          <w:rFonts w:eastAsia="Times New Roman"/>
          <w:color w:val="000000"/>
          <w:sz w:val="24"/>
          <w:szCs w:val="24"/>
          <w:lang w:eastAsia="en-AU"/>
        </w:rPr>
        <w:t xml:space="preserve">under the </w:t>
      </w:r>
      <w:r w:rsidRPr="00400D26">
        <w:rPr>
          <w:rFonts w:eastAsia="Times New Roman"/>
          <w:i/>
          <w:iCs/>
          <w:color w:val="000000"/>
          <w:sz w:val="24"/>
          <w:szCs w:val="24"/>
          <w:lang w:eastAsia="en-AU"/>
        </w:rPr>
        <w:t>Second-hand Vehicle Dealers Act 1995</w:t>
      </w:r>
    </w:p>
    <w:p w14:paraId="7D2942EE" w14:textId="77777777" w:rsidR="00400D26" w:rsidRPr="00400D26" w:rsidRDefault="00400D26" w:rsidP="00400D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00D26">
        <w:rPr>
          <w:rFonts w:eastAsia="Times New Roman"/>
          <w:b/>
          <w:bCs/>
          <w:color w:val="000000"/>
          <w:sz w:val="26"/>
          <w:szCs w:val="26"/>
          <w:lang w:eastAsia="en-AU"/>
        </w:rPr>
        <w:t>1—Short title</w:t>
      </w:r>
    </w:p>
    <w:p w14:paraId="32F9B094" w14:textId="77777777" w:rsidR="00400D26" w:rsidRPr="00400D26" w:rsidRDefault="00400D26" w:rsidP="00400D2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00D26">
        <w:rPr>
          <w:rFonts w:eastAsia="Times New Roman"/>
          <w:color w:val="000000"/>
          <w:sz w:val="23"/>
          <w:szCs w:val="23"/>
          <w:lang w:eastAsia="en-AU"/>
        </w:rPr>
        <w:t xml:space="preserve">This notice may be cited as the </w:t>
      </w:r>
      <w:hyperlink r:id="rId349" w:history="1">
        <w:r w:rsidRPr="00400D26">
          <w:rPr>
            <w:rFonts w:eastAsia="Times New Roman"/>
            <w:i/>
            <w:iCs/>
            <w:color w:val="000000"/>
            <w:sz w:val="23"/>
            <w:szCs w:val="23"/>
            <w:lang w:eastAsia="en-AU"/>
          </w:rPr>
          <w:t>Second-hand Vehicle Dealers (Fees) Notice 202</w:t>
        </w:r>
      </w:hyperlink>
      <w:r w:rsidRPr="00400D26">
        <w:rPr>
          <w:rFonts w:eastAsia="Times New Roman"/>
          <w:i/>
          <w:iCs/>
          <w:color w:val="000000"/>
          <w:sz w:val="23"/>
          <w:szCs w:val="23"/>
          <w:lang w:eastAsia="en-AU"/>
        </w:rPr>
        <w:t>2</w:t>
      </w:r>
      <w:r w:rsidRPr="00400D26">
        <w:rPr>
          <w:rFonts w:eastAsia="Times New Roman"/>
          <w:color w:val="000000"/>
          <w:sz w:val="23"/>
          <w:szCs w:val="23"/>
          <w:lang w:eastAsia="en-AU"/>
        </w:rPr>
        <w:t>.</w:t>
      </w:r>
    </w:p>
    <w:p w14:paraId="2FF7EB05" w14:textId="77777777" w:rsidR="00400D26" w:rsidRPr="00400D26" w:rsidRDefault="00400D26" w:rsidP="00400D26">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400D26">
        <w:rPr>
          <w:rFonts w:eastAsia="Times New Roman"/>
          <w:b/>
          <w:bCs/>
          <w:color w:val="000000"/>
          <w:sz w:val="20"/>
          <w:szCs w:val="20"/>
          <w:lang w:eastAsia="en-AU"/>
        </w:rPr>
        <w:t>Note—</w:t>
      </w:r>
    </w:p>
    <w:p w14:paraId="54FFDCB5" w14:textId="77777777" w:rsidR="00400D26" w:rsidRPr="00400D26" w:rsidRDefault="00400D26" w:rsidP="00400D26">
      <w:pPr>
        <w:keepLines/>
        <w:autoSpaceDE w:val="0"/>
        <w:autoSpaceDN w:val="0"/>
        <w:adjustRightInd w:val="0"/>
        <w:spacing w:before="120" w:after="0" w:line="240" w:lineRule="auto"/>
        <w:ind w:left="1588"/>
        <w:jc w:val="left"/>
        <w:rPr>
          <w:rFonts w:eastAsia="Times New Roman"/>
          <w:color w:val="000000"/>
          <w:sz w:val="20"/>
          <w:szCs w:val="20"/>
          <w:lang w:eastAsia="en-AU"/>
        </w:rPr>
      </w:pPr>
      <w:r w:rsidRPr="00400D26">
        <w:rPr>
          <w:rFonts w:eastAsia="Times New Roman"/>
          <w:color w:val="000000"/>
          <w:sz w:val="20"/>
          <w:szCs w:val="20"/>
          <w:lang w:eastAsia="en-AU"/>
        </w:rPr>
        <w:t xml:space="preserve">This is a fee notice made in accordance with the </w:t>
      </w:r>
      <w:hyperlink r:id="rId350" w:history="1">
        <w:r w:rsidRPr="00400D26">
          <w:rPr>
            <w:rFonts w:eastAsia="Times New Roman"/>
            <w:i/>
            <w:iCs/>
            <w:color w:val="000000"/>
            <w:sz w:val="20"/>
            <w:szCs w:val="20"/>
            <w:lang w:eastAsia="en-AU"/>
          </w:rPr>
          <w:t>Legislation (Fees) Act 2019</w:t>
        </w:r>
      </w:hyperlink>
      <w:r w:rsidRPr="00400D26">
        <w:rPr>
          <w:rFonts w:eastAsia="Times New Roman"/>
          <w:color w:val="000000"/>
          <w:sz w:val="20"/>
          <w:szCs w:val="20"/>
          <w:lang w:eastAsia="en-AU"/>
        </w:rPr>
        <w:t>.</w:t>
      </w:r>
    </w:p>
    <w:p w14:paraId="76C2E6F0" w14:textId="77777777" w:rsidR="00400D26" w:rsidRPr="00400D26" w:rsidRDefault="00400D26" w:rsidP="00400D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00D26">
        <w:rPr>
          <w:rFonts w:eastAsia="Times New Roman"/>
          <w:b/>
          <w:bCs/>
          <w:color w:val="000000"/>
          <w:sz w:val="26"/>
          <w:szCs w:val="26"/>
          <w:lang w:eastAsia="en-AU"/>
        </w:rPr>
        <w:t>2—Commencement</w:t>
      </w:r>
    </w:p>
    <w:p w14:paraId="2E228790" w14:textId="77777777" w:rsidR="00400D26" w:rsidRPr="00400D26" w:rsidRDefault="00400D26" w:rsidP="00400D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400D26">
        <w:rPr>
          <w:rFonts w:eastAsia="Times New Roman"/>
          <w:color w:val="000000"/>
          <w:sz w:val="23"/>
          <w:szCs w:val="23"/>
          <w:lang w:eastAsia="en-AU"/>
        </w:rPr>
        <w:t>This notice has effect on 1 July 2022.</w:t>
      </w:r>
    </w:p>
    <w:p w14:paraId="7DB77B3F" w14:textId="77777777" w:rsidR="00400D26" w:rsidRPr="00400D26" w:rsidRDefault="00400D26" w:rsidP="00400D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00D26">
        <w:rPr>
          <w:rFonts w:eastAsia="Times New Roman"/>
          <w:b/>
          <w:bCs/>
          <w:color w:val="000000"/>
          <w:sz w:val="26"/>
          <w:szCs w:val="26"/>
          <w:lang w:eastAsia="en-AU"/>
        </w:rPr>
        <w:lastRenderedPageBreak/>
        <w:t>3—Interpretation</w:t>
      </w:r>
    </w:p>
    <w:p w14:paraId="03001B39" w14:textId="77777777" w:rsidR="00400D26" w:rsidRPr="00400D26" w:rsidRDefault="00400D26" w:rsidP="00400D2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00D26">
        <w:rPr>
          <w:rFonts w:eastAsia="Times New Roman"/>
          <w:color w:val="000000"/>
          <w:sz w:val="23"/>
          <w:szCs w:val="23"/>
          <w:lang w:eastAsia="en-AU"/>
        </w:rPr>
        <w:t>In this notice, unless the contrary intention appears—</w:t>
      </w:r>
    </w:p>
    <w:p w14:paraId="36210C96" w14:textId="77777777" w:rsidR="00400D26" w:rsidRPr="00400D26" w:rsidRDefault="00400D26" w:rsidP="00400D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400D26">
        <w:rPr>
          <w:rFonts w:eastAsia="Times New Roman"/>
          <w:b/>
          <w:bCs/>
          <w:i/>
          <w:iCs/>
          <w:color w:val="000000"/>
          <w:sz w:val="23"/>
          <w:szCs w:val="23"/>
          <w:lang w:eastAsia="en-AU"/>
        </w:rPr>
        <w:t>Act</w:t>
      </w:r>
      <w:r w:rsidRPr="00400D26">
        <w:rPr>
          <w:rFonts w:eastAsia="Times New Roman"/>
          <w:color w:val="000000"/>
          <w:sz w:val="23"/>
          <w:szCs w:val="23"/>
          <w:lang w:eastAsia="en-AU"/>
        </w:rPr>
        <w:t xml:space="preserve"> means the </w:t>
      </w:r>
      <w:hyperlink r:id="rId351" w:history="1">
        <w:r w:rsidRPr="00400D26">
          <w:rPr>
            <w:rFonts w:eastAsia="Times New Roman"/>
            <w:i/>
            <w:iCs/>
            <w:color w:val="000000"/>
            <w:sz w:val="23"/>
            <w:szCs w:val="23"/>
            <w:lang w:eastAsia="en-AU"/>
          </w:rPr>
          <w:t>Second-hand Vehicle Dealers Act 1995</w:t>
        </w:r>
      </w:hyperlink>
      <w:r w:rsidRPr="00400D26">
        <w:rPr>
          <w:rFonts w:eastAsia="Times New Roman"/>
          <w:color w:val="000000"/>
          <w:sz w:val="23"/>
          <w:szCs w:val="23"/>
          <w:lang w:eastAsia="en-AU"/>
        </w:rPr>
        <w:t>.</w:t>
      </w:r>
    </w:p>
    <w:p w14:paraId="2CEC96C9" w14:textId="77777777" w:rsidR="00400D26" w:rsidRPr="00400D26" w:rsidRDefault="00400D26" w:rsidP="00400D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00D26">
        <w:rPr>
          <w:rFonts w:eastAsia="Times New Roman"/>
          <w:b/>
          <w:bCs/>
          <w:color w:val="000000"/>
          <w:sz w:val="26"/>
          <w:szCs w:val="26"/>
          <w:lang w:eastAsia="en-AU"/>
        </w:rPr>
        <w:t>4—Fees</w:t>
      </w:r>
    </w:p>
    <w:p w14:paraId="0B6161A8" w14:textId="77777777" w:rsidR="00400D26" w:rsidRPr="00400D26" w:rsidRDefault="00400D26" w:rsidP="00400D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400D26">
        <w:rPr>
          <w:rFonts w:eastAsia="Times New Roman"/>
          <w:color w:val="000000"/>
          <w:sz w:val="23"/>
          <w:szCs w:val="23"/>
          <w:lang w:eastAsia="en-AU"/>
        </w:rPr>
        <w:t xml:space="preserve">The fees set out in </w:t>
      </w:r>
      <w:hyperlink r:id="rId352" w:anchor="id8cdd316f_9f51_40aa_8825_bb703fbfd727_1" w:history="1">
        <w:r w:rsidRPr="00400D26">
          <w:rPr>
            <w:rFonts w:eastAsia="Times New Roman"/>
            <w:color w:val="000000"/>
            <w:sz w:val="23"/>
            <w:szCs w:val="23"/>
            <w:lang w:eastAsia="en-AU"/>
          </w:rPr>
          <w:t>Schedule 1</w:t>
        </w:r>
      </w:hyperlink>
      <w:r w:rsidRPr="00400D26">
        <w:rPr>
          <w:rFonts w:eastAsia="Times New Roman"/>
          <w:color w:val="000000"/>
          <w:sz w:val="23"/>
          <w:szCs w:val="23"/>
          <w:lang w:eastAsia="en-AU"/>
        </w:rPr>
        <w:t xml:space="preserve"> are prescribed for the purposes of the Act.</w:t>
      </w:r>
    </w:p>
    <w:p w14:paraId="31EC2C32" w14:textId="77777777" w:rsidR="00400D26" w:rsidRPr="00400D26" w:rsidRDefault="00400D26" w:rsidP="00400D2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4" w:name="id8cdd316f_9f51_40aa_8825_bb703fbfd727_1"/>
      <w:r w:rsidRPr="00400D26">
        <w:rPr>
          <w:rFonts w:eastAsia="Times New Roman"/>
          <w:b/>
          <w:bCs/>
          <w:color w:val="000000"/>
          <w:sz w:val="32"/>
          <w:szCs w:val="32"/>
          <w:lang w:eastAsia="en-AU"/>
        </w:rPr>
        <w:t>Schedule 1—Fees</w:t>
      </w:r>
      <w:bookmarkEnd w:id="154"/>
    </w:p>
    <w:p w14:paraId="4C683C8D" w14:textId="77777777" w:rsidR="00400D26" w:rsidRPr="00400D26" w:rsidRDefault="00400D26" w:rsidP="00400D26">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292"/>
        <w:gridCol w:w="7870"/>
        <w:gridCol w:w="992"/>
      </w:tblGrid>
      <w:tr w:rsidR="00400D26" w:rsidRPr="00400D26" w14:paraId="7945F804" w14:textId="77777777" w:rsidTr="00400D26">
        <w:trPr>
          <w:cantSplit/>
        </w:trPr>
        <w:tc>
          <w:tcPr>
            <w:tcW w:w="292" w:type="dxa"/>
            <w:hideMark/>
          </w:tcPr>
          <w:p w14:paraId="55E7C483"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1</w:t>
            </w:r>
          </w:p>
        </w:tc>
        <w:tc>
          <w:tcPr>
            <w:tcW w:w="7870" w:type="dxa"/>
            <w:hideMark/>
          </w:tcPr>
          <w:p w14:paraId="376AC6E2"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Application fee for licence (section 8(1)(b) of the Act)</w:t>
            </w:r>
          </w:p>
        </w:tc>
        <w:tc>
          <w:tcPr>
            <w:tcW w:w="992" w:type="dxa"/>
            <w:hideMark/>
          </w:tcPr>
          <w:p w14:paraId="165C9828"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$326.00</w:t>
            </w:r>
          </w:p>
        </w:tc>
      </w:tr>
      <w:tr w:rsidR="00400D26" w:rsidRPr="00400D26" w14:paraId="7A92E438" w14:textId="77777777" w:rsidTr="00400D26">
        <w:trPr>
          <w:cantSplit/>
        </w:trPr>
        <w:tc>
          <w:tcPr>
            <w:tcW w:w="292" w:type="dxa"/>
            <w:hideMark/>
          </w:tcPr>
          <w:p w14:paraId="0C48A838" w14:textId="77777777" w:rsidR="00400D26" w:rsidRPr="00400D26" w:rsidRDefault="00400D26" w:rsidP="00400D26">
            <w:pPr>
              <w:keepNext/>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2</w:t>
            </w:r>
          </w:p>
        </w:tc>
        <w:tc>
          <w:tcPr>
            <w:tcW w:w="7870" w:type="dxa"/>
            <w:hideMark/>
          </w:tcPr>
          <w:p w14:paraId="5A6A1C12" w14:textId="77777777" w:rsidR="00400D26" w:rsidRPr="00400D26" w:rsidRDefault="00400D26" w:rsidP="00400D26">
            <w:pPr>
              <w:keepNext/>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Licence fee—payable before the granting of a licence under Part 2 Division 1 of the Act—</w:t>
            </w:r>
          </w:p>
        </w:tc>
        <w:tc>
          <w:tcPr>
            <w:tcW w:w="992" w:type="dxa"/>
          </w:tcPr>
          <w:p w14:paraId="33C3D36E" w14:textId="77777777" w:rsidR="00400D26" w:rsidRPr="00400D26" w:rsidRDefault="00400D26" w:rsidP="00400D26">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6CA6EFC1" w14:textId="77777777" w:rsidTr="00400D26">
        <w:trPr>
          <w:cantSplit/>
        </w:trPr>
        <w:tc>
          <w:tcPr>
            <w:tcW w:w="292" w:type="dxa"/>
          </w:tcPr>
          <w:p w14:paraId="704A4090" w14:textId="77777777" w:rsidR="00400D26" w:rsidRPr="00400D26" w:rsidRDefault="00400D26" w:rsidP="00400D26">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6B9BB6D7" w14:textId="77777777" w:rsidR="00400D26" w:rsidRPr="00400D26" w:rsidRDefault="00400D26" w:rsidP="00400D2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00D26">
              <w:rPr>
                <w:rFonts w:eastAsia="Times New Roman"/>
                <w:color w:val="000000"/>
                <w:sz w:val="20"/>
                <w:szCs w:val="20"/>
                <w:lang w:eastAsia="en-AU"/>
              </w:rPr>
              <w:tab/>
              <w:t>(a)</w:t>
            </w:r>
            <w:r w:rsidRPr="00400D26">
              <w:rPr>
                <w:rFonts w:eastAsia="Times New Roman"/>
                <w:color w:val="000000"/>
                <w:sz w:val="20"/>
                <w:szCs w:val="20"/>
                <w:lang w:eastAsia="en-AU"/>
              </w:rPr>
              <w:tab/>
              <w:t>for a natural person—</w:t>
            </w:r>
          </w:p>
        </w:tc>
        <w:tc>
          <w:tcPr>
            <w:tcW w:w="992" w:type="dxa"/>
          </w:tcPr>
          <w:p w14:paraId="4FC250EA" w14:textId="77777777" w:rsidR="00400D26" w:rsidRPr="00400D26" w:rsidRDefault="00400D26" w:rsidP="00400D26">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2AC4BA08" w14:textId="77777777" w:rsidTr="00400D26">
        <w:trPr>
          <w:cantSplit/>
        </w:trPr>
        <w:tc>
          <w:tcPr>
            <w:tcW w:w="292" w:type="dxa"/>
          </w:tcPr>
          <w:p w14:paraId="5B48BBA5"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10537E96"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w:t>
            </w:r>
            <w:r w:rsidRPr="00400D26">
              <w:rPr>
                <w:rFonts w:eastAsia="Times New Roman"/>
                <w:color w:val="000000"/>
                <w:sz w:val="20"/>
                <w:szCs w:val="20"/>
                <w:lang w:eastAsia="en-AU"/>
              </w:rPr>
              <w:tab/>
              <w:t>for carrying on the business of buying or selling second</w:t>
            </w:r>
            <w:r w:rsidRPr="00400D26">
              <w:rPr>
                <w:rFonts w:eastAsia="Times New Roman"/>
                <w:color w:val="000000"/>
                <w:sz w:val="20"/>
                <w:szCs w:val="20"/>
                <w:lang w:eastAsia="en-AU"/>
              </w:rPr>
              <w:noBreakHyphen/>
              <w:t>hand vehicles consisting only of motorcycles</w:t>
            </w:r>
          </w:p>
        </w:tc>
        <w:tc>
          <w:tcPr>
            <w:tcW w:w="992" w:type="dxa"/>
            <w:hideMark/>
          </w:tcPr>
          <w:p w14:paraId="6E2C0B91"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$239.00</w:t>
            </w:r>
          </w:p>
        </w:tc>
      </w:tr>
      <w:tr w:rsidR="00400D26" w:rsidRPr="00400D26" w14:paraId="06E79555" w14:textId="77777777" w:rsidTr="00400D26">
        <w:trPr>
          <w:cantSplit/>
        </w:trPr>
        <w:tc>
          <w:tcPr>
            <w:tcW w:w="292" w:type="dxa"/>
          </w:tcPr>
          <w:p w14:paraId="58217E3A"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17F44F30"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(ii)</w:t>
            </w:r>
            <w:r w:rsidRPr="00400D26">
              <w:rPr>
                <w:rFonts w:eastAsia="Times New Roman"/>
                <w:color w:val="000000"/>
                <w:sz w:val="20"/>
                <w:szCs w:val="20"/>
                <w:lang w:eastAsia="en-AU"/>
              </w:rPr>
              <w:tab/>
              <w:t>in any other case</w:t>
            </w:r>
          </w:p>
        </w:tc>
        <w:tc>
          <w:tcPr>
            <w:tcW w:w="992" w:type="dxa"/>
            <w:hideMark/>
          </w:tcPr>
          <w:p w14:paraId="128EAF4B"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$502.00</w:t>
            </w:r>
          </w:p>
        </w:tc>
      </w:tr>
      <w:tr w:rsidR="00400D26" w:rsidRPr="00400D26" w14:paraId="2A9BFB73" w14:textId="77777777" w:rsidTr="00400D26">
        <w:trPr>
          <w:cantSplit/>
        </w:trPr>
        <w:tc>
          <w:tcPr>
            <w:tcW w:w="292" w:type="dxa"/>
          </w:tcPr>
          <w:p w14:paraId="7D58A37C"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4C84C26F" w14:textId="77777777" w:rsidR="00400D26" w:rsidRPr="00400D26" w:rsidRDefault="00400D26" w:rsidP="00400D2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00D26">
              <w:rPr>
                <w:rFonts w:eastAsia="Times New Roman"/>
                <w:color w:val="000000"/>
                <w:sz w:val="20"/>
                <w:szCs w:val="20"/>
                <w:lang w:eastAsia="en-AU"/>
              </w:rPr>
              <w:tab/>
              <w:t>(b)</w:t>
            </w:r>
            <w:r w:rsidRPr="00400D26">
              <w:rPr>
                <w:rFonts w:eastAsia="Times New Roman"/>
                <w:color w:val="000000"/>
                <w:sz w:val="20"/>
                <w:szCs w:val="20"/>
                <w:lang w:eastAsia="en-AU"/>
              </w:rPr>
              <w:tab/>
              <w:t>for a body corporate—</w:t>
            </w:r>
          </w:p>
        </w:tc>
        <w:tc>
          <w:tcPr>
            <w:tcW w:w="992" w:type="dxa"/>
          </w:tcPr>
          <w:p w14:paraId="1C23F5DE"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2C60A643" w14:textId="77777777" w:rsidTr="00400D26">
        <w:trPr>
          <w:cantSplit/>
        </w:trPr>
        <w:tc>
          <w:tcPr>
            <w:tcW w:w="292" w:type="dxa"/>
          </w:tcPr>
          <w:p w14:paraId="3D0A2E4A"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4A9E999C"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w:t>
            </w:r>
            <w:r w:rsidRPr="00400D26">
              <w:rPr>
                <w:rFonts w:eastAsia="Times New Roman"/>
                <w:color w:val="000000"/>
                <w:sz w:val="20"/>
                <w:szCs w:val="20"/>
                <w:lang w:eastAsia="en-AU"/>
              </w:rPr>
              <w:tab/>
              <w:t>for carrying on the business of buying or selling second</w:t>
            </w:r>
            <w:r w:rsidRPr="00400D26">
              <w:rPr>
                <w:rFonts w:eastAsia="Times New Roman"/>
                <w:color w:val="000000"/>
                <w:sz w:val="20"/>
                <w:szCs w:val="20"/>
                <w:lang w:eastAsia="en-AU"/>
              </w:rPr>
              <w:noBreakHyphen/>
              <w:t>hand vehicles consisting only of motorcycles</w:t>
            </w:r>
          </w:p>
        </w:tc>
        <w:tc>
          <w:tcPr>
            <w:tcW w:w="992" w:type="dxa"/>
            <w:hideMark/>
          </w:tcPr>
          <w:p w14:paraId="4177CF83"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$349.00</w:t>
            </w:r>
          </w:p>
        </w:tc>
      </w:tr>
      <w:tr w:rsidR="00400D26" w:rsidRPr="00400D26" w14:paraId="43B54548" w14:textId="77777777" w:rsidTr="00400D26">
        <w:trPr>
          <w:cantSplit/>
        </w:trPr>
        <w:tc>
          <w:tcPr>
            <w:tcW w:w="292" w:type="dxa"/>
          </w:tcPr>
          <w:p w14:paraId="12D731BB"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649BA128"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(ii)</w:t>
            </w:r>
            <w:r w:rsidRPr="00400D26">
              <w:rPr>
                <w:rFonts w:eastAsia="Times New Roman"/>
                <w:color w:val="000000"/>
                <w:sz w:val="20"/>
                <w:szCs w:val="20"/>
                <w:lang w:eastAsia="en-AU"/>
              </w:rPr>
              <w:tab/>
              <w:t>in any other case</w:t>
            </w:r>
          </w:p>
        </w:tc>
        <w:tc>
          <w:tcPr>
            <w:tcW w:w="992" w:type="dxa"/>
            <w:hideMark/>
          </w:tcPr>
          <w:p w14:paraId="41826DA6"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$755.00</w:t>
            </w:r>
          </w:p>
        </w:tc>
      </w:tr>
      <w:tr w:rsidR="00400D26" w:rsidRPr="00400D26" w14:paraId="00B56FB8" w14:textId="77777777" w:rsidTr="00400D26">
        <w:trPr>
          <w:cantSplit/>
        </w:trPr>
        <w:tc>
          <w:tcPr>
            <w:tcW w:w="292" w:type="dxa"/>
          </w:tcPr>
          <w:p w14:paraId="1C2FBC0B"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6E4DA026"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992" w:type="dxa"/>
          </w:tcPr>
          <w:p w14:paraId="3305CDD0"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514ED9AD" w14:textId="77777777" w:rsidTr="00400D26">
        <w:trPr>
          <w:cantSplit/>
        </w:trPr>
        <w:tc>
          <w:tcPr>
            <w:tcW w:w="292" w:type="dxa"/>
            <w:hideMark/>
          </w:tcPr>
          <w:p w14:paraId="4B8BA070"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3</w:t>
            </w:r>
          </w:p>
        </w:tc>
        <w:tc>
          <w:tcPr>
            <w:tcW w:w="7870" w:type="dxa"/>
            <w:hideMark/>
          </w:tcPr>
          <w:p w14:paraId="4696C42D"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Annual fee (section 11(2)(a) of the Act)—</w:t>
            </w:r>
          </w:p>
        </w:tc>
        <w:tc>
          <w:tcPr>
            <w:tcW w:w="992" w:type="dxa"/>
          </w:tcPr>
          <w:p w14:paraId="20F0CF56"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0BA33784" w14:textId="77777777" w:rsidTr="00400D26">
        <w:trPr>
          <w:cantSplit/>
        </w:trPr>
        <w:tc>
          <w:tcPr>
            <w:tcW w:w="292" w:type="dxa"/>
          </w:tcPr>
          <w:p w14:paraId="5901ADF8"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307BE10E" w14:textId="77777777" w:rsidR="00400D26" w:rsidRPr="00400D26" w:rsidRDefault="00400D26" w:rsidP="00400D2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00D26">
              <w:rPr>
                <w:rFonts w:eastAsia="Times New Roman"/>
                <w:color w:val="000000"/>
                <w:sz w:val="20"/>
                <w:szCs w:val="20"/>
                <w:lang w:eastAsia="en-AU"/>
              </w:rPr>
              <w:tab/>
              <w:t>(a)</w:t>
            </w:r>
            <w:r w:rsidRPr="00400D26">
              <w:rPr>
                <w:rFonts w:eastAsia="Times New Roman"/>
                <w:color w:val="000000"/>
                <w:sz w:val="20"/>
                <w:szCs w:val="20"/>
                <w:lang w:eastAsia="en-AU"/>
              </w:rPr>
              <w:tab/>
              <w:t>for a natural person—</w:t>
            </w:r>
          </w:p>
        </w:tc>
        <w:tc>
          <w:tcPr>
            <w:tcW w:w="992" w:type="dxa"/>
          </w:tcPr>
          <w:p w14:paraId="1B75A763"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390E1428" w14:textId="77777777" w:rsidTr="00400D26">
        <w:trPr>
          <w:cantSplit/>
        </w:trPr>
        <w:tc>
          <w:tcPr>
            <w:tcW w:w="292" w:type="dxa"/>
          </w:tcPr>
          <w:p w14:paraId="0F957F6C"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75461C1C"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w:t>
            </w:r>
            <w:r w:rsidRPr="00400D26">
              <w:rPr>
                <w:rFonts w:eastAsia="Times New Roman"/>
                <w:color w:val="000000"/>
                <w:sz w:val="20"/>
                <w:szCs w:val="20"/>
                <w:lang w:eastAsia="en-AU"/>
              </w:rPr>
              <w:tab/>
              <w:t>for carrying on the business of buying or selling second</w:t>
            </w:r>
            <w:r w:rsidRPr="00400D26">
              <w:rPr>
                <w:rFonts w:eastAsia="Times New Roman"/>
                <w:color w:val="000000"/>
                <w:sz w:val="20"/>
                <w:szCs w:val="20"/>
                <w:lang w:eastAsia="en-AU"/>
              </w:rPr>
              <w:noBreakHyphen/>
              <w:t>hand vehicles consisting only of motorcycles</w:t>
            </w:r>
          </w:p>
        </w:tc>
        <w:tc>
          <w:tcPr>
            <w:tcW w:w="992" w:type="dxa"/>
            <w:hideMark/>
          </w:tcPr>
          <w:p w14:paraId="1DB1621F"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$239.00</w:t>
            </w:r>
          </w:p>
        </w:tc>
      </w:tr>
      <w:tr w:rsidR="00400D26" w:rsidRPr="00400D26" w14:paraId="4BBB9C71" w14:textId="77777777" w:rsidTr="00400D26">
        <w:trPr>
          <w:cantSplit/>
        </w:trPr>
        <w:tc>
          <w:tcPr>
            <w:tcW w:w="292" w:type="dxa"/>
          </w:tcPr>
          <w:p w14:paraId="6C2814A6"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58AD2781"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(ii)</w:t>
            </w:r>
            <w:r w:rsidRPr="00400D26">
              <w:rPr>
                <w:rFonts w:eastAsia="Times New Roman"/>
                <w:color w:val="000000"/>
                <w:sz w:val="20"/>
                <w:szCs w:val="20"/>
                <w:lang w:eastAsia="en-AU"/>
              </w:rPr>
              <w:tab/>
              <w:t>in any other case</w:t>
            </w:r>
          </w:p>
        </w:tc>
        <w:tc>
          <w:tcPr>
            <w:tcW w:w="992" w:type="dxa"/>
            <w:hideMark/>
          </w:tcPr>
          <w:p w14:paraId="05D15BCE"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$502.00</w:t>
            </w:r>
          </w:p>
        </w:tc>
      </w:tr>
      <w:tr w:rsidR="00400D26" w:rsidRPr="00400D26" w14:paraId="15938207" w14:textId="77777777" w:rsidTr="00400D26">
        <w:trPr>
          <w:cantSplit/>
        </w:trPr>
        <w:tc>
          <w:tcPr>
            <w:tcW w:w="292" w:type="dxa"/>
          </w:tcPr>
          <w:p w14:paraId="776D7423"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3D0D61CB" w14:textId="77777777" w:rsidR="00400D26" w:rsidRPr="00400D26" w:rsidRDefault="00400D26" w:rsidP="00400D2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00D26">
              <w:rPr>
                <w:rFonts w:eastAsia="Times New Roman"/>
                <w:color w:val="000000"/>
                <w:sz w:val="20"/>
                <w:szCs w:val="20"/>
                <w:lang w:eastAsia="en-AU"/>
              </w:rPr>
              <w:tab/>
              <w:t>(b)</w:t>
            </w:r>
            <w:r w:rsidRPr="00400D26">
              <w:rPr>
                <w:rFonts w:eastAsia="Times New Roman"/>
                <w:color w:val="000000"/>
                <w:sz w:val="20"/>
                <w:szCs w:val="20"/>
                <w:lang w:eastAsia="en-AU"/>
              </w:rPr>
              <w:tab/>
              <w:t>for a body corporate—</w:t>
            </w:r>
          </w:p>
        </w:tc>
        <w:tc>
          <w:tcPr>
            <w:tcW w:w="992" w:type="dxa"/>
          </w:tcPr>
          <w:p w14:paraId="456D84FC"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74605EE0" w14:textId="77777777" w:rsidTr="00400D26">
        <w:trPr>
          <w:cantSplit/>
        </w:trPr>
        <w:tc>
          <w:tcPr>
            <w:tcW w:w="292" w:type="dxa"/>
          </w:tcPr>
          <w:p w14:paraId="56F00F26"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5281FF04"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w:t>
            </w:r>
            <w:r w:rsidRPr="00400D26">
              <w:rPr>
                <w:rFonts w:eastAsia="Times New Roman"/>
                <w:color w:val="000000"/>
                <w:sz w:val="20"/>
                <w:szCs w:val="20"/>
                <w:lang w:eastAsia="en-AU"/>
              </w:rPr>
              <w:tab/>
              <w:t>for carrying on the business of buying or selling second</w:t>
            </w:r>
            <w:r w:rsidRPr="00400D26">
              <w:rPr>
                <w:rFonts w:eastAsia="Times New Roman"/>
                <w:color w:val="000000"/>
                <w:sz w:val="20"/>
                <w:szCs w:val="20"/>
                <w:lang w:eastAsia="en-AU"/>
              </w:rPr>
              <w:noBreakHyphen/>
              <w:t>hand vehicles consisting only of motorcycles</w:t>
            </w:r>
          </w:p>
        </w:tc>
        <w:tc>
          <w:tcPr>
            <w:tcW w:w="992" w:type="dxa"/>
            <w:hideMark/>
          </w:tcPr>
          <w:p w14:paraId="602130F7"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$349.00</w:t>
            </w:r>
          </w:p>
        </w:tc>
      </w:tr>
      <w:tr w:rsidR="00400D26" w:rsidRPr="00400D26" w14:paraId="76D22105" w14:textId="77777777" w:rsidTr="00400D26">
        <w:trPr>
          <w:cantSplit/>
        </w:trPr>
        <w:tc>
          <w:tcPr>
            <w:tcW w:w="292" w:type="dxa"/>
          </w:tcPr>
          <w:p w14:paraId="3024ADD7"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0A2DCB54" w14:textId="77777777" w:rsidR="00400D26" w:rsidRPr="00400D26" w:rsidRDefault="00400D26" w:rsidP="00400D26">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400D26">
              <w:rPr>
                <w:rFonts w:eastAsia="Times New Roman"/>
                <w:color w:val="000000"/>
                <w:sz w:val="20"/>
                <w:szCs w:val="20"/>
                <w:lang w:eastAsia="en-AU"/>
              </w:rPr>
              <w:tab/>
              <w:t>(ii)</w:t>
            </w:r>
            <w:r w:rsidRPr="00400D26">
              <w:rPr>
                <w:rFonts w:eastAsia="Times New Roman"/>
                <w:color w:val="000000"/>
                <w:sz w:val="20"/>
                <w:szCs w:val="20"/>
                <w:lang w:eastAsia="en-AU"/>
              </w:rPr>
              <w:tab/>
              <w:t>in any other case</w:t>
            </w:r>
          </w:p>
        </w:tc>
        <w:tc>
          <w:tcPr>
            <w:tcW w:w="992" w:type="dxa"/>
            <w:hideMark/>
          </w:tcPr>
          <w:p w14:paraId="19DE0E2A"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$755.00</w:t>
            </w:r>
          </w:p>
        </w:tc>
      </w:tr>
      <w:tr w:rsidR="00400D26" w:rsidRPr="00400D26" w14:paraId="59488C59" w14:textId="77777777" w:rsidTr="00400D26">
        <w:trPr>
          <w:cantSplit/>
        </w:trPr>
        <w:tc>
          <w:tcPr>
            <w:tcW w:w="292" w:type="dxa"/>
          </w:tcPr>
          <w:p w14:paraId="7649ACC2"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p>
        </w:tc>
        <w:tc>
          <w:tcPr>
            <w:tcW w:w="7870" w:type="dxa"/>
            <w:hideMark/>
          </w:tcPr>
          <w:p w14:paraId="037576B5"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92" w:type="dxa"/>
          </w:tcPr>
          <w:p w14:paraId="4C57A457"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p>
        </w:tc>
      </w:tr>
      <w:tr w:rsidR="00400D26" w:rsidRPr="00400D26" w14:paraId="3D1768CB" w14:textId="77777777" w:rsidTr="00400D26">
        <w:trPr>
          <w:cantSplit/>
        </w:trPr>
        <w:tc>
          <w:tcPr>
            <w:tcW w:w="292" w:type="dxa"/>
            <w:hideMark/>
          </w:tcPr>
          <w:p w14:paraId="4F3D1E01"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7</w:t>
            </w:r>
          </w:p>
        </w:tc>
        <w:tc>
          <w:tcPr>
            <w:tcW w:w="7870" w:type="dxa"/>
            <w:hideMark/>
          </w:tcPr>
          <w:p w14:paraId="76B4E6E0"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Application fee with respect to a duty to repair a vehicle (section 24(2) of the Act)</w:t>
            </w:r>
          </w:p>
        </w:tc>
        <w:tc>
          <w:tcPr>
            <w:tcW w:w="992" w:type="dxa"/>
            <w:hideMark/>
          </w:tcPr>
          <w:p w14:paraId="150A0967"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$61.50</w:t>
            </w:r>
          </w:p>
        </w:tc>
      </w:tr>
      <w:tr w:rsidR="00400D26" w:rsidRPr="00400D26" w14:paraId="21E75C16" w14:textId="77777777" w:rsidTr="00400D26">
        <w:trPr>
          <w:cantSplit/>
        </w:trPr>
        <w:tc>
          <w:tcPr>
            <w:tcW w:w="292" w:type="dxa"/>
            <w:hideMark/>
          </w:tcPr>
          <w:p w14:paraId="461C0C50"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8</w:t>
            </w:r>
          </w:p>
        </w:tc>
        <w:tc>
          <w:tcPr>
            <w:tcW w:w="7870" w:type="dxa"/>
            <w:hideMark/>
          </w:tcPr>
          <w:p w14:paraId="3D11275D" w14:textId="77777777" w:rsidR="00400D26" w:rsidRPr="00400D26" w:rsidRDefault="00400D26" w:rsidP="00400D26">
            <w:pPr>
              <w:keepLines/>
              <w:autoSpaceDE w:val="0"/>
              <w:autoSpaceDN w:val="0"/>
              <w:adjustRightInd w:val="0"/>
              <w:spacing w:before="120" w:after="0" w:line="240" w:lineRule="auto"/>
              <w:jc w:val="left"/>
              <w:rPr>
                <w:rFonts w:eastAsia="Times New Roman"/>
                <w:color w:val="000000"/>
                <w:sz w:val="20"/>
                <w:szCs w:val="20"/>
                <w:lang w:eastAsia="en-AU"/>
              </w:rPr>
            </w:pPr>
            <w:r w:rsidRPr="00400D26">
              <w:rPr>
                <w:rFonts w:eastAsia="Times New Roman"/>
                <w:color w:val="000000"/>
                <w:sz w:val="20"/>
                <w:szCs w:val="20"/>
                <w:lang w:eastAsia="en-AU"/>
              </w:rPr>
              <w:t>Fee for replacement of licence</w:t>
            </w:r>
          </w:p>
        </w:tc>
        <w:tc>
          <w:tcPr>
            <w:tcW w:w="992" w:type="dxa"/>
            <w:hideMark/>
          </w:tcPr>
          <w:p w14:paraId="561FED81" w14:textId="77777777" w:rsidR="00400D26" w:rsidRPr="00400D26" w:rsidRDefault="00400D26" w:rsidP="00400D26">
            <w:pPr>
              <w:keepLines/>
              <w:autoSpaceDE w:val="0"/>
              <w:autoSpaceDN w:val="0"/>
              <w:adjustRightInd w:val="0"/>
              <w:spacing w:before="120" w:after="0" w:line="240" w:lineRule="auto"/>
              <w:jc w:val="right"/>
              <w:rPr>
                <w:rFonts w:eastAsia="Times New Roman"/>
                <w:color w:val="000000"/>
                <w:sz w:val="20"/>
                <w:szCs w:val="20"/>
                <w:lang w:eastAsia="en-AU"/>
              </w:rPr>
            </w:pPr>
            <w:r w:rsidRPr="00400D26">
              <w:rPr>
                <w:rFonts w:eastAsia="Times New Roman"/>
                <w:color w:val="000000"/>
                <w:sz w:val="20"/>
                <w:szCs w:val="20"/>
                <w:lang w:eastAsia="en-AU"/>
              </w:rPr>
              <w:t>$31.25</w:t>
            </w:r>
          </w:p>
        </w:tc>
      </w:tr>
    </w:tbl>
    <w:p w14:paraId="43C472E3" w14:textId="77777777" w:rsidR="00400D26" w:rsidRPr="00400D26" w:rsidRDefault="00400D26" w:rsidP="00400D2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00D26">
        <w:rPr>
          <w:rFonts w:eastAsia="Times New Roman"/>
          <w:b/>
          <w:bCs/>
          <w:color w:val="000000"/>
          <w:sz w:val="26"/>
          <w:szCs w:val="26"/>
          <w:lang w:eastAsia="en-AU"/>
        </w:rPr>
        <w:t>Signed by the Minister for Consumer and Business Affairs</w:t>
      </w:r>
    </w:p>
    <w:p w14:paraId="13103F35" w14:textId="19B68417" w:rsidR="00400D26" w:rsidRDefault="00400D26" w:rsidP="00400D26">
      <w:pPr>
        <w:keepNext/>
        <w:keepLines/>
        <w:autoSpaceDE w:val="0"/>
        <w:autoSpaceDN w:val="0"/>
        <w:adjustRightInd w:val="0"/>
        <w:spacing w:before="120" w:after="0" w:line="240" w:lineRule="auto"/>
        <w:jc w:val="left"/>
        <w:rPr>
          <w:rFonts w:eastAsia="Times New Roman"/>
          <w:color w:val="000000"/>
          <w:sz w:val="23"/>
          <w:szCs w:val="23"/>
          <w:lang w:eastAsia="en-AU"/>
        </w:rPr>
      </w:pPr>
      <w:r w:rsidRPr="00400D26">
        <w:rPr>
          <w:rFonts w:eastAsia="Times New Roman"/>
          <w:color w:val="000000"/>
          <w:sz w:val="23"/>
          <w:szCs w:val="23"/>
          <w:lang w:eastAsia="en-AU"/>
        </w:rPr>
        <w:t>On 29 May 2022</w:t>
      </w:r>
    </w:p>
    <w:p w14:paraId="09F62752" w14:textId="434F3AC6" w:rsidR="00400D26" w:rsidRDefault="00400D26" w:rsidP="00400D26">
      <w:pPr>
        <w:pBdr>
          <w:bottom w:val="single" w:sz="4" w:space="1" w:color="auto"/>
        </w:pBdr>
        <w:spacing w:after="0" w:line="52" w:lineRule="exact"/>
        <w:jc w:val="center"/>
        <w:rPr>
          <w:szCs w:val="20"/>
        </w:rPr>
      </w:pPr>
    </w:p>
    <w:p w14:paraId="518E8A6E" w14:textId="64618942" w:rsidR="00400D26" w:rsidRDefault="00400D26" w:rsidP="00400D26">
      <w:pPr>
        <w:pBdr>
          <w:top w:val="single" w:sz="4" w:space="1" w:color="auto"/>
        </w:pBdr>
        <w:spacing w:before="34" w:after="0" w:line="14" w:lineRule="exact"/>
        <w:jc w:val="center"/>
        <w:rPr>
          <w:szCs w:val="20"/>
        </w:rPr>
      </w:pPr>
    </w:p>
    <w:p w14:paraId="6895B834" w14:textId="5F7A521C" w:rsidR="00757446" w:rsidRDefault="00757446">
      <w:pPr>
        <w:spacing w:after="0" w:line="240" w:lineRule="auto"/>
        <w:jc w:val="left"/>
        <w:rPr>
          <w:szCs w:val="20"/>
        </w:rPr>
      </w:pPr>
      <w:r>
        <w:rPr>
          <w:szCs w:val="20"/>
        </w:rPr>
        <w:br w:type="page"/>
      </w:r>
    </w:p>
    <w:p w14:paraId="1A6C4018" w14:textId="77777777" w:rsidR="00D7600A" w:rsidRPr="00D7600A" w:rsidRDefault="00D7600A" w:rsidP="00D7600A">
      <w:pPr>
        <w:pStyle w:val="Heading2"/>
        <w:rPr>
          <w:lang w:eastAsia="en-AU"/>
        </w:rPr>
      </w:pPr>
      <w:bookmarkStart w:id="155" w:name="_Toc105673704"/>
      <w:r w:rsidRPr="00D7600A">
        <w:rPr>
          <w:lang w:eastAsia="en-AU"/>
        </w:rPr>
        <w:lastRenderedPageBreak/>
        <w:t>Security and Investigation Industry Act 1995</w:t>
      </w:r>
      <w:bookmarkEnd w:id="155"/>
    </w:p>
    <w:p w14:paraId="45E3AAEA" w14:textId="77777777" w:rsidR="00D7600A" w:rsidRPr="00D7600A" w:rsidRDefault="00D7600A" w:rsidP="00D7600A">
      <w:pPr>
        <w:keepLines/>
        <w:autoSpaceDE w:val="0"/>
        <w:autoSpaceDN w:val="0"/>
        <w:adjustRightInd w:val="0"/>
        <w:spacing w:before="240" w:after="0" w:line="240" w:lineRule="auto"/>
        <w:jc w:val="left"/>
        <w:rPr>
          <w:rFonts w:eastAsia="Times New Roman"/>
          <w:color w:val="000000"/>
          <w:sz w:val="28"/>
          <w:szCs w:val="28"/>
          <w:lang w:eastAsia="en-AU"/>
        </w:rPr>
      </w:pPr>
      <w:r w:rsidRPr="00D7600A">
        <w:rPr>
          <w:rFonts w:eastAsia="Times New Roman"/>
          <w:color w:val="000000"/>
          <w:sz w:val="28"/>
          <w:szCs w:val="28"/>
          <w:lang w:eastAsia="en-AU"/>
        </w:rPr>
        <w:t>South Australia</w:t>
      </w:r>
    </w:p>
    <w:p w14:paraId="4A20B6D0" w14:textId="77777777" w:rsidR="00D7600A" w:rsidRPr="00D7600A" w:rsidRDefault="00D7600A" w:rsidP="00D7600A">
      <w:pPr>
        <w:keepLines/>
        <w:autoSpaceDE w:val="0"/>
        <w:autoSpaceDN w:val="0"/>
        <w:adjustRightInd w:val="0"/>
        <w:spacing w:before="120" w:after="200" w:line="240" w:lineRule="auto"/>
        <w:jc w:val="left"/>
        <w:rPr>
          <w:rFonts w:eastAsia="Times New Roman"/>
          <w:b/>
          <w:bCs/>
          <w:color w:val="000000"/>
          <w:sz w:val="36"/>
          <w:szCs w:val="36"/>
          <w:lang w:eastAsia="en-AU"/>
        </w:rPr>
      </w:pPr>
      <w:r w:rsidRPr="00D7600A">
        <w:rPr>
          <w:rFonts w:eastAsia="Times New Roman"/>
          <w:b/>
          <w:bCs/>
          <w:color w:val="000000"/>
          <w:sz w:val="36"/>
          <w:szCs w:val="36"/>
          <w:lang w:eastAsia="en-AU"/>
        </w:rPr>
        <w:t>Security and Investigation Industry (Fees) Notice 2022</w:t>
      </w:r>
    </w:p>
    <w:p w14:paraId="6412214D" w14:textId="77777777" w:rsidR="00D7600A" w:rsidRPr="00D7600A" w:rsidRDefault="00D7600A" w:rsidP="00D7600A">
      <w:pPr>
        <w:keepLines/>
        <w:autoSpaceDE w:val="0"/>
        <w:autoSpaceDN w:val="0"/>
        <w:adjustRightInd w:val="0"/>
        <w:spacing w:before="80" w:after="240" w:line="240" w:lineRule="auto"/>
        <w:jc w:val="left"/>
        <w:rPr>
          <w:rFonts w:eastAsia="Times New Roman"/>
          <w:color w:val="000000"/>
          <w:sz w:val="24"/>
          <w:szCs w:val="24"/>
          <w:lang w:eastAsia="en-AU"/>
        </w:rPr>
      </w:pPr>
      <w:r w:rsidRPr="00D7600A">
        <w:rPr>
          <w:rFonts w:eastAsia="Times New Roman"/>
          <w:color w:val="000000"/>
          <w:sz w:val="24"/>
          <w:szCs w:val="24"/>
          <w:lang w:eastAsia="en-AU"/>
        </w:rPr>
        <w:t xml:space="preserve">under the </w:t>
      </w:r>
      <w:r w:rsidRPr="00D7600A">
        <w:rPr>
          <w:rFonts w:eastAsia="Times New Roman"/>
          <w:i/>
          <w:iCs/>
          <w:color w:val="000000"/>
          <w:sz w:val="24"/>
          <w:szCs w:val="24"/>
          <w:lang w:eastAsia="en-AU"/>
        </w:rPr>
        <w:t>Security and Investigation Industry Act 1995</w:t>
      </w:r>
    </w:p>
    <w:p w14:paraId="26947BB6"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1—Short title</w:t>
      </w:r>
    </w:p>
    <w:p w14:paraId="295ACECF" w14:textId="77777777" w:rsidR="00D7600A" w:rsidRPr="00D7600A" w:rsidRDefault="00D7600A" w:rsidP="00D7600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 xml:space="preserve">This notice may be cited as the </w:t>
      </w:r>
      <w:hyperlink r:id="rId353" w:history="1">
        <w:r w:rsidRPr="00D7600A">
          <w:rPr>
            <w:rFonts w:eastAsia="Times New Roman"/>
            <w:i/>
            <w:iCs/>
            <w:color w:val="000000"/>
            <w:sz w:val="23"/>
            <w:szCs w:val="23"/>
            <w:lang w:eastAsia="en-AU"/>
          </w:rPr>
          <w:t>Security and Investigation Industry (Fees) Notice 202</w:t>
        </w:r>
      </w:hyperlink>
      <w:r w:rsidRPr="00D7600A">
        <w:rPr>
          <w:rFonts w:eastAsia="Times New Roman"/>
          <w:i/>
          <w:iCs/>
          <w:color w:val="000000"/>
          <w:sz w:val="23"/>
          <w:szCs w:val="23"/>
          <w:lang w:eastAsia="en-AU"/>
        </w:rPr>
        <w:t>2</w:t>
      </w:r>
      <w:r w:rsidRPr="00D7600A">
        <w:rPr>
          <w:rFonts w:eastAsia="Times New Roman"/>
          <w:color w:val="000000"/>
          <w:sz w:val="23"/>
          <w:szCs w:val="23"/>
          <w:lang w:eastAsia="en-AU"/>
        </w:rPr>
        <w:t>.</w:t>
      </w:r>
    </w:p>
    <w:p w14:paraId="1BBC9EF0" w14:textId="77777777" w:rsidR="00D7600A" w:rsidRPr="00D7600A" w:rsidRDefault="00D7600A" w:rsidP="00D7600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7600A">
        <w:rPr>
          <w:rFonts w:eastAsia="Times New Roman"/>
          <w:b/>
          <w:bCs/>
          <w:color w:val="000000"/>
          <w:sz w:val="20"/>
          <w:szCs w:val="20"/>
          <w:lang w:eastAsia="en-AU"/>
        </w:rPr>
        <w:t>Note—</w:t>
      </w:r>
    </w:p>
    <w:p w14:paraId="2E2A1875" w14:textId="77777777" w:rsidR="00D7600A" w:rsidRPr="00D7600A" w:rsidRDefault="00D7600A" w:rsidP="00D7600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7600A">
        <w:rPr>
          <w:rFonts w:eastAsia="Times New Roman"/>
          <w:color w:val="000000"/>
          <w:sz w:val="20"/>
          <w:szCs w:val="20"/>
          <w:lang w:eastAsia="en-AU"/>
        </w:rPr>
        <w:t xml:space="preserve">This is a fee notice made in accordance with the </w:t>
      </w:r>
      <w:hyperlink r:id="rId354" w:history="1">
        <w:r w:rsidRPr="00D7600A">
          <w:rPr>
            <w:rFonts w:eastAsia="Times New Roman"/>
            <w:i/>
            <w:iCs/>
            <w:color w:val="000000"/>
            <w:sz w:val="20"/>
            <w:szCs w:val="20"/>
            <w:lang w:eastAsia="en-AU"/>
          </w:rPr>
          <w:t>Legislation (Fees) Act 2019</w:t>
        </w:r>
      </w:hyperlink>
      <w:r w:rsidRPr="00D7600A">
        <w:rPr>
          <w:rFonts w:eastAsia="Times New Roman"/>
          <w:color w:val="000000"/>
          <w:sz w:val="20"/>
          <w:szCs w:val="20"/>
          <w:lang w:eastAsia="en-AU"/>
        </w:rPr>
        <w:t>.</w:t>
      </w:r>
    </w:p>
    <w:p w14:paraId="1FF90DFB"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2—Commencement</w:t>
      </w:r>
    </w:p>
    <w:p w14:paraId="309A28FB"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This notice has effect on 1 July 2022.</w:t>
      </w:r>
    </w:p>
    <w:p w14:paraId="2522F403"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3—Interpretation</w:t>
      </w:r>
    </w:p>
    <w:p w14:paraId="48F7CDDD" w14:textId="77777777" w:rsidR="00D7600A" w:rsidRPr="00D7600A" w:rsidRDefault="00D7600A" w:rsidP="00D7600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In this notice, unless the contrary intention appears—</w:t>
      </w:r>
    </w:p>
    <w:p w14:paraId="65A168A8"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b/>
          <w:bCs/>
          <w:i/>
          <w:iCs/>
          <w:color w:val="000000"/>
          <w:sz w:val="23"/>
          <w:szCs w:val="23"/>
          <w:lang w:eastAsia="en-AU"/>
        </w:rPr>
        <w:t>Act</w:t>
      </w:r>
      <w:r w:rsidRPr="00D7600A">
        <w:rPr>
          <w:rFonts w:eastAsia="Times New Roman"/>
          <w:color w:val="000000"/>
          <w:sz w:val="23"/>
          <w:szCs w:val="23"/>
          <w:lang w:eastAsia="en-AU"/>
        </w:rPr>
        <w:t xml:space="preserve"> means the </w:t>
      </w:r>
      <w:hyperlink r:id="rId355" w:history="1">
        <w:r w:rsidRPr="00D7600A">
          <w:rPr>
            <w:rFonts w:eastAsia="Times New Roman"/>
            <w:i/>
            <w:iCs/>
            <w:color w:val="000000"/>
            <w:sz w:val="23"/>
            <w:szCs w:val="23"/>
            <w:lang w:eastAsia="en-AU"/>
          </w:rPr>
          <w:t>Security and Investigation Industry Act 1995</w:t>
        </w:r>
      </w:hyperlink>
      <w:r w:rsidRPr="00D7600A">
        <w:rPr>
          <w:rFonts w:eastAsia="Times New Roman"/>
          <w:color w:val="000000"/>
          <w:sz w:val="23"/>
          <w:szCs w:val="23"/>
          <w:lang w:eastAsia="en-AU"/>
        </w:rPr>
        <w:t>.</w:t>
      </w:r>
    </w:p>
    <w:p w14:paraId="7C38D8E8"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4—Fees</w:t>
      </w:r>
    </w:p>
    <w:p w14:paraId="2BE6415B" w14:textId="77777777" w:rsidR="00D7600A" w:rsidRPr="00D7600A" w:rsidRDefault="00D7600A" w:rsidP="00D7600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 xml:space="preserve">The fees set out in </w:t>
      </w:r>
      <w:hyperlink r:id="rId356" w:anchor="idec63f527_5ebe_4933_9155_2f40270156df_c" w:history="1">
        <w:r w:rsidRPr="00D7600A">
          <w:rPr>
            <w:rFonts w:eastAsia="Times New Roman"/>
            <w:color w:val="000000"/>
            <w:sz w:val="23"/>
            <w:szCs w:val="23"/>
            <w:lang w:eastAsia="en-AU"/>
          </w:rPr>
          <w:t>Schedule 1</w:t>
        </w:r>
      </w:hyperlink>
      <w:r w:rsidRPr="00D7600A">
        <w:rPr>
          <w:rFonts w:eastAsia="Times New Roman"/>
          <w:color w:val="000000"/>
          <w:sz w:val="23"/>
          <w:szCs w:val="23"/>
          <w:lang w:eastAsia="en-AU"/>
        </w:rPr>
        <w:t xml:space="preserve"> are—</w:t>
      </w:r>
    </w:p>
    <w:p w14:paraId="3B660A50" w14:textId="77777777" w:rsidR="00D7600A" w:rsidRPr="00D7600A" w:rsidRDefault="00D7600A" w:rsidP="00D7600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D7600A">
        <w:rPr>
          <w:rFonts w:eastAsia="Times New Roman"/>
          <w:color w:val="000000"/>
          <w:sz w:val="23"/>
          <w:szCs w:val="23"/>
          <w:lang w:eastAsia="en-AU"/>
        </w:rPr>
        <w:tab/>
        <w:t>(a)</w:t>
      </w:r>
      <w:r w:rsidRPr="00D7600A">
        <w:rPr>
          <w:rFonts w:eastAsia="Times New Roman"/>
          <w:color w:val="000000"/>
          <w:sz w:val="23"/>
          <w:szCs w:val="23"/>
          <w:lang w:eastAsia="en-AU"/>
        </w:rPr>
        <w:tab/>
        <w:t>prescribed for the purposes of the Act; and</w:t>
      </w:r>
    </w:p>
    <w:p w14:paraId="54A67920" w14:textId="77777777" w:rsidR="00D7600A" w:rsidRPr="00D7600A" w:rsidRDefault="00D7600A" w:rsidP="00D7600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D7600A">
        <w:rPr>
          <w:rFonts w:eastAsia="Times New Roman"/>
          <w:color w:val="000000"/>
          <w:sz w:val="23"/>
          <w:szCs w:val="23"/>
          <w:lang w:eastAsia="en-AU"/>
        </w:rPr>
        <w:tab/>
        <w:t>(b)</w:t>
      </w:r>
      <w:r w:rsidRPr="00D7600A">
        <w:rPr>
          <w:rFonts w:eastAsia="Times New Roman"/>
          <w:color w:val="000000"/>
          <w:sz w:val="23"/>
          <w:szCs w:val="23"/>
          <w:lang w:eastAsia="en-AU"/>
        </w:rPr>
        <w:tab/>
        <w:t>payable to the Commissioner.</w:t>
      </w:r>
    </w:p>
    <w:p w14:paraId="1181A734" w14:textId="77777777" w:rsidR="00D7600A" w:rsidRPr="00D7600A" w:rsidRDefault="00D7600A" w:rsidP="00D7600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6" w:name="idec63f527_5ebe_4933_9155_2f40270156df_c"/>
      <w:r w:rsidRPr="00D7600A">
        <w:rPr>
          <w:rFonts w:eastAsia="Times New Roman"/>
          <w:b/>
          <w:bCs/>
          <w:color w:val="000000"/>
          <w:sz w:val="32"/>
          <w:szCs w:val="32"/>
          <w:lang w:eastAsia="en-AU"/>
        </w:rPr>
        <w:t>Schedule 1—Fees</w:t>
      </w:r>
      <w:bookmarkEnd w:id="156"/>
    </w:p>
    <w:p w14:paraId="35F842EB" w14:textId="77777777" w:rsidR="00D7600A" w:rsidRPr="00D7600A" w:rsidRDefault="00D7600A" w:rsidP="00D7600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99"/>
        <w:gridCol w:w="7563"/>
        <w:gridCol w:w="992"/>
      </w:tblGrid>
      <w:tr w:rsidR="00D7600A" w:rsidRPr="00D7600A" w14:paraId="0791C746" w14:textId="77777777" w:rsidTr="00D7600A">
        <w:trPr>
          <w:cantSplit/>
        </w:trPr>
        <w:tc>
          <w:tcPr>
            <w:tcW w:w="599" w:type="dxa"/>
            <w:hideMark/>
          </w:tcPr>
          <w:p w14:paraId="102C00B9"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1</w:t>
            </w:r>
          </w:p>
        </w:tc>
        <w:tc>
          <w:tcPr>
            <w:tcW w:w="7563" w:type="dxa"/>
            <w:vAlign w:val="bottom"/>
            <w:hideMark/>
          </w:tcPr>
          <w:p w14:paraId="03247A66"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Application fee for licence (section 8(1)(b) of the Act)—</w:t>
            </w:r>
          </w:p>
        </w:tc>
        <w:tc>
          <w:tcPr>
            <w:tcW w:w="992" w:type="dxa"/>
          </w:tcPr>
          <w:p w14:paraId="29784F95"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6DF73FCB" w14:textId="77777777" w:rsidTr="00D7600A">
        <w:trPr>
          <w:cantSplit/>
        </w:trPr>
        <w:tc>
          <w:tcPr>
            <w:tcW w:w="599" w:type="dxa"/>
          </w:tcPr>
          <w:p w14:paraId="7E967F20"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6E97DF64"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(a)</w:t>
            </w:r>
            <w:r w:rsidRPr="00D7600A">
              <w:rPr>
                <w:rFonts w:eastAsia="Times New Roman"/>
                <w:color w:val="000000"/>
                <w:sz w:val="20"/>
                <w:szCs w:val="20"/>
                <w:lang w:eastAsia="en-AU"/>
              </w:rPr>
              <w:tab/>
              <w:t>for natural person</w:t>
            </w:r>
          </w:p>
        </w:tc>
        <w:tc>
          <w:tcPr>
            <w:tcW w:w="992" w:type="dxa"/>
            <w:hideMark/>
          </w:tcPr>
          <w:p w14:paraId="5361E767"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$556.00</w:t>
            </w:r>
          </w:p>
        </w:tc>
      </w:tr>
      <w:tr w:rsidR="00D7600A" w:rsidRPr="00D7600A" w14:paraId="332E1568" w14:textId="77777777" w:rsidTr="00D7600A">
        <w:trPr>
          <w:cantSplit/>
        </w:trPr>
        <w:tc>
          <w:tcPr>
            <w:tcW w:w="599" w:type="dxa"/>
          </w:tcPr>
          <w:p w14:paraId="415745B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4C1B01DB"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(b)</w:t>
            </w:r>
            <w:r w:rsidRPr="00D7600A">
              <w:rPr>
                <w:rFonts w:eastAsia="Times New Roman"/>
                <w:color w:val="000000"/>
                <w:sz w:val="20"/>
                <w:szCs w:val="20"/>
                <w:lang w:eastAsia="en-AU"/>
              </w:rPr>
              <w:tab/>
              <w:t>for body corporate</w:t>
            </w:r>
          </w:p>
        </w:tc>
        <w:tc>
          <w:tcPr>
            <w:tcW w:w="992" w:type="dxa"/>
            <w:hideMark/>
          </w:tcPr>
          <w:p w14:paraId="4323101E"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$900.00</w:t>
            </w:r>
          </w:p>
        </w:tc>
      </w:tr>
      <w:tr w:rsidR="00D7600A" w:rsidRPr="00D7600A" w14:paraId="7B6E8ECB" w14:textId="77777777" w:rsidTr="00D7600A">
        <w:trPr>
          <w:cantSplit/>
        </w:trPr>
        <w:tc>
          <w:tcPr>
            <w:tcW w:w="599" w:type="dxa"/>
            <w:hideMark/>
          </w:tcPr>
          <w:p w14:paraId="09F80DB4"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2</w:t>
            </w:r>
          </w:p>
        </w:tc>
        <w:tc>
          <w:tcPr>
            <w:tcW w:w="7563" w:type="dxa"/>
            <w:hideMark/>
          </w:tcPr>
          <w:p w14:paraId="0C325A7B"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Licence fee—payable before the granting of a licence under Part 2 of the Act—</w:t>
            </w:r>
          </w:p>
        </w:tc>
        <w:tc>
          <w:tcPr>
            <w:tcW w:w="992" w:type="dxa"/>
          </w:tcPr>
          <w:p w14:paraId="02C5DAFB"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3C3EA9C6" w14:textId="77777777" w:rsidTr="00D7600A">
        <w:trPr>
          <w:cantSplit/>
        </w:trPr>
        <w:tc>
          <w:tcPr>
            <w:tcW w:w="599" w:type="dxa"/>
          </w:tcPr>
          <w:p w14:paraId="5B690A1E"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67B601EE"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(a)</w:t>
            </w:r>
            <w:r w:rsidRPr="00D7600A">
              <w:rPr>
                <w:rFonts w:eastAsia="Times New Roman"/>
                <w:color w:val="000000"/>
                <w:sz w:val="20"/>
                <w:szCs w:val="20"/>
                <w:lang w:eastAsia="en-AU"/>
              </w:rPr>
              <w:tab/>
              <w:t>for natural person—</w:t>
            </w:r>
          </w:p>
        </w:tc>
        <w:tc>
          <w:tcPr>
            <w:tcW w:w="992" w:type="dxa"/>
          </w:tcPr>
          <w:p w14:paraId="4C74E9EB"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304B23AE" w14:textId="77777777" w:rsidTr="00D7600A">
        <w:trPr>
          <w:cantSplit/>
        </w:trPr>
        <w:tc>
          <w:tcPr>
            <w:tcW w:w="599" w:type="dxa"/>
            <w:vAlign w:val="bottom"/>
          </w:tcPr>
          <w:p w14:paraId="4B03DCC2"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6E38D16B"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w:t>
            </w:r>
            <w:r w:rsidRPr="00D7600A">
              <w:rPr>
                <w:rFonts w:eastAsia="Times New Roman"/>
                <w:color w:val="000000"/>
                <w:sz w:val="20"/>
                <w:szCs w:val="20"/>
                <w:lang w:eastAsia="en-AU"/>
              </w:rPr>
              <w:tab/>
              <w:t>if licence subject to employee condition or employee (supervision condition)</w:t>
            </w:r>
          </w:p>
        </w:tc>
        <w:tc>
          <w:tcPr>
            <w:tcW w:w="992" w:type="dxa"/>
            <w:hideMark/>
          </w:tcPr>
          <w:p w14:paraId="14C6F900"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$361.00</w:t>
            </w:r>
          </w:p>
        </w:tc>
      </w:tr>
      <w:tr w:rsidR="00D7600A" w:rsidRPr="00D7600A" w14:paraId="5F0398AF" w14:textId="77777777" w:rsidTr="00D7600A">
        <w:trPr>
          <w:cantSplit/>
        </w:trPr>
        <w:tc>
          <w:tcPr>
            <w:tcW w:w="599" w:type="dxa"/>
            <w:vAlign w:val="bottom"/>
          </w:tcPr>
          <w:p w14:paraId="4DA4AA45"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4124EDA9"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(ii)</w:t>
            </w:r>
            <w:r w:rsidRPr="00D7600A">
              <w:rPr>
                <w:rFonts w:eastAsia="Times New Roman"/>
                <w:color w:val="000000"/>
                <w:sz w:val="20"/>
                <w:szCs w:val="20"/>
                <w:lang w:eastAsia="en-AU"/>
              </w:rPr>
              <w:tab/>
              <w:t>in the case of a security industry trainers licence</w:t>
            </w:r>
          </w:p>
        </w:tc>
        <w:tc>
          <w:tcPr>
            <w:tcW w:w="992" w:type="dxa"/>
            <w:hideMark/>
          </w:tcPr>
          <w:p w14:paraId="40BE4902"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$361.00</w:t>
            </w:r>
          </w:p>
        </w:tc>
      </w:tr>
      <w:tr w:rsidR="00D7600A" w:rsidRPr="00D7600A" w14:paraId="78A6B616" w14:textId="77777777" w:rsidTr="00D7600A">
        <w:trPr>
          <w:cantSplit/>
        </w:trPr>
        <w:tc>
          <w:tcPr>
            <w:tcW w:w="599" w:type="dxa"/>
            <w:vAlign w:val="bottom"/>
          </w:tcPr>
          <w:p w14:paraId="28054BF1"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6E3F1246"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(iii)</w:t>
            </w:r>
            <w:r w:rsidRPr="00D7600A">
              <w:rPr>
                <w:rFonts w:eastAsia="Times New Roman"/>
                <w:color w:val="000000"/>
                <w:sz w:val="20"/>
                <w:szCs w:val="20"/>
                <w:lang w:eastAsia="en-AU"/>
              </w:rPr>
              <w:tab/>
              <w:t>in any other case</w:t>
            </w:r>
          </w:p>
        </w:tc>
        <w:tc>
          <w:tcPr>
            <w:tcW w:w="992" w:type="dxa"/>
            <w:hideMark/>
          </w:tcPr>
          <w:p w14:paraId="04ACEA57"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$757.00</w:t>
            </w:r>
          </w:p>
        </w:tc>
      </w:tr>
      <w:tr w:rsidR="00D7600A" w:rsidRPr="00D7600A" w14:paraId="5D9FA17E" w14:textId="77777777" w:rsidTr="00D7600A">
        <w:trPr>
          <w:cantSplit/>
        </w:trPr>
        <w:tc>
          <w:tcPr>
            <w:tcW w:w="599" w:type="dxa"/>
            <w:vAlign w:val="bottom"/>
          </w:tcPr>
          <w:p w14:paraId="2EA469D2"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747C72A1"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(b)</w:t>
            </w:r>
            <w:r w:rsidRPr="00D7600A">
              <w:rPr>
                <w:rFonts w:eastAsia="Times New Roman"/>
                <w:color w:val="000000"/>
                <w:sz w:val="20"/>
                <w:szCs w:val="20"/>
                <w:lang w:eastAsia="en-AU"/>
              </w:rPr>
              <w:tab/>
              <w:t>for body corporate</w:t>
            </w:r>
          </w:p>
        </w:tc>
        <w:tc>
          <w:tcPr>
            <w:tcW w:w="992" w:type="dxa"/>
            <w:hideMark/>
          </w:tcPr>
          <w:p w14:paraId="6546866B"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$988.00</w:t>
            </w:r>
          </w:p>
        </w:tc>
      </w:tr>
      <w:tr w:rsidR="00D7600A" w:rsidRPr="00D7600A" w14:paraId="114F1FF1" w14:textId="77777777" w:rsidTr="00D7600A">
        <w:trPr>
          <w:cantSplit/>
        </w:trPr>
        <w:tc>
          <w:tcPr>
            <w:tcW w:w="599" w:type="dxa"/>
          </w:tcPr>
          <w:p w14:paraId="50034AD2"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295A3148"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If the period between the grant of the licence and the next date for payment of a fee under section 7C of the Act is less than or more than 12 months, a pro rata adjustment is to be made to the amount of the additional fee by applying the proportion that the length of that period bears to 12 months.</w:t>
            </w:r>
          </w:p>
        </w:tc>
        <w:tc>
          <w:tcPr>
            <w:tcW w:w="992" w:type="dxa"/>
          </w:tcPr>
          <w:p w14:paraId="04216C94"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1C0D699A" w14:textId="77777777" w:rsidTr="00D7600A">
        <w:trPr>
          <w:cantSplit/>
        </w:trPr>
        <w:tc>
          <w:tcPr>
            <w:tcW w:w="599" w:type="dxa"/>
            <w:hideMark/>
          </w:tcPr>
          <w:p w14:paraId="2389208B"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3</w:t>
            </w:r>
          </w:p>
        </w:tc>
        <w:tc>
          <w:tcPr>
            <w:tcW w:w="7563" w:type="dxa"/>
            <w:hideMark/>
          </w:tcPr>
          <w:p w14:paraId="5EB22C9E"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Annual fee (section 7C(1)(a) of the Act)—</w:t>
            </w:r>
          </w:p>
        </w:tc>
        <w:tc>
          <w:tcPr>
            <w:tcW w:w="992" w:type="dxa"/>
          </w:tcPr>
          <w:p w14:paraId="7466851C"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2E631958" w14:textId="77777777" w:rsidTr="00D7600A">
        <w:trPr>
          <w:cantSplit/>
        </w:trPr>
        <w:tc>
          <w:tcPr>
            <w:tcW w:w="599" w:type="dxa"/>
          </w:tcPr>
          <w:p w14:paraId="4998F81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0C7328BC"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(a)</w:t>
            </w:r>
            <w:r w:rsidRPr="00D7600A">
              <w:rPr>
                <w:rFonts w:eastAsia="Times New Roman"/>
                <w:color w:val="000000"/>
                <w:sz w:val="20"/>
                <w:szCs w:val="20"/>
                <w:lang w:eastAsia="en-AU"/>
              </w:rPr>
              <w:tab/>
              <w:t>for natural person—</w:t>
            </w:r>
          </w:p>
        </w:tc>
        <w:tc>
          <w:tcPr>
            <w:tcW w:w="992" w:type="dxa"/>
          </w:tcPr>
          <w:p w14:paraId="38EE709D"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53FE4645" w14:textId="77777777" w:rsidTr="00D7600A">
        <w:trPr>
          <w:cantSplit/>
        </w:trPr>
        <w:tc>
          <w:tcPr>
            <w:tcW w:w="599" w:type="dxa"/>
            <w:vAlign w:val="bottom"/>
          </w:tcPr>
          <w:p w14:paraId="2AD0046F"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0946EA66"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w:t>
            </w:r>
            <w:r w:rsidRPr="00D7600A">
              <w:rPr>
                <w:rFonts w:eastAsia="Times New Roman"/>
                <w:color w:val="000000"/>
                <w:sz w:val="20"/>
                <w:szCs w:val="20"/>
                <w:lang w:eastAsia="en-AU"/>
              </w:rPr>
              <w:tab/>
              <w:t>if licence subject to employee condition or employee (supervision condition)</w:t>
            </w:r>
          </w:p>
        </w:tc>
        <w:tc>
          <w:tcPr>
            <w:tcW w:w="992" w:type="dxa"/>
            <w:hideMark/>
          </w:tcPr>
          <w:p w14:paraId="009AF6E4"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$361.00</w:t>
            </w:r>
          </w:p>
        </w:tc>
      </w:tr>
      <w:tr w:rsidR="00D7600A" w:rsidRPr="00D7600A" w14:paraId="578C19B9" w14:textId="77777777" w:rsidTr="00D7600A">
        <w:trPr>
          <w:cantSplit/>
        </w:trPr>
        <w:tc>
          <w:tcPr>
            <w:tcW w:w="599" w:type="dxa"/>
            <w:vAlign w:val="bottom"/>
          </w:tcPr>
          <w:p w14:paraId="5CDA9CCF"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49BE8B0A"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(ii)</w:t>
            </w:r>
            <w:r w:rsidRPr="00D7600A">
              <w:rPr>
                <w:rFonts w:eastAsia="Times New Roman"/>
                <w:color w:val="000000"/>
                <w:sz w:val="20"/>
                <w:szCs w:val="20"/>
                <w:lang w:eastAsia="en-AU"/>
              </w:rPr>
              <w:tab/>
              <w:t>in the case of a security industry trainer</w:t>
            </w:r>
          </w:p>
        </w:tc>
        <w:tc>
          <w:tcPr>
            <w:tcW w:w="992" w:type="dxa"/>
            <w:hideMark/>
          </w:tcPr>
          <w:p w14:paraId="2DE8D04E"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$361.00</w:t>
            </w:r>
          </w:p>
        </w:tc>
      </w:tr>
      <w:tr w:rsidR="00D7600A" w:rsidRPr="00D7600A" w14:paraId="6498BC38" w14:textId="77777777" w:rsidTr="00D7600A">
        <w:trPr>
          <w:cantSplit/>
        </w:trPr>
        <w:tc>
          <w:tcPr>
            <w:tcW w:w="599" w:type="dxa"/>
            <w:vAlign w:val="bottom"/>
          </w:tcPr>
          <w:p w14:paraId="34C3C2C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5514D7DC" w14:textId="77777777" w:rsidR="00D7600A" w:rsidRPr="00D7600A" w:rsidRDefault="00D7600A" w:rsidP="00D7600A">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7600A">
              <w:rPr>
                <w:rFonts w:eastAsia="Times New Roman"/>
                <w:color w:val="000000"/>
                <w:sz w:val="20"/>
                <w:szCs w:val="20"/>
                <w:lang w:eastAsia="en-AU"/>
              </w:rPr>
              <w:tab/>
              <w:t>(iii)</w:t>
            </w:r>
            <w:r w:rsidRPr="00D7600A">
              <w:rPr>
                <w:rFonts w:eastAsia="Times New Roman"/>
                <w:color w:val="000000"/>
                <w:sz w:val="20"/>
                <w:szCs w:val="20"/>
                <w:lang w:eastAsia="en-AU"/>
              </w:rPr>
              <w:tab/>
              <w:t>in any other case</w:t>
            </w:r>
          </w:p>
        </w:tc>
        <w:tc>
          <w:tcPr>
            <w:tcW w:w="992" w:type="dxa"/>
            <w:hideMark/>
          </w:tcPr>
          <w:p w14:paraId="1BAA0544"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$757.00</w:t>
            </w:r>
          </w:p>
        </w:tc>
      </w:tr>
      <w:tr w:rsidR="00D7600A" w:rsidRPr="00D7600A" w14:paraId="2DB4CFF1" w14:textId="77777777" w:rsidTr="00D7600A">
        <w:trPr>
          <w:cantSplit/>
        </w:trPr>
        <w:tc>
          <w:tcPr>
            <w:tcW w:w="599" w:type="dxa"/>
            <w:vAlign w:val="bottom"/>
          </w:tcPr>
          <w:p w14:paraId="5279AB3A"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vAlign w:val="bottom"/>
            <w:hideMark/>
          </w:tcPr>
          <w:p w14:paraId="20AAA5B7"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(b)</w:t>
            </w:r>
            <w:r w:rsidRPr="00D7600A">
              <w:rPr>
                <w:rFonts w:eastAsia="Times New Roman"/>
                <w:color w:val="000000"/>
                <w:sz w:val="20"/>
                <w:szCs w:val="20"/>
                <w:lang w:eastAsia="en-AU"/>
              </w:rPr>
              <w:tab/>
              <w:t>for body corporate</w:t>
            </w:r>
          </w:p>
        </w:tc>
        <w:tc>
          <w:tcPr>
            <w:tcW w:w="992" w:type="dxa"/>
            <w:hideMark/>
          </w:tcPr>
          <w:p w14:paraId="4DA4288F"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$988.00</w:t>
            </w:r>
          </w:p>
        </w:tc>
      </w:tr>
      <w:tr w:rsidR="00D7600A" w:rsidRPr="00D7600A" w14:paraId="0C0DE75A" w14:textId="77777777" w:rsidTr="00D7600A">
        <w:trPr>
          <w:cantSplit/>
        </w:trPr>
        <w:tc>
          <w:tcPr>
            <w:tcW w:w="599" w:type="dxa"/>
          </w:tcPr>
          <w:p w14:paraId="0C9A09CD"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7563" w:type="dxa"/>
            <w:hideMark/>
          </w:tcPr>
          <w:p w14:paraId="0C76A843"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If the period between a date for payment of a fee under section 7C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92" w:type="dxa"/>
          </w:tcPr>
          <w:p w14:paraId="3F21BAF4"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p>
        </w:tc>
      </w:tr>
      <w:tr w:rsidR="00D7600A" w:rsidRPr="00D7600A" w14:paraId="2007AE36" w14:textId="77777777" w:rsidTr="00D7600A">
        <w:trPr>
          <w:cantSplit/>
        </w:trPr>
        <w:tc>
          <w:tcPr>
            <w:tcW w:w="599" w:type="dxa"/>
            <w:hideMark/>
          </w:tcPr>
          <w:p w14:paraId="0C7130D4"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5</w:t>
            </w:r>
          </w:p>
        </w:tc>
        <w:tc>
          <w:tcPr>
            <w:tcW w:w="7563" w:type="dxa"/>
            <w:vAlign w:val="bottom"/>
            <w:hideMark/>
          </w:tcPr>
          <w:p w14:paraId="6D6AF347"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Application fee to impose, vary or revoke a licence condition (section 7A(3) of the Act)</w:t>
            </w:r>
          </w:p>
        </w:tc>
        <w:tc>
          <w:tcPr>
            <w:tcW w:w="992" w:type="dxa"/>
            <w:hideMark/>
          </w:tcPr>
          <w:p w14:paraId="3B03E8D3"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$338.00</w:t>
            </w:r>
          </w:p>
        </w:tc>
      </w:tr>
      <w:tr w:rsidR="00D7600A" w:rsidRPr="00D7600A" w14:paraId="328DE188" w14:textId="77777777" w:rsidTr="00D7600A">
        <w:trPr>
          <w:cantSplit/>
        </w:trPr>
        <w:tc>
          <w:tcPr>
            <w:tcW w:w="599" w:type="dxa"/>
            <w:hideMark/>
          </w:tcPr>
          <w:p w14:paraId="61B31300"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6</w:t>
            </w:r>
          </w:p>
        </w:tc>
        <w:tc>
          <w:tcPr>
            <w:tcW w:w="7563" w:type="dxa"/>
            <w:vAlign w:val="bottom"/>
            <w:hideMark/>
          </w:tcPr>
          <w:p w14:paraId="2DECC87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Fee for replacement of licence</w:t>
            </w:r>
          </w:p>
        </w:tc>
        <w:tc>
          <w:tcPr>
            <w:tcW w:w="992" w:type="dxa"/>
            <w:hideMark/>
          </w:tcPr>
          <w:p w14:paraId="6FD3FC95"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$31.25</w:t>
            </w:r>
          </w:p>
        </w:tc>
      </w:tr>
    </w:tbl>
    <w:p w14:paraId="0811EC8F" w14:textId="77777777" w:rsidR="00D7600A" w:rsidRPr="00D7600A" w:rsidRDefault="00D7600A" w:rsidP="00D7600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7600A">
        <w:rPr>
          <w:rFonts w:eastAsia="Times New Roman"/>
          <w:b/>
          <w:bCs/>
          <w:color w:val="000000"/>
          <w:sz w:val="26"/>
          <w:szCs w:val="26"/>
          <w:lang w:eastAsia="en-AU"/>
        </w:rPr>
        <w:t>Signed by the Minister for Consumer and Business Affairs</w:t>
      </w:r>
    </w:p>
    <w:p w14:paraId="4C18B9D9" w14:textId="309AFF5D" w:rsidR="00400D26" w:rsidRDefault="00D7600A" w:rsidP="00D7600A">
      <w:pPr>
        <w:keepNext/>
        <w:keepLines/>
        <w:autoSpaceDE w:val="0"/>
        <w:autoSpaceDN w:val="0"/>
        <w:adjustRightInd w:val="0"/>
        <w:spacing w:before="120" w:after="0" w:line="240" w:lineRule="auto"/>
        <w:jc w:val="left"/>
        <w:rPr>
          <w:rFonts w:eastAsia="Times New Roman"/>
          <w:color w:val="000000"/>
          <w:sz w:val="23"/>
          <w:szCs w:val="23"/>
          <w:lang w:eastAsia="en-AU"/>
        </w:rPr>
      </w:pPr>
      <w:r w:rsidRPr="00D7600A">
        <w:rPr>
          <w:rFonts w:eastAsia="Times New Roman"/>
          <w:color w:val="000000"/>
          <w:sz w:val="23"/>
          <w:szCs w:val="23"/>
          <w:lang w:eastAsia="en-AU"/>
        </w:rPr>
        <w:t>On 29 May 2022</w:t>
      </w:r>
    </w:p>
    <w:p w14:paraId="45435FBD" w14:textId="44BC9E0A" w:rsidR="00D7600A" w:rsidRDefault="00D7600A" w:rsidP="00D7600A">
      <w:pPr>
        <w:pBdr>
          <w:bottom w:val="single" w:sz="4" w:space="1" w:color="auto"/>
        </w:pBdr>
        <w:spacing w:after="0" w:line="52" w:lineRule="exact"/>
        <w:jc w:val="center"/>
        <w:rPr>
          <w:szCs w:val="20"/>
        </w:rPr>
      </w:pPr>
    </w:p>
    <w:p w14:paraId="1307D14F" w14:textId="2DF577DA" w:rsidR="00D7600A" w:rsidRDefault="00D7600A" w:rsidP="00D7600A">
      <w:pPr>
        <w:pBdr>
          <w:top w:val="single" w:sz="4" w:space="1" w:color="auto"/>
        </w:pBdr>
        <w:spacing w:before="34" w:after="0" w:line="14" w:lineRule="exact"/>
        <w:jc w:val="center"/>
        <w:rPr>
          <w:szCs w:val="20"/>
        </w:rPr>
      </w:pPr>
    </w:p>
    <w:p w14:paraId="3D03A9DB" w14:textId="6D4EC12F" w:rsidR="00D7600A" w:rsidRDefault="00D7600A">
      <w:pPr>
        <w:spacing w:after="0" w:line="240" w:lineRule="auto"/>
        <w:jc w:val="left"/>
        <w:rPr>
          <w:szCs w:val="20"/>
        </w:rPr>
      </w:pPr>
    </w:p>
    <w:p w14:paraId="2BD78989" w14:textId="77777777" w:rsidR="00D7600A" w:rsidRPr="00D7600A" w:rsidRDefault="00D7600A" w:rsidP="00D7600A">
      <w:pPr>
        <w:pStyle w:val="Heading2"/>
      </w:pPr>
      <w:bookmarkStart w:id="157" w:name="_Toc105673705"/>
      <w:r w:rsidRPr="00D7600A">
        <w:t>Sheriff's Act 1978</w:t>
      </w:r>
      <w:bookmarkEnd w:id="157"/>
    </w:p>
    <w:p w14:paraId="06C41C59" w14:textId="77777777" w:rsidR="00D7600A" w:rsidRPr="00D7600A" w:rsidRDefault="00D7600A" w:rsidP="00D7600A">
      <w:pPr>
        <w:keepLines/>
        <w:autoSpaceDE w:val="0"/>
        <w:autoSpaceDN w:val="0"/>
        <w:adjustRightInd w:val="0"/>
        <w:spacing w:before="240" w:after="0" w:line="240" w:lineRule="auto"/>
        <w:jc w:val="left"/>
        <w:rPr>
          <w:rFonts w:eastAsia="Times New Roman"/>
          <w:color w:val="000000"/>
          <w:sz w:val="28"/>
          <w:szCs w:val="28"/>
          <w:lang w:eastAsia="en-AU"/>
        </w:rPr>
      </w:pPr>
      <w:r w:rsidRPr="00D7600A">
        <w:rPr>
          <w:rFonts w:eastAsia="Times New Roman"/>
          <w:color w:val="000000"/>
          <w:sz w:val="28"/>
          <w:szCs w:val="28"/>
          <w:lang w:eastAsia="en-AU"/>
        </w:rPr>
        <w:t>South Australia</w:t>
      </w:r>
    </w:p>
    <w:p w14:paraId="2C803210" w14:textId="77777777" w:rsidR="00D7600A" w:rsidRPr="00D7600A" w:rsidRDefault="00D7600A" w:rsidP="00D7600A">
      <w:pPr>
        <w:keepLines/>
        <w:autoSpaceDE w:val="0"/>
        <w:autoSpaceDN w:val="0"/>
        <w:adjustRightInd w:val="0"/>
        <w:spacing w:before="120" w:after="200" w:line="240" w:lineRule="auto"/>
        <w:jc w:val="left"/>
        <w:rPr>
          <w:rFonts w:eastAsia="Times New Roman"/>
          <w:b/>
          <w:bCs/>
          <w:color w:val="000000"/>
          <w:sz w:val="36"/>
          <w:szCs w:val="36"/>
          <w:lang w:eastAsia="en-AU"/>
        </w:rPr>
      </w:pPr>
      <w:r w:rsidRPr="00D7600A">
        <w:rPr>
          <w:rFonts w:eastAsia="Times New Roman"/>
          <w:b/>
          <w:bCs/>
          <w:color w:val="000000"/>
          <w:sz w:val="36"/>
          <w:szCs w:val="36"/>
          <w:lang w:eastAsia="en-AU"/>
        </w:rPr>
        <w:t>Sheriff's (Fees) Notice 2022</w:t>
      </w:r>
    </w:p>
    <w:p w14:paraId="4D0D5E56" w14:textId="77777777" w:rsidR="00D7600A" w:rsidRPr="00D7600A" w:rsidRDefault="00D7600A" w:rsidP="00D7600A">
      <w:pPr>
        <w:keepLines/>
        <w:autoSpaceDE w:val="0"/>
        <w:autoSpaceDN w:val="0"/>
        <w:adjustRightInd w:val="0"/>
        <w:spacing w:before="80" w:after="240" w:line="240" w:lineRule="auto"/>
        <w:jc w:val="left"/>
        <w:rPr>
          <w:rFonts w:eastAsia="Times New Roman"/>
          <w:color w:val="000000"/>
          <w:sz w:val="24"/>
          <w:szCs w:val="24"/>
          <w:lang w:eastAsia="en-AU"/>
        </w:rPr>
      </w:pPr>
      <w:r w:rsidRPr="00D7600A">
        <w:rPr>
          <w:rFonts w:eastAsia="Times New Roman"/>
          <w:color w:val="000000"/>
          <w:sz w:val="24"/>
          <w:szCs w:val="24"/>
          <w:lang w:eastAsia="en-AU"/>
        </w:rPr>
        <w:t xml:space="preserve">under the </w:t>
      </w:r>
      <w:r w:rsidRPr="00D7600A">
        <w:rPr>
          <w:rFonts w:eastAsia="Times New Roman"/>
          <w:i/>
          <w:iCs/>
          <w:color w:val="000000"/>
          <w:sz w:val="24"/>
          <w:szCs w:val="24"/>
          <w:lang w:eastAsia="en-AU"/>
        </w:rPr>
        <w:t>Sheriff's Act 1978</w:t>
      </w:r>
    </w:p>
    <w:p w14:paraId="14E8F0DF"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1—Short title</w:t>
      </w:r>
    </w:p>
    <w:p w14:paraId="476D5681" w14:textId="77777777" w:rsidR="00D7600A" w:rsidRPr="00D7600A" w:rsidRDefault="00D7600A" w:rsidP="00D7600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 xml:space="preserve">This notice may be cited as the </w:t>
      </w:r>
      <w:hyperlink r:id="rId357" w:history="1">
        <w:r w:rsidRPr="00D7600A">
          <w:rPr>
            <w:rFonts w:eastAsia="Times New Roman"/>
            <w:i/>
            <w:iCs/>
            <w:color w:val="000000"/>
            <w:sz w:val="23"/>
            <w:szCs w:val="23"/>
            <w:lang w:eastAsia="en-AU"/>
          </w:rPr>
          <w:t>Sheriff's (Fees) Notice 202</w:t>
        </w:r>
      </w:hyperlink>
      <w:r w:rsidRPr="00D7600A">
        <w:rPr>
          <w:rFonts w:eastAsia="Times New Roman"/>
          <w:i/>
          <w:iCs/>
          <w:color w:val="000000"/>
          <w:sz w:val="23"/>
          <w:szCs w:val="23"/>
          <w:lang w:eastAsia="en-AU"/>
        </w:rPr>
        <w:t>2</w:t>
      </w:r>
    </w:p>
    <w:p w14:paraId="489C753E" w14:textId="77777777" w:rsidR="00D7600A" w:rsidRPr="00D7600A" w:rsidRDefault="00D7600A" w:rsidP="00D7600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7600A">
        <w:rPr>
          <w:rFonts w:eastAsia="Times New Roman"/>
          <w:b/>
          <w:bCs/>
          <w:color w:val="000000"/>
          <w:sz w:val="20"/>
          <w:szCs w:val="20"/>
          <w:lang w:eastAsia="en-AU"/>
        </w:rPr>
        <w:t>Note—</w:t>
      </w:r>
    </w:p>
    <w:p w14:paraId="354AB852" w14:textId="77777777" w:rsidR="00D7600A" w:rsidRPr="00D7600A" w:rsidRDefault="00D7600A" w:rsidP="00D7600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7600A">
        <w:rPr>
          <w:rFonts w:eastAsia="Times New Roman"/>
          <w:color w:val="000000"/>
          <w:sz w:val="20"/>
          <w:szCs w:val="20"/>
          <w:lang w:eastAsia="en-AU"/>
        </w:rPr>
        <w:t xml:space="preserve">This is a fee notice made in accordance with the </w:t>
      </w:r>
      <w:hyperlink r:id="rId358" w:history="1">
        <w:r w:rsidRPr="00D7600A">
          <w:rPr>
            <w:rFonts w:eastAsia="Times New Roman"/>
            <w:i/>
            <w:iCs/>
            <w:color w:val="000000"/>
            <w:sz w:val="20"/>
            <w:szCs w:val="20"/>
            <w:lang w:eastAsia="en-AU"/>
          </w:rPr>
          <w:t>Legislation (Fees) Act 2019</w:t>
        </w:r>
      </w:hyperlink>
      <w:r w:rsidRPr="00D7600A">
        <w:rPr>
          <w:rFonts w:eastAsia="Times New Roman"/>
          <w:color w:val="000000"/>
          <w:sz w:val="20"/>
          <w:szCs w:val="20"/>
          <w:lang w:eastAsia="en-AU"/>
        </w:rPr>
        <w:t>.</w:t>
      </w:r>
    </w:p>
    <w:p w14:paraId="0E8DF1BE"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2—Commencement</w:t>
      </w:r>
    </w:p>
    <w:p w14:paraId="767FB23A"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This notice has effect on 1 July 2022.</w:t>
      </w:r>
    </w:p>
    <w:p w14:paraId="1BE561B8"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3—Interpretation</w:t>
      </w:r>
    </w:p>
    <w:p w14:paraId="49E2930E" w14:textId="77777777" w:rsidR="00D7600A" w:rsidRPr="00D7600A" w:rsidRDefault="00D7600A" w:rsidP="00D7600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In this notice, unless the contrary intention appears—</w:t>
      </w:r>
    </w:p>
    <w:p w14:paraId="1430574E"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b/>
          <w:bCs/>
          <w:i/>
          <w:iCs/>
          <w:color w:val="000000"/>
          <w:sz w:val="23"/>
          <w:szCs w:val="23"/>
          <w:lang w:eastAsia="en-AU"/>
        </w:rPr>
        <w:t>Act</w:t>
      </w:r>
      <w:r w:rsidRPr="00D7600A">
        <w:rPr>
          <w:rFonts w:eastAsia="Times New Roman"/>
          <w:color w:val="000000"/>
          <w:sz w:val="23"/>
          <w:szCs w:val="23"/>
          <w:lang w:eastAsia="en-AU"/>
        </w:rPr>
        <w:t xml:space="preserve"> means the </w:t>
      </w:r>
      <w:hyperlink r:id="rId359" w:history="1">
        <w:r w:rsidRPr="00D7600A">
          <w:rPr>
            <w:rFonts w:eastAsia="Times New Roman"/>
            <w:i/>
            <w:iCs/>
            <w:color w:val="000000"/>
            <w:sz w:val="23"/>
            <w:szCs w:val="23"/>
            <w:lang w:eastAsia="en-AU"/>
          </w:rPr>
          <w:t>Sheriff's Act 1978</w:t>
        </w:r>
      </w:hyperlink>
      <w:r w:rsidRPr="00D7600A">
        <w:rPr>
          <w:rFonts w:eastAsia="Times New Roman"/>
          <w:color w:val="000000"/>
          <w:sz w:val="23"/>
          <w:szCs w:val="23"/>
          <w:lang w:eastAsia="en-AU"/>
        </w:rPr>
        <w:t>.</w:t>
      </w:r>
    </w:p>
    <w:p w14:paraId="1D920F4C" w14:textId="77777777" w:rsidR="00D7600A" w:rsidRPr="00D7600A" w:rsidRDefault="00D7600A" w:rsidP="00D7600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7600A">
        <w:rPr>
          <w:rFonts w:eastAsia="Times New Roman"/>
          <w:b/>
          <w:bCs/>
          <w:color w:val="000000"/>
          <w:sz w:val="26"/>
          <w:szCs w:val="26"/>
          <w:lang w:eastAsia="en-AU"/>
        </w:rPr>
        <w:t>4—Fees</w:t>
      </w:r>
    </w:p>
    <w:p w14:paraId="0761A6C9"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3"/>
          <w:szCs w:val="23"/>
          <w:lang w:eastAsia="en-AU"/>
        </w:rPr>
      </w:pPr>
      <w:r w:rsidRPr="00D7600A">
        <w:rPr>
          <w:rFonts w:eastAsia="Times New Roman"/>
          <w:color w:val="000000"/>
          <w:sz w:val="23"/>
          <w:szCs w:val="23"/>
          <w:lang w:eastAsia="en-AU"/>
        </w:rPr>
        <w:t xml:space="preserve">The fees set out in </w:t>
      </w:r>
      <w:hyperlink r:id="rId360" w:anchor="id965ff0c4_c5b5_400a_afae_560bdd3a32" w:history="1">
        <w:r w:rsidRPr="00D7600A">
          <w:rPr>
            <w:rFonts w:eastAsia="Times New Roman"/>
            <w:color w:val="000000"/>
            <w:sz w:val="23"/>
            <w:szCs w:val="23"/>
            <w:lang w:eastAsia="en-AU"/>
          </w:rPr>
          <w:t>Schedule 1</w:t>
        </w:r>
      </w:hyperlink>
      <w:r w:rsidRPr="00D7600A">
        <w:rPr>
          <w:rFonts w:eastAsia="Times New Roman"/>
          <w:color w:val="000000"/>
          <w:sz w:val="23"/>
          <w:szCs w:val="23"/>
          <w:lang w:eastAsia="en-AU"/>
        </w:rPr>
        <w:t xml:space="preserve"> are prescribed for the purposes of the Act and are payable to the Sheriff.</w:t>
      </w:r>
    </w:p>
    <w:p w14:paraId="48482E22" w14:textId="77777777" w:rsidR="00D7600A" w:rsidRPr="00D7600A" w:rsidRDefault="00D7600A" w:rsidP="00D7600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8" w:name="id965ff0c4_c5b5_400a_afae_560bdd3a32"/>
      <w:r w:rsidRPr="00D7600A">
        <w:rPr>
          <w:rFonts w:eastAsia="Times New Roman"/>
          <w:b/>
          <w:bCs/>
          <w:color w:val="000000"/>
          <w:sz w:val="32"/>
          <w:szCs w:val="32"/>
          <w:lang w:eastAsia="en-AU"/>
        </w:rPr>
        <w:t>Schedule 1—Fees</w:t>
      </w:r>
      <w:bookmarkEnd w:id="158"/>
    </w:p>
    <w:p w14:paraId="141EA246" w14:textId="77777777" w:rsidR="00D7600A" w:rsidRPr="00D7600A" w:rsidRDefault="00D7600A" w:rsidP="00D7600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716"/>
        <w:gridCol w:w="6464"/>
        <w:gridCol w:w="1605"/>
      </w:tblGrid>
      <w:tr w:rsidR="00D7600A" w:rsidRPr="00D7600A" w14:paraId="0E0A9F4C" w14:textId="77777777" w:rsidTr="00D7600A">
        <w:trPr>
          <w:cantSplit/>
        </w:trPr>
        <w:tc>
          <w:tcPr>
            <w:tcW w:w="716" w:type="dxa"/>
            <w:hideMark/>
          </w:tcPr>
          <w:p w14:paraId="76441BB0"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1</w:t>
            </w:r>
          </w:p>
        </w:tc>
        <w:tc>
          <w:tcPr>
            <w:tcW w:w="6464" w:type="dxa"/>
            <w:hideMark/>
          </w:tcPr>
          <w:p w14:paraId="2DE71AF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receiving and entering a summons, notice, order or other document for service (other than in relation to proceedings in the Magistrates Court)—per copy</w:t>
            </w:r>
          </w:p>
        </w:tc>
        <w:tc>
          <w:tcPr>
            <w:tcW w:w="1605" w:type="dxa"/>
            <w:hideMark/>
          </w:tcPr>
          <w:p w14:paraId="16030CB1"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$45.75</w:t>
            </w:r>
          </w:p>
        </w:tc>
      </w:tr>
      <w:tr w:rsidR="00D7600A" w:rsidRPr="00D7600A" w14:paraId="67667F06" w14:textId="77777777" w:rsidTr="00D7600A">
        <w:trPr>
          <w:cantSplit/>
        </w:trPr>
        <w:tc>
          <w:tcPr>
            <w:tcW w:w="716" w:type="dxa"/>
            <w:hideMark/>
          </w:tcPr>
          <w:p w14:paraId="488DD48A"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2</w:t>
            </w:r>
          </w:p>
        </w:tc>
        <w:tc>
          <w:tcPr>
            <w:tcW w:w="6464" w:type="dxa"/>
            <w:hideMark/>
          </w:tcPr>
          <w:p w14:paraId="041F993D"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receiving and entering a warrant (including a summons when issued as a joint process) or other process of execution</w:t>
            </w:r>
          </w:p>
        </w:tc>
        <w:tc>
          <w:tcPr>
            <w:tcW w:w="1605" w:type="dxa"/>
            <w:hideMark/>
          </w:tcPr>
          <w:p w14:paraId="4B466A3D"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$67.50</w:t>
            </w:r>
          </w:p>
        </w:tc>
      </w:tr>
      <w:tr w:rsidR="00D7600A" w:rsidRPr="00D7600A" w14:paraId="7257DEE6" w14:textId="77777777" w:rsidTr="00D7600A">
        <w:trPr>
          <w:cantSplit/>
        </w:trPr>
        <w:tc>
          <w:tcPr>
            <w:tcW w:w="716" w:type="dxa"/>
            <w:hideMark/>
          </w:tcPr>
          <w:p w14:paraId="6223F35A"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3</w:t>
            </w:r>
          </w:p>
        </w:tc>
        <w:tc>
          <w:tcPr>
            <w:tcW w:w="6464" w:type="dxa"/>
            <w:hideMark/>
          </w:tcPr>
          <w:p w14:paraId="183BAC4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serving a summons, claim, notice, order or other document where a written report must be submitted for the preparation of an affidavit of service—per copy</w:t>
            </w:r>
          </w:p>
        </w:tc>
        <w:tc>
          <w:tcPr>
            <w:tcW w:w="1605" w:type="dxa"/>
            <w:hideMark/>
          </w:tcPr>
          <w:p w14:paraId="444DA8F7"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$50.50</w:t>
            </w:r>
          </w:p>
        </w:tc>
      </w:tr>
      <w:tr w:rsidR="00D7600A" w:rsidRPr="00D7600A" w14:paraId="231002F2" w14:textId="77777777" w:rsidTr="00D7600A">
        <w:trPr>
          <w:cantSplit/>
        </w:trPr>
        <w:tc>
          <w:tcPr>
            <w:tcW w:w="716" w:type="dxa"/>
            <w:hideMark/>
          </w:tcPr>
          <w:p w14:paraId="300F0F39"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lastRenderedPageBreak/>
              <w:t>4</w:t>
            </w:r>
          </w:p>
        </w:tc>
        <w:tc>
          <w:tcPr>
            <w:tcW w:w="6464" w:type="dxa"/>
            <w:hideMark/>
          </w:tcPr>
          <w:p w14:paraId="4CC7C650"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serving a summons, claim, notice, order or other document where a written report does not have to be submitted for the preparation of an affidavit of service—per copy</w:t>
            </w:r>
          </w:p>
        </w:tc>
        <w:tc>
          <w:tcPr>
            <w:tcW w:w="1605" w:type="dxa"/>
            <w:hideMark/>
          </w:tcPr>
          <w:p w14:paraId="270FC547"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$42.75</w:t>
            </w:r>
          </w:p>
        </w:tc>
      </w:tr>
      <w:tr w:rsidR="00D7600A" w:rsidRPr="00D7600A" w14:paraId="01903165" w14:textId="77777777" w:rsidTr="00D7600A">
        <w:trPr>
          <w:cantSplit/>
        </w:trPr>
        <w:tc>
          <w:tcPr>
            <w:tcW w:w="716" w:type="dxa"/>
            <w:hideMark/>
          </w:tcPr>
          <w:p w14:paraId="384DC2B3"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5</w:t>
            </w:r>
          </w:p>
        </w:tc>
        <w:tc>
          <w:tcPr>
            <w:tcW w:w="6464" w:type="dxa"/>
            <w:hideMark/>
          </w:tcPr>
          <w:p w14:paraId="1A331D21"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conducting inquiries as necessary before executing a warrant or other process of execution</w:t>
            </w:r>
          </w:p>
        </w:tc>
        <w:tc>
          <w:tcPr>
            <w:tcW w:w="1605" w:type="dxa"/>
            <w:hideMark/>
          </w:tcPr>
          <w:p w14:paraId="35F13522"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$50.50</w:t>
            </w:r>
          </w:p>
        </w:tc>
      </w:tr>
      <w:tr w:rsidR="00D7600A" w:rsidRPr="00D7600A" w14:paraId="64EBDBF4" w14:textId="77777777" w:rsidTr="00D7600A">
        <w:trPr>
          <w:cantSplit/>
        </w:trPr>
        <w:tc>
          <w:tcPr>
            <w:tcW w:w="716" w:type="dxa"/>
            <w:hideMark/>
          </w:tcPr>
          <w:p w14:paraId="13C3B394"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6</w:t>
            </w:r>
          </w:p>
        </w:tc>
        <w:tc>
          <w:tcPr>
            <w:tcW w:w="6464" w:type="dxa"/>
            <w:hideMark/>
          </w:tcPr>
          <w:p w14:paraId="55CCFDF9"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executing a warrant (including serving a summons when issued as a joint process) or other process of execution or making an arrest</w:t>
            </w:r>
          </w:p>
        </w:tc>
        <w:tc>
          <w:tcPr>
            <w:tcW w:w="1605" w:type="dxa"/>
            <w:hideMark/>
          </w:tcPr>
          <w:p w14:paraId="34380A31"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$95.00</w:t>
            </w:r>
          </w:p>
        </w:tc>
      </w:tr>
      <w:tr w:rsidR="00D7600A" w:rsidRPr="00D7600A" w14:paraId="6D40758B" w14:textId="77777777" w:rsidTr="00D7600A">
        <w:trPr>
          <w:cantSplit/>
        </w:trPr>
        <w:tc>
          <w:tcPr>
            <w:tcW w:w="716" w:type="dxa"/>
            <w:hideMark/>
          </w:tcPr>
          <w:p w14:paraId="47621DE5"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7</w:t>
            </w:r>
          </w:p>
        </w:tc>
        <w:tc>
          <w:tcPr>
            <w:tcW w:w="6464" w:type="dxa"/>
            <w:hideMark/>
          </w:tcPr>
          <w:p w14:paraId="1A21B681"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Additional fee if, under a warrant, personal property is seized and processed for sale</w:t>
            </w:r>
          </w:p>
        </w:tc>
        <w:tc>
          <w:tcPr>
            <w:tcW w:w="1605" w:type="dxa"/>
            <w:hideMark/>
          </w:tcPr>
          <w:p w14:paraId="1A634450"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$95.00 plus $53.50 for each hour or part of an hour after the first 3 hours</w:t>
            </w:r>
          </w:p>
        </w:tc>
      </w:tr>
      <w:tr w:rsidR="00D7600A" w:rsidRPr="00D7600A" w14:paraId="06863428" w14:textId="77777777" w:rsidTr="00D7600A">
        <w:trPr>
          <w:cantSplit/>
        </w:trPr>
        <w:tc>
          <w:tcPr>
            <w:tcW w:w="716" w:type="dxa"/>
            <w:hideMark/>
          </w:tcPr>
          <w:p w14:paraId="5CEA5672"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8</w:t>
            </w:r>
          </w:p>
        </w:tc>
        <w:tc>
          <w:tcPr>
            <w:tcW w:w="6464" w:type="dxa"/>
            <w:hideMark/>
          </w:tcPr>
          <w:p w14:paraId="2503447C"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Allowance for travelling expenses incurred in the service of a document or execution of a process</w:t>
            </w:r>
          </w:p>
          <w:p w14:paraId="09670033" w14:textId="77777777" w:rsidR="00D7600A" w:rsidRPr="00D7600A" w:rsidRDefault="00D7600A" w:rsidP="00D7600A">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7600A">
              <w:rPr>
                <w:rFonts w:eastAsia="Times New Roman"/>
                <w:b/>
                <w:bCs/>
                <w:color w:val="000000"/>
                <w:sz w:val="20"/>
                <w:szCs w:val="20"/>
                <w:lang w:eastAsia="en-AU"/>
              </w:rPr>
              <w:t>Note—</w:t>
            </w:r>
          </w:p>
          <w:p w14:paraId="4F7F4C04" w14:textId="77777777" w:rsidR="00D7600A" w:rsidRPr="00D7600A" w:rsidRDefault="00D7600A" w:rsidP="00D7600A">
            <w:pPr>
              <w:keepLines/>
              <w:autoSpaceDE w:val="0"/>
              <w:autoSpaceDN w:val="0"/>
              <w:adjustRightInd w:val="0"/>
              <w:spacing w:before="120" w:after="0" w:line="240" w:lineRule="auto"/>
              <w:ind w:left="794"/>
              <w:jc w:val="left"/>
              <w:rPr>
                <w:rFonts w:eastAsia="Times New Roman"/>
                <w:color w:val="000000"/>
                <w:sz w:val="20"/>
                <w:szCs w:val="20"/>
                <w:lang w:eastAsia="en-AU"/>
              </w:rPr>
            </w:pPr>
            <w:r w:rsidRPr="00D7600A">
              <w:rPr>
                <w:rFonts w:eastAsia="Times New Roman"/>
                <w:color w:val="000000"/>
                <w:sz w:val="20"/>
                <w:szCs w:val="20"/>
                <w:lang w:eastAsia="en-AU"/>
              </w:rPr>
              <w:t>Only 1 fee is payable where 2 or more processes are served or executed at the same time on the same person or on different persons at the same address.</w:t>
            </w:r>
          </w:p>
        </w:tc>
        <w:tc>
          <w:tcPr>
            <w:tcW w:w="1605" w:type="dxa"/>
            <w:hideMark/>
          </w:tcPr>
          <w:p w14:paraId="619404BA"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$1.60 per kilometre or part of a kilometre, after 50 kilometres</w:t>
            </w:r>
          </w:p>
        </w:tc>
      </w:tr>
      <w:tr w:rsidR="00D7600A" w:rsidRPr="00D7600A" w14:paraId="7E5057A0" w14:textId="77777777" w:rsidTr="00D7600A">
        <w:trPr>
          <w:cantSplit/>
        </w:trPr>
        <w:tc>
          <w:tcPr>
            <w:tcW w:w="716" w:type="dxa"/>
            <w:hideMark/>
          </w:tcPr>
          <w:p w14:paraId="658B9B2D"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9</w:t>
            </w:r>
          </w:p>
        </w:tc>
        <w:tc>
          <w:tcPr>
            <w:tcW w:w="6464" w:type="dxa"/>
            <w:hideMark/>
          </w:tcPr>
          <w:p w14:paraId="37CCF37A"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Poundage—</w:t>
            </w:r>
          </w:p>
        </w:tc>
        <w:tc>
          <w:tcPr>
            <w:tcW w:w="1605" w:type="dxa"/>
          </w:tcPr>
          <w:p w14:paraId="4CA558E6"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r>
      <w:tr w:rsidR="00D7600A" w:rsidRPr="00D7600A" w14:paraId="4FEA9522" w14:textId="77777777" w:rsidTr="00D7600A">
        <w:trPr>
          <w:cantSplit/>
        </w:trPr>
        <w:tc>
          <w:tcPr>
            <w:tcW w:w="716" w:type="dxa"/>
          </w:tcPr>
          <w:p w14:paraId="6B3EA0CA"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6464" w:type="dxa"/>
            <w:hideMark/>
          </w:tcPr>
          <w:p w14:paraId="5CAB5566"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(a)</w:t>
            </w:r>
            <w:r w:rsidRPr="00D7600A">
              <w:rPr>
                <w:rFonts w:eastAsia="Times New Roman"/>
                <w:color w:val="000000"/>
                <w:sz w:val="20"/>
                <w:szCs w:val="20"/>
                <w:lang w:eastAsia="en-AU"/>
              </w:rPr>
              <w:tab/>
              <w:t>on a warrant of sale or other process of execution (other than on a warrant of possession enforced against real property), calculated on the amount realised on sale or, if not sold, on the value of the property seized or the amount of the judgement debt, whichever is the lesser</w:t>
            </w:r>
          </w:p>
        </w:tc>
        <w:tc>
          <w:tcPr>
            <w:tcW w:w="1605" w:type="dxa"/>
            <w:hideMark/>
          </w:tcPr>
          <w:p w14:paraId="33F8192D"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$0.10 per dollar for the first $2 000 and $0.05 per dollar over $2 000</w:t>
            </w:r>
          </w:p>
        </w:tc>
      </w:tr>
      <w:tr w:rsidR="00D7600A" w:rsidRPr="00D7600A" w14:paraId="38EBF570" w14:textId="77777777" w:rsidTr="00D7600A">
        <w:trPr>
          <w:cantSplit/>
        </w:trPr>
        <w:tc>
          <w:tcPr>
            <w:tcW w:w="716" w:type="dxa"/>
          </w:tcPr>
          <w:p w14:paraId="7568259F"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p>
        </w:tc>
        <w:tc>
          <w:tcPr>
            <w:tcW w:w="6464" w:type="dxa"/>
            <w:hideMark/>
          </w:tcPr>
          <w:p w14:paraId="377830A9" w14:textId="77777777" w:rsidR="00D7600A" w:rsidRPr="00D7600A" w:rsidRDefault="00D7600A" w:rsidP="00D7600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7600A">
              <w:rPr>
                <w:rFonts w:eastAsia="Times New Roman"/>
                <w:color w:val="000000"/>
                <w:sz w:val="20"/>
                <w:szCs w:val="20"/>
                <w:lang w:eastAsia="en-AU"/>
              </w:rPr>
              <w:tab/>
              <w:t>(b)</w:t>
            </w:r>
            <w:r w:rsidRPr="00D7600A">
              <w:rPr>
                <w:rFonts w:eastAsia="Times New Roman"/>
                <w:color w:val="000000"/>
                <w:sz w:val="20"/>
                <w:szCs w:val="20"/>
                <w:lang w:eastAsia="en-AU"/>
              </w:rPr>
              <w:tab/>
              <w:t xml:space="preserve">on a warrant of possession enforced against real property, calculated on the annual value (within the meaning of the </w:t>
            </w:r>
            <w:hyperlink r:id="rId361" w:history="1">
              <w:r w:rsidRPr="00D7600A">
                <w:rPr>
                  <w:rFonts w:eastAsia="Times New Roman"/>
                  <w:i/>
                  <w:iCs/>
                  <w:color w:val="000000"/>
                  <w:sz w:val="20"/>
                  <w:szCs w:val="20"/>
                  <w:lang w:eastAsia="en-AU"/>
                </w:rPr>
                <w:t>Valuation of Land Act 1971</w:t>
              </w:r>
            </w:hyperlink>
            <w:r w:rsidRPr="00D7600A">
              <w:rPr>
                <w:rFonts w:eastAsia="Times New Roman"/>
                <w:color w:val="000000"/>
                <w:sz w:val="20"/>
                <w:szCs w:val="20"/>
                <w:lang w:eastAsia="en-AU"/>
              </w:rPr>
              <w:t>) of the real property seized</w:t>
            </w:r>
          </w:p>
        </w:tc>
        <w:tc>
          <w:tcPr>
            <w:tcW w:w="1605" w:type="dxa"/>
            <w:hideMark/>
          </w:tcPr>
          <w:p w14:paraId="18EF8C74"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$0.10 per dollar for the first $2 000 and $0.05 per dollar over $2 000</w:t>
            </w:r>
          </w:p>
        </w:tc>
      </w:tr>
      <w:tr w:rsidR="00D7600A" w:rsidRPr="00D7600A" w14:paraId="2BF60A83" w14:textId="77777777" w:rsidTr="00D7600A">
        <w:trPr>
          <w:cantSplit/>
        </w:trPr>
        <w:tc>
          <w:tcPr>
            <w:tcW w:w="716" w:type="dxa"/>
            <w:hideMark/>
          </w:tcPr>
          <w:p w14:paraId="4F33A579"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10</w:t>
            </w:r>
          </w:p>
        </w:tc>
        <w:tc>
          <w:tcPr>
            <w:tcW w:w="6464" w:type="dxa"/>
            <w:hideMark/>
          </w:tcPr>
          <w:p w14:paraId="0B60005B"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sheriff's attendance to execute an enforcement process</w:t>
            </w:r>
          </w:p>
        </w:tc>
        <w:tc>
          <w:tcPr>
            <w:tcW w:w="1605" w:type="dxa"/>
            <w:hideMark/>
          </w:tcPr>
          <w:p w14:paraId="7CFA5E06"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$53.50 per hour or part hour, after the first hour</w:t>
            </w:r>
          </w:p>
        </w:tc>
      </w:tr>
      <w:tr w:rsidR="00D7600A" w:rsidRPr="00D7600A" w14:paraId="515370E3" w14:textId="77777777" w:rsidTr="00D7600A">
        <w:trPr>
          <w:cantSplit/>
        </w:trPr>
        <w:tc>
          <w:tcPr>
            <w:tcW w:w="716" w:type="dxa"/>
            <w:hideMark/>
          </w:tcPr>
          <w:p w14:paraId="18FE00A9"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11</w:t>
            </w:r>
          </w:p>
        </w:tc>
        <w:tc>
          <w:tcPr>
            <w:tcW w:w="6464" w:type="dxa"/>
            <w:hideMark/>
          </w:tcPr>
          <w:p w14:paraId="636C084B" w14:textId="77777777" w:rsidR="00D7600A" w:rsidRPr="00D7600A" w:rsidRDefault="00D7600A" w:rsidP="00D7600A">
            <w:pPr>
              <w:keepLines/>
              <w:autoSpaceDE w:val="0"/>
              <w:autoSpaceDN w:val="0"/>
              <w:adjustRightInd w:val="0"/>
              <w:spacing w:before="120" w:after="0" w:line="240" w:lineRule="auto"/>
              <w:jc w:val="left"/>
              <w:rPr>
                <w:rFonts w:eastAsia="Times New Roman"/>
                <w:color w:val="000000"/>
                <w:sz w:val="20"/>
                <w:szCs w:val="20"/>
                <w:lang w:eastAsia="en-AU"/>
              </w:rPr>
            </w:pPr>
            <w:r w:rsidRPr="00D7600A">
              <w:rPr>
                <w:rFonts w:eastAsia="Times New Roman"/>
                <w:color w:val="000000"/>
                <w:sz w:val="20"/>
                <w:szCs w:val="20"/>
                <w:lang w:eastAsia="en-AU"/>
              </w:rPr>
              <w:t>For opening the office (or the office remaining open) after hours for an urgent execution of process</w:t>
            </w:r>
          </w:p>
        </w:tc>
        <w:tc>
          <w:tcPr>
            <w:tcW w:w="1605" w:type="dxa"/>
            <w:hideMark/>
          </w:tcPr>
          <w:p w14:paraId="4287083A" w14:textId="77777777" w:rsidR="00D7600A" w:rsidRPr="00D7600A" w:rsidRDefault="00D7600A" w:rsidP="00D7600A">
            <w:pPr>
              <w:keepLines/>
              <w:autoSpaceDE w:val="0"/>
              <w:autoSpaceDN w:val="0"/>
              <w:adjustRightInd w:val="0"/>
              <w:spacing w:before="120" w:after="0" w:line="240" w:lineRule="auto"/>
              <w:jc w:val="right"/>
              <w:rPr>
                <w:rFonts w:eastAsia="Times New Roman"/>
                <w:color w:val="000000"/>
                <w:sz w:val="20"/>
                <w:szCs w:val="20"/>
                <w:lang w:eastAsia="en-AU"/>
              </w:rPr>
            </w:pPr>
            <w:r w:rsidRPr="00D7600A">
              <w:rPr>
                <w:rFonts w:eastAsia="Times New Roman"/>
                <w:color w:val="000000"/>
                <w:sz w:val="20"/>
                <w:szCs w:val="20"/>
                <w:lang w:eastAsia="en-AU"/>
              </w:rPr>
              <w:t>$360.00 per hour or part hour</w:t>
            </w:r>
          </w:p>
        </w:tc>
      </w:tr>
    </w:tbl>
    <w:p w14:paraId="091E89D0" w14:textId="77777777" w:rsidR="00D7600A" w:rsidRPr="00D7600A" w:rsidRDefault="00D7600A" w:rsidP="00D7600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7600A">
        <w:rPr>
          <w:rFonts w:eastAsia="Times New Roman"/>
          <w:b/>
          <w:bCs/>
          <w:color w:val="000000"/>
          <w:sz w:val="26"/>
          <w:szCs w:val="26"/>
          <w:lang w:eastAsia="en-AU"/>
        </w:rPr>
        <w:t>Made by the Attorney</w:t>
      </w:r>
      <w:r w:rsidRPr="00D7600A">
        <w:rPr>
          <w:rFonts w:eastAsia="Times New Roman"/>
          <w:b/>
          <w:bCs/>
          <w:color w:val="000000"/>
          <w:sz w:val="26"/>
          <w:szCs w:val="26"/>
          <w:lang w:eastAsia="en-AU"/>
        </w:rPr>
        <w:noBreakHyphen/>
        <w:t>General</w:t>
      </w:r>
    </w:p>
    <w:p w14:paraId="58A85E3E" w14:textId="73180B08" w:rsidR="009C5E68" w:rsidRDefault="00D7600A" w:rsidP="009C5E68">
      <w:pPr>
        <w:keepNext/>
        <w:keepLines/>
        <w:autoSpaceDE w:val="0"/>
        <w:autoSpaceDN w:val="0"/>
        <w:adjustRightInd w:val="0"/>
        <w:spacing w:before="120" w:after="0" w:line="240" w:lineRule="auto"/>
        <w:jc w:val="left"/>
        <w:rPr>
          <w:caps/>
          <w:szCs w:val="17"/>
          <w:lang w:val="en-US" w:eastAsia="en-AU"/>
        </w:rPr>
      </w:pPr>
      <w:r w:rsidRPr="00D7600A">
        <w:rPr>
          <w:rFonts w:eastAsia="Times New Roman"/>
          <w:color w:val="000000"/>
          <w:sz w:val="23"/>
          <w:szCs w:val="23"/>
          <w:lang w:eastAsia="en-AU"/>
        </w:rPr>
        <w:t>On 1 June 2022</w:t>
      </w:r>
    </w:p>
    <w:p w14:paraId="083B61E1" w14:textId="77777777" w:rsidR="00D7600A" w:rsidRPr="00D7600A" w:rsidRDefault="00D7600A" w:rsidP="00D7600A">
      <w:pPr>
        <w:pBdr>
          <w:bottom w:val="single" w:sz="4" w:space="1" w:color="auto"/>
        </w:pBdr>
        <w:spacing w:after="0" w:line="52" w:lineRule="exact"/>
        <w:jc w:val="center"/>
        <w:rPr>
          <w:szCs w:val="20"/>
        </w:rPr>
      </w:pPr>
    </w:p>
    <w:p w14:paraId="6926B865" w14:textId="77777777" w:rsidR="00D7600A" w:rsidRPr="00D7600A" w:rsidRDefault="00D7600A" w:rsidP="00D7600A">
      <w:pPr>
        <w:pBdr>
          <w:top w:val="single" w:sz="4" w:space="1" w:color="auto"/>
        </w:pBdr>
        <w:spacing w:before="34" w:after="0" w:line="14" w:lineRule="exact"/>
        <w:jc w:val="center"/>
        <w:rPr>
          <w:szCs w:val="20"/>
        </w:rPr>
      </w:pPr>
    </w:p>
    <w:p w14:paraId="0D7CFBB9" w14:textId="6E97A05C" w:rsidR="00757446" w:rsidRDefault="00757446">
      <w:pPr>
        <w:spacing w:after="0" w:line="240" w:lineRule="auto"/>
        <w:jc w:val="left"/>
        <w:rPr>
          <w:szCs w:val="20"/>
        </w:rPr>
      </w:pPr>
      <w:r>
        <w:rPr>
          <w:szCs w:val="20"/>
        </w:rPr>
        <w:br w:type="page"/>
      </w:r>
    </w:p>
    <w:p w14:paraId="6191C6C9" w14:textId="77777777" w:rsidR="00314320" w:rsidRPr="00314320" w:rsidRDefault="00314320" w:rsidP="00314320">
      <w:pPr>
        <w:pStyle w:val="Heading2"/>
      </w:pPr>
      <w:bookmarkStart w:id="159" w:name="_Toc105673706"/>
      <w:r w:rsidRPr="00314320">
        <w:lastRenderedPageBreak/>
        <w:t>South Australian Civil and Administrative Tribunal Act 2013</w:t>
      </w:r>
      <w:bookmarkEnd w:id="159"/>
    </w:p>
    <w:p w14:paraId="3083EB48" w14:textId="77777777" w:rsidR="00314320" w:rsidRPr="00314320" w:rsidRDefault="00314320" w:rsidP="00314320">
      <w:pPr>
        <w:keepLines/>
        <w:autoSpaceDE w:val="0"/>
        <w:autoSpaceDN w:val="0"/>
        <w:adjustRightInd w:val="0"/>
        <w:spacing w:before="240" w:after="0" w:line="240" w:lineRule="auto"/>
        <w:jc w:val="left"/>
        <w:rPr>
          <w:rFonts w:eastAsia="Times New Roman"/>
          <w:color w:val="000000"/>
          <w:sz w:val="28"/>
          <w:szCs w:val="28"/>
          <w:lang w:eastAsia="en-AU"/>
        </w:rPr>
      </w:pPr>
      <w:r w:rsidRPr="00314320">
        <w:rPr>
          <w:rFonts w:eastAsia="Times New Roman"/>
          <w:color w:val="000000"/>
          <w:sz w:val="28"/>
          <w:szCs w:val="28"/>
          <w:lang w:eastAsia="en-AU"/>
        </w:rPr>
        <w:t>South Australia</w:t>
      </w:r>
    </w:p>
    <w:p w14:paraId="4FE5EFF6" w14:textId="77777777" w:rsidR="00314320" w:rsidRPr="00314320" w:rsidRDefault="00314320" w:rsidP="00314320">
      <w:pPr>
        <w:keepLines/>
        <w:autoSpaceDE w:val="0"/>
        <w:autoSpaceDN w:val="0"/>
        <w:adjustRightInd w:val="0"/>
        <w:spacing w:before="120" w:after="200" w:line="240" w:lineRule="auto"/>
        <w:jc w:val="left"/>
        <w:rPr>
          <w:rFonts w:eastAsia="Times New Roman"/>
          <w:b/>
          <w:bCs/>
          <w:color w:val="000000"/>
          <w:sz w:val="36"/>
          <w:szCs w:val="36"/>
          <w:lang w:eastAsia="en-AU"/>
        </w:rPr>
      </w:pPr>
      <w:r w:rsidRPr="00314320">
        <w:rPr>
          <w:rFonts w:eastAsia="Times New Roman"/>
          <w:b/>
          <w:bCs/>
          <w:color w:val="000000"/>
          <w:sz w:val="36"/>
          <w:szCs w:val="36"/>
          <w:lang w:eastAsia="en-AU"/>
        </w:rPr>
        <w:t>South Australian Civil and Administrative Tribunal (Fees) Notice 2022</w:t>
      </w:r>
    </w:p>
    <w:p w14:paraId="4333A328" w14:textId="77777777" w:rsidR="00314320" w:rsidRPr="00314320" w:rsidRDefault="00314320" w:rsidP="00314320">
      <w:pPr>
        <w:keepLines/>
        <w:autoSpaceDE w:val="0"/>
        <w:autoSpaceDN w:val="0"/>
        <w:adjustRightInd w:val="0"/>
        <w:spacing w:before="80" w:after="240" w:line="240" w:lineRule="auto"/>
        <w:jc w:val="left"/>
        <w:rPr>
          <w:rFonts w:eastAsia="Times New Roman"/>
          <w:color w:val="000000"/>
          <w:sz w:val="24"/>
          <w:szCs w:val="24"/>
          <w:lang w:eastAsia="en-AU"/>
        </w:rPr>
      </w:pPr>
      <w:r w:rsidRPr="00314320">
        <w:rPr>
          <w:rFonts w:eastAsia="Times New Roman"/>
          <w:color w:val="000000"/>
          <w:sz w:val="24"/>
          <w:szCs w:val="24"/>
          <w:lang w:eastAsia="en-AU"/>
        </w:rPr>
        <w:t xml:space="preserve">under the </w:t>
      </w:r>
      <w:r w:rsidRPr="00314320">
        <w:rPr>
          <w:rFonts w:eastAsia="Times New Roman"/>
          <w:i/>
          <w:iCs/>
          <w:color w:val="000000"/>
          <w:sz w:val="24"/>
          <w:szCs w:val="24"/>
          <w:lang w:eastAsia="en-AU"/>
        </w:rPr>
        <w:t>South Australian Civil and Administrative Tribunal Act 2013</w:t>
      </w:r>
    </w:p>
    <w:p w14:paraId="2F0719DD" w14:textId="77777777" w:rsidR="00314320" w:rsidRPr="00314320" w:rsidRDefault="00314320" w:rsidP="003143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4320">
        <w:rPr>
          <w:rFonts w:eastAsia="Times New Roman"/>
          <w:b/>
          <w:bCs/>
          <w:color w:val="000000"/>
          <w:sz w:val="26"/>
          <w:szCs w:val="26"/>
          <w:lang w:eastAsia="en-AU"/>
        </w:rPr>
        <w:t>1—Short title</w:t>
      </w:r>
    </w:p>
    <w:p w14:paraId="3E77EF14" w14:textId="77777777" w:rsidR="00314320" w:rsidRPr="00314320" w:rsidRDefault="00314320" w:rsidP="0031432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color w:val="000000"/>
          <w:sz w:val="23"/>
          <w:szCs w:val="23"/>
          <w:lang w:eastAsia="en-AU"/>
        </w:rPr>
        <w:t xml:space="preserve">This notice may be cited as the </w:t>
      </w:r>
      <w:hyperlink r:id="rId362" w:history="1">
        <w:r w:rsidRPr="00314320">
          <w:rPr>
            <w:rFonts w:eastAsia="Times New Roman"/>
            <w:i/>
            <w:iCs/>
            <w:color w:val="000000"/>
            <w:sz w:val="23"/>
            <w:szCs w:val="23"/>
            <w:lang w:eastAsia="en-AU"/>
          </w:rPr>
          <w:t>South Australian Civil and Administrative Tribunal (Fees) Notice 202</w:t>
        </w:r>
      </w:hyperlink>
      <w:r w:rsidRPr="00314320">
        <w:rPr>
          <w:rFonts w:eastAsia="Times New Roman"/>
          <w:i/>
          <w:iCs/>
          <w:color w:val="000000"/>
          <w:sz w:val="23"/>
          <w:szCs w:val="23"/>
          <w:lang w:eastAsia="en-AU"/>
        </w:rPr>
        <w:t>2</w:t>
      </w:r>
      <w:r w:rsidRPr="00314320">
        <w:rPr>
          <w:rFonts w:eastAsia="Times New Roman"/>
          <w:color w:val="000000"/>
          <w:sz w:val="23"/>
          <w:szCs w:val="23"/>
          <w:lang w:eastAsia="en-AU"/>
        </w:rPr>
        <w:t>.</w:t>
      </w:r>
    </w:p>
    <w:p w14:paraId="1A1BAA29" w14:textId="77777777" w:rsidR="00314320" w:rsidRPr="00314320" w:rsidRDefault="00314320" w:rsidP="00314320">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14320">
        <w:rPr>
          <w:rFonts w:eastAsia="Times New Roman"/>
          <w:b/>
          <w:bCs/>
          <w:color w:val="000000"/>
          <w:sz w:val="20"/>
          <w:szCs w:val="20"/>
          <w:lang w:eastAsia="en-AU"/>
        </w:rPr>
        <w:t>Note—</w:t>
      </w:r>
    </w:p>
    <w:p w14:paraId="325B9CD8" w14:textId="77777777" w:rsidR="00314320" w:rsidRPr="00314320" w:rsidRDefault="00314320" w:rsidP="00314320">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14320">
        <w:rPr>
          <w:rFonts w:eastAsia="Times New Roman"/>
          <w:color w:val="000000"/>
          <w:sz w:val="20"/>
          <w:szCs w:val="20"/>
          <w:lang w:eastAsia="en-AU"/>
        </w:rPr>
        <w:t xml:space="preserve">This is a fee notice made in accordance with the </w:t>
      </w:r>
      <w:hyperlink r:id="rId363" w:history="1">
        <w:r w:rsidRPr="00314320">
          <w:rPr>
            <w:rFonts w:eastAsia="Times New Roman"/>
            <w:i/>
            <w:iCs/>
            <w:color w:val="000000"/>
            <w:sz w:val="20"/>
            <w:szCs w:val="20"/>
            <w:lang w:eastAsia="en-AU"/>
          </w:rPr>
          <w:t>Legislation (Fees) Act 2019</w:t>
        </w:r>
      </w:hyperlink>
      <w:r w:rsidRPr="00314320">
        <w:rPr>
          <w:rFonts w:eastAsia="Times New Roman"/>
          <w:color w:val="000000"/>
          <w:sz w:val="20"/>
          <w:szCs w:val="20"/>
          <w:lang w:eastAsia="en-AU"/>
        </w:rPr>
        <w:t>.</w:t>
      </w:r>
    </w:p>
    <w:p w14:paraId="7F9CDBEA" w14:textId="77777777" w:rsidR="00314320" w:rsidRPr="00314320" w:rsidRDefault="00314320" w:rsidP="003143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4320">
        <w:rPr>
          <w:rFonts w:eastAsia="Times New Roman"/>
          <w:b/>
          <w:bCs/>
          <w:color w:val="000000"/>
          <w:sz w:val="26"/>
          <w:szCs w:val="26"/>
          <w:lang w:eastAsia="en-AU"/>
        </w:rPr>
        <w:t>2—Commencement</w:t>
      </w:r>
    </w:p>
    <w:p w14:paraId="3FAD8ADB"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color w:val="000000"/>
          <w:sz w:val="23"/>
          <w:szCs w:val="23"/>
          <w:lang w:eastAsia="en-AU"/>
        </w:rPr>
        <w:t>This notice has effect on 1 July 2022.</w:t>
      </w:r>
    </w:p>
    <w:p w14:paraId="7FB4CE4B" w14:textId="77777777" w:rsidR="00314320" w:rsidRPr="00314320" w:rsidRDefault="00314320" w:rsidP="003143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4320">
        <w:rPr>
          <w:rFonts w:eastAsia="Times New Roman"/>
          <w:b/>
          <w:bCs/>
          <w:color w:val="000000"/>
          <w:sz w:val="26"/>
          <w:szCs w:val="26"/>
          <w:lang w:eastAsia="en-AU"/>
        </w:rPr>
        <w:t>3—Interpretation</w:t>
      </w:r>
    </w:p>
    <w:p w14:paraId="565B122C" w14:textId="77777777" w:rsidR="00314320" w:rsidRPr="00314320" w:rsidRDefault="00314320" w:rsidP="0031432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color w:val="000000"/>
          <w:sz w:val="23"/>
          <w:szCs w:val="23"/>
          <w:lang w:eastAsia="en-AU"/>
        </w:rPr>
        <w:t>In this notice, unless the contrary intention appears—</w:t>
      </w:r>
    </w:p>
    <w:p w14:paraId="7ED516CB"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Act</w:t>
      </w:r>
      <w:r w:rsidRPr="00314320">
        <w:rPr>
          <w:rFonts w:eastAsia="Times New Roman"/>
          <w:color w:val="000000"/>
          <w:sz w:val="23"/>
          <w:szCs w:val="23"/>
          <w:lang w:eastAsia="en-AU"/>
        </w:rPr>
        <w:t xml:space="preserve"> means the </w:t>
      </w:r>
      <w:hyperlink r:id="rId364" w:history="1">
        <w:r w:rsidRPr="00314320">
          <w:rPr>
            <w:rFonts w:eastAsia="Times New Roman"/>
            <w:i/>
            <w:iCs/>
            <w:color w:val="000000"/>
            <w:sz w:val="23"/>
            <w:szCs w:val="23"/>
            <w:lang w:eastAsia="en-AU"/>
          </w:rPr>
          <w:t>South Australian Civil and Administrative Tribunal Act 2013</w:t>
        </w:r>
      </w:hyperlink>
      <w:r w:rsidRPr="00314320">
        <w:rPr>
          <w:rFonts w:eastAsia="Times New Roman"/>
          <w:color w:val="000000"/>
          <w:sz w:val="23"/>
          <w:szCs w:val="23"/>
          <w:lang w:eastAsia="en-AU"/>
        </w:rPr>
        <w:t>;</w:t>
      </w:r>
    </w:p>
    <w:p w14:paraId="4FD870C4"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corporation</w:t>
      </w:r>
      <w:r w:rsidRPr="00314320">
        <w:rPr>
          <w:rFonts w:eastAsia="Times New Roman"/>
          <w:color w:val="000000"/>
          <w:sz w:val="23"/>
          <w:szCs w:val="23"/>
          <w:lang w:eastAsia="en-AU"/>
        </w:rPr>
        <w:t xml:space="preserve"> has the same meaning as in the </w:t>
      </w:r>
      <w:r w:rsidRPr="00314320">
        <w:rPr>
          <w:rFonts w:eastAsia="Times New Roman"/>
          <w:i/>
          <w:iCs/>
          <w:color w:val="000000"/>
          <w:sz w:val="23"/>
          <w:szCs w:val="23"/>
          <w:lang w:eastAsia="en-AU"/>
        </w:rPr>
        <w:t>Corporations Act 2001</w:t>
      </w:r>
      <w:r w:rsidRPr="00314320">
        <w:rPr>
          <w:rFonts w:eastAsia="Times New Roman"/>
          <w:color w:val="000000"/>
          <w:sz w:val="23"/>
          <w:szCs w:val="23"/>
          <w:lang w:eastAsia="en-AU"/>
        </w:rPr>
        <w:t xml:space="preserve"> of the Commonwealth;</w:t>
      </w:r>
    </w:p>
    <w:p w14:paraId="3D6AF555"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not</w:t>
      </w:r>
      <w:r w:rsidRPr="00314320">
        <w:rPr>
          <w:rFonts w:eastAsia="Times New Roman"/>
          <w:b/>
          <w:bCs/>
          <w:i/>
          <w:iCs/>
          <w:color w:val="000000"/>
          <w:sz w:val="23"/>
          <w:szCs w:val="23"/>
          <w:lang w:eastAsia="en-AU"/>
        </w:rPr>
        <w:noBreakHyphen/>
        <w:t>for</w:t>
      </w:r>
      <w:r w:rsidRPr="00314320">
        <w:rPr>
          <w:rFonts w:eastAsia="Times New Roman"/>
          <w:b/>
          <w:bCs/>
          <w:i/>
          <w:iCs/>
          <w:color w:val="000000"/>
          <w:sz w:val="23"/>
          <w:szCs w:val="23"/>
          <w:lang w:eastAsia="en-AU"/>
        </w:rPr>
        <w:noBreakHyphen/>
        <w:t>profit organisation</w:t>
      </w:r>
      <w:r w:rsidRPr="00314320">
        <w:rPr>
          <w:rFonts w:eastAsia="Times New Roman"/>
          <w:color w:val="000000"/>
          <w:sz w:val="23"/>
          <w:szCs w:val="23"/>
          <w:lang w:eastAsia="en-AU"/>
        </w:rPr>
        <w:t xml:space="preserve"> means a corporation that is not for the purpose of trading or securing a pecuniary profit for its members from its transactions;</w:t>
      </w:r>
    </w:p>
    <w:p w14:paraId="4B528775" w14:textId="77777777" w:rsidR="00314320" w:rsidRPr="00314320" w:rsidRDefault="00314320" w:rsidP="0031432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prescribed corporation</w:t>
      </w:r>
      <w:r w:rsidRPr="00314320">
        <w:rPr>
          <w:rFonts w:eastAsia="Times New Roman"/>
          <w:color w:val="000000"/>
          <w:sz w:val="23"/>
          <w:szCs w:val="23"/>
          <w:lang w:eastAsia="en-AU"/>
        </w:rPr>
        <w:t xml:space="preserve"> means a corporation other than—</w:t>
      </w:r>
    </w:p>
    <w:p w14:paraId="38237B95" w14:textId="77777777" w:rsidR="00314320" w:rsidRPr="00314320" w:rsidRDefault="00314320" w:rsidP="003143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320">
        <w:rPr>
          <w:rFonts w:eastAsia="Times New Roman"/>
          <w:color w:val="000000"/>
          <w:sz w:val="23"/>
          <w:szCs w:val="23"/>
          <w:lang w:eastAsia="en-AU"/>
        </w:rPr>
        <w:tab/>
        <w:t>(a)</w:t>
      </w:r>
      <w:r w:rsidRPr="00314320">
        <w:rPr>
          <w:rFonts w:eastAsia="Times New Roman"/>
          <w:color w:val="000000"/>
          <w:sz w:val="23"/>
          <w:szCs w:val="23"/>
          <w:lang w:eastAsia="en-AU"/>
        </w:rPr>
        <w:tab/>
        <w:t>a small business; or</w:t>
      </w:r>
    </w:p>
    <w:p w14:paraId="4448C212" w14:textId="77777777" w:rsidR="00314320" w:rsidRPr="00314320" w:rsidRDefault="00314320" w:rsidP="003143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320">
        <w:rPr>
          <w:rFonts w:eastAsia="Times New Roman"/>
          <w:color w:val="000000"/>
          <w:sz w:val="23"/>
          <w:szCs w:val="23"/>
          <w:lang w:eastAsia="en-AU"/>
        </w:rPr>
        <w:tab/>
        <w:t>(b)</w:t>
      </w:r>
      <w:r w:rsidRPr="00314320">
        <w:rPr>
          <w:rFonts w:eastAsia="Times New Roman"/>
          <w:color w:val="000000"/>
          <w:sz w:val="23"/>
          <w:szCs w:val="23"/>
          <w:lang w:eastAsia="en-AU"/>
        </w:rPr>
        <w:tab/>
        <w:t>a not</w:t>
      </w:r>
      <w:r w:rsidRPr="00314320">
        <w:rPr>
          <w:rFonts w:eastAsia="Times New Roman"/>
          <w:color w:val="000000"/>
          <w:sz w:val="23"/>
          <w:szCs w:val="23"/>
          <w:lang w:eastAsia="en-AU"/>
        </w:rPr>
        <w:noBreakHyphen/>
        <w:t>for</w:t>
      </w:r>
      <w:r w:rsidRPr="00314320">
        <w:rPr>
          <w:rFonts w:eastAsia="Times New Roman"/>
          <w:color w:val="000000"/>
          <w:sz w:val="23"/>
          <w:szCs w:val="23"/>
          <w:lang w:eastAsia="en-AU"/>
        </w:rPr>
        <w:noBreakHyphen/>
        <w:t>profit organisation;</w:t>
      </w:r>
    </w:p>
    <w:p w14:paraId="3649F632" w14:textId="77777777" w:rsidR="00314320" w:rsidRPr="00314320" w:rsidRDefault="00314320" w:rsidP="0031432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small business</w:t>
      </w:r>
      <w:r w:rsidRPr="00314320">
        <w:rPr>
          <w:rFonts w:eastAsia="Times New Roman"/>
          <w:color w:val="000000"/>
          <w:sz w:val="23"/>
          <w:szCs w:val="23"/>
          <w:lang w:eastAsia="en-AU"/>
        </w:rPr>
        <w:t xml:space="preserve"> means a corporation that— </w:t>
      </w:r>
    </w:p>
    <w:p w14:paraId="4E76A4D8" w14:textId="77777777" w:rsidR="00314320" w:rsidRPr="00314320" w:rsidRDefault="00314320" w:rsidP="003143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320">
        <w:rPr>
          <w:rFonts w:eastAsia="Times New Roman"/>
          <w:color w:val="000000"/>
          <w:sz w:val="23"/>
          <w:szCs w:val="23"/>
          <w:lang w:eastAsia="en-AU"/>
        </w:rPr>
        <w:tab/>
        <w:t>(a)</w:t>
      </w:r>
      <w:r w:rsidRPr="00314320">
        <w:rPr>
          <w:rFonts w:eastAsia="Times New Roman"/>
          <w:color w:val="000000"/>
          <w:sz w:val="23"/>
          <w:szCs w:val="23"/>
          <w:lang w:eastAsia="en-AU"/>
        </w:rPr>
        <w:tab/>
        <w:t>has less than 20 full</w:t>
      </w:r>
      <w:r w:rsidRPr="00314320">
        <w:rPr>
          <w:rFonts w:eastAsia="Times New Roman"/>
          <w:color w:val="000000"/>
          <w:sz w:val="23"/>
          <w:szCs w:val="23"/>
          <w:lang w:eastAsia="en-AU"/>
        </w:rPr>
        <w:noBreakHyphen/>
        <w:t>time equivalent employees; and</w:t>
      </w:r>
    </w:p>
    <w:p w14:paraId="389ED3A7" w14:textId="77777777" w:rsidR="00314320" w:rsidRPr="00314320" w:rsidRDefault="00314320" w:rsidP="0031432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320">
        <w:rPr>
          <w:rFonts w:eastAsia="Times New Roman"/>
          <w:color w:val="000000"/>
          <w:sz w:val="23"/>
          <w:szCs w:val="23"/>
          <w:lang w:eastAsia="en-AU"/>
        </w:rPr>
        <w:tab/>
        <w:t>(b)</w:t>
      </w:r>
      <w:r w:rsidRPr="00314320">
        <w:rPr>
          <w:rFonts w:eastAsia="Times New Roman"/>
          <w:color w:val="000000"/>
          <w:sz w:val="23"/>
          <w:szCs w:val="23"/>
          <w:lang w:eastAsia="en-AU"/>
        </w:rPr>
        <w:tab/>
        <w:t>is not a subsidiary of a corporation that has 20 or more full</w:t>
      </w:r>
      <w:r w:rsidRPr="00314320">
        <w:rPr>
          <w:rFonts w:eastAsia="Times New Roman"/>
          <w:color w:val="000000"/>
          <w:sz w:val="23"/>
          <w:szCs w:val="23"/>
          <w:lang w:eastAsia="en-AU"/>
        </w:rPr>
        <w:noBreakHyphen/>
        <w:t>time employees;</w:t>
      </w:r>
    </w:p>
    <w:p w14:paraId="402A77B3"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b/>
          <w:bCs/>
          <w:i/>
          <w:iCs/>
          <w:color w:val="000000"/>
          <w:sz w:val="23"/>
          <w:szCs w:val="23"/>
          <w:lang w:eastAsia="en-AU"/>
        </w:rPr>
        <w:t>subsidiary</w:t>
      </w:r>
      <w:r w:rsidRPr="00314320">
        <w:rPr>
          <w:rFonts w:eastAsia="Times New Roman"/>
          <w:color w:val="000000"/>
          <w:sz w:val="23"/>
          <w:szCs w:val="23"/>
          <w:lang w:eastAsia="en-AU"/>
        </w:rPr>
        <w:t xml:space="preserve"> has the same meaning as in the </w:t>
      </w:r>
      <w:r w:rsidRPr="00314320">
        <w:rPr>
          <w:rFonts w:eastAsia="Times New Roman"/>
          <w:i/>
          <w:iCs/>
          <w:color w:val="000000"/>
          <w:sz w:val="23"/>
          <w:szCs w:val="23"/>
          <w:lang w:eastAsia="en-AU"/>
        </w:rPr>
        <w:t>Corporations Act 2001</w:t>
      </w:r>
      <w:r w:rsidRPr="00314320">
        <w:rPr>
          <w:rFonts w:eastAsia="Times New Roman"/>
          <w:color w:val="000000"/>
          <w:sz w:val="23"/>
          <w:szCs w:val="23"/>
          <w:lang w:eastAsia="en-AU"/>
        </w:rPr>
        <w:t xml:space="preserve"> of the Commonwealth.</w:t>
      </w:r>
    </w:p>
    <w:p w14:paraId="383ED330" w14:textId="77777777" w:rsidR="00314320" w:rsidRPr="00314320" w:rsidRDefault="00314320" w:rsidP="0031432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4320">
        <w:rPr>
          <w:rFonts w:eastAsia="Times New Roman"/>
          <w:b/>
          <w:bCs/>
          <w:color w:val="000000"/>
          <w:sz w:val="26"/>
          <w:szCs w:val="26"/>
          <w:lang w:eastAsia="en-AU"/>
        </w:rPr>
        <w:t>4—Fees</w:t>
      </w:r>
    </w:p>
    <w:p w14:paraId="5D38A503"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320">
        <w:rPr>
          <w:rFonts w:eastAsia="Times New Roman"/>
          <w:color w:val="000000"/>
          <w:sz w:val="23"/>
          <w:szCs w:val="23"/>
          <w:lang w:eastAsia="en-AU"/>
        </w:rPr>
        <w:t xml:space="preserve">The fees set out in </w:t>
      </w:r>
      <w:hyperlink r:id="rId365" w:anchor="id06dd94d0_1f4b_4c50_9b32_f537b1515f" w:history="1">
        <w:r w:rsidRPr="00314320">
          <w:rPr>
            <w:rFonts w:eastAsia="Times New Roman"/>
            <w:color w:val="000000"/>
            <w:sz w:val="23"/>
            <w:szCs w:val="23"/>
            <w:lang w:eastAsia="en-AU"/>
          </w:rPr>
          <w:t>Schedule 1</w:t>
        </w:r>
      </w:hyperlink>
      <w:r w:rsidRPr="00314320">
        <w:rPr>
          <w:rFonts w:eastAsia="Times New Roman"/>
          <w:color w:val="000000"/>
          <w:sz w:val="23"/>
          <w:szCs w:val="23"/>
          <w:lang w:eastAsia="en-AU"/>
        </w:rPr>
        <w:t xml:space="preserve"> are prescribed for the purposes of the Act and are payable to the Tribunal.</w:t>
      </w:r>
    </w:p>
    <w:p w14:paraId="611F565B" w14:textId="77777777" w:rsidR="00314320" w:rsidRPr="00314320" w:rsidRDefault="00314320" w:rsidP="0031432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0" w:name="id06dd94d0_1f4b_4c50_9b32_f537b1515f"/>
      <w:r w:rsidRPr="00314320">
        <w:rPr>
          <w:rFonts w:eastAsia="Times New Roman"/>
          <w:b/>
          <w:bCs/>
          <w:color w:val="000000"/>
          <w:sz w:val="32"/>
          <w:szCs w:val="32"/>
          <w:lang w:eastAsia="en-AU"/>
        </w:rPr>
        <w:t>Schedule 1—Fees</w:t>
      </w:r>
      <w:bookmarkEnd w:id="160"/>
    </w:p>
    <w:p w14:paraId="0A40BAFA" w14:textId="77777777" w:rsidR="00314320" w:rsidRPr="00314320" w:rsidRDefault="00314320" w:rsidP="00314320">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64"/>
        <w:gridCol w:w="6054"/>
        <w:gridCol w:w="2367"/>
      </w:tblGrid>
      <w:tr w:rsidR="00314320" w:rsidRPr="00314320" w14:paraId="70C60594" w14:textId="77777777" w:rsidTr="00314320">
        <w:trPr>
          <w:cantSplit/>
        </w:trPr>
        <w:tc>
          <w:tcPr>
            <w:tcW w:w="364" w:type="dxa"/>
            <w:hideMark/>
          </w:tcPr>
          <w:p w14:paraId="7051BB18"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w:t>
            </w:r>
          </w:p>
        </w:tc>
        <w:tc>
          <w:tcPr>
            <w:tcW w:w="6054" w:type="dxa"/>
            <w:hideMark/>
          </w:tcPr>
          <w:p w14:paraId="0A83835B" w14:textId="77777777" w:rsidR="00314320" w:rsidRPr="00314320" w:rsidRDefault="00314320" w:rsidP="00314320">
            <w:pPr>
              <w:keepLines/>
              <w:autoSpaceDE w:val="0"/>
              <w:autoSpaceDN w:val="0"/>
              <w:adjustRightInd w:val="0"/>
              <w:spacing w:before="120" w:after="0" w:line="240" w:lineRule="auto"/>
              <w:jc w:val="left"/>
              <w:rPr>
                <w:rFonts w:eastAsia="Times New Roman"/>
                <w:sz w:val="20"/>
                <w:szCs w:val="20"/>
                <w:lang w:eastAsia="en-AU"/>
              </w:rPr>
            </w:pPr>
            <w:r w:rsidRPr="00314320">
              <w:rPr>
                <w:rFonts w:eastAsia="Times New Roman"/>
                <w:color w:val="000000"/>
                <w:sz w:val="20"/>
                <w:szCs w:val="20"/>
                <w:lang w:eastAsia="en-AU"/>
              </w:rPr>
              <w:t>Application for the commencement of Tribunal proceedings</w:t>
            </w:r>
          </w:p>
        </w:tc>
        <w:tc>
          <w:tcPr>
            <w:tcW w:w="2367" w:type="dxa"/>
            <w:hideMark/>
          </w:tcPr>
          <w:p w14:paraId="7252E271"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$81.00</w:t>
            </w:r>
          </w:p>
        </w:tc>
      </w:tr>
      <w:tr w:rsidR="00314320" w:rsidRPr="00314320" w14:paraId="7073B4D9" w14:textId="77777777" w:rsidTr="00314320">
        <w:trPr>
          <w:cantSplit/>
        </w:trPr>
        <w:tc>
          <w:tcPr>
            <w:tcW w:w="364" w:type="dxa"/>
            <w:hideMark/>
          </w:tcPr>
          <w:p w14:paraId="77D0FAC5"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2</w:t>
            </w:r>
          </w:p>
        </w:tc>
        <w:tc>
          <w:tcPr>
            <w:tcW w:w="6054" w:type="dxa"/>
            <w:hideMark/>
          </w:tcPr>
          <w:p w14:paraId="27314916" w14:textId="77777777" w:rsidR="00314320" w:rsidRPr="00314320" w:rsidRDefault="00314320" w:rsidP="00314320">
            <w:pPr>
              <w:keepLines/>
              <w:autoSpaceDE w:val="0"/>
              <w:autoSpaceDN w:val="0"/>
              <w:adjustRightInd w:val="0"/>
              <w:spacing w:before="120" w:after="0" w:line="240" w:lineRule="auto"/>
              <w:jc w:val="left"/>
              <w:rPr>
                <w:rFonts w:eastAsia="Times New Roman"/>
                <w:sz w:val="20"/>
                <w:szCs w:val="20"/>
                <w:lang w:eastAsia="en-AU"/>
              </w:rPr>
            </w:pPr>
            <w:r w:rsidRPr="00314320">
              <w:rPr>
                <w:rFonts w:eastAsia="Times New Roman"/>
                <w:color w:val="000000"/>
                <w:sz w:val="20"/>
                <w:szCs w:val="20"/>
                <w:lang w:eastAsia="en-AU"/>
              </w:rPr>
              <w:t xml:space="preserve">Referral of a matter to the Tribunal under— </w:t>
            </w:r>
          </w:p>
        </w:tc>
        <w:tc>
          <w:tcPr>
            <w:tcW w:w="2367" w:type="dxa"/>
          </w:tcPr>
          <w:p w14:paraId="28CD8BAA"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27173902" w14:textId="77777777" w:rsidTr="00314320">
        <w:trPr>
          <w:cantSplit/>
        </w:trPr>
        <w:tc>
          <w:tcPr>
            <w:tcW w:w="364" w:type="dxa"/>
          </w:tcPr>
          <w:p w14:paraId="21EDDC99"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3D34A57C"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(a)</w:t>
            </w:r>
            <w:r w:rsidRPr="00314320">
              <w:rPr>
                <w:rFonts w:eastAsia="Times New Roman"/>
                <w:color w:val="000000"/>
                <w:sz w:val="20"/>
                <w:szCs w:val="20"/>
                <w:lang w:eastAsia="en-AU"/>
              </w:rPr>
              <w:tab/>
              <w:t xml:space="preserve">section 29 of the </w:t>
            </w:r>
            <w:hyperlink r:id="rId366" w:history="1">
              <w:r w:rsidRPr="00314320">
                <w:rPr>
                  <w:rFonts w:eastAsia="Times New Roman"/>
                  <w:i/>
                  <w:iCs/>
                  <w:color w:val="000000"/>
                  <w:sz w:val="20"/>
                  <w:szCs w:val="20"/>
                  <w:lang w:eastAsia="en-AU"/>
                </w:rPr>
                <w:t>Residential Parks Act 2007</w:t>
              </w:r>
            </w:hyperlink>
          </w:p>
        </w:tc>
        <w:tc>
          <w:tcPr>
            <w:tcW w:w="2367" w:type="dxa"/>
            <w:hideMark/>
          </w:tcPr>
          <w:p w14:paraId="27BD5FF6"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$81.00</w:t>
            </w:r>
          </w:p>
        </w:tc>
      </w:tr>
      <w:tr w:rsidR="00314320" w:rsidRPr="00314320" w14:paraId="51C8B110" w14:textId="77777777" w:rsidTr="00314320">
        <w:trPr>
          <w:cantSplit/>
        </w:trPr>
        <w:tc>
          <w:tcPr>
            <w:tcW w:w="364" w:type="dxa"/>
          </w:tcPr>
          <w:p w14:paraId="40F2D6FF"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3F2EC33D"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(b)</w:t>
            </w:r>
            <w:r w:rsidRPr="00314320">
              <w:rPr>
                <w:rFonts w:eastAsia="Times New Roman"/>
                <w:color w:val="000000"/>
                <w:sz w:val="20"/>
                <w:szCs w:val="20"/>
                <w:lang w:eastAsia="en-AU"/>
              </w:rPr>
              <w:tab/>
              <w:t xml:space="preserve">section 63 of the </w:t>
            </w:r>
            <w:hyperlink r:id="rId367" w:history="1">
              <w:r w:rsidRPr="00314320">
                <w:rPr>
                  <w:rFonts w:eastAsia="Times New Roman"/>
                  <w:i/>
                  <w:iCs/>
                  <w:color w:val="000000"/>
                  <w:sz w:val="20"/>
                  <w:szCs w:val="20"/>
                  <w:lang w:eastAsia="en-AU"/>
                </w:rPr>
                <w:t>Residential Tenancies Act 1995</w:t>
              </w:r>
            </w:hyperlink>
          </w:p>
        </w:tc>
        <w:tc>
          <w:tcPr>
            <w:tcW w:w="2367" w:type="dxa"/>
            <w:hideMark/>
          </w:tcPr>
          <w:p w14:paraId="0004C365"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$81.00</w:t>
            </w:r>
          </w:p>
        </w:tc>
      </w:tr>
      <w:tr w:rsidR="00314320" w:rsidRPr="00314320" w14:paraId="6F4440C3" w14:textId="77777777" w:rsidTr="00314320">
        <w:trPr>
          <w:cantSplit/>
        </w:trPr>
        <w:tc>
          <w:tcPr>
            <w:tcW w:w="364" w:type="dxa"/>
          </w:tcPr>
          <w:p w14:paraId="1B3D9592"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249FD2D0"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(c)</w:t>
            </w:r>
            <w:r w:rsidRPr="00314320">
              <w:rPr>
                <w:rFonts w:eastAsia="Times New Roman"/>
                <w:color w:val="000000"/>
                <w:sz w:val="20"/>
                <w:szCs w:val="20"/>
                <w:lang w:eastAsia="en-AU"/>
              </w:rPr>
              <w:tab/>
              <w:t xml:space="preserve">section 105M of the </w:t>
            </w:r>
            <w:hyperlink r:id="rId368" w:history="1">
              <w:r w:rsidRPr="00314320">
                <w:rPr>
                  <w:rFonts w:eastAsia="Times New Roman"/>
                  <w:i/>
                  <w:iCs/>
                  <w:color w:val="000000"/>
                  <w:sz w:val="20"/>
                  <w:szCs w:val="20"/>
                  <w:lang w:eastAsia="en-AU"/>
                </w:rPr>
                <w:t>Residential Tenancies Act 1995</w:t>
              </w:r>
            </w:hyperlink>
          </w:p>
        </w:tc>
        <w:tc>
          <w:tcPr>
            <w:tcW w:w="2367" w:type="dxa"/>
            <w:hideMark/>
          </w:tcPr>
          <w:p w14:paraId="22674810"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$81.00</w:t>
            </w:r>
          </w:p>
        </w:tc>
      </w:tr>
      <w:tr w:rsidR="00314320" w:rsidRPr="00314320" w14:paraId="6B72E86B" w14:textId="77777777" w:rsidTr="00314320">
        <w:trPr>
          <w:cantSplit/>
        </w:trPr>
        <w:tc>
          <w:tcPr>
            <w:tcW w:w="364" w:type="dxa"/>
            <w:hideMark/>
          </w:tcPr>
          <w:p w14:paraId="28756676"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lastRenderedPageBreak/>
              <w:t>3</w:t>
            </w:r>
          </w:p>
        </w:tc>
        <w:tc>
          <w:tcPr>
            <w:tcW w:w="6054" w:type="dxa"/>
            <w:hideMark/>
          </w:tcPr>
          <w:p w14:paraId="3AE88CD1"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Application for an internal review of a decision of the Tribunal under section 70 of the Act where—</w:t>
            </w:r>
          </w:p>
        </w:tc>
        <w:tc>
          <w:tcPr>
            <w:tcW w:w="2367" w:type="dxa"/>
          </w:tcPr>
          <w:p w14:paraId="066F0080"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7852BB88" w14:textId="77777777" w:rsidTr="00314320">
        <w:trPr>
          <w:cantSplit/>
        </w:trPr>
        <w:tc>
          <w:tcPr>
            <w:tcW w:w="364" w:type="dxa"/>
          </w:tcPr>
          <w:p w14:paraId="324B3A5F"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0B0B1EC3"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(a)</w:t>
            </w:r>
            <w:r w:rsidRPr="00314320">
              <w:rPr>
                <w:rFonts w:eastAsia="Times New Roman"/>
                <w:color w:val="000000"/>
                <w:sz w:val="20"/>
                <w:szCs w:val="20"/>
                <w:lang w:eastAsia="en-AU"/>
              </w:rPr>
              <w:tab/>
              <w:t>applicant is a prescribed corporation</w:t>
            </w:r>
          </w:p>
        </w:tc>
        <w:tc>
          <w:tcPr>
            <w:tcW w:w="2367" w:type="dxa"/>
            <w:hideMark/>
          </w:tcPr>
          <w:p w14:paraId="44A7E6EC"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$870.00</w:t>
            </w:r>
          </w:p>
        </w:tc>
      </w:tr>
      <w:tr w:rsidR="00314320" w:rsidRPr="00314320" w14:paraId="75150569" w14:textId="77777777" w:rsidTr="00314320">
        <w:trPr>
          <w:cantSplit/>
        </w:trPr>
        <w:tc>
          <w:tcPr>
            <w:tcW w:w="364" w:type="dxa"/>
          </w:tcPr>
          <w:p w14:paraId="18F13B68"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7980C6F1"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(b)</w:t>
            </w:r>
            <w:r w:rsidRPr="00314320">
              <w:rPr>
                <w:rFonts w:eastAsia="Times New Roman"/>
                <w:color w:val="000000"/>
                <w:sz w:val="20"/>
                <w:szCs w:val="20"/>
                <w:lang w:eastAsia="en-AU"/>
              </w:rPr>
              <w:tab/>
              <w:t>applicant is any other person</w:t>
            </w:r>
          </w:p>
        </w:tc>
        <w:tc>
          <w:tcPr>
            <w:tcW w:w="2367" w:type="dxa"/>
            <w:hideMark/>
          </w:tcPr>
          <w:p w14:paraId="5C5CF44D"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$619.00</w:t>
            </w:r>
          </w:p>
        </w:tc>
      </w:tr>
      <w:tr w:rsidR="00314320" w:rsidRPr="00314320" w14:paraId="1716477D" w14:textId="77777777" w:rsidTr="00314320">
        <w:trPr>
          <w:cantSplit/>
        </w:trPr>
        <w:tc>
          <w:tcPr>
            <w:tcW w:w="364" w:type="dxa"/>
            <w:hideMark/>
          </w:tcPr>
          <w:p w14:paraId="427D8C5F"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4</w:t>
            </w:r>
          </w:p>
        </w:tc>
        <w:tc>
          <w:tcPr>
            <w:tcW w:w="6054" w:type="dxa"/>
            <w:hideMark/>
          </w:tcPr>
          <w:p w14:paraId="657F02D5"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Application for a review of a decision by the Tribunal under—</w:t>
            </w:r>
          </w:p>
        </w:tc>
        <w:tc>
          <w:tcPr>
            <w:tcW w:w="2367" w:type="dxa"/>
          </w:tcPr>
          <w:p w14:paraId="549C9BEA"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20B8F504" w14:textId="77777777" w:rsidTr="00314320">
        <w:trPr>
          <w:cantSplit/>
        </w:trPr>
        <w:tc>
          <w:tcPr>
            <w:tcW w:w="364" w:type="dxa"/>
          </w:tcPr>
          <w:p w14:paraId="4CC133F7"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2AF3755B"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(a)</w:t>
            </w:r>
            <w:r w:rsidRPr="00314320">
              <w:rPr>
                <w:rFonts w:eastAsia="Times New Roman"/>
                <w:color w:val="000000"/>
                <w:sz w:val="20"/>
                <w:szCs w:val="20"/>
                <w:lang w:eastAsia="en-AU"/>
              </w:rPr>
              <w:tab/>
              <w:t xml:space="preserve">section 169 or 296 of the </w:t>
            </w:r>
            <w:hyperlink r:id="rId369" w:history="1">
              <w:r w:rsidRPr="00314320">
                <w:rPr>
                  <w:rFonts w:eastAsia="Times New Roman"/>
                  <w:i/>
                  <w:iCs/>
                  <w:color w:val="000000"/>
                  <w:sz w:val="20"/>
                  <w:szCs w:val="20"/>
                  <w:lang w:eastAsia="en-AU"/>
                </w:rPr>
                <w:t>Local Government Act 1999</w:t>
              </w:r>
            </w:hyperlink>
          </w:p>
        </w:tc>
        <w:tc>
          <w:tcPr>
            <w:tcW w:w="2367" w:type="dxa"/>
          </w:tcPr>
          <w:p w14:paraId="58E9E9BE"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69537D0C" w14:textId="77777777" w:rsidTr="00314320">
        <w:trPr>
          <w:cantSplit/>
        </w:trPr>
        <w:tc>
          <w:tcPr>
            <w:tcW w:w="364" w:type="dxa"/>
          </w:tcPr>
          <w:p w14:paraId="729C6FDE"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767C9A8C"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(b)</w:t>
            </w:r>
            <w:r w:rsidRPr="00314320">
              <w:rPr>
                <w:rFonts w:eastAsia="Times New Roman"/>
                <w:color w:val="000000"/>
                <w:sz w:val="20"/>
                <w:szCs w:val="20"/>
                <w:lang w:eastAsia="en-AU"/>
              </w:rPr>
              <w:tab/>
              <w:t xml:space="preserve">section 25C of the </w:t>
            </w:r>
            <w:hyperlink r:id="rId370" w:history="1">
              <w:r w:rsidRPr="00314320">
                <w:rPr>
                  <w:rFonts w:eastAsia="Times New Roman"/>
                  <w:i/>
                  <w:iCs/>
                  <w:color w:val="000000"/>
                  <w:sz w:val="20"/>
                  <w:szCs w:val="20"/>
                  <w:lang w:eastAsia="en-AU"/>
                </w:rPr>
                <w:t>Valuation of Land Act 1971</w:t>
              </w:r>
            </w:hyperlink>
          </w:p>
        </w:tc>
        <w:tc>
          <w:tcPr>
            <w:tcW w:w="2367" w:type="dxa"/>
          </w:tcPr>
          <w:p w14:paraId="2541D34A"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33931C5F" w14:textId="77777777" w:rsidTr="00314320">
        <w:trPr>
          <w:cantSplit/>
        </w:trPr>
        <w:tc>
          <w:tcPr>
            <w:tcW w:w="364" w:type="dxa"/>
          </w:tcPr>
          <w:p w14:paraId="42F113EB"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3596010D"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where—</w:t>
            </w:r>
          </w:p>
        </w:tc>
        <w:tc>
          <w:tcPr>
            <w:tcW w:w="2367" w:type="dxa"/>
          </w:tcPr>
          <w:p w14:paraId="56B33207"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78C2B7BE" w14:textId="77777777" w:rsidTr="00314320">
        <w:trPr>
          <w:cantSplit/>
        </w:trPr>
        <w:tc>
          <w:tcPr>
            <w:tcW w:w="364" w:type="dxa"/>
          </w:tcPr>
          <w:p w14:paraId="2DB43C95"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7684F252"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(c)</w:t>
            </w:r>
            <w:r w:rsidRPr="00314320">
              <w:rPr>
                <w:rFonts w:eastAsia="Times New Roman"/>
                <w:color w:val="000000"/>
                <w:sz w:val="20"/>
                <w:szCs w:val="20"/>
                <w:lang w:eastAsia="en-AU"/>
              </w:rPr>
              <w:tab/>
              <w:t>applicant is a prescribed corporation</w:t>
            </w:r>
          </w:p>
        </w:tc>
        <w:tc>
          <w:tcPr>
            <w:tcW w:w="2367" w:type="dxa"/>
            <w:hideMark/>
          </w:tcPr>
          <w:p w14:paraId="65513DF4"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$278.00</w:t>
            </w:r>
          </w:p>
        </w:tc>
      </w:tr>
      <w:tr w:rsidR="00314320" w:rsidRPr="00314320" w14:paraId="1A09357E" w14:textId="77777777" w:rsidTr="00314320">
        <w:trPr>
          <w:cantSplit/>
        </w:trPr>
        <w:tc>
          <w:tcPr>
            <w:tcW w:w="364" w:type="dxa"/>
          </w:tcPr>
          <w:p w14:paraId="610FE8C3"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3A615AAE"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(d)</w:t>
            </w:r>
            <w:r w:rsidRPr="00314320">
              <w:rPr>
                <w:rFonts w:eastAsia="Times New Roman"/>
                <w:color w:val="000000"/>
                <w:sz w:val="20"/>
                <w:szCs w:val="20"/>
                <w:lang w:eastAsia="en-AU"/>
              </w:rPr>
              <w:tab/>
              <w:t>applicant is any other person</w:t>
            </w:r>
          </w:p>
        </w:tc>
        <w:tc>
          <w:tcPr>
            <w:tcW w:w="2367" w:type="dxa"/>
            <w:hideMark/>
          </w:tcPr>
          <w:p w14:paraId="43E096E2"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$222.00</w:t>
            </w:r>
          </w:p>
        </w:tc>
      </w:tr>
      <w:tr w:rsidR="00314320" w:rsidRPr="00314320" w14:paraId="3D6B232F" w14:textId="77777777" w:rsidTr="00314320">
        <w:trPr>
          <w:cantSplit/>
        </w:trPr>
        <w:tc>
          <w:tcPr>
            <w:tcW w:w="364" w:type="dxa"/>
            <w:hideMark/>
          </w:tcPr>
          <w:p w14:paraId="6E55F0FF"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5</w:t>
            </w:r>
          </w:p>
        </w:tc>
        <w:tc>
          <w:tcPr>
            <w:tcW w:w="6054" w:type="dxa"/>
            <w:hideMark/>
          </w:tcPr>
          <w:p w14:paraId="720B58C0"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 xml:space="preserve">Application for a review of a decision by the Tribunal under section 15 of the </w:t>
            </w:r>
            <w:hyperlink r:id="rId371" w:history="1">
              <w:r w:rsidRPr="00314320">
                <w:rPr>
                  <w:rFonts w:eastAsia="Times New Roman"/>
                  <w:i/>
                  <w:iCs/>
                  <w:color w:val="000000"/>
                  <w:sz w:val="20"/>
                  <w:szCs w:val="20"/>
                  <w:lang w:eastAsia="en-AU"/>
                </w:rPr>
                <w:t>Lobbyists Act 2015</w:t>
              </w:r>
            </w:hyperlink>
            <w:r w:rsidRPr="00314320">
              <w:rPr>
                <w:rFonts w:eastAsia="Times New Roman"/>
                <w:color w:val="000000"/>
                <w:sz w:val="20"/>
                <w:szCs w:val="20"/>
                <w:lang w:eastAsia="en-AU"/>
              </w:rPr>
              <w:t xml:space="preserve"> where—</w:t>
            </w:r>
          </w:p>
        </w:tc>
        <w:tc>
          <w:tcPr>
            <w:tcW w:w="2367" w:type="dxa"/>
          </w:tcPr>
          <w:p w14:paraId="3858B02B"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p>
        </w:tc>
      </w:tr>
      <w:tr w:rsidR="00314320" w:rsidRPr="00314320" w14:paraId="3FFBC07B" w14:textId="77777777" w:rsidTr="00314320">
        <w:trPr>
          <w:cantSplit/>
        </w:trPr>
        <w:tc>
          <w:tcPr>
            <w:tcW w:w="364" w:type="dxa"/>
          </w:tcPr>
          <w:p w14:paraId="52319971"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53D855F2"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(a)</w:t>
            </w:r>
            <w:r w:rsidRPr="00314320">
              <w:rPr>
                <w:rFonts w:eastAsia="Times New Roman"/>
                <w:color w:val="000000"/>
                <w:sz w:val="20"/>
                <w:szCs w:val="20"/>
                <w:lang w:eastAsia="en-AU"/>
              </w:rPr>
              <w:tab/>
              <w:t>applicant is a prescribed corporation</w:t>
            </w:r>
          </w:p>
        </w:tc>
        <w:tc>
          <w:tcPr>
            <w:tcW w:w="2367" w:type="dxa"/>
            <w:hideMark/>
          </w:tcPr>
          <w:p w14:paraId="2D661336"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$870.00</w:t>
            </w:r>
          </w:p>
        </w:tc>
      </w:tr>
      <w:tr w:rsidR="00314320" w:rsidRPr="00314320" w14:paraId="2919E324" w14:textId="77777777" w:rsidTr="00314320">
        <w:trPr>
          <w:cantSplit/>
        </w:trPr>
        <w:tc>
          <w:tcPr>
            <w:tcW w:w="364" w:type="dxa"/>
          </w:tcPr>
          <w:p w14:paraId="3813FB90"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p>
        </w:tc>
        <w:tc>
          <w:tcPr>
            <w:tcW w:w="6054" w:type="dxa"/>
            <w:hideMark/>
          </w:tcPr>
          <w:p w14:paraId="71A684B9" w14:textId="77777777" w:rsidR="00314320" w:rsidRPr="00314320" w:rsidRDefault="00314320" w:rsidP="0031432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14320">
              <w:rPr>
                <w:rFonts w:eastAsia="Times New Roman"/>
                <w:color w:val="000000"/>
                <w:sz w:val="20"/>
                <w:szCs w:val="20"/>
                <w:lang w:eastAsia="en-AU"/>
              </w:rPr>
              <w:tab/>
              <w:t>(b)</w:t>
            </w:r>
            <w:r w:rsidRPr="00314320">
              <w:rPr>
                <w:rFonts w:eastAsia="Times New Roman"/>
                <w:color w:val="000000"/>
                <w:sz w:val="20"/>
                <w:szCs w:val="20"/>
                <w:lang w:eastAsia="en-AU"/>
              </w:rPr>
              <w:tab/>
              <w:t>applicant is any other person</w:t>
            </w:r>
          </w:p>
        </w:tc>
        <w:tc>
          <w:tcPr>
            <w:tcW w:w="2367" w:type="dxa"/>
            <w:hideMark/>
          </w:tcPr>
          <w:p w14:paraId="1C3E9D01"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$619.00</w:t>
            </w:r>
          </w:p>
        </w:tc>
      </w:tr>
      <w:tr w:rsidR="00314320" w:rsidRPr="00314320" w14:paraId="219E5EB4" w14:textId="77777777" w:rsidTr="00314320">
        <w:trPr>
          <w:cantSplit/>
        </w:trPr>
        <w:tc>
          <w:tcPr>
            <w:tcW w:w="364" w:type="dxa"/>
            <w:hideMark/>
          </w:tcPr>
          <w:p w14:paraId="612BA342"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6</w:t>
            </w:r>
          </w:p>
        </w:tc>
        <w:tc>
          <w:tcPr>
            <w:tcW w:w="6054" w:type="dxa"/>
            <w:hideMark/>
          </w:tcPr>
          <w:p w14:paraId="62230A3E"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each request to search and inspect a record of the Tribunal</w:t>
            </w:r>
          </w:p>
        </w:tc>
        <w:tc>
          <w:tcPr>
            <w:tcW w:w="2367" w:type="dxa"/>
            <w:hideMark/>
          </w:tcPr>
          <w:p w14:paraId="754CE29C"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$25.75</w:t>
            </w:r>
          </w:p>
        </w:tc>
      </w:tr>
      <w:tr w:rsidR="00314320" w:rsidRPr="00314320" w14:paraId="6936BD08" w14:textId="77777777" w:rsidTr="00314320">
        <w:trPr>
          <w:cantSplit/>
        </w:trPr>
        <w:tc>
          <w:tcPr>
            <w:tcW w:w="364" w:type="dxa"/>
            <w:hideMark/>
          </w:tcPr>
          <w:p w14:paraId="53A3E5BF"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7</w:t>
            </w:r>
          </w:p>
        </w:tc>
        <w:tc>
          <w:tcPr>
            <w:tcW w:w="6054" w:type="dxa"/>
            <w:hideMark/>
          </w:tcPr>
          <w:p w14:paraId="51B1BFBB"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the provision of a transcript (or part of a transcript) on request of a person</w:t>
            </w:r>
          </w:p>
        </w:tc>
        <w:tc>
          <w:tcPr>
            <w:tcW w:w="2367" w:type="dxa"/>
            <w:hideMark/>
          </w:tcPr>
          <w:p w14:paraId="2B153FA1"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 xml:space="preserve">$198.00 for first 30 minutes or less requested, </w:t>
            </w:r>
            <w:r w:rsidRPr="00314320">
              <w:rPr>
                <w:rFonts w:eastAsia="Times New Roman"/>
                <w:b/>
                <w:bCs/>
                <w:color w:val="000000"/>
                <w:sz w:val="20"/>
                <w:szCs w:val="20"/>
                <w:lang w:eastAsia="en-AU"/>
              </w:rPr>
              <w:t>plus</w:t>
            </w:r>
            <w:r w:rsidRPr="00314320">
              <w:rPr>
                <w:rFonts w:eastAsia="Times New Roman"/>
                <w:color w:val="000000"/>
                <w:sz w:val="20"/>
                <w:szCs w:val="20"/>
                <w:lang w:eastAsia="en-AU"/>
              </w:rPr>
              <w:t xml:space="preserve"> for each additional 30 minutes or part thereof requested—$149.00 </w:t>
            </w:r>
          </w:p>
        </w:tc>
      </w:tr>
      <w:tr w:rsidR="00314320" w:rsidRPr="00314320" w14:paraId="24E6F3FB" w14:textId="77777777" w:rsidTr="00314320">
        <w:trPr>
          <w:cantSplit/>
        </w:trPr>
        <w:tc>
          <w:tcPr>
            <w:tcW w:w="364" w:type="dxa"/>
            <w:hideMark/>
          </w:tcPr>
          <w:p w14:paraId="73FEC8ED"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8</w:t>
            </w:r>
          </w:p>
        </w:tc>
        <w:tc>
          <w:tcPr>
            <w:tcW w:w="6054" w:type="dxa"/>
            <w:hideMark/>
          </w:tcPr>
          <w:p w14:paraId="106F10F4"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Except where item 9 applies, for a copy of documentary evidence—per page</w:t>
            </w:r>
          </w:p>
        </w:tc>
        <w:tc>
          <w:tcPr>
            <w:tcW w:w="2367" w:type="dxa"/>
            <w:hideMark/>
          </w:tcPr>
          <w:p w14:paraId="0FEA2700"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$8.45</w:t>
            </w:r>
          </w:p>
        </w:tc>
      </w:tr>
      <w:tr w:rsidR="00314320" w:rsidRPr="00314320" w14:paraId="0EE47934" w14:textId="77777777" w:rsidTr="00314320">
        <w:trPr>
          <w:cantSplit/>
        </w:trPr>
        <w:tc>
          <w:tcPr>
            <w:tcW w:w="364" w:type="dxa"/>
            <w:hideMark/>
          </w:tcPr>
          <w:p w14:paraId="4B2ABAE0"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9</w:t>
            </w:r>
          </w:p>
        </w:tc>
        <w:tc>
          <w:tcPr>
            <w:tcW w:w="6054" w:type="dxa"/>
            <w:hideMark/>
          </w:tcPr>
          <w:p w14:paraId="41500349"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a copy of any photograph, map, plan or other document which is greater than A4 in size</w:t>
            </w:r>
          </w:p>
        </w:tc>
        <w:tc>
          <w:tcPr>
            <w:tcW w:w="2367" w:type="dxa"/>
            <w:hideMark/>
          </w:tcPr>
          <w:p w14:paraId="359ACE2E"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$8.45 per page, or the actual cost of copying (whichever is greater)</w:t>
            </w:r>
          </w:p>
        </w:tc>
      </w:tr>
      <w:tr w:rsidR="00314320" w:rsidRPr="00314320" w14:paraId="5D833F20" w14:textId="77777777" w:rsidTr="00314320">
        <w:trPr>
          <w:cantSplit/>
        </w:trPr>
        <w:tc>
          <w:tcPr>
            <w:tcW w:w="364" w:type="dxa"/>
            <w:hideMark/>
          </w:tcPr>
          <w:p w14:paraId="6E0A8619"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10</w:t>
            </w:r>
          </w:p>
        </w:tc>
        <w:tc>
          <w:tcPr>
            <w:tcW w:w="6054" w:type="dxa"/>
            <w:hideMark/>
          </w:tcPr>
          <w:p w14:paraId="24C74E7E"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inspection or copy of evidence in the form of slides, film, video tape, audio tape or other form of recording—per item</w:t>
            </w:r>
          </w:p>
        </w:tc>
        <w:tc>
          <w:tcPr>
            <w:tcW w:w="2367" w:type="dxa"/>
            <w:hideMark/>
          </w:tcPr>
          <w:p w14:paraId="0D1AF059"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$25.75</w:t>
            </w:r>
          </w:p>
        </w:tc>
      </w:tr>
      <w:tr w:rsidR="00314320" w:rsidRPr="00314320" w14:paraId="0BEDE82C" w14:textId="77777777" w:rsidTr="00314320">
        <w:trPr>
          <w:cantSplit/>
        </w:trPr>
        <w:tc>
          <w:tcPr>
            <w:tcW w:w="364" w:type="dxa"/>
            <w:hideMark/>
          </w:tcPr>
          <w:p w14:paraId="0F19A2B1"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11</w:t>
            </w:r>
          </w:p>
        </w:tc>
        <w:tc>
          <w:tcPr>
            <w:tcW w:w="6054" w:type="dxa"/>
            <w:hideMark/>
          </w:tcPr>
          <w:p w14:paraId="658321A3"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copy of reasons for decision or order—per page</w:t>
            </w:r>
          </w:p>
          <w:p w14:paraId="72AE5309" w14:textId="77777777" w:rsidR="00314320" w:rsidRPr="00314320" w:rsidRDefault="00314320" w:rsidP="00314320">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14320">
              <w:rPr>
                <w:rFonts w:eastAsia="Times New Roman"/>
                <w:b/>
                <w:bCs/>
                <w:color w:val="000000"/>
                <w:sz w:val="20"/>
                <w:szCs w:val="20"/>
                <w:lang w:eastAsia="en-AU"/>
              </w:rPr>
              <w:t>Note—</w:t>
            </w:r>
          </w:p>
          <w:p w14:paraId="24B484E5"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0"/>
                <w:szCs w:val="20"/>
                <w:lang w:eastAsia="en-AU"/>
              </w:rPr>
            </w:pPr>
            <w:r w:rsidRPr="00314320">
              <w:rPr>
                <w:rFonts w:eastAsia="Times New Roman"/>
                <w:color w:val="000000"/>
                <w:sz w:val="20"/>
                <w:szCs w:val="20"/>
                <w:lang w:eastAsia="en-AU"/>
              </w:rPr>
              <w:t>A party to proceedings is entitled to 1 copy of the reasons without charge.</w:t>
            </w:r>
          </w:p>
        </w:tc>
        <w:tc>
          <w:tcPr>
            <w:tcW w:w="2367" w:type="dxa"/>
            <w:hideMark/>
          </w:tcPr>
          <w:p w14:paraId="3C5B0C26"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$8.45</w:t>
            </w:r>
          </w:p>
        </w:tc>
      </w:tr>
      <w:tr w:rsidR="00314320" w:rsidRPr="00314320" w14:paraId="0347B2FE" w14:textId="77777777" w:rsidTr="00314320">
        <w:trPr>
          <w:cantSplit/>
        </w:trPr>
        <w:tc>
          <w:tcPr>
            <w:tcW w:w="364" w:type="dxa"/>
            <w:hideMark/>
          </w:tcPr>
          <w:p w14:paraId="40F095B5"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12</w:t>
            </w:r>
          </w:p>
        </w:tc>
        <w:tc>
          <w:tcPr>
            <w:tcW w:w="6054" w:type="dxa"/>
            <w:hideMark/>
          </w:tcPr>
          <w:p w14:paraId="68AC23A8"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a copy of any other document—per page</w:t>
            </w:r>
          </w:p>
        </w:tc>
        <w:tc>
          <w:tcPr>
            <w:tcW w:w="2367" w:type="dxa"/>
            <w:hideMark/>
          </w:tcPr>
          <w:p w14:paraId="2EE0DB3E"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$5.20</w:t>
            </w:r>
          </w:p>
        </w:tc>
      </w:tr>
      <w:tr w:rsidR="00314320" w:rsidRPr="00314320" w14:paraId="5B794BF2" w14:textId="77777777" w:rsidTr="00314320">
        <w:trPr>
          <w:cantSplit/>
        </w:trPr>
        <w:tc>
          <w:tcPr>
            <w:tcW w:w="364" w:type="dxa"/>
            <w:hideMark/>
          </w:tcPr>
          <w:p w14:paraId="70AA691A"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13</w:t>
            </w:r>
          </w:p>
        </w:tc>
        <w:tc>
          <w:tcPr>
            <w:tcW w:w="6054" w:type="dxa"/>
            <w:hideMark/>
          </w:tcPr>
          <w:p w14:paraId="548EF871"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inspection or copy of a video, audio or other recording of Tribunal proceedings</w:t>
            </w:r>
          </w:p>
        </w:tc>
        <w:tc>
          <w:tcPr>
            <w:tcW w:w="2367" w:type="dxa"/>
            <w:hideMark/>
          </w:tcPr>
          <w:p w14:paraId="0BDDEA7C"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$28.25</w:t>
            </w:r>
          </w:p>
        </w:tc>
      </w:tr>
      <w:tr w:rsidR="00314320" w:rsidRPr="00314320" w14:paraId="3D060C1C" w14:textId="77777777" w:rsidTr="00314320">
        <w:trPr>
          <w:cantSplit/>
        </w:trPr>
        <w:tc>
          <w:tcPr>
            <w:tcW w:w="364" w:type="dxa"/>
            <w:hideMark/>
          </w:tcPr>
          <w:p w14:paraId="576365E5"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14</w:t>
            </w:r>
          </w:p>
        </w:tc>
        <w:tc>
          <w:tcPr>
            <w:tcW w:w="6054" w:type="dxa"/>
            <w:hideMark/>
          </w:tcPr>
          <w:p w14:paraId="1B48DA03"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opening the Registry (or the Registry remaining open) after hours for urgent execution of process—for each hour or part of an hour</w:t>
            </w:r>
          </w:p>
        </w:tc>
        <w:tc>
          <w:tcPr>
            <w:tcW w:w="2367" w:type="dxa"/>
            <w:hideMark/>
          </w:tcPr>
          <w:p w14:paraId="54E05412"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$422.00</w:t>
            </w:r>
          </w:p>
        </w:tc>
      </w:tr>
      <w:tr w:rsidR="00314320" w:rsidRPr="00314320" w14:paraId="3DAEC0DB" w14:textId="77777777" w:rsidTr="00314320">
        <w:trPr>
          <w:cantSplit/>
        </w:trPr>
        <w:tc>
          <w:tcPr>
            <w:tcW w:w="364" w:type="dxa"/>
            <w:hideMark/>
          </w:tcPr>
          <w:p w14:paraId="2C0B5249"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15</w:t>
            </w:r>
          </w:p>
        </w:tc>
        <w:tc>
          <w:tcPr>
            <w:tcW w:w="6054" w:type="dxa"/>
            <w:hideMark/>
          </w:tcPr>
          <w:p w14:paraId="49607244" w14:textId="77777777" w:rsidR="00314320" w:rsidRPr="00314320" w:rsidRDefault="00314320" w:rsidP="00314320">
            <w:pPr>
              <w:keepLines/>
              <w:autoSpaceDE w:val="0"/>
              <w:autoSpaceDN w:val="0"/>
              <w:adjustRightInd w:val="0"/>
              <w:spacing w:before="120" w:after="0" w:line="240" w:lineRule="auto"/>
              <w:jc w:val="left"/>
              <w:rPr>
                <w:rFonts w:eastAsia="Times New Roman"/>
                <w:color w:val="000000"/>
                <w:sz w:val="20"/>
                <w:szCs w:val="20"/>
                <w:lang w:eastAsia="en-AU"/>
              </w:rPr>
            </w:pPr>
            <w:r w:rsidRPr="00314320">
              <w:rPr>
                <w:rFonts w:eastAsia="Times New Roman"/>
                <w:color w:val="000000"/>
                <w:sz w:val="20"/>
                <w:szCs w:val="20"/>
                <w:lang w:eastAsia="en-AU"/>
              </w:rPr>
              <w:t>For opening the Tribunal (or the Tribunal remaining open) after hours for urgent hearing—for each hour or part of an hour</w:t>
            </w:r>
          </w:p>
        </w:tc>
        <w:tc>
          <w:tcPr>
            <w:tcW w:w="2367" w:type="dxa"/>
            <w:hideMark/>
          </w:tcPr>
          <w:p w14:paraId="140C79F1" w14:textId="77777777" w:rsidR="00314320" w:rsidRPr="00314320" w:rsidRDefault="00314320" w:rsidP="00314320">
            <w:pPr>
              <w:keepLines/>
              <w:autoSpaceDE w:val="0"/>
              <w:autoSpaceDN w:val="0"/>
              <w:adjustRightInd w:val="0"/>
              <w:spacing w:before="120" w:after="0" w:line="240" w:lineRule="auto"/>
              <w:jc w:val="right"/>
              <w:rPr>
                <w:rFonts w:eastAsia="Times New Roman"/>
                <w:color w:val="000000"/>
                <w:sz w:val="20"/>
                <w:szCs w:val="20"/>
                <w:lang w:eastAsia="en-AU"/>
              </w:rPr>
            </w:pPr>
            <w:r w:rsidRPr="00314320">
              <w:rPr>
                <w:rFonts w:eastAsia="Times New Roman"/>
                <w:color w:val="000000"/>
                <w:sz w:val="20"/>
                <w:szCs w:val="20"/>
                <w:lang w:eastAsia="en-AU"/>
              </w:rPr>
              <w:t>$1 269.00</w:t>
            </w:r>
          </w:p>
        </w:tc>
      </w:tr>
      <w:tr w:rsidR="00314320" w:rsidRPr="00314320" w14:paraId="3D7FF3BF" w14:textId="77777777" w:rsidTr="00314320">
        <w:trPr>
          <w:cantSplit/>
        </w:trPr>
        <w:tc>
          <w:tcPr>
            <w:tcW w:w="8785" w:type="dxa"/>
            <w:gridSpan w:val="3"/>
            <w:hideMark/>
          </w:tcPr>
          <w:p w14:paraId="74297523" w14:textId="77777777" w:rsidR="00314320" w:rsidRPr="00314320" w:rsidRDefault="00314320" w:rsidP="00314320">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14320">
              <w:rPr>
                <w:rFonts w:eastAsia="Times New Roman"/>
                <w:b/>
                <w:bCs/>
                <w:color w:val="000000"/>
                <w:sz w:val="20"/>
                <w:szCs w:val="20"/>
                <w:lang w:eastAsia="en-AU"/>
              </w:rPr>
              <w:lastRenderedPageBreak/>
              <w:t>Note—</w:t>
            </w:r>
          </w:p>
          <w:p w14:paraId="757FA8E9" w14:textId="77777777" w:rsidR="00314320" w:rsidRPr="00314320" w:rsidRDefault="00314320" w:rsidP="00314320">
            <w:pPr>
              <w:keepLines/>
              <w:autoSpaceDE w:val="0"/>
              <w:autoSpaceDN w:val="0"/>
              <w:adjustRightInd w:val="0"/>
              <w:spacing w:before="120" w:after="0" w:line="240" w:lineRule="auto"/>
              <w:ind w:left="794"/>
              <w:jc w:val="left"/>
              <w:rPr>
                <w:rFonts w:eastAsia="Times New Roman"/>
                <w:color w:val="000000"/>
                <w:sz w:val="20"/>
                <w:szCs w:val="20"/>
                <w:lang w:eastAsia="en-AU"/>
              </w:rPr>
            </w:pPr>
            <w:r w:rsidRPr="00314320">
              <w:rPr>
                <w:rFonts w:eastAsia="Times New Roman"/>
                <w:color w:val="000000"/>
                <w:sz w:val="20"/>
                <w:szCs w:val="20"/>
                <w:lang w:eastAsia="en-AU"/>
              </w:rPr>
              <w:t xml:space="preserve">No fees are payable in respect of Tribunal proceedings under the </w:t>
            </w:r>
            <w:hyperlink r:id="rId372" w:history="1">
              <w:r w:rsidRPr="00314320">
                <w:rPr>
                  <w:rFonts w:eastAsia="Times New Roman"/>
                  <w:i/>
                  <w:iCs/>
                  <w:color w:val="000000"/>
                  <w:sz w:val="20"/>
                  <w:szCs w:val="20"/>
                  <w:lang w:eastAsia="en-AU"/>
                </w:rPr>
                <w:t>Advance Care Directives Act 2013</w:t>
              </w:r>
            </w:hyperlink>
            <w:r w:rsidRPr="00314320">
              <w:rPr>
                <w:rFonts w:eastAsia="Times New Roman"/>
                <w:color w:val="000000"/>
                <w:sz w:val="20"/>
                <w:szCs w:val="20"/>
                <w:lang w:eastAsia="en-AU"/>
              </w:rPr>
              <w:t xml:space="preserve">, the </w:t>
            </w:r>
            <w:hyperlink r:id="rId373" w:history="1">
              <w:r w:rsidRPr="00314320">
                <w:rPr>
                  <w:rFonts w:eastAsia="Times New Roman"/>
                  <w:i/>
                  <w:iCs/>
                  <w:color w:val="000000"/>
                  <w:sz w:val="20"/>
                  <w:szCs w:val="20"/>
                  <w:lang w:eastAsia="en-AU"/>
                </w:rPr>
                <w:t>Consent to Medical Treatment and Palliative Care Act 1995</w:t>
              </w:r>
            </w:hyperlink>
            <w:r w:rsidRPr="00314320">
              <w:rPr>
                <w:rFonts w:eastAsia="Times New Roman"/>
                <w:color w:val="000000"/>
                <w:sz w:val="20"/>
                <w:szCs w:val="20"/>
                <w:lang w:eastAsia="en-AU"/>
              </w:rPr>
              <w:t xml:space="preserve">, the </w:t>
            </w:r>
            <w:hyperlink r:id="rId374" w:history="1">
              <w:r w:rsidRPr="00314320">
                <w:rPr>
                  <w:rFonts w:eastAsia="Times New Roman"/>
                  <w:i/>
                  <w:iCs/>
                  <w:color w:val="000000"/>
                  <w:sz w:val="20"/>
                  <w:szCs w:val="20"/>
                  <w:lang w:eastAsia="en-AU"/>
                </w:rPr>
                <w:t>Guardianship and Administration Act 1993</w:t>
              </w:r>
            </w:hyperlink>
            <w:r w:rsidRPr="00314320">
              <w:rPr>
                <w:rFonts w:eastAsia="Times New Roman"/>
                <w:color w:val="000000"/>
                <w:sz w:val="20"/>
                <w:szCs w:val="20"/>
                <w:lang w:eastAsia="en-AU"/>
              </w:rPr>
              <w:t xml:space="preserve"> or the </w:t>
            </w:r>
            <w:hyperlink r:id="rId375" w:history="1">
              <w:r w:rsidRPr="00314320">
                <w:rPr>
                  <w:rFonts w:eastAsia="Times New Roman"/>
                  <w:i/>
                  <w:iCs/>
                  <w:color w:val="000000"/>
                  <w:sz w:val="20"/>
                  <w:szCs w:val="20"/>
                  <w:lang w:eastAsia="en-AU"/>
                </w:rPr>
                <w:t>Mental Health Act 2009</w:t>
              </w:r>
            </w:hyperlink>
            <w:r w:rsidRPr="00314320">
              <w:rPr>
                <w:rFonts w:eastAsia="Times New Roman"/>
                <w:color w:val="000000"/>
                <w:sz w:val="20"/>
                <w:szCs w:val="20"/>
                <w:lang w:eastAsia="en-AU"/>
              </w:rPr>
              <w:t xml:space="preserve">, other than a request for provision of a transcript (see regulation 14(2) of the </w:t>
            </w:r>
            <w:hyperlink r:id="rId376" w:history="1">
              <w:r w:rsidRPr="00314320">
                <w:rPr>
                  <w:rFonts w:eastAsia="Times New Roman"/>
                  <w:i/>
                  <w:iCs/>
                  <w:color w:val="000000"/>
                  <w:sz w:val="20"/>
                  <w:szCs w:val="20"/>
                  <w:lang w:eastAsia="en-AU"/>
                </w:rPr>
                <w:t>South Australian Civil and Administrative Tribunal Regulations 2015</w:t>
              </w:r>
            </w:hyperlink>
            <w:r w:rsidRPr="00314320">
              <w:rPr>
                <w:rFonts w:eastAsia="Times New Roman"/>
                <w:color w:val="000000"/>
                <w:sz w:val="20"/>
                <w:szCs w:val="20"/>
                <w:lang w:eastAsia="en-AU"/>
              </w:rPr>
              <w:t xml:space="preserve">) or an application for an internal review of a decision under section 70 of the Act where the applicant is not a person who is the subject of the proceedings (see regulation 14(3) of the </w:t>
            </w:r>
            <w:hyperlink r:id="rId377" w:history="1">
              <w:r w:rsidRPr="00314320">
                <w:rPr>
                  <w:rFonts w:eastAsia="Times New Roman"/>
                  <w:i/>
                  <w:iCs/>
                  <w:color w:val="000000"/>
                  <w:sz w:val="20"/>
                  <w:szCs w:val="20"/>
                  <w:lang w:eastAsia="en-AU"/>
                </w:rPr>
                <w:t>South Australian Civil and Administrative Tribunal Regulations 2015</w:t>
              </w:r>
            </w:hyperlink>
            <w:r w:rsidRPr="00314320">
              <w:rPr>
                <w:rFonts w:eastAsia="Times New Roman"/>
                <w:color w:val="000000"/>
                <w:sz w:val="20"/>
                <w:szCs w:val="20"/>
                <w:lang w:eastAsia="en-AU"/>
              </w:rPr>
              <w:t>).</w:t>
            </w:r>
          </w:p>
        </w:tc>
      </w:tr>
    </w:tbl>
    <w:p w14:paraId="70B6BF06" w14:textId="77777777" w:rsidR="00314320" w:rsidRPr="00314320" w:rsidRDefault="00314320" w:rsidP="0031432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14320">
        <w:rPr>
          <w:rFonts w:eastAsia="Times New Roman"/>
          <w:b/>
          <w:bCs/>
          <w:color w:val="000000"/>
          <w:sz w:val="26"/>
          <w:szCs w:val="26"/>
          <w:lang w:eastAsia="en-AU"/>
        </w:rPr>
        <w:t>Signed by the Attorney</w:t>
      </w:r>
      <w:r w:rsidRPr="00314320">
        <w:rPr>
          <w:rFonts w:eastAsia="Times New Roman"/>
          <w:b/>
          <w:bCs/>
          <w:color w:val="000000"/>
          <w:sz w:val="26"/>
          <w:szCs w:val="26"/>
          <w:lang w:eastAsia="en-AU"/>
        </w:rPr>
        <w:noBreakHyphen/>
        <w:t>General</w:t>
      </w:r>
    </w:p>
    <w:p w14:paraId="0ED19372" w14:textId="77AD0BB3" w:rsidR="00D7600A" w:rsidRDefault="00314320" w:rsidP="00314320">
      <w:pPr>
        <w:keepNext/>
        <w:keepLines/>
        <w:autoSpaceDE w:val="0"/>
        <w:autoSpaceDN w:val="0"/>
        <w:adjustRightInd w:val="0"/>
        <w:spacing w:before="120" w:after="0" w:line="240" w:lineRule="auto"/>
        <w:jc w:val="left"/>
        <w:rPr>
          <w:rFonts w:eastAsia="Times New Roman"/>
          <w:color w:val="000000"/>
          <w:sz w:val="23"/>
          <w:szCs w:val="23"/>
          <w:lang w:eastAsia="en-AU"/>
        </w:rPr>
      </w:pPr>
      <w:r w:rsidRPr="00314320">
        <w:rPr>
          <w:rFonts w:eastAsia="Times New Roman"/>
          <w:color w:val="000000"/>
          <w:sz w:val="23"/>
          <w:szCs w:val="23"/>
          <w:lang w:eastAsia="en-AU"/>
        </w:rPr>
        <w:t>On 1 June 2022</w:t>
      </w:r>
    </w:p>
    <w:p w14:paraId="44A6D274" w14:textId="4EE492DE" w:rsidR="00314320" w:rsidRDefault="00314320" w:rsidP="00314320">
      <w:pPr>
        <w:pBdr>
          <w:bottom w:val="single" w:sz="4" w:space="1" w:color="auto"/>
        </w:pBdr>
        <w:spacing w:after="0" w:line="52" w:lineRule="exact"/>
        <w:jc w:val="center"/>
        <w:rPr>
          <w:szCs w:val="20"/>
        </w:rPr>
      </w:pPr>
    </w:p>
    <w:p w14:paraId="31E3299D" w14:textId="72C03324" w:rsidR="00314320" w:rsidRDefault="00314320" w:rsidP="00314320">
      <w:pPr>
        <w:pBdr>
          <w:top w:val="single" w:sz="4" w:space="1" w:color="auto"/>
        </w:pBdr>
        <w:spacing w:before="34" w:after="0" w:line="14" w:lineRule="exact"/>
        <w:jc w:val="center"/>
        <w:rPr>
          <w:szCs w:val="20"/>
        </w:rPr>
      </w:pPr>
    </w:p>
    <w:p w14:paraId="19122879" w14:textId="33BE6116" w:rsidR="00D7600A" w:rsidRDefault="00D7600A" w:rsidP="00D7600A">
      <w:pPr>
        <w:spacing w:after="0" w:line="240" w:lineRule="auto"/>
        <w:jc w:val="left"/>
        <w:rPr>
          <w:szCs w:val="20"/>
        </w:rPr>
      </w:pPr>
    </w:p>
    <w:p w14:paraId="4DB030DA" w14:textId="77777777" w:rsidR="00314320" w:rsidRPr="00314320" w:rsidRDefault="00314320" w:rsidP="00314320">
      <w:pPr>
        <w:pStyle w:val="Heading2"/>
      </w:pPr>
      <w:bookmarkStart w:id="161" w:name="_Toc105673707"/>
      <w:r w:rsidRPr="00314320">
        <w:t>South</w:t>
      </w:r>
      <w:r w:rsidRPr="00314320">
        <w:rPr>
          <w:spacing w:val="-1"/>
        </w:rPr>
        <w:t xml:space="preserve"> </w:t>
      </w:r>
      <w:r w:rsidRPr="00314320">
        <w:t>Australian Skills</w:t>
      </w:r>
      <w:r w:rsidRPr="00314320">
        <w:rPr>
          <w:spacing w:val="-1"/>
        </w:rPr>
        <w:t xml:space="preserve"> </w:t>
      </w:r>
      <w:r w:rsidRPr="00314320">
        <w:t>Act</w:t>
      </w:r>
      <w:r w:rsidRPr="00314320">
        <w:rPr>
          <w:spacing w:val="-1"/>
        </w:rPr>
        <w:t xml:space="preserve"> </w:t>
      </w:r>
      <w:r w:rsidRPr="00314320">
        <w:t>2008</w:t>
      </w:r>
      <w:bookmarkEnd w:id="161"/>
    </w:p>
    <w:p w14:paraId="7B4F0823" w14:textId="77777777" w:rsidR="00314320" w:rsidRPr="00314320" w:rsidRDefault="00314320" w:rsidP="00314320">
      <w:pPr>
        <w:widowControl w:val="0"/>
        <w:autoSpaceDE w:val="0"/>
        <w:autoSpaceDN w:val="0"/>
        <w:spacing w:before="89" w:after="0" w:line="240" w:lineRule="auto"/>
        <w:ind w:left="421"/>
        <w:jc w:val="left"/>
        <w:rPr>
          <w:rFonts w:eastAsia="Times New Roman"/>
          <w:sz w:val="28"/>
        </w:rPr>
      </w:pPr>
      <w:r w:rsidRPr="00314320">
        <w:rPr>
          <w:rFonts w:eastAsia="Times New Roman"/>
          <w:sz w:val="28"/>
        </w:rPr>
        <w:t>South</w:t>
      </w:r>
      <w:r w:rsidRPr="00314320">
        <w:rPr>
          <w:rFonts w:eastAsia="Times New Roman"/>
          <w:spacing w:val="-3"/>
          <w:sz w:val="28"/>
        </w:rPr>
        <w:t xml:space="preserve"> </w:t>
      </w:r>
      <w:r w:rsidRPr="00314320">
        <w:rPr>
          <w:rFonts w:eastAsia="Times New Roman"/>
          <w:sz w:val="28"/>
        </w:rPr>
        <w:t>Australia</w:t>
      </w:r>
    </w:p>
    <w:p w14:paraId="21F82AF7" w14:textId="77777777" w:rsidR="00314320" w:rsidRPr="00314320" w:rsidRDefault="00314320" w:rsidP="00314320">
      <w:pPr>
        <w:widowControl w:val="0"/>
        <w:autoSpaceDE w:val="0"/>
        <w:autoSpaceDN w:val="0"/>
        <w:spacing w:before="122" w:after="0" w:line="240" w:lineRule="auto"/>
        <w:ind w:left="421"/>
        <w:jc w:val="left"/>
        <w:rPr>
          <w:rFonts w:eastAsia="Times New Roman"/>
          <w:b/>
          <w:bCs/>
          <w:sz w:val="36"/>
          <w:szCs w:val="36"/>
        </w:rPr>
      </w:pPr>
      <w:r w:rsidRPr="00314320">
        <w:rPr>
          <w:rFonts w:eastAsia="Times New Roman"/>
          <w:b/>
          <w:bCs/>
          <w:sz w:val="36"/>
          <w:szCs w:val="36"/>
        </w:rPr>
        <w:t>South</w:t>
      </w:r>
      <w:r w:rsidRPr="00314320">
        <w:rPr>
          <w:rFonts w:eastAsia="Times New Roman"/>
          <w:b/>
          <w:bCs/>
          <w:spacing w:val="-2"/>
          <w:sz w:val="36"/>
          <w:szCs w:val="36"/>
        </w:rPr>
        <w:t xml:space="preserve"> </w:t>
      </w:r>
      <w:r w:rsidRPr="00314320">
        <w:rPr>
          <w:rFonts w:eastAsia="Times New Roman"/>
          <w:b/>
          <w:bCs/>
          <w:sz w:val="36"/>
          <w:szCs w:val="36"/>
        </w:rPr>
        <w:t>Australian</w:t>
      </w:r>
      <w:r w:rsidRPr="00314320">
        <w:rPr>
          <w:rFonts w:eastAsia="Times New Roman"/>
          <w:b/>
          <w:bCs/>
          <w:spacing w:val="-2"/>
          <w:sz w:val="36"/>
          <w:szCs w:val="36"/>
        </w:rPr>
        <w:t xml:space="preserve"> </w:t>
      </w:r>
      <w:r w:rsidRPr="00314320">
        <w:rPr>
          <w:rFonts w:eastAsia="Times New Roman"/>
          <w:b/>
          <w:bCs/>
          <w:sz w:val="36"/>
          <w:szCs w:val="36"/>
        </w:rPr>
        <w:t>Skills</w:t>
      </w:r>
      <w:r w:rsidRPr="00314320">
        <w:rPr>
          <w:rFonts w:eastAsia="Times New Roman"/>
          <w:b/>
          <w:bCs/>
          <w:spacing w:val="-1"/>
          <w:sz w:val="36"/>
          <w:szCs w:val="36"/>
        </w:rPr>
        <w:t xml:space="preserve"> </w:t>
      </w:r>
      <w:r w:rsidRPr="00314320">
        <w:rPr>
          <w:rFonts w:eastAsia="Times New Roman"/>
          <w:b/>
          <w:bCs/>
          <w:sz w:val="36"/>
          <w:szCs w:val="36"/>
        </w:rPr>
        <w:t>(Fees)</w:t>
      </w:r>
      <w:r w:rsidRPr="00314320">
        <w:rPr>
          <w:rFonts w:eastAsia="Times New Roman"/>
          <w:b/>
          <w:bCs/>
          <w:spacing w:val="-4"/>
          <w:sz w:val="36"/>
          <w:szCs w:val="36"/>
        </w:rPr>
        <w:t xml:space="preserve"> </w:t>
      </w:r>
      <w:r w:rsidRPr="00314320">
        <w:rPr>
          <w:rFonts w:eastAsia="Times New Roman"/>
          <w:b/>
          <w:bCs/>
          <w:sz w:val="36"/>
          <w:szCs w:val="36"/>
        </w:rPr>
        <w:t>Notice</w:t>
      </w:r>
      <w:r w:rsidRPr="00314320">
        <w:rPr>
          <w:rFonts w:eastAsia="Times New Roman"/>
          <w:b/>
          <w:bCs/>
          <w:spacing w:val="1"/>
          <w:sz w:val="36"/>
          <w:szCs w:val="36"/>
        </w:rPr>
        <w:t xml:space="preserve"> </w:t>
      </w:r>
      <w:r w:rsidRPr="00314320">
        <w:rPr>
          <w:rFonts w:eastAsia="Times New Roman"/>
          <w:b/>
          <w:bCs/>
          <w:sz w:val="36"/>
          <w:szCs w:val="36"/>
        </w:rPr>
        <w:t>2022</w:t>
      </w:r>
    </w:p>
    <w:p w14:paraId="48951022" w14:textId="77777777" w:rsidR="00314320" w:rsidRPr="00314320" w:rsidRDefault="00314320" w:rsidP="00314320">
      <w:pPr>
        <w:widowControl w:val="0"/>
        <w:autoSpaceDE w:val="0"/>
        <w:autoSpaceDN w:val="0"/>
        <w:spacing w:before="276" w:after="0" w:line="240" w:lineRule="auto"/>
        <w:ind w:left="421"/>
        <w:jc w:val="left"/>
        <w:rPr>
          <w:rFonts w:eastAsia="Times New Roman"/>
          <w:i/>
          <w:sz w:val="24"/>
        </w:rPr>
      </w:pPr>
      <w:r w:rsidRPr="00314320">
        <w:rPr>
          <w:rFonts w:eastAsia="Times New Roman"/>
          <w:sz w:val="24"/>
        </w:rPr>
        <w:t>under</w:t>
      </w:r>
      <w:r w:rsidRPr="00314320">
        <w:rPr>
          <w:rFonts w:eastAsia="Times New Roman"/>
          <w:spacing w:val="-2"/>
          <w:sz w:val="24"/>
        </w:rPr>
        <w:t xml:space="preserve"> </w:t>
      </w:r>
      <w:r w:rsidRPr="00314320">
        <w:rPr>
          <w:rFonts w:eastAsia="Times New Roman"/>
          <w:sz w:val="24"/>
        </w:rPr>
        <w:t>the</w:t>
      </w:r>
      <w:r w:rsidRPr="00314320">
        <w:rPr>
          <w:rFonts w:eastAsia="Times New Roman"/>
          <w:spacing w:val="-2"/>
          <w:sz w:val="24"/>
        </w:rPr>
        <w:t xml:space="preserve"> </w:t>
      </w:r>
      <w:r w:rsidRPr="00314320">
        <w:rPr>
          <w:rFonts w:eastAsia="Times New Roman"/>
          <w:i/>
          <w:sz w:val="24"/>
        </w:rPr>
        <w:t>South</w:t>
      </w:r>
      <w:r w:rsidRPr="00314320">
        <w:rPr>
          <w:rFonts w:eastAsia="Times New Roman"/>
          <w:i/>
          <w:spacing w:val="-1"/>
          <w:sz w:val="24"/>
        </w:rPr>
        <w:t xml:space="preserve"> </w:t>
      </w:r>
      <w:r w:rsidRPr="00314320">
        <w:rPr>
          <w:rFonts w:eastAsia="Times New Roman"/>
          <w:i/>
          <w:sz w:val="24"/>
        </w:rPr>
        <w:t>Australian Skills</w:t>
      </w:r>
      <w:r w:rsidRPr="00314320">
        <w:rPr>
          <w:rFonts w:eastAsia="Times New Roman"/>
          <w:i/>
          <w:spacing w:val="-1"/>
          <w:sz w:val="24"/>
        </w:rPr>
        <w:t xml:space="preserve"> </w:t>
      </w:r>
      <w:r w:rsidRPr="00314320">
        <w:rPr>
          <w:rFonts w:eastAsia="Times New Roman"/>
          <w:i/>
          <w:sz w:val="24"/>
        </w:rPr>
        <w:t>Act</w:t>
      </w:r>
      <w:r w:rsidRPr="00314320">
        <w:rPr>
          <w:rFonts w:eastAsia="Times New Roman"/>
          <w:i/>
          <w:spacing w:val="-1"/>
          <w:sz w:val="24"/>
        </w:rPr>
        <w:t xml:space="preserve"> </w:t>
      </w:r>
      <w:r w:rsidRPr="00314320">
        <w:rPr>
          <w:rFonts w:eastAsia="Times New Roman"/>
          <w:i/>
          <w:sz w:val="24"/>
        </w:rPr>
        <w:t>2008</w:t>
      </w:r>
    </w:p>
    <w:p w14:paraId="1998D05B" w14:textId="77777777" w:rsidR="00314320" w:rsidRPr="00314320" w:rsidRDefault="00314320" w:rsidP="00314320">
      <w:pPr>
        <w:widowControl w:val="0"/>
        <w:autoSpaceDE w:val="0"/>
        <w:autoSpaceDN w:val="0"/>
        <w:spacing w:after="0" w:line="240" w:lineRule="auto"/>
        <w:jc w:val="left"/>
        <w:rPr>
          <w:rFonts w:eastAsia="Times New Roman"/>
          <w:i/>
          <w:sz w:val="26"/>
          <w:szCs w:val="23"/>
        </w:rPr>
      </w:pPr>
    </w:p>
    <w:p w14:paraId="167DEB08" w14:textId="77777777" w:rsidR="00314320" w:rsidRPr="00314320" w:rsidRDefault="00314320" w:rsidP="00314320">
      <w:pPr>
        <w:widowControl w:val="0"/>
        <w:autoSpaceDE w:val="0"/>
        <w:autoSpaceDN w:val="0"/>
        <w:spacing w:before="1" w:after="0" w:line="240" w:lineRule="auto"/>
        <w:ind w:left="421"/>
        <w:jc w:val="left"/>
        <w:outlineLvl w:val="1"/>
        <w:rPr>
          <w:rFonts w:eastAsia="Times New Roman"/>
          <w:b/>
          <w:bCs/>
          <w:sz w:val="26"/>
          <w:szCs w:val="26"/>
        </w:rPr>
      </w:pPr>
      <w:r w:rsidRPr="00314320">
        <w:rPr>
          <w:rFonts w:eastAsia="Times New Roman"/>
          <w:b/>
          <w:bCs/>
          <w:sz w:val="26"/>
          <w:szCs w:val="26"/>
        </w:rPr>
        <w:t>1—Short</w:t>
      </w:r>
      <w:r w:rsidRPr="00314320">
        <w:rPr>
          <w:rFonts w:eastAsia="Times New Roman"/>
          <w:b/>
          <w:bCs/>
          <w:spacing w:val="-1"/>
          <w:sz w:val="26"/>
          <w:szCs w:val="26"/>
        </w:rPr>
        <w:t xml:space="preserve"> </w:t>
      </w:r>
      <w:r w:rsidRPr="00314320">
        <w:rPr>
          <w:rFonts w:eastAsia="Times New Roman"/>
          <w:b/>
          <w:bCs/>
          <w:sz w:val="26"/>
          <w:szCs w:val="26"/>
        </w:rPr>
        <w:t>title</w:t>
      </w:r>
    </w:p>
    <w:p w14:paraId="77AE5FAE" w14:textId="77777777" w:rsidR="00314320" w:rsidRPr="00314320" w:rsidRDefault="00314320" w:rsidP="00314320">
      <w:pPr>
        <w:widowControl w:val="0"/>
        <w:autoSpaceDE w:val="0"/>
        <w:autoSpaceDN w:val="0"/>
        <w:spacing w:before="117" w:after="0" w:line="240" w:lineRule="auto"/>
        <w:ind w:left="1216"/>
        <w:jc w:val="left"/>
        <w:rPr>
          <w:rFonts w:eastAsia="Times New Roman"/>
          <w:sz w:val="23"/>
        </w:rPr>
      </w:pPr>
      <w:r w:rsidRPr="00314320">
        <w:rPr>
          <w:rFonts w:eastAsia="Times New Roman"/>
          <w:sz w:val="23"/>
        </w:rPr>
        <w:t>This</w:t>
      </w:r>
      <w:r w:rsidRPr="00314320">
        <w:rPr>
          <w:rFonts w:eastAsia="Times New Roman"/>
          <w:spacing w:val="-2"/>
          <w:sz w:val="23"/>
        </w:rPr>
        <w:t xml:space="preserve"> </w:t>
      </w:r>
      <w:r w:rsidRPr="00314320">
        <w:rPr>
          <w:rFonts w:eastAsia="Times New Roman"/>
          <w:sz w:val="23"/>
        </w:rPr>
        <w:t>notice</w:t>
      </w:r>
      <w:r w:rsidRPr="00314320">
        <w:rPr>
          <w:rFonts w:eastAsia="Times New Roman"/>
          <w:spacing w:val="-3"/>
          <w:sz w:val="23"/>
        </w:rPr>
        <w:t xml:space="preserve"> </w:t>
      </w:r>
      <w:r w:rsidRPr="00314320">
        <w:rPr>
          <w:rFonts w:eastAsia="Times New Roman"/>
          <w:sz w:val="23"/>
        </w:rPr>
        <w:t>may</w:t>
      </w:r>
      <w:r w:rsidRPr="00314320">
        <w:rPr>
          <w:rFonts w:eastAsia="Times New Roman"/>
          <w:spacing w:val="-1"/>
          <w:sz w:val="23"/>
        </w:rPr>
        <w:t xml:space="preserve"> </w:t>
      </w:r>
      <w:r w:rsidRPr="00314320">
        <w:rPr>
          <w:rFonts w:eastAsia="Times New Roman"/>
          <w:sz w:val="23"/>
        </w:rPr>
        <w:t>be</w:t>
      </w:r>
      <w:r w:rsidRPr="00314320">
        <w:rPr>
          <w:rFonts w:eastAsia="Times New Roman"/>
          <w:spacing w:val="-3"/>
          <w:sz w:val="23"/>
        </w:rPr>
        <w:t xml:space="preserve"> </w:t>
      </w:r>
      <w:r w:rsidRPr="00314320">
        <w:rPr>
          <w:rFonts w:eastAsia="Times New Roman"/>
          <w:sz w:val="23"/>
        </w:rPr>
        <w:t>cited</w:t>
      </w:r>
      <w:r w:rsidRPr="00314320">
        <w:rPr>
          <w:rFonts w:eastAsia="Times New Roman"/>
          <w:spacing w:val="-1"/>
          <w:sz w:val="23"/>
        </w:rPr>
        <w:t xml:space="preserve"> </w:t>
      </w:r>
      <w:r w:rsidRPr="00314320">
        <w:rPr>
          <w:rFonts w:eastAsia="Times New Roman"/>
          <w:sz w:val="23"/>
        </w:rPr>
        <w:t>as</w:t>
      </w:r>
      <w:r w:rsidRPr="00314320">
        <w:rPr>
          <w:rFonts w:eastAsia="Times New Roman"/>
          <w:spacing w:val="-2"/>
          <w:sz w:val="23"/>
        </w:rPr>
        <w:t xml:space="preserve"> </w:t>
      </w:r>
      <w:r w:rsidRPr="00314320">
        <w:rPr>
          <w:rFonts w:eastAsia="Times New Roman"/>
          <w:sz w:val="23"/>
        </w:rPr>
        <w:t xml:space="preserve">the </w:t>
      </w:r>
      <w:hyperlink r:id="rId378" w:history="1">
        <w:r w:rsidRPr="00314320">
          <w:rPr>
            <w:rFonts w:eastAsia="Times New Roman"/>
            <w:i/>
            <w:sz w:val="23"/>
          </w:rPr>
          <w:t>South</w:t>
        </w:r>
        <w:r w:rsidRPr="00314320">
          <w:rPr>
            <w:rFonts w:eastAsia="Times New Roman"/>
            <w:i/>
            <w:spacing w:val="-4"/>
            <w:sz w:val="23"/>
          </w:rPr>
          <w:t xml:space="preserve"> </w:t>
        </w:r>
        <w:r w:rsidRPr="00314320">
          <w:rPr>
            <w:rFonts w:eastAsia="Times New Roman"/>
            <w:i/>
            <w:sz w:val="23"/>
          </w:rPr>
          <w:t>Australian</w:t>
        </w:r>
        <w:r w:rsidRPr="00314320">
          <w:rPr>
            <w:rFonts w:eastAsia="Times New Roman"/>
            <w:i/>
            <w:spacing w:val="-1"/>
            <w:sz w:val="23"/>
          </w:rPr>
          <w:t xml:space="preserve"> </w:t>
        </w:r>
        <w:r w:rsidRPr="00314320">
          <w:rPr>
            <w:rFonts w:eastAsia="Times New Roman"/>
            <w:i/>
            <w:sz w:val="23"/>
          </w:rPr>
          <w:t>Skills</w:t>
        </w:r>
        <w:r w:rsidRPr="00314320">
          <w:rPr>
            <w:rFonts w:eastAsia="Times New Roman"/>
            <w:i/>
            <w:spacing w:val="-2"/>
            <w:sz w:val="23"/>
          </w:rPr>
          <w:t xml:space="preserve"> </w:t>
        </w:r>
        <w:r w:rsidRPr="00314320">
          <w:rPr>
            <w:rFonts w:eastAsia="Times New Roman"/>
            <w:i/>
            <w:sz w:val="23"/>
          </w:rPr>
          <w:t>(Fees)</w:t>
        </w:r>
        <w:r w:rsidRPr="00314320">
          <w:rPr>
            <w:rFonts w:eastAsia="Times New Roman"/>
            <w:i/>
            <w:spacing w:val="-1"/>
            <w:sz w:val="23"/>
          </w:rPr>
          <w:t xml:space="preserve"> </w:t>
        </w:r>
        <w:r w:rsidRPr="00314320">
          <w:rPr>
            <w:rFonts w:eastAsia="Times New Roman"/>
            <w:i/>
            <w:sz w:val="23"/>
          </w:rPr>
          <w:t>Notice 202</w:t>
        </w:r>
      </w:hyperlink>
      <w:r w:rsidRPr="00314320">
        <w:rPr>
          <w:rFonts w:eastAsia="Times New Roman"/>
          <w:i/>
          <w:sz w:val="23"/>
        </w:rPr>
        <w:t>2</w:t>
      </w:r>
      <w:r w:rsidRPr="00314320">
        <w:rPr>
          <w:rFonts w:eastAsia="Times New Roman"/>
          <w:sz w:val="23"/>
        </w:rPr>
        <w:t>.</w:t>
      </w:r>
    </w:p>
    <w:p w14:paraId="779984E1" w14:textId="77777777" w:rsidR="00314320" w:rsidRPr="00314320" w:rsidRDefault="00314320" w:rsidP="00314320">
      <w:pPr>
        <w:widowControl w:val="0"/>
        <w:autoSpaceDE w:val="0"/>
        <w:autoSpaceDN w:val="0"/>
        <w:spacing w:before="122" w:after="0" w:line="240" w:lineRule="auto"/>
        <w:ind w:left="649"/>
        <w:jc w:val="left"/>
        <w:rPr>
          <w:rFonts w:eastAsia="Times New Roman"/>
          <w:b/>
          <w:sz w:val="20"/>
        </w:rPr>
      </w:pPr>
      <w:r w:rsidRPr="00314320">
        <w:rPr>
          <w:rFonts w:eastAsia="Times New Roman"/>
          <w:b/>
          <w:sz w:val="20"/>
        </w:rPr>
        <w:t>Note—</w:t>
      </w:r>
    </w:p>
    <w:p w14:paraId="578B9084" w14:textId="77777777" w:rsidR="00314320" w:rsidRPr="00314320" w:rsidRDefault="00314320" w:rsidP="00314320">
      <w:pPr>
        <w:widowControl w:val="0"/>
        <w:autoSpaceDE w:val="0"/>
        <w:autoSpaceDN w:val="0"/>
        <w:spacing w:before="120" w:after="0" w:line="240" w:lineRule="auto"/>
        <w:ind w:left="1215"/>
        <w:jc w:val="left"/>
        <w:rPr>
          <w:rFonts w:eastAsia="Times New Roman"/>
          <w:sz w:val="20"/>
        </w:rPr>
      </w:pPr>
      <w:r w:rsidRPr="00314320">
        <w:rPr>
          <w:rFonts w:eastAsia="Times New Roman"/>
          <w:sz w:val="20"/>
        </w:rPr>
        <w:t>This</w:t>
      </w:r>
      <w:r w:rsidRPr="00314320">
        <w:rPr>
          <w:rFonts w:eastAsia="Times New Roman"/>
          <w:spacing w:val="-4"/>
          <w:sz w:val="20"/>
        </w:rPr>
        <w:t xml:space="preserve"> </w:t>
      </w:r>
      <w:r w:rsidRPr="00314320">
        <w:rPr>
          <w:rFonts w:eastAsia="Times New Roman"/>
          <w:sz w:val="20"/>
        </w:rPr>
        <w:t>is</w:t>
      </w:r>
      <w:r w:rsidRPr="00314320">
        <w:rPr>
          <w:rFonts w:eastAsia="Times New Roman"/>
          <w:spacing w:val="-3"/>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fee</w:t>
      </w:r>
      <w:r w:rsidRPr="00314320">
        <w:rPr>
          <w:rFonts w:eastAsia="Times New Roman"/>
          <w:spacing w:val="-2"/>
          <w:sz w:val="20"/>
        </w:rPr>
        <w:t xml:space="preserve"> </w:t>
      </w:r>
      <w:r w:rsidRPr="00314320">
        <w:rPr>
          <w:rFonts w:eastAsia="Times New Roman"/>
          <w:sz w:val="20"/>
        </w:rPr>
        <w:t>notice</w:t>
      </w:r>
      <w:r w:rsidRPr="00314320">
        <w:rPr>
          <w:rFonts w:eastAsia="Times New Roman"/>
          <w:spacing w:val="-2"/>
          <w:sz w:val="20"/>
        </w:rPr>
        <w:t xml:space="preserve"> </w:t>
      </w:r>
      <w:r w:rsidRPr="00314320">
        <w:rPr>
          <w:rFonts w:eastAsia="Times New Roman"/>
          <w:sz w:val="20"/>
        </w:rPr>
        <w:t>made</w:t>
      </w:r>
      <w:r w:rsidRPr="00314320">
        <w:rPr>
          <w:rFonts w:eastAsia="Times New Roman"/>
          <w:spacing w:val="-2"/>
          <w:sz w:val="20"/>
        </w:rPr>
        <w:t xml:space="preserve"> </w:t>
      </w:r>
      <w:r w:rsidRPr="00314320">
        <w:rPr>
          <w:rFonts w:eastAsia="Times New Roman"/>
          <w:sz w:val="20"/>
        </w:rPr>
        <w:t>in</w:t>
      </w:r>
      <w:r w:rsidRPr="00314320">
        <w:rPr>
          <w:rFonts w:eastAsia="Times New Roman"/>
          <w:spacing w:val="-2"/>
          <w:sz w:val="20"/>
        </w:rPr>
        <w:t xml:space="preserve"> </w:t>
      </w:r>
      <w:r w:rsidRPr="00314320">
        <w:rPr>
          <w:rFonts w:eastAsia="Times New Roman"/>
          <w:sz w:val="20"/>
        </w:rPr>
        <w:t>accordance</w:t>
      </w:r>
      <w:r w:rsidRPr="00314320">
        <w:rPr>
          <w:rFonts w:eastAsia="Times New Roman"/>
          <w:spacing w:val="-2"/>
          <w:sz w:val="20"/>
        </w:rPr>
        <w:t xml:space="preserve"> </w:t>
      </w:r>
      <w:r w:rsidRPr="00314320">
        <w:rPr>
          <w:rFonts w:eastAsia="Times New Roman"/>
          <w:sz w:val="20"/>
        </w:rPr>
        <w:t>with</w:t>
      </w:r>
      <w:r w:rsidRPr="00314320">
        <w:rPr>
          <w:rFonts w:eastAsia="Times New Roman"/>
          <w:spacing w:val="-1"/>
          <w:sz w:val="20"/>
        </w:rPr>
        <w:t xml:space="preserve"> </w:t>
      </w:r>
      <w:r w:rsidRPr="00314320">
        <w:rPr>
          <w:rFonts w:eastAsia="Times New Roman"/>
          <w:sz w:val="20"/>
        </w:rPr>
        <w:t>the</w:t>
      </w:r>
      <w:r w:rsidRPr="00314320">
        <w:rPr>
          <w:rFonts w:eastAsia="Times New Roman"/>
          <w:spacing w:val="-2"/>
          <w:sz w:val="20"/>
        </w:rPr>
        <w:t xml:space="preserve"> </w:t>
      </w:r>
      <w:hyperlink r:id="rId379" w:history="1">
        <w:r w:rsidRPr="00314320">
          <w:rPr>
            <w:rFonts w:eastAsia="Times New Roman"/>
            <w:i/>
            <w:sz w:val="20"/>
          </w:rPr>
          <w:t>Legislation</w:t>
        </w:r>
        <w:r w:rsidRPr="00314320">
          <w:rPr>
            <w:rFonts w:eastAsia="Times New Roman"/>
            <w:i/>
            <w:spacing w:val="-3"/>
            <w:sz w:val="20"/>
          </w:rPr>
          <w:t xml:space="preserve"> </w:t>
        </w:r>
        <w:r w:rsidRPr="00314320">
          <w:rPr>
            <w:rFonts w:eastAsia="Times New Roman"/>
            <w:i/>
            <w:sz w:val="20"/>
          </w:rPr>
          <w:t>(Fees)</w:t>
        </w:r>
        <w:r w:rsidRPr="00314320">
          <w:rPr>
            <w:rFonts w:eastAsia="Times New Roman"/>
            <w:i/>
            <w:spacing w:val="-2"/>
            <w:sz w:val="20"/>
          </w:rPr>
          <w:t xml:space="preserve"> </w:t>
        </w:r>
        <w:r w:rsidRPr="00314320">
          <w:rPr>
            <w:rFonts w:eastAsia="Times New Roman"/>
            <w:i/>
            <w:sz w:val="20"/>
          </w:rPr>
          <w:t>Act</w:t>
        </w:r>
        <w:r w:rsidRPr="00314320">
          <w:rPr>
            <w:rFonts w:eastAsia="Times New Roman"/>
            <w:i/>
            <w:spacing w:val="-2"/>
            <w:sz w:val="20"/>
          </w:rPr>
          <w:t xml:space="preserve"> </w:t>
        </w:r>
        <w:r w:rsidRPr="00314320">
          <w:rPr>
            <w:rFonts w:eastAsia="Times New Roman"/>
            <w:i/>
            <w:sz w:val="20"/>
          </w:rPr>
          <w:t>2019</w:t>
        </w:r>
        <w:r w:rsidRPr="00314320">
          <w:rPr>
            <w:rFonts w:eastAsia="Times New Roman"/>
            <w:sz w:val="20"/>
          </w:rPr>
          <w:t>.</w:t>
        </w:r>
      </w:hyperlink>
    </w:p>
    <w:p w14:paraId="2033FDA2" w14:textId="77777777" w:rsidR="00314320" w:rsidRPr="00314320" w:rsidRDefault="00314320" w:rsidP="00314320">
      <w:pPr>
        <w:widowControl w:val="0"/>
        <w:autoSpaceDE w:val="0"/>
        <w:autoSpaceDN w:val="0"/>
        <w:spacing w:before="160" w:after="0" w:line="240" w:lineRule="auto"/>
        <w:ind w:left="421"/>
        <w:jc w:val="left"/>
        <w:outlineLvl w:val="1"/>
        <w:rPr>
          <w:rFonts w:eastAsia="Times New Roman"/>
          <w:b/>
          <w:bCs/>
          <w:sz w:val="26"/>
          <w:szCs w:val="26"/>
        </w:rPr>
      </w:pPr>
      <w:r w:rsidRPr="00314320">
        <w:rPr>
          <w:rFonts w:eastAsia="Times New Roman"/>
          <w:b/>
          <w:bCs/>
          <w:sz w:val="26"/>
          <w:szCs w:val="26"/>
        </w:rPr>
        <w:t>2—Commencement</w:t>
      </w:r>
    </w:p>
    <w:p w14:paraId="0595F5FD" w14:textId="77777777" w:rsidR="00314320" w:rsidRPr="00314320" w:rsidRDefault="00314320" w:rsidP="00314320">
      <w:pPr>
        <w:widowControl w:val="0"/>
        <w:autoSpaceDE w:val="0"/>
        <w:autoSpaceDN w:val="0"/>
        <w:spacing w:before="118" w:after="0" w:line="240" w:lineRule="auto"/>
        <w:ind w:left="1216"/>
        <w:jc w:val="left"/>
        <w:rPr>
          <w:rFonts w:eastAsia="Times New Roman"/>
          <w:sz w:val="23"/>
          <w:szCs w:val="23"/>
        </w:rPr>
      </w:pPr>
      <w:r w:rsidRPr="00314320">
        <w:rPr>
          <w:rFonts w:eastAsia="Times New Roman"/>
          <w:sz w:val="23"/>
          <w:szCs w:val="23"/>
        </w:rPr>
        <w:t>This</w:t>
      </w:r>
      <w:r w:rsidRPr="00314320">
        <w:rPr>
          <w:rFonts w:eastAsia="Times New Roman"/>
          <w:spacing w:val="-2"/>
          <w:sz w:val="23"/>
          <w:szCs w:val="23"/>
        </w:rPr>
        <w:t xml:space="preserve"> </w:t>
      </w:r>
      <w:r w:rsidRPr="00314320">
        <w:rPr>
          <w:rFonts w:eastAsia="Times New Roman"/>
          <w:sz w:val="23"/>
          <w:szCs w:val="23"/>
        </w:rPr>
        <w:t>notice</w:t>
      </w:r>
      <w:r w:rsidRPr="00314320">
        <w:rPr>
          <w:rFonts w:eastAsia="Times New Roman"/>
          <w:spacing w:val="-2"/>
          <w:sz w:val="23"/>
          <w:szCs w:val="23"/>
        </w:rPr>
        <w:t xml:space="preserve"> </w:t>
      </w:r>
      <w:r w:rsidRPr="00314320">
        <w:rPr>
          <w:rFonts w:eastAsia="Times New Roman"/>
          <w:sz w:val="23"/>
          <w:szCs w:val="23"/>
        </w:rPr>
        <w:t>has</w:t>
      </w:r>
      <w:r w:rsidRPr="00314320">
        <w:rPr>
          <w:rFonts w:eastAsia="Times New Roman"/>
          <w:spacing w:val="-1"/>
          <w:sz w:val="23"/>
          <w:szCs w:val="23"/>
        </w:rPr>
        <w:t xml:space="preserve"> </w:t>
      </w:r>
      <w:r w:rsidRPr="00314320">
        <w:rPr>
          <w:rFonts w:eastAsia="Times New Roman"/>
          <w:sz w:val="23"/>
          <w:szCs w:val="23"/>
        </w:rPr>
        <w:t>effect</w:t>
      </w:r>
      <w:r w:rsidRPr="00314320">
        <w:rPr>
          <w:rFonts w:eastAsia="Times New Roman"/>
          <w:spacing w:val="-1"/>
          <w:sz w:val="23"/>
          <w:szCs w:val="23"/>
        </w:rPr>
        <w:t xml:space="preserve"> </w:t>
      </w:r>
      <w:r w:rsidRPr="00314320">
        <w:rPr>
          <w:rFonts w:eastAsia="Times New Roman"/>
          <w:sz w:val="23"/>
          <w:szCs w:val="23"/>
        </w:rPr>
        <w:t>on 1</w:t>
      </w:r>
      <w:r w:rsidRPr="00314320">
        <w:rPr>
          <w:rFonts w:eastAsia="Times New Roman"/>
          <w:spacing w:val="-3"/>
          <w:sz w:val="23"/>
          <w:szCs w:val="23"/>
        </w:rPr>
        <w:t xml:space="preserve"> </w:t>
      </w:r>
      <w:r w:rsidRPr="00314320">
        <w:rPr>
          <w:rFonts w:eastAsia="Times New Roman"/>
          <w:sz w:val="23"/>
          <w:szCs w:val="23"/>
        </w:rPr>
        <w:t>July</w:t>
      </w:r>
      <w:r w:rsidRPr="00314320">
        <w:rPr>
          <w:rFonts w:eastAsia="Times New Roman"/>
          <w:spacing w:val="-1"/>
          <w:sz w:val="23"/>
          <w:szCs w:val="23"/>
        </w:rPr>
        <w:t xml:space="preserve"> </w:t>
      </w:r>
      <w:r w:rsidRPr="00314320">
        <w:rPr>
          <w:rFonts w:eastAsia="Times New Roman"/>
          <w:sz w:val="23"/>
          <w:szCs w:val="23"/>
        </w:rPr>
        <w:t>2022.</w:t>
      </w:r>
    </w:p>
    <w:p w14:paraId="650A9EFC" w14:textId="77777777" w:rsidR="00314320" w:rsidRPr="00314320" w:rsidRDefault="00314320" w:rsidP="00314320">
      <w:pPr>
        <w:widowControl w:val="0"/>
        <w:autoSpaceDE w:val="0"/>
        <w:autoSpaceDN w:val="0"/>
        <w:spacing w:before="161" w:after="0" w:line="240" w:lineRule="auto"/>
        <w:ind w:left="421"/>
        <w:jc w:val="left"/>
        <w:outlineLvl w:val="1"/>
        <w:rPr>
          <w:rFonts w:eastAsia="Times New Roman"/>
          <w:b/>
          <w:bCs/>
          <w:sz w:val="26"/>
          <w:szCs w:val="26"/>
        </w:rPr>
      </w:pPr>
      <w:r w:rsidRPr="00314320">
        <w:rPr>
          <w:rFonts w:eastAsia="Times New Roman"/>
          <w:b/>
          <w:bCs/>
          <w:sz w:val="26"/>
          <w:szCs w:val="26"/>
        </w:rPr>
        <w:t>3—Interpretation</w:t>
      </w:r>
    </w:p>
    <w:p w14:paraId="63820C9A" w14:textId="77777777" w:rsidR="00314320" w:rsidRPr="00314320" w:rsidRDefault="00314320" w:rsidP="00314320">
      <w:pPr>
        <w:widowControl w:val="0"/>
        <w:autoSpaceDE w:val="0"/>
        <w:autoSpaceDN w:val="0"/>
        <w:spacing w:before="121" w:after="0" w:line="240" w:lineRule="auto"/>
        <w:ind w:left="1216"/>
        <w:jc w:val="left"/>
        <w:rPr>
          <w:rFonts w:eastAsia="Times New Roman"/>
          <w:sz w:val="23"/>
          <w:szCs w:val="23"/>
        </w:rPr>
      </w:pPr>
      <w:r w:rsidRPr="00314320">
        <w:rPr>
          <w:rFonts w:eastAsia="Times New Roman"/>
          <w:sz w:val="23"/>
          <w:szCs w:val="23"/>
        </w:rPr>
        <w:t>In</w:t>
      </w:r>
      <w:r w:rsidRPr="00314320">
        <w:rPr>
          <w:rFonts w:eastAsia="Times New Roman"/>
          <w:spacing w:val="-2"/>
          <w:sz w:val="23"/>
          <w:szCs w:val="23"/>
        </w:rPr>
        <w:t xml:space="preserve"> </w:t>
      </w:r>
      <w:r w:rsidRPr="00314320">
        <w:rPr>
          <w:rFonts w:eastAsia="Times New Roman"/>
          <w:sz w:val="23"/>
          <w:szCs w:val="23"/>
        </w:rPr>
        <w:t>this</w:t>
      </w:r>
      <w:r w:rsidRPr="00314320">
        <w:rPr>
          <w:rFonts w:eastAsia="Times New Roman"/>
          <w:spacing w:val="-2"/>
          <w:sz w:val="23"/>
          <w:szCs w:val="23"/>
        </w:rPr>
        <w:t xml:space="preserve"> </w:t>
      </w:r>
      <w:r w:rsidRPr="00314320">
        <w:rPr>
          <w:rFonts w:eastAsia="Times New Roman"/>
          <w:sz w:val="23"/>
          <w:szCs w:val="23"/>
        </w:rPr>
        <w:t>notice,</w:t>
      </w:r>
      <w:r w:rsidRPr="00314320">
        <w:rPr>
          <w:rFonts w:eastAsia="Times New Roman"/>
          <w:spacing w:val="-2"/>
          <w:sz w:val="23"/>
          <w:szCs w:val="23"/>
        </w:rPr>
        <w:t xml:space="preserve"> </w:t>
      </w:r>
      <w:r w:rsidRPr="00314320">
        <w:rPr>
          <w:rFonts w:eastAsia="Times New Roman"/>
          <w:sz w:val="23"/>
          <w:szCs w:val="23"/>
        </w:rPr>
        <w:t>unless</w:t>
      </w:r>
      <w:r w:rsidRPr="00314320">
        <w:rPr>
          <w:rFonts w:eastAsia="Times New Roman"/>
          <w:spacing w:val="-2"/>
          <w:sz w:val="23"/>
          <w:szCs w:val="23"/>
        </w:rPr>
        <w:t xml:space="preserve"> </w:t>
      </w:r>
      <w:r w:rsidRPr="00314320">
        <w:rPr>
          <w:rFonts w:eastAsia="Times New Roman"/>
          <w:sz w:val="23"/>
          <w:szCs w:val="23"/>
        </w:rPr>
        <w:t>the</w:t>
      </w:r>
      <w:r w:rsidRPr="00314320">
        <w:rPr>
          <w:rFonts w:eastAsia="Times New Roman"/>
          <w:spacing w:val="-4"/>
          <w:sz w:val="23"/>
          <w:szCs w:val="23"/>
        </w:rPr>
        <w:t xml:space="preserve"> </w:t>
      </w:r>
      <w:r w:rsidRPr="00314320">
        <w:rPr>
          <w:rFonts w:eastAsia="Times New Roman"/>
          <w:sz w:val="23"/>
          <w:szCs w:val="23"/>
        </w:rPr>
        <w:t>contrary</w:t>
      </w:r>
      <w:r w:rsidRPr="00314320">
        <w:rPr>
          <w:rFonts w:eastAsia="Times New Roman"/>
          <w:spacing w:val="-4"/>
          <w:sz w:val="23"/>
          <w:szCs w:val="23"/>
        </w:rPr>
        <w:t xml:space="preserve"> </w:t>
      </w:r>
      <w:r w:rsidRPr="00314320">
        <w:rPr>
          <w:rFonts w:eastAsia="Times New Roman"/>
          <w:sz w:val="23"/>
          <w:szCs w:val="23"/>
        </w:rPr>
        <w:t>intention</w:t>
      </w:r>
      <w:r w:rsidRPr="00314320">
        <w:rPr>
          <w:rFonts w:eastAsia="Times New Roman"/>
          <w:spacing w:val="-2"/>
          <w:sz w:val="23"/>
          <w:szCs w:val="23"/>
        </w:rPr>
        <w:t xml:space="preserve"> </w:t>
      </w:r>
      <w:r w:rsidRPr="00314320">
        <w:rPr>
          <w:rFonts w:eastAsia="Times New Roman"/>
          <w:sz w:val="23"/>
          <w:szCs w:val="23"/>
        </w:rPr>
        <w:t>appears—</w:t>
      </w:r>
    </w:p>
    <w:p w14:paraId="0F2A4EBC" w14:textId="77777777" w:rsidR="00314320" w:rsidRPr="00314320" w:rsidRDefault="00314320" w:rsidP="00314320">
      <w:pPr>
        <w:widowControl w:val="0"/>
        <w:autoSpaceDE w:val="0"/>
        <w:autoSpaceDN w:val="0"/>
        <w:spacing w:before="119" w:after="0" w:line="240" w:lineRule="auto"/>
        <w:ind w:left="1216"/>
        <w:jc w:val="left"/>
        <w:rPr>
          <w:rFonts w:eastAsia="Times New Roman"/>
          <w:sz w:val="23"/>
        </w:rPr>
      </w:pPr>
      <w:r w:rsidRPr="00314320">
        <w:rPr>
          <w:rFonts w:eastAsia="Times New Roman"/>
          <w:b/>
          <w:i/>
          <w:sz w:val="23"/>
        </w:rPr>
        <w:t>Act</w:t>
      </w:r>
      <w:r w:rsidRPr="00314320">
        <w:rPr>
          <w:rFonts w:eastAsia="Times New Roman"/>
          <w:b/>
          <w:i/>
          <w:spacing w:val="-2"/>
          <w:sz w:val="23"/>
        </w:rPr>
        <w:t xml:space="preserve"> </w:t>
      </w:r>
      <w:r w:rsidRPr="00314320">
        <w:rPr>
          <w:rFonts w:eastAsia="Times New Roman"/>
          <w:sz w:val="23"/>
        </w:rPr>
        <w:t>means</w:t>
      </w:r>
      <w:r w:rsidRPr="00314320">
        <w:rPr>
          <w:rFonts w:eastAsia="Times New Roman"/>
          <w:spacing w:val="-5"/>
          <w:sz w:val="23"/>
        </w:rPr>
        <w:t xml:space="preserve"> </w:t>
      </w:r>
      <w:r w:rsidRPr="00314320">
        <w:rPr>
          <w:rFonts w:eastAsia="Times New Roman"/>
          <w:sz w:val="23"/>
        </w:rPr>
        <w:t>the</w:t>
      </w:r>
      <w:r w:rsidRPr="00314320">
        <w:rPr>
          <w:rFonts w:eastAsia="Times New Roman"/>
          <w:spacing w:val="-1"/>
          <w:sz w:val="23"/>
        </w:rPr>
        <w:t xml:space="preserve"> </w:t>
      </w:r>
      <w:hyperlink r:id="rId380" w:history="1">
        <w:r w:rsidRPr="00314320">
          <w:rPr>
            <w:rFonts w:eastAsia="Times New Roman"/>
            <w:i/>
            <w:sz w:val="23"/>
          </w:rPr>
          <w:t>South</w:t>
        </w:r>
        <w:r w:rsidRPr="00314320">
          <w:rPr>
            <w:rFonts w:eastAsia="Times New Roman"/>
            <w:i/>
            <w:spacing w:val="-1"/>
            <w:sz w:val="23"/>
          </w:rPr>
          <w:t xml:space="preserve"> </w:t>
        </w:r>
        <w:r w:rsidRPr="00314320">
          <w:rPr>
            <w:rFonts w:eastAsia="Times New Roman"/>
            <w:i/>
            <w:sz w:val="23"/>
          </w:rPr>
          <w:t>Australian</w:t>
        </w:r>
        <w:r w:rsidRPr="00314320">
          <w:rPr>
            <w:rFonts w:eastAsia="Times New Roman"/>
            <w:i/>
            <w:spacing w:val="-1"/>
            <w:sz w:val="23"/>
          </w:rPr>
          <w:t xml:space="preserve"> </w:t>
        </w:r>
        <w:r w:rsidRPr="00314320">
          <w:rPr>
            <w:rFonts w:eastAsia="Times New Roman"/>
            <w:i/>
            <w:sz w:val="23"/>
          </w:rPr>
          <w:t>Skills</w:t>
        </w:r>
        <w:r w:rsidRPr="00314320">
          <w:rPr>
            <w:rFonts w:eastAsia="Times New Roman"/>
            <w:i/>
            <w:spacing w:val="-3"/>
            <w:sz w:val="23"/>
          </w:rPr>
          <w:t xml:space="preserve"> </w:t>
        </w:r>
        <w:r w:rsidRPr="00314320">
          <w:rPr>
            <w:rFonts w:eastAsia="Times New Roman"/>
            <w:i/>
            <w:sz w:val="23"/>
          </w:rPr>
          <w:t>Act</w:t>
        </w:r>
        <w:r w:rsidRPr="00314320">
          <w:rPr>
            <w:rFonts w:eastAsia="Times New Roman"/>
            <w:i/>
            <w:spacing w:val="-1"/>
            <w:sz w:val="23"/>
          </w:rPr>
          <w:t xml:space="preserve"> </w:t>
        </w:r>
        <w:r w:rsidRPr="00314320">
          <w:rPr>
            <w:rFonts w:eastAsia="Times New Roman"/>
            <w:i/>
            <w:sz w:val="23"/>
          </w:rPr>
          <w:t>2008</w:t>
        </w:r>
      </w:hyperlink>
      <w:r w:rsidRPr="00314320">
        <w:rPr>
          <w:rFonts w:eastAsia="Times New Roman"/>
          <w:sz w:val="23"/>
        </w:rPr>
        <w:t>.</w:t>
      </w:r>
    </w:p>
    <w:p w14:paraId="651B2D27" w14:textId="77777777" w:rsidR="00314320" w:rsidRPr="00314320" w:rsidRDefault="00314320" w:rsidP="00314320">
      <w:pPr>
        <w:widowControl w:val="0"/>
        <w:autoSpaceDE w:val="0"/>
        <w:autoSpaceDN w:val="0"/>
        <w:spacing w:before="161" w:after="0" w:line="240" w:lineRule="auto"/>
        <w:ind w:left="421"/>
        <w:jc w:val="left"/>
        <w:outlineLvl w:val="1"/>
        <w:rPr>
          <w:rFonts w:eastAsia="Times New Roman"/>
          <w:b/>
          <w:bCs/>
          <w:sz w:val="26"/>
          <w:szCs w:val="26"/>
        </w:rPr>
      </w:pPr>
      <w:r w:rsidRPr="00314320">
        <w:rPr>
          <w:rFonts w:eastAsia="Times New Roman"/>
          <w:b/>
          <w:bCs/>
          <w:sz w:val="26"/>
          <w:szCs w:val="26"/>
        </w:rPr>
        <w:t>4—Fees</w:t>
      </w:r>
    </w:p>
    <w:p w14:paraId="5EA02D79" w14:textId="77777777" w:rsidR="00314320" w:rsidRPr="00314320" w:rsidRDefault="00314320" w:rsidP="00314320">
      <w:pPr>
        <w:widowControl w:val="0"/>
        <w:autoSpaceDE w:val="0"/>
        <w:autoSpaceDN w:val="0"/>
        <w:spacing w:before="118" w:after="0" w:line="240" w:lineRule="auto"/>
        <w:ind w:left="1216"/>
        <w:jc w:val="left"/>
        <w:rPr>
          <w:rFonts w:eastAsia="Times New Roman"/>
          <w:sz w:val="23"/>
          <w:szCs w:val="23"/>
        </w:rPr>
      </w:pPr>
      <w:bookmarkStart w:id="162" w:name="_bookmark0"/>
      <w:bookmarkEnd w:id="162"/>
      <w:r w:rsidRPr="00314320">
        <w:rPr>
          <w:rFonts w:eastAsia="Times New Roman"/>
          <w:sz w:val="23"/>
          <w:szCs w:val="23"/>
        </w:rPr>
        <w:t>The</w:t>
      </w:r>
      <w:r w:rsidRPr="00314320">
        <w:rPr>
          <w:rFonts w:eastAsia="Times New Roman"/>
          <w:spacing w:val="-1"/>
          <w:sz w:val="23"/>
          <w:szCs w:val="23"/>
        </w:rPr>
        <w:t xml:space="preserve"> </w:t>
      </w:r>
      <w:r w:rsidRPr="00314320">
        <w:rPr>
          <w:rFonts w:eastAsia="Times New Roman"/>
          <w:sz w:val="23"/>
          <w:szCs w:val="23"/>
        </w:rPr>
        <w:t>fees</w:t>
      </w:r>
      <w:r w:rsidRPr="00314320">
        <w:rPr>
          <w:rFonts w:eastAsia="Times New Roman"/>
          <w:spacing w:val="-2"/>
          <w:sz w:val="23"/>
          <w:szCs w:val="23"/>
        </w:rPr>
        <w:t xml:space="preserve"> </w:t>
      </w:r>
      <w:r w:rsidRPr="00314320">
        <w:rPr>
          <w:rFonts w:eastAsia="Times New Roman"/>
          <w:sz w:val="23"/>
          <w:szCs w:val="23"/>
        </w:rPr>
        <w:t>set</w:t>
      </w:r>
      <w:r w:rsidRPr="00314320">
        <w:rPr>
          <w:rFonts w:eastAsia="Times New Roman"/>
          <w:spacing w:val="-1"/>
          <w:sz w:val="23"/>
          <w:szCs w:val="23"/>
        </w:rPr>
        <w:t xml:space="preserve"> </w:t>
      </w:r>
      <w:r w:rsidRPr="00314320">
        <w:rPr>
          <w:rFonts w:eastAsia="Times New Roman"/>
          <w:sz w:val="23"/>
          <w:szCs w:val="23"/>
        </w:rPr>
        <w:t>out</w:t>
      </w:r>
      <w:r w:rsidRPr="00314320">
        <w:rPr>
          <w:rFonts w:eastAsia="Times New Roman"/>
          <w:spacing w:val="-2"/>
          <w:sz w:val="23"/>
          <w:szCs w:val="23"/>
        </w:rPr>
        <w:t xml:space="preserve"> </w:t>
      </w:r>
      <w:r w:rsidRPr="00314320">
        <w:rPr>
          <w:rFonts w:eastAsia="Times New Roman"/>
          <w:sz w:val="23"/>
          <w:szCs w:val="23"/>
        </w:rPr>
        <w:t>in</w:t>
      </w:r>
      <w:r w:rsidRPr="00314320">
        <w:rPr>
          <w:rFonts w:eastAsia="Times New Roman"/>
          <w:spacing w:val="-1"/>
          <w:sz w:val="23"/>
          <w:szCs w:val="23"/>
        </w:rPr>
        <w:t xml:space="preserve"> </w:t>
      </w:r>
      <w:hyperlink r:id="rId381" w:anchor="_bookmark0" w:history="1">
        <w:r w:rsidRPr="00314320">
          <w:rPr>
            <w:rFonts w:eastAsia="Times New Roman"/>
            <w:sz w:val="23"/>
            <w:szCs w:val="23"/>
          </w:rPr>
          <w:t>Schedule</w:t>
        </w:r>
        <w:r w:rsidRPr="00314320">
          <w:rPr>
            <w:rFonts w:eastAsia="Times New Roman"/>
            <w:spacing w:val="-1"/>
            <w:sz w:val="23"/>
            <w:szCs w:val="23"/>
          </w:rPr>
          <w:t xml:space="preserve"> </w:t>
        </w:r>
        <w:r w:rsidRPr="00314320">
          <w:rPr>
            <w:rFonts w:eastAsia="Times New Roman"/>
            <w:sz w:val="23"/>
            <w:szCs w:val="23"/>
          </w:rPr>
          <w:t>1</w:t>
        </w:r>
        <w:r w:rsidRPr="00314320">
          <w:rPr>
            <w:rFonts w:eastAsia="Times New Roman"/>
            <w:spacing w:val="-1"/>
            <w:sz w:val="23"/>
            <w:szCs w:val="23"/>
          </w:rPr>
          <w:t xml:space="preserve"> </w:t>
        </w:r>
      </w:hyperlink>
      <w:r w:rsidRPr="00314320">
        <w:rPr>
          <w:rFonts w:eastAsia="Times New Roman"/>
          <w:sz w:val="23"/>
          <w:szCs w:val="23"/>
        </w:rPr>
        <w:t>are</w:t>
      </w:r>
      <w:r w:rsidRPr="00314320">
        <w:rPr>
          <w:rFonts w:eastAsia="Times New Roman"/>
          <w:spacing w:val="-1"/>
          <w:sz w:val="23"/>
          <w:szCs w:val="23"/>
        </w:rPr>
        <w:t xml:space="preserve"> </w:t>
      </w:r>
      <w:r w:rsidRPr="00314320">
        <w:rPr>
          <w:rFonts w:eastAsia="Times New Roman"/>
          <w:sz w:val="23"/>
          <w:szCs w:val="23"/>
        </w:rPr>
        <w:t>prescribed</w:t>
      </w:r>
      <w:r w:rsidRPr="00314320">
        <w:rPr>
          <w:rFonts w:eastAsia="Times New Roman"/>
          <w:spacing w:val="-1"/>
          <w:sz w:val="23"/>
          <w:szCs w:val="23"/>
        </w:rPr>
        <w:t xml:space="preserve"> </w:t>
      </w:r>
      <w:r w:rsidRPr="00314320">
        <w:rPr>
          <w:rFonts w:eastAsia="Times New Roman"/>
          <w:sz w:val="23"/>
          <w:szCs w:val="23"/>
        </w:rPr>
        <w:t>for</w:t>
      </w:r>
      <w:r w:rsidRPr="00314320">
        <w:rPr>
          <w:rFonts w:eastAsia="Times New Roman"/>
          <w:spacing w:val="-4"/>
          <w:sz w:val="23"/>
          <w:szCs w:val="23"/>
        </w:rPr>
        <w:t xml:space="preserve"> </w:t>
      </w:r>
      <w:r w:rsidRPr="00314320">
        <w:rPr>
          <w:rFonts w:eastAsia="Times New Roman"/>
          <w:sz w:val="23"/>
          <w:szCs w:val="23"/>
        </w:rPr>
        <w:t>the</w:t>
      </w:r>
      <w:r w:rsidRPr="00314320">
        <w:rPr>
          <w:rFonts w:eastAsia="Times New Roman"/>
          <w:spacing w:val="-3"/>
          <w:sz w:val="23"/>
          <w:szCs w:val="23"/>
        </w:rPr>
        <w:t xml:space="preserve"> </w:t>
      </w:r>
      <w:r w:rsidRPr="00314320">
        <w:rPr>
          <w:rFonts w:eastAsia="Times New Roman"/>
          <w:sz w:val="23"/>
          <w:szCs w:val="23"/>
        </w:rPr>
        <w:t>purposes</w:t>
      </w:r>
      <w:r w:rsidRPr="00314320">
        <w:rPr>
          <w:rFonts w:eastAsia="Times New Roman"/>
          <w:spacing w:val="-3"/>
          <w:sz w:val="23"/>
          <w:szCs w:val="23"/>
        </w:rPr>
        <w:t xml:space="preserve"> </w:t>
      </w:r>
      <w:r w:rsidRPr="00314320">
        <w:rPr>
          <w:rFonts w:eastAsia="Times New Roman"/>
          <w:sz w:val="23"/>
          <w:szCs w:val="23"/>
        </w:rPr>
        <w:t>of</w:t>
      </w:r>
      <w:r w:rsidRPr="00314320">
        <w:rPr>
          <w:rFonts w:eastAsia="Times New Roman"/>
          <w:spacing w:val="-1"/>
          <w:sz w:val="23"/>
          <w:szCs w:val="23"/>
        </w:rPr>
        <w:t xml:space="preserve"> </w:t>
      </w:r>
      <w:r w:rsidRPr="00314320">
        <w:rPr>
          <w:rFonts w:eastAsia="Times New Roman"/>
          <w:sz w:val="23"/>
          <w:szCs w:val="23"/>
        </w:rPr>
        <w:t>the Act.</w:t>
      </w:r>
    </w:p>
    <w:p w14:paraId="41FD61E9" w14:textId="77777777" w:rsidR="00314320" w:rsidRPr="00314320" w:rsidRDefault="00314320" w:rsidP="00314320">
      <w:pPr>
        <w:widowControl w:val="0"/>
        <w:autoSpaceDE w:val="0"/>
        <w:autoSpaceDN w:val="0"/>
        <w:spacing w:before="7" w:after="0" w:line="240" w:lineRule="auto"/>
        <w:jc w:val="left"/>
        <w:rPr>
          <w:rFonts w:eastAsia="Times New Roman"/>
          <w:sz w:val="24"/>
          <w:szCs w:val="23"/>
        </w:rPr>
      </w:pPr>
    </w:p>
    <w:p w14:paraId="30A1F127" w14:textId="77777777" w:rsidR="00314320" w:rsidRPr="00314320" w:rsidRDefault="00314320" w:rsidP="00314320">
      <w:pPr>
        <w:widowControl w:val="0"/>
        <w:autoSpaceDE w:val="0"/>
        <w:autoSpaceDN w:val="0"/>
        <w:spacing w:after="0" w:line="240" w:lineRule="auto"/>
        <w:ind w:left="421"/>
        <w:jc w:val="left"/>
        <w:outlineLvl w:val="0"/>
        <w:rPr>
          <w:rFonts w:eastAsia="Times New Roman"/>
          <w:b/>
          <w:bCs/>
          <w:sz w:val="32"/>
          <w:szCs w:val="32"/>
        </w:rPr>
      </w:pPr>
      <w:r w:rsidRPr="00314320">
        <w:rPr>
          <w:rFonts w:eastAsia="Times New Roman"/>
          <w:b/>
          <w:bCs/>
          <w:sz w:val="32"/>
          <w:szCs w:val="32"/>
        </w:rPr>
        <w:t>Schedule</w:t>
      </w:r>
      <w:r w:rsidRPr="00314320">
        <w:rPr>
          <w:rFonts w:eastAsia="Times New Roman"/>
          <w:b/>
          <w:bCs/>
          <w:spacing w:val="-4"/>
          <w:sz w:val="32"/>
          <w:szCs w:val="32"/>
        </w:rPr>
        <w:t xml:space="preserve"> </w:t>
      </w:r>
      <w:r w:rsidRPr="00314320">
        <w:rPr>
          <w:rFonts w:eastAsia="Times New Roman"/>
          <w:b/>
          <w:bCs/>
          <w:sz w:val="32"/>
          <w:szCs w:val="32"/>
        </w:rPr>
        <w:t>1—Fees</w:t>
      </w:r>
    </w:p>
    <w:p w14:paraId="4FAD1FE9" w14:textId="77777777" w:rsidR="00314320" w:rsidRPr="00314320" w:rsidRDefault="00314320" w:rsidP="00314320">
      <w:pPr>
        <w:widowControl w:val="0"/>
        <w:autoSpaceDE w:val="0"/>
        <w:autoSpaceDN w:val="0"/>
        <w:spacing w:before="7" w:after="0" w:line="240" w:lineRule="auto"/>
        <w:jc w:val="left"/>
        <w:rPr>
          <w:rFonts w:eastAsia="Times New Roman"/>
          <w:b/>
          <w:sz w:val="23"/>
          <w:szCs w:val="23"/>
        </w:rPr>
      </w:pPr>
    </w:p>
    <w:tbl>
      <w:tblPr>
        <w:tblW w:w="0" w:type="auto"/>
        <w:tblInd w:w="400" w:type="dxa"/>
        <w:tblLayout w:type="fixed"/>
        <w:tblCellMar>
          <w:left w:w="0" w:type="dxa"/>
          <w:right w:w="0" w:type="dxa"/>
        </w:tblCellMar>
        <w:tblLook w:val="01E0" w:firstRow="1" w:lastRow="1" w:firstColumn="1" w:lastColumn="1" w:noHBand="0" w:noVBand="0"/>
      </w:tblPr>
      <w:tblGrid>
        <w:gridCol w:w="343"/>
        <w:gridCol w:w="7093"/>
        <w:gridCol w:w="1409"/>
      </w:tblGrid>
      <w:tr w:rsidR="00314320" w:rsidRPr="00314320" w14:paraId="33A16B33" w14:textId="77777777" w:rsidTr="00314320">
        <w:trPr>
          <w:trHeight w:val="515"/>
        </w:trPr>
        <w:tc>
          <w:tcPr>
            <w:tcW w:w="343" w:type="dxa"/>
            <w:hideMark/>
          </w:tcPr>
          <w:p w14:paraId="3FAE1712" w14:textId="77777777" w:rsidR="00314320" w:rsidRPr="00314320" w:rsidRDefault="00314320" w:rsidP="00314320">
            <w:pPr>
              <w:widowControl w:val="0"/>
              <w:autoSpaceDE w:val="0"/>
              <w:autoSpaceDN w:val="0"/>
              <w:spacing w:after="0" w:line="221" w:lineRule="exact"/>
              <w:ind w:left="88"/>
              <w:jc w:val="left"/>
              <w:rPr>
                <w:rFonts w:eastAsia="Times New Roman"/>
                <w:sz w:val="20"/>
              </w:rPr>
            </w:pPr>
            <w:r w:rsidRPr="00314320">
              <w:rPr>
                <w:rFonts w:eastAsia="Times New Roman"/>
                <w:w w:val="99"/>
                <w:sz w:val="20"/>
              </w:rPr>
              <w:t>1</w:t>
            </w:r>
          </w:p>
        </w:tc>
        <w:tc>
          <w:tcPr>
            <w:tcW w:w="7093" w:type="dxa"/>
            <w:hideMark/>
          </w:tcPr>
          <w:p w14:paraId="14B7D6D2" w14:textId="77777777" w:rsidR="00314320" w:rsidRPr="00314320" w:rsidRDefault="00314320" w:rsidP="00314320">
            <w:pPr>
              <w:widowControl w:val="0"/>
              <w:autoSpaceDE w:val="0"/>
              <w:autoSpaceDN w:val="0"/>
              <w:spacing w:after="0" w:line="240" w:lineRule="auto"/>
              <w:ind w:left="153" w:right="454"/>
              <w:jc w:val="left"/>
              <w:rPr>
                <w:rFonts w:eastAsia="Times New Roman"/>
                <w:sz w:val="20"/>
              </w:rPr>
            </w:pPr>
            <w:r w:rsidRPr="00314320">
              <w:rPr>
                <w:rFonts w:eastAsia="Times New Roman"/>
                <w:sz w:val="20"/>
              </w:rPr>
              <w:t>Fee payable to Commission on application under section 70A of the Act (section</w:t>
            </w:r>
            <w:r w:rsidRPr="00314320">
              <w:rPr>
                <w:rFonts w:eastAsia="Times New Roman"/>
                <w:spacing w:val="-47"/>
                <w:sz w:val="20"/>
              </w:rPr>
              <w:t xml:space="preserve"> </w:t>
            </w:r>
            <w:r w:rsidRPr="00314320">
              <w:rPr>
                <w:rFonts w:eastAsia="Times New Roman"/>
                <w:sz w:val="20"/>
              </w:rPr>
              <w:t>70A(2)(c) of</w:t>
            </w:r>
            <w:r w:rsidRPr="00314320">
              <w:rPr>
                <w:rFonts w:eastAsia="Times New Roman"/>
                <w:spacing w:val="1"/>
                <w:sz w:val="20"/>
              </w:rPr>
              <w:t xml:space="preserve"> </w:t>
            </w:r>
            <w:r w:rsidRPr="00314320">
              <w:rPr>
                <w:rFonts w:eastAsia="Times New Roman"/>
                <w:sz w:val="20"/>
              </w:rPr>
              <w:t>Act)—</w:t>
            </w:r>
          </w:p>
        </w:tc>
        <w:tc>
          <w:tcPr>
            <w:tcW w:w="1409" w:type="dxa"/>
          </w:tcPr>
          <w:p w14:paraId="6BB9027D" w14:textId="77777777" w:rsidR="00314320" w:rsidRPr="00314320" w:rsidRDefault="00314320" w:rsidP="00314320">
            <w:pPr>
              <w:widowControl w:val="0"/>
              <w:autoSpaceDE w:val="0"/>
              <w:autoSpaceDN w:val="0"/>
              <w:spacing w:after="0" w:line="240" w:lineRule="auto"/>
              <w:jc w:val="left"/>
              <w:rPr>
                <w:rFonts w:eastAsia="Times New Roman"/>
                <w:sz w:val="20"/>
              </w:rPr>
            </w:pPr>
          </w:p>
        </w:tc>
      </w:tr>
      <w:tr w:rsidR="00314320" w:rsidRPr="00314320" w14:paraId="5E428E95" w14:textId="77777777" w:rsidTr="00314320">
        <w:trPr>
          <w:trHeight w:val="349"/>
        </w:trPr>
        <w:tc>
          <w:tcPr>
            <w:tcW w:w="343" w:type="dxa"/>
          </w:tcPr>
          <w:p w14:paraId="529A4BAF"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04564F58" w14:textId="77777777" w:rsidR="00314320" w:rsidRPr="00314320" w:rsidRDefault="00314320" w:rsidP="00314320">
            <w:pPr>
              <w:widowControl w:val="0"/>
              <w:tabs>
                <w:tab w:val="left" w:pos="948"/>
              </w:tabs>
              <w:autoSpaceDE w:val="0"/>
              <w:autoSpaceDN w:val="0"/>
              <w:spacing w:before="55" w:after="0" w:line="240" w:lineRule="auto"/>
              <w:ind w:left="439"/>
              <w:jc w:val="left"/>
              <w:rPr>
                <w:rFonts w:eastAsia="Times New Roman"/>
                <w:sz w:val="20"/>
              </w:rPr>
            </w:pPr>
            <w:r w:rsidRPr="00314320">
              <w:rPr>
                <w:rFonts w:eastAsia="Times New Roman"/>
                <w:sz w:val="20"/>
              </w:rPr>
              <w:t>(a)</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first</w:t>
            </w:r>
            <w:r w:rsidRPr="00314320">
              <w:rPr>
                <w:rFonts w:eastAsia="Times New Roman"/>
                <w:spacing w:val="-3"/>
                <w:sz w:val="20"/>
              </w:rPr>
              <w:t xml:space="preserve"> </w:t>
            </w:r>
            <w:r w:rsidRPr="00314320">
              <w:rPr>
                <w:rFonts w:eastAsia="Times New Roman"/>
                <w:sz w:val="20"/>
              </w:rPr>
              <w:t>or</w:t>
            </w:r>
            <w:r w:rsidRPr="00314320">
              <w:rPr>
                <w:rFonts w:eastAsia="Times New Roman"/>
                <w:spacing w:val="-1"/>
                <w:sz w:val="20"/>
              </w:rPr>
              <w:t xml:space="preserve"> </w:t>
            </w:r>
            <w:r w:rsidRPr="00314320">
              <w:rPr>
                <w:rFonts w:eastAsia="Times New Roman"/>
                <w:sz w:val="20"/>
              </w:rPr>
              <w:t>initial</w:t>
            </w:r>
            <w:r w:rsidRPr="00314320">
              <w:rPr>
                <w:rFonts w:eastAsia="Times New Roman"/>
                <w:spacing w:val="-3"/>
                <w:sz w:val="20"/>
              </w:rPr>
              <w:t xml:space="preserve"> </w:t>
            </w:r>
            <w:r w:rsidRPr="00314320">
              <w:rPr>
                <w:rFonts w:eastAsia="Times New Roman"/>
                <w:sz w:val="20"/>
              </w:rPr>
              <w:t>assessment</w:t>
            </w:r>
          </w:p>
        </w:tc>
        <w:tc>
          <w:tcPr>
            <w:tcW w:w="1409" w:type="dxa"/>
            <w:hideMark/>
          </w:tcPr>
          <w:p w14:paraId="7E2EA37B" w14:textId="77777777" w:rsidR="00314320" w:rsidRPr="00314320" w:rsidRDefault="00314320" w:rsidP="00314320">
            <w:pPr>
              <w:widowControl w:val="0"/>
              <w:autoSpaceDE w:val="0"/>
              <w:autoSpaceDN w:val="0"/>
              <w:spacing w:before="55" w:after="0" w:line="240" w:lineRule="auto"/>
              <w:ind w:right="85"/>
              <w:jc w:val="right"/>
              <w:rPr>
                <w:rFonts w:eastAsia="Times New Roman"/>
                <w:sz w:val="20"/>
              </w:rPr>
            </w:pPr>
            <w:r w:rsidRPr="00314320">
              <w:rPr>
                <w:rFonts w:eastAsia="Times New Roman"/>
                <w:sz w:val="20"/>
              </w:rPr>
              <w:t>$510.00</w:t>
            </w:r>
          </w:p>
        </w:tc>
      </w:tr>
      <w:tr w:rsidR="00314320" w:rsidRPr="00314320" w14:paraId="4DF66E44" w14:textId="77777777" w:rsidTr="00314320">
        <w:trPr>
          <w:trHeight w:val="349"/>
        </w:trPr>
        <w:tc>
          <w:tcPr>
            <w:tcW w:w="343" w:type="dxa"/>
          </w:tcPr>
          <w:p w14:paraId="3A64CF5C"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4873BF1C" w14:textId="77777777" w:rsidR="00314320" w:rsidRPr="00314320" w:rsidRDefault="00314320" w:rsidP="00314320">
            <w:pPr>
              <w:widowControl w:val="0"/>
              <w:tabs>
                <w:tab w:val="left" w:pos="948"/>
              </w:tabs>
              <w:autoSpaceDE w:val="0"/>
              <w:autoSpaceDN w:val="0"/>
              <w:spacing w:before="54" w:after="0" w:line="240" w:lineRule="auto"/>
              <w:ind w:left="434"/>
              <w:jc w:val="left"/>
              <w:rPr>
                <w:rFonts w:eastAsia="Times New Roman"/>
                <w:sz w:val="20"/>
              </w:rPr>
            </w:pPr>
            <w:r w:rsidRPr="00314320">
              <w:rPr>
                <w:rFonts w:eastAsia="Times New Roman"/>
                <w:sz w:val="20"/>
              </w:rPr>
              <w:t>(b)</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3"/>
                <w:sz w:val="20"/>
              </w:rPr>
              <w:t xml:space="preserve"> </w:t>
            </w:r>
            <w:r w:rsidRPr="00314320">
              <w:rPr>
                <w:rFonts w:eastAsia="Times New Roman"/>
                <w:sz w:val="20"/>
              </w:rPr>
              <w:t>competency</w:t>
            </w:r>
            <w:r w:rsidRPr="00314320">
              <w:rPr>
                <w:rFonts w:eastAsia="Times New Roman"/>
                <w:spacing w:val="-1"/>
                <w:sz w:val="20"/>
              </w:rPr>
              <w:t xml:space="preserve"> </w:t>
            </w:r>
            <w:r w:rsidRPr="00314320">
              <w:rPr>
                <w:rFonts w:eastAsia="Times New Roman"/>
                <w:sz w:val="20"/>
              </w:rPr>
              <w:t>assessment</w:t>
            </w:r>
            <w:r w:rsidRPr="00314320">
              <w:rPr>
                <w:rFonts w:eastAsia="Times New Roman"/>
                <w:spacing w:val="-3"/>
                <w:sz w:val="20"/>
              </w:rPr>
              <w:t xml:space="preserve"> </w:t>
            </w:r>
            <w:r w:rsidRPr="00314320">
              <w:rPr>
                <w:rFonts w:eastAsia="Times New Roman"/>
                <w:sz w:val="20"/>
              </w:rPr>
              <w:t>or</w:t>
            </w:r>
            <w:r w:rsidRPr="00314320">
              <w:rPr>
                <w:rFonts w:eastAsia="Times New Roman"/>
                <w:spacing w:val="-1"/>
                <w:sz w:val="20"/>
              </w:rPr>
              <w:t xml:space="preserve"> </w:t>
            </w:r>
            <w:r w:rsidRPr="00314320">
              <w:rPr>
                <w:rFonts w:eastAsia="Times New Roman"/>
                <w:sz w:val="20"/>
              </w:rPr>
              <w:t>examination</w:t>
            </w:r>
          </w:p>
        </w:tc>
        <w:tc>
          <w:tcPr>
            <w:tcW w:w="1409" w:type="dxa"/>
            <w:hideMark/>
          </w:tcPr>
          <w:p w14:paraId="1B7761FA" w14:textId="77777777" w:rsidR="00314320" w:rsidRPr="00314320" w:rsidRDefault="00314320" w:rsidP="00314320">
            <w:pPr>
              <w:widowControl w:val="0"/>
              <w:autoSpaceDE w:val="0"/>
              <w:autoSpaceDN w:val="0"/>
              <w:spacing w:before="54" w:after="0" w:line="240" w:lineRule="auto"/>
              <w:ind w:right="86"/>
              <w:jc w:val="right"/>
              <w:rPr>
                <w:rFonts w:eastAsia="Times New Roman"/>
                <w:sz w:val="20"/>
              </w:rPr>
            </w:pPr>
            <w:r w:rsidRPr="00314320">
              <w:rPr>
                <w:rFonts w:eastAsia="Times New Roman"/>
                <w:sz w:val="20"/>
              </w:rPr>
              <w:t>$1</w:t>
            </w:r>
            <w:r w:rsidRPr="00314320">
              <w:rPr>
                <w:rFonts w:eastAsia="Times New Roman"/>
                <w:spacing w:val="-1"/>
                <w:sz w:val="20"/>
              </w:rPr>
              <w:t xml:space="preserve"> </w:t>
            </w:r>
            <w:r w:rsidRPr="00314320">
              <w:rPr>
                <w:rFonts w:eastAsia="Times New Roman"/>
                <w:sz w:val="20"/>
              </w:rPr>
              <w:t>020.00</w:t>
            </w:r>
          </w:p>
        </w:tc>
      </w:tr>
      <w:tr w:rsidR="00314320" w:rsidRPr="00314320" w14:paraId="01FC8C12" w14:textId="77777777" w:rsidTr="00314320">
        <w:trPr>
          <w:trHeight w:val="350"/>
        </w:trPr>
        <w:tc>
          <w:tcPr>
            <w:tcW w:w="343" w:type="dxa"/>
          </w:tcPr>
          <w:p w14:paraId="01F0F442"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13D73B61" w14:textId="77777777" w:rsidR="00314320" w:rsidRPr="00314320" w:rsidRDefault="00314320" w:rsidP="00314320">
            <w:pPr>
              <w:widowControl w:val="0"/>
              <w:tabs>
                <w:tab w:val="left" w:pos="948"/>
              </w:tabs>
              <w:autoSpaceDE w:val="0"/>
              <w:autoSpaceDN w:val="0"/>
              <w:spacing w:before="55" w:after="0" w:line="240" w:lineRule="auto"/>
              <w:ind w:left="439"/>
              <w:jc w:val="left"/>
              <w:rPr>
                <w:rFonts w:eastAsia="Times New Roman"/>
                <w:sz w:val="20"/>
              </w:rPr>
            </w:pPr>
            <w:r w:rsidRPr="00314320">
              <w:rPr>
                <w:rFonts w:eastAsia="Times New Roman"/>
                <w:sz w:val="20"/>
              </w:rPr>
              <w:t>(c)</w:t>
            </w:r>
            <w:r w:rsidRPr="00314320">
              <w:rPr>
                <w:rFonts w:eastAsia="Times New Roman"/>
                <w:sz w:val="20"/>
              </w:rPr>
              <w:tab/>
              <w:t>for</w:t>
            </w:r>
            <w:r w:rsidRPr="00314320">
              <w:rPr>
                <w:rFonts w:eastAsia="Times New Roman"/>
                <w:spacing w:val="-1"/>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second</w:t>
            </w:r>
            <w:r w:rsidRPr="00314320">
              <w:rPr>
                <w:rFonts w:eastAsia="Times New Roman"/>
                <w:spacing w:val="-1"/>
                <w:sz w:val="20"/>
              </w:rPr>
              <w:t xml:space="preserve"> </w:t>
            </w:r>
            <w:r w:rsidRPr="00314320">
              <w:rPr>
                <w:rFonts w:eastAsia="Times New Roman"/>
                <w:sz w:val="20"/>
              </w:rPr>
              <w:t>or</w:t>
            </w:r>
            <w:r w:rsidRPr="00314320">
              <w:rPr>
                <w:rFonts w:eastAsia="Times New Roman"/>
                <w:spacing w:val="-4"/>
                <w:sz w:val="20"/>
              </w:rPr>
              <w:t xml:space="preserve"> </w:t>
            </w:r>
            <w:r w:rsidRPr="00314320">
              <w:rPr>
                <w:rFonts w:eastAsia="Times New Roman"/>
                <w:sz w:val="20"/>
              </w:rPr>
              <w:t>subsequent</w:t>
            </w:r>
            <w:r w:rsidRPr="00314320">
              <w:rPr>
                <w:rFonts w:eastAsia="Times New Roman"/>
                <w:spacing w:val="-2"/>
                <w:sz w:val="20"/>
              </w:rPr>
              <w:t xml:space="preserve"> </w:t>
            </w:r>
            <w:r w:rsidRPr="00314320">
              <w:rPr>
                <w:rFonts w:eastAsia="Times New Roman"/>
                <w:sz w:val="20"/>
              </w:rPr>
              <w:t>assessment</w:t>
            </w:r>
          </w:p>
        </w:tc>
        <w:tc>
          <w:tcPr>
            <w:tcW w:w="1409" w:type="dxa"/>
            <w:hideMark/>
          </w:tcPr>
          <w:p w14:paraId="430DC2F2" w14:textId="77777777" w:rsidR="00314320" w:rsidRPr="00314320" w:rsidRDefault="00314320" w:rsidP="00314320">
            <w:pPr>
              <w:widowControl w:val="0"/>
              <w:autoSpaceDE w:val="0"/>
              <w:autoSpaceDN w:val="0"/>
              <w:spacing w:before="55" w:after="0" w:line="240" w:lineRule="auto"/>
              <w:ind w:right="85"/>
              <w:jc w:val="right"/>
              <w:rPr>
                <w:rFonts w:eastAsia="Times New Roman"/>
                <w:sz w:val="20"/>
              </w:rPr>
            </w:pPr>
            <w:r w:rsidRPr="00314320">
              <w:rPr>
                <w:rFonts w:eastAsia="Times New Roman"/>
                <w:sz w:val="20"/>
              </w:rPr>
              <w:t>$204.00</w:t>
            </w:r>
          </w:p>
        </w:tc>
      </w:tr>
      <w:tr w:rsidR="00314320" w:rsidRPr="00314320" w14:paraId="4AAA14FF" w14:textId="77777777" w:rsidTr="00314320">
        <w:trPr>
          <w:trHeight w:val="350"/>
        </w:trPr>
        <w:tc>
          <w:tcPr>
            <w:tcW w:w="343" w:type="dxa"/>
            <w:hideMark/>
          </w:tcPr>
          <w:p w14:paraId="50962CF6" w14:textId="77777777" w:rsidR="00314320" w:rsidRPr="00314320" w:rsidRDefault="00314320" w:rsidP="00314320">
            <w:pPr>
              <w:widowControl w:val="0"/>
              <w:autoSpaceDE w:val="0"/>
              <w:autoSpaceDN w:val="0"/>
              <w:spacing w:before="55" w:after="0" w:line="240" w:lineRule="auto"/>
              <w:ind w:left="88"/>
              <w:jc w:val="left"/>
              <w:rPr>
                <w:rFonts w:eastAsia="Times New Roman"/>
                <w:sz w:val="20"/>
              </w:rPr>
            </w:pPr>
            <w:r w:rsidRPr="00314320">
              <w:rPr>
                <w:rFonts w:eastAsia="Times New Roman"/>
                <w:w w:val="99"/>
                <w:sz w:val="20"/>
              </w:rPr>
              <w:t>2</w:t>
            </w:r>
          </w:p>
        </w:tc>
        <w:tc>
          <w:tcPr>
            <w:tcW w:w="7093" w:type="dxa"/>
            <w:hideMark/>
          </w:tcPr>
          <w:p w14:paraId="2C47A978" w14:textId="77777777" w:rsidR="00314320" w:rsidRPr="00314320" w:rsidRDefault="00314320" w:rsidP="00314320">
            <w:pPr>
              <w:widowControl w:val="0"/>
              <w:autoSpaceDE w:val="0"/>
              <w:autoSpaceDN w:val="0"/>
              <w:spacing w:before="55" w:after="0" w:line="240" w:lineRule="auto"/>
              <w:ind w:left="153"/>
              <w:jc w:val="left"/>
              <w:rPr>
                <w:rFonts w:eastAsia="Times New Roman"/>
                <w:sz w:val="20"/>
              </w:rPr>
            </w:pPr>
            <w:r w:rsidRPr="00314320">
              <w:rPr>
                <w:rFonts w:eastAsia="Times New Roman"/>
                <w:sz w:val="20"/>
              </w:rPr>
              <w:t>Transfer</w:t>
            </w:r>
            <w:r w:rsidRPr="00314320">
              <w:rPr>
                <w:rFonts w:eastAsia="Times New Roman"/>
                <w:spacing w:val="-2"/>
                <w:sz w:val="20"/>
              </w:rPr>
              <w:t xml:space="preserve"> </w:t>
            </w:r>
            <w:r w:rsidRPr="00314320">
              <w:rPr>
                <w:rFonts w:eastAsia="Times New Roman"/>
                <w:sz w:val="20"/>
              </w:rPr>
              <w:t>fee</w:t>
            </w:r>
            <w:r w:rsidRPr="00314320">
              <w:rPr>
                <w:rFonts w:eastAsia="Times New Roman"/>
                <w:spacing w:val="-4"/>
                <w:sz w:val="20"/>
              </w:rPr>
              <w:t xml:space="preserve"> </w:t>
            </w:r>
            <w:r w:rsidRPr="00314320">
              <w:rPr>
                <w:rFonts w:eastAsia="Times New Roman"/>
                <w:sz w:val="20"/>
              </w:rPr>
              <w:t>payable</w:t>
            </w:r>
            <w:r w:rsidRPr="00314320">
              <w:rPr>
                <w:rFonts w:eastAsia="Times New Roman"/>
                <w:spacing w:val="-2"/>
                <w:sz w:val="20"/>
              </w:rPr>
              <w:t xml:space="preserve"> </w:t>
            </w:r>
            <w:r w:rsidRPr="00314320">
              <w:rPr>
                <w:rFonts w:eastAsia="Times New Roman"/>
                <w:sz w:val="20"/>
              </w:rPr>
              <w:t>to</w:t>
            </w:r>
            <w:r w:rsidRPr="00314320">
              <w:rPr>
                <w:rFonts w:eastAsia="Times New Roman"/>
                <w:spacing w:val="-2"/>
                <w:sz w:val="20"/>
              </w:rPr>
              <w:t xml:space="preserve"> </w:t>
            </w:r>
            <w:r w:rsidRPr="00314320">
              <w:rPr>
                <w:rFonts w:eastAsia="Times New Roman"/>
                <w:sz w:val="20"/>
              </w:rPr>
              <w:t>previous</w:t>
            </w:r>
            <w:r w:rsidRPr="00314320">
              <w:rPr>
                <w:rFonts w:eastAsia="Times New Roman"/>
                <w:spacing w:val="-3"/>
                <w:sz w:val="20"/>
              </w:rPr>
              <w:t xml:space="preserve"> </w:t>
            </w:r>
            <w:r w:rsidRPr="00314320">
              <w:rPr>
                <w:rFonts w:eastAsia="Times New Roman"/>
                <w:sz w:val="20"/>
              </w:rPr>
              <w:t>employer</w:t>
            </w:r>
            <w:r w:rsidRPr="00314320">
              <w:rPr>
                <w:rFonts w:eastAsia="Times New Roman"/>
                <w:spacing w:val="-4"/>
                <w:sz w:val="20"/>
              </w:rPr>
              <w:t xml:space="preserve"> </w:t>
            </w:r>
            <w:r w:rsidRPr="00314320">
              <w:rPr>
                <w:rFonts w:eastAsia="Times New Roman"/>
                <w:sz w:val="20"/>
              </w:rPr>
              <w:t>(section</w:t>
            </w:r>
            <w:r w:rsidRPr="00314320">
              <w:rPr>
                <w:rFonts w:eastAsia="Times New Roman"/>
                <w:spacing w:val="-2"/>
                <w:sz w:val="20"/>
              </w:rPr>
              <w:t xml:space="preserve"> </w:t>
            </w:r>
            <w:r w:rsidRPr="00314320">
              <w:rPr>
                <w:rFonts w:eastAsia="Times New Roman"/>
                <w:sz w:val="20"/>
              </w:rPr>
              <w:t>54O(2)</w:t>
            </w:r>
            <w:r w:rsidRPr="00314320">
              <w:rPr>
                <w:rFonts w:eastAsia="Times New Roman"/>
                <w:spacing w:val="-4"/>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3"/>
                <w:sz w:val="20"/>
              </w:rPr>
              <w:t xml:space="preserve"> </w:t>
            </w:r>
            <w:r w:rsidRPr="00314320">
              <w:rPr>
                <w:rFonts w:eastAsia="Times New Roman"/>
                <w:sz w:val="20"/>
              </w:rPr>
              <w:t>Act)—</w:t>
            </w:r>
          </w:p>
        </w:tc>
        <w:tc>
          <w:tcPr>
            <w:tcW w:w="1409" w:type="dxa"/>
          </w:tcPr>
          <w:p w14:paraId="543D31BD" w14:textId="77777777" w:rsidR="00314320" w:rsidRPr="00314320" w:rsidRDefault="00314320" w:rsidP="00314320">
            <w:pPr>
              <w:widowControl w:val="0"/>
              <w:autoSpaceDE w:val="0"/>
              <w:autoSpaceDN w:val="0"/>
              <w:spacing w:after="0" w:line="240" w:lineRule="auto"/>
              <w:jc w:val="left"/>
              <w:rPr>
                <w:rFonts w:eastAsia="Times New Roman"/>
                <w:sz w:val="20"/>
              </w:rPr>
            </w:pPr>
          </w:p>
        </w:tc>
      </w:tr>
      <w:tr w:rsidR="00314320" w:rsidRPr="00314320" w14:paraId="6910409E" w14:textId="77777777" w:rsidTr="00314320">
        <w:trPr>
          <w:trHeight w:val="580"/>
        </w:trPr>
        <w:tc>
          <w:tcPr>
            <w:tcW w:w="343" w:type="dxa"/>
          </w:tcPr>
          <w:p w14:paraId="79F465B5"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2FEEC040" w14:textId="77777777" w:rsidR="00314320" w:rsidRPr="00314320" w:rsidRDefault="00314320" w:rsidP="00314320">
            <w:pPr>
              <w:widowControl w:val="0"/>
              <w:tabs>
                <w:tab w:val="left" w:pos="948"/>
              </w:tabs>
              <w:autoSpaceDE w:val="0"/>
              <w:autoSpaceDN w:val="0"/>
              <w:spacing w:before="55" w:after="0" w:line="240" w:lineRule="auto"/>
              <w:ind w:left="948" w:right="20" w:hanging="509"/>
              <w:jc w:val="left"/>
              <w:rPr>
                <w:rFonts w:eastAsia="Times New Roman"/>
                <w:sz w:val="20"/>
              </w:rPr>
            </w:pPr>
            <w:r w:rsidRPr="00314320">
              <w:rPr>
                <w:rFonts w:eastAsia="Times New Roman"/>
                <w:sz w:val="20"/>
              </w:rPr>
              <w:t>(a)</w:t>
            </w:r>
            <w:r w:rsidRPr="00314320">
              <w:rPr>
                <w:rFonts w:eastAsia="Times New Roman"/>
                <w:sz w:val="20"/>
              </w:rPr>
              <w:tab/>
              <w:t>payable by a proposed employer who is a small business within the meaning</w:t>
            </w:r>
            <w:r w:rsidRPr="00314320">
              <w:rPr>
                <w:rFonts w:eastAsia="Times New Roman"/>
                <w:spacing w:val="-47"/>
                <w:sz w:val="20"/>
              </w:rPr>
              <w:t xml:space="preserve"> </w:t>
            </w:r>
            <w:r w:rsidRPr="00314320">
              <w:rPr>
                <w:rFonts w:eastAsia="Times New Roman"/>
                <w:sz w:val="20"/>
              </w:rPr>
              <w:t>of section</w:t>
            </w:r>
            <w:r w:rsidRPr="00314320">
              <w:rPr>
                <w:rFonts w:eastAsia="Times New Roman"/>
                <w:spacing w:val="1"/>
                <w:sz w:val="20"/>
              </w:rPr>
              <w:t xml:space="preserve"> </w:t>
            </w:r>
            <w:r w:rsidRPr="00314320">
              <w:rPr>
                <w:rFonts w:eastAsia="Times New Roman"/>
                <w:sz w:val="20"/>
              </w:rPr>
              <w:t>54O(6)(a)</w:t>
            </w:r>
            <w:r w:rsidRPr="00314320">
              <w:rPr>
                <w:rFonts w:eastAsia="Times New Roman"/>
                <w:spacing w:val="1"/>
                <w:sz w:val="20"/>
              </w:rPr>
              <w:t xml:space="preserve"> </w:t>
            </w:r>
            <w:r w:rsidRPr="00314320">
              <w:rPr>
                <w:rFonts w:eastAsia="Times New Roman"/>
                <w:sz w:val="20"/>
              </w:rPr>
              <w:t>of</w:t>
            </w:r>
            <w:r w:rsidRPr="00314320">
              <w:rPr>
                <w:rFonts w:eastAsia="Times New Roman"/>
                <w:spacing w:val="-2"/>
                <w:sz w:val="20"/>
              </w:rPr>
              <w:t xml:space="preserve"> </w:t>
            </w:r>
            <w:r w:rsidRPr="00314320">
              <w:rPr>
                <w:rFonts w:eastAsia="Times New Roman"/>
                <w:sz w:val="20"/>
              </w:rPr>
              <w:t>the</w:t>
            </w:r>
            <w:r w:rsidRPr="00314320">
              <w:rPr>
                <w:rFonts w:eastAsia="Times New Roman"/>
                <w:spacing w:val="-1"/>
                <w:sz w:val="20"/>
              </w:rPr>
              <w:t xml:space="preserve"> </w:t>
            </w:r>
            <w:r w:rsidRPr="00314320">
              <w:rPr>
                <w:rFonts w:eastAsia="Times New Roman"/>
                <w:sz w:val="20"/>
              </w:rPr>
              <w:t>Act—</w:t>
            </w:r>
          </w:p>
        </w:tc>
        <w:tc>
          <w:tcPr>
            <w:tcW w:w="1409" w:type="dxa"/>
          </w:tcPr>
          <w:p w14:paraId="75521583" w14:textId="77777777" w:rsidR="00314320" w:rsidRPr="00314320" w:rsidRDefault="00314320" w:rsidP="00314320">
            <w:pPr>
              <w:widowControl w:val="0"/>
              <w:autoSpaceDE w:val="0"/>
              <w:autoSpaceDN w:val="0"/>
              <w:spacing w:after="0" w:line="240" w:lineRule="auto"/>
              <w:jc w:val="left"/>
              <w:rPr>
                <w:rFonts w:eastAsia="Times New Roman"/>
                <w:sz w:val="20"/>
              </w:rPr>
            </w:pPr>
          </w:p>
        </w:tc>
      </w:tr>
      <w:tr w:rsidR="00314320" w:rsidRPr="00314320" w14:paraId="7EBABE21" w14:textId="77777777" w:rsidTr="00314320">
        <w:trPr>
          <w:trHeight w:val="349"/>
        </w:trPr>
        <w:tc>
          <w:tcPr>
            <w:tcW w:w="343" w:type="dxa"/>
          </w:tcPr>
          <w:p w14:paraId="2F8BDB52"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23699E2D" w14:textId="77777777" w:rsidR="00314320" w:rsidRPr="00314320" w:rsidRDefault="00314320" w:rsidP="00314320">
            <w:pPr>
              <w:widowControl w:val="0"/>
              <w:tabs>
                <w:tab w:val="left" w:pos="1344"/>
              </w:tabs>
              <w:autoSpaceDE w:val="0"/>
              <w:autoSpaceDN w:val="0"/>
              <w:spacing w:before="55" w:after="0" w:line="240" w:lineRule="auto"/>
              <w:ind w:left="854"/>
              <w:jc w:val="left"/>
              <w:rPr>
                <w:rFonts w:eastAsia="Times New Roman"/>
                <w:sz w:val="20"/>
              </w:rPr>
            </w:pPr>
            <w:r w:rsidRPr="00314320">
              <w:rPr>
                <w:rFonts w:eastAsia="Times New Roman"/>
                <w:sz w:val="20"/>
              </w:rPr>
              <w:t>(i)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3"/>
                <w:sz w:val="20"/>
              </w:rPr>
              <w:t xml:space="preserve"> </w:t>
            </w:r>
            <w:r w:rsidRPr="00314320">
              <w:rPr>
                <w:rFonts w:eastAsia="Times New Roman"/>
                <w:sz w:val="20"/>
              </w:rPr>
              <w:t>transfer</w:t>
            </w:r>
            <w:r w:rsidRPr="00314320">
              <w:rPr>
                <w:rFonts w:eastAsia="Times New Roman"/>
                <w:spacing w:val="-1"/>
                <w:sz w:val="20"/>
              </w:rPr>
              <w:t xml:space="preserve"> </w:t>
            </w:r>
            <w:r w:rsidRPr="00314320">
              <w:rPr>
                <w:rFonts w:eastAsia="Times New Roman"/>
                <w:sz w:val="20"/>
              </w:rPr>
              <w:t>occurring</w:t>
            </w:r>
            <w:r w:rsidRPr="00314320">
              <w:rPr>
                <w:rFonts w:eastAsia="Times New Roman"/>
                <w:spacing w:val="-2"/>
                <w:sz w:val="20"/>
              </w:rPr>
              <w:t xml:space="preserve"> </w:t>
            </w:r>
            <w:r w:rsidRPr="00314320">
              <w:rPr>
                <w:rFonts w:eastAsia="Times New Roman"/>
                <w:sz w:val="20"/>
              </w:rPr>
              <w:t>in</w:t>
            </w:r>
            <w:r w:rsidRPr="00314320">
              <w:rPr>
                <w:rFonts w:eastAsia="Times New Roman"/>
                <w:spacing w:val="-1"/>
                <w:sz w:val="20"/>
              </w:rPr>
              <w:t xml:space="preserve"> </w:t>
            </w:r>
            <w:r w:rsidRPr="00314320">
              <w:rPr>
                <w:rFonts w:eastAsia="Times New Roman"/>
                <w:sz w:val="20"/>
              </w:rPr>
              <w:t>the</w:t>
            </w:r>
            <w:r w:rsidRPr="00314320">
              <w:rPr>
                <w:rFonts w:eastAsia="Times New Roman"/>
                <w:spacing w:val="-5"/>
                <w:sz w:val="20"/>
              </w:rPr>
              <w:t xml:space="preserve"> </w:t>
            </w:r>
            <w:r w:rsidRPr="00314320">
              <w:rPr>
                <w:rFonts w:eastAsia="Times New Roman"/>
                <w:sz w:val="20"/>
              </w:rPr>
              <w:t>first</w:t>
            </w:r>
            <w:r w:rsidRPr="00314320">
              <w:rPr>
                <w:rFonts w:eastAsia="Times New Roman"/>
                <w:spacing w:val="-2"/>
                <w:sz w:val="20"/>
              </w:rPr>
              <w:t xml:space="preserve"> </w:t>
            </w:r>
            <w:r w:rsidRPr="00314320">
              <w:rPr>
                <w:rFonts w:eastAsia="Times New Roman"/>
                <w:sz w:val="20"/>
              </w:rPr>
              <w:t>year</w:t>
            </w:r>
            <w:r w:rsidRPr="00314320">
              <w:rPr>
                <w:rFonts w:eastAsia="Times New Roman"/>
                <w:spacing w:val="-2"/>
                <w:sz w:val="20"/>
              </w:rPr>
              <w:t xml:space="preserve"> </w:t>
            </w:r>
            <w:r w:rsidRPr="00314320">
              <w:rPr>
                <w:rFonts w:eastAsia="Times New Roman"/>
                <w:sz w:val="20"/>
              </w:rPr>
              <w:t>of</w:t>
            </w:r>
            <w:r w:rsidRPr="00314320">
              <w:rPr>
                <w:rFonts w:eastAsia="Times New Roman"/>
                <w:spacing w:val="-2"/>
                <w:sz w:val="20"/>
              </w:rPr>
              <w:t xml:space="preserve"> </w:t>
            </w:r>
            <w:r w:rsidRPr="00314320">
              <w:rPr>
                <w:rFonts w:eastAsia="Times New Roman"/>
                <w:sz w:val="20"/>
              </w:rPr>
              <w:t>the</w:t>
            </w:r>
            <w:r w:rsidRPr="00314320">
              <w:rPr>
                <w:rFonts w:eastAsia="Times New Roman"/>
                <w:spacing w:val="-2"/>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25E5DF78"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$1</w:t>
            </w:r>
            <w:r w:rsidRPr="00314320">
              <w:rPr>
                <w:rFonts w:eastAsia="Times New Roman"/>
                <w:spacing w:val="-2"/>
                <w:sz w:val="20"/>
              </w:rPr>
              <w:t xml:space="preserve"> </w:t>
            </w:r>
            <w:r w:rsidRPr="00314320">
              <w:rPr>
                <w:rFonts w:eastAsia="Times New Roman"/>
                <w:sz w:val="20"/>
              </w:rPr>
              <w:t>632.00</w:t>
            </w:r>
          </w:p>
        </w:tc>
      </w:tr>
      <w:tr w:rsidR="00314320" w:rsidRPr="00314320" w14:paraId="4912C9B1" w14:textId="77777777" w:rsidTr="00314320">
        <w:trPr>
          <w:trHeight w:val="349"/>
        </w:trPr>
        <w:tc>
          <w:tcPr>
            <w:tcW w:w="343" w:type="dxa"/>
          </w:tcPr>
          <w:p w14:paraId="5D1CF963"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3B983F7B" w14:textId="77777777" w:rsidR="00314320" w:rsidRPr="00314320" w:rsidRDefault="00314320" w:rsidP="00314320">
            <w:pPr>
              <w:widowControl w:val="0"/>
              <w:tabs>
                <w:tab w:val="left" w:pos="518"/>
              </w:tabs>
              <w:autoSpaceDE w:val="0"/>
              <w:autoSpaceDN w:val="0"/>
              <w:spacing w:before="54" w:after="0" w:line="240" w:lineRule="auto"/>
              <w:ind w:right="519"/>
              <w:jc w:val="right"/>
              <w:rPr>
                <w:rFonts w:eastAsia="Times New Roman"/>
                <w:sz w:val="20"/>
              </w:rPr>
            </w:pPr>
            <w:r w:rsidRPr="00314320">
              <w:rPr>
                <w:rFonts w:eastAsia="Times New Roman"/>
                <w:sz w:val="20"/>
              </w:rPr>
              <w:t>(ii)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transfer</w:t>
            </w:r>
            <w:r w:rsidRPr="00314320">
              <w:rPr>
                <w:rFonts w:eastAsia="Times New Roman"/>
                <w:spacing w:val="-1"/>
                <w:sz w:val="20"/>
              </w:rPr>
              <w:t xml:space="preserve"> </w:t>
            </w:r>
            <w:r w:rsidRPr="00314320">
              <w:rPr>
                <w:rFonts w:eastAsia="Times New Roman"/>
                <w:sz w:val="20"/>
              </w:rPr>
              <w:t>occurring</w:t>
            </w:r>
            <w:r w:rsidRPr="00314320">
              <w:rPr>
                <w:rFonts w:eastAsia="Times New Roman"/>
                <w:spacing w:val="-1"/>
                <w:sz w:val="20"/>
              </w:rPr>
              <w:t xml:space="preserve"> </w:t>
            </w:r>
            <w:r w:rsidRPr="00314320">
              <w:rPr>
                <w:rFonts w:eastAsia="Times New Roman"/>
                <w:sz w:val="20"/>
              </w:rPr>
              <w:t>in</w:t>
            </w:r>
            <w:r w:rsidRPr="00314320">
              <w:rPr>
                <w:rFonts w:eastAsia="Times New Roman"/>
                <w:spacing w:val="-1"/>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second</w:t>
            </w:r>
            <w:r w:rsidRPr="00314320">
              <w:rPr>
                <w:rFonts w:eastAsia="Times New Roman"/>
                <w:spacing w:val="-1"/>
                <w:sz w:val="20"/>
              </w:rPr>
              <w:t xml:space="preserve"> </w:t>
            </w:r>
            <w:r w:rsidRPr="00314320">
              <w:rPr>
                <w:rFonts w:eastAsia="Times New Roman"/>
                <w:sz w:val="20"/>
              </w:rPr>
              <w:t>year</w:t>
            </w:r>
            <w:r w:rsidRPr="00314320">
              <w:rPr>
                <w:rFonts w:eastAsia="Times New Roman"/>
                <w:spacing w:val="-4"/>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training</w:t>
            </w:r>
            <w:r w:rsidRPr="00314320">
              <w:rPr>
                <w:rFonts w:eastAsia="Times New Roman"/>
                <w:spacing w:val="-3"/>
                <w:sz w:val="20"/>
              </w:rPr>
              <w:t xml:space="preserve"> </w:t>
            </w:r>
            <w:r w:rsidRPr="00314320">
              <w:rPr>
                <w:rFonts w:eastAsia="Times New Roman"/>
                <w:sz w:val="20"/>
              </w:rPr>
              <w:t>contract</w:t>
            </w:r>
          </w:p>
        </w:tc>
        <w:tc>
          <w:tcPr>
            <w:tcW w:w="1409" w:type="dxa"/>
            <w:hideMark/>
          </w:tcPr>
          <w:p w14:paraId="5AC81677" w14:textId="77777777" w:rsidR="00314320" w:rsidRPr="00314320" w:rsidRDefault="00314320" w:rsidP="00314320">
            <w:pPr>
              <w:widowControl w:val="0"/>
              <w:autoSpaceDE w:val="0"/>
              <w:autoSpaceDN w:val="0"/>
              <w:spacing w:before="54" w:after="0" w:line="240" w:lineRule="auto"/>
              <w:ind w:right="87"/>
              <w:jc w:val="right"/>
              <w:rPr>
                <w:rFonts w:eastAsia="Times New Roman"/>
                <w:sz w:val="20"/>
              </w:rPr>
            </w:pPr>
            <w:r w:rsidRPr="00314320">
              <w:rPr>
                <w:rFonts w:eastAsia="Times New Roman"/>
                <w:sz w:val="20"/>
              </w:rPr>
              <w:t>$3</w:t>
            </w:r>
            <w:r w:rsidRPr="00314320">
              <w:rPr>
                <w:rFonts w:eastAsia="Times New Roman"/>
                <w:spacing w:val="-2"/>
                <w:sz w:val="20"/>
              </w:rPr>
              <w:t xml:space="preserve"> </w:t>
            </w:r>
            <w:r w:rsidRPr="00314320">
              <w:rPr>
                <w:rFonts w:eastAsia="Times New Roman"/>
                <w:sz w:val="20"/>
              </w:rPr>
              <w:t>264.00</w:t>
            </w:r>
          </w:p>
        </w:tc>
      </w:tr>
      <w:tr w:rsidR="00314320" w:rsidRPr="00314320" w14:paraId="0B7A1739" w14:textId="77777777" w:rsidTr="00314320">
        <w:trPr>
          <w:trHeight w:val="350"/>
        </w:trPr>
        <w:tc>
          <w:tcPr>
            <w:tcW w:w="343" w:type="dxa"/>
          </w:tcPr>
          <w:p w14:paraId="70D06BCE"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06C4BC3E" w14:textId="77777777" w:rsidR="00314320" w:rsidRPr="00314320" w:rsidRDefault="00314320" w:rsidP="00314320">
            <w:pPr>
              <w:widowControl w:val="0"/>
              <w:tabs>
                <w:tab w:val="left" w:pos="1344"/>
              </w:tabs>
              <w:autoSpaceDE w:val="0"/>
              <w:autoSpaceDN w:val="0"/>
              <w:spacing w:before="55" w:after="0" w:line="240" w:lineRule="auto"/>
              <w:ind w:left="799"/>
              <w:jc w:val="left"/>
              <w:rPr>
                <w:rFonts w:eastAsia="Times New Roman"/>
                <w:sz w:val="20"/>
              </w:rPr>
            </w:pPr>
            <w:r w:rsidRPr="00314320">
              <w:rPr>
                <w:rFonts w:eastAsia="Times New Roman"/>
                <w:sz w:val="20"/>
              </w:rPr>
              <w:t>(iii)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3"/>
                <w:sz w:val="20"/>
              </w:rPr>
              <w:t xml:space="preserve"> </w:t>
            </w:r>
            <w:r w:rsidRPr="00314320">
              <w:rPr>
                <w:rFonts w:eastAsia="Times New Roman"/>
                <w:sz w:val="20"/>
              </w:rPr>
              <w:t>transfer</w:t>
            </w:r>
            <w:r w:rsidRPr="00314320">
              <w:rPr>
                <w:rFonts w:eastAsia="Times New Roman"/>
                <w:spacing w:val="-2"/>
                <w:sz w:val="20"/>
              </w:rPr>
              <w:t xml:space="preserve"> </w:t>
            </w:r>
            <w:r w:rsidRPr="00314320">
              <w:rPr>
                <w:rFonts w:eastAsia="Times New Roman"/>
                <w:sz w:val="20"/>
              </w:rPr>
              <w:t>occurring</w:t>
            </w:r>
            <w:r w:rsidRPr="00314320">
              <w:rPr>
                <w:rFonts w:eastAsia="Times New Roman"/>
                <w:spacing w:val="-2"/>
                <w:sz w:val="20"/>
              </w:rPr>
              <w:t xml:space="preserve"> </w:t>
            </w:r>
            <w:r w:rsidRPr="00314320">
              <w:rPr>
                <w:rFonts w:eastAsia="Times New Roman"/>
                <w:sz w:val="20"/>
              </w:rPr>
              <w:t>in</w:t>
            </w:r>
            <w:r w:rsidRPr="00314320">
              <w:rPr>
                <w:rFonts w:eastAsia="Times New Roman"/>
                <w:spacing w:val="-2"/>
                <w:sz w:val="20"/>
              </w:rPr>
              <w:t xml:space="preserve"> </w:t>
            </w:r>
            <w:r w:rsidRPr="00314320">
              <w:rPr>
                <w:rFonts w:eastAsia="Times New Roman"/>
                <w:sz w:val="20"/>
              </w:rPr>
              <w:t>the</w:t>
            </w:r>
            <w:r w:rsidRPr="00314320">
              <w:rPr>
                <w:rFonts w:eastAsia="Times New Roman"/>
                <w:spacing w:val="-3"/>
                <w:sz w:val="20"/>
              </w:rPr>
              <w:t xml:space="preserve"> </w:t>
            </w:r>
            <w:r w:rsidRPr="00314320">
              <w:rPr>
                <w:rFonts w:eastAsia="Times New Roman"/>
                <w:sz w:val="20"/>
              </w:rPr>
              <w:t>third</w:t>
            </w:r>
            <w:r w:rsidRPr="00314320">
              <w:rPr>
                <w:rFonts w:eastAsia="Times New Roman"/>
                <w:spacing w:val="-2"/>
                <w:sz w:val="20"/>
              </w:rPr>
              <w:t xml:space="preserve"> </w:t>
            </w:r>
            <w:r w:rsidRPr="00314320">
              <w:rPr>
                <w:rFonts w:eastAsia="Times New Roman"/>
                <w:sz w:val="20"/>
              </w:rPr>
              <w:t>year</w:t>
            </w:r>
            <w:r w:rsidRPr="00314320">
              <w:rPr>
                <w:rFonts w:eastAsia="Times New Roman"/>
                <w:spacing w:val="-2"/>
                <w:sz w:val="20"/>
              </w:rPr>
              <w:t xml:space="preserve"> </w:t>
            </w:r>
            <w:r w:rsidRPr="00314320">
              <w:rPr>
                <w:rFonts w:eastAsia="Times New Roman"/>
                <w:sz w:val="20"/>
              </w:rPr>
              <w:t>of</w:t>
            </w:r>
            <w:r w:rsidRPr="00314320">
              <w:rPr>
                <w:rFonts w:eastAsia="Times New Roman"/>
                <w:spacing w:val="-2"/>
                <w:sz w:val="20"/>
              </w:rPr>
              <w:t xml:space="preserve"> </w:t>
            </w:r>
            <w:r w:rsidRPr="00314320">
              <w:rPr>
                <w:rFonts w:eastAsia="Times New Roman"/>
                <w:sz w:val="20"/>
              </w:rPr>
              <w:t>the</w:t>
            </w:r>
            <w:r w:rsidRPr="00314320">
              <w:rPr>
                <w:rFonts w:eastAsia="Times New Roman"/>
                <w:spacing w:val="-3"/>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44765A7C"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$4</w:t>
            </w:r>
            <w:r w:rsidRPr="00314320">
              <w:rPr>
                <w:rFonts w:eastAsia="Times New Roman"/>
                <w:spacing w:val="-2"/>
                <w:sz w:val="20"/>
              </w:rPr>
              <w:t xml:space="preserve"> </w:t>
            </w:r>
            <w:r w:rsidRPr="00314320">
              <w:rPr>
                <w:rFonts w:eastAsia="Times New Roman"/>
                <w:sz w:val="20"/>
              </w:rPr>
              <w:t>896.00</w:t>
            </w:r>
          </w:p>
        </w:tc>
      </w:tr>
      <w:tr w:rsidR="00314320" w:rsidRPr="00314320" w14:paraId="2117F66C" w14:textId="77777777" w:rsidTr="00314320">
        <w:trPr>
          <w:trHeight w:val="350"/>
        </w:trPr>
        <w:tc>
          <w:tcPr>
            <w:tcW w:w="343" w:type="dxa"/>
          </w:tcPr>
          <w:p w14:paraId="65D9A6D1"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69E19A35" w14:textId="77777777" w:rsidR="00314320" w:rsidRPr="00314320" w:rsidRDefault="00314320" w:rsidP="00314320">
            <w:pPr>
              <w:widowControl w:val="0"/>
              <w:tabs>
                <w:tab w:val="left" w:pos="1344"/>
              </w:tabs>
              <w:autoSpaceDE w:val="0"/>
              <w:autoSpaceDN w:val="0"/>
              <w:spacing w:before="55" w:after="0" w:line="240" w:lineRule="auto"/>
              <w:ind w:left="804"/>
              <w:jc w:val="left"/>
              <w:rPr>
                <w:rFonts w:eastAsia="Times New Roman"/>
                <w:sz w:val="20"/>
              </w:rPr>
            </w:pPr>
            <w:r w:rsidRPr="00314320">
              <w:rPr>
                <w:rFonts w:eastAsia="Times New Roman"/>
                <w:sz w:val="20"/>
              </w:rPr>
              <w:t>(iv)</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transfer</w:t>
            </w:r>
            <w:r w:rsidRPr="00314320">
              <w:rPr>
                <w:rFonts w:eastAsia="Times New Roman"/>
                <w:spacing w:val="-2"/>
                <w:sz w:val="20"/>
              </w:rPr>
              <w:t xml:space="preserve"> </w:t>
            </w:r>
            <w:r w:rsidRPr="00314320">
              <w:rPr>
                <w:rFonts w:eastAsia="Times New Roman"/>
                <w:sz w:val="20"/>
              </w:rPr>
              <w:t>occurring</w:t>
            </w:r>
            <w:r w:rsidRPr="00314320">
              <w:rPr>
                <w:rFonts w:eastAsia="Times New Roman"/>
                <w:spacing w:val="-1"/>
                <w:sz w:val="20"/>
              </w:rPr>
              <w:t xml:space="preserve"> </w:t>
            </w:r>
            <w:r w:rsidRPr="00314320">
              <w:rPr>
                <w:rFonts w:eastAsia="Times New Roman"/>
                <w:sz w:val="20"/>
              </w:rPr>
              <w:t>in</w:t>
            </w:r>
            <w:r w:rsidRPr="00314320">
              <w:rPr>
                <w:rFonts w:eastAsia="Times New Roman"/>
                <w:spacing w:val="-2"/>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fourth</w:t>
            </w:r>
            <w:r w:rsidRPr="00314320">
              <w:rPr>
                <w:rFonts w:eastAsia="Times New Roman"/>
                <w:spacing w:val="-3"/>
                <w:sz w:val="20"/>
              </w:rPr>
              <w:t xml:space="preserve"> </w:t>
            </w:r>
            <w:r w:rsidRPr="00314320">
              <w:rPr>
                <w:rFonts w:eastAsia="Times New Roman"/>
                <w:sz w:val="20"/>
              </w:rPr>
              <w:t>year</w:t>
            </w:r>
            <w:r w:rsidRPr="00314320">
              <w:rPr>
                <w:rFonts w:eastAsia="Times New Roman"/>
                <w:spacing w:val="-5"/>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2"/>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0EE5CDE1"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$6</w:t>
            </w:r>
            <w:r w:rsidRPr="00314320">
              <w:rPr>
                <w:rFonts w:eastAsia="Times New Roman"/>
                <w:spacing w:val="-2"/>
                <w:sz w:val="20"/>
              </w:rPr>
              <w:t xml:space="preserve"> 528</w:t>
            </w:r>
            <w:r w:rsidRPr="00314320">
              <w:rPr>
                <w:rFonts w:eastAsia="Times New Roman"/>
                <w:sz w:val="20"/>
              </w:rPr>
              <w:t>.00</w:t>
            </w:r>
          </w:p>
        </w:tc>
      </w:tr>
      <w:tr w:rsidR="00314320" w:rsidRPr="00314320" w14:paraId="56B42F57" w14:textId="77777777" w:rsidTr="00314320">
        <w:trPr>
          <w:trHeight w:val="580"/>
        </w:trPr>
        <w:tc>
          <w:tcPr>
            <w:tcW w:w="343" w:type="dxa"/>
          </w:tcPr>
          <w:p w14:paraId="2F55643A"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79F2DA7C" w14:textId="77777777" w:rsidR="00314320" w:rsidRPr="00314320" w:rsidRDefault="00314320" w:rsidP="00314320">
            <w:pPr>
              <w:widowControl w:val="0"/>
              <w:tabs>
                <w:tab w:val="left" w:pos="948"/>
              </w:tabs>
              <w:autoSpaceDE w:val="0"/>
              <w:autoSpaceDN w:val="0"/>
              <w:spacing w:before="55" w:after="0" w:line="240" w:lineRule="auto"/>
              <w:ind w:left="948" w:right="55" w:hanging="514"/>
              <w:jc w:val="left"/>
              <w:rPr>
                <w:rFonts w:eastAsia="Times New Roman"/>
                <w:sz w:val="20"/>
              </w:rPr>
            </w:pPr>
            <w:r w:rsidRPr="00314320">
              <w:rPr>
                <w:rFonts w:eastAsia="Times New Roman"/>
                <w:sz w:val="20"/>
              </w:rPr>
              <w:t>(b)</w:t>
            </w:r>
            <w:r w:rsidRPr="00314320">
              <w:rPr>
                <w:rFonts w:eastAsia="Times New Roman"/>
                <w:sz w:val="20"/>
              </w:rPr>
              <w:tab/>
              <w:t>payable by a proposed employer who is a large business within the meaning</w:t>
            </w:r>
            <w:r w:rsidRPr="00314320">
              <w:rPr>
                <w:rFonts w:eastAsia="Times New Roman"/>
                <w:spacing w:val="-48"/>
                <w:sz w:val="20"/>
              </w:rPr>
              <w:t xml:space="preserve"> </w:t>
            </w:r>
            <w:r w:rsidRPr="00314320">
              <w:rPr>
                <w:rFonts w:eastAsia="Times New Roman"/>
                <w:sz w:val="20"/>
              </w:rPr>
              <w:t>of section</w:t>
            </w:r>
            <w:r w:rsidRPr="00314320">
              <w:rPr>
                <w:rFonts w:eastAsia="Times New Roman"/>
                <w:spacing w:val="1"/>
                <w:sz w:val="20"/>
              </w:rPr>
              <w:t xml:space="preserve"> </w:t>
            </w:r>
            <w:r w:rsidRPr="00314320">
              <w:rPr>
                <w:rFonts w:eastAsia="Times New Roman"/>
                <w:sz w:val="20"/>
              </w:rPr>
              <w:t>54O(6)(b)</w:t>
            </w:r>
            <w:r w:rsidRPr="00314320">
              <w:rPr>
                <w:rFonts w:eastAsia="Times New Roman"/>
                <w:spacing w:val="1"/>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1"/>
                <w:sz w:val="20"/>
              </w:rPr>
              <w:t xml:space="preserve"> </w:t>
            </w:r>
            <w:r w:rsidRPr="00314320">
              <w:rPr>
                <w:rFonts w:eastAsia="Times New Roman"/>
                <w:sz w:val="20"/>
              </w:rPr>
              <w:t>Act</w:t>
            </w:r>
          </w:p>
        </w:tc>
        <w:tc>
          <w:tcPr>
            <w:tcW w:w="1409" w:type="dxa"/>
          </w:tcPr>
          <w:p w14:paraId="74B4C9F2" w14:textId="77777777" w:rsidR="00314320" w:rsidRPr="00314320" w:rsidRDefault="00314320" w:rsidP="00314320">
            <w:pPr>
              <w:widowControl w:val="0"/>
              <w:autoSpaceDE w:val="0"/>
              <w:autoSpaceDN w:val="0"/>
              <w:spacing w:after="0" w:line="240" w:lineRule="auto"/>
              <w:jc w:val="left"/>
              <w:rPr>
                <w:rFonts w:eastAsia="Times New Roman"/>
                <w:sz w:val="20"/>
              </w:rPr>
            </w:pPr>
          </w:p>
        </w:tc>
      </w:tr>
      <w:tr w:rsidR="00314320" w:rsidRPr="00314320" w14:paraId="10D9FB89" w14:textId="77777777" w:rsidTr="00314320">
        <w:trPr>
          <w:trHeight w:val="349"/>
        </w:trPr>
        <w:tc>
          <w:tcPr>
            <w:tcW w:w="343" w:type="dxa"/>
          </w:tcPr>
          <w:p w14:paraId="59890222"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7823B0E8" w14:textId="77777777" w:rsidR="00314320" w:rsidRPr="00314320" w:rsidRDefault="00314320" w:rsidP="00314320">
            <w:pPr>
              <w:widowControl w:val="0"/>
              <w:tabs>
                <w:tab w:val="left" w:pos="1344"/>
              </w:tabs>
              <w:autoSpaceDE w:val="0"/>
              <w:autoSpaceDN w:val="0"/>
              <w:spacing w:before="55" w:after="0" w:line="240" w:lineRule="auto"/>
              <w:ind w:left="854"/>
              <w:jc w:val="left"/>
              <w:rPr>
                <w:rFonts w:eastAsia="Times New Roman"/>
                <w:sz w:val="20"/>
              </w:rPr>
            </w:pPr>
            <w:r w:rsidRPr="00314320">
              <w:rPr>
                <w:rFonts w:eastAsia="Times New Roman"/>
                <w:sz w:val="20"/>
              </w:rPr>
              <w:t>(i)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3"/>
                <w:sz w:val="20"/>
              </w:rPr>
              <w:t xml:space="preserve"> </w:t>
            </w:r>
            <w:r w:rsidRPr="00314320">
              <w:rPr>
                <w:rFonts w:eastAsia="Times New Roman"/>
                <w:sz w:val="20"/>
              </w:rPr>
              <w:t>transfer</w:t>
            </w:r>
            <w:r w:rsidRPr="00314320">
              <w:rPr>
                <w:rFonts w:eastAsia="Times New Roman"/>
                <w:spacing w:val="-1"/>
                <w:sz w:val="20"/>
              </w:rPr>
              <w:t xml:space="preserve"> </w:t>
            </w:r>
            <w:r w:rsidRPr="00314320">
              <w:rPr>
                <w:rFonts w:eastAsia="Times New Roman"/>
                <w:sz w:val="20"/>
              </w:rPr>
              <w:t>occurring</w:t>
            </w:r>
            <w:r w:rsidRPr="00314320">
              <w:rPr>
                <w:rFonts w:eastAsia="Times New Roman"/>
                <w:spacing w:val="-2"/>
                <w:sz w:val="20"/>
              </w:rPr>
              <w:t xml:space="preserve"> </w:t>
            </w:r>
            <w:r w:rsidRPr="00314320">
              <w:rPr>
                <w:rFonts w:eastAsia="Times New Roman"/>
                <w:sz w:val="20"/>
              </w:rPr>
              <w:t>in</w:t>
            </w:r>
            <w:r w:rsidRPr="00314320">
              <w:rPr>
                <w:rFonts w:eastAsia="Times New Roman"/>
                <w:spacing w:val="-1"/>
                <w:sz w:val="20"/>
              </w:rPr>
              <w:t xml:space="preserve"> </w:t>
            </w:r>
            <w:r w:rsidRPr="00314320">
              <w:rPr>
                <w:rFonts w:eastAsia="Times New Roman"/>
                <w:sz w:val="20"/>
              </w:rPr>
              <w:t>the</w:t>
            </w:r>
            <w:r w:rsidRPr="00314320">
              <w:rPr>
                <w:rFonts w:eastAsia="Times New Roman"/>
                <w:spacing w:val="-5"/>
                <w:sz w:val="20"/>
              </w:rPr>
              <w:t xml:space="preserve"> </w:t>
            </w:r>
            <w:r w:rsidRPr="00314320">
              <w:rPr>
                <w:rFonts w:eastAsia="Times New Roman"/>
                <w:sz w:val="20"/>
              </w:rPr>
              <w:t>first</w:t>
            </w:r>
            <w:r w:rsidRPr="00314320">
              <w:rPr>
                <w:rFonts w:eastAsia="Times New Roman"/>
                <w:spacing w:val="-2"/>
                <w:sz w:val="20"/>
              </w:rPr>
              <w:t xml:space="preserve"> </w:t>
            </w:r>
            <w:r w:rsidRPr="00314320">
              <w:rPr>
                <w:rFonts w:eastAsia="Times New Roman"/>
                <w:sz w:val="20"/>
              </w:rPr>
              <w:t>year</w:t>
            </w:r>
            <w:r w:rsidRPr="00314320">
              <w:rPr>
                <w:rFonts w:eastAsia="Times New Roman"/>
                <w:spacing w:val="-2"/>
                <w:sz w:val="20"/>
              </w:rPr>
              <w:t xml:space="preserve"> </w:t>
            </w:r>
            <w:r w:rsidRPr="00314320">
              <w:rPr>
                <w:rFonts w:eastAsia="Times New Roman"/>
                <w:sz w:val="20"/>
              </w:rPr>
              <w:t>of</w:t>
            </w:r>
            <w:r w:rsidRPr="00314320">
              <w:rPr>
                <w:rFonts w:eastAsia="Times New Roman"/>
                <w:spacing w:val="-2"/>
                <w:sz w:val="20"/>
              </w:rPr>
              <w:t xml:space="preserve"> </w:t>
            </w:r>
            <w:r w:rsidRPr="00314320">
              <w:rPr>
                <w:rFonts w:eastAsia="Times New Roman"/>
                <w:sz w:val="20"/>
              </w:rPr>
              <w:t>the</w:t>
            </w:r>
            <w:r w:rsidRPr="00314320">
              <w:rPr>
                <w:rFonts w:eastAsia="Times New Roman"/>
                <w:spacing w:val="-2"/>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0C46BD54"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$2</w:t>
            </w:r>
            <w:r w:rsidRPr="00314320">
              <w:rPr>
                <w:rFonts w:eastAsia="Times New Roman"/>
                <w:spacing w:val="-2"/>
                <w:sz w:val="20"/>
              </w:rPr>
              <w:t xml:space="preserve"> </w:t>
            </w:r>
            <w:r w:rsidRPr="00314320">
              <w:rPr>
                <w:rFonts w:eastAsia="Times New Roman"/>
                <w:sz w:val="20"/>
              </w:rPr>
              <w:t>040.00</w:t>
            </w:r>
          </w:p>
        </w:tc>
      </w:tr>
      <w:tr w:rsidR="00314320" w:rsidRPr="00314320" w14:paraId="3567CA22" w14:textId="77777777" w:rsidTr="00314320">
        <w:trPr>
          <w:trHeight w:val="349"/>
        </w:trPr>
        <w:tc>
          <w:tcPr>
            <w:tcW w:w="343" w:type="dxa"/>
          </w:tcPr>
          <w:p w14:paraId="15937D34"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563703D7" w14:textId="77777777" w:rsidR="00314320" w:rsidRPr="00314320" w:rsidRDefault="00314320" w:rsidP="00314320">
            <w:pPr>
              <w:widowControl w:val="0"/>
              <w:tabs>
                <w:tab w:val="left" w:pos="518"/>
              </w:tabs>
              <w:autoSpaceDE w:val="0"/>
              <w:autoSpaceDN w:val="0"/>
              <w:spacing w:before="54" w:after="0" w:line="240" w:lineRule="auto"/>
              <w:ind w:right="519"/>
              <w:jc w:val="right"/>
              <w:rPr>
                <w:rFonts w:eastAsia="Times New Roman"/>
                <w:sz w:val="20"/>
              </w:rPr>
            </w:pPr>
            <w:r w:rsidRPr="00314320">
              <w:rPr>
                <w:rFonts w:eastAsia="Times New Roman"/>
                <w:sz w:val="20"/>
              </w:rPr>
              <w:t>(ii)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transfer</w:t>
            </w:r>
            <w:r w:rsidRPr="00314320">
              <w:rPr>
                <w:rFonts w:eastAsia="Times New Roman"/>
                <w:spacing w:val="-1"/>
                <w:sz w:val="20"/>
              </w:rPr>
              <w:t xml:space="preserve"> </w:t>
            </w:r>
            <w:r w:rsidRPr="00314320">
              <w:rPr>
                <w:rFonts w:eastAsia="Times New Roman"/>
                <w:sz w:val="20"/>
              </w:rPr>
              <w:t>occurring</w:t>
            </w:r>
            <w:r w:rsidRPr="00314320">
              <w:rPr>
                <w:rFonts w:eastAsia="Times New Roman"/>
                <w:spacing w:val="-1"/>
                <w:sz w:val="20"/>
              </w:rPr>
              <w:t xml:space="preserve"> </w:t>
            </w:r>
            <w:r w:rsidRPr="00314320">
              <w:rPr>
                <w:rFonts w:eastAsia="Times New Roman"/>
                <w:sz w:val="20"/>
              </w:rPr>
              <w:t>in</w:t>
            </w:r>
            <w:r w:rsidRPr="00314320">
              <w:rPr>
                <w:rFonts w:eastAsia="Times New Roman"/>
                <w:spacing w:val="-1"/>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second</w:t>
            </w:r>
            <w:r w:rsidRPr="00314320">
              <w:rPr>
                <w:rFonts w:eastAsia="Times New Roman"/>
                <w:spacing w:val="-1"/>
                <w:sz w:val="20"/>
              </w:rPr>
              <w:t xml:space="preserve"> </w:t>
            </w:r>
            <w:r w:rsidRPr="00314320">
              <w:rPr>
                <w:rFonts w:eastAsia="Times New Roman"/>
                <w:sz w:val="20"/>
              </w:rPr>
              <w:t>year</w:t>
            </w:r>
            <w:r w:rsidRPr="00314320">
              <w:rPr>
                <w:rFonts w:eastAsia="Times New Roman"/>
                <w:spacing w:val="-4"/>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training</w:t>
            </w:r>
            <w:r w:rsidRPr="00314320">
              <w:rPr>
                <w:rFonts w:eastAsia="Times New Roman"/>
                <w:spacing w:val="-3"/>
                <w:sz w:val="20"/>
              </w:rPr>
              <w:t xml:space="preserve"> </w:t>
            </w:r>
            <w:r w:rsidRPr="00314320">
              <w:rPr>
                <w:rFonts w:eastAsia="Times New Roman"/>
                <w:sz w:val="20"/>
              </w:rPr>
              <w:t>contract</w:t>
            </w:r>
          </w:p>
        </w:tc>
        <w:tc>
          <w:tcPr>
            <w:tcW w:w="1409" w:type="dxa"/>
            <w:hideMark/>
          </w:tcPr>
          <w:p w14:paraId="179B21AE" w14:textId="77777777" w:rsidR="00314320" w:rsidRPr="00314320" w:rsidRDefault="00314320" w:rsidP="00314320">
            <w:pPr>
              <w:widowControl w:val="0"/>
              <w:autoSpaceDE w:val="0"/>
              <w:autoSpaceDN w:val="0"/>
              <w:spacing w:before="54" w:after="0" w:line="240" w:lineRule="auto"/>
              <w:ind w:right="87"/>
              <w:jc w:val="right"/>
              <w:rPr>
                <w:rFonts w:eastAsia="Times New Roman"/>
                <w:sz w:val="20"/>
              </w:rPr>
            </w:pPr>
            <w:r w:rsidRPr="00314320">
              <w:rPr>
                <w:rFonts w:eastAsia="Times New Roman"/>
                <w:sz w:val="20"/>
              </w:rPr>
              <w:t>$4</w:t>
            </w:r>
            <w:r w:rsidRPr="00314320">
              <w:rPr>
                <w:rFonts w:eastAsia="Times New Roman"/>
                <w:spacing w:val="-2"/>
                <w:sz w:val="20"/>
              </w:rPr>
              <w:t xml:space="preserve"> </w:t>
            </w:r>
            <w:r w:rsidRPr="00314320">
              <w:rPr>
                <w:rFonts w:eastAsia="Times New Roman"/>
                <w:sz w:val="20"/>
              </w:rPr>
              <w:t>080.00</w:t>
            </w:r>
          </w:p>
        </w:tc>
      </w:tr>
      <w:tr w:rsidR="00314320" w:rsidRPr="00314320" w14:paraId="01CF3B20" w14:textId="77777777" w:rsidTr="00314320">
        <w:trPr>
          <w:trHeight w:val="350"/>
        </w:trPr>
        <w:tc>
          <w:tcPr>
            <w:tcW w:w="343" w:type="dxa"/>
          </w:tcPr>
          <w:p w14:paraId="69C23D7C"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5BBDB4A8" w14:textId="77777777" w:rsidR="00314320" w:rsidRPr="00314320" w:rsidRDefault="00314320" w:rsidP="00314320">
            <w:pPr>
              <w:widowControl w:val="0"/>
              <w:tabs>
                <w:tab w:val="left" w:pos="1344"/>
              </w:tabs>
              <w:autoSpaceDE w:val="0"/>
              <w:autoSpaceDN w:val="0"/>
              <w:spacing w:before="55" w:after="0" w:line="240" w:lineRule="auto"/>
              <w:ind w:left="799"/>
              <w:jc w:val="left"/>
              <w:rPr>
                <w:rFonts w:eastAsia="Times New Roman"/>
                <w:sz w:val="20"/>
              </w:rPr>
            </w:pPr>
            <w:r w:rsidRPr="00314320">
              <w:rPr>
                <w:rFonts w:eastAsia="Times New Roman"/>
                <w:sz w:val="20"/>
              </w:rPr>
              <w:t>(iii)</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3"/>
                <w:sz w:val="20"/>
              </w:rPr>
              <w:t xml:space="preserve"> </w:t>
            </w:r>
            <w:r w:rsidRPr="00314320">
              <w:rPr>
                <w:rFonts w:eastAsia="Times New Roman"/>
                <w:sz w:val="20"/>
              </w:rPr>
              <w:t>transfer</w:t>
            </w:r>
            <w:r w:rsidRPr="00314320">
              <w:rPr>
                <w:rFonts w:eastAsia="Times New Roman"/>
                <w:spacing w:val="-2"/>
                <w:sz w:val="20"/>
              </w:rPr>
              <w:t xml:space="preserve"> </w:t>
            </w:r>
            <w:r w:rsidRPr="00314320">
              <w:rPr>
                <w:rFonts w:eastAsia="Times New Roman"/>
                <w:sz w:val="20"/>
              </w:rPr>
              <w:t>occurring</w:t>
            </w:r>
            <w:r w:rsidRPr="00314320">
              <w:rPr>
                <w:rFonts w:eastAsia="Times New Roman"/>
                <w:spacing w:val="-2"/>
                <w:sz w:val="20"/>
              </w:rPr>
              <w:t xml:space="preserve"> </w:t>
            </w:r>
            <w:r w:rsidRPr="00314320">
              <w:rPr>
                <w:rFonts w:eastAsia="Times New Roman"/>
                <w:sz w:val="20"/>
              </w:rPr>
              <w:t>in</w:t>
            </w:r>
            <w:r w:rsidRPr="00314320">
              <w:rPr>
                <w:rFonts w:eastAsia="Times New Roman"/>
                <w:spacing w:val="-2"/>
                <w:sz w:val="20"/>
              </w:rPr>
              <w:t xml:space="preserve"> </w:t>
            </w:r>
            <w:r w:rsidRPr="00314320">
              <w:rPr>
                <w:rFonts w:eastAsia="Times New Roman"/>
                <w:sz w:val="20"/>
              </w:rPr>
              <w:t>the</w:t>
            </w:r>
            <w:r w:rsidRPr="00314320">
              <w:rPr>
                <w:rFonts w:eastAsia="Times New Roman"/>
                <w:spacing w:val="-3"/>
                <w:sz w:val="20"/>
              </w:rPr>
              <w:t xml:space="preserve"> </w:t>
            </w:r>
            <w:r w:rsidRPr="00314320">
              <w:rPr>
                <w:rFonts w:eastAsia="Times New Roman"/>
                <w:sz w:val="20"/>
              </w:rPr>
              <w:t>third</w:t>
            </w:r>
            <w:r w:rsidRPr="00314320">
              <w:rPr>
                <w:rFonts w:eastAsia="Times New Roman"/>
                <w:spacing w:val="-2"/>
                <w:sz w:val="20"/>
              </w:rPr>
              <w:t xml:space="preserve"> </w:t>
            </w:r>
            <w:r w:rsidRPr="00314320">
              <w:rPr>
                <w:rFonts w:eastAsia="Times New Roman"/>
                <w:sz w:val="20"/>
              </w:rPr>
              <w:t>year</w:t>
            </w:r>
            <w:r w:rsidRPr="00314320">
              <w:rPr>
                <w:rFonts w:eastAsia="Times New Roman"/>
                <w:spacing w:val="-2"/>
                <w:sz w:val="20"/>
              </w:rPr>
              <w:t xml:space="preserve"> </w:t>
            </w:r>
            <w:r w:rsidRPr="00314320">
              <w:rPr>
                <w:rFonts w:eastAsia="Times New Roman"/>
                <w:sz w:val="20"/>
              </w:rPr>
              <w:t>of</w:t>
            </w:r>
            <w:r w:rsidRPr="00314320">
              <w:rPr>
                <w:rFonts w:eastAsia="Times New Roman"/>
                <w:spacing w:val="-2"/>
                <w:sz w:val="20"/>
              </w:rPr>
              <w:t xml:space="preserve"> </w:t>
            </w:r>
            <w:r w:rsidRPr="00314320">
              <w:rPr>
                <w:rFonts w:eastAsia="Times New Roman"/>
                <w:sz w:val="20"/>
              </w:rPr>
              <w:t>the</w:t>
            </w:r>
            <w:r w:rsidRPr="00314320">
              <w:rPr>
                <w:rFonts w:eastAsia="Times New Roman"/>
                <w:spacing w:val="-3"/>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17C87F7A"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$6</w:t>
            </w:r>
            <w:r w:rsidRPr="00314320">
              <w:rPr>
                <w:rFonts w:eastAsia="Times New Roman"/>
                <w:spacing w:val="-2"/>
                <w:sz w:val="20"/>
              </w:rPr>
              <w:t xml:space="preserve"> 120</w:t>
            </w:r>
            <w:r w:rsidRPr="00314320">
              <w:rPr>
                <w:rFonts w:eastAsia="Times New Roman"/>
                <w:sz w:val="20"/>
              </w:rPr>
              <w:t>.00</w:t>
            </w:r>
          </w:p>
        </w:tc>
      </w:tr>
      <w:tr w:rsidR="00314320" w:rsidRPr="00314320" w14:paraId="1C40A516" w14:textId="77777777" w:rsidTr="00314320">
        <w:trPr>
          <w:trHeight w:val="468"/>
        </w:trPr>
        <w:tc>
          <w:tcPr>
            <w:tcW w:w="343" w:type="dxa"/>
          </w:tcPr>
          <w:p w14:paraId="061BD8E6" w14:textId="77777777" w:rsidR="00314320" w:rsidRPr="00314320" w:rsidRDefault="00314320" w:rsidP="00314320">
            <w:pPr>
              <w:widowControl w:val="0"/>
              <w:autoSpaceDE w:val="0"/>
              <w:autoSpaceDN w:val="0"/>
              <w:spacing w:after="0" w:line="240" w:lineRule="auto"/>
              <w:jc w:val="left"/>
              <w:rPr>
                <w:rFonts w:eastAsia="Times New Roman"/>
                <w:sz w:val="20"/>
              </w:rPr>
            </w:pPr>
          </w:p>
        </w:tc>
        <w:tc>
          <w:tcPr>
            <w:tcW w:w="7093" w:type="dxa"/>
            <w:hideMark/>
          </w:tcPr>
          <w:p w14:paraId="755CB1B7" w14:textId="77777777" w:rsidR="00314320" w:rsidRPr="00314320" w:rsidRDefault="00314320" w:rsidP="00314320">
            <w:pPr>
              <w:widowControl w:val="0"/>
              <w:tabs>
                <w:tab w:val="left" w:pos="1344"/>
              </w:tabs>
              <w:autoSpaceDE w:val="0"/>
              <w:autoSpaceDN w:val="0"/>
              <w:spacing w:before="55" w:after="0" w:line="240" w:lineRule="auto"/>
              <w:ind w:left="804"/>
              <w:jc w:val="left"/>
              <w:rPr>
                <w:rFonts w:eastAsia="Times New Roman"/>
                <w:sz w:val="20"/>
              </w:rPr>
            </w:pPr>
            <w:r w:rsidRPr="00314320">
              <w:rPr>
                <w:rFonts w:eastAsia="Times New Roman"/>
                <w:sz w:val="20"/>
              </w:rPr>
              <w:t>(iv)</w:t>
            </w:r>
            <w:r w:rsidRPr="00314320">
              <w:rPr>
                <w:rFonts w:eastAsia="Times New Roman"/>
                <w:sz w:val="20"/>
              </w:rPr>
              <w:tab/>
              <w:t>for</w:t>
            </w:r>
            <w:r w:rsidRPr="00314320">
              <w:rPr>
                <w:rFonts w:eastAsia="Times New Roman"/>
                <w:spacing w:val="-2"/>
                <w:sz w:val="20"/>
              </w:rPr>
              <w:t xml:space="preserve"> </w:t>
            </w:r>
            <w:r w:rsidRPr="00314320">
              <w:rPr>
                <w:rFonts w:eastAsia="Times New Roman"/>
                <w:sz w:val="20"/>
              </w:rPr>
              <w:t>a</w:t>
            </w:r>
            <w:r w:rsidRPr="00314320">
              <w:rPr>
                <w:rFonts w:eastAsia="Times New Roman"/>
                <w:spacing w:val="-2"/>
                <w:sz w:val="20"/>
              </w:rPr>
              <w:t xml:space="preserve"> </w:t>
            </w:r>
            <w:r w:rsidRPr="00314320">
              <w:rPr>
                <w:rFonts w:eastAsia="Times New Roman"/>
                <w:sz w:val="20"/>
              </w:rPr>
              <w:t>transfer</w:t>
            </w:r>
            <w:r w:rsidRPr="00314320">
              <w:rPr>
                <w:rFonts w:eastAsia="Times New Roman"/>
                <w:spacing w:val="-2"/>
                <w:sz w:val="20"/>
              </w:rPr>
              <w:t xml:space="preserve"> </w:t>
            </w:r>
            <w:r w:rsidRPr="00314320">
              <w:rPr>
                <w:rFonts w:eastAsia="Times New Roman"/>
                <w:sz w:val="20"/>
              </w:rPr>
              <w:t>occurring</w:t>
            </w:r>
            <w:r w:rsidRPr="00314320">
              <w:rPr>
                <w:rFonts w:eastAsia="Times New Roman"/>
                <w:spacing w:val="-1"/>
                <w:sz w:val="20"/>
              </w:rPr>
              <w:t xml:space="preserve"> </w:t>
            </w:r>
            <w:r w:rsidRPr="00314320">
              <w:rPr>
                <w:rFonts w:eastAsia="Times New Roman"/>
                <w:sz w:val="20"/>
              </w:rPr>
              <w:t>in</w:t>
            </w:r>
            <w:r w:rsidRPr="00314320">
              <w:rPr>
                <w:rFonts w:eastAsia="Times New Roman"/>
                <w:spacing w:val="-2"/>
                <w:sz w:val="20"/>
              </w:rPr>
              <w:t xml:space="preserve"> </w:t>
            </w:r>
            <w:r w:rsidRPr="00314320">
              <w:rPr>
                <w:rFonts w:eastAsia="Times New Roman"/>
                <w:sz w:val="20"/>
              </w:rPr>
              <w:t>the</w:t>
            </w:r>
            <w:r w:rsidRPr="00314320">
              <w:rPr>
                <w:rFonts w:eastAsia="Times New Roman"/>
                <w:spacing w:val="-4"/>
                <w:sz w:val="20"/>
              </w:rPr>
              <w:t xml:space="preserve"> </w:t>
            </w:r>
            <w:r w:rsidRPr="00314320">
              <w:rPr>
                <w:rFonts w:eastAsia="Times New Roman"/>
                <w:sz w:val="20"/>
              </w:rPr>
              <w:t>fourth</w:t>
            </w:r>
            <w:r w:rsidRPr="00314320">
              <w:rPr>
                <w:rFonts w:eastAsia="Times New Roman"/>
                <w:spacing w:val="-3"/>
                <w:sz w:val="20"/>
              </w:rPr>
              <w:t xml:space="preserve"> </w:t>
            </w:r>
            <w:r w:rsidRPr="00314320">
              <w:rPr>
                <w:rFonts w:eastAsia="Times New Roman"/>
                <w:sz w:val="20"/>
              </w:rPr>
              <w:t>year</w:t>
            </w:r>
            <w:r w:rsidRPr="00314320">
              <w:rPr>
                <w:rFonts w:eastAsia="Times New Roman"/>
                <w:spacing w:val="-5"/>
                <w:sz w:val="20"/>
              </w:rPr>
              <w:t xml:space="preserve"> </w:t>
            </w:r>
            <w:r w:rsidRPr="00314320">
              <w:rPr>
                <w:rFonts w:eastAsia="Times New Roman"/>
                <w:sz w:val="20"/>
              </w:rPr>
              <w:t>of</w:t>
            </w:r>
            <w:r w:rsidRPr="00314320">
              <w:rPr>
                <w:rFonts w:eastAsia="Times New Roman"/>
                <w:spacing w:val="-1"/>
                <w:sz w:val="20"/>
              </w:rPr>
              <w:t xml:space="preserve"> </w:t>
            </w:r>
            <w:r w:rsidRPr="00314320">
              <w:rPr>
                <w:rFonts w:eastAsia="Times New Roman"/>
                <w:sz w:val="20"/>
              </w:rPr>
              <w:t>the</w:t>
            </w:r>
            <w:r w:rsidRPr="00314320">
              <w:rPr>
                <w:rFonts w:eastAsia="Times New Roman"/>
                <w:spacing w:val="-2"/>
                <w:sz w:val="20"/>
              </w:rPr>
              <w:t xml:space="preserve"> </w:t>
            </w:r>
            <w:r w:rsidRPr="00314320">
              <w:rPr>
                <w:rFonts w:eastAsia="Times New Roman"/>
                <w:sz w:val="20"/>
              </w:rPr>
              <w:t>training</w:t>
            </w:r>
            <w:r w:rsidRPr="00314320">
              <w:rPr>
                <w:rFonts w:eastAsia="Times New Roman"/>
                <w:spacing w:val="-2"/>
                <w:sz w:val="20"/>
              </w:rPr>
              <w:t xml:space="preserve"> </w:t>
            </w:r>
            <w:r w:rsidRPr="00314320">
              <w:rPr>
                <w:rFonts w:eastAsia="Times New Roman"/>
                <w:sz w:val="20"/>
              </w:rPr>
              <w:t>contract</w:t>
            </w:r>
          </w:p>
        </w:tc>
        <w:tc>
          <w:tcPr>
            <w:tcW w:w="1409" w:type="dxa"/>
            <w:hideMark/>
          </w:tcPr>
          <w:p w14:paraId="001AB93A" w14:textId="77777777" w:rsidR="00314320" w:rsidRPr="00314320" w:rsidRDefault="00314320" w:rsidP="00314320">
            <w:pPr>
              <w:widowControl w:val="0"/>
              <w:autoSpaceDE w:val="0"/>
              <w:autoSpaceDN w:val="0"/>
              <w:spacing w:before="55" w:after="0" w:line="240" w:lineRule="auto"/>
              <w:ind w:right="87"/>
              <w:jc w:val="right"/>
              <w:rPr>
                <w:rFonts w:eastAsia="Times New Roman"/>
                <w:sz w:val="20"/>
              </w:rPr>
            </w:pPr>
            <w:r w:rsidRPr="00314320">
              <w:rPr>
                <w:rFonts w:eastAsia="Times New Roman"/>
                <w:sz w:val="20"/>
              </w:rPr>
              <w:t>$8</w:t>
            </w:r>
            <w:r w:rsidRPr="00314320">
              <w:rPr>
                <w:rFonts w:eastAsia="Times New Roman"/>
                <w:spacing w:val="-2"/>
                <w:sz w:val="20"/>
              </w:rPr>
              <w:t xml:space="preserve"> 160</w:t>
            </w:r>
            <w:r w:rsidRPr="00314320">
              <w:rPr>
                <w:rFonts w:eastAsia="Times New Roman"/>
                <w:sz w:val="20"/>
              </w:rPr>
              <w:t>.00</w:t>
            </w:r>
          </w:p>
        </w:tc>
      </w:tr>
    </w:tbl>
    <w:p w14:paraId="770A0D9D" w14:textId="77777777" w:rsidR="00314320" w:rsidRPr="00314320" w:rsidRDefault="00314320" w:rsidP="00314320">
      <w:pPr>
        <w:widowControl w:val="0"/>
        <w:autoSpaceDE w:val="0"/>
        <w:autoSpaceDN w:val="0"/>
        <w:spacing w:after="0" w:line="240" w:lineRule="auto"/>
        <w:ind w:left="136"/>
        <w:jc w:val="left"/>
        <w:outlineLvl w:val="1"/>
        <w:rPr>
          <w:rFonts w:eastAsia="Times New Roman"/>
          <w:b/>
          <w:bCs/>
          <w:sz w:val="26"/>
          <w:szCs w:val="26"/>
        </w:rPr>
      </w:pPr>
      <w:r w:rsidRPr="00314320">
        <w:rPr>
          <w:rFonts w:eastAsia="Times New Roman"/>
          <w:b/>
          <w:bCs/>
          <w:sz w:val="26"/>
          <w:szCs w:val="26"/>
        </w:rPr>
        <w:t>Made</w:t>
      </w:r>
      <w:r w:rsidRPr="00314320">
        <w:rPr>
          <w:rFonts w:eastAsia="Times New Roman"/>
          <w:b/>
          <w:bCs/>
          <w:spacing w:val="-3"/>
          <w:sz w:val="26"/>
          <w:szCs w:val="26"/>
        </w:rPr>
        <w:t xml:space="preserve"> </w:t>
      </w:r>
      <w:r w:rsidRPr="00314320">
        <w:rPr>
          <w:rFonts w:eastAsia="Times New Roman"/>
          <w:b/>
          <w:bCs/>
          <w:sz w:val="26"/>
          <w:szCs w:val="26"/>
        </w:rPr>
        <w:t>by</w:t>
      </w:r>
      <w:r w:rsidRPr="00314320">
        <w:rPr>
          <w:rFonts w:eastAsia="Times New Roman"/>
          <w:b/>
          <w:bCs/>
          <w:spacing w:val="-3"/>
          <w:sz w:val="26"/>
          <w:szCs w:val="26"/>
        </w:rPr>
        <w:t xml:space="preserve"> </w:t>
      </w:r>
      <w:r w:rsidRPr="00314320">
        <w:rPr>
          <w:rFonts w:eastAsia="Times New Roman"/>
          <w:b/>
          <w:bCs/>
          <w:sz w:val="26"/>
          <w:szCs w:val="26"/>
        </w:rPr>
        <w:t>the</w:t>
      </w:r>
      <w:r w:rsidRPr="00314320">
        <w:rPr>
          <w:rFonts w:eastAsia="Times New Roman"/>
          <w:b/>
          <w:bCs/>
          <w:spacing w:val="-2"/>
          <w:sz w:val="26"/>
          <w:szCs w:val="26"/>
        </w:rPr>
        <w:t xml:space="preserve"> </w:t>
      </w:r>
      <w:r w:rsidRPr="00314320">
        <w:rPr>
          <w:rFonts w:eastAsia="Times New Roman"/>
          <w:b/>
          <w:bCs/>
          <w:sz w:val="26"/>
          <w:szCs w:val="26"/>
        </w:rPr>
        <w:t>Minister for</w:t>
      </w:r>
      <w:r w:rsidRPr="00314320">
        <w:rPr>
          <w:rFonts w:eastAsia="Times New Roman"/>
          <w:b/>
          <w:bCs/>
          <w:spacing w:val="-2"/>
          <w:sz w:val="26"/>
          <w:szCs w:val="26"/>
        </w:rPr>
        <w:t xml:space="preserve"> Education, Skills and Training</w:t>
      </w:r>
    </w:p>
    <w:p w14:paraId="299F4649" w14:textId="1F7DA735" w:rsidR="00314320" w:rsidRDefault="00314320" w:rsidP="00314320">
      <w:pPr>
        <w:widowControl w:val="0"/>
        <w:autoSpaceDE w:val="0"/>
        <w:autoSpaceDN w:val="0"/>
        <w:spacing w:before="118" w:after="0" w:line="240" w:lineRule="auto"/>
        <w:ind w:left="138"/>
        <w:jc w:val="left"/>
        <w:rPr>
          <w:rFonts w:eastAsia="Times New Roman"/>
          <w:sz w:val="23"/>
          <w:szCs w:val="23"/>
        </w:rPr>
      </w:pPr>
      <w:r w:rsidRPr="00314320">
        <w:rPr>
          <w:rFonts w:eastAsia="Times New Roman"/>
          <w:sz w:val="23"/>
          <w:szCs w:val="23"/>
        </w:rPr>
        <w:t>On 30 May 2022</w:t>
      </w:r>
    </w:p>
    <w:p w14:paraId="32846D67" w14:textId="1D65D765" w:rsidR="00314320" w:rsidRDefault="00314320" w:rsidP="00314320">
      <w:pPr>
        <w:pBdr>
          <w:bottom w:val="single" w:sz="4" w:space="1" w:color="auto"/>
        </w:pBdr>
        <w:spacing w:after="0" w:line="52" w:lineRule="exact"/>
        <w:jc w:val="center"/>
        <w:rPr>
          <w:szCs w:val="20"/>
        </w:rPr>
      </w:pPr>
    </w:p>
    <w:p w14:paraId="67050266" w14:textId="4639F28C" w:rsidR="00314320" w:rsidRDefault="00314320" w:rsidP="00314320">
      <w:pPr>
        <w:pBdr>
          <w:top w:val="single" w:sz="4" w:space="1" w:color="auto"/>
        </w:pBdr>
        <w:spacing w:before="34" w:after="0" w:line="14" w:lineRule="exact"/>
        <w:jc w:val="center"/>
        <w:rPr>
          <w:szCs w:val="20"/>
        </w:rPr>
      </w:pPr>
    </w:p>
    <w:p w14:paraId="68A77C4D" w14:textId="76B09813" w:rsidR="00D7600A" w:rsidRDefault="00D7600A" w:rsidP="00D7600A">
      <w:pPr>
        <w:spacing w:after="0" w:line="240" w:lineRule="auto"/>
        <w:jc w:val="left"/>
        <w:rPr>
          <w:szCs w:val="20"/>
        </w:rPr>
      </w:pPr>
    </w:p>
    <w:p w14:paraId="79FF2970" w14:textId="77777777" w:rsidR="0036304B" w:rsidRPr="0036304B" w:rsidRDefault="0036304B" w:rsidP="0036304B">
      <w:pPr>
        <w:pStyle w:val="Heading2"/>
      </w:pPr>
      <w:bookmarkStart w:id="163" w:name="_Toc105673708"/>
      <w:r w:rsidRPr="0036304B">
        <w:t>State Records Act 1997</w:t>
      </w:r>
      <w:bookmarkEnd w:id="163"/>
    </w:p>
    <w:p w14:paraId="4CE59B3B" w14:textId="77777777" w:rsidR="0036304B" w:rsidRPr="0036304B" w:rsidRDefault="0036304B" w:rsidP="0036304B">
      <w:pPr>
        <w:keepLines/>
        <w:autoSpaceDE w:val="0"/>
        <w:autoSpaceDN w:val="0"/>
        <w:adjustRightInd w:val="0"/>
        <w:spacing w:before="240" w:after="0" w:line="240" w:lineRule="auto"/>
        <w:jc w:val="left"/>
        <w:rPr>
          <w:rFonts w:eastAsia="Times New Roman"/>
          <w:color w:val="000000"/>
          <w:sz w:val="28"/>
          <w:szCs w:val="28"/>
          <w:lang w:eastAsia="en-AU"/>
        </w:rPr>
      </w:pPr>
      <w:r w:rsidRPr="0036304B">
        <w:rPr>
          <w:rFonts w:eastAsia="Times New Roman"/>
          <w:color w:val="000000"/>
          <w:sz w:val="28"/>
          <w:szCs w:val="28"/>
          <w:lang w:eastAsia="en-AU"/>
        </w:rPr>
        <w:t>South Australia</w:t>
      </w:r>
    </w:p>
    <w:p w14:paraId="1F8115DB" w14:textId="77777777" w:rsidR="0036304B" w:rsidRPr="0036304B" w:rsidRDefault="0036304B" w:rsidP="0036304B">
      <w:pPr>
        <w:keepLines/>
        <w:autoSpaceDE w:val="0"/>
        <w:autoSpaceDN w:val="0"/>
        <w:adjustRightInd w:val="0"/>
        <w:spacing w:before="120" w:after="200" w:line="240" w:lineRule="auto"/>
        <w:jc w:val="left"/>
        <w:rPr>
          <w:rFonts w:eastAsia="Times New Roman"/>
          <w:b/>
          <w:bCs/>
          <w:color w:val="000000"/>
          <w:sz w:val="36"/>
          <w:szCs w:val="36"/>
          <w:lang w:eastAsia="en-AU"/>
        </w:rPr>
      </w:pPr>
      <w:r w:rsidRPr="0036304B">
        <w:rPr>
          <w:rFonts w:eastAsia="Times New Roman"/>
          <w:b/>
          <w:bCs/>
          <w:color w:val="000000"/>
          <w:sz w:val="36"/>
          <w:szCs w:val="36"/>
          <w:lang w:eastAsia="en-AU"/>
        </w:rPr>
        <w:t>State Records (Fees) Notice 2022</w:t>
      </w:r>
    </w:p>
    <w:p w14:paraId="363029DB" w14:textId="77777777" w:rsidR="0036304B" w:rsidRPr="0036304B" w:rsidRDefault="0036304B" w:rsidP="0036304B">
      <w:pPr>
        <w:keepLines/>
        <w:autoSpaceDE w:val="0"/>
        <w:autoSpaceDN w:val="0"/>
        <w:adjustRightInd w:val="0"/>
        <w:spacing w:before="80" w:after="240" w:line="240" w:lineRule="auto"/>
        <w:jc w:val="left"/>
        <w:rPr>
          <w:rFonts w:eastAsia="Times New Roman"/>
          <w:color w:val="000000"/>
          <w:sz w:val="24"/>
          <w:szCs w:val="24"/>
          <w:lang w:eastAsia="en-AU"/>
        </w:rPr>
      </w:pPr>
      <w:r w:rsidRPr="0036304B">
        <w:rPr>
          <w:rFonts w:eastAsia="Times New Roman"/>
          <w:color w:val="000000"/>
          <w:sz w:val="24"/>
          <w:szCs w:val="24"/>
          <w:lang w:eastAsia="en-AU"/>
        </w:rPr>
        <w:t xml:space="preserve">under the </w:t>
      </w:r>
      <w:r w:rsidRPr="0036304B">
        <w:rPr>
          <w:rFonts w:eastAsia="Times New Roman"/>
          <w:i/>
          <w:iCs/>
          <w:color w:val="000000"/>
          <w:sz w:val="24"/>
          <w:szCs w:val="24"/>
          <w:lang w:eastAsia="en-AU"/>
        </w:rPr>
        <w:t>State Records Act 1997</w:t>
      </w:r>
    </w:p>
    <w:p w14:paraId="70C29258" w14:textId="77777777" w:rsidR="0036304B" w:rsidRPr="0036304B" w:rsidRDefault="0036304B" w:rsidP="0036304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304B">
        <w:rPr>
          <w:rFonts w:eastAsia="Times New Roman"/>
          <w:color w:val="000000"/>
          <w:sz w:val="23"/>
          <w:szCs w:val="23"/>
          <w:lang w:eastAsia="en-AU"/>
        </w:rPr>
        <w:t xml:space="preserve">This notice may be cited as the </w:t>
      </w:r>
      <w:hyperlink r:id="rId382" w:history="1">
        <w:r w:rsidRPr="0036304B">
          <w:rPr>
            <w:rFonts w:eastAsia="Times New Roman"/>
            <w:i/>
            <w:iCs/>
            <w:color w:val="000000"/>
            <w:sz w:val="23"/>
            <w:szCs w:val="23"/>
            <w:lang w:eastAsia="en-AU"/>
          </w:rPr>
          <w:t>State Records (Fees) Notice 202</w:t>
        </w:r>
      </w:hyperlink>
      <w:r w:rsidRPr="0036304B">
        <w:rPr>
          <w:rFonts w:eastAsia="Times New Roman"/>
          <w:i/>
          <w:iCs/>
          <w:color w:val="000000"/>
          <w:sz w:val="23"/>
          <w:szCs w:val="23"/>
          <w:lang w:eastAsia="en-AU"/>
        </w:rPr>
        <w:t>2</w:t>
      </w:r>
      <w:r w:rsidRPr="0036304B">
        <w:rPr>
          <w:rFonts w:eastAsia="Times New Roman"/>
          <w:color w:val="000000"/>
          <w:sz w:val="23"/>
          <w:szCs w:val="23"/>
          <w:lang w:eastAsia="en-AU"/>
        </w:rPr>
        <w:t>.</w:t>
      </w:r>
    </w:p>
    <w:p w14:paraId="7375275C" w14:textId="77777777" w:rsidR="0036304B" w:rsidRPr="0036304B" w:rsidRDefault="0036304B" w:rsidP="0036304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6304B">
        <w:rPr>
          <w:rFonts w:eastAsia="Times New Roman"/>
          <w:b/>
          <w:bCs/>
          <w:color w:val="000000"/>
          <w:sz w:val="20"/>
          <w:szCs w:val="20"/>
          <w:lang w:eastAsia="en-AU"/>
        </w:rPr>
        <w:t>Note—</w:t>
      </w:r>
    </w:p>
    <w:p w14:paraId="7073FC1D" w14:textId="77777777" w:rsidR="0036304B" w:rsidRPr="0036304B" w:rsidRDefault="0036304B" w:rsidP="0036304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6304B">
        <w:rPr>
          <w:rFonts w:eastAsia="Times New Roman"/>
          <w:color w:val="000000"/>
          <w:sz w:val="20"/>
          <w:szCs w:val="20"/>
          <w:lang w:eastAsia="en-AU"/>
        </w:rPr>
        <w:t xml:space="preserve">This is a fee notice made in accordance with the </w:t>
      </w:r>
      <w:hyperlink r:id="rId383" w:history="1">
        <w:r w:rsidRPr="0036304B">
          <w:rPr>
            <w:rFonts w:eastAsia="Times New Roman"/>
            <w:i/>
            <w:iCs/>
            <w:color w:val="000000"/>
            <w:sz w:val="20"/>
            <w:szCs w:val="20"/>
            <w:lang w:eastAsia="en-AU"/>
          </w:rPr>
          <w:t>Legislation (Fees) Act 2019</w:t>
        </w:r>
      </w:hyperlink>
      <w:r w:rsidRPr="0036304B">
        <w:rPr>
          <w:rFonts w:eastAsia="Times New Roman"/>
          <w:color w:val="000000"/>
          <w:sz w:val="20"/>
          <w:szCs w:val="20"/>
          <w:lang w:eastAsia="en-AU"/>
        </w:rPr>
        <w:t>.</w:t>
      </w:r>
    </w:p>
    <w:p w14:paraId="2C9BE2F1" w14:textId="77777777" w:rsidR="0036304B" w:rsidRPr="0036304B" w:rsidRDefault="0036304B" w:rsidP="0036304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304B">
        <w:rPr>
          <w:rFonts w:eastAsia="Times New Roman"/>
          <w:b/>
          <w:bCs/>
          <w:color w:val="000000"/>
          <w:sz w:val="26"/>
          <w:szCs w:val="26"/>
          <w:lang w:eastAsia="en-AU"/>
        </w:rPr>
        <w:t>2—Commencement</w:t>
      </w:r>
    </w:p>
    <w:p w14:paraId="735DFB82" w14:textId="77777777" w:rsidR="0036304B" w:rsidRPr="0036304B" w:rsidRDefault="0036304B" w:rsidP="0036304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304B">
        <w:rPr>
          <w:rFonts w:eastAsia="Times New Roman"/>
          <w:color w:val="000000"/>
          <w:sz w:val="23"/>
          <w:szCs w:val="23"/>
          <w:lang w:eastAsia="en-AU"/>
        </w:rPr>
        <w:t>This notice has effect on 1 July 2022.</w:t>
      </w:r>
    </w:p>
    <w:p w14:paraId="7786A0C3" w14:textId="77777777" w:rsidR="0036304B" w:rsidRPr="0036304B" w:rsidRDefault="0036304B" w:rsidP="0036304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304B">
        <w:rPr>
          <w:rFonts w:eastAsia="Times New Roman"/>
          <w:b/>
          <w:bCs/>
          <w:color w:val="000000"/>
          <w:sz w:val="26"/>
          <w:szCs w:val="26"/>
          <w:lang w:eastAsia="en-AU"/>
        </w:rPr>
        <w:t>3—Fees</w:t>
      </w:r>
    </w:p>
    <w:p w14:paraId="02D24078" w14:textId="77777777" w:rsidR="0036304B" w:rsidRPr="0036304B" w:rsidRDefault="0036304B" w:rsidP="0036304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304B">
        <w:rPr>
          <w:rFonts w:eastAsia="Times New Roman"/>
          <w:color w:val="000000"/>
          <w:sz w:val="23"/>
          <w:szCs w:val="23"/>
          <w:lang w:eastAsia="en-AU"/>
        </w:rPr>
        <w:t xml:space="preserve">The fees set out in </w:t>
      </w:r>
      <w:hyperlink r:id="rId384" w:anchor="idd65ae0de_a9c5_4bae_b86c_d335129c5a2a_a" w:history="1">
        <w:r w:rsidRPr="0036304B">
          <w:rPr>
            <w:rFonts w:eastAsia="Times New Roman"/>
            <w:color w:val="000000"/>
            <w:sz w:val="23"/>
            <w:szCs w:val="23"/>
            <w:lang w:eastAsia="en-AU"/>
          </w:rPr>
          <w:t>Schedule 1</w:t>
        </w:r>
      </w:hyperlink>
      <w:r w:rsidRPr="0036304B">
        <w:rPr>
          <w:rFonts w:eastAsia="Times New Roman"/>
          <w:color w:val="000000"/>
          <w:sz w:val="23"/>
          <w:szCs w:val="23"/>
          <w:lang w:eastAsia="en-AU"/>
        </w:rPr>
        <w:t xml:space="preserve"> are prescribed for the purposes of the Act and are payable to State Records.</w:t>
      </w:r>
    </w:p>
    <w:p w14:paraId="56FFF729" w14:textId="77777777" w:rsidR="0036304B" w:rsidRPr="0036304B" w:rsidRDefault="0036304B" w:rsidP="0036304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4" w:name="idd65ae0de_a9c5_4bae_b86c_d335129c5a2a_a"/>
      <w:r w:rsidRPr="0036304B">
        <w:rPr>
          <w:rFonts w:eastAsia="Times New Roman"/>
          <w:b/>
          <w:bCs/>
          <w:color w:val="000000"/>
          <w:sz w:val="32"/>
          <w:szCs w:val="32"/>
          <w:lang w:eastAsia="en-AU"/>
        </w:rPr>
        <w:t>Schedule 1—Fees</w:t>
      </w:r>
      <w:bookmarkEnd w:id="164"/>
    </w:p>
    <w:p w14:paraId="34B9C93F" w14:textId="77777777" w:rsidR="0036304B" w:rsidRPr="0036304B" w:rsidRDefault="0036304B" w:rsidP="0036304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581"/>
        <w:gridCol w:w="5982"/>
        <w:gridCol w:w="2222"/>
      </w:tblGrid>
      <w:tr w:rsidR="0036304B" w:rsidRPr="0036304B" w14:paraId="460292AE" w14:textId="77777777" w:rsidTr="0036304B">
        <w:trPr>
          <w:cantSplit/>
        </w:trPr>
        <w:tc>
          <w:tcPr>
            <w:tcW w:w="6563" w:type="dxa"/>
            <w:gridSpan w:val="2"/>
            <w:hideMark/>
          </w:tcPr>
          <w:p w14:paraId="566A4F33" w14:textId="77777777" w:rsidR="0036304B" w:rsidRPr="0036304B" w:rsidRDefault="0036304B" w:rsidP="0036304B">
            <w:pPr>
              <w:keepNext/>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b/>
                <w:bCs/>
                <w:color w:val="000000"/>
                <w:sz w:val="20"/>
                <w:szCs w:val="20"/>
                <w:lang w:eastAsia="en-AU"/>
              </w:rPr>
              <w:t>Application fee for public access to official records</w:t>
            </w:r>
          </w:p>
        </w:tc>
        <w:tc>
          <w:tcPr>
            <w:tcW w:w="2222" w:type="dxa"/>
          </w:tcPr>
          <w:p w14:paraId="476D4526" w14:textId="77777777" w:rsidR="0036304B" w:rsidRPr="0036304B" w:rsidRDefault="0036304B" w:rsidP="0036304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30CB054" w14:textId="77777777" w:rsidTr="0036304B">
        <w:trPr>
          <w:cantSplit/>
        </w:trPr>
        <w:tc>
          <w:tcPr>
            <w:tcW w:w="581" w:type="dxa"/>
            <w:hideMark/>
          </w:tcPr>
          <w:p w14:paraId="6BC1E8D0"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w:t>
            </w:r>
          </w:p>
        </w:tc>
        <w:tc>
          <w:tcPr>
            <w:tcW w:w="5982" w:type="dxa"/>
            <w:hideMark/>
          </w:tcPr>
          <w:p w14:paraId="090D57F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Applications involving requests for copies of documents—</w:t>
            </w:r>
          </w:p>
        </w:tc>
        <w:tc>
          <w:tcPr>
            <w:tcW w:w="2222" w:type="dxa"/>
          </w:tcPr>
          <w:p w14:paraId="5FF487DA"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71F41D14" w14:textId="77777777" w:rsidTr="0036304B">
        <w:trPr>
          <w:cantSplit/>
        </w:trPr>
        <w:tc>
          <w:tcPr>
            <w:tcW w:w="581" w:type="dxa"/>
          </w:tcPr>
          <w:p w14:paraId="58D5633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D4B8FD2"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for an application made in person (1 to 10 pages inclusive)</w:t>
            </w:r>
          </w:p>
        </w:tc>
        <w:tc>
          <w:tcPr>
            <w:tcW w:w="2222" w:type="dxa"/>
            <w:hideMark/>
          </w:tcPr>
          <w:p w14:paraId="26D91B2C"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nil</w:t>
            </w:r>
          </w:p>
        </w:tc>
      </w:tr>
      <w:tr w:rsidR="0036304B" w:rsidRPr="0036304B" w14:paraId="4F473ED7" w14:textId="77777777" w:rsidTr="0036304B">
        <w:trPr>
          <w:cantSplit/>
        </w:trPr>
        <w:tc>
          <w:tcPr>
            <w:tcW w:w="581" w:type="dxa"/>
          </w:tcPr>
          <w:p w14:paraId="3D0C8E0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25B0EBC6"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for an application made in person (more than 10 pages)</w:t>
            </w:r>
          </w:p>
        </w:tc>
        <w:tc>
          <w:tcPr>
            <w:tcW w:w="2222" w:type="dxa"/>
            <w:hideMark/>
          </w:tcPr>
          <w:p w14:paraId="0F51C6E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$10.30</w:t>
            </w:r>
          </w:p>
        </w:tc>
      </w:tr>
      <w:tr w:rsidR="0036304B" w:rsidRPr="0036304B" w14:paraId="5BB40395" w14:textId="77777777" w:rsidTr="0036304B">
        <w:trPr>
          <w:cantSplit/>
        </w:trPr>
        <w:tc>
          <w:tcPr>
            <w:tcW w:w="581" w:type="dxa"/>
          </w:tcPr>
          <w:p w14:paraId="7B42922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43EE9A8B"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(c)</w:t>
            </w:r>
            <w:r w:rsidRPr="0036304B">
              <w:rPr>
                <w:rFonts w:eastAsia="Times New Roman"/>
                <w:color w:val="000000"/>
                <w:sz w:val="20"/>
                <w:szCs w:val="20"/>
                <w:lang w:eastAsia="en-AU"/>
              </w:rPr>
              <w:tab/>
              <w:t>for an application made in writing or by telephone</w:t>
            </w:r>
          </w:p>
        </w:tc>
        <w:tc>
          <w:tcPr>
            <w:tcW w:w="2222" w:type="dxa"/>
            <w:hideMark/>
          </w:tcPr>
          <w:p w14:paraId="33ABAA6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$10.30</w:t>
            </w:r>
          </w:p>
        </w:tc>
      </w:tr>
      <w:tr w:rsidR="0036304B" w:rsidRPr="0036304B" w14:paraId="6B662557" w14:textId="77777777" w:rsidTr="0036304B">
        <w:trPr>
          <w:cantSplit/>
        </w:trPr>
        <w:tc>
          <w:tcPr>
            <w:tcW w:w="581" w:type="dxa"/>
          </w:tcPr>
          <w:p w14:paraId="23FA5BC0"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69E8873" w14:textId="77777777" w:rsidR="0036304B" w:rsidRPr="0036304B" w:rsidRDefault="0036304B" w:rsidP="0036304B">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6304B">
              <w:rPr>
                <w:rFonts w:eastAsia="Times New Roman"/>
                <w:b/>
                <w:bCs/>
                <w:color w:val="000000"/>
                <w:sz w:val="20"/>
                <w:szCs w:val="20"/>
                <w:lang w:eastAsia="en-AU"/>
              </w:rPr>
              <w:t>Note—</w:t>
            </w:r>
          </w:p>
          <w:p w14:paraId="1AE58A5B" w14:textId="77777777" w:rsidR="0036304B" w:rsidRPr="0036304B" w:rsidRDefault="0036304B" w:rsidP="0036304B">
            <w:pPr>
              <w:keepLines/>
              <w:autoSpaceDE w:val="0"/>
              <w:autoSpaceDN w:val="0"/>
              <w:adjustRightInd w:val="0"/>
              <w:spacing w:before="120" w:after="0" w:line="240" w:lineRule="auto"/>
              <w:ind w:left="794"/>
              <w:jc w:val="left"/>
              <w:rPr>
                <w:rFonts w:eastAsia="Times New Roman"/>
                <w:color w:val="000000"/>
                <w:sz w:val="20"/>
                <w:szCs w:val="20"/>
                <w:lang w:eastAsia="en-AU"/>
              </w:rPr>
            </w:pPr>
            <w:r w:rsidRPr="0036304B">
              <w:rPr>
                <w:rFonts w:eastAsia="Times New Roman"/>
                <w:color w:val="000000"/>
                <w:sz w:val="20"/>
                <w:szCs w:val="20"/>
                <w:lang w:eastAsia="en-AU"/>
              </w:rPr>
              <w:t>This service is only provided if specific and accurate archive reference numbers are supplied.</w:t>
            </w:r>
          </w:p>
        </w:tc>
        <w:tc>
          <w:tcPr>
            <w:tcW w:w="2222" w:type="dxa"/>
          </w:tcPr>
          <w:p w14:paraId="72F99215"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DA70022" w14:textId="77777777" w:rsidTr="0036304B">
        <w:trPr>
          <w:cantSplit/>
        </w:trPr>
        <w:tc>
          <w:tcPr>
            <w:tcW w:w="6563" w:type="dxa"/>
            <w:gridSpan w:val="2"/>
            <w:hideMark/>
          </w:tcPr>
          <w:p w14:paraId="48B3623B" w14:textId="77777777" w:rsidR="0036304B" w:rsidRPr="0036304B" w:rsidRDefault="0036304B" w:rsidP="0036304B">
            <w:pPr>
              <w:keepNext/>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b/>
                <w:bCs/>
                <w:color w:val="000000"/>
                <w:sz w:val="20"/>
                <w:szCs w:val="20"/>
                <w:lang w:eastAsia="en-AU"/>
              </w:rPr>
              <w:t>Copies of documents</w:t>
            </w:r>
          </w:p>
        </w:tc>
        <w:tc>
          <w:tcPr>
            <w:tcW w:w="2222" w:type="dxa"/>
          </w:tcPr>
          <w:p w14:paraId="24CC535E" w14:textId="77777777" w:rsidR="0036304B" w:rsidRPr="0036304B" w:rsidRDefault="0036304B" w:rsidP="0036304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707D46B4" w14:textId="77777777" w:rsidTr="0036304B">
        <w:trPr>
          <w:cantSplit/>
        </w:trPr>
        <w:tc>
          <w:tcPr>
            <w:tcW w:w="581" w:type="dxa"/>
            <w:hideMark/>
          </w:tcPr>
          <w:p w14:paraId="1ABD0107"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2</w:t>
            </w:r>
          </w:p>
        </w:tc>
        <w:tc>
          <w:tcPr>
            <w:tcW w:w="5982" w:type="dxa"/>
            <w:hideMark/>
          </w:tcPr>
          <w:p w14:paraId="5FDD39D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Basic paper format (per page)—</w:t>
            </w:r>
          </w:p>
        </w:tc>
        <w:tc>
          <w:tcPr>
            <w:tcW w:w="2222" w:type="dxa"/>
          </w:tcPr>
          <w:p w14:paraId="4501C8B3"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8135317" w14:textId="77777777" w:rsidTr="0036304B">
        <w:trPr>
          <w:cantSplit/>
        </w:trPr>
        <w:tc>
          <w:tcPr>
            <w:tcW w:w="581" w:type="dxa"/>
          </w:tcPr>
          <w:p w14:paraId="110E52C4"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D89E7EA"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A4 black &amp; white (297 mm x 210 mm)</w:t>
            </w:r>
          </w:p>
        </w:tc>
        <w:tc>
          <w:tcPr>
            <w:tcW w:w="2222" w:type="dxa"/>
            <w:hideMark/>
          </w:tcPr>
          <w:p w14:paraId="5E92FD7B"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$0.75</w:t>
            </w:r>
          </w:p>
        </w:tc>
      </w:tr>
      <w:tr w:rsidR="0036304B" w:rsidRPr="0036304B" w14:paraId="4E258C68" w14:textId="77777777" w:rsidTr="0036304B">
        <w:trPr>
          <w:cantSplit/>
        </w:trPr>
        <w:tc>
          <w:tcPr>
            <w:tcW w:w="581" w:type="dxa"/>
          </w:tcPr>
          <w:p w14:paraId="2867796A"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24A9AC1B"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A4 colour (297 mm x 210 mm)</w:t>
            </w:r>
          </w:p>
        </w:tc>
        <w:tc>
          <w:tcPr>
            <w:tcW w:w="2222" w:type="dxa"/>
            <w:hideMark/>
          </w:tcPr>
          <w:p w14:paraId="1C3C3E0F"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$1.90</w:t>
            </w:r>
          </w:p>
        </w:tc>
      </w:tr>
      <w:tr w:rsidR="0036304B" w:rsidRPr="0036304B" w14:paraId="080E1F21" w14:textId="77777777" w:rsidTr="0036304B">
        <w:trPr>
          <w:cantSplit/>
        </w:trPr>
        <w:tc>
          <w:tcPr>
            <w:tcW w:w="581" w:type="dxa"/>
          </w:tcPr>
          <w:p w14:paraId="11884C26"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34DE0387"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(c)</w:t>
            </w:r>
            <w:r w:rsidRPr="0036304B">
              <w:rPr>
                <w:rFonts w:eastAsia="Times New Roman"/>
                <w:color w:val="000000"/>
                <w:sz w:val="20"/>
                <w:szCs w:val="20"/>
                <w:lang w:eastAsia="en-AU"/>
              </w:rPr>
              <w:tab/>
              <w:t>A3 black &amp; white (420 mm x 297 mm)</w:t>
            </w:r>
          </w:p>
        </w:tc>
        <w:tc>
          <w:tcPr>
            <w:tcW w:w="2222" w:type="dxa"/>
            <w:hideMark/>
          </w:tcPr>
          <w:p w14:paraId="443A34F3"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$2.05</w:t>
            </w:r>
          </w:p>
        </w:tc>
      </w:tr>
      <w:tr w:rsidR="0036304B" w:rsidRPr="0036304B" w14:paraId="2D622CE9" w14:textId="77777777" w:rsidTr="0036304B">
        <w:trPr>
          <w:cantSplit/>
        </w:trPr>
        <w:tc>
          <w:tcPr>
            <w:tcW w:w="581" w:type="dxa"/>
          </w:tcPr>
          <w:p w14:paraId="20CCE817"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FF08F8C"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(d)</w:t>
            </w:r>
            <w:r w:rsidRPr="0036304B">
              <w:rPr>
                <w:rFonts w:eastAsia="Times New Roman"/>
                <w:color w:val="000000"/>
                <w:sz w:val="20"/>
                <w:szCs w:val="20"/>
                <w:lang w:eastAsia="en-AU"/>
              </w:rPr>
              <w:tab/>
              <w:t>A3 colour (420 mm x 297 mm)</w:t>
            </w:r>
          </w:p>
        </w:tc>
        <w:tc>
          <w:tcPr>
            <w:tcW w:w="2222" w:type="dxa"/>
            <w:hideMark/>
          </w:tcPr>
          <w:p w14:paraId="7ABFDBDA"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$3.75</w:t>
            </w:r>
          </w:p>
        </w:tc>
      </w:tr>
      <w:tr w:rsidR="0036304B" w:rsidRPr="0036304B" w14:paraId="1CF9E7C2" w14:textId="77777777" w:rsidTr="0036304B">
        <w:trPr>
          <w:cantSplit/>
        </w:trPr>
        <w:tc>
          <w:tcPr>
            <w:tcW w:w="581" w:type="dxa"/>
            <w:hideMark/>
          </w:tcPr>
          <w:p w14:paraId="2A61C41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3</w:t>
            </w:r>
          </w:p>
        </w:tc>
        <w:tc>
          <w:tcPr>
            <w:tcW w:w="5982" w:type="dxa"/>
            <w:hideMark/>
          </w:tcPr>
          <w:p w14:paraId="03AC2084"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High quality paper format (per page)—</w:t>
            </w:r>
          </w:p>
        </w:tc>
        <w:tc>
          <w:tcPr>
            <w:tcW w:w="2222" w:type="dxa"/>
          </w:tcPr>
          <w:p w14:paraId="7D6814FB"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2B4BA7E3" w14:textId="77777777" w:rsidTr="0036304B">
        <w:trPr>
          <w:cantSplit/>
        </w:trPr>
        <w:tc>
          <w:tcPr>
            <w:tcW w:w="581" w:type="dxa"/>
          </w:tcPr>
          <w:p w14:paraId="3A3CB9A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46AAC350"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A3 colour (420 mm x 297 mm)</w:t>
            </w:r>
          </w:p>
        </w:tc>
        <w:tc>
          <w:tcPr>
            <w:tcW w:w="2222" w:type="dxa"/>
            <w:hideMark/>
          </w:tcPr>
          <w:p w14:paraId="20139BC5"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$6.40</w:t>
            </w:r>
          </w:p>
        </w:tc>
      </w:tr>
      <w:tr w:rsidR="0036304B" w:rsidRPr="0036304B" w14:paraId="6CA05880" w14:textId="77777777" w:rsidTr="0036304B">
        <w:trPr>
          <w:cantSplit/>
        </w:trPr>
        <w:tc>
          <w:tcPr>
            <w:tcW w:w="581" w:type="dxa"/>
          </w:tcPr>
          <w:p w14:paraId="107488B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1AD480A"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A2 colour (594 mm x 420 mm)</w:t>
            </w:r>
          </w:p>
        </w:tc>
        <w:tc>
          <w:tcPr>
            <w:tcW w:w="2222" w:type="dxa"/>
            <w:hideMark/>
          </w:tcPr>
          <w:p w14:paraId="4FB1A1FD"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$12.80</w:t>
            </w:r>
          </w:p>
        </w:tc>
      </w:tr>
      <w:tr w:rsidR="0036304B" w:rsidRPr="0036304B" w14:paraId="64A7854F" w14:textId="77777777" w:rsidTr="0036304B">
        <w:trPr>
          <w:cantSplit/>
        </w:trPr>
        <w:tc>
          <w:tcPr>
            <w:tcW w:w="581" w:type="dxa"/>
          </w:tcPr>
          <w:p w14:paraId="5E700E6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BE6430B"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(c)</w:t>
            </w:r>
            <w:r w:rsidRPr="0036304B">
              <w:rPr>
                <w:rFonts w:eastAsia="Times New Roman"/>
                <w:color w:val="000000"/>
                <w:sz w:val="20"/>
                <w:szCs w:val="20"/>
                <w:lang w:eastAsia="en-AU"/>
              </w:rPr>
              <w:tab/>
              <w:t>A1 colour (841 mm x 594 mm)</w:t>
            </w:r>
          </w:p>
        </w:tc>
        <w:tc>
          <w:tcPr>
            <w:tcW w:w="2222" w:type="dxa"/>
            <w:hideMark/>
          </w:tcPr>
          <w:p w14:paraId="1BA6AF8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$19.40</w:t>
            </w:r>
          </w:p>
        </w:tc>
      </w:tr>
      <w:tr w:rsidR="0036304B" w:rsidRPr="0036304B" w14:paraId="5E52CB3D" w14:textId="77777777" w:rsidTr="0036304B">
        <w:trPr>
          <w:cantSplit/>
        </w:trPr>
        <w:tc>
          <w:tcPr>
            <w:tcW w:w="581" w:type="dxa"/>
            <w:hideMark/>
          </w:tcPr>
          <w:p w14:paraId="09B2104E"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4</w:t>
            </w:r>
          </w:p>
        </w:tc>
        <w:tc>
          <w:tcPr>
            <w:tcW w:w="5982" w:type="dxa"/>
            <w:hideMark/>
          </w:tcPr>
          <w:p w14:paraId="0F28235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Digital format—low resolution (for example, PDF or JPEG)—</w:t>
            </w:r>
          </w:p>
        </w:tc>
        <w:tc>
          <w:tcPr>
            <w:tcW w:w="2222" w:type="dxa"/>
          </w:tcPr>
          <w:p w14:paraId="11E020B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3613F594" w14:textId="77777777" w:rsidTr="0036304B">
        <w:trPr>
          <w:cantSplit/>
        </w:trPr>
        <w:tc>
          <w:tcPr>
            <w:tcW w:w="581" w:type="dxa"/>
          </w:tcPr>
          <w:p w14:paraId="294BD20E"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CC63654"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selected pages (1 to 4 pages inclusive)</w:t>
            </w:r>
          </w:p>
        </w:tc>
        <w:tc>
          <w:tcPr>
            <w:tcW w:w="2222" w:type="dxa"/>
            <w:hideMark/>
          </w:tcPr>
          <w:p w14:paraId="3B1F2D2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$7.40</w:t>
            </w:r>
          </w:p>
        </w:tc>
      </w:tr>
      <w:tr w:rsidR="0036304B" w:rsidRPr="0036304B" w14:paraId="00AE7DCD" w14:textId="77777777" w:rsidTr="0036304B">
        <w:trPr>
          <w:cantSplit/>
        </w:trPr>
        <w:tc>
          <w:tcPr>
            <w:tcW w:w="581" w:type="dxa"/>
          </w:tcPr>
          <w:p w14:paraId="36C1026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25855EB7"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small item (5 to 20 pages inclusive)</w:t>
            </w:r>
          </w:p>
        </w:tc>
        <w:tc>
          <w:tcPr>
            <w:tcW w:w="2222" w:type="dxa"/>
            <w:hideMark/>
          </w:tcPr>
          <w:p w14:paraId="088F68A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$37.00</w:t>
            </w:r>
          </w:p>
        </w:tc>
      </w:tr>
      <w:tr w:rsidR="0036304B" w:rsidRPr="0036304B" w14:paraId="359072B8" w14:textId="77777777" w:rsidTr="0036304B">
        <w:trPr>
          <w:cantSplit/>
        </w:trPr>
        <w:tc>
          <w:tcPr>
            <w:tcW w:w="581" w:type="dxa"/>
          </w:tcPr>
          <w:p w14:paraId="411CDE9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B950F45"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(c)</w:t>
            </w:r>
            <w:r w:rsidRPr="0036304B">
              <w:rPr>
                <w:rFonts w:eastAsia="Times New Roman"/>
                <w:color w:val="000000"/>
                <w:sz w:val="20"/>
                <w:szCs w:val="20"/>
                <w:lang w:eastAsia="en-AU"/>
              </w:rPr>
              <w:tab/>
              <w:t>medium item (21 to 40 pages inclusive)</w:t>
            </w:r>
          </w:p>
        </w:tc>
        <w:tc>
          <w:tcPr>
            <w:tcW w:w="2222" w:type="dxa"/>
            <w:hideMark/>
          </w:tcPr>
          <w:p w14:paraId="70778E06"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$74.00</w:t>
            </w:r>
          </w:p>
        </w:tc>
      </w:tr>
      <w:tr w:rsidR="0036304B" w:rsidRPr="0036304B" w14:paraId="1A216DFA" w14:textId="77777777" w:rsidTr="0036304B">
        <w:trPr>
          <w:cantSplit/>
        </w:trPr>
        <w:tc>
          <w:tcPr>
            <w:tcW w:w="581" w:type="dxa"/>
          </w:tcPr>
          <w:p w14:paraId="018DBE1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35C2F3AA"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(d)</w:t>
            </w:r>
            <w:r w:rsidRPr="0036304B">
              <w:rPr>
                <w:rFonts w:eastAsia="Times New Roman"/>
                <w:color w:val="000000"/>
                <w:sz w:val="20"/>
                <w:szCs w:val="20"/>
                <w:lang w:eastAsia="en-AU"/>
              </w:rPr>
              <w:tab/>
              <w:t>large item (more than 40 pages)</w:t>
            </w:r>
          </w:p>
        </w:tc>
        <w:tc>
          <w:tcPr>
            <w:tcW w:w="2222" w:type="dxa"/>
            <w:hideMark/>
          </w:tcPr>
          <w:p w14:paraId="130AA325"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$110.00</w:t>
            </w:r>
          </w:p>
        </w:tc>
      </w:tr>
      <w:tr w:rsidR="0036304B" w:rsidRPr="0036304B" w14:paraId="685DF396" w14:textId="77777777" w:rsidTr="0036304B">
        <w:trPr>
          <w:cantSplit/>
        </w:trPr>
        <w:tc>
          <w:tcPr>
            <w:tcW w:w="581" w:type="dxa"/>
            <w:hideMark/>
          </w:tcPr>
          <w:p w14:paraId="0F84D7C1"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5</w:t>
            </w:r>
          </w:p>
        </w:tc>
        <w:tc>
          <w:tcPr>
            <w:tcW w:w="5982" w:type="dxa"/>
            <w:hideMark/>
          </w:tcPr>
          <w:p w14:paraId="7655C8F9"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Digital format—high resolution (for example, TIFF) (per page)</w:t>
            </w:r>
          </w:p>
        </w:tc>
        <w:tc>
          <w:tcPr>
            <w:tcW w:w="2222" w:type="dxa"/>
            <w:hideMark/>
          </w:tcPr>
          <w:p w14:paraId="540BEBB2"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$24.90</w:t>
            </w:r>
          </w:p>
        </w:tc>
      </w:tr>
      <w:tr w:rsidR="0036304B" w:rsidRPr="0036304B" w14:paraId="03149D43" w14:textId="77777777" w:rsidTr="0036304B">
        <w:trPr>
          <w:cantSplit/>
        </w:trPr>
        <w:tc>
          <w:tcPr>
            <w:tcW w:w="581" w:type="dxa"/>
            <w:hideMark/>
          </w:tcPr>
          <w:p w14:paraId="7756BF3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6</w:t>
            </w:r>
          </w:p>
        </w:tc>
        <w:tc>
          <w:tcPr>
            <w:tcW w:w="5982" w:type="dxa"/>
            <w:hideMark/>
          </w:tcPr>
          <w:p w14:paraId="55F2BF9A"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Additional fees—</w:t>
            </w:r>
          </w:p>
        </w:tc>
        <w:tc>
          <w:tcPr>
            <w:tcW w:w="2222" w:type="dxa"/>
          </w:tcPr>
          <w:p w14:paraId="5CAD655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63A76FBF" w14:textId="77777777" w:rsidTr="0036304B">
        <w:trPr>
          <w:cantSplit/>
        </w:trPr>
        <w:tc>
          <w:tcPr>
            <w:tcW w:w="581" w:type="dxa"/>
          </w:tcPr>
          <w:p w14:paraId="48E1B5BB"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1605AF17"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certification of copy (per page)</w:t>
            </w:r>
          </w:p>
        </w:tc>
        <w:tc>
          <w:tcPr>
            <w:tcW w:w="2222" w:type="dxa"/>
            <w:hideMark/>
          </w:tcPr>
          <w:p w14:paraId="731ABBE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$0.65</w:t>
            </w:r>
          </w:p>
        </w:tc>
      </w:tr>
      <w:tr w:rsidR="0036304B" w:rsidRPr="0036304B" w14:paraId="5E488590" w14:textId="77777777" w:rsidTr="0036304B">
        <w:trPr>
          <w:cantSplit/>
        </w:trPr>
        <w:tc>
          <w:tcPr>
            <w:tcW w:w="581" w:type="dxa"/>
          </w:tcPr>
          <w:p w14:paraId="2976E2B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0E3F7F2"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cost of CD</w:t>
            </w:r>
          </w:p>
        </w:tc>
        <w:tc>
          <w:tcPr>
            <w:tcW w:w="2222" w:type="dxa"/>
            <w:hideMark/>
          </w:tcPr>
          <w:p w14:paraId="54ABCF9C"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$2.05</w:t>
            </w:r>
          </w:p>
        </w:tc>
      </w:tr>
      <w:tr w:rsidR="0036304B" w:rsidRPr="0036304B" w14:paraId="4CCF483F" w14:textId="77777777" w:rsidTr="0036304B">
        <w:trPr>
          <w:cantSplit/>
        </w:trPr>
        <w:tc>
          <w:tcPr>
            <w:tcW w:w="6563" w:type="dxa"/>
            <w:gridSpan w:val="2"/>
            <w:hideMark/>
          </w:tcPr>
          <w:p w14:paraId="1F38C2C0" w14:textId="77777777" w:rsidR="0036304B" w:rsidRPr="0036304B" w:rsidRDefault="0036304B" w:rsidP="0036304B">
            <w:pPr>
              <w:keepNext/>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b/>
                <w:bCs/>
                <w:color w:val="000000"/>
                <w:sz w:val="20"/>
                <w:szCs w:val="20"/>
                <w:lang w:eastAsia="en-AU"/>
              </w:rPr>
              <w:t>Publications</w:t>
            </w:r>
          </w:p>
        </w:tc>
        <w:tc>
          <w:tcPr>
            <w:tcW w:w="2222" w:type="dxa"/>
          </w:tcPr>
          <w:p w14:paraId="5F9406A1" w14:textId="77777777" w:rsidR="0036304B" w:rsidRPr="0036304B" w:rsidRDefault="0036304B" w:rsidP="0036304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AD46A78" w14:textId="77777777" w:rsidTr="0036304B">
        <w:trPr>
          <w:cantSplit/>
        </w:trPr>
        <w:tc>
          <w:tcPr>
            <w:tcW w:w="581" w:type="dxa"/>
            <w:hideMark/>
          </w:tcPr>
          <w:p w14:paraId="4713791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7</w:t>
            </w:r>
          </w:p>
        </w:tc>
        <w:tc>
          <w:tcPr>
            <w:tcW w:w="5982" w:type="dxa"/>
            <w:hideMark/>
          </w:tcPr>
          <w:p w14:paraId="51197040"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i/>
                <w:iCs/>
                <w:color w:val="000000"/>
                <w:sz w:val="20"/>
                <w:szCs w:val="20"/>
                <w:lang w:eastAsia="en-AU"/>
              </w:rPr>
              <w:t>A little flour and a few blankets: an administrative history of Aboriginal affairs in South Australia, 1834</w:t>
            </w:r>
            <w:r w:rsidRPr="0036304B">
              <w:rPr>
                <w:rFonts w:eastAsia="Times New Roman"/>
                <w:i/>
                <w:iCs/>
                <w:color w:val="000000"/>
                <w:sz w:val="20"/>
                <w:szCs w:val="20"/>
                <w:lang w:eastAsia="en-AU"/>
              </w:rPr>
              <w:noBreakHyphen/>
              <w:t>2000</w:t>
            </w:r>
          </w:p>
        </w:tc>
        <w:tc>
          <w:tcPr>
            <w:tcW w:w="2222" w:type="dxa"/>
            <w:hideMark/>
          </w:tcPr>
          <w:p w14:paraId="57F41B9E"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$30.50</w:t>
            </w:r>
          </w:p>
        </w:tc>
      </w:tr>
      <w:tr w:rsidR="0036304B" w:rsidRPr="0036304B" w14:paraId="42246721" w14:textId="77777777" w:rsidTr="0036304B">
        <w:trPr>
          <w:cantSplit/>
        </w:trPr>
        <w:tc>
          <w:tcPr>
            <w:tcW w:w="581" w:type="dxa"/>
            <w:hideMark/>
          </w:tcPr>
          <w:p w14:paraId="520550EA"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8</w:t>
            </w:r>
          </w:p>
        </w:tc>
        <w:tc>
          <w:tcPr>
            <w:tcW w:w="5982" w:type="dxa"/>
            <w:hideMark/>
          </w:tcPr>
          <w:p w14:paraId="30FDFA40"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i/>
                <w:iCs/>
                <w:color w:val="000000"/>
                <w:sz w:val="20"/>
                <w:szCs w:val="20"/>
                <w:lang w:eastAsia="en-AU"/>
              </w:rPr>
              <w:t>Aboriginal resource kit</w:t>
            </w:r>
          </w:p>
        </w:tc>
        <w:tc>
          <w:tcPr>
            <w:tcW w:w="2222" w:type="dxa"/>
            <w:hideMark/>
          </w:tcPr>
          <w:p w14:paraId="1A76298B"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$57.50</w:t>
            </w:r>
          </w:p>
        </w:tc>
      </w:tr>
      <w:tr w:rsidR="0036304B" w:rsidRPr="0036304B" w14:paraId="3687D634" w14:textId="77777777" w:rsidTr="0036304B">
        <w:trPr>
          <w:cantSplit/>
        </w:trPr>
        <w:tc>
          <w:tcPr>
            <w:tcW w:w="581" w:type="dxa"/>
            <w:hideMark/>
          </w:tcPr>
          <w:p w14:paraId="0995283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9</w:t>
            </w:r>
          </w:p>
        </w:tc>
        <w:tc>
          <w:tcPr>
            <w:tcW w:w="5982" w:type="dxa"/>
            <w:hideMark/>
          </w:tcPr>
          <w:p w14:paraId="3A34ADE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i/>
                <w:iCs/>
                <w:color w:val="000000"/>
                <w:sz w:val="20"/>
                <w:szCs w:val="20"/>
                <w:lang w:eastAsia="en-AU"/>
              </w:rPr>
              <w:t>Ancestors in archives: a guide for family historians to South Australia's government archives</w:t>
            </w:r>
          </w:p>
        </w:tc>
        <w:tc>
          <w:tcPr>
            <w:tcW w:w="2222" w:type="dxa"/>
            <w:hideMark/>
          </w:tcPr>
          <w:p w14:paraId="120074A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$12.40</w:t>
            </w:r>
          </w:p>
        </w:tc>
      </w:tr>
      <w:tr w:rsidR="0036304B" w:rsidRPr="0036304B" w14:paraId="602860CA" w14:textId="77777777" w:rsidTr="0036304B">
        <w:trPr>
          <w:cantSplit/>
        </w:trPr>
        <w:tc>
          <w:tcPr>
            <w:tcW w:w="581" w:type="dxa"/>
            <w:hideMark/>
          </w:tcPr>
          <w:p w14:paraId="143150D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10</w:t>
            </w:r>
          </w:p>
        </w:tc>
        <w:tc>
          <w:tcPr>
            <w:tcW w:w="5982" w:type="dxa"/>
            <w:hideMark/>
          </w:tcPr>
          <w:p w14:paraId="42F67084"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i/>
                <w:iCs/>
                <w:color w:val="000000"/>
                <w:sz w:val="20"/>
                <w:szCs w:val="20"/>
                <w:lang w:eastAsia="en-AU"/>
              </w:rPr>
              <w:t>Distant voices</w:t>
            </w:r>
            <w:r w:rsidRPr="0036304B">
              <w:rPr>
                <w:rFonts w:eastAsia="Times New Roman"/>
                <w:color w:val="000000"/>
                <w:sz w:val="20"/>
                <w:szCs w:val="20"/>
                <w:lang w:eastAsia="en-AU"/>
              </w:rPr>
              <w:t xml:space="preserve"> (DVD)</w:t>
            </w:r>
          </w:p>
        </w:tc>
        <w:tc>
          <w:tcPr>
            <w:tcW w:w="2222" w:type="dxa"/>
            <w:hideMark/>
          </w:tcPr>
          <w:p w14:paraId="034744D5"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$47.50</w:t>
            </w:r>
          </w:p>
        </w:tc>
      </w:tr>
      <w:tr w:rsidR="0036304B" w:rsidRPr="0036304B" w14:paraId="3AC3878F" w14:textId="77777777" w:rsidTr="0036304B">
        <w:trPr>
          <w:cantSplit/>
        </w:trPr>
        <w:tc>
          <w:tcPr>
            <w:tcW w:w="581" w:type="dxa"/>
            <w:hideMark/>
          </w:tcPr>
          <w:p w14:paraId="0816152F"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11</w:t>
            </w:r>
          </w:p>
        </w:tc>
        <w:tc>
          <w:tcPr>
            <w:tcW w:w="5982" w:type="dxa"/>
            <w:hideMark/>
          </w:tcPr>
          <w:p w14:paraId="5237507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i/>
                <w:iCs/>
                <w:color w:val="000000"/>
                <w:sz w:val="20"/>
                <w:szCs w:val="20"/>
                <w:lang w:eastAsia="en-AU"/>
              </w:rPr>
              <w:t>Guide to records relating to Aboriginal people</w:t>
            </w:r>
            <w:r w:rsidRPr="0036304B">
              <w:rPr>
                <w:rFonts w:eastAsia="Times New Roman"/>
                <w:color w:val="000000"/>
                <w:sz w:val="20"/>
                <w:szCs w:val="20"/>
                <w:lang w:eastAsia="en-AU"/>
              </w:rPr>
              <w:t xml:space="preserve"> (5 volumes)—</w:t>
            </w:r>
          </w:p>
        </w:tc>
        <w:tc>
          <w:tcPr>
            <w:tcW w:w="2222" w:type="dxa"/>
          </w:tcPr>
          <w:p w14:paraId="2F17AFE4"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0DD9CDB7" w14:textId="77777777" w:rsidTr="0036304B">
        <w:trPr>
          <w:cantSplit/>
        </w:trPr>
        <w:tc>
          <w:tcPr>
            <w:tcW w:w="581" w:type="dxa"/>
          </w:tcPr>
          <w:p w14:paraId="7A34489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42D1F2A5"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printed copy (per volume)</w:t>
            </w:r>
          </w:p>
        </w:tc>
        <w:tc>
          <w:tcPr>
            <w:tcW w:w="2222" w:type="dxa"/>
            <w:hideMark/>
          </w:tcPr>
          <w:p w14:paraId="0B566E8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$13.30</w:t>
            </w:r>
          </w:p>
        </w:tc>
      </w:tr>
      <w:tr w:rsidR="0036304B" w:rsidRPr="0036304B" w14:paraId="753FF63E" w14:textId="77777777" w:rsidTr="0036304B">
        <w:trPr>
          <w:cantSplit/>
        </w:trPr>
        <w:tc>
          <w:tcPr>
            <w:tcW w:w="581" w:type="dxa"/>
          </w:tcPr>
          <w:p w14:paraId="77B5953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C2A0725"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CD</w:t>
            </w:r>
          </w:p>
        </w:tc>
        <w:tc>
          <w:tcPr>
            <w:tcW w:w="2222" w:type="dxa"/>
            <w:hideMark/>
          </w:tcPr>
          <w:p w14:paraId="4360D7B4"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$36.00</w:t>
            </w:r>
          </w:p>
        </w:tc>
      </w:tr>
      <w:tr w:rsidR="0036304B" w:rsidRPr="0036304B" w14:paraId="12146053" w14:textId="77777777" w:rsidTr="0036304B">
        <w:trPr>
          <w:cantSplit/>
        </w:trPr>
        <w:tc>
          <w:tcPr>
            <w:tcW w:w="6563" w:type="dxa"/>
            <w:gridSpan w:val="2"/>
            <w:hideMark/>
          </w:tcPr>
          <w:p w14:paraId="31D6B145" w14:textId="77777777" w:rsidR="0036304B" w:rsidRPr="0036304B" w:rsidRDefault="0036304B" w:rsidP="0036304B">
            <w:pPr>
              <w:keepNext/>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b/>
                <w:bCs/>
                <w:color w:val="000000"/>
                <w:sz w:val="20"/>
                <w:szCs w:val="20"/>
                <w:lang w:eastAsia="en-AU"/>
              </w:rPr>
              <w:t>Provision of advisory, processing and loans services to agencies</w:t>
            </w:r>
          </w:p>
        </w:tc>
        <w:tc>
          <w:tcPr>
            <w:tcW w:w="2222" w:type="dxa"/>
          </w:tcPr>
          <w:p w14:paraId="145B6A94" w14:textId="77777777" w:rsidR="0036304B" w:rsidRPr="0036304B" w:rsidRDefault="0036304B" w:rsidP="0036304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6B2676EC" w14:textId="77777777" w:rsidTr="0036304B">
        <w:trPr>
          <w:cantSplit/>
        </w:trPr>
        <w:tc>
          <w:tcPr>
            <w:tcW w:w="581" w:type="dxa"/>
            <w:hideMark/>
          </w:tcPr>
          <w:p w14:paraId="32BFF83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12</w:t>
            </w:r>
          </w:p>
        </w:tc>
        <w:tc>
          <w:tcPr>
            <w:tcW w:w="5982" w:type="dxa"/>
            <w:hideMark/>
          </w:tcPr>
          <w:p w14:paraId="09A31CD2"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Preparation of disposal schedules (per hour or part of hour)</w:t>
            </w:r>
          </w:p>
        </w:tc>
        <w:tc>
          <w:tcPr>
            <w:tcW w:w="2222" w:type="dxa"/>
            <w:hideMark/>
          </w:tcPr>
          <w:p w14:paraId="519563E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3B46E631" w14:textId="77777777" w:rsidTr="0036304B">
        <w:trPr>
          <w:cantSplit/>
        </w:trPr>
        <w:tc>
          <w:tcPr>
            <w:tcW w:w="581" w:type="dxa"/>
            <w:hideMark/>
          </w:tcPr>
          <w:p w14:paraId="3DAD2C0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13</w:t>
            </w:r>
          </w:p>
        </w:tc>
        <w:tc>
          <w:tcPr>
            <w:tcW w:w="5982" w:type="dxa"/>
            <w:hideMark/>
          </w:tcPr>
          <w:p w14:paraId="377FD35A"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Culling and sentencing of records (per hour or part of hour)</w:t>
            </w:r>
          </w:p>
        </w:tc>
        <w:tc>
          <w:tcPr>
            <w:tcW w:w="2222" w:type="dxa"/>
            <w:hideMark/>
          </w:tcPr>
          <w:p w14:paraId="3DDBFB5D"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18BEB4B4" w14:textId="77777777" w:rsidTr="0036304B">
        <w:trPr>
          <w:cantSplit/>
        </w:trPr>
        <w:tc>
          <w:tcPr>
            <w:tcW w:w="581" w:type="dxa"/>
            <w:hideMark/>
          </w:tcPr>
          <w:p w14:paraId="29F9C39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14</w:t>
            </w:r>
          </w:p>
        </w:tc>
        <w:tc>
          <w:tcPr>
            <w:tcW w:w="5982" w:type="dxa"/>
            <w:hideMark/>
          </w:tcPr>
          <w:p w14:paraId="6DD2216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Preparation of consignment list (per 15 minutes or part of 15 minutes)</w:t>
            </w:r>
          </w:p>
        </w:tc>
        <w:tc>
          <w:tcPr>
            <w:tcW w:w="2222" w:type="dxa"/>
            <w:hideMark/>
          </w:tcPr>
          <w:p w14:paraId="315804D9"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0B10FD86" w14:textId="77777777" w:rsidTr="0036304B">
        <w:trPr>
          <w:cantSplit/>
        </w:trPr>
        <w:tc>
          <w:tcPr>
            <w:tcW w:w="581" w:type="dxa"/>
            <w:hideMark/>
          </w:tcPr>
          <w:p w14:paraId="672715E2"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15</w:t>
            </w:r>
          </w:p>
        </w:tc>
        <w:tc>
          <w:tcPr>
            <w:tcW w:w="5982" w:type="dxa"/>
            <w:hideMark/>
          </w:tcPr>
          <w:p w14:paraId="617F7DA7"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Preparation of written advice—</w:t>
            </w:r>
          </w:p>
        </w:tc>
        <w:tc>
          <w:tcPr>
            <w:tcW w:w="2222" w:type="dxa"/>
          </w:tcPr>
          <w:p w14:paraId="730467DA"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03BFA3AC" w14:textId="77777777" w:rsidTr="0036304B">
        <w:trPr>
          <w:cantSplit/>
        </w:trPr>
        <w:tc>
          <w:tcPr>
            <w:tcW w:w="581" w:type="dxa"/>
          </w:tcPr>
          <w:p w14:paraId="25DAC3B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493FD21"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per 15 minutes (or part of 15 minutes)</w:t>
            </w:r>
          </w:p>
        </w:tc>
        <w:tc>
          <w:tcPr>
            <w:tcW w:w="2222" w:type="dxa"/>
            <w:hideMark/>
          </w:tcPr>
          <w:p w14:paraId="4C62C22A"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24BB929E" w14:textId="77777777" w:rsidTr="0036304B">
        <w:trPr>
          <w:cantSplit/>
        </w:trPr>
        <w:tc>
          <w:tcPr>
            <w:tcW w:w="581" w:type="dxa"/>
          </w:tcPr>
          <w:p w14:paraId="69F6ABD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372C27D6"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per hour</w:t>
            </w:r>
          </w:p>
        </w:tc>
        <w:tc>
          <w:tcPr>
            <w:tcW w:w="2222" w:type="dxa"/>
            <w:hideMark/>
          </w:tcPr>
          <w:p w14:paraId="3400FB75"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1C9EACD1" w14:textId="77777777" w:rsidTr="0036304B">
        <w:trPr>
          <w:cantSplit/>
        </w:trPr>
        <w:tc>
          <w:tcPr>
            <w:tcW w:w="581" w:type="dxa"/>
            <w:hideMark/>
          </w:tcPr>
          <w:p w14:paraId="4AF48C71"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16</w:t>
            </w:r>
          </w:p>
        </w:tc>
        <w:tc>
          <w:tcPr>
            <w:tcW w:w="5982" w:type="dxa"/>
            <w:hideMark/>
          </w:tcPr>
          <w:p w14:paraId="22BCAB1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Interfiling (placing new files into boxes already held in archive)—</w:t>
            </w:r>
          </w:p>
        </w:tc>
        <w:tc>
          <w:tcPr>
            <w:tcW w:w="2222" w:type="dxa"/>
          </w:tcPr>
          <w:p w14:paraId="3AFD25C4"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1866AF69" w14:textId="77777777" w:rsidTr="0036304B">
        <w:trPr>
          <w:cantSplit/>
        </w:trPr>
        <w:tc>
          <w:tcPr>
            <w:tcW w:w="581" w:type="dxa"/>
          </w:tcPr>
          <w:p w14:paraId="0E5894E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77547C76"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per 15 minutes (or part of 15 minutes)</w:t>
            </w:r>
          </w:p>
        </w:tc>
        <w:tc>
          <w:tcPr>
            <w:tcW w:w="2222" w:type="dxa"/>
            <w:hideMark/>
          </w:tcPr>
          <w:p w14:paraId="7F37BD5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4F7A5B6F" w14:textId="77777777" w:rsidTr="0036304B">
        <w:trPr>
          <w:cantSplit/>
        </w:trPr>
        <w:tc>
          <w:tcPr>
            <w:tcW w:w="581" w:type="dxa"/>
          </w:tcPr>
          <w:p w14:paraId="366400A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357AA2CC"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per hour</w:t>
            </w:r>
          </w:p>
        </w:tc>
        <w:tc>
          <w:tcPr>
            <w:tcW w:w="2222" w:type="dxa"/>
            <w:hideMark/>
          </w:tcPr>
          <w:p w14:paraId="3CC43D8F"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53DBE586" w14:textId="77777777" w:rsidTr="0036304B">
        <w:trPr>
          <w:cantSplit/>
        </w:trPr>
        <w:tc>
          <w:tcPr>
            <w:tcW w:w="581" w:type="dxa"/>
            <w:hideMark/>
          </w:tcPr>
          <w:p w14:paraId="24128BEA"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17</w:t>
            </w:r>
          </w:p>
        </w:tc>
        <w:tc>
          <w:tcPr>
            <w:tcW w:w="5982" w:type="dxa"/>
            <w:hideMark/>
          </w:tcPr>
          <w:p w14:paraId="768E5AA2"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Reprocessing of transfers received requiring further work or correction—</w:t>
            </w:r>
          </w:p>
        </w:tc>
        <w:tc>
          <w:tcPr>
            <w:tcW w:w="2222" w:type="dxa"/>
          </w:tcPr>
          <w:p w14:paraId="4E37F5C2"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CA52673" w14:textId="77777777" w:rsidTr="0036304B">
        <w:trPr>
          <w:cantSplit/>
        </w:trPr>
        <w:tc>
          <w:tcPr>
            <w:tcW w:w="581" w:type="dxa"/>
          </w:tcPr>
          <w:p w14:paraId="36011B8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38AA9D7"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per 15 minutes (or part of 15 minutes)</w:t>
            </w:r>
          </w:p>
        </w:tc>
        <w:tc>
          <w:tcPr>
            <w:tcW w:w="2222" w:type="dxa"/>
            <w:hideMark/>
          </w:tcPr>
          <w:p w14:paraId="59A29118"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2605E144" w14:textId="77777777" w:rsidTr="0036304B">
        <w:trPr>
          <w:cantSplit/>
        </w:trPr>
        <w:tc>
          <w:tcPr>
            <w:tcW w:w="581" w:type="dxa"/>
          </w:tcPr>
          <w:p w14:paraId="76C0F6B8"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3C5F517"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per hour</w:t>
            </w:r>
          </w:p>
        </w:tc>
        <w:tc>
          <w:tcPr>
            <w:tcW w:w="2222" w:type="dxa"/>
            <w:hideMark/>
          </w:tcPr>
          <w:p w14:paraId="3C586420"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48041DAA" w14:textId="77777777" w:rsidTr="0036304B">
        <w:trPr>
          <w:cantSplit/>
        </w:trPr>
        <w:tc>
          <w:tcPr>
            <w:tcW w:w="581" w:type="dxa"/>
            <w:hideMark/>
          </w:tcPr>
          <w:p w14:paraId="4A9FA5AD"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18</w:t>
            </w:r>
          </w:p>
        </w:tc>
        <w:tc>
          <w:tcPr>
            <w:tcW w:w="5982" w:type="dxa"/>
            <w:hideMark/>
          </w:tcPr>
          <w:p w14:paraId="69A3AB9F"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Other advisory or processing services (including any research)—</w:t>
            </w:r>
          </w:p>
        </w:tc>
        <w:tc>
          <w:tcPr>
            <w:tcW w:w="2222" w:type="dxa"/>
          </w:tcPr>
          <w:p w14:paraId="46FBE16E"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8721F91" w14:textId="77777777" w:rsidTr="0036304B">
        <w:trPr>
          <w:cantSplit/>
        </w:trPr>
        <w:tc>
          <w:tcPr>
            <w:tcW w:w="581" w:type="dxa"/>
          </w:tcPr>
          <w:p w14:paraId="60F2E164"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0BDA2FA"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per 15 minutes (or part of 15 minutes)</w:t>
            </w:r>
          </w:p>
        </w:tc>
        <w:tc>
          <w:tcPr>
            <w:tcW w:w="2222" w:type="dxa"/>
            <w:hideMark/>
          </w:tcPr>
          <w:p w14:paraId="66222F01"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515AB809" w14:textId="77777777" w:rsidTr="0036304B">
        <w:trPr>
          <w:cantSplit/>
        </w:trPr>
        <w:tc>
          <w:tcPr>
            <w:tcW w:w="581" w:type="dxa"/>
          </w:tcPr>
          <w:p w14:paraId="5D31CE39"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AC144A9"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per hour</w:t>
            </w:r>
          </w:p>
        </w:tc>
        <w:tc>
          <w:tcPr>
            <w:tcW w:w="2222" w:type="dxa"/>
            <w:hideMark/>
          </w:tcPr>
          <w:p w14:paraId="4373ED13"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6AF0D4C4" w14:textId="77777777" w:rsidTr="0036304B">
        <w:trPr>
          <w:cantSplit/>
        </w:trPr>
        <w:tc>
          <w:tcPr>
            <w:tcW w:w="581" w:type="dxa"/>
            <w:hideMark/>
          </w:tcPr>
          <w:p w14:paraId="20530BB6"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19</w:t>
            </w:r>
          </w:p>
        </w:tc>
        <w:tc>
          <w:tcPr>
            <w:tcW w:w="5982" w:type="dxa"/>
            <w:hideMark/>
          </w:tcPr>
          <w:p w14:paraId="2CF501D0"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r w:rsidRPr="0036304B">
              <w:rPr>
                <w:rFonts w:eastAsia="Times New Roman"/>
                <w:color w:val="000000"/>
                <w:sz w:val="20"/>
                <w:szCs w:val="20"/>
                <w:lang w:eastAsia="en-AU"/>
              </w:rPr>
              <w:t>Loans—</w:t>
            </w:r>
          </w:p>
        </w:tc>
        <w:tc>
          <w:tcPr>
            <w:tcW w:w="2222" w:type="dxa"/>
          </w:tcPr>
          <w:p w14:paraId="4E5340FC"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71F18BFA" w14:textId="77777777" w:rsidTr="0036304B">
        <w:trPr>
          <w:cantSplit/>
        </w:trPr>
        <w:tc>
          <w:tcPr>
            <w:tcW w:w="581" w:type="dxa"/>
          </w:tcPr>
          <w:p w14:paraId="341F5F83"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329FE541"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(a)</w:t>
            </w:r>
            <w:r w:rsidRPr="0036304B">
              <w:rPr>
                <w:rFonts w:eastAsia="Times New Roman"/>
                <w:color w:val="000000"/>
                <w:sz w:val="20"/>
                <w:szCs w:val="20"/>
                <w:lang w:eastAsia="en-AU"/>
              </w:rPr>
              <w:tab/>
              <w:t>identifying and locating item (including any research)—</w:t>
            </w:r>
          </w:p>
        </w:tc>
        <w:tc>
          <w:tcPr>
            <w:tcW w:w="2222" w:type="dxa"/>
          </w:tcPr>
          <w:p w14:paraId="3B2ABF16"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68160D3D" w14:textId="77777777" w:rsidTr="0036304B">
        <w:trPr>
          <w:cantSplit/>
        </w:trPr>
        <w:tc>
          <w:tcPr>
            <w:tcW w:w="581" w:type="dxa"/>
          </w:tcPr>
          <w:p w14:paraId="5A93DF9E"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75F69C84"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w:t>
            </w:r>
            <w:r w:rsidRPr="0036304B">
              <w:rPr>
                <w:rFonts w:eastAsia="Times New Roman"/>
                <w:color w:val="000000"/>
                <w:sz w:val="20"/>
                <w:szCs w:val="20"/>
                <w:lang w:eastAsia="en-AU"/>
              </w:rPr>
              <w:tab/>
              <w:t>per 15 minutes (or part of 15 minutes)</w:t>
            </w:r>
          </w:p>
        </w:tc>
        <w:tc>
          <w:tcPr>
            <w:tcW w:w="2222" w:type="dxa"/>
            <w:hideMark/>
          </w:tcPr>
          <w:p w14:paraId="10DF7848"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4BF1ECA1" w14:textId="77777777" w:rsidTr="0036304B">
        <w:trPr>
          <w:cantSplit/>
        </w:trPr>
        <w:tc>
          <w:tcPr>
            <w:tcW w:w="581" w:type="dxa"/>
          </w:tcPr>
          <w:p w14:paraId="3106C802"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C33CF50"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(ii)</w:t>
            </w:r>
            <w:r w:rsidRPr="0036304B">
              <w:rPr>
                <w:rFonts w:eastAsia="Times New Roman"/>
                <w:color w:val="000000"/>
                <w:sz w:val="20"/>
                <w:szCs w:val="20"/>
                <w:lang w:eastAsia="en-AU"/>
              </w:rPr>
              <w:tab/>
              <w:t>per hour</w:t>
            </w:r>
          </w:p>
        </w:tc>
        <w:tc>
          <w:tcPr>
            <w:tcW w:w="2222" w:type="dxa"/>
            <w:hideMark/>
          </w:tcPr>
          <w:p w14:paraId="1AA5210F"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00DC85F4" w14:textId="77777777" w:rsidTr="0036304B">
        <w:trPr>
          <w:cantSplit/>
        </w:trPr>
        <w:tc>
          <w:tcPr>
            <w:tcW w:w="581" w:type="dxa"/>
          </w:tcPr>
          <w:p w14:paraId="1B0FAE76"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43A4B3C4"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(b)</w:t>
            </w:r>
            <w:r w:rsidRPr="0036304B">
              <w:rPr>
                <w:rFonts w:eastAsia="Times New Roman"/>
                <w:color w:val="000000"/>
                <w:sz w:val="20"/>
                <w:szCs w:val="20"/>
                <w:lang w:eastAsia="en-AU"/>
              </w:rPr>
              <w:tab/>
              <w:t>retrieval (per item)—</w:t>
            </w:r>
          </w:p>
        </w:tc>
        <w:tc>
          <w:tcPr>
            <w:tcW w:w="2222" w:type="dxa"/>
          </w:tcPr>
          <w:p w14:paraId="20914A4F"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1C95D85" w14:textId="77777777" w:rsidTr="0036304B">
        <w:trPr>
          <w:cantSplit/>
        </w:trPr>
        <w:tc>
          <w:tcPr>
            <w:tcW w:w="581" w:type="dxa"/>
          </w:tcPr>
          <w:p w14:paraId="270B9F89"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3F3FF99"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w:t>
            </w:r>
            <w:r w:rsidRPr="0036304B">
              <w:rPr>
                <w:rFonts w:eastAsia="Times New Roman"/>
                <w:color w:val="000000"/>
                <w:sz w:val="20"/>
                <w:szCs w:val="20"/>
                <w:lang w:eastAsia="en-AU"/>
              </w:rPr>
              <w:tab/>
              <w:t>non</w:t>
            </w:r>
            <w:r w:rsidRPr="0036304B">
              <w:rPr>
                <w:rFonts w:eastAsia="Times New Roman"/>
                <w:color w:val="000000"/>
                <w:sz w:val="20"/>
                <w:szCs w:val="20"/>
                <w:lang w:eastAsia="en-AU"/>
              </w:rPr>
              <w:noBreakHyphen/>
              <w:t>urgent</w:t>
            </w:r>
          </w:p>
        </w:tc>
        <w:tc>
          <w:tcPr>
            <w:tcW w:w="2222" w:type="dxa"/>
            <w:hideMark/>
          </w:tcPr>
          <w:p w14:paraId="42A151BB"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$13.80</w:t>
            </w:r>
          </w:p>
        </w:tc>
      </w:tr>
      <w:tr w:rsidR="0036304B" w:rsidRPr="0036304B" w14:paraId="6A61D56A" w14:textId="77777777" w:rsidTr="0036304B">
        <w:trPr>
          <w:cantSplit/>
        </w:trPr>
        <w:tc>
          <w:tcPr>
            <w:tcW w:w="581" w:type="dxa"/>
          </w:tcPr>
          <w:p w14:paraId="65158CBC"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06C4E4D6"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(ii)</w:t>
            </w:r>
            <w:r w:rsidRPr="0036304B">
              <w:rPr>
                <w:rFonts w:eastAsia="Times New Roman"/>
                <w:color w:val="000000"/>
                <w:sz w:val="20"/>
                <w:szCs w:val="20"/>
                <w:lang w:eastAsia="en-AU"/>
              </w:rPr>
              <w:tab/>
              <w:t>urgent (within 24 hours)</w:t>
            </w:r>
          </w:p>
        </w:tc>
        <w:tc>
          <w:tcPr>
            <w:tcW w:w="2222" w:type="dxa"/>
            <w:hideMark/>
          </w:tcPr>
          <w:p w14:paraId="4A8BA5BB"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$18.70</w:t>
            </w:r>
          </w:p>
        </w:tc>
      </w:tr>
      <w:tr w:rsidR="0036304B" w:rsidRPr="0036304B" w14:paraId="7BE39338" w14:textId="77777777" w:rsidTr="0036304B">
        <w:trPr>
          <w:cantSplit/>
        </w:trPr>
        <w:tc>
          <w:tcPr>
            <w:tcW w:w="581" w:type="dxa"/>
          </w:tcPr>
          <w:p w14:paraId="4645459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6A8B4B8E"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(c)</w:t>
            </w:r>
            <w:r w:rsidRPr="0036304B">
              <w:rPr>
                <w:rFonts w:eastAsia="Times New Roman"/>
                <w:color w:val="000000"/>
                <w:sz w:val="20"/>
                <w:szCs w:val="20"/>
                <w:lang w:eastAsia="en-AU"/>
              </w:rPr>
              <w:tab/>
              <w:t>restoring original order of item before returning it to the archive—</w:t>
            </w:r>
          </w:p>
        </w:tc>
        <w:tc>
          <w:tcPr>
            <w:tcW w:w="2222" w:type="dxa"/>
          </w:tcPr>
          <w:p w14:paraId="7CDE6C09"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p>
        </w:tc>
      </w:tr>
      <w:tr w:rsidR="0036304B" w:rsidRPr="0036304B" w14:paraId="449E8282" w14:textId="77777777" w:rsidTr="0036304B">
        <w:trPr>
          <w:cantSplit/>
        </w:trPr>
        <w:tc>
          <w:tcPr>
            <w:tcW w:w="581" w:type="dxa"/>
          </w:tcPr>
          <w:p w14:paraId="6493D89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16E8B51B"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w:t>
            </w:r>
            <w:r w:rsidRPr="0036304B">
              <w:rPr>
                <w:rFonts w:eastAsia="Times New Roman"/>
                <w:color w:val="000000"/>
                <w:sz w:val="20"/>
                <w:szCs w:val="20"/>
                <w:lang w:eastAsia="en-AU"/>
              </w:rPr>
              <w:tab/>
              <w:t>per 15 minutes (or part of 15 minutes)</w:t>
            </w:r>
          </w:p>
        </w:tc>
        <w:tc>
          <w:tcPr>
            <w:tcW w:w="2222" w:type="dxa"/>
            <w:hideMark/>
          </w:tcPr>
          <w:p w14:paraId="787892A3"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$22.00</w:t>
            </w:r>
          </w:p>
        </w:tc>
      </w:tr>
      <w:tr w:rsidR="0036304B" w:rsidRPr="0036304B" w14:paraId="6AE8ACDD" w14:textId="77777777" w:rsidTr="0036304B">
        <w:trPr>
          <w:cantSplit/>
        </w:trPr>
        <w:tc>
          <w:tcPr>
            <w:tcW w:w="581" w:type="dxa"/>
          </w:tcPr>
          <w:p w14:paraId="1001827B"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24F76694" w14:textId="77777777" w:rsidR="0036304B" w:rsidRPr="0036304B" w:rsidRDefault="0036304B" w:rsidP="0036304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6304B">
              <w:rPr>
                <w:rFonts w:eastAsia="Times New Roman"/>
                <w:color w:val="000000"/>
                <w:sz w:val="20"/>
                <w:szCs w:val="20"/>
                <w:lang w:eastAsia="en-AU"/>
              </w:rPr>
              <w:tab/>
              <w:t>(ii)</w:t>
            </w:r>
            <w:r w:rsidRPr="0036304B">
              <w:rPr>
                <w:rFonts w:eastAsia="Times New Roman"/>
                <w:color w:val="000000"/>
                <w:sz w:val="20"/>
                <w:szCs w:val="20"/>
                <w:lang w:eastAsia="en-AU"/>
              </w:rPr>
              <w:tab/>
              <w:t>per hour</w:t>
            </w:r>
          </w:p>
        </w:tc>
        <w:tc>
          <w:tcPr>
            <w:tcW w:w="2222" w:type="dxa"/>
            <w:hideMark/>
          </w:tcPr>
          <w:p w14:paraId="4226F097"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$88.00</w:t>
            </w:r>
          </w:p>
        </w:tc>
      </w:tr>
      <w:tr w:rsidR="0036304B" w:rsidRPr="0036304B" w14:paraId="12B6F77C" w14:textId="77777777" w:rsidTr="0036304B">
        <w:trPr>
          <w:cantSplit/>
        </w:trPr>
        <w:tc>
          <w:tcPr>
            <w:tcW w:w="581" w:type="dxa"/>
          </w:tcPr>
          <w:p w14:paraId="7B3C9C95" w14:textId="77777777" w:rsidR="0036304B" w:rsidRPr="0036304B" w:rsidRDefault="0036304B" w:rsidP="0036304B">
            <w:pPr>
              <w:keepLines/>
              <w:autoSpaceDE w:val="0"/>
              <w:autoSpaceDN w:val="0"/>
              <w:adjustRightInd w:val="0"/>
              <w:spacing w:before="120" w:after="0" w:line="240" w:lineRule="auto"/>
              <w:jc w:val="left"/>
              <w:rPr>
                <w:rFonts w:eastAsia="Times New Roman"/>
                <w:color w:val="000000"/>
                <w:sz w:val="20"/>
                <w:szCs w:val="20"/>
                <w:lang w:eastAsia="en-AU"/>
              </w:rPr>
            </w:pPr>
          </w:p>
        </w:tc>
        <w:tc>
          <w:tcPr>
            <w:tcW w:w="5982" w:type="dxa"/>
            <w:hideMark/>
          </w:tcPr>
          <w:p w14:paraId="5F4FFB89" w14:textId="77777777" w:rsidR="0036304B" w:rsidRPr="0036304B" w:rsidRDefault="0036304B" w:rsidP="0036304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6304B">
              <w:rPr>
                <w:rFonts w:eastAsia="Times New Roman"/>
                <w:color w:val="000000"/>
                <w:sz w:val="20"/>
                <w:szCs w:val="20"/>
                <w:lang w:eastAsia="en-AU"/>
              </w:rPr>
              <w:tab/>
              <w:t>(d)</w:t>
            </w:r>
            <w:r w:rsidRPr="0036304B">
              <w:rPr>
                <w:rFonts w:eastAsia="Times New Roman"/>
                <w:color w:val="000000"/>
                <w:sz w:val="20"/>
                <w:szCs w:val="20"/>
                <w:lang w:eastAsia="en-AU"/>
              </w:rPr>
              <w:tab/>
              <w:t>issue of late returns reminder (per item)</w:t>
            </w:r>
          </w:p>
        </w:tc>
        <w:tc>
          <w:tcPr>
            <w:tcW w:w="2222" w:type="dxa"/>
            <w:hideMark/>
          </w:tcPr>
          <w:p w14:paraId="1A7196E8" w14:textId="77777777" w:rsidR="0036304B" w:rsidRPr="0036304B" w:rsidRDefault="0036304B" w:rsidP="0036304B">
            <w:pPr>
              <w:keepLines/>
              <w:autoSpaceDE w:val="0"/>
              <w:autoSpaceDN w:val="0"/>
              <w:adjustRightInd w:val="0"/>
              <w:spacing w:before="120" w:after="0" w:line="240" w:lineRule="auto"/>
              <w:jc w:val="right"/>
              <w:rPr>
                <w:rFonts w:eastAsia="Times New Roman"/>
                <w:color w:val="000000"/>
                <w:sz w:val="20"/>
                <w:szCs w:val="20"/>
                <w:lang w:eastAsia="en-AU"/>
              </w:rPr>
            </w:pPr>
            <w:r w:rsidRPr="0036304B">
              <w:rPr>
                <w:rFonts w:eastAsia="Times New Roman"/>
                <w:color w:val="000000"/>
                <w:sz w:val="20"/>
                <w:szCs w:val="20"/>
                <w:lang w:eastAsia="en-AU"/>
              </w:rPr>
              <w:t>$13.80</w:t>
            </w:r>
          </w:p>
        </w:tc>
      </w:tr>
    </w:tbl>
    <w:p w14:paraId="1041022D" w14:textId="77777777" w:rsidR="0036304B" w:rsidRPr="0036304B" w:rsidRDefault="0036304B" w:rsidP="0036304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6304B">
        <w:rPr>
          <w:rFonts w:eastAsia="Times New Roman"/>
          <w:b/>
          <w:bCs/>
          <w:color w:val="000000"/>
          <w:sz w:val="26"/>
          <w:szCs w:val="26"/>
          <w:lang w:eastAsia="en-AU"/>
        </w:rPr>
        <w:t>Signed by the Attorney</w:t>
      </w:r>
      <w:r w:rsidRPr="0036304B">
        <w:rPr>
          <w:rFonts w:eastAsia="Times New Roman"/>
          <w:b/>
          <w:bCs/>
          <w:color w:val="000000"/>
          <w:sz w:val="26"/>
          <w:szCs w:val="26"/>
          <w:lang w:eastAsia="en-AU"/>
        </w:rPr>
        <w:noBreakHyphen/>
        <w:t>General</w:t>
      </w:r>
    </w:p>
    <w:p w14:paraId="6FC6FEAB" w14:textId="6F8823BD" w:rsidR="00314320" w:rsidRDefault="0036304B" w:rsidP="0036304B">
      <w:pPr>
        <w:keepNext/>
        <w:keepLines/>
        <w:autoSpaceDE w:val="0"/>
        <w:autoSpaceDN w:val="0"/>
        <w:adjustRightInd w:val="0"/>
        <w:spacing w:before="120" w:after="0" w:line="240" w:lineRule="auto"/>
        <w:jc w:val="left"/>
        <w:rPr>
          <w:rFonts w:eastAsia="Times New Roman"/>
          <w:color w:val="000000"/>
          <w:sz w:val="23"/>
          <w:szCs w:val="23"/>
          <w:lang w:eastAsia="en-AU"/>
        </w:rPr>
      </w:pPr>
      <w:r w:rsidRPr="0036304B">
        <w:rPr>
          <w:rFonts w:eastAsia="Times New Roman"/>
          <w:color w:val="000000"/>
          <w:sz w:val="23"/>
          <w:szCs w:val="23"/>
          <w:lang w:eastAsia="en-AU"/>
        </w:rPr>
        <w:t>On 1 June 2022</w:t>
      </w:r>
    </w:p>
    <w:p w14:paraId="54CFF39C" w14:textId="48C17B84" w:rsidR="0036304B" w:rsidRDefault="0036304B" w:rsidP="0036304B">
      <w:pPr>
        <w:pBdr>
          <w:bottom w:val="single" w:sz="4" w:space="1" w:color="auto"/>
        </w:pBdr>
        <w:spacing w:after="0" w:line="52" w:lineRule="exact"/>
        <w:jc w:val="center"/>
        <w:rPr>
          <w:szCs w:val="20"/>
        </w:rPr>
      </w:pPr>
    </w:p>
    <w:p w14:paraId="41AC5A9C" w14:textId="0C1CDC7B" w:rsidR="0036304B" w:rsidRDefault="0036304B" w:rsidP="0036304B">
      <w:pPr>
        <w:pBdr>
          <w:top w:val="single" w:sz="4" w:space="1" w:color="auto"/>
        </w:pBdr>
        <w:spacing w:before="34" w:after="0" w:line="14" w:lineRule="exact"/>
        <w:jc w:val="center"/>
        <w:rPr>
          <w:szCs w:val="20"/>
        </w:rPr>
      </w:pPr>
    </w:p>
    <w:p w14:paraId="634008EA" w14:textId="09077222" w:rsidR="00314320" w:rsidRDefault="00314320" w:rsidP="00D7600A">
      <w:pPr>
        <w:spacing w:after="0" w:line="240" w:lineRule="auto"/>
        <w:jc w:val="left"/>
        <w:rPr>
          <w:szCs w:val="20"/>
        </w:rPr>
      </w:pPr>
    </w:p>
    <w:p w14:paraId="5468EFB2" w14:textId="77777777" w:rsidR="00357DD5" w:rsidRPr="00357DD5" w:rsidRDefault="00357DD5" w:rsidP="00357DD5">
      <w:pPr>
        <w:pStyle w:val="Heading2"/>
      </w:pPr>
      <w:bookmarkStart w:id="165" w:name="_Toc105673709"/>
      <w:r w:rsidRPr="00357DD5">
        <w:t>Summary Offences Act 1953</w:t>
      </w:r>
      <w:bookmarkEnd w:id="165"/>
    </w:p>
    <w:p w14:paraId="58C06FD5" w14:textId="77777777" w:rsidR="00357DD5" w:rsidRPr="00357DD5" w:rsidRDefault="00357DD5" w:rsidP="00357DD5">
      <w:pPr>
        <w:keepLines/>
        <w:autoSpaceDE w:val="0"/>
        <w:autoSpaceDN w:val="0"/>
        <w:adjustRightInd w:val="0"/>
        <w:spacing w:before="240" w:after="0" w:line="240" w:lineRule="auto"/>
        <w:jc w:val="left"/>
        <w:rPr>
          <w:rFonts w:eastAsia="Times New Roman"/>
          <w:color w:val="000000"/>
          <w:sz w:val="28"/>
          <w:szCs w:val="28"/>
          <w:lang w:eastAsia="en-AU"/>
        </w:rPr>
      </w:pPr>
      <w:r w:rsidRPr="00357DD5">
        <w:rPr>
          <w:rFonts w:eastAsia="Times New Roman"/>
          <w:color w:val="000000"/>
          <w:sz w:val="28"/>
          <w:szCs w:val="28"/>
          <w:lang w:eastAsia="en-AU"/>
        </w:rPr>
        <w:t>South Australia</w:t>
      </w:r>
    </w:p>
    <w:p w14:paraId="698F2BFF" w14:textId="77777777" w:rsidR="00357DD5" w:rsidRPr="00357DD5" w:rsidRDefault="00357DD5" w:rsidP="00357DD5">
      <w:pPr>
        <w:keepLines/>
        <w:autoSpaceDE w:val="0"/>
        <w:autoSpaceDN w:val="0"/>
        <w:adjustRightInd w:val="0"/>
        <w:spacing w:before="120" w:after="200" w:line="240" w:lineRule="auto"/>
        <w:jc w:val="left"/>
        <w:rPr>
          <w:rFonts w:eastAsia="Times New Roman"/>
          <w:b/>
          <w:bCs/>
          <w:color w:val="000000"/>
          <w:sz w:val="36"/>
          <w:szCs w:val="36"/>
          <w:lang w:eastAsia="en-AU"/>
        </w:rPr>
      </w:pPr>
      <w:r w:rsidRPr="00357DD5">
        <w:rPr>
          <w:rFonts w:eastAsia="Times New Roman"/>
          <w:b/>
          <w:bCs/>
          <w:color w:val="000000"/>
          <w:sz w:val="36"/>
          <w:szCs w:val="36"/>
          <w:lang w:eastAsia="en-AU"/>
        </w:rPr>
        <w:t>Summary Offences (Fees) Notice 2022</w:t>
      </w:r>
    </w:p>
    <w:p w14:paraId="3497CBE0" w14:textId="77777777" w:rsidR="00357DD5" w:rsidRPr="00357DD5" w:rsidRDefault="00357DD5" w:rsidP="00357DD5">
      <w:pPr>
        <w:keepLines/>
        <w:autoSpaceDE w:val="0"/>
        <w:autoSpaceDN w:val="0"/>
        <w:adjustRightInd w:val="0"/>
        <w:spacing w:before="80" w:after="240" w:line="240" w:lineRule="auto"/>
        <w:jc w:val="left"/>
        <w:rPr>
          <w:rFonts w:eastAsia="Times New Roman"/>
          <w:color w:val="000000"/>
          <w:sz w:val="24"/>
          <w:szCs w:val="24"/>
          <w:lang w:eastAsia="en-AU"/>
        </w:rPr>
      </w:pPr>
      <w:r w:rsidRPr="00357DD5">
        <w:rPr>
          <w:rFonts w:eastAsia="Times New Roman"/>
          <w:color w:val="000000"/>
          <w:sz w:val="24"/>
          <w:szCs w:val="24"/>
          <w:lang w:eastAsia="en-AU"/>
        </w:rPr>
        <w:t xml:space="preserve">under the </w:t>
      </w:r>
      <w:r w:rsidRPr="00357DD5">
        <w:rPr>
          <w:rFonts w:eastAsia="Times New Roman"/>
          <w:i/>
          <w:iCs/>
          <w:color w:val="000000"/>
          <w:sz w:val="24"/>
          <w:szCs w:val="24"/>
          <w:lang w:eastAsia="en-AU"/>
        </w:rPr>
        <w:t>Summary Offences Act 1953</w:t>
      </w:r>
    </w:p>
    <w:p w14:paraId="3E751BFA"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1—Short title</w:t>
      </w:r>
    </w:p>
    <w:p w14:paraId="2DBF2A3A"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This notice may be cited as the </w:t>
      </w:r>
      <w:hyperlink r:id="rId385" w:history="1">
        <w:r w:rsidRPr="00357DD5">
          <w:rPr>
            <w:rFonts w:eastAsia="Times New Roman"/>
            <w:i/>
            <w:iCs/>
            <w:color w:val="000000"/>
            <w:sz w:val="23"/>
            <w:szCs w:val="23"/>
            <w:lang w:eastAsia="en-AU"/>
          </w:rPr>
          <w:t>Summary Offences (Fees) Notice 202</w:t>
        </w:r>
      </w:hyperlink>
      <w:r w:rsidRPr="00357DD5">
        <w:rPr>
          <w:rFonts w:eastAsia="Times New Roman"/>
          <w:i/>
          <w:iCs/>
          <w:color w:val="000000"/>
          <w:sz w:val="23"/>
          <w:szCs w:val="23"/>
          <w:lang w:eastAsia="en-AU"/>
        </w:rPr>
        <w:t>2</w:t>
      </w:r>
      <w:r w:rsidRPr="00357DD5">
        <w:rPr>
          <w:rFonts w:eastAsia="Times New Roman"/>
          <w:color w:val="000000"/>
          <w:sz w:val="23"/>
          <w:szCs w:val="23"/>
          <w:lang w:eastAsia="en-AU"/>
        </w:rPr>
        <w:t>.</w:t>
      </w:r>
    </w:p>
    <w:p w14:paraId="19C3B5D6" w14:textId="77777777" w:rsidR="00357DD5" w:rsidRPr="00357DD5" w:rsidRDefault="00357DD5" w:rsidP="00357DD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04238027" w14:textId="77777777" w:rsidR="00357DD5" w:rsidRPr="00357DD5" w:rsidRDefault="00357DD5" w:rsidP="00357DD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57DD5">
        <w:rPr>
          <w:rFonts w:eastAsia="Times New Roman"/>
          <w:color w:val="000000"/>
          <w:sz w:val="20"/>
          <w:szCs w:val="20"/>
          <w:lang w:eastAsia="en-AU"/>
        </w:rPr>
        <w:t xml:space="preserve">This is a fee notice made in accordance with the </w:t>
      </w:r>
      <w:hyperlink r:id="rId386" w:history="1">
        <w:r w:rsidRPr="00357DD5">
          <w:rPr>
            <w:rFonts w:eastAsia="Times New Roman"/>
            <w:i/>
            <w:iCs/>
            <w:color w:val="000000"/>
            <w:sz w:val="20"/>
            <w:szCs w:val="20"/>
            <w:lang w:eastAsia="en-AU"/>
          </w:rPr>
          <w:t>Legislation (Fees) Act 2019</w:t>
        </w:r>
      </w:hyperlink>
      <w:r w:rsidRPr="00357DD5">
        <w:rPr>
          <w:rFonts w:eastAsia="Times New Roman"/>
          <w:color w:val="000000"/>
          <w:sz w:val="20"/>
          <w:szCs w:val="20"/>
          <w:lang w:eastAsia="en-AU"/>
        </w:rPr>
        <w:t>.</w:t>
      </w:r>
    </w:p>
    <w:p w14:paraId="60F80E7D"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2—Commencement</w:t>
      </w:r>
    </w:p>
    <w:p w14:paraId="2750C5B3"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This notice has effect on 1 July 2022.</w:t>
      </w:r>
    </w:p>
    <w:p w14:paraId="60BD3A45"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3—Interpretation</w:t>
      </w:r>
    </w:p>
    <w:p w14:paraId="56714587"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In this notice, unless the contrary intention appears—</w:t>
      </w:r>
    </w:p>
    <w:p w14:paraId="52852B6D"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Act</w:t>
      </w:r>
      <w:r w:rsidRPr="00357DD5">
        <w:rPr>
          <w:rFonts w:eastAsia="Times New Roman"/>
          <w:color w:val="000000"/>
          <w:sz w:val="23"/>
          <w:szCs w:val="23"/>
          <w:lang w:eastAsia="en-AU"/>
        </w:rPr>
        <w:t xml:space="preserve"> means the </w:t>
      </w:r>
      <w:hyperlink r:id="rId387" w:history="1">
        <w:r w:rsidRPr="00357DD5">
          <w:rPr>
            <w:rFonts w:eastAsia="Times New Roman"/>
            <w:i/>
            <w:iCs/>
            <w:color w:val="000000"/>
            <w:sz w:val="23"/>
            <w:szCs w:val="23"/>
            <w:lang w:eastAsia="en-AU"/>
          </w:rPr>
          <w:t>Summary Offences Act 1953</w:t>
        </w:r>
      </w:hyperlink>
      <w:r w:rsidRPr="00357DD5">
        <w:rPr>
          <w:rFonts w:eastAsia="Times New Roman"/>
          <w:color w:val="000000"/>
          <w:sz w:val="23"/>
          <w:szCs w:val="23"/>
          <w:lang w:eastAsia="en-AU"/>
        </w:rPr>
        <w:t>.</w:t>
      </w:r>
    </w:p>
    <w:p w14:paraId="59DFD734"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4—Fees</w:t>
      </w:r>
    </w:p>
    <w:p w14:paraId="7B4FC13A"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The fees set out in </w:t>
      </w:r>
      <w:hyperlink r:id="rId388" w:anchor="idb426b447_fb10_44c6_89ea_3ec51a4470" w:history="1">
        <w:r w:rsidRPr="00357DD5">
          <w:rPr>
            <w:rFonts w:eastAsia="Times New Roman"/>
            <w:color w:val="000000"/>
            <w:sz w:val="23"/>
            <w:szCs w:val="23"/>
            <w:lang w:eastAsia="en-AU"/>
          </w:rPr>
          <w:t>Schedule 1</w:t>
        </w:r>
      </w:hyperlink>
      <w:r w:rsidRPr="00357DD5">
        <w:rPr>
          <w:rFonts w:eastAsia="Times New Roman"/>
          <w:color w:val="000000"/>
          <w:sz w:val="23"/>
          <w:szCs w:val="23"/>
          <w:lang w:eastAsia="en-AU"/>
        </w:rPr>
        <w:t xml:space="preserve"> are prescribed for the purposes of the Act.</w:t>
      </w:r>
    </w:p>
    <w:p w14:paraId="3DB4B805" w14:textId="77777777" w:rsidR="00357DD5" w:rsidRPr="00357DD5" w:rsidRDefault="00357DD5" w:rsidP="00357D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6" w:name="idb426b447_fb10_44c6_89ea_3ec51a4470"/>
      <w:r w:rsidRPr="00357DD5">
        <w:rPr>
          <w:rFonts w:eastAsia="Times New Roman"/>
          <w:b/>
          <w:bCs/>
          <w:color w:val="000000"/>
          <w:sz w:val="32"/>
          <w:szCs w:val="32"/>
          <w:lang w:eastAsia="en-AU"/>
        </w:rPr>
        <w:t>Schedule 1—Fees</w:t>
      </w:r>
      <w:bookmarkEnd w:id="166"/>
    </w:p>
    <w:p w14:paraId="59046BA9"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64"/>
        <w:gridCol w:w="6839"/>
        <w:gridCol w:w="1583"/>
      </w:tblGrid>
      <w:tr w:rsidR="00357DD5" w:rsidRPr="00357DD5" w14:paraId="4D6C6355" w14:textId="77777777" w:rsidTr="00357DD5">
        <w:trPr>
          <w:cantSplit/>
        </w:trPr>
        <w:tc>
          <w:tcPr>
            <w:tcW w:w="364" w:type="dxa"/>
            <w:hideMark/>
          </w:tcPr>
          <w:p w14:paraId="19A3160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w:t>
            </w:r>
          </w:p>
        </w:tc>
        <w:tc>
          <w:tcPr>
            <w:tcW w:w="6839" w:type="dxa"/>
            <w:hideMark/>
          </w:tcPr>
          <w:p w14:paraId="2091BA8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an application to the Minister for an exempt person declaration under section 21F(5)(b) of Act</w:t>
            </w:r>
          </w:p>
        </w:tc>
        <w:tc>
          <w:tcPr>
            <w:tcW w:w="1583" w:type="dxa"/>
            <w:hideMark/>
          </w:tcPr>
          <w:p w14:paraId="11ADA3A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$56.00</w:t>
            </w:r>
          </w:p>
        </w:tc>
      </w:tr>
      <w:tr w:rsidR="00357DD5" w:rsidRPr="00357DD5" w14:paraId="681C2F41" w14:textId="77777777" w:rsidTr="00357DD5">
        <w:trPr>
          <w:cantSplit/>
        </w:trPr>
        <w:tc>
          <w:tcPr>
            <w:tcW w:w="364" w:type="dxa"/>
            <w:hideMark/>
          </w:tcPr>
          <w:p w14:paraId="522BA50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2</w:t>
            </w:r>
          </w:p>
        </w:tc>
        <w:tc>
          <w:tcPr>
            <w:tcW w:w="6839" w:type="dxa"/>
            <w:hideMark/>
          </w:tcPr>
          <w:p w14:paraId="6F66954B"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an audio tape of the soundtrack of an audio visual record of an interview with a suspect (section 74D of Act)</w:t>
            </w:r>
          </w:p>
        </w:tc>
        <w:tc>
          <w:tcPr>
            <w:tcW w:w="1583" w:type="dxa"/>
            <w:hideMark/>
          </w:tcPr>
          <w:p w14:paraId="4D7A4E5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$23.00</w:t>
            </w:r>
          </w:p>
        </w:tc>
      </w:tr>
      <w:tr w:rsidR="00357DD5" w:rsidRPr="00357DD5" w14:paraId="0C49A897" w14:textId="77777777" w:rsidTr="00357DD5">
        <w:trPr>
          <w:cantSplit/>
        </w:trPr>
        <w:tc>
          <w:tcPr>
            <w:tcW w:w="364" w:type="dxa"/>
            <w:hideMark/>
          </w:tcPr>
          <w:p w14:paraId="1C4DADA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w:t>
            </w:r>
          </w:p>
        </w:tc>
        <w:tc>
          <w:tcPr>
            <w:tcW w:w="6839" w:type="dxa"/>
            <w:hideMark/>
          </w:tcPr>
          <w:p w14:paraId="6B0C904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copy of an audio record of an interview with a suspect (section 74D of Act)</w:t>
            </w:r>
          </w:p>
        </w:tc>
        <w:tc>
          <w:tcPr>
            <w:tcW w:w="1583" w:type="dxa"/>
            <w:hideMark/>
          </w:tcPr>
          <w:p w14:paraId="5C06CF40"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$23.00</w:t>
            </w:r>
          </w:p>
        </w:tc>
      </w:tr>
      <w:tr w:rsidR="00357DD5" w:rsidRPr="00357DD5" w14:paraId="0D8B0C1F" w14:textId="77777777" w:rsidTr="00357DD5">
        <w:trPr>
          <w:cantSplit/>
        </w:trPr>
        <w:tc>
          <w:tcPr>
            <w:tcW w:w="364" w:type="dxa"/>
            <w:hideMark/>
          </w:tcPr>
          <w:p w14:paraId="00D5504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4</w:t>
            </w:r>
          </w:p>
        </w:tc>
        <w:tc>
          <w:tcPr>
            <w:tcW w:w="6839" w:type="dxa"/>
            <w:hideMark/>
          </w:tcPr>
          <w:p w14:paraId="12752F6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copy of an audio visual record of an intimate search of a detainee (section 81 of Act)</w:t>
            </w:r>
          </w:p>
        </w:tc>
        <w:tc>
          <w:tcPr>
            <w:tcW w:w="1583" w:type="dxa"/>
            <w:hideMark/>
          </w:tcPr>
          <w:p w14:paraId="34A7343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$23.00</w:t>
            </w:r>
          </w:p>
        </w:tc>
      </w:tr>
    </w:tbl>
    <w:p w14:paraId="2A5CACD6" w14:textId="77777777" w:rsidR="00357DD5" w:rsidRPr="00357DD5" w:rsidRDefault="00357DD5" w:rsidP="00357D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57DD5">
        <w:rPr>
          <w:rFonts w:eastAsia="Times New Roman"/>
          <w:b/>
          <w:bCs/>
          <w:color w:val="000000"/>
          <w:sz w:val="26"/>
          <w:szCs w:val="26"/>
          <w:lang w:eastAsia="en-AU"/>
        </w:rPr>
        <w:t>Signed by the Attorney</w:t>
      </w:r>
      <w:r w:rsidRPr="00357DD5">
        <w:rPr>
          <w:rFonts w:eastAsia="Times New Roman"/>
          <w:b/>
          <w:bCs/>
          <w:color w:val="000000"/>
          <w:sz w:val="26"/>
          <w:szCs w:val="26"/>
          <w:lang w:eastAsia="en-AU"/>
        </w:rPr>
        <w:noBreakHyphen/>
        <w:t>General</w:t>
      </w:r>
    </w:p>
    <w:p w14:paraId="7DB226C3" w14:textId="0FFCFD04" w:rsidR="0036304B" w:rsidRDefault="00357DD5" w:rsidP="00357DD5">
      <w:pPr>
        <w:keepNext/>
        <w:keepLines/>
        <w:autoSpaceDE w:val="0"/>
        <w:autoSpaceDN w:val="0"/>
        <w:adjustRightInd w:val="0"/>
        <w:spacing w:before="120" w:after="0" w:line="240" w:lineRule="auto"/>
        <w:jc w:val="left"/>
        <w:rPr>
          <w:rFonts w:eastAsia="Times New Roman"/>
          <w:color w:val="000000"/>
          <w:sz w:val="23"/>
          <w:szCs w:val="23"/>
          <w:lang w:eastAsia="en-AU"/>
        </w:rPr>
      </w:pPr>
      <w:r w:rsidRPr="00357DD5">
        <w:rPr>
          <w:rFonts w:eastAsia="Times New Roman"/>
          <w:color w:val="000000"/>
          <w:sz w:val="23"/>
          <w:szCs w:val="23"/>
          <w:lang w:eastAsia="en-AU"/>
        </w:rPr>
        <w:t>On 1 June 2022</w:t>
      </w:r>
    </w:p>
    <w:p w14:paraId="7783346D" w14:textId="7F7F3FB7" w:rsidR="00357DD5" w:rsidRDefault="00357DD5" w:rsidP="00357DD5">
      <w:pPr>
        <w:pBdr>
          <w:bottom w:val="single" w:sz="4" w:space="1" w:color="auto"/>
        </w:pBdr>
        <w:spacing w:after="0" w:line="52" w:lineRule="exact"/>
        <w:jc w:val="center"/>
        <w:rPr>
          <w:szCs w:val="20"/>
        </w:rPr>
      </w:pPr>
    </w:p>
    <w:p w14:paraId="4FBC5514" w14:textId="0718B503" w:rsidR="00357DD5" w:rsidRDefault="00357DD5" w:rsidP="00357DD5">
      <w:pPr>
        <w:pBdr>
          <w:top w:val="single" w:sz="4" w:space="1" w:color="auto"/>
        </w:pBdr>
        <w:spacing w:before="34" w:after="0" w:line="14" w:lineRule="exact"/>
        <w:jc w:val="center"/>
        <w:rPr>
          <w:szCs w:val="20"/>
        </w:rPr>
      </w:pPr>
    </w:p>
    <w:p w14:paraId="50613061" w14:textId="40157A82" w:rsidR="0036304B" w:rsidRDefault="0036304B" w:rsidP="00D7600A">
      <w:pPr>
        <w:spacing w:after="0" w:line="240" w:lineRule="auto"/>
        <w:jc w:val="left"/>
        <w:rPr>
          <w:szCs w:val="20"/>
        </w:rPr>
      </w:pPr>
    </w:p>
    <w:p w14:paraId="45E1FE63" w14:textId="77777777" w:rsidR="00357DD5" w:rsidRPr="00357DD5" w:rsidRDefault="00357DD5" w:rsidP="00357DD5">
      <w:pPr>
        <w:pStyle w:val="Heading2"/>
        <w:rPr>
          <w:lang w:eastAsia="en-AU"/>
        </w:rPr>
      </w:pPr>
      <w:bookmarkStart w:id="167" w:name="_Toc105673710"/>
      <w:r w:rsidRPr="00357DD5">
        <w:rPr>
          <w:lang w:eastAsia="en-AU"/>
        </w:rPr>
        <w:t>Supported Residential Facilities Act 1992</w:t>
      </w:r>
      <w:bookmarkEnd w:id="167"/>
    </w:p>
    <w:p w14:paraId="09E8F4D5" w14:textId="77777777" w:rsidR="00357DD5" w:rsidRPr="00357DD5" w:rsidRDefault="00357DD5" w:rsidP="00357DD5">
      <w:pPr>
        <w:keepLines/>
        <w:autoSpaceDE w:val="0"/>
        <w:autoSpaceDN w:val="0"/>
        <w:adjustRightInd w:val="0"/>
        <w:spacing w:before="240" w:after="0" w:line="240" w:lineRule="auto"/>
        <w:jc w:val="left"/>
        <w:rPr>
          <w:rFonts w:eastAsia="Times New Roman"/>
          <w:color w:val="000000"/>
          <w:sz w:val="28"/>
          <w:szCs w:val="28"/>
          <w:lang w:eastAsia="en-AU"/>
        </w:rPr>
      </w:pPr>
      <w:r w:rsidRPr="00357DD5">
        <w:rPr>
          <w:rFonts w:eastAsia="Times New Roman"/>
          <w:color w:val="000000"/>
          <w:sz w:val="28"/>
          <w:szCs w:val="28"/>
          <w:lang w:eastAsia="en-AU"/>
        </w:rPr>
        <w:t>South Australia</w:t>
      </w:r>
    </w:p>
    <w:p w14:paraId="49055330" w14:textId="77777777" w:rsidR="00357DD5" w:rsidRPr="00357DD5" w:rsidRDefault="00357DD5" w:rsidP="00357DD5">
      <w:pPr>
        <w:keepLines/>
        <w:autoSpaceDE w:val="0"/>
        <w:autoSpaceDN w:val="0"/>
        <w:adjustRightInd w:val="0"/>
        <w:spacing w:before="120" w:after="200" w:line="240" w:lineRule="auto"/>
        <w:jc w:val="left"/>
        <w:rPr>
          <w:rFonts w:eastAsia="Times New Roman"/>
          <w:b/>
          <w:bCs/>
          <w:color w:val="000000"/>
          <w:sz w:val="36"/>
          <w:szCs w:val="36"/>
          <w:lang w:eastAsia="en-AU"/>
        </w:rPr>
      </w:pPr>
      <w:r w:rsidRPr="00357DD5">
        <w:rPr>
          <w:rFonts w:eastAsia="Times New Roman"/>
          <w:b/>
          <w:bCs/>
          <w:color w:val="000000"/>
          <w:sz w:val="36"/>
          <w:szCs w:val="36"/>
          <w:lang w:eastAsia="en-AU"/>
        </w:rPr>
        <w:t>Supported Residential Facilities (Fees) Notice 2022</w:t>
      </w:r>
    </w:p>
    <w:p w14:paraId="6C554109" w14:textId="77777777" w:rsidR="00357DD5" w:rsidRPr="00357DD5" w:rsidRDefault="00357DD5" w:rsidP="00357DD5">
      <w:pPr>
        <w:keepLines/>
        <w:autoSpaceDE w:val="0"/>
        <w:autoSpaceDN w:val="0"/>
        <w:adjustRightInd w:val="0"/>
        <w:spacing w:before="80" w:after="240" w:line="240" w:lineRule="auto"/>
        <w:jc w:val="left"/>
        <w:rPr>
          <w:rFonts w:eastAsia="Times New Roman"/>
          <w:color w:val="000000"/>
          <w:sz w:val="24"/>
          <w:szCs w:val="24"/>
          <w:lang w:eastAsia="en-AU"/>
        </w:rPr>
      </w:pPr>
      <w:r w:rsidRPr="00357DD5">
        <w:rPr>
          <w:rFonts w:eastAsia="Times New Roman"/>
          <w:color w:val="000000"/>
          <w:sz w:val="24"/>
          <w:szCs w:val="24"/>
          <w:lang w:eastAsia="en-AU"/>
        </w:rPr>
        <w:t xml:space="preserve">under the </w:t>
      </w:r>
      <w:r w:rsidRPr="00357DD5">
        <w:rPr>
          <w:rFonts w:eastAsia="Times New Roman"/>
          <w:i/>
          <w:iCs/>
          <w:color w:val="000000"/>
          <w:sz w:val="24"/>
          <w:szCs w:val="24"/>
          <w:lang w:eastAsia="en-AU"/>
        </w:rPr>
        <w:t>Supported Residential Facilities Act 1992</w:t>
      </w:r>
    </w:p>
    <w:p w14:paraId="1DACE5FD"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1—Short title</w:t>
      </w:r>
    </w:p>
    <w:p w14:paraId="0CFFEE29"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This notice may be cited as the </w:t>
      </w:r>
      <w:hyperlink r:id="rId389" w:history="1">
        <w:r w:rsidRPr="00357DD5">
          <w:rPr>
            <w:rFonts w:eastAsia="Times New Roman"/>
            <w:i/>
            <w:iCs/>
            <w:color w:val="000000"/>
            <w:sz w:val="23"/>
            <w:szCs w:val="23"/>
            <w:lang w:eastAsia="en-AU"/>
          </w:rPr>
          <w:t>Supported Residential Facilities (Fees) Notice 2022</w:t>
        </w:r>
      </w:hyperlink>
      <w:r w:rsidRPr="00357DD5">
        <w:rPr>
          <w:rFonts w:eastAsia="Times New Roman"/>
          <w:color w:val="000000"/>
          <w:sz w:val="23"/>
          <w:szCs w:val="23"/>
          <w:lang w:eastAsia="en-AU"/>
        </w:rPr>
        <w:t>.</w:t>
      </w:r>
    </w:p>
    <w:p w14:paraId="516046CD" w14:textId="77777777" w:rsidR="00357DD5" w:rsidRPr="00357DD5" w:rsidRDefault="00357DD5" w:rsidP="00357DD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7589113E" w14:textId="77777777" w:rsidR="00357DD5" w:rsidRPr="00357DD5" w:rsidRDefault="00357DD5" w:rsidP="00357DD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57DD5">
        <w:rPr>
          <w:rFonts w:eastAsia="Times New Roman"/>
          <w:color w:val="000000"/>
          <w:sz w:val="20"/>
          <w:szCs w:val="20"/>
          <w:lang w:eastAsia="en-AU"/>
        </w:rPr>
        <w:t xml:space="preserve">This is a fee notice made in accordance with the </w:t>
      </w:r>
      <w:hyperlink r:id="rId390" w:history="1">
        <w:r w:rsidRPr="00357DD5">
          <w:rPr>
            <w:rFonts w:eastAsia="Times New Roman"/>
            <w:i/>
            <w:iCs/>
            <w:color w:val="000000"/>
            <w:sz w:val="20"/>
            <w:szCs w:val="20"/>
            <w:lang w:eastAsia="en-AU"/>
          </w:rPr>
          <w:t>Legislation (Fees) Act 2019</w:t>
        </w:r>
      </w:hyperlink>
      <w:r w:rsidRPr="00357DD5">
        <w:rPr>
          <w:rFonts w:eastAsia="Times New Roman"/>
          <w:color w:val="000000"/>
          <w:sz w:val="20"/>
          <w:szCs w:val="20"/>
          <w:lang w:eastAsia="en-AU"/>
        </w:rPr>
        <w:t>.</w:t>
      </w:r>
    </w:p>
    <w:p w14:paraId="26677182"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2—Commencement</w:t>
      </w:r>
    </w:p>
    <w:p w14:paraId="697A56F9"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This notice has effect on 1 July 2022.</w:t>
      </w:r>
    </w:p>
    <w:p w14:paraId="15678AFE"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3—Interpretation</w:t>
      </w:r>
    </w:p>
    <w:p w14:paraId="404BE167"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In this notice, unless the contrary intention appears—</w:t>
      </w:r>
    </w:p>
    <w:p w14:paraId="3A130FEC"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Act</w:t>
      </w:r>
      <w:r w:rsidRPr="00357DD5">
        <w:rPr>
          <w:rFonts w:eastAsia="Times New Roman"/>
          <w:color w:val="000000"/>
          <w:sz w:val="23"/>
          <w:szCs w:val="23"/>
          <w:lang w:eastAsia="en-AU"/>
        </w:rPr>
        <w:t xml:space="preserve"> means the </w:t>
      </w:r>
      <w:hyperlink r:id="rId391" w:history="1">
        <w:r w:rsidRPr="00357DD5">
          <w:rPr>
            <w:rFonts w:eastAsia="Times New Roman"/>
            <w:i/>
            <w:iCs/>
            <w:color w:val="000000"/>
            <w:sz w:val="23"/>
            <w:szCs w:val="23"/>
            <w:lang w:eastAsia="en-AU"/>
          </w:rPr>
          <w:t>Supported Residential Facilities Act 1992</w:t>
        </w:r>
      </w:hyperlink>
      <w:r w:rsidRPr="00357DD5">
        <w:rPr>
          <w:rFonts w:eastAsia="Times New Roman"/>
          <w:color w:val="000000"/>
          <w:sz w:val="23"/>
          <w:szCs w:val="23"/>
          <w:lang w:eastAsia="en-AU"/>
        </w:rPr>
        <w:t>.</w:t>
      </w:r>
    </w:p>
    <w:p w14:paraId="0856B2F8"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4—Fees</w:t>
      </w:r>
    </w:p>
    <w:p w14:paraId="011C8C98"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The fees set out in </w:t>
      </w:r>
      <w:hyperlink r:id="rId392" w:anchor="id70e31ca0_b0b5_4694_bf54_a1b1a06cbe" w:history="1">
        <w:r w:rsidRPr="00357DD5">
          <w:rPr>
            <w:rFonts w:eastAsia="Times New Roman"/>
            <w:color w:val="000000"/>
            <w:sz w:val="23"/>
            <w:szCs w:val="23"/>
            <w:lang w:eastAsia="en-AU"/>
          </w:rPr>
          <w:t>Schedule 1</w:t>
        </w:r>
      </w:hyperlink>
      <w:r w:rsidRPr="00357DD5">
        <w:rPr>
          <w:rFonts w:eastAsia="Times New Roman"/>
          <w:color w:val="000000"/>
          <w:sz w:val="23"/>
          <w:szCs w:val="23"/>
          <w:lang w:eastAsia="en-AU"/>
        </w:rPr>
        <w:t xml:space="preserve"> are prescribed for the purposes of the Act.</w:t>
      </w:r>
    </w:p>
    <w:p w14:paraId="3F4A550C" w14:textId="77777777" w:rsidR="00357DD5" w:rsidRPr="00357DD5" w:rsidRDefault="00357DD5" w:rsidP="00357D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8" w:name="id70e31ca0_b0b5_4694_bf54_a1b1a06cbe"/>
      <w:r w:rsidRPr="00357DD5">
        <w:rPr>
          <w:rFonts w:eastAsia="Times New Roman"/>
          <w:b/>
          <w:bCs/>
          <w:color w:val="000000"/>
          <w:sz w:val="32"/>
          <w:szCs w:val="32"/>
          <w:lang w:eastAsia="en-AU"/>
        </w:rPr>
        <w:t>Schedule 1—Fees</w:t>
      </w:r>
      <w:bookmarkEnd w:id="168"/>
    </w:p>
    <w:p w14:paraId="21AD7F2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293"/>
        <w:gridCol w:w="7660"/>
        <w:gridCol w:w="833"/>
      </w:tblGrid>
      <w:tr w:rsidR="00357DD5" w:rsidRPr="00357DD5" w14:paraId="288F5863" w14:textId="77777777" w:rsidTr="00357DD5">
        <w:trPr>
          <w:cantSplit/>
        </w:trPr>
        <w:tc>
          <w:tcPr>
            <w:tcW w:w="293" w:type="dxa"/>
            <w:hideMark/>
          </w:tcPr>
          <w:p w14:paraId="17F4FA8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w:t>
            </w:r>
          </w:p>
        </w:tc>
        <w:tc>
          <w:tcPr>
            <w:tcW w:w="7660" w:type="dxa"/>
            <w:hideMark/>
          </w:tcPr>
          <w:p w14:paraId="2C3AE4D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Inspection fee for inspection of premises (section 22(1)(a)(iii) of the Act)</w:t>
            </w:r>
          </w:p>
          <w:p w14:paraId="6A697B2B"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6BA71EDF"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This fee must be paid by the proprietor of the premises within 7 days after the completion of the inspection.</w:t>
            </w:r>
          </w:p>
        </w:tc>
        <w:tc>
          <w:tcPr>
            <w:tcW w:w="833" w:type="dxa"/>
            <w:hideMark/>
          </w:tcPr>
          <w:p w14:paraId="055853B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$209.00</w:t>
            </w:r>
          </w:p>
        </w:tc>
      </w:tr>
      <w:tr w:rsidR="00357DD5" w:rsidRPr="00357DD5" w14:paraId="22C41A62" w14:textId="77777777" w:rsidTr="00357DD5">
        <w:trPr>
          <w:cantSplit/>
        </w:trPr>
        <w:tc>
          <w:tcPr>
            <w:tcW w:w="293" w:type="dxa"/>
            <w:hideMark/>
          </w:tcPr>
          <w:p w14:paraId="1E3E927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w:t>
            </w:r>
          </w:p>
        </w:tc>
        <w:tc>
          <w:tcPr>
            <w:tcW w:w="7660" w:type="dxa"/>
            <w:hideMark/>
          </w:tcPr>
          <w:p w14:paraId="6185205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Application fees—</w:t>
            </w:r>
          </w:p>
          <w:p w14:paraId="4B3780C7"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2B5428D6"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The fee for an application must be paid at the time the application is lodged.</w:t>
            </w:r>
          </w:p>
        </w:tc>
        <w:tc>
          <w:tcPr>
            <w:tcW w:w="833" w:type="dxa"/>
          </w:tcPr>
          <w:p w14:paraId="56AF6BB6"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28FFF0EC" w14:textId="77777777" w:rsidTr="00357DD5">
        <w:trPr>
          <w:cantSplit/>
        </w:trPr>
        <w:tc>
          <w:tcPr>
            <w:tcW w:w="293" w:type="dxa"/>
          </w:tcPr>
          <w:p w14:paraId="5834DF5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7F69003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on lodging an application for a licence (section 24(2) of the Act)</w:t>
            </w:r>
          </w:p>
        </w:tc>
        <w:tc>
          <w:tcPr>
            <w:tcW w:w="833" w:type="dxa"/>
            <w:hideMark/>
          </w:tcPr>
          <w:p w14:paraId="7A3A489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$87.00</w:t>
            </w:r>
          </w:p>
        </w:tc>
      </w:tr>
      <w:tr w:rsidR="00357DD5" w:rsidRPr="00357DD5" w14:paraId="5DFE1D31" w14:textId="77777777" w:rsidTr="00357DD5">
        <w:trPr>
          <w:cantSplit/>
        </w:trPr>
        <w:tc>
          <w:tcPr>
            <w:tcW w:w="293" w:type="dxa"/>
          </w:tcPr>
          <w:p w14:paraId="7DCA516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55A16A5B"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on lodging an application for the renewal of a licence (section 27(1)(b) of the Act)</w:t>
            </w:r>
          </w:p>
        </w:tc>
        <w:tc>
          <w:tcPr>
            <w:tcW w:w="833" w:type="dxa"/>
            <w:hideMark/>
          </w:tcPr>
          <w:p w14:paraId="2C79F6C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$87.00</w:t>
            </w:r>
          </w:p>
        </w:tc>
      </w:tr>
      <w:tr w:rsidR="00357DD5" w:rsidRPr="00357DD5" w14:paraId="32448678" w14:textId="77777777" w:rsidTr="00357DD5">
        <w:trPr>
          <w:cantSplit/>
        </w:trPr>
        <w:tc>
          <w:tcPr>
            <w:tcW w:w="293" w:type="dxa"/>
          </w:tcPr>
          <w:p w14:paraId="78B2D14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7F131031"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on lodging a late application for the renewal of a licence (section 27(3) of the Act)</w:t>
            </w:r>
          </w:p>
          <w:p w14:paraId="1961169F" w14:textId="77777777" w:rsidR="00357DD5" w:rsidRPr="00357DD5" w:rsidRDefault="00357DD5" w:rsidP="00357DD5">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3CAD9E1D" w14:textId="77777777" w:rsidR="00357DD5" w:rsidRPr="00357DD5" w:rsidRDefault="00357DD5" w:rsidP="00357DD5">
            <w:pPr>
              <w:keepLines/>
              <w:autoSpaceDE w:val="0"/>
              <w:autoSpaceDN w:val="0"/>
              <w:adjustRightInd w:val="0"/>
              <w:spacing w:before="120" w:after="0" w:line="240" w:lineRule="auto"/>
              <w:ind w:left="1588"/>
              <w:jc w:val="left"/>
              <w:rPr>
                <w:rFonts w:eastAsia="Times New Roman"/>
                <w:color w:val="000000"/>
                <w:sz w:val="20"/>
                <w:szCs w:val="20"/>
                <w:lang w:eastAsia="en-AU"/>
              </w:rPr>
            </w:pPr>
            <w:r w:rsidRPr="00357DD5">
              <w:rPr>
                <w:rFonts w:eastAsia="Times New Roman"/>
                <w:color w:val="000000"/>
                <w:sz w:val="20"/>
                <w:szCs w:val="20"/>
                <w:lang w:eastAsia="en-AU"/>
              </w:rPr>
              <w:t>The fee under this paragraph is in addition to the fee under paragraph (b)</w:t>
            </w:r>
          </w:p>
        </w:tc>
        <w:tc>
          <w:tcPr>
            <w:tcW w:w="833" w:type="dxa"/>
            <w:hideMark/>
          </w:tcPr>
          <w:p w14:paraId="6B979BE5"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$52.00</w:t>
            </w:r>
          </w:p>
        </w:tc>
      </w:tr>
      <w:tr w:rsidR="00357DD5" w:rsidRPr="00357DD5" w14:paraId="0BED1EB0" w14:textId="77777777" w:rsidTr="00357DD5">
        <w:trPr>
          <w:cantSplit/>
        </w:trPr>
        <w:tc>
          <w:tcPr>
            <w:tcW w:w="293" w:type="dxa"/>
          </w:tcPr>
          <w:p w14:paraId="09E7813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1153CEE1"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(d)</w:t>
            </w:r>
            <w:r w:rsidRPr="00357DD5">
              <w:rPr>
                <w:rFonts w:eastAsia="Times New Roman"/>
                <w:color w:val="000000"/>
                <w:sz w:val="20"/>
                <w:szCs w:val="20"/>
                <w:lang w:eastAsia="en-AU"/>
              </w:rPr>
              <w:tab/>
              <w:t>on lodging an application for the transfer of a licence (section 30(2)(b) of the Act)</w:t>
            </w:r>
          </w:p>
        </w:tc>
        <w:tc>
          <w:tcPr>
            <w:tcW w:w="833" w:type="dxa"/>
            <w:hideMark/>
          </w:tcPr>
          <w:p w14:paraId="5734494E"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$87.00</w:t>
            </w:r>
          </w:p>
        </w:tc>
      </w:tr>
      <w:tr w:rsidR="00357DD5" w:rsidRPr="00357DD5" w14:paraId="4E26F2D1" w14:textId="77777777" w:rsidTr="00357DD5">
        <w:trPr>
          <w:cantSplit/>
        </w:trPr>
        <w:tc>
          <w:tcPr>
            <w:tcW w:w="293" w:type="dxa"/>
          </w:tcPr>
          <w:p w14:paraId="22BF084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15AC4F9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(e)</w:t>
            </w:r>
            <w:r w:rsidRPr="00357DD5">
              <w:rPr>
                <w:rFonts w:eastAsia="Times New Roman"/>
                <w:color w:val="000000"/>
                <w:sz w:val="20"/>
                <w:szCs w:val="20"/>
                <w:lang w:eastAsia="en-AU"/>
              </w:rPr>
              <w:tab/>
              <w:t>on lodging an application in relation to a dispute (section 43(5)(c) of the Act)</w:t>
            </w:r>
          </w:p>
        </w:tc>
        <w:tc>
          <w:tcPr>
            <w:tcW w:w="833" w:type="dxa"/>
            <w:hideMark/>
          </w:tcPr>
          <w:p w14:paraId="0E75897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$52.00</w:t>
            </w:r>
          </w:p>
        </w:tc>
      </w:tr>
      <w:tr w:rsidR="00357DD5" w:rsidRPr="00357DD5" w14:paraId="5FB217E0" w14:textId="77777777" w:rsidTr="00357DD5">
        <w:trPr>
          <w:cantSplit/>
        </w:trPr>
        <w:tc>
          <w:tcPr>
            <w:tcW w:w="293" w:type="dxa"/>
            <w:hideMark/>
          </w:tcPr>
          <w:p w14:paraId="473E274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w:t>
            </w:r>
          </w:p>
        </w:tc>
        <w:tc>
          <w:tcPr>
            <w:tcW w:w="7660" w:type="dxa"/>
            <w:hideMark/>
          </w:tcPr>
          <w:p w14:paraId="3676739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Licensing fees—</w:t>
            </w:r>
          </w:p>
        </w:tc>
        <w:tc>
          <w:tcPr>
            <w:tcW w:w="833" w:type="dxa"/>
          </w:tcPr>
          <w:p w14:paraId="793E222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73C1FF9" w14:textId="77777777" w:rsidTr="00357DD5">
        <w:trPr>
          <w:cantSplit/>
        </w:trPr>
        <w:tc>
          <w:tcPr>
            <w:tcW w:w="293" w:type="dxa"/>
          </w:tcPr>
          <w:p w14:paraId="4E4ACC3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2688F34F"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on a decision to grant a licence</w:t>
            </w:r>
          </w:p>
          <w:p w14:paraId="6EEAE04F" w14:textId="77777777" w:rsidR="00357DD5" w:rsidRPr="00357DD5" w:rsidRDefault="00357DD5" w:rsidP="00357DD5">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Notes—</w:t>
            </w:r>
          </w:p>
          <w:p w14:paraId="43AC22E5"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(1)</w:t>
            </w:r>
            <w:r w:rsidRPr="00357DD5">
              <w:rPr>
                <w:rFonts w:eastAsia="Times New Roman"/>
                <w:color w:val="000000"/>
                <w:sz w:val="20"/>
                <w:szCs w:val="20"/>
                <w:lang w:eastAsia="en-AU"/>
              </w:rPr>
              <w:tab/>
              <w:t>This fee must be paid within 7 days after the applicant receives written notification from the licensing authority that the application for a licence has been approved.</w:t>
            </w:r>
          </w:p>
          <w:p w14:paraId="3DC3901F"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(2)</w:t>
            </w:r>
            <w:r w:rsidRPr="00357DD5">
              <w:rPr>
                <w:rFonts w:eastAsia="Times New Roman"/>
                <w:color w:val="000000"/>
                <w:sz w:val="20"/>
                <w:szCs w:val="20"/>
                <w:lang w:eastAsia="en-AU"/>
              </w:rPr>
              <w:tab/>
              <w:t>If the term of the licence is less than 12 months, the licence fee is a proportion of the fee under this paragraph, being the proportion that the number of whole months in the period of the licence bears to 12.</w:t>
            </w:r>
          </w:p>
        </w:tc>
        <w:tc>
          <w:tcPr>
            <w:tcW w:w="833" w:type="dxa"/>
            <w:hideMark/>
          </w:tcPr>
          <w:p w14:paraId="127CC27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$406.00</w:t>
            </w:r>
          </w:p>
        </w:tc>
      </w:tr>
      <w:tr w:rsidR="00357DD5" w:rsidRPr="00357DD5" w14:paraId="62DC4A63" w14:textId="77777777" w:rsidTr="00357DD5">
        <w:trPr>
          <w:cantSplit/>
        </w:trPr>
        <w:tc>
          <w:tcPr>
            <w:tcW w:w="293" w:type="dxa"/>
          </w:tcPr>
          <w:p w14:paraId="38A372C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7176A4D6"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if the term of a licence exceeds 12 months, an annual licence fee is payable on the anniversary of the granting of the licence</w:t>
            </w:r>
          </w:p>
          <w:p w14:paraId="6F9EAB90" w14:textId="77777777" w:rsidR="00357DD5" w:rsidRPr="00357DD5" w:rsidRDefault="00357DD5" w:rsidP="00357DD5">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Notes—</w:t>
            </w:r>
          </w:p>
          <w:p w14:paraId="35289D0A"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(1)</w:t>
            </w:r>
            <w:r w:rsidRPr="00357DD5">
              <w:rPr>
                <w:rFonts w:eastAsia="Times New Roman"/>
                <w:color w:val="000000"/>
                <w:sz w:val="20"/>
                <w:szCs w:val="20"/>
                <w:lang w:eastAsia="en-AU"/>
              </w:rPr>
              <w:tab/>
              <w:t>This fee must be paid within 7 days after the anniversary of the granting of the licence.</w:t>
            </w:r>
          </w:p>
          <w:p w14:paraId="721D477F"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(2)</w:t>
            </w:r>
            <w:r w:rsidRPr="00357DD5">
              <w:rPr>
                <w:rFonts w:eastAsia="Times New Roman"/>
                <w:color w:val="000000"/>
                <w:sz w:val="20"/>
                <w:szCs w:val="20"/>
                <w:lang w:eastAsia="en-AU"/>
              </w:rPr>
              <w:tab/>
              <w:t>If the licence is due to expire before the second anniversary of the granting of the licence, the annual licence fee is a proportion of the fee under this paragraph, being the proportion that the number of whole months in the period between the first anniversary of the granting of the licence and the date on which the licence is due to expire bears to 12.</w:t>
            </w:r>
          </w:p>
        </w:tc>
        <w:tc>
          <w:tcPr>
            <w:tcW w:w="833" w:type="dxa"/>
            <w:hideMark/>
          </w:tcPr>
          <w:p w14:paraId="684CBC2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$406.00</w:t>
            </w:r>
          </w:p>
        </w:tc>
      </w:tr>
      <w:tr w:rsidR="00357DD5" w:rsidRPr="00357DD5" w14:paraId="77307A58" w14:textId="77777777" w:rsidTr="00357DD5">
        <w:trPr>
          <w:cantSplit/>
        </w:trPr>
        <w:tc>
          <w:tcPr>
            <w:tcW w:w="293" w:type="dxa"/>
          </w:tcPr>
          <w:p w14:paraId="381EA6B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7660" w:type="dxa"/>
            <w:hideMark/>
          </w:tcPr>
          <w:p w14:paraId="0AEE596E"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on a decision to renew a licence</w:t>
            </w:r>
          </w:p>
          <w:p w14:paraId="74E9851C" w14:textId="77777777" w:rsidR="00357DD5" w:rsidRPr="00357DD5" w:rsidRDefault="00357DD5" w:rsidP="00357DD5">
            <w:pPr>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Notes—</w:t>
            </w:r>
          </w:p>
          <w:p w14:paraId="3DA46D32"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(1)</w:t>
            </w:r>
            <w:r w:rsidRPr="00357DD5">
              <w:rPr>
                <w:rFonts w:eastAsia="Times New Roman"/>
                <w:color w:val="000000"/>
                <w:sz w:val="20"/>
                <w:szCs w:val="20"/>
                <w:lang w:eastAsia="en-AU"/>
              </w:rPr>
              <w:tab/>
              <w:t>This fee must be paid within 7 days after the applicant receives written notification from the licensing authority that the application for renewal has been approved.</w:t>
            </w:r>
          </w:p>
          <w:p w14:paraId="67FDF1E6" w14:textId="77777777" w:rsidR="00357DD5" w:rsidRPr="00357DD5" w:rsidRDefault="00357DD5" w:rsidP="00357DD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357DD5">
              <w:rPr>
                <w:rFonts w:eastAsia="Times New Roman"/>
                <w:color w:val="000000"/>
                <w:sz w:val="20"/>
                <w:szCs w:val="20"/>
                <w:lang w:eastAsia="en-AU"/>
              </w:rPr>
              <w:tab/>
              <w:t>(2)</w:t>
            </w:r>
            <w:r w:rsidRPr="00357DD5">
              <w:rPr>
                <w:rFonts w:eastAsia="Times New Roman"/>
                <w:color w:val="000000"/>
                <w:sz w:val="20"/>
                <w:szCs w:val="20"/>
                <w:lang w:eastAsia="en-AU"/>
              </w:rPr>
              <w:tab/>
              <w:t>If the term of a licence on renewal is less than 12 months, the licence fee is a proportion of the fee under this paragraph, being the proportion that the number of whole months in the period of the licence bears to 12.</w:t>
            </w:r>
          </w:p>
        </w:tc>
        <w:tc>
          <w:tcPr>
            <w:tcW w:w="833" w:type="dxa"/>
            <w:hideMark/>
          </w:tcPr>
          <w:p w14:paraId="1436037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$406.00</w:t>
            </w:r>
          </w:p>
        </w:tc>
      </w:tr>
    </w:tbl>
    <w:p w14:paraId="19D27B0E" w14:textId="77777777" w:rsidR="00357DD5" w:rsidRPr="00357DD5" w:rsidRDefault="00357DD5" w:rsidP="00357DD5">
      <w:pPr>
        <w:keepNext/>
        <w:keepLines/>
        <w:autoSpaceDE w:val="0"/>
        <w:autoSpaceDN w:val="0"/>
        <w:adjustRightInd w:val="0"/>
        <w:spacing w:before="120" w:after="0" w:line="240" w:lineRule="auto"/>
        <w:jc w:val="left"/>
        <w:rPr>
          <w:rFonts w:eastAsia="Times New Roman"/>
          <w:b/>
          <w:bCs/>
          <w:color w:val="000000"/>
          <w:sz w:val="26"/>
          <w:szCs w:val="26"/>
          <w:lang w:eastAsia="en-AU"/>
        </w:rPr>
      </w:pPr>
    </w:p>
    <w:p w14:paraId="3AC78FF1" w14:textId="77777777" w:rsidR="00357DD5" w:rsidRPr="00357DD5" w:rsidRDefault="00357DD5" w:rsidP="00357D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57DD5">
        <w:rPr>
          <w:rFonts w:eastAsia="Times New Roman"/>
          <w:b/>
          <w:bCs/>
          <w:color w:val="000000"/>
          <w:sz w:val="26"/>
          <w:szCs w:val="26"/>
          <w:lang w:eastAsia="en-AU"/>
        </w:rPr>
        <w:t>Made by the Minister for Human Services</w:t>
      </w:r>
    </w:p>
    <w:p w14:paraId="1309A858" w14:textId="5419423B" w:rsidR="00357DD5" w:rsidRDefault="00357DD5" w:rsidP="00357DD5">
      <w:pPr>
        <w:keepNext/>
        <w:keepLines/>
        <w:autoSpaceDE w:val="0"/>
        <w:autoSpaceDN w:val="0"/>
        <w:adjustRightInd w:val="0"/>
        <w:spacing w:before="120" w:after="0" w:line="240" w:lineRule="auto"/>
        <w:jc w:val="left"/>
        <w:rPr>
          <w:rFonts w:eastAsia="Times New Roman"/>
          <w:color w:val="000000"/>
          <w:sz w:val="23"/>
          <w:szCs w:val="23"/>
          <w:lang w:eastAsia="en-AU"/>
        </w:rPr>
      </w:pPr>
      <w:r w:rsidRPr="00357DD5">
        <w:rPr>
          <w:rFonts w:eastAsia="Times New Roman"/>
          <w:color w:val="000000"/>
          <w:sz w:val="23"/>
          <w:szCs w:val="23"/>
          <w:lang w:eastAsia="en-AU"/>
        </w:rPr>
        <w:t>On 25 May 2022</w:t>
      </w:r>
    </w:p>
    <w:p w14:paraId="680EB90F" w14:textId="17DE564F" w:rsidR="00357DD5" w:rsidRDefault="00357DD5" w:rsidP="00357DD5">
      <w:pPr>
        <w:pBdr>
          <w:bottom w:val="single" w:sz="4" w:space="1" w:color="auto"/>
        </w:pBdr>
        <w:spacing w:after="0" w:line="52" w:lineRule="exact"/>
        <w:jc w:val="center"/>
        <w:rPr>
          <w:szCs w:val="20"/>
        </w:rPr>
      </w:pPr>
    </w:p>
    <w:p w14:paraId="47A1D0B7" w14:textId="25D0E947" w:rsidR="00357DD5" w:rsidRDefault="00357DD5" w:rsidP="00357DD5">
      <w:pPr>
        <w:pBdr>
          <w:top w:val="single" w:sz="4" w:space="1" w:color="auto"/>
        </w:pBdr>
        <w:spacing w:before="34" w:after="0" w:line="14" w:lineRule="exact"/>
        <w:jc w:val="center"/>
        <w:rPr>
          <w:szCs w:val="20"/>
        </w:rPr>
      </w:pPr>
    </w:p>
    <w:p w14:paraId="361C4E5D" w14:textId="34249030" w:rsidR="00DF11AB" w:rsidRDefault="00DF11AB">
      <w:pPr>
        <w:spacing w:after="0" w:line="240" w:lineRule="auto"/>
        <w:jc w:val="left"/>
        <w:rPr>
          <w:szCs w:val="20"/>
        </w:rPr>
      </w:pPr>
      <w:r>
        <w:rPr>
          <w:szCs w:val="20"/>
        </w:rPr>
        <w:br w:type="page"/>
      </w:r>
    </w:p>
    <w:p w14:paraId="098E5993" w14:textId="77777777" w:rsidR="009C5E68" w:rsidRDefault="009C5E68" w:rsidP="009C5E68">
      <w:pPr>
        <w:pStyle w:val="Heading2"/>
      </w:pPr>
      <w:bookmarkStart w:id="169" w:name="_Toc105673711"/>
      <w:r w:rsidRPr="009C5E68">
        <w:lastRenderedPageBreak/>
        <w:t>Supreme Court Act 1935</w:t>
      </w:r>
      <w:bookmarkEnd w:id="169"/>
    </w:p>
    <w:p w14:paraId="78758CD0" w14:textId="67CB9E8C" w:rsidR="00357DD5" w:rsidRPr="00357DD5" w:rsidRDefault="00357DD5" w:rsidP="00357DD5">
      <w:pPr>
        <w:keepLines/>
        <w:autoSpaceDE w:val="0"/>
        <w:autoSpaceDN w:val="0"/>
        <w:adjustRightInd w:val="0"/>
        <w:spacing w:before="240" w:after="0" w:line="240" w:lineRule="auto"/>
        <w:jc w:val="left"/>
        <w:rPr>
          <w:rFonts w:eastAsia="Times New Roman"/>
          <w:color w:val="000000"/>
          <w:sz w:val="28"/>
          <w:szCs w:val="28"/>
          <w:lang w:eastAsia="en-AU"/>
        </w:rPr>
      </w:pPr>
      <w:r w:rsidRPr="00357DD5">
        <w:rPr>
          <w:rFonts w:eastAsia="Times New Roman"/>
          <w:color w:val="000000"/>
          <w:sz w:val="28"/>
          <w:szCs w:val="28"/>
          <w:lang w:eastAsia="en-AU"/>
        </w:rPr>
        <w:t>South Australia</w:t>
      </w:r>
    </w:p>
    <w:p w14:paraId="50A802F8" w14:textId="77777777" w:rsidR="00357DD5" w:rsidRPr="00357DD5" w:rsidRDefault="00357DD5" w:rsidP="00357DD5">
      <w:pPr>
        <w:keepLines/>
        <w:autoSpaceDE w:val="0"/>
        <w:autoSpaceDN w:val="0"/>
        <w:adjustRightInd w:val="0"/>
        <w:spacing w:before="120" w:after="200" w:line="240" w:lineRule="auto"/>
        <w:jc w:val="left"/>
        <w:rPr>
          <w:rFonts w:eastAsia="Times New Roman"/>
          <w:b/>
          <w:bCs/>
          <w:color w:val="000000"/>
          <w:sz w:val="36"/>
          <w:szCs w:val="36"/>
          <w:lang w:eastAsia="en-AU"/>
        </w:rPr>
      </w:pPr>
      <w:r w:rsidRPr="00357DD5">
        <w:rPr>
          <w:rFonts w:eastAsia="Times New Roman"/>
          <w:b/>
          <w:bCs/>
          <w:color w:val="000000"/>
          <w:sz w:val="36"/>
          <w:szCs w:val="36"/>
          <w:lang w:eastAsia="en-AU"/>
        </w:rPr>
        <w:t>Supreme Court (Fees) Notice 2022</w:t>
      </w:r>
    </w:p>
    <w:p w14:paraId="5886C43A" w14:textId="77777777" w:rsidR="00357DD5" w:rsidRPr="00357DD5" w:rsidRDefault="00357DD5" w:rsidP="00357DD5">
      <w:pPr>
        <w:keepLines/>
        <w:autoSpaceDE w:val="0"/>
        <w:autoSpaceDN w:val="0"/>
        <w:adjustRightInd w:val="0"/>
        <w:spacing w:before="80" w:after="240" w:line="240" w:lineRule="auto"/>
        <w:jc w:val="left"/>
        <w:rPr>
          <w:rFonts w:eastAsia="Times New Roman"/>
          <w:color w:val="000000"/>
          <w:sz w:val="24"/>
          <w:szCs w:val="24"/>
          <w:lang w:eastAsia="en-AU"/>
        </w:rPr>
      </w:pPr>
      <w:r w:rsidRPr="00357DD5">
        <w:rPr>
          <w:rFonts w:eastAsia="Times New Roman"/>
          <w:color w:val="000000"/>
          <w:sz w:val="24"/>
          <w:szCs w:val="24"/>
          <w:lang w:eastAsia="en-AU"/>
        </w:rPr>
        <w:t xml:space="preserve">under the </w:t>
      </w:r>
      <w:r w:rsidRPr="00357DD5">
        <w:rPr>
          <w:rFonts w:eastAsia="Times New Roman"/>
          <w:i/>
          <w:iCs/>
          <w:color w:val="000000"/>
          <w:sz w:val="24"/>
          <w:szCs w:val="24"/>
          <w:lang w:eastAsia="en-AU"/>
        </w:rPr>
        <w:t>Supreme Court Act 1935</w:t>
      </w:r>
    </w:p>
    <w:p w14:paraId="4522C0A2"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1—Short title</w:t>
      </w:r>
    </w:p>
    <w:p w14:paraId="6144DF57"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This notice may be cited as the </w:t>
      </w:r>
      <w:hyperlink r:id="rId393" w:history="1">
        <w:r w:rsidRPr="00357DD5">
          <w:rPr>
            <w:rFonts w:eastAsia="Times New Roman"/>
            <w:i/>
            <w:iCs/>
            <w:color w:val="000000"/>
            <w:sz w:val="23"/>
            <w:szCs w:val="23"/>
            <w:lang w:eastAsia="en-AU"/>
          </w:rPr>
          <w:t>Supreme Court (Fees) Notice 202</w:t>
        </w:r>
      </w:hyperlink>
      <w:r w:rsidRPr="00357DD5">
        <w:rPr>
          <w:rFonts w:eastAsia="Times New Roman"/>
          <w:i/>
          <w:iCs/>
          <w:color w:val="000000"/>
          <w:sz w:val="23"/>
          <w:szCs w:val="23"/>
          <w:lang w:eastAsia="en-AU"/>
        </w:rPr>
        <w:t>2</w:t>
      </w:r>
    </w:p>
    <w:p w14:paraId="2A38FA4D" w14:textId="77777777" w:rsidR="00357DD5" w:rsidRPr="00357DD5" w:rsidRDefault="00357DD5" w:rsidP="00357DD5">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66E732D0" w14:textId="77777777" w:rsidR="00357DD5" w:rsidRPr="00357DD5" w:rsidRDefault="00357DD5" w:rsidP="00357DD5">
      <w:pPr>
        <w:keepLines/>
        <w:autoSpaceDE w:val="0"/>
        <w:autoSpaceDN w:val="0"/>
        <w:adjustRightInd w:val="0"/>
        <w:spacing w:before="120" w:after="0" w:line="240" w:lineRule="auto"/>
        <w:ind w:left="1588"/>
        <w:rPr>
          <w:rFonts w:eastAsia="Times New Roman"/>
          <w:color w:val="000000"/>
          <w:sz w:val="20"/>
          <w:szCs w:val="20"/>
          <w:lang w:eastAsia="en-AU"/>
        </w:rPr>
      </w:pPr>
      <w:r w:rsidRPr="00357DD5">
        <w:rPr>
          <w:rFonts w:eastAsia="Times New Roman"/>
          <w:color w:val="000000"/>
          <w:sz w:val="20"/>
          <w:szCs w:val="20"/>
          <w:lang w:eastAsia="en-AU"/>
        </w:rPr>
        <w:t xml:space="preserve">This is a fee notice made in accordance with the </w:t>
      </w:r>
      <w:hyperlink r:id="rId394" w:history="1">
        <w:r w:rsidRPr="00357DD5">
          <w:rPr>
            <w:rFonts w:eastAsia="Times New Roman"/>
            <w:i/>
            <w:iCs/>
            <w:color w:val="000000"/>
            <w:sz w:val="20"/>
            <w:szCs w:val="20"/>
            <w:lang w:eastAsia="en-AU"/>
          </w:rPr>
          <w:t>Legislation (Fees) Act 2019</w:t>
        </w:r>
      </w:hyperlink>
      <w:r w:rsidRPr="00357DD5">
        <w:rPr>
          <w:rFonts w:eastAsia="Times New Roman"/>
          <w:color w:val="000000"/>
          <w:sz w:val="20"/>
          <w:szCs w:val="20"/>
          <w:lang w:eastAsia="en-AU"/>
        </w:rPr>
        <w:t>.</w:t>
      </w:r>
    </w:p>
    <w:p w14:paraId="4E954368"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2—Commencement</w:t>
      </w:r>
    </w:p>
    <w:p w14:paraId="4F47D18F"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This notice has effect on 1 July 2022.</w:t>
      </w:r>
    </w:p>
    <w:p w14:paraId="113F408E"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3—Interpretation</w:t>
      </w:r>
    </w:p>
    <w:p w14:paraId="429C46C0"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In this notice, unless the contrary intention appears—</w:t>
      </w:r>
    </w:p>
    <w:p w14:paraId="00531250"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Act</w:t>
      </w:r>
      <w:r w:rsidRPr="00357DD5">
        <w:rPr>
          <w:rFonts w:eastAsia="Times New Roman"/>
          <w:color w:val="000000"/>
          <w:sz w:val="23"/>
          <w:szCs w:val="23"/>
          <w:lang w:eastAsia="en-AU"/>
        </w:rPr>
        <w:t xml:space="preserve"> means the </w:t>
      </w:r>
      <w:hyperlink r:id="rId395" w:history="1">
        <w:r w:rsidRPr="00357DD5">
          <w:rPr>
            <w:rFonts w:eastAsia="Times New Roman"/>
            <w:i/>
            <w:iCs/>
            <w:color w:val="000000"/>
            <w:sz w:val="23"/>
            <w:szCs w:val="23"/>
            <w:lang w:eastAsia="en-AU"/>
          </w:rPr>
          <w:t>Supreme Court Act 1935</w:t>
        </w:r>
      </w:hyperlink>
      <w:r w:rsidRPr="00357DD5">
        <w:rPr>
          <w:rFonts w:eastAsia="Times New Roman"/>
          <w:color w:val="000000"/>
          <w:sz w:val="23"/>
          <w:szCs w:val="23"/>
          <w:lang w:eastAsia="en-AU"/>
        </w:rPr>
        <w:t>;</w:t>
      </w:r>
    </w:p>
    <w:p w14:paraId="0DF24362"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corporation</w:t>
      </w:r>
      <w:r w:rsidRPr="00357DD5">
        <w:rPr>
          <w:rFonts w:eastAsia="Times New Roman"/>
          <w:color w:val="000000"/>
          <w:sz w:val="23"/>
          <w:szCs w:val="23"/>
          <w:lang w:eastAsia="en-AU"/>
        </w:rPr>
        <w:t xml:space="preserve"> has the same meaning as in the </w:t>
      </w:r>
      <w:hyperlink r:id="rId396" w:history="1">
        <w:r w:rsidRPr="00357DD5">
          <w:rPr>
            <w:rFonts w:eastAsia="Times New Roman"/>
            <w:i/>
            <w:iCs/>
            <w:color w:val="000000"/>
            <w:sz w:val="23"/>
            <w:szCs w:val="23"/>
            <w:lang w:eastAsia="en-AU"/>
          </w:rPr>
          <w:t>Corporations Act 2001</w:t>
        </w:r>
      </w:hyperlink>
      <w:r w:rsidRPr="00357DD5">
        <w:rPr>
          <w:rFonts w:eastAsia="Times New Roman"/>
          <w:color w:val="000000"/>
          <w:sz w:val="23"/>
          <w:szCs w:val="23"/>
          <w:lang w:eastAsia="en-AU"/>
        </w:rPr>
        <w:t xml:space="preserve"> of the Commonwealth;</w:t>
      </w:r>
    </w:p>
    <w:p w14:paraId="220FC28C"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not</w:t>
      </w:r>
      <w:r w:rsidRPr="00357DD5">
        <w:rPr>
          <w:rFonts w:eastAsia="Times New Roman"/>
          <w:b/>
          <w:bCs/>
          <w:i/>
          <w:iCs/>
          <w:color w:val="000000"/>
          <w:sz w:val="23"/>
          <w:szCs w:val="23"/>
          <w:lang w:eastAsia="en-AU"/>
        </w:rPr>
        <w:noBreakHyphen/>
        <w:t>for</w:t>
      </w:r>
      <w:r w:rsidRPr="00357DD5">
        <w:rPr>
          <w:rFonts w:eastAsia="Times New Roman"/>
          <w:b/>
          <w:bCs/>
          <w:i/>
          <w:iCs/>
          <w:color w:val="000000"/>
          <w:sz w:val="23"/>
          <w:szCs w:val="23"/>
          <w:lang w:eastAsia="en-AU"/>
        </w:rPr>
        <w:noBreakHyphen/>
        <w:t>profit organisation</w:t>
      </w:r>
      <w:r w:rsidRPr="00357DD5">
        <w:rPr>
          <w:rFonts w:eastAsia="Times New Roman"/>
          <w:color w:val="000000"/>
          <w:sz w:val="23"/>
          <w:szCs w:val="23"/>
          <w:lang w:eastAsia="en-AU"/>
        </w:rPr>
        <w:t xml:space="preserve"> means a corporation that is not for the purpose of trading or securing a pecuniary profit for its members from its transactions;</w:t>
      </w:r>
    </w:p>
    <w:p w14:paraId="51A742B1"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prescribed corporation</w:t>
      </w:r>
      <w:r w:rsidRPr="00357DD5">
        <w:rPr>
          <w:rFonts w:eastAsia="Times New Roman"/>
          <w:color w:val="000000"/>
          <w:sz w:val="23"/>
          <w:szCs w:val="23"/>
          <w:lang w:eastAsia="en-AU"/>
        </w:rPr>
        <w:t xml:space="preserve"> means a corporation other than—</w:t>
      </w:r>
    </w:p>
    <w:p w14:paraId="18B65772"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57DD5">
        <w:rPr>
          <w:rFonts w:eastAsia="Times New Roman"/>
          <w:color w:val="000000"/>
          <w:sz w:val="23"/>
          <w:szCs w:val="23"/>
          <w:lang w:eastAsia="en-AU"/>
        </w:rPr>
        <w:tab/>
        <w:t>(a)</w:t>
      </w:r>
      <w:r w:rsidRPr="00357DD5">
        <w:rPr>
          <w:rFonts w:eastAsia="Times New Roman"/>
          <w:color w:val="000000"/>
          <w:sz w:val="23"/>
          <w:szCs w:val="23"/>
          <w:lang w:eastAsia="en-AU"/>
        </w:rPr>
        <w:tab/>
        <w:t>a small business; or</w:t>
      </w:r>
    </w:p>
    <w:p w14:paraId="26456D68"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57DD5">
        <w:rPr>
          <w:rFonts w:eastAsia="Times New Roman"/>
          <w:color w:val="000000"/>
          <w:sz w:val="23"/>
          <w:szCs w:val="23"/>
          <w:lang w:eastAsia="en-AU"/>
        </w:rPr>
        <w:tab/>
        <w:t>(b)</w:t>
      </w:r>
      <w:r w:rsidRPr="00357DD5">
        <w:rPr>
          <w:rFonts w:eastAsia="Times New Roman"/>
          <w:color w:val="000000"/>
          <w:sz w:val="23"/>
          <w:szCs w:val="23"/>
          <w:lang w:eastAsia="en-AU"/>
        </w:rPr>
        <w:tab/>
        <w:t>a not</w:t>
      </w:r>
      <w:r w:rsidRPr="00357DD5">
        <w:rPr>
          <w:rFonts w:eastAsia="Times New Roman"/>
          <w:color w:val="000000"/>
          <w:sz w:val="23"/>
          <w:szCs w:val="23"/>
          <w:lang w:eastAsia="en-AU"/>
        </w:rPr>
        <w:noBreakHyphen/>
        <w:t>for</w:t>
      </w:r>
      <w:r w:rsidRPr="00357DD5">
        <w:rPr>
          <w:rFonts w:eastAsia="Times New Roman"/>
          <w:color w:val="000000"/>
          <w:sz w:val="23"/>
          <w:szCs w:val="23"/>
          <w:lang w:eastAsia="en-AU"/>
        </w:rPr>
        <w:noBreakHyphen/>
        <w:t>profit organisation;</w:t>
      </w:r>
    </w:p>
    <w:p w14:paraId="50830313"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small business</w:t>
      </w:r>
      <w:r w:rsidRPr="00357DD5">
        <w:rPr>
          <w:rFonts w:eastAsia="Times New Roman"/>
          <w:color w:val="000000"/>
          <w:sz w:val="23"/>
          <w:szCs w:val="23"/>
          <w:lang w:eastAsia="en-AU"/>
        </w:rPr>
        <w:t xml:space="preserve"> means a corporation that—</w:t>
      </w:r>
    </w:p>
    <w:p w14:paraId="4D19D701"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57DD5">
        <w:rPr>
          <w:rFonts w:eastAsia="Times New Roman"/>
          <w:color w:val="000000"/>
          <w:sz w:val="23"/>
          <w:szCs w:val="23"/>
          <w:lang w:eastAsia="en-AU"/>
        </w:rPr>
        <w:tab/>
        <w:t>(a)</w:t>
      </w:r>
      <w:r w:rsidRPr="00357DD5">
        <w:rPr>
          <w:rFonts w:eastAsia="Times New Roman"/>
          <w:color w:val="000000"/>
          <w:sz w:val="23"/>
          <w:szCs w:val="23"/>
          <w:lang w:eastAsia="en-AU"/>
        </w:rPr>
        <w:tab/>
        <w:t>has less than 20 full</w:t>
      </w:r>
      <w:r w:rsidRPr="00357DD5">
        <w:rPr>
          <w:rFonts w:eastAsia="Times New Roman"/>
          <w:color w:val="000000"/>
          <w:sz w:val="23"/>
          <w:szCs w:val="23"/>
          <w:lang w:eastAsia="en-AU"/>
        </w:rPr>
        <w:noBreakHyphen/>
        <w:t>time equivalent employees; and</w:t>
      </w:r>
    </w:p>
    <w:p w14:paraId="735A18CD"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57DD5">
        <w:rPr>
          <w:rFonts w:eastAsia="Times New Roman"/>
          <w:color w:val="000000"/>
          <w:sz w:val="23"/>
          <w:szCs w:val="23"/>
          <w:lang w:eastAsia="en-AU"/>
        </w:rPr>
        <w:tab/>
        <w:t>(b)</w:t>
      </w:r>
      <w:r w:rsidRPr="00357DD5">
        <w:rPr>
          <w:rFonts w:eastAsia="Times New Roman"/>
          <w:color w:val="000000"/>
          <w:sz w:val="23"/>
          <w:szCs w:val="23"/>
          <w:lang w:eastAsia="en-AU"/>
        </w:rPr>
        <w:tab/>
        <w:t>is not a subsidiary of a corporation that has 20 or more full</w:t>
      </w:r>
      <w:r w:rsidRPr="00357DD5">
        <w:rPr>
          <w:rFonts w:eastAsia="Times New Roman"/>
          <w:color w:val="000000"/>
          <w:sz w:val="23"/>
          <w:szCs w:val="23"/>
          <w:lang w:eastAsia="en-AU"/>
        </w:rPr>
        <w:noBreakHyphen/>
        <w:t>time employees;</w:t>
      </w:r>
    </w:p>
    <w:p w14:paraId="62766FB3"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b/>
          <w:bCs/>
          <w:i/>
          <w:iCs/>
          <w:color w:val="000000"/>
          <w:sz w:val="23"/>
          <w:szCs w:val="23"/>
          <w:lang w:eastAsia="en-AU"/>
        </w:rPr>
        <w:t>subsidiary</w:t>
      </w:r>
      <w:r w:rsidRPr="00357DD5">
        <w:rPr>
          <w:rFonts w:eastAsia="Times New Roman"/>
          <w:color w:val="000000"/>
          <w:sz w:val="23"/>
          <w:szCs w:val="23"/>
          <w:lang w:eastAsia="en-AU"/>
        </w:rPr>
        <w:t xml:space="preserve"> has the same meaning as in the </w:t>
      </w:r>
      <w:hyperlink r:id="rId397" w:history="1">
        <w:r w:rsidRPr="00357DD5">
          <w:rPr>
            <w:rFonts w:eastAsia="Times New Roman"/>
            <w:i/>
            <w:iCs/>
            <w:color w:val="000000"/>
            <w:sz w:val="23"/>
            <w:szCs w:val="23"/>
            <w:lang w:eastAsia="en-AU"/>
          </w:rPr>
          <w:t>Corporations Act 2001</w:t>
        </w:r>
      </w:hyperlink>
      <w:r w:rsidRPr="00357DD5">
        <w:rPr>
          <w:rFonts w:eastAsia="Times New Roman"/>
          <w:color w:val="000000"/>
          <w:sz w:val="23"/>
          <w:szCs w:val="23"/>
          <w:lang w:eastAsia="en-AU"/>
        </w:rPr>
        <w:t xml:space="preserve"> of the Commonwealth.</w:t>
      </w:r>
    </w:p>
    <w:p w14:paraId="74A81059" w14:textId="77777777" w:rsidR="00357DD5" w:rsidRPr="00357DD5" w:rsidRDefault="00357DD5" w:rsidP="00357DD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57DD5">
        <w:rPr>
          <w:rFonts w:eastAsia="Times New Roman"/>
          <w:b/>
          <w:bCs/>
          <w:color w:val="000000"/>
          <w:sz w:val="26"/>
          <w:szCs w:val="26"/>
          <w:lang w:eastAsia="en-AU"/>
        </w:rPr>
        <w:t>4—Fees</w:t>
      </w:r>
    </w:p>
    <w:p w14:paraId="6E881CDE" w14:textId="77777777" w:rsidR="00357DD5" w:rsidRPr="00357DD5" w:rsidRDefault="00357DD5" w:rsidP="00357DD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57DD5">
        <w:rPr>
          <w:rFonts w:eastAsia="Times New Roman"/>
          <w:color w:val="000000"/>
          <w:sz w:val="23"/>
          <w:szCs w:val="23"/>
          <w:lang w:eastAsia="en-AU"/>
        </w:rPr>
        <w:t xml:space="preserve">The fees set out in </w:t>
      </w:r>
      <w:hyperlink r:id="rId398" w:anchor="iddef77918_583a_4265_8eb4_e063a64282" w:history="1">
        <w:r w:rsidRPr="00357DD5">
          <w:rPr>
            <w:rFonts w:eastAsia="Times New Roman"/>
            <w:color w:val="000000"/>
            <w:sz w:val="23"/>
            <w:szCs w:val="23"/>
            <w:lang w:eastAsia="en-AU"/>
          </w:rPr>
          <w:t>Schedule 1</w:t>
        </w:r>
      </w:hyperlink>
      <w:r w:rsidRPr="00357DD5">
        <w:rPr>
          <w:rFonts w:eastAsia="Times New Roman"/>
          <w:color w:val="000000"/>
          <w:sz w:val="23"/>
          <w:szCs w:val="23"/>
          <w:lang w:eastAsia="en-AU"/>
        </w:rPr>
        <w:t xml:space="preserve"> are prescribed for the purposes of the Act and are payable to the Court in relation to—</w:t>
      </w:r>
    </w:p>
    <w:p w14:paraId="76C85845" w14:textId="77777777" w:rsidR="00357DD5" w:rsidRPr="00357DD5" w:rsidRDefault="00357DD5" w:rsidP="00357DD5">
      <w:pPr>
        <w:keepLines/>
        <w:numPr>
          <w:ilvl w:val="0"/>
          <w:numId w:val="1"/>
        </w:numPr>
        <w:tabs>
          <w:tab w:val="center" w:pos="1191"/>
          <w:tab w:val="left" w:pos="1588"/>
        </w:tabs>
        <w:autoSpaceDE w:val="0"/>
        <w:autoSpaceDN w:val="0"/>
        <w:adjustRightInd w:val="0"/>
        <w:spacing w:before="120" w:after="0" w:line="240" w:lineRule="auto"/>
        <w:contextualSpacing/>
        <w:jc w:val="left"/>
        <w:rPr>
          <w:rFonts w:eastAsia="Times New Roman"/>
          <w:color w:val="000000"/>
          <w:sz w:val="23"/>
          <w:szCs w:val="23"/>
          <w:lang w:eastAsia="en-AU"/>
        </w:rPr>
      </w:pPr>
      <w:r w:rsidRPr="00357DD5">
        <w:rPr>
          <w:rFonts w:eastAsia="Times New Roman"/>
          <w:color w:val="000000"/>
          <w:sz w:val="23"/>
          <w:szCs w:val="23"/>
          <w:lang w:eastAsia="en-AU"/>
        </w:rPr>
        <w:t xml:space="preserve">in the case of </w:t>
      </w:r>
      <w:hyperlink r:id="rId399" w:anchor="idf18ca41b_208c_4085_a098_0a91736de7" w:history="1">
        <w:r w:rsidRPr="00357DD5">
          <w:rPr>
            <w:rFonts w:eastAsia="Times New Roman"/>
            <w:color w:val="000000"/>
            <w:sz w:val="23"/>
            <w:szCs w:val="23"/>
            <w:lang w:eastAsia="en-AU"/>
          </w:rPr>
          <w:t>Part 1</w:t>
        </w:r>
      </w:hyperlink>
      <w:r w:rsidRPr="00357DD5">
        <w:rPr>
          <w:rFonts w:eastAsia="Times New Roman"/>
          <w:color w:val="000000"/>
          <w:sz w:val="23"/>
          <w:szCs w:val="23"/>
          <w:lang w:eastAsia="en-AU"/>
        </w:rPr>
        <w:t xml:space="preserve"> of that Schedule—proceedings in the general jurisdiction</w:t>
      </w:r>
    </w:p>
    <w:p w14:paraId="7EEF575C" w14:textId="77777777" w:rsidR="00357DD5" w:rsidRPr="00357DD5" w:rsidRDefault="00357DD5" w:rsidP="00357DD5">
      <w:pPr>
        <w:keepLines/>
        <w:numPr>
          <w:ilvl w:val="0"/>
          <w:numId w:val="1"/>
        </w:numPr>
        <w:tabs>
          <w:tab w:val="center" w:pos="1191"/>
          <w:tab w:val="left" w:pos="1588"/>
        </w:tabs>
        <w:autoSpaceDE w:val="0"/>
        <w:autoSpaceDN w:val="0"/>
        <w:adjustRightInd w:val="0"/>
        <w:spacing w:before="120" w:after="0" w:line="240" w:lineRule="auto"/>
        <w:ind w:left="1593" w:hanging="527"/>
        <w:contextualSpacing/>
        <w:jc w:val="left"/>
        <w:rPr>
          <w:rFonts w:eastAsia="Times New Roman"/>
          <w:color w:val="000000"/>
          <w:sz w:val="23"/>
          <w:szCs w:val="23"/>
          <w:lang w:eastAsia="en-AU"/>
        </w:rPr>
      </w:pPr>
      <w:r w:rsidRPr="00357DD5">
        <w:rPr>
          <w:rFonts w:eastAsia="Times New Roman"/>
          <w:color w:val="000000"/>
          <w:sz w:val="23"/>
          <w:szCs w:val="23"/>
          <w:lang w:eastAsia="en-AU"/>
        </w:rPr>
        <w:t xml:space="preserve">in the case of </w:t>
      </w:r>
      <w:hyperlink r:id="rId400" w:anchor="idf18ca41b_208c_4085_a098_0a91736de7" w:history="1">
        <w:r w:rsidRPr="00357DD5">
          <w:rPr>
            <w:rFonts w:eastAsia="Times New Roman"/>
            <w:color w:val="000000"/>
            <w:sz w:val="23"/>
            <w:szCs w:val="23"/>
            <w:lang w:eastAsia="en-AU"/>
          </w:rPr>
          <w:t>Part 2</w:t>
        </w:r>
      </w:hyperlink>
      <w:r w:rsidRPr="00357DD5">
        <w:rPr>
          <w:rFonts w:eastAsia="Times New Roman"/>
          <w:color w:val="000000"/>
          <w:sz w:val="23"/>
          <w:szCs w:val="23"/>
          <w:lang w:eastAsia="en-AU"/>
        </w:rPr>
        <w:t xml:space="preserve"> of that Schedule—proceedings in the probate jurisdiction.</w:t>
      </w:r>
    </w:p>
    <w:p w14:paraId="30724730" w14:textId="77777777" w:rsidR="00357DD5" w:rsidRPr="00357DD5" w:rsidRDefault="00357DD5" w:rsidP="00357DD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0" w:name="iddef77918_583a_4265_8eb4_e063a64282"/>
      <w:bookmarkStart w:id="171" w:name="_Hlk105157817"/>
      <w:r w:rsidRPr="00357DD5">
        <w:rPr>
          <w:rFonts w:eastAsia="Times New Roman"/>
          <w:b/>
          <w:bCs/>
          <w:color w:val="000000"/>
          <w:sz w:val="32"/>
          <w:szCs w:val="32"/>
          <w:lang w:eastAsia="en-AU"/>
        </w:rPr>
        <w:t>Schedule 1—Fees</w:t>
      </w:r>
      <w:bookmarkEnd w:id="170"/>
    </w:p>
    <w:p w14:paraId="2B21CF9C" w14:textId="77777777" w:rsidR="00357DD5" w:rsidRPr="00357DD5" w:rsidRDefault="00357DD5" w:rsidP="00357DD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357DD5">
        <w:rPr>
          <w:rFonts w:eastAsia="Times New Roman"/>
          <w:b/>
          <w:bCs/>
          <w:color w:val="000000"/>
          <w:sz w:val="32"/>
          <w:szCs w:val="32"/>
          <w:lang w:eastAsia="en-AU"/>
        </w:rPr>
        <w:t>Part 1—Fees in general jurisdiction</w:t>
      </w:r>
    </w:p>
    <w:p w14:paraId="4B265EF9"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91"/>
        <w:gridCol w:w="948"/>
        <w:gridCol w:w="5682"/>
        <w:gridCol w:w="1763"/>
      </w:tblGrid>
      <w:tr w:rsidR="00357DD5" w:rsidRPr="00357DD5" w14:paraId="3A9FEFD3" w14:textId="77777777" w:rsidTr="00357DD5">
        <w:trPr>
          <w:cantSplit/>
        </w:trPr>
        <w:tc>
          <w:tcPr>
            <w:tcW w:w="7021" w:type="dxa"/>
            <w:gridSpan w:val="3"/>
            <w:hideMark/>
          </w:tcPr>
          <w:p w14:paraId="1A16655B"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b/>
                <w:bCs/>
                <w:color w:val="000000"/>
                <w:sz w:val="20"/>
                <w:szCs w:val="20"/>
                <w:lang w:eastAsia="en-AU"/>
              </w:rPr>
              <w:t>1—General</w:t>
            </w:r>
          </w:p>
        </w:tc>
        <w:tc>
          <w:tcPr>
            <w:tcW w:w="1763" w:type="dxa"/>
          </w:tcPr>
          <w:p w14:paraId="683B00F0"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3A818B25" w14:textId="77777777" w:rsidTr="00357DD5">
        <w:trPr>
          <w:cantSplit/>
        </w:trPr>
        <w:tc>
          <w:tcPr>
            <w:tcW w:w="391" w:type="dxa"/>
            <w:hideMark/>
          </w:tcPr>
          <w:p w14:paraId="24C03610"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w:t>
            </w:r>
          </w:p>
        </w:tc>
        <w:tc>
          <w:tcPr>
            <w:tcW w:w="6630" w:type="dxa"/>
            <w:gridSpan w:val="2"/>
            <w:hideMark/>
          </w:tcPr>
          <w:p w14:paraId="7CE6D76E"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 final notice of claim—</w:t>
            </w:r>
          </w:p>
        </w:tc>
        <w:tc>
          <w:tcPr>
            <w:tcW w:w="1763" w:type="dxa"/>
          </w:tcPr>
          <w:p w14:paraId="3EE38C13"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4D1FE81A" w14:textId="77777777" w:rsidTr="00357DD5">
        <w:trPr>
          <w:cantSplit/>
        </w:trPr>
        <w:tc>
          <w:tcPr>
            <w:tcW w:w="391" w:type="dxa"/>
          </w:tcPr>
          <w:p w14:paraId="16C3E6E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747E0B4C"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in the case of a notice of claim filed using the Electronic System</w:t>
            </w:r>
          </w:p>
        </w:tc>
        <w:tc>
          <w:tcPr>
            <w:tcW w:w="1763" w:type="dxa"/>
            <w:hideMark/>
          </w:tcPr>
          <w:p w14:paraId="22846B95"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$24.00</w:t>
            </w:r>
          </w:p>
        </w:tc>
      </w:tr>
      <w:tr w:rsidR="00357DD5" w:rsidRPr="00357DD5" w14:paraId="1A98C3A0" w14:textId="77777777" w:rsidTr="00357DD5">
        <w:trPr>
          <w:cantSplit/>
        </w:trPr>
        <w:tc>
          <w:tcPr>
            <w:tcW w:w="391" w:type="dxa"/>
          </w:tcPr>
          <w:p w14:paraId="5C18176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2346516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in any other case</w:t>
            </w:r>
          </w:p>
        </w:tc>
        <w:tc>
          <w:tcPr>
            <w:tcW w:w="1763" w:type="dxa"/>
            <w:hideMark/>
          </w:tcPr>
          <w:p w14:paraId="5BAD18AE"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$57.50</w:t>
            </w:r>
          </w:p>
        </w:tc>
      </w:tr>
      <w:tr w:rsidR="00357DD5" w:rsidRPr="00357DD5" w14:paraId="31D567BC" w14:textId="77777777" w:rsidTr="00357DD5">
        <w:trPr>
          <w:cantSplit/>
        </w:trPr>
        <w:tc>
          <w:tcPr>
            <w:tcW w:w="391" w:type="dxa"/>
            <w:hideMark/>
          </w:tcPr>
          <w:p w14:paraId="719580A0"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2</w:t>
            </w:r>
          </w:p>
        </w:tc>
        <w:tc>
          <w:tcPr>
            <w:tcW w:w="6630" w:type="dxa"/>
            <w:gridSpan w:val="2"/>
            <w:hideMark/>
          </w:tcPr>
          <w:p w14:paraId="0F74807A"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an application for discovery of documents before the commencement of a proceeding—</w:t>
            </w:r>
          </w:p>
        </w:tc>
        <w:tc>
          <w:tcPr>
            <w:tcW w:w="1763" w:type="dxa"/>
          </w:tcPr>
          <w:p w14:paraId="03716FA9"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04470A06" w14:textId="77777777" w:rsidTr="00357DD5">
        <w:trPr>
          <w:cantSplit/>
        </w:trPr>
        <w:tc>
          <w:tcPr>
            <w:tcW w:w="391" w:type="dxa"/>
          </w:tcPr>
          <w:p w14:paraId="62F959C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12F545B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66812A7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$675.00</w:t>
            </w:r>
          </w:p>
        </w:tc>
      </w:tr>
      <w:tr w:rsidR="00357DD5" w:rsidRPr="00357DD5" w14:paraId="23B58245" w14:textId="77777777" w:rsidTr="00357DD5">
        <w:trPr>
          <w:cantSplit/>
        </w:trPr>
        <w:tc>
          <w:tcPr>
            <w:tcW w:w="391" w:type="dxa"/>
          </w:tcPr>
          <w:p w14:paraId="3458462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3987DB99"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2C00547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$475.00</w:t>
            </w:r>
          </w:p>
        </w:tc>
      </w:tr>
      <w:tr w:rsidR="00357DD5" w:rsidRPr="00357DD5" w14:paraId="28287B80" w14:textId="77777777" w:rsidTr="00357DD5">
        <w:trPr>
          <w:cantSplit/>
        </w:trPr>
        <w:tc>
          <w:tcPr>
            <w:tcW w:w="391" w:type="dxa"/>
            <w:hideMark/>
          </w:tcPr>
          <w:p w14:paraId="05536284"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w:t>
            </w:r>
          </w:p>
        </w:tc>
        <w:tc>
          <w:tcPr>
            <w:tcW w:w="6630" w:type="dxa"/>
            <w:gridSpan w:val="2"/>
            <w:hideMark/>
          </w:tcPr>
          <w:p w14:paraId="6AF7266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 document to commence a proceeding in the Supreme Court—</w:t>
            </w:r>
          </w:p>
        </w:tc>
        <w:tc>
          <w:tcPr>
            <w:tcW w:w="1763" w:type="dxa"/>
          </w:tcPr>
          <w:p w14:paraId="268A7147"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38ABA6B" w14:textId="77777777" w:rsidTr="00357DD5">
        <w:trPr>
          <w:cantSplit/>
        </w:trPr>
        <w:tc>
          <w:tcPr>
            <w:tcW w:w="391" w:type="dxa"/>
          </w:tcPr>
          <w:p w14:paraId="341694A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151722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in the case where a fee has previously been paid for filing an application for discovery of documents relating to the subject</w:t>
            </w:r>
            <w:r w:rsidRPr="00357DD5">
              <w:rPr>
                <w:rFonts w:eastAsia="Times New Roman"/>
                <w:color w:val="000000"/>
                <w:sz w:val="20"/>
                <w:szCs w:val="20"/>
                <w:lang w:eastAsia="en-AU"/>
              </w:rPr>
              <w:noBreakHyphen/>
              <w:t>matter of the proceeding—</w:t>
            </w:r>
          </w:p>
        </w:tc>
        <w:tc>
          <w:tcPr>
            <w:tcW w:w="1763" w:type="dxa"/>
          </w:tcPr>
          <w:p w14:paraId="0C9537C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1140DDBF" w14:textId="77777777" w:rsidTr="00357DD5">
        <w:trPr>
          <w:cantSplit/>
        </w:trPr>
        <w:tc>
          <w:tcPr>
            <w:tcW w:w="391" w:type="dxa"/>
          </w:tcPr>
          <w:p w14:paraId="0C1E79E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948" w:type="dxa"/>
          </w:tcPr>
          <w:p w14:paraId="083692D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5682" w:type="dxa"/>
            <w:hideMark/>
          </w:tcPr>
          <w:p w14:paraId="30AD183B"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(i)</w:t>
            </w:r>
            <w:r w:rsidRPr="00357DD5">
              <w:rPr>
                <w:rFonts w:eastAsia="Times New Roman"/>
                <w:color w:val="000000"/>
                <w:sz w:val="20"/>
                <w:szCs w:val="20"/>
                <w:lang w:eastAsia="en-AU"/>
              </w:rPr>
              <w:tab/>
              <w:t>for a prescribed corporation</w:t>
            </w:r>
          </w:p>
        </w:tc>
        <w:tc>
          <w:tcPr>
            <w:tcW w:w="1763" w:type="dxa"/>
            <w:hideMark/>
          </w:tcPr>
          <w:p w14:paraId="7B87512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$3 290.00</w:t>
            </w:r>
          </w:p>
        </w:tc>
      </w:tr>
      <w:tr w:rsidR="00357DD5" w:rsidRPr="00357DD5" w14:paraId="6C970A60" w14:textId="77777777" w:rsidTr="00357DD5">
        <w:trPr>
          <w:cantSplit/>
        </w:trPr>
        <w:tc>
          <w:tcPr>
            <w:tcW w:w="391" w:type="dxa"/>
          </w:tcPr>
          <w:p w14:paraId="0087B20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948" w:type="dxa"/>
          </w:tcPr>
          <w:p w14:paraId="70C618A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5682" w:type="dxa"/>
            <w:hideMark/>
          </w:tcPr>
          <w:p w14:paraId="7AAD860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(ii)</w:t>
            </w:r>
            <w:r w:rsidRPr="00357DD5">
              <w:rPr>
                <w:rFonts w:eastAsia="Times New Roman"/>
                <w:color w:val="000000"/>
                <w:sz w:val="20"/>
                <w:szCs w:val="20"/>
                <w:lang w:eastAsia="en-AU"/>
              </w:rPr>
              <w:tab/>
              <w:t>for any other person</w:t>
            </w:r>
          </w:p>
        </w:tc>
        <w:tc>
          <w:tcPr>
            <w:tcW w:w="1763" w:type="dxa"/>
            <w:hideMark/>
          </w:tcPr>
          <w:p w14:paraId="6DFBB68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$2 333.00</w:t>
            </w:r>
          </w:p>
        </w:tc>
      </w:tr>
      <w:tr w:rsidR="00357DD5" w:rsidRPr="00357DD5" w14:paraId="1B35EA67" w14:textId="77777777" w:rsidTr="00357DD5">
        <w:trPr>
          <w:cantSplit/>
        </w:trPr>
        <w:tc>
          <w:tcPr>
            <w:tcW w:w="391" w:type="dxa"/>
          </w:tcPr>
          <w:p w14:paraId="7975E5E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3B01D7D0"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in any other case—</w:t>
            </w:r>
          </w:p>
        </w:tc>
        <w:tc>
          <w:tcPr>
            <w:tcW w:w="1763" w:type="dxa"/>
          </w:tcPr>
          <w:p w14:paraId="50C11B0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44AFD72F" w14:textId="77777777" w:rsidTr="00357DD5">
        <w:trPr>
          <w:cantSplit/>
        </w:trPr>
        <w:tc>
          <w:tcPr>
            <w:tcW w:w="391" w:type="dxa"/>
          </w:tcPr>
          <w:p w14:paraId="7E6E409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948" w:type="dxa"/>
          </w:tcPr>
          <w:p w14:paraId="66B1C70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5682" w:type="dxa"/>
            <w:hideMark/>
          </w:tcPr>
          <w:p w14:paraId="4D2CA138"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(i)</w:t>
            </w:r>
            <w:r w:rsidRPr="00357DD5">
              <w:rPr>
                <w:rFonts w:eastAsia="Times New Roman"/>
                <w:color w:val="000000"/>
                <w:sz w:val="20"/>
                <w:szCs w:val="20"/>
                <w:lang w:eastAsia="en-AU"/>
              </w:rPr>
              <w:tab/>
              <w:t>for a prescribed corporation</w:t>
            </w:r>
          </w:p>
        </w:tc>
        <w:tc>
          <w:tcPr>
            <w:tcW w:w="1763" w:type="dxa"/>
            <w:hideMark/>
          </w:tcPr>
          <w:p w14:paraId="4431C71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w:t>
            </w:r>
          </w:p>
        </w:tc>
      </w:tr>
      <w:tr w:rsidR="00357DD5" w:rsidRPr="00357DD5" w14:paraId="6212D864" w14:textId="77777777" w:rsidTr="00357DD5">
        <w:trPr>
          <w:cantSplit/>
        </w:trPr>
        <w:tc>
          <w:tcPr>
            <w:tcW w:w="391" w:type="dxa"/>
          </w:tcPr>
          <w:p w14:paraId="28DEFC6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948" w:type="dxa"/>
          </w:tcPr>
          <w:p w14:paraId="0D856BC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5682" w:type="dxa"/>
            <w:hideMark/>
          </w:tcPr>
          <w:p w14:paraId="5283CCB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(ii)</w:t>
            </w:r>
            <w:r w:rsidRPr="00357DD5">
              <w:rPr>
                <w:rFonts w:eastAsia="Times New Roman"/>
                <w:color w:val="000000"/>
                <w:sz w:val="20"/>
                <w:szCs w:val="20"/>
                <w:lang w:eastAsia="en-AU"/>
              </w:rPr>
              <w:tab/>
              <w:t>for any other person</w:t>
            </w:r>
          </w:p>
        </w:tc>
        <w:tc>
          <w:tcPr>
            <w:tcW w:w="1763" w:type="dxa"/>
            <w:hideMark/>
          </w:tcPr>
          <w:p w14:paraId="255251A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w:t>
            </w:r>
          </w:p>
        </w:tc>
      </w:tr>
      <w:tr w:rsidR="00357DD5" w:rsidRPr="00357DD5" w14:paraId="1F82F618" w14:textId="77777777" w:rsidTr="00357DD5">
        <w:trPr>
          <w:cantSplit/>
        </w:trPr>
        <w:tc>
          <w:tcPr>
            <w:tcW w:w="391" w:type="dxa"/>
            <w:hideMark/>
          </w:tcPr>
          <w:p w14:paraId="0804700A"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4</w:t>
            </w:r>
          </w:p>
        </w:tc>
        <w:tc>
          <w:tcPr>
            <w:tcW w:w="6630" w:type="dxa"/>
            <w:gridSpan w:val="2"/>
            <w:hideMark/>
          </w:tcPr>
          <w:p w14:paraId="2D4ADED7"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 cross action in the nature of a counter claim or third party claim—</w:t>
            </w:r>
          </w:p>
        </w:tc>
        <w:tc>
          <w:tcPr>
            <w:tcW w:w="1763" w:type="dxa"/>
          </w:tcPr>
          <w:p w14:paraId="2C53A238"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69CECEB" w14:textId="77777777" w:rsidTr="00357DD5">
        <w:trPr>
          <w:cantSplit/>
        </w:trPr>
        <w:tc>
          <w:tcPr>
            <w:tcW w:w="391" w:type="dxa"/>
          </w:tcPr>
          <w:p w14:paraId="7E27AF9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53880886"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24BBE06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w:t>
            </w:r>
          </w:p>
        </w:tc>
      </w:tr>
      <w:tr w:rsidR="00357DD5" w:rsidRPr="00357DD5" w14:paraId="38EBB9C9" w14:textId="77777777" w:rsidTr="00357DD5">
        <w:trPr>
          <w:cantSplit/>
        </w:trPr>
        <w:tc>
          <w:tcPr>
            <w:tcW w:w="391" w:type="dxa"/>
          </w:tcPr>
          <w:p w14:paraId="5D39C5D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C68AEF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270D00F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w:t>
            </w:r>
          </w:p>
        </w:tc>
      </w:tr>
      <w:tr w:rsidR="00357DD5" w:rsidRPr="00357DD5" w14:paraId="5B017A5F" w14:textId="77777777" w:rsidTr="00357DD5">
        <w:trPr>
          <w:cantSplit/>
        </w:trPr>
        <w:tc>
          <w:tcPr>
            <w:tcW w:w="391" w:type="dxa"/>
            <w:hideMark/>
          </w:tcPr>
          <w:p w14:paraId="46431F9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5</w:t>
            </w:r>
          </w:p>
        </w:tc>
        <w:tc>
          <w:tcPr>
            <w:tcW w:w="6630" w:type="dxa"/>
            <w:gridSpan w:val="2"/>
            <w:hideMark/>
          </w:tcPr>
          <w:p w14:paraId="1820FB2B"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transferring a proceeding commenced in another court to the Supreme Court—</w:t>
            </w:r>
          </w:p>
        </w:tc>
        <w:tc>
          <w:tcPr>
            <w:tcW w:w="1763" w:type="dxa"/>
          </w:tcPr>
          <w:p w14:paraId="44506362"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4CF77D10" w14:textId="77777777" w:rsidTr="00357DD5">
        <w:trPr>
          <w:cantSplit/>
        </w:trPr>
        <w:tc>
          <w:tcPr>
            <w:tcW w:w="391" w:type="dxa"/>
          </w:tcPr>
          <w:p w14:paraId="62C06B3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ADD5175"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in the case of a prescribed corporation</w:t>
            </w:r>
          </w:p>
        </w:tc>
        <w:tc>
          <w:tcPr>
            <w:tcW w:w="1763" w:type="dxa"/>
            <w:hideMark/>
          </w:tcPr>
          <w:p w14:paraId="678AA56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 less the file commencement fees already paid in respect of the proceeding in the other court</w:t>
            </w:r>
          </w:p>
        </w:tc>
      </w:tr>
      <w:tr w:rsidR="00357DD5" w:rsidRPr="00357DD5" w14:paraId="0F402DDF" w14:textId="77777777" w:rsidTr="00357DD5">
        <w:trPr>
          <w:cantSplit/>
        </w:trPr>
        <w:tc>
          <w:tcPr>
            <w:tcW w:w="391" w:type="dxa"/>
          </w:tcPr>
          <w:p w14:paraId="4D85AE3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1C7896C6"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in any other case</w:t>
            </w:r>
          </w:p>
        </w:tc>
        <w:tc>
          <w:tcPr>
            <w:tcW w:w="1763" w:type="dxa"/>
            <w:hideMark/>
          </w:tcPr>
          <w:p w14:paraId="593CDEE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 less the file commencement fees already paid in respect of the proceeding in the other court</w:t>
            </w:r>
          </w:p>
        </w:tc>
      </w:tr>
      <w:tr w:rsidR="00357DD5" w:rsidRPr="00357DD5" w14:paraId="39FA886A" w14:textId="77777777" w:rsidTr="00357DD5">
        <w:trPr>
          <w:cantSplit/>
        </w:trPr>
        <w:tc>
          <w:tcPr>
            <w:tcW w:w="391" w:type="dxa"/>
            <w:hideMark/>
          </w:tcPr>
          <w:p w14:paraId="2C2C7158"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6</w:t>
            </w:r>
          </w:p>
        </w:tc>
        <w:tc>
          <w:tcPr>
            <w:tcW w:w="6630" w:type="dxa"/>
            <w:gridSpan w:val="2"/>
            <w:hideMark/>
          </w:tcPr>
          <w:p w14:paraId="400512B0"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 notice of appeal or notice of cross appeal for which permission to appeal is required—</w:t>
            </w:r>
          </w:p>
        </w:tc>
        <w:tc>
          <w:tcPr>
            <w:tcW w:w="1763" w:type="dxa"/>
          </w:tcPr>
          <w:p w14:paraId="1DAABBFD"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6AF029F7" w14:textId="77777777" w:rsidTr="00357DD5">
        <w:trPr>
          <w:cantSplit/>
        </w:trPr>
        <w:tc>
          <w:tcPr>
            <w:tcW w:w="391" w:type="dxa"/>
          </w:tcPr>
          <w:p w14:paraId="5B502A7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2D7AF16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608BB6C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$675.00</w:t>
            </w:r>
          </w:p>
        </w:tc>
      </w:tr>
      <w:tr w:rsidR="00357DD5" w:rsidRPr="00357DD5" w14:paraId="79866D4A" w14:textId="77777777" w:rsidTr="00357DD5">
        <w:trPr>
          <w:cantSplit/>
        </w:trPr>
        <w:tc>
          <w:tcPr>
            <w:tcW w:w="391" w:type="dxa"/>
          </w:tcPr>
          <w:p w14:paraId="1A86C69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3F7E65C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6F14517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$476.00</w:t>
            </w:r>
          </w:p>
        </w:tc>
        <w:bookmarkEnd w:id="171"/>
      </w:tr>
      <w:tr w:rsidR="00357DD5" w:rsidRPr="00357DD5" w14:paraId="09FF257C" w14:textId="77777777" w:rsidTr="00357DD5">
        <w:trPr>
          <w:cantSplit/>
        </w:trPr>
        <w:tc>
          <w:tcPr>
            <w:tcW w:w="391" w:type="dxa"/>
            <w:hideMark/>
          </w:tcPr>
          <w:p w14:paraId="351BA419"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bookmarkStart w:id="172" w:name="_Hlk105158008"/>
            <w:r w:rsidRPr="00357DD5">
              <w:rPr>
                <w:rFonts w:eastAsia="Times New Roman"/>
                <w:color w:val="000000"/>
                <w:sz w:val="20"/>
                <w:szCs w:val="20"/>
                <w:lang w:eastAsia="en-AU"/>
              </w:rPr>
              <w:t>7</w:t>
            </w:r>
          </w:p>
        </w:tc>
        <w:tc>
          <w:tcPr>
            <w:tcW w:w="6630" w:type="dxa"/>
            <w:gridSpan w:val="2"/>
            <w:hideMark/>
          </w:tcPr>
          <w:p w14:paraId="0073226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the Court granting permission to appeal or cross appeal—</w:t>
            </w:r>
          </w:p>
        </w:tc>
        <w:tc>
          <w:tcPr>
            <w:tcW w:w="1763" w:type="dxa"/>
          </w:tcPr>
          <w:p w14:paraId="5BFCBD83"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B7104B1" w14:textId="77777777" w:rsidTr="00357DD5">
        <w:trPr>
          <w:cantSplit/>
        </w:trPr>
        <w:tc>
          <w:tcPr>
            <w:tcW w:w="391" w:type="dxa"/>
          </w:tcPr>
          <w:p w14:paraId="1C4DAB4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AB0F3EC"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218A8DD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$3 290.00</w:t>
            </w:r>
          </w:p>
        </w:tc>
      </w:tr>
      <w:tr w:rsidR="00357DD5" w:rsidRPr="00357DD5" w14:paraId="2BEE6803" w14:textId="77777777" w:rsidTr="00357DD5">
        <w:trPr>
          <w:cantSplit/>
        </w:trPr>
        <w:tc>
          <w:tcPr>
            <w:tcW w:w="391" w:type="dxa"/>
          </w:tcPr>
          <w:p w14:paraId="19CDD6F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8BD75D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675E68F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$2 333.00</w:t>
            </w:r>
          </w:p>
        </w:tc>
      </w:tr>
      <w:tr w:rsidR="00357DD5" w:rsidRPr="00357DD5" w14:paraId="769D5B82" w14:textId="77777777" w:rsidTr="00357DD5">
        <w:trPr>
          <w:cantSplit/>
        </w:trPr>
        <w:tc>
          <w:tcPr>
            <w:tcW w:w="391" w:type="dxa"/>
            <w:hideMark/>
          </w:tcPr>
          <w:p w14:paraId="7418F41C"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8</w:t>
            </w:r>
          </w:p>
        </w:tc>
        <w:tc>
          <w:tcPr>
            <w:tcW w:w="6630" w:type="dxa"/>
            <w:gridSpan w:val="2"/>
            <w:hideMark/>
          </w:tcPr>
          <w:p w14:paraId="7C59B8C6"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filing a notice of appeal or notice of cross appeal in respect of an appeal as of right—</w:t>
            </w:r>
          </w:p>
        </w:tc>
        <w:tc>
          <w:tcPr>
            <w:tcW w:w="1763" w:type="dxa"/>
          </w:tcPr>
          <w:p w14:paraId="191285A2"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28D025E9" w14:textId="77777777" w:rsidTr="00357DD5">
        <w:trPr>
          <w:cantSplit/>
        </w:trPr>
        <w:tc>
          <w:tcPr>
            <w:tcW w:w="391" w:type="dxa"/>
          </w:tcPr>
          <w:p w14:paraId="0DCC8B4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7B070E5B"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58BEBFC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w:t>
            </w:r>
          </w:p>
        </w:tc>
      </w:tr>
      <w:tr w:rsidR="00357DD5" w:rsidRPr="00357DD5" w14:paraId="2C8717A2" w14:textId="77777777" w:rsidTr="00357DD5">
        <w:trPr>
          <w:cantSplit/>
        </w:trPr>
        <w:tc>
          <w:tcPr>
            <w:tcW w:w="391" w:type="dxa"/>
          </w:tcPr>
          <w:p w14:paraId="544B35B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4584754"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29B554E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w:t>
            </w:r>
          </w:p>
        </w:tc>
      </w:tr>
      <w:tr w:rsidR="00357DD5" w:rsidRPr="00357DD5" w14:paraId="74CBDB58" w14:textId="77777777" w:rsidTr="00357DD5">
        <w:trPr>
          <w:cantSplit/>
        </w:trPr>
        <w:tc>
          <w:tcPr>
            <w:tcW w:w="391" w:type="dxa"/>
            <w:hideMark/>
          </w:tcPr>
          <w:p w14:paraId="55A2630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9</w:t>
            </w:r>
          </w:p>
        </w:tc>
        <w:tc>
          <w:tcPr>
            <w:tcW w:w="6630" w:type="dxa"/>
            <w:gridSpan w:val="2"/>
            <w:hideMark/>
          </w:tcPr>
          <w:p w14:paraId="51BE518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 xml:space="preserve">On filing a notice of appeal to the Supreme Court against a decision of the Magistrates Court pursuant to section 42 of the </w:t>
            </w:r>
            <w:hyperlink r:id="rId401" w:history="1">
              <w:r w:rsidRPr="00357DD5">
                <w:rPr>
                  <w:rFonts w:eastAsia="Times New Roman"/>
                  <w:i/>
                  <w:iCs/>
                  <w:color w:val="000000"/>
                  <w:sz w:val="20"/>
                  <w:szCs w:val="20"/>
                  <w:lang w:eastAsia="en-AU"/>
                </w:rPr>
                <w:t>Magistrates Court Act 1991</w:t>
              </w:r>
            </w:hyperlink>
          </w:p>
        </w:tc>
        <w:tc>
          <w:tcPr>
            <w:tcW w:w="1763" w:type="dxa"/>
            <w:hideMark/>
          </w:tcPr>
          <w:p w14:paraId="0D4A41D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$264.00</w:t>
            </w:r>
          </w:p>
        </w:tc>
      </w:tr>
      <w:tr w:rsidR="00357DD5" w:rsidRPr="00357DD5" w14:paraId="1B578A28" w14:textId="77777777" w:rsidTr="00357DD5">
        <w:trPr>
          <w:cantSplit/>
        </w:trPr>
        <w:tc>
          <w:tcPr>
            <w:tcW w:w="391" w:type="dxa"/>
            <w:hideMark/>
          </w:tcPr>
          <w:p w14:paraId="4BAAB8CD"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10</w:t>
            </w:r>
          </w:p>
        </w:tc>
        <w:tc>
          <w:tcPr>
            <w:tcW w:w="6630" w:type="dxa"/>
            <w:gridSpan w:val="2"/>
            <w:hideMark/>
          </w:tcPr>
          <w:p w14:paraId="6F8077CC"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transferring a cross action in the nature of a counter claim or third party claim commenced in another court to the Supreme Court—</w:t>
            </w:r>
          </w:p>
        </w:tc>
        <w:tc>
          <w:tcPr>
            <w:tcW w:w="1763" w:type="dxa"/>
          </w:tcPr>
          <w:p w14:paraId="2E80B975"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79273498" w14:textId="77777777" w:rsidTr="00357DD5">
        <w:trPr>
          <w:cantSplit/>
        </w:trPr>
        <w:tc>
          <w:tcPr>
            <w:tcW w:w="391" w:type="dxa"/>
          </w:tcPr>
          <w:p w14:paraId="085BF36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4A958C36"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in the case of a prescribed corporation</w:t>
            </w:r>
          </w:p>
        </w:tc>
        <w:tc>
          <w:tcPr>
            <w:tcW w:w="1763" w:type="dxa"/>
            <w:hideMark/>
          </w:tcPr>
          <w:p w14:paraId="6630CCA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 less the fees already paid in respect of the cross action in the other court</w:t>
            </w:r>
          </w:p>
        </w:tc>
      </w:tr>
      <w:tr w:rsidR="00357DD5" w:rsidRPr="00357DD5" w14:paraId="6A1CEA00" w14:textId="77777777" w:rsidTr="00357DD5">
        <w:trPr>
          <w:cantSplit/>
        </w:trPr>
        <w:tc>
          <w:tcPr>
            <w:tcW w:w="391" w:type="dxa"/>
          </w:tcPr>
          <w:p w14:paraId="7019B1F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24CC34CF"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in any other case</w:t>
            </w:r>
          </w:p>
        </w:tc>
        <w:tc>
          <w:tcPr>
            <w:tcW w:w="1763" w:type="dxa"/>
            <w:hideMark/>
          </w:tcPr>
          <w:p w14:paraId="49129CF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 less the fees already paid in respect of the cross action in the other court</w:t>
            </w:r>
          </w:p>
        </w:tc>
      </w:tr>
      <w:tr w:rsidR="00357DD5" w:rsidRPr="00357DD5" w14:paraId="3AD518CB" w14:textId="77777777" w:rsidTr="00357DD5">
        <w:trPr>
          <w:cantSplit/>
        </w:trPr>
        <w:tc>
          <w:tcPr>
            <w:tcW w:w="391" w:type="dxa"/>
            <w:hideMark/>
          </w:tcPr>
          <w:p w14:paraId="7249F144"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11</w:t>
            </w:r>
          </w:p>
        </w:tc>
        <w:tc>
          <w:tcPr>
            <w:tcW w:w="6630" w:type="dxa"/>
            <w:gridSpan w:val="2"/>
            <w:hideMark/>
          </w:tcPr>
          <w:p w14:paraId="19B9B3CB"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setting a date for trial—</w:t>
            </w:r>
          </w:p>
        </w:tc>
        <w:tc>
          <w:tcPr>
            <w:tcW w:w="1763" w:type="dxa"/>
          </w:tcPr>
          <w:p w14:paraId="0433306B"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3AD9BF0D" w14:textId="77777777" w:rsidTr="00357DD5">
        <w:trPr>
          <w:cantSplit/>
        </w:trPr>
        <w:tc>
          <w:tcPr>
            <w:tcW w:w="391" w:type="dxa"/>
          </w:tcPr>
          <w:p w14:paraId="1C24E5C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4E8F1E4A"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6389DC6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w:t>
            </w:r>
          </w:p>
        </w:tc>
      </w:tr>
      <w:tr w:rsidR="00357DD5" w:rsidRPr="00357DD5" w14:paraId="26C1772A" w14:textId="77777777" w:rsidTr="00357DD5">
        <w:trPr>
          <w:cantSplit/>
        </w:trPr>
        <w:tc>
          <w:tcPr>
            <w:tcW w:w="391" w:type="dxa"/>
          </w:tcPr>
          <w:p w14:paraId="4E8328D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18C1C4A0"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5CA0FAC6"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w:t>
            </w:r>
          </w:p>
        </w:tc>
      </w:tr>
      <w:tr w:rsidR="00357DD5" w:rsidRPr="00357DD5" w14:paraId="3ADDB924" w14:textId="77777777" w:rsidTr="00357DD5">
        <w:trPr>
          <w:cantSplit/>
        </w:trPr>
        <w:tc>
          <w:tcPr>
            <w:tcW w:w="391" w:type="dxa"/>
            <w:hideMark/>
          </w:tcPr>
          <w:p w14:paraId="67055C0C"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12</w:t>
            </w:r>
          </w:p>
        </w:tc>
        <w:tc>
          <w:tcPr>
            <w:tcW w:w="6630" w:type="dxa"/>
            <w:gridSpan w:val="2"/>
            <w:hideMark/>
          </w:tcPr>
          <w:p w14:paraId="53A937BD"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w:t>
            </w:r>
          </w:p>
        </w:tc>
        <w:tc>
          <w:tcPr>
            <w:tcW w:w="1763" w:type="dxa"/>
          </w:tcPr>
          <w:p w14:paraId="1DCC1F69"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2E3A4C9C" w14:textId="77777777" w:rsidTr="00357DD5">
        <w:trPr>
          <w:cantSplit/>
        </w:trPr>
        <w:tc>
          <w:tcPr>
            <w:tcW w:w="391" w:type="dxa"/>
          </w:tcPr>
          <w:p w14:paraId="6714642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14542B34"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filing or lodging an application, notice or other document that does not relate to a proceeding for which a fee has been paid under any of the previous clauses</w:t>
            </w:r>
          </w:p>
        </w:tc>
        <w:tc>
          <w:tcPr>
            <w:tcW w:w="1763" w:type="dxa"/>
            <w:hideMark/>
          </w:tcPr>
          <w:p w14:paraId="7C0A325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2A9FFB3D" w14:textId="77777777" w:rsidTr="00357DD5">
        <w:trPr>
          <w:cantSplit/>
        </w:trPr>
        <w:tc>
          <w:tcPr>
            <w:tcW w:w="391" w:type="dxa"/>
          </w:tcPr>
          <w:p w14:paraId="0D99D33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148B6F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sealing a certificate</w:t>
            </w:r>
          </w:p>
        </w:tc>
        <w:tc>
          <w:tcPr>
            <w:tcW w:w="1763" w:type="dxa"/>
            <w:hideMark/>
          </w:tcPr>
          <w:p w14:paraId="3D9F7D8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468F7A89" w14:textId="77777777" w:rsidTr="00357DD5">
        <w:trPr>
          <w:cantSplit/>
        </w:trPr>
        <w:tc>
          <w:tcPr>
            <w:tcW w:w="391" w:type="dxa"/>
          </w:tcPr>
          <w:p w14:paraId="56762069"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CC6406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certifying under seal that a document is a true copy</w:t>
            </w:r>
          </w:p>
        </w:tc>
        <w:tc>
          <w:tcPr>
            <w:tcW w:w="1763" w:type="dxa"/>
            <w:hideMark/>
          </w:tcPr>
          <w:p w14:paraId="2CA1643E"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273B6354" w14:textId="77777777" w:rsidTr="00357DD5">
        <w:trPr>
          <w:cantSplit/>
        </w:trPr>
        <w:tc>
          <w:tcPr>
            <w:tcW w:w="391" w:type="dxa"/>
            <w:hideMark/>
          </w:tcPr>
          <w:p w14:paraId="095CB5B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13</w:t>
            </w:r>
          </w:p>
        </w:tc>
        <w:tc>
          <w:tcPr>
            <w:tcW w:w="6630" w:type="dxa"/>
            <w:gridSpan w:val="2"/>
            <w:hideMark/>
          </w:tcPr>
          <w:p w14:paraId="44B3B5B9"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each request to search and/or inspect a record of the Court, other than a Divorce or Matrimonial Causes record</w:t>
            </w:r>
          </w:p>
        </w:tc>
        <w:tc>
          <w:tcPr>
            <w:tcW w:w="1763" w:type="dxa"/>
            <w:hideMark/>
          </w:tcPr>
          <w:p w14:paraId="3D4F534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$26.75</w:t>
            </w:r>
          </w:p>
        </w:tc>
      </w:tr>
      <w:tr w:rsidR="00357DD5" w:rsidRPr="00357DD5" w14:paraId="39AEF70D" w14:textId="77777777" w:rsidTr="00357DD5">
        <w:trPr>
          <w:cantSplit/>
        </w:trPr>
        <w:tc>
          <w:tcPr>
            <w:tcW w:w="391" w:type="dxa"/>
            <w:hideMark/>
          </w:tcPr>
          <w:p w14:paraId="2C5E436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14</w:t>
            </w:r>
          </w:p>
        </w:tc>
        <w:tc>
          <w:tcPr>
            <w:tcW w:w="6630" w:type="dxa"/>
            <w:gridSpan w:val="2"/>
            <w:hideMark/>
          </w:tcPr>
          <w:p w14:paraId="374C1DC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an unsealed copy of the record of the Court</w:t>
            </w:r>
          </w:p>
        </w:tc>
        <w:tc>
          <w:tcPr>
            <w:tcW w:w="1763" w:type="dxa"/>
            <w:hideMark/>
          </w:tcPr>
          <w:p w14:paraId="7E2056C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$26.75</w:t>
            </w:r>
          </w:p>
        </w:tc>
      </w:tr>
      <w:tr w:rsidR="00357DD5" w:rsidRPr="00357DD5" w14:paraId="22AF81C8" w14:textId="77777777" w:rsidTr="00357DD5">
        <w:trPr>
          <w:cantSplit/>
        </w:trPr>
        <w:tc>
          <w:tcPr>
            <w:tcW w:w="391" w:type="dxa"/>
            <w:hideMark/>
          </w:tcPr>
          <w:p w14:paraId="08487BE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15</w:t>
            </w:r>
          </w:p>
        </w:tc>
        <w:tc>
          <w:tcPr>
            <w:tcW w:w="6630" w:type="dxa"/>
            <w:gridSpan w:val="2"/>
            <w:hideMark/>
          </w:tcPr>
          <w:p w14:paraId="5FC5052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sealed copy of the record of the Court</w:t>
            </w:r>
          </w:p>
        </w:tc>
        <w:tc>
          <w:tcPr>
            <w:tcW w:w="1763" w:type="dxa"/>
            <w:hideMark/>
          </w:tcPr>
          <w:p w14:paraId="2463C5F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0E7D7D87" w14:textId="77777777" w:rsidTr="00357DD5">
        <w:trPr>
          <w:cantSplit/>
        </w:trPr>
        <w:tc>
          <w:tcPr>
            <w:tcW w:w="391" w:type="dxa"/>
          </w:tcPr>
          <w:p w14:paraId="4212ADB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19E6FE9"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16382D37"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No fee is payable under clauses 13, 14 or 15 for a request made in respect of a record relating to criminal proceedings by or on behalf of the defendant or the victim of the offence that is the subject of those proceedings.</w:t>
            </w:r>
          </w:p>
        </w:tc>
        <w:tc>
          <w:tcPr>
            <w:tcW w:w="1763" w:type="dxa"/>
          </w:tcPr>
          <w:p w14:paraId="042B5C3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B52A004" w14:textId="77777777" w:rsidTr="00357DD5">
        <w:trPr>
          <w:cantSplit/>
        </w:trPr>
        <w:tc>
          <w:tcPr>
            <w:tcW w:w="391" w:type="dxa"/>
            <w:hideMark/>
          </w:tcPr>
          <w:p w14:paraId="7F456BD2"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16</w:t>
            </w:r>
          </w:p>
        </w:tc>
        <w:tc>
          <w:tcPr>
            <w:tcW w:w="6630" w:type="dxa"/>
            <w:gridSpan w:val="2"/>
            <w:hideMark/>
          </w:tcPr>
          <w:p w14:paraId="254657F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copy of evidence—</w:t>
            </w:r>
          </w:p>
        </w:tc>
        <w:tc>
          <w:tcPr>
            <w:tcW w:w="1763" w:type="dxa"/>
          </w:tcPr>
          <w:p w14:paraId="16A88DBF"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7E20B761" w14:textId="77777777" w:rsidTr="00357DD5">
        <w:trPr>
          <w:cantSplit/>
        </w:trPr>
        <w:tc>
          <w:tcPr>
            <w:tcW w:w="391" w:type="dxa"/>
          </w:tcPr>
          <w:p w14:paraId="0BD1AC2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5C6CAFC"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per page in electronic form</w:t>
            </w:r>
          </w:p>
        </w:tc>
        <w:tc>
          <w:tcPr>
            <w:tcW w:w="1763" w:type="dxa"/>
            <w:hideMark/>
          </w:tcPr>
          <w:p w14:paraId="3665E576"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$9.05</w:t>
            </w:r>
          </w:p>
        </w:tc>
      </w:tr>
      <w:tr w:rsidR="00357DD5" w:rsidRPr="00357DD5" w14:paraId="6DB013EB" w14:textId="77777777" w:rsidTr="00357DD5">
        <w:trPr>
          <w:cantSplit/>
        </w:trPr>
        <w:tc>
          <w:tcPr>
            <w:tcW w:w="391" w:type="dxa"/>
          </w:tcPr>
          <w:p w14:paraId="48280A6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43252A74"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per page in hard</w:t>
            </w:r>
            <w:r w:rsidRPr="00357DD5">
              <w:rPr>
                <w:rFonts w:eastAsia="Times New Roman"/>
                <w:color w:val="000000"/>
                <w:sz w:val="20"/>
                <w:szCs w:val="20"/>
                <w:lang w:eastAsia="en-AU"/>
              </w:rPr>
              <w:noBreakHyphen/>
              <w:t>copy form</w:t>
            </w:r>
          </w:p>
        </w:tc>
        <w:tc>
          <w:tcPr>
            <w:tcW w:w="1763" w:type="dxa"/>
            <w:hideMark/>
          </w:tcPr>
          <w:p w14:paraId="03DA6DB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$11.50</w:t>
            </w:r>
          </w:p>
        </w:tc>
      </w:tr>
      <w:tr w:rsidR="00357DD5" w:rsidRPr="00357DD5" w14:paraId="27F363AF" w14:textId="77777777" w:rsidTr="00357DD5">
        <w:trPr>
          <w:cantSplit/>
        </w:trPr>
        <w:tc>
          <w:tcPr>
            <w:tcW w:w="391" w:type="dxa"/>
            <w:hideMark/>
          </w:tcPr>
          <w:p w14:paraId="16F903A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17</w:t>
            </w:r>
          </w:p>
        </w:tc>
        <w:tc>
          <w:tcPr>
            <w:tcW w:w="6630" w:type="dxa"/>
            <w:gridSpan w:val="2"/>
            <w:hideMark/>
          </w:tcPr>
          <w:p w14:paraId="6A0ECD8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copy of the reasons for judgment—per page</w:t>
            </w:r>
          </w:p>
          <w:p w14:paraId="54EE968B"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601233AD"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1 copy will be supplied to a party to the proceeding free of charge.</w:t>
            </w:r>
          </w:p>
        </w:tc>
        <w:tc>
          <w:tcPr>
            <w:tcW w:w="1763" w:type="dxa"/>
            <w:hideMark/>
          </w:tcPr>
          <w:p w14:paraId="3555643E"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$9.05</w:t>
            </w:r>
          </w:p>
        </w:tc>
      </w:tr>
      <w:tr w:rsidR="00357DD5" w:rsidRPr="00357DD5" w14:paraId="003ECBC9" w14:textId="77777777" w:rsidTr="00357DD5">
        <w:trPr>
          <w:cantSplit/>
        </w:trPr>
        <w:tc>
          <w:tcPr>
            <w:tcW w:w="391" w:type="dxa"/>
            <w:hideMark/>
          </w:tcPr>
          <w:p w14:paraId="3F43FD2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18</w:t>
            </w:r>
          </w:p>
        </w:tc>
        <w:tc>
          <w:tcPr>
            <w:tcW w:w="6630" w:type="dxa"/>
            <w:gridSpan w:val="2"/>
            <w:hideMark/>
          </w:tcPr>
          <w:p w14:paraId="2E538D1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copy of a document (other than a copy of evidence)—per page</w:t>
            </w:r>
          </w:p>
        </w:tc>
        <w:tc>
          <w:tcPr>
            <w:tcW w:w="1763" w:type="dxa"/>
            <w:hideMark/>
          </w:tcPr>
          <w:p w14:paraId="5657C57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$5.40</w:t>
            </w:r>
          </w:p>
        </w:tc>
      </w:tr>
      <w:tr w:rsidR="00357DD5" w:rsidRPr="00357DD5" w14:paraId="550C8BF0" w14:textId="77777777" w:rsidTr="00357DD5">
        <w:trPr>
          <w:cantSplit/>
        </w:trPr>
        <w:tc>
          <w:tcPr>
            <w:tcW w:w="391" w:type="dxa"/>
            <w:hideMark/>
          </w:tcPr>
          <w:p w14:paraId="041C8CE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19</w:t>
            </w:r>
          </w:p>
        </w:tc>
        <w:tc>
          <w:tcPr>
            <w:tcW w:w="6630" w:type="dxa"/>
            <w:gridSpan w:val="2"/>
            <w:hideMark/>
          </w:tcPr>
          <w:p w14:paraId="56572EB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production of transcript at request of a party where the Court does not require the transcript—per page</w:t>
            </w:r>
          </w:p>
        </w:tc>
        <w:tc>
          <w:tcPr>
            <w:tcW w:w="1763" w:type="dxa"/>
            <w:hideMark/>
          </w:tcPr>
          <w:p w14:paraId="69A75FA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$18.20</w:t>
            </w:r>
          </w:p>
        </w:tc>
      </w:tr>
      <w:tr w:rsidR="00357DD5" w:rsidRPr="00357DD5" w14:paraId="56F7794E" w14:textId="77777777" w:rsidTr="00357DD5">
        <w:trPr>
          <w:cantSplit/>
        </w:trPr>
        <w:tc>
          <w:tcPr>
            <w:tcW w:w="391" w:type="dxa"/>
            <w:hideMark/>
          </w:tcPr>
          <w:p w14:paraId="5D6157F8"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20</w:t>
            </w:r>
          </w:p>
        </w:tc>
        <w:tc>
          <w:tcPr>
            <w:tcW w:w="6630" w:type="dxa"/>
            <w:gridSpan w:val="2"/>
            <w:hideMark/>
          </w:tcPr>
          <w:p w14:paraId="7A78A08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Trial fee—for each day or part of a day on which the trial is heard by the Court—</w:t>
            </w:r>
          </w:p>
        </w:tc>
        <w:tc>
          <w:tcPr>
            <w:tcW w:w="1763" w:type="dxa"/>
          </w:tcPr>
          <w:p w14:paraId="00B265C9"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30576136" w14:textId="77777777" w:rsidTr="00357DD5">
        <w:trPr>
          <w:cantSplit/>
        </w:trPr>
        <w:tc>
          <w:tcPr>
            <w:tcW w:w="391" w:type="dxa"/>
          </w:tcPr>
          <w:p w14:paraId="6EF5826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5B9858EC"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a prescribed corporation</w:t>
            </w:r>
          </w:p>
        </w:tc>
        <w:tc>
          <w:tcPr>
            <w:tcW w:w="1763" w:type="dxa"/>
            <w:hideMark/>
          </w:tcPr>
          <w:p w14:paraId="7E9835D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$3 965.00</w:t>
            </w:r>
          </w:p>
        </w:tc>
      </w:tr>
      <w:tr w:rsidR="00357DD5" w:rsidRPr="00357DD5" w14:paraId="444088A4" w14:textId="77777777" w:rsidTr="00357DD5">
        <w:trPr>
          <w:cantSplit/>
        </w:trPr>
        <w:tc>
          <w:tcPr>
            <w:tcW w:w="391" w:type="dxa"/>
          </w:tcPr>
          <w:p w14:paraId="23392D4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38A123E"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any other person</w:t>
            </w:r>
          </w:p>
        </w:tc>
        <w:tc>
          <w:tcPr>
            <w:tcW w:w="1763" w:type="dxa"/>
            <w:hideMark/>
          </w:tcPr>
          <w:p w14:paraId="42EAC97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$2 808.00</w:t>
            </w:r>
          </w:p>
        </w:tc>
      </w:tr>
      <w:tr w:rsidR="00357DD5" w:rsidRPr="00357DD5" w14:paraId="298208FA" w14:textId="77777777" w:rsidTr="00357DD5">
        <w:trPr>
          <w:cantSplit/>
        </w:trPr>
        <w:tc>
          <w:tcPr>
            <w:tcW w:w="391" w:type="dxa"/>
            <w:hideMark/>
          </w:tcPr>
          <w:p w14:paraId="7AC6D94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21</w:t>
            </w:r>
          </w:p>
        </w:tc>
        <w:tc>
          <w:tcPr>
            <w:tcW w:w="6630" w:type="dxa"/>
            <w:gridSpan w:val="2"/>
            <w:hideMark/>
          </w:tcPr>
          <w:p w14:paraId="398BB4D2"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Suitors' Fund—on interest collected on funds in Court or credited to an account, payable from time to time or prior to the payment or transfer of interest out of any fund or money in Court—</w:t>
            </w:r>
          </w:p>
        </w:tc>
        <w:tc>
          <w:tcPr>
            <w:tcW w:w="1763" w:type="dxa"/>
          </w:tcPr>
          <w:p w14:paraId="3FA49F5A"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709759FF" w14:textId="77777777" w:rsidTr="00357DD5">
        <w:trPr>
          <w:cantSplit/>
        </w:trPr>
        <w:tc>
          <w:tcPr>
            <w:tcW w:w="391" w:type="dxa"/>
          </w:tcPr>
          <w:p w14:paraId="7C9F2B0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142549C"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if the interest is $10.00 or less</w:t>
            </w:r>
          </w:p>
        </w:tc>
        <w:tc>
          <w:tcPr>
            <w:tcW w:w="1763" w:type="dxa"/>
            <w:hideMark/>
          </w:tcPr>
          <w:p w14:paraId="68B48676"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no fee</w:t>
            </w:r>
          </w:p>
        </w:tc>
      </w:tr>
      <w:tr w:rsidR="00357DD5" w:rsidRPr="00357DD5" w14:paraId="1302ACF1" w14:textId="77777777" w:rsidTr="00357DD5">
        <w:trPr>
          <w:cantSplit/>
        </w:trPr>
        <w:tc>
          <w:tcPr>
            <w:tcW w:w="391" w:type="dxa"/>
          </w:tcPr>
          <w:p w14:paraId="79647DF9"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1F41C0DB"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in any other case</w:t>
            </w:r>
          </w:p>
        </w:tc>
        <w:tc>
          <w:tcPr>
            <w:tcW w:w="1763" w:type="dxa"/>
            <w:hideMark/>
          </w:tcPr>
          <w:p w14:paraId="38904DB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of amount of interest</w:t>
            </w:r>
          </w:p>
        </w:tc>
      </w:tr>
      <w:tr w:rsidR="00357DD5" w:rsidRPr="00357DD5" w14:paraId="3112CB8F" w14:textId="77777777" w:rsidTr="00357DD5">
        <w:trPr>
          <w:cantSplit/>
        </w:trPr>
        <w:tc>
          <w:tcPr>
            <w:tcW w:w="391" w:type="dxa"/>
            <w:hideMark/>
          </w:tcPr>
          <w:p w14:paraId="68B1614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22</w:t>
            </w:r>
          </w:p>
        </w:tc>
        <w:tc>
          <w:tcPr>
            <w:tcW w:w="6630" w:type="dxa"/>
            <w:gridSpan w:val="2"/>
            <w:hideMark/>
          </w:tcPr>
          <w:p w14:paraId="77ECF44B"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Taxation of costs—</w:t>
            </w:r>
          </w:p>
        </w:tc>
        <w:tc>
          <w:tcPr>
            <w:tcW w:w="1763" w:type="dxa"/>
          </w:tcPr>
          <w:p w14:paraId="5864E0D9"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7AE9E095" w14:textId="77777777" w:rsidTr="00357DD5">
        <w:trPr>
          <w:cantSplit/>
        </w:trPr>
        <w:tc>
          <w:tcPr>
            <w:tcW w:w="391" w:type="dxa"/>
          </w:tcPr>
          <w:p w14:paraId="391807E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9F4631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on filing a claim for costs in an existing proceeding</w:t>
            </w:r>
          </w:p>
        </w:tc>
        <w:tc>
          <w:tcPr>
            <w:tcW w:w="1763" w:type="dxa"/>
            <w:hideMark/>
          </w:tcPr>
          <w:p w14:paraId="5F8B37D5"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747BE779" w14:textId="77777777" w:rsidTr="00357DD5">
        <w:trPr>
          <w:cantSplit/>
        </w:trPr>
        <w:tc>
          <w:tcPr>
            <w:tcW w:w="391" w:type="dxa"/>
          </w:tcPr>
          <w:p w14:paraId="7959BE2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2E081C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on filing an originating application for taxation of legal costs</w:t>
            </w:r>
          </w:p>
        </w:tc>
        <w:tc>
          <w:tcPr>
            <w:tcW w:w="1763" w:type="dxa"/>
            <w:hideMark/>
          </w:tcPr>
          <w:p w14:paraId="79DED41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r w:rsidR="00357DD5" w:rsidRPr="00357DD5" w14:paraId="521E5BDD" w14:textId="77777777" w:rsidTr="00357DD5">
        <w:trPr>
          <w:cantSplit/>
        </w:trPr>
        <w:tc>
          <w:tcPr>
            <w:tcW w:w="391" w:type="dxa"/>
          </w:tcPr>
          <w:p w14:paraId="506C11C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5CF3E79F"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for taxing an itemised claim for costs</w:t>
            </w:r>
          </w:p>
        </w:tc>
        <w:tc>
          <w:tcPr>
            <w:tcW w:w="1763" w:type="dxa"/>
            <w:hideMark/>
          </w:tcPr>
          <w:p w14:paraId="1409AC2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 of amount allowed on taxation (to nearest dollar)</w:t>
            </w:r>
          </w:p>
        </w:tc>
      </w:tr>
      <w:tr w:rsidR="00357DD5" w:rsidRPr="00357DD5" w14:paraId="19406A08" w14:textId="77777777" w:rsidTr="00357DD5">
        <w:trPr>
          <w:cantSplit/>
        </w:trPr>
        <w:tc>
          <w:tcPr>
            <w:tcW w:w="391" w:type="dxa"/>
            <w:hideMark/>
          </w:tcPr>
          <w:p w14:paraId="71B7054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23</w:t>
            </w:r>
          </w:p>
        </w:tc>
        <w:tc>
          <w:tcPr>
            <w:tcW w:w="6630" w:type="dxa"/>
            <w:gridSpan w:val="2"/>
            <w:hideMark/>
          </w:tcPr>
          <w:p w14:paraId="15514B8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opening the Registry (or the Registry remaining open) after hours for urgent execution of process—for each hour or part of an hour</w:t>
            </w:r>
          </w:p>
        </w:tc>
        <w:tc>
          <w:tcPr>
            <w:tcW w:w="1763" w:type="dxa"/>
            <w:hideMark/>
          </w:tcPr>
          <w:p w14:paraId="6ACB6DCE"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$431.00</w:t>
            </w:r>
          </w:p>
        </w:tc>
      </w:tr>
      <w:tr w:rsidR="00357DD5" w:rsidRPr="00357DD5" w14:paraId="4D0502EF" w14:textId="77777777" w:rsidTr="00357DD5">
        <w:trPr>
          <w:cantSplit/>
        </w:trPr>
        <w:tc>
          <w:tcPr>
            <w:tcW w:w="391" w:type="dxa"/>
            <w:hideMark/>
          </w:tcPr>
          <w:p w14:paraId="5730617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24</w:t>
            </w:r>
          </w:p>
        </w:tc>
        <w:tc>
          <w:tcPr>
            <w:tcW w:w="6630" w:type="dxa"/>
            <w:gridSpan w:val="2"/>
            <w:hideMark/>
          </w:tcPr>
          <w:p w14:paraId="7618D52B"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opening the Court (or the Court remaining open) after hours for urgent hearing—for each hour or part of an hour</w:t>
            </w:r>
          </w:p>
        </w:tc>
        <w:tc>
          <w:tcPr>
            <w:tcW w:w="1763" w:type="dxa"/>
            <w:hideMark/>
          </w:tcPr>
          <w:p w14:paraId="31B6CDE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$1 299.00</w:t>
            </w:r>
          </w:p>
        </w:tc>
      </w:tr>
      <w:tr w:rsidR="00357DD5" w:rsidRPr="00357DD5" w14:paraId="1F1E1BD0" w14:textId="77777777" w:rsidTr="00357DD5">
        <w:trPr>
          <w:cantSplit/>
        </w:trPr>
        <w:tc>
          <w:tcPr>
            <w:tcW w:w="7021" w:type="dxa"/>
            <w:gridSpan w:val="3"/>
            <w:hideMark/>
          </w:tcPr>
          <w:p w14:paraId="544E6EA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b/>
                <w:bCs/>
                <w:color w:val="000000"/>
                <w:sz w:val="20"/>
                <w:szCs w:val="20"/>
                <w:lang w:eastAsia="en-AU"/>
              </w:rPr>
              <w:t>2—Fees payable under rules regulating admission of practitioners</w:t>
            </w:r>
          </w:p>
        </w:tc>
        <w:tc>
          <w:tcPr>
            <w:tcW w:w="1763" w:type="dxa"/>
          </w:tcPr>
          <w:p w14:paraId="5FF6EE3A"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4F5ED164" w14:textId="77777777" w:rsidTr="00357DD5">
        <w:trPr>
          <w:cantSplit/>
        </w:trPr>
        <w:tc>
          <w:tcPr>
            <w:tcW w:w="391" w:type="dxa"/>
            <w:hideMark/>
          </w:tcPr>
          <w:p w14:paraId="611DADE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25</w:t>
            </w:r>
          </w:p>
        </w:tc>
        <w:tc>
          <w:tcPr>
            <w:tcW w:w="6630" w:type="dxa"/>
            <w:gridSpan w:val="2"/>
            <w:hideMark/>
          </w:tcPr>
          <w:p w14:paraId="4AA4C790"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application for admission or re</w:t>
            </w:r>
            <w:r w:rsidRPr="00357DD5">
              <w:rPr>
                <w:rFonts w:eastAsia="Times New Roman"/>
                <w:color w:val="000000"/>
                <w:sz w:val="20"/>
                <w:szCs w:val="20"/>
                <w:lang w:eastAsia="en-AU"/>
              </w:rPr>
              <w:noBreakHyphen/>
              <w:t>admission as a practitioner</w:t>
            </w:r>
          </w:p>
        </w:tc>
        <w:tc>
          <w:tcPr>
            <w:tcW w:w="1763" w:type="dxa"/>
            <w:hideMark/>
          </w:tcPr>
          <w:p w14:paraId="2E88C0F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$666.00</w:t>
            </w:r>
          </w:p>
        </w:tc>
      </w:tr>
      <w:tr w:rsidR="00357DD5" w:rsidRPr="00357DD5" w14:paraId="3229A6EA" w14:textId="77777777" w:rsidTr="00357DD5">
        <w:trPr>
          <w:cantSplit/>
        </w:trPr>
        <w:tc>
          <w:tcPr>
            <w:tcW w:w="7021" w:type="dxa"/>
            <w:gridSpan w:val="3"/>
            <w:hideMark/>
          </w:tcPr>
          <w:p w14:paraId="0393BC2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b/>
                <w:bCs/>
                <w:color w:val="000000"/>
                <w:sz w:val="20"/>
                <w:szCs w:val="20"/>
                <w:lang w:eastAsia="en-AU"/>
              </w:rPr>
              <w:t>3—Fees to be taken in marshal's office</w:t>
            </w:r>
          </w:p>
        </w:tc>
        <w:tc>
          <w:tcPr>
            <w:tcW w:w="1763" w:type="dxa"/>
          </w:tcPr>
          <w:p w14:paraId="55A4E673"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0B8C8FEF" w14:textId="77777777" w:rsidTr="00357DD5">
        <w:trPr>
          <w:cantSplit/>
        </w:trPr>
        <w:tc>
          <w:tcPr>
            <w:tcW w:w="391" w:type="dxa"/>
            <w:hideMark/>
          </w:tcPr>
          <w:p w14:paraId="02F5306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26</w:t>
            </w:r>
          </w:p>
        </w:tc>
        <w:tc>
          <w:tcPr>
            <w:tcW w:w="6630" w:type="dxa"/>
            <w:gridSpan w:val="2"/>
            <w:hideMark/>
          </w:tcPr>
          <w:p w14:paraId="134DDD1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Receiving and entering a writ of summons, warrant of release, decree, order, commission or other instrument under the seal of the Court</w:t>
            </w:r>
          </w:p>
        </w:tc>
        <w:tc>
          <w:tcPr>
            <w:tcW w:w="1763" w:type="dxa"/>
            <w:hideMark/>
          </w:tcPr>
          <w:p w14:paraId="2D28A69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$69.50</w:t>
            </w:r>
          </w:p>
        </w:tc>
      </w:tr>
      <w:tr w:rsidR="00357DD5" w:rsidRPr="00357DD5" w14:paraId="430FC02E" w14:textId="77777777" w:rsidTr="00357DD5">
        <w:trPr>
          <w:cantSplit/>
        </w:trPr>
        <w:tc>
          <w:tcPr>
            <w:tcW w:w="391" w:type="dxa"/>
            <w:hideMark/>
          </w:tcPr>
          <w:p w14:paraId="2A7A6E76"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27</w:t>
            </w:r>
          </w:p>
        </w:tc>
        <w:tc>
          <w:tcPr>
            <w:tcW w:w="6630" w:type="dxa"/>
            <w:gridSpan w:val="2"/>
            <w:hideMark/>
          </w:tcPr>
          <w:p w14:paraId="35EC65E8"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w:t>
            </w:r>
          </w:p>
        </w:tc>
        <w:tc>
          <w:tcPr>
            <w:tcW w:w="1763" w:type="dxa"/>
          </w:tcPr>
          <w:p w14:paraId="490E423B"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031304CD" w14:textId="77777777" w:rsidTr="00357DD5">
        <w:trPr>
          <w:cantSplit/>
        </w:trPr>
        <w:tc>
          <w:tcPr>
            <w:tcW w:w="391" w:type="dxa"/>
          </w:tcPr>
          <w:p w14:paraId="4E4C6A0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648C1C54"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service of a writ of summons</w:t>
            </w:r>
          </w:p>
        </w:tc>
        <w:tc>
          <w:tcPr>
            <w:tcW w:w="1763" w:type="dxa"/>
            <w:hideMark/>
          </w:tcPr>
          <w:p w14:paraId="6E27AC8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$57.00</w:t>
            </w:r>
          </w:p>
        </w:tc>
      </w:tr>
      <w:tr w:rsidR="00357DD5" w:rsidRPr="00357DD5" w14:paraId="7007B9BB" w14:textId="77777777" w:rsidTr="00357DD5">
        <w:trPr>
          <w:cantSplit/>
        </w:trPr>
        <w:tc>
          <w:tcPr>
            <w:tcW w:w="391" w:type="dxa"/>
          </w:tcPr>
          <w:p w14:paraId="0BABD7D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5A84CCEB"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execution of a warrant of arrest—for each person</w:t>
            </w:r>
          </w:p>
        </w:tc>
        <w:tc>
          <w:tcPr>
            <w:tcW w:w="1763" w:type="dxa"/>
            <w:hideMark/>
          </w:tcPr>
          <w:p w14:paraId="33B6347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76B16C72" w14:textId="77777777" w:rsidTr="00357DD5">
        <w:trPr>
          <w:cantSplit/>
        </w:trPr>
        <w:tc>
          <w:tcPr>
            <w:tcW w:w="391" w:type="dxa"/>
          </w:tcPr>
          <w:p w14:paraId="736D287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3DB6BFB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but, if a writ is served and a warrant executed on a person at the same time</w:t>
            </w:r>
          </w:p>
        </w:tc>
        <w:tc>
          <w:tcPr>
            <w:tcW w:w="1763" w:type="dxa"/>
            <w:hideMark/>
          </w:tcPr>
          <w:p w14:paraId="26E69366"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$155.00</w:t>
            </w:r>
          </w:p>
        </w:tc>
      </w:tr>
      <w:tr w:rsidR="00357DD5" w:rsidRPr="00357DD5" w14:paraId="5E3CCF87" w14:textId="77777777" w:rsidTr="00357DD5">
        <w:trPr>
          <w:cantSplit/>
        </w:trPr>
        <w:tc>
          <w:tcPr>
            <w:tcW w:w="391" w:type="dxa"/>
            <w:hideMark/>
          </w:tcPr>
          <w:p w14:paraId="0F9A3AB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28</w:t>
            </w:r>
          </w:p>
        </w:tc>
        <w:tc>
          <w:tcPr>
            <w:tcW w:w="6630" w:type="dxa"/>
            <w:gridSpan w:val="2"/>
            <w:hideMark/>
          </w:tcPr>
          <w:p w14:paraId="2ACA53B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execution of a warrant for the seizure of a ship, cargo or other goods</w:t>
            </w:r>
          </w:p>
        </w:tc>
        <w:tc>
          <w:tcPr>
            <w:tcW w:w="1763" w:type="dxa"/>
            <w:hideMark/>
          </w:tcPr>
          <w:p w14:paraId="2EFA954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2020AF0E" w14:textId="77777777" w:rsidTr="00357DD5">
        <w:trPr>
          <w:cantSplit/>
        </w:trPr>
        <w:tc>
          <w:tcPr>
            <w:tcW w:w="391" w:type="dxa"/>
            <w:hideMark/>
          </w:tcPr>
          <w:p w14:paraId="5DF263FB"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29</w:t>
            </w:r>
          </w:p>
        </w:tc>
        <w:tc>
          <w:tcPr>
            <w:tcW w:w="6630" w:type="dxa"/>
            <w:gridSpan w:val="2"/>
            <w:hideMark/>
          </w:tcPr>
          <w:p w14:paraId="36F26A4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the release of any ship, goods or person from seizure or arrest</w:t>
            </w:r>
          </w:p>
        </w:tc>
        <w:tc>
          <w:tcPr>
            <w:tcW w:w="1763" w:type="dxa"/>
            <w:hideMark/>
          </w:tcPr>
          <w:p w14:paraId="0CE3F45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$57.00</w:t>
            </w:r>
          </w:p>
        </w:tc>
      </w:tr>
      <w:tr w:rsidR="00357DD5" w:rsidRPr="00357DD5" w14:paraId="69F51F1B" w14:textId="77777777" w:rsidTr="00357DD5">
        <w:trPr>
          <w:cantSplit/>
        </w:trPr>
        <w:tc>
          <w:tcPr>
            <w:tcW w:w="391" w:type="dxa"/>
            <w:hideMark/>
          </w:tcPr>
          <w:p w14:paraId="20E8679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30</w:t>
            </w:r>
          </w:p>
        </w:tc>
        <w:tc>
          <w:tcPr>
            <w:tcW w:w="6630" w:type="dxa"/>
            <w:gridSpan w:val="2"/>
            <w:hideMark/>
          </w:tcPr>
          <w:p w14:paraId="0EDA7B26"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the execution of a commission of appraisement or sale</w:t>
            </w:r>
          </w:p>
        </w:tc>
        <w:tc>
          <w:tcPr>
            <w:tcW w:w="1763" w:type="dxa"/>
            <w:hideMark/>
          </w:tcPr>
          <w:p w14:paraId="6EB3273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7D5CCAEE" w14:textId="77777777" w:rsidTr="00357DD5">
        <w:trPr>
          <w:cantSplit/>
        </w:trPr>
        <w:tc>
          <w:tcPr>
            <w:tcW w:w="391" w:type="dxa"/>
            <w:hideMark/>
          </w:tcPr>
          <w:p w14:paraId="7BB747D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31</w:t>
            </w:r>
          </w:p>
        </w:tc>
        <w:tc>
          <w:tcPr>
            <w:tcW w:w="6630" w:type="dxa"/>
            <w:gridSpan w:val="2"/>
            <w:hideMark/>
          </w:tcPr>
          <w:p w14:paraId="414B042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the execution of any decree, order, commission or instrument other than 1 otherwise specified in this Part</w:t>
            </w:r>
          </w:p>
        </w:tc>
        <w:tc>
          <w:tcPr>
            <w:tcW w:w="1763" w:type="dxa"/>
            <w:hideMark/>
          </w:tcPr>
          <w:p w14:paraId="75EC17D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6DA92D03" w14:textId="77777777" w:rsidTr="00357DD5">
        <w:trPr>
          <w:cantSplit/>
        </w:trPr>
        <w:tc>
          <w:tcPr>
            <w:tcW w:w="391" w:type="dxa"/>
            <w:hideMark/>
          </w:tcPr>
          <w:p w14:paraId="6BE215A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32</w:t>
            </w:r>
          </w:p>
        </w:tc>
        <w:tc>
          <w:tcPr>
            <w:tcW w:w="6630" w:type="dxa"/>
            <w:gridSpan w:val="2"/>
            <w:hideMark/>
          </w:tcPr>
          <w:p w14:paraId="5B6597F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delivery of a ship or goods to a purchaser</w:t>
            </w:r>
          </w:p>
        </w:tc>
        <w:tc>
          <w:tcPr>
            <w:tcW w:w="1763" w:type="dxa"/>
            <w:hideMark/>
          </w:tcPr>
          <w:p w14:paraId="6384832C"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657E2913" w14:textId="77777777" w:rsidTr="00357DD5">
        <w:trPr>
          <w:cantSplit/>
        </w:trPr>
        <w:tc>
          <w:tcPr>
            <w:tcW w:w="391" w:type="dxa"/>
            <w:hideMark/>
          </w:tcPr>
          <w:p w14:paraId="0E30B9D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33</w:t>
            </w:r>
          </w:p>
        </w:tc>
        <w:tc>
          <w:tcPr>
            <w:tcW w:w="6630" w:type="dxa"/>
            <w:gridSpan w:val="2"/>
            <w:hideMark/>
          </w:tcPr>
          <w:p w14:paraId="7E570AC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attending the discharge of cargo or removal of a ship or goods—payable per day or part of a day</w:t>
            </w:r>
          </w:p>
        </w:tc>
        <w:tc>
          <w:tcPr>
            <w:tcW w:w="1763" w:type="dxa"/>
            <w:hideMark/>
          </w:tcPr>
          <w:p w14:paraId="6C46718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$118.00</w:t>
            </w:r>
          </w:p>
        </w:tc>
      </w:tr>
      <w:tr w:rsidR="00357DD5" w:rsidRPr="00357DD5" w14:paraId="18CCF9D6" w14:textId="77777777" w:rsidTr="00357DD5">
        <w:trPr>
          <w:cantSplit/>
        </w:trPr>
        <w:tc>
          <w:tcPr>
            <w:tcW w:w="391" w:type="dxa"/>
            <w:hideMark/>
          </w:tcPr>
          <w:p w14:paraId="33FAA06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34</w:t>
            </w:r>
          </w:p>
        </w:tc>
        <w:tc>
          <w:tcPr>
            <w:tcW w:w="6630" w:type="dxa"/>
            <w:gridSpan w:val="2"/>
            <w:hideMark/>
          </w:tcPr>
          <w:p w14:paraId="30E996B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opening office (or office remaining open) after hours for urgent execution of process—payable per hour or part of an hour</w:t>
            </w:r>
          </w:p>
        </w:tc>
        <w:tc>
          <w:tcPr>
            <w:tcW w:w="1763" w:type="dxa"/>
            <w:hideMark/>
          </w:tcPr>
          <w:p w14:paraId="0C46F260"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$431.00</w:t>
            </w:r>
          </w:p>
        </w:tc>
      </w:tr>
      <w:tr w:rsidR="00357DD5" w:rsidRPr="00357DD5" w14:paraId="426C9D12" w14:textId="77777777" w:rsidTr="00357DD5">
        <w:trPr>
          <w:cantSplit/>
        </w:trPr>
        <w:tc>
          <w:tcPr>
            <w:tcW w:w="391" w:type="dxa"/>
            <w:hideMark/>
          </w:tcPr>
          <w:p w14:paraId="0A99399F"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35</w:t>
            </w:r>
          </w:p>
        </w:tc>
        <w:tc>
          <w:tcPr>
            <w:tcW w:w="6630" w:type="dxa"/>
            <w:gridSpan w:val="2"/>
            <w:hideMark/>
          </w:tcPr>
          <w:p w14:paraId="3344490D"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the gross proceeds of any ship or goods sold—</w:t>
            </w:r>
          </w:p>
        </w:tc>
        <w:tc>
          <w:tcPr>
            <w:tcW w:w="1763" w:type="dxa"/>
          </w:tcPr>
          <w:p w14:paraId="5DB34BB7"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3CFBD49E" w14:textId="77777777" w:rsidTr="00357DD5">
        <w:trPr>
          <w:cantSplit/>
        </w:trPr>
        <w:tc>
          <w:tcPr>
            <w:tcW w:w="391" w:type="dxa"/>
          </w:tcPr>
          <w:p w14:paraId="5BD2A37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3AD5E399"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for every $200 or part of $200, up to $20 000</w:t>
            </w:r>
          </w:p>
        </w:tc>
        <w:tc>
          <w:tcPr>
            <w:tcW w:w="1763" w:type="dxa"/>
            <w:hideMark/>
          </w:tcPr>
          <w:p w14:paraId="3A89367B"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$23.60</w:t>
            </w:r>
          </w:p>
        </w:tc>
      </w:tr>
      <w:tr w:rsidR="00357DD5" w:rsidRPr="00357DD5" w14:paraId="37525AE8" w14:textId="77777777" w:rsidTr="00357DD5">
        <w:trPr>
          <w:cantSplit/>
        </w:trPr>
        <w:tc>
          <w:tcPr>
            <w:tcW w:w="391" w:type="dxa"/>
          </w:tcPr>
          <w:p w14:paraId="2418734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590A9E3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for each additional $200 or part of $200</w:t>
            </w:r>
          </w:p>
        </w:tc>
        <w:tc>
          <w:tcPr>
            <w:tcW w:w="1763" w:type="dxa"/>
            <w:hideMark/>
          </w:tcPr>
          <w:p w14:paraId="07648BC3"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$14.40</w:t>
            </w:r>
          </w:p>
        </w:tc>
      </w:tr>
      <w:tr w:rsidR="00357DD5" w:rsidRPr="00357DD5" w14:paraId="72D904D5" w14:textId="77777777" w:rsidTr="00357DD5">
        <w:trPr>
          <w:cantSplit/>
        </w:trPr>
        <w:tc>
          <w:tcPr>
            <w:tcW w:w="391" w:type="dxa"/>
            <w:hideMark/>
          </w:tcPr>
          <w:p w14:paraId="6D76506B"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36</w:t>
            </w:r>
          </w:p>
        </w:tc>
        <w:tc>
          <w:tcPr>
            <w:tcW w:w="6630" w:type="dxa"/>
            <w:gridSpan w:val="2"/>
            <w:hideMark/>
          </w:tcPr>
          <w:p w14:paraId="6EF8066A"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retaining possession of a ship (with or without cargo) or of a ship's cargo—for each day or part of a day</w:t>
            </w:r>
          </w:p>
        </w:tc>
        <w:tc>
          <w:tcPr>
            <w:tcW w:w="1763" w:type="dxa"/>
            <w:hideMark/>
          </w:tcPr>
          <w:p w14:paraId="3C1AFFED"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$69.50</w:t>
            </w:r>
          </w:p>
        </w:tc>
      </w:tr>
      <w:tr w:rsidR="00357DD5" w:rsidRPr="00357DD5" w14:paraId="5B705632" w14:textId="77777777" w:rsidTr="00357DD5">
        <w:trPr>
          <w:cantSplit/>
        </w:trPr>
        <w:tc>
          <w:tcPr>
            <w:tcW w:w="391" w:type="dxa"/>
          </w:tcPr>
          <w:p w14:paraId="0A9B422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630" w:type="dxa"/>
            <w:gridSpan w:val="2"/>
            <w:hideMark/>
          </w:tcPr>
          <w:p w14:paraId="0144FBC8"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4E7BCA93"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No fee is payable under this Part for the custody and possession of property seized if it consists of money with an ADI, or goods stored in a bonded warehouse, or if it is in the custody of a customs officer or other authorised person.</w:t>
            </w:r>
          </w:p>
        </w:tc>
        <w:tc>
          <w:tcPr>
            <w:tcW w:w="1763" w:type="dxa"/>
          </w:tcPr>
          <w:p w14:paraId="7E17359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bl>
    <w:p w14:paraId="5D1B200C" w14:textId="77777777" w:rsidR="00357DD5" w:rsidRPr="00357DD5" w:rsidRDefault="00357DD5" w:rsidP="00357DD5">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357DD5">
        <w:rPr>
          <w:rFonts w:eastAsia="Times New Roman"/>
          <w:b/>
          <w:bCs/>
          <w:color w:val="000000"/>
          <w:sz w:val="32"/>
          <w:szCs w:val="32"/>
          <w:lang w:eastAsia="en-AU"/>
        </w:rPr>
        <w:t>Part 2—Fees in probate jurisdiction</w:t>
      </w:r>
    </w:p>
    <w:p w14:paraId="74A96212"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03"/>
        <w:gridCol w:w="6499"/>
        <w:gridCol w:w="1687"/>
      </w:tblGrid>
      <w:tr w:rsidR="00357DD5" w:rsidRPr="00357DD5" w14:paraId="1FEAEC62" w14:textId="77777777" w:rsidTr="00357DD5">
        <w:trPr>
          <w:cantSplit/>
        </w:trPr>
        <w:tc>
          <w:tcPr>
            <w:tcW w:w="603" w:type="dxa"/>
            <w:hideMark/>
          </w:tcPr>
          <w:p w14:paraId="21243418"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w:t>
            </w:r>
          </w:p>
        </w:tc>
        <w:tc>
          <w:tcPr>
            <w:tcW w:w="6499" w:type="dxa"/>
            <w:hideMark/>
          </w:tcPr>
          <w:p w14:paraId="04EF3166"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lodging an application for a grant of probate or administration in respect of a deceased estate the gross value of which—</w:t>
            </w:r>
          </w:p>
        </w:tc>
        <w:tc>
          <w:tcPr>
            <w:tcW w:w="1687" w:type="dxa"/>
          </w:tcPr>
          <w:p w14:paraId="6746BDC4"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119D5F9A" w14:textId="77777777" w:rsidTr="00357DD5">
        <w:trPr>
          <w:cantSplit/>
        </w:trPr>
        <w:tc>
          <w:tcPr>
            <w:tcW w:w="603" w:type="dxa"/>
          </w:tcPr>
          <w:p w14:paraId="127B3FD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1D4C3B6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is $200 000 or less</w:t>
            </w:r>
          </w:p>
        </w:tc>
        <w:tc>
          <w:tcPr>
            <w:tcW w:w="1687" w:type="dxa"/>
            <w:hideMark/>
          </w:tcPr>
          <w:p w14:paraId="109079C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$886.00</w:t>
            </w:r>
          </w:p>
        </w:tc>
      </w:tr>
      <w:tr w:rsidR="00357DD5" w:rsidRPr="00357DD5" w14:paraId="3C631571" w14:textId="77777777" w:rsidTr="00357DD5">
        <w:trPr>
          <w:cantSplit/>
        </w:trPr>
        <w:tc>
          <w:tcPr>
            <w:tcW w:w="603" w:type="dxa"/>
          </w:tcPr>
          <w:p w14:paraId="5D695E4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2E52A0A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is more than $200 000 but less than or equal to $500 000</w:t>
            </w:r>
          </w:p>
        </w:tc>
        <w:tc>
          <w:tcPr>
            <w:tcW w:w="1687" w:type="dxa"/>
            <w:hideMark/>
          </w:tcPr>
          <w:p w14:paraId="32E954B3"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$1 773.00</w:t>
            </w:r>
          </w:p>
        </w:tc>
      </w:tr>
      <w:tr w:rsidR="00357DD5" w:rsidRPr="00357DD5" w14:paraId="36C49CE3" w14:textId="77777777" w:rsidTr="00357DD5">
        <w:trPr>
          <w:cantSplit/>
        </w:trPr>
        <w:tc>
          <w:tcPr>
            <w:tcW w:w="603" w:type="dxa"/>
          </w:tcPr>
          <w:p w14:paraId="403A75A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1DC06D3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is more than $500 000 but less than or equal to $1 million</w:t>
            </w:r>
          </w:p>
        </w:tc>
        <w:tc>
          <w:tcPr>
            <w:tcW w:w="1687" w:type="dxa"/>
            <w:hideMark/>
          </w:tcPr>
          <w:p w14:paraId="7A29F5B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$2 362.00</w:t>
            </w:r>
          </w:p>
        </w:tc>
      </w:tr>
      <w:tr w:rsidR="00357DD5" w:rsidRPr="00357DD5" w14:paraId="27519651" w14:textId="77777777" w:rsidTr="00357DD5">
        <w:trPr>
          <w:cantSplit/>
        </w:trPr>
        <w:tc>
          <w:tcPr>
            <w:tcW w:w="603" w:type="dxa"/>
          </w:tcPr>
          <w:p w14:paraId="2FC392D9"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7CE55543"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(d)</w:t>
            </w:r>
            <w:r w:rsidRPr="00357DD5">
              <w:rPr>
                <w:rFonts w:eastAsia="Times New Roman"/>
                <w:color w:val="000000"/>
                <w:sz w:val="20"/>
                <w:szCs w:val="20"/>
                <w:lang w:eastAsia="en-AU"/>
              </w:rPr>
              <w:tab/>
              <w:t>is more than $1 million</w:t>
            </w:r>
          </w:p>
        </w:tc>
        <w:tc>
          <w:tcPr>
            <w:tcW w:w="1687" w:type="dxa"/>
            <w:hideMark/>
          </w:tcPr>
          <w:p w14:paraId="0504E1A8"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$3 545.00</w:t>
            </w:r>
          </w:p>
        </w:tc>
      </w:tr>
      <w:tr w:rsidR="00357DD5" w:rsidRPr="00357DD5" w14:paraId="35447E32" w14:textId="77777777" w:rsidTr="00357DD5">
        <w:trPr>
          <w:cantSplit/>
        </w:trPr>
        <w:tc>
          <w:tcPr>
            <w:tcW w:w="603" w:type="dxa"/>
            <w:hideMark/>
          </w:tcPr>
          <w:p w14:paraId="0000625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2</w:t>
            </w:r>
          </w:p>
        </w:tc>
        <w:tc>
          <w:tcPr>
            <w:tcW w:w="6499" w:type="dxa"/>
            <w:hideMark/>
          </w:tcPr>
          <w:p w14:paraId="29C87C71"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 xml:space="preserve">On lodging an application for the sealing of a grant under section 17 of the </w:t>
            </w:r>
            <w:hyperlink r:id="rId402" w:history="1">
              <w:r w:rsidRPr="00357DD5">
                <w:rPr>
                  <w:rFonts w:eastAsia="Times New Roman"/>
                  <w:i/>
                  <w:iCs/>
                  <w:color w:val="000000"/>
                  <w:sz w:val="20"/>
                  <w:szCs w:val="20"/>
                  <w:lang w:eastAsia="en-AU"/>
                </w:rPr>
                <w:t>Administration and Probate Act 1919</w:t>
              </w:r>
            </w:hyperlink>
            <w:r w:rsidRPr="00357DD5">
              <w:rPr>
                <w:rFonts w:eastAsia="Times New Roman"/>
                <w:color w:val="000000"/>
                <w:sz w:val="20"/>
                <w:szCs w:val="20"/>
                <w:lang w:eastAsia="en-AU"/>
              </w:rPr>
              <w:t xml:space="preserve"> in respect of a deceased estate the gross value of which—</w:t>
            </w:r>
          </w:p>
        </w:tc>
        <w:tc>
          <w:tcPr>
            <w:tcW w:w="1687" w:type="dxa"/>
          </w:tcPr>
          <w:p w14:paraId="0B5ACBAE"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263B227D" w14:textId="77777777" w:rsidTr="00357DD5">
        <w:trPr>
          <w:cantSplit/>
        </w:trPr>
        <w:tc>
          <w:tcPr>
            <w:tcW w:w="603" w:type="dxa"/>
          </w:tcPr>
          <w:p w14:paraId="1FAA0F8B"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5A2316FE"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is $200 000 or less</w:t>
            </w:r>
          </w:p>
        </w:tc>
        <w:tc>
          <w:tcPr>
            <w:tcW w:w="1687" w:type="dxa"/>
            <w:hideMark/>
          </w:tcPr>
          <w:p w14:paraId="0F3603C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$886.00</w:t>
            </w:r>
          </w:p>
        </w:tc>
      </w:tr>
      <w:tr w:rsidR="00357DD5" w:rsidRPr="00357DD5" w14:paraId="04D59455" w14:textId="77777777" w:rsidTr="00357DD5">
        <w:trPr>
          <w:cantSplit/>
        </w:trPr>
        <w:tc>
          <w:tcPr>
            <w:tcW w:w="603" w:type="dxa"/>
          </w:tcPr>
          <w:p w14:paraId="45A6D64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2C7806FD"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is more than $200 000 but less than or equal to $500 000</w:t>
            </w:r>
          </w:p>
        </w:tc>
        <w:tc>
          <w:tcPr>
            <w:tcW w:w="1687" w:type="dxa"/>
            <w:hideMark/>
          </w:tcPr>
          <w:p w14:paraId="13B0E889"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$1 773.00</w:t>
            </w:r>
          </w:p>
        </w:tc>
      </w:tr>
      <w:tr w:rsidR="00357DD5" w:rsidRPr="00357DD5" w14:paraId="51129E43" w14:textId="77777777" w:rsidTr="00357DD5">
        <w:trPr>
          <w:cantSplit/>
        </w:trPr>
        <w:tc>
          <w:tcPr>
            <w:tcW w:w="603" w:type="dxa"/>
          </w:tcPr>
          <w:p w14:paraId="10A83C13"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21156B69"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is more than $500 000 but less than or equal to $1 million</w:t>
            </w:r>
          </w:p>
        </w:tc>
        <w:tc>
          <w:tcPr>
            <w:tcW w:w="1687" w:type="dxa"/>
            <w:hideMark/>
          </w:tcPr>
          <w:p w14:paraId="4DC67210"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$2 362.00</w:t>
            </w:r>
          </w:p>
        </w:tc>
      </w:tr>
      <w:tr w:rsidR="00357DD5" w:rsidRPr="00357DD5" w14:paraId="13B320F4" w14:textId="77777777" w:rsidTr="00357DD5">
        <w:trPr>
          <w:cantSplit/>
        </w:trPr>
        <w:tc>
          <w:tcPr>
            <w:tcW w:w="603" w:type="dxa"/>
          </w:tcPr>
          <w:p w14:paraId="524E50F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21862C9E"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(d)</w:t>
            </w:r>
            <w:r w:rsidRPr="00357DD5">
              <w:rPr>
                <w:rFonts w:eastAsia="Times New Roman"/>
                <w:color w:val="000000"/>
                <w:sz w:val="20"/>
                <w:szCs w:val="20"/>
                <w:lang w:eastAsia="en-AU"/>
              </w:rPr>
              <w:tab/>
              <w:t>is more than $1 million</w:t>
            </w:r>
          </w:p>
        </w:tc>
        <w:tc>
          <w:tcPr>
            <w:tcW w:w="1687" w:type="dxa"/>
            <w:hideMark/>
          </w:tcPr>
          <w:p w14:paraId="336A650B"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$3 545.00</w:t>
            </w:r>
          </w:p>
        </w:tc>
      </w:tr>
      <w:tr w:rsidR="00357DD5" w:rsidRPr="00357DD5" w14:paraId="66D2ED2E" w14:textId="77777777" w:rsidTr="00357DD5">
        <w:trPr>
          <w:cantSplit/>
        </w:trPr>
        <w:tc>
          <w:tcPr>
            <w:tcW w:w="603" w:type="dxa"/>
            <w:hideMark/>
          </w:tcPr>
          <w:p w14:paraId="5A03EED4"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3</w:t>
            </w:r>
          </w:p>
        </w:tc>
        <w:tc>
          <w:tcPr>
            <w:tcW w:w="6499" w:type="dxa"/>
            <w:hideMark/>
          </w:tcPr>
          <w:p w14:paraId="63EE3213"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 xml:space="preserve">On lodging an application for an order under section 9 of the </w:t>
            </w:r>
            <w:hyperlink r:id="rId403" w:history="1">
              <w:r w:rsidRPr="00357DD5">
                <w:rPr>
                  <w:rFonts w:eastAsia="Times New Roman"/>
                  <w:i/>
                  <w:iCs/>
                  <w:color w:val="000000"/>
                  <w:sz w:val="20"/>
                  <w:szCs w:val="20"/>
                  <w:lang w:eastAsia="en-AU"/>
                </w:rPr>
                <w:t>Public Trustee Act 1995</w:t>
              </w:r>
            </w:hyperlink>
            <w:r w:rsidRPr="00357DD5">
              <w:rPr>
                <w:rFonts w:eastAsia="Times New Roman"/>
                <w:color w:val="000000"/>
                <w:sz w:val="20"/>
                <w:szCs w:val="20"/>
                <w:lang w:eastAsia="en-AU"/>
              </w:rPr>
              <w:t xml:space="preserve"> in respect of a deceased estate the gross value of which—</w:t>
            </w:r>
          </w:p>
        </w:tc>
        <w:tc>
          <w:tcPr>
            <w:tcW w:w="1687" w:type="dxa"/>
          </w:tcPr>
          <w:p w14:paraId="4403F4CB"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3A68BDDF" w14:textId="77777777" w:rsidTr="00357DD5">
        <w:trPr>
          <w:cantSplit/>
        </w:trPr>
        <w:tc>
          <w:tcPr>
            <w:tcW w:w="603" w:type="dxa"/>
          </w:tcPr>
          <w:p w14:paraId="44E1EAF5"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29FF8C67"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is $200 000 or less</w:t>
            </w:r>
          </w:p>
        </w:tc>
        <w:tc>
          <w:tcPr>
            <w:tcW w:w="1687" w:type="dxa"/>
            <w:hideMark/>
          </w:tcPr>
          <w:p w14:paraId="4BBA0543"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$886.00</w:t>
            </w:r>
          </w:p>
        </w:tc>
      </w:tr>
      <w:tr w:rsidR="00357DD5" w:rsidRPr="00357DD5" w14:paraId="7E57520D" w14:textId="77777777" w:rsidTr="00357DD5">
        <w:trPr>
          <w:cantSplit/>
        </w:trPr>
        <w:tc>
          <w:tcPr>
            <w:tcW w:w="603" w:type="dxa"/>
          </w:tcPr>
          <w:p w14:paraId="5F48E86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0B07BF50"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is more than $200 000 but less than or equal to $500 000</w:t>
            </w:r>
          </w:p>
        </w:tc>
        <w:tc>
          <w:tcPr>
            <w:tcW w:w="1687" w:type="dxa"/>
            <w:hideMark/>
          </w:tcPr>
          <w:p w14:paraId="43430D05"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$1 773.00</w:t>
            </w:r>
          </w:p>
        </w:tc>
      </w:tr>
      <w:tr w:rsidR="00357DD5" w:rsidRPr="00357DD5" w14:paraId="78695A8D" w14:textId="77777777" w:rsidTr="00357DD5">
        <w:trPr>
          <w:cantSplit/>
        </w:trPr>
        <w:tc>
          <w:tcPr>
            <w:tcW w:w="603" w:type="dxa"/>
          </w:tcPr>
          <w:p w14:paraId="76F3C9BC"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018F2BCF"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is more than $500 000 but less than or equal to $1 million</w:t>
            </w:r>
          </w:p>
        </w:tc>
        <w:tc>
          <w:tcPr>
            <w:tcW w:w="1687" w:type="dxa"/>
            <w:hideMark/>
          </w:tcPr>
          <w:p w14:paraId="6C905713"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$2 362.00</w:t>
            </w:r>
          </w:p>
        </w:tc>
      </w:tr>
      <w:tr w:rsidR="00357DD5" w:rsidRPr="00357DD5" w14:paraId="0AF59DE8" w14:textId="77777777" w:rsidTr="00357DD5">
        <w:trPr>
          <w:cantSplit/>
        </w:trPr>
        <w:tc>
          <w:tcPr>
            <w:tcW w:w="603" w:type="dxa"/>
          </w:tcPr>
          <w:p w14:paraId="7CC3D91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006D4485" w14:textId="77777777" w:rsidR="00357DD5" w:rsidRPr="00357DD5" w:rsidRDefault="00357DD5" w:rsidP="00357DD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7DD5">
              <w:rPr>
                <w:rFonts w:eastAsia="Times New Roman"/>
                <w:color w:val="000000"/>
                <w:sz w:val="20"/>
                <w:szCs w:val="20"/>
                <w:lang w:eastAsia="en-AU"/>
              </w:rPr>
              <w:tab/>
              <w:t>(d)</w:t>
            </w:r>
            <w:r w:rsidRPr="00357DD5">
              <w:rPr>
                <w:rFonts w:eastAsia="Times New Roman"/>
                <w:color w:val="000000"/>
                <w:sz w:val="20"/>
                <w:szCs w:val="20"/>
                <w:lang w:eastAsia="en-AU"/>
              </w:rPr>
              <w:tab/>
              <w:t>is more than $1 million</w:t>
            </w:r>
          </w:p>
        </w:tc>
        <w:tc>
          <w:tcPr>
            <w:tcW w:w="1687" w:type="dxa"/>
            <w:hideMark/>
          </w:tcPr>
          <w:p w14:paraId="7AEA561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$3 545.00</w:t>
            </w:r>
          </w:p>
        </w:tc>
      </w:tr>
      <w:tr w:rsidR="00357DD5" w:rsidRPr="00357DD5" w14:paraId="48503012" w14:textId="77777777" w:rsidTr="00357DD5">
        <w:trPr>
          <w:cantSplit/>
        </w:trPr>
        <w:tc>
          <w:tcPr>
            <w:tcW w:w="7102" w:type="dxa"/>
            <w:gridSpan w:val="2"/>
            <w:hideMark/>
          </w:tcPr>
          <w:p w14:paraId="0BB77B5E"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19046D76"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The fees under the preceding clauses cover—</w:t>
            </w:r>
          </w:p>
          <w:p w14:paraId="59E81711"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57DD5">
              <w:rPr>
                <w:rFonts w:eastAsia="Times New Roman"/>
                <w:color w:val="000000"/>
                <w:sz w:val="20"/>
                <w:szCs w:val="20"/>
                <w:lang w:eastAsia="en-AU"/>
              </w:rPr>
              <w:tab/>
              <w:t>(a)</w:t>
            </w:r>
            <w:r w:rsidRPr="00357DD5">
              <w:rPr>
                <w:rFonts w:eastAsia="Times New Roman"/>
                <w:color w:val="000000"/>
                <w:sz w:val="20"/>
                <w:szCs w:val="20"/>
                <w:lang w:eastAsia="en-AU"/>
              </w:rPr>
              <w:tab/>
              <w:t>photocopies required of the will or other document (if any) for the grant and record or other purposes; and</w:t>
            </w:r>
          </w:p>
          <w:p w14:paraId="37C9C0CA"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57DD5">
              <w:rPr>
                <w:rFonts w:eastAsia="Times New Roman"/>
                <w:color w:val="000000"/>
                <w:sz w:val="20"/>
                <w:szCs w:val="20"/>
                <w:lang w:eastAsia="en-AU"/>
              </w:rPr>
              <w:tab/>
              <w:t>(b)</w:t>
            </w:r>
            <w:r w:rsidRPr="00357DD5">
              <w:rPr>
                <w:rFonts w:eastAsia="Times New Roman"/>
                <w:color w:val="000000"/>
                <w:sz w:val="20"/>
                <w:szCs w:val="20"/>
                <w:lang w:eastAsia="en-AU"/>
              </w:rPr>
              <w:tab/>
              <w:t>preparing and sealing any probate or letters of administration, with or without the will annexed, and any order to the Public Trustee to administer; and</w:t>
            </w:r>
          </w:p>
          <w:p w14:paraId="51F5E883" w14:textId="77777777" w:rsidR="00357DD5" w:rsidRPr="00357DD5" w:rsidRDefault="00357DD5" w:rsidP="00357DD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57DD5">
              <w:rPr>
                <w:rFonts w:eastAsia="Times New Roman"/>
                <w:color w:val="000000"/>
                <w:sz w:val="20"/>
                <w:szCs w:val="20"/>
                <w:lang w:eastAsia="en-AU"/>
              </w:rPr>
              <w:tab/>
              <w:t>(c)</w:t>
            </w:r>
            <w:r w:rsidRPr="00357DD5">
              <w:rPr>
                <w:rFonts w:eastAsia="Times New Roman"/>
                <w:color w:val="000000"/>
                <w:sz w:val="20"/>
                <w:szCs w:val="20"/>
                <w:lang w:eastAsia="en-AU"/>
              </w:rPr>
              <w:tab/>
              <w:t xml:space="preserve">sealing any probate or letters of administration, with or without the will annexed, exemplification or other document under section 17 of the </w:t>
            </w:r>
            <w:hyperlink r:id="rId404" w:history="1">
              <w:r w:rsidRPr="00357DD5">
                <w:rPr>
                  <w:rFonts w:eastAsia="Times New Roman"/>
                  <w:i/>
                  <w:iCs/>
                  <w:color w:val="000000"/>
                  <w:sz w:val="20"/>
                  <w:szCs w:val="20"/>
                  <w:lang w:eastAsia="en-AU"/>
                </w:rPr>
                <w:t>Administration and Probate Act 1919</w:t>
              </w:r>
            </w:hyperlink>
            <w:r w:rsidRPr="00357DD5">
              <w:rPr>
                <w:rFonts w:eastAsia="Times New Roman"/>
                <w:color w:val="000000"/>
                <w:sz w:val="20"/>
                <w:szCs w:val="20"/>
                <w:lang w:eastAsia="en-AU"/>
              </w:rPr>
              <w:t>.</w:t>
            </w:r>
          </w:p>
        </w:tc>
        <w:tc>
          <w:tcPr>
            <w:tcW w:w="1687" w:type="dxa"/>
          </w:tcPr>
          <w:p w14:paraId="61E5CF57"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74DE37F6" w14:textId="77777777" w:rsidTr="00357DD5">
        <w:trPr>
          <w:cantSplit/>
        </w:trPr>
        <w:tc>
          <w:tcPr>
            <w:tcW w:w="603" w:type="dxa"/>
            <w:hideMark/>
          </w:tcPr>
          <w:p w14:paraId="4750F8DB"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4</w:t>
            </w:r>
          </w:p>
        </w:tc>
        <w:tc>
          <w:tcPr>
            <w:tcW w:w="6499" w:type="dxa"/>
            <w:hideMark/>
          </w:tcPr>
          <w:p w14:paraId="0867CCF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the entry or withdrawal of a caveat, or for issuing a warning to a caveat</w:t>
            </w:r>
          </w:p>
        </w:tc>
        <w:tc>
          <w:tcPr>
            <w:tcW w:w="1687" w:type="dxa"/>
            <w:hideMark/>
          </w:tcPr>
          <w:p w14:paraId="112FE12D"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$39.75</w:t>
            </w:r>
          </w:p>
        </w:tc>
      </w:tr>
      <w:tr w:rsidR="00357DD5" w:rsidRPr="00357DD5" w14:paraId="231610FB" w14:textId="77777777" w:rsidTr="00357DD5">
        <w:trPr>
          <w:cantSplit/>
        </w:trPr>
        <w:tc>
          <w:tcPr>
            <w:tcW w:w="603" w:type="dxa"/>
            <w:hideMark/>
          </w:tcPr>
          <w:p w14:paraId="0C15D68D"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5</w:t>
            </w:r>
          </w:p>
        </w:tc>
        <w:tc>
          <w:tcPr>
            <w:tcW w:w="6499" w:type="dxa"/>
            <w:hideMark/>
          </w:tcPr>
          <w:p w14:paraId="3CD48E34"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entering an appearance—for 1 or more persons</w:t>
            </w:r>
          </w:p>
        </w:tc>
        <w:tc>
          <w:tcPr>
            <w:tcW w:w="1687" w:type="dxa"/>
            <w:hideMark/>
          </w:tcPr>
          <w:p w14:paraId="41603675"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$69.50</w:t>
            </w:r>
          </w:p>
        </w:tc>
      </w:tr>
      <w:tr w:rsidR="00357DD5" w:rsidRPr="00357DD5" w14:paraId="55E8C275" w14:textId="77777777" w:rsidTr="00357DD5">
        <w:trPr>
          <w:cantSplit/>
        </w:trPr>
        <w:tc>
          <w:tcPr>
            <w:tcW w:w="603" w:type="dxa"/>
            <w:hideMark/>
          </w:tcPr>
          <w:p w14:paraId="209624E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6</w:t>
            </w:r>
          </w:p>
        </w:tc>
        <w:tc>
          <w:tcPr>
            <w:tcW w:w="6499" w:type="dxa"/>
            <w:hideMark/>
          </w:tcPr>
          <w:p w14:paraId="3B139DB2"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issuing a citation or a subpoena</w:t>
            </w:r>
          </w:p>
        </w:tc>
        <w:tc>
          <w:tcPr>
            <w:tcW w:w="1687" w:type="dxa"/>
            <w:hideMark/>
          </w:tcPr>
          <w:p w14:paraId="7A958A54"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$39.75</w:t>
            </w:r>
          </w:p>
        </w:tc>
      </w:tr>
      <w:tr w:rsidR="00357DD5" w:rsidRPr="00357DD5" w14:paraId="799ED317" w14:textId="77777777" w:rsidTr="00357DD5">
        <w:trPr>
          <w:cantSplit/>
        </w:trPr>
        <w:tc>
          <w:tcPr>
            <w:tcW w:w="603" w:type="dxa"/>
            <w:hideMark/>
          </w:tcPr>
          <w:p w14:paraId="5D78EBC7"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7</w:t>
            </w:r>
          </w:p>
        </w:tc>
        <w:tc>
          <w:tcPr>
            <w:tcW w:w="6499" w:type="dxa"/>
            <w:hideMark/>
          </w:tcPr>
          <w:p w14:paraId="02FA130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depositing the will of a deceased person in the Registry for safe custody on renunciation of executor (inclusive fee)</w:t>
            </w:r>
          </w:p>
        </w:tc>
        <w:tc>
          <w:tcPr>
            <w:tcW w:w="1687" w:type="dxa"/>
            <w:hideMark/>
          </w:tcPr>
          <w:p w14:paraId="4EB7BB72"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$39.75</w:t>
            </w:r>
          </w:p>
        </w:tc>
      </w:tr>
      <w:tr w:rsidR="00357DD5" w:rsidRPr="00357DD5" w14:paraId="6FFABD08" w14:textId="77777777" w:rsidTr="00357DD5">
        <w:trPr>
          <w:cantSplit/>
        </w:trPr>
        <w:tc>
          <w:tcPr>
            <w:tcW w:w="603" w:type="dxa"/>
            <w:hideMark/>
          </w:tcPr>
          <w:p w14:paraId="5D14FF8E"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lastRenderedPageBreak/>
              <w:t>8</w:t>
            </w:r>
          </w:p>
        </w:tc>
        <w:tc>
          <w:tcPr>
            <w:tcW w:w="6499" w:type="dxa"/>
            <w:hideMark/>
          </w:tcPr>
          <w:p w14:paraId="099CE180" w14:textId="77777777" w:rsidR="00357DD5" w:rsidRPr="00357DD5" w:rsidRDefault="00357DD5" w:rsidP="00357DD5">
            <w:pPr>
              <w:keepNext/>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 xml:space="preserve">For depositing the will or codicil of a living person for safe custody in the Registry under section 13 of the </w:t>
            </w:r>
            <w:hyperlink r:id="rId405" w:history="1">
              <w:r w:rsidRPr="00357DD5">
                <w:rPr>
                  <w:rFonts w:eastAsia="Times New Roman"/>
                  <w:i/>
                  <w:iCs/>
                  <w:color w:val="000000"/>
                  <w:sz w:val="20"/>
                  <w:szCs w:val="20"/>
                  <w:lang w:eastAsia="en-AU"/>
                </w:rPr>
                <w:t>Administration and Probate Act 1919</w:t>
              </w:r>
            </w:hyperlink>
            <w:r w:rsidRPr="00357DD5">
              <w:rPr>
                <w:rFonts w:eastAsia="Times New Roman"/>
                <w:color w:val="000000"/>
                <w:sz w:val="20"/>
                <w:szCs w:val="20"/>
                <w:lang w:eastAsia="en-AU"/>
              </w:rPr>
              <w:t xml:space="preserve"> (inclusive fee)</w:t>
            </w:r>
          </w:p>
        </w:tc>
        <w:tc>
          <w:tcPr>
            <w:tcW w:w="1687" w:type="dxa"/>
            <w:hideMark/>
          </w:tcPr>
          <w:p w14:paraId="6283A917" w14:textId="77777777" w:rsidR="00357DD5" w:rsidRPr="00357DD5" w:rsidRDefault="00357DD5" w:rsidP="00357DD5">
            <w:pPr>
              <w:keepNext/>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$133.00</w:t>
            </w:r>
          </w:p>
        </w:tc>
      </w:tr>
      <w:tr w:rsidR="00357DD5" w:rsidRPr="00357DD5" w14:paraId="75653FB2" w14:textId="77777777" w:rsidTr="00357DD5">
        <w:trPr>
          <w:cantSplit/>
        </w:trPr>
        <w:tc>
          <w:tcPr>
            <w:tcW w:w="603" w:type="dxa"/>
          </w:tcPr>
          <w:p w14:paraId="0132C86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p>
        </w:tc>
        <w:tc>
          <w:tcPr>
            <w:tcW w:w="6499" w:type="dxa"/>
            <w:hideMark/>
          </w:tcPr>
          <w:p w14:paraId="143EF1DC" w14:textId="77777777" w:rsidR="00357DD5" w:rsidRPr="00357DD5" w:rsidRDefault="00357DD5" w:rsidP="00357DD5">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7DD5">
              <w:rPr>
                <w:rFonts w:eastAsia="Times New Roman"/>
                <w:b/>
                <w:bCs/>
                <w:color w:val="000000"/>
                <w:sz w:val="20"/>
                <w:szCs w:val="20"/>
                <w:lang w:eastAsia="en-AU"/>
              </w:rPr>
              <w:t>Note—</w:t>
            </w:r>
          </w:p>
          <w:p w14:paraId="4DD1419D" w14:textId="77777777" w:rsidR="00357DD5" w:rsidRPr="00357DD5" w:rsidRDefault="00357DD5" w:rsidP="00357DD5">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7DD5">
              <w:rPr>
                <w:rFonts w:eastAsia="Times New Roman"/>
                <w:color w:val="000000"/>
                <w:sz w:val="20"/>
                <w:szCs w:val="20"/>
                <w:lang w:eastAsia="en-AU"/>
              </w:rPr>
              <w:t xml:space="preserve">This fee is not payable on an application under section 16 of the </w:t>
            </w:r>
            <w:hyperlink r:id="rId406" w:history="1">
              <w:r w:rsidRPr="00357DD5">
                <w:rPr>
                  <w:rFonts w:eastAsia="Times New Roman"/>
                  <w:i/>
                  <w:iCs/>
                  <w:color w:val="000000"/>
                  <w:sz w:val="20"/>
                  <w:szCs w:val="20"/>
                  <w:lang w:eastAsia="en-AU"/>
                </w:rPr>
                <w:t>Administration and Probate Act 1919</w:t>
              </w:r>
            </w:hyperlink>
            <w:r w:rsidRPr="00357DD5">
              <w:rPr>
                <w:rFonts w:eastAsia="Times New Roman"/>
                <w:color w:val="000000"/>
                <w:sz w:val="20"/>
                <w:szCs w:val="20"/>
                <w:lang w:eastAsia="en-AU"/>
              </w:rPr>
              <w:t>.</w:t>
            </w:r>
          </w:p>
        </w:tc>
        <w:tc>
          <w:tcPr>
            <w:tcW w:w="1687" w:type="dxa"/>
          </w:tcPr>
          <w:p w14:paraId="6FCF0E51"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p>
        </w:tc>
      </w:tr>
      <w:tr w:rsidR="00357DD5" w:rsidRPr="00357DD5" w14:paraId="55F2B0EB" w14:textId="77777777" w:rsidTr="00357DD5">
        <w:trPr>
          <w:cantSplit/>
        </w:trPr>
        <w:tc>
          <w:tcPr>
            <w:tcW w:w="603" w:type="dxa"/>
            <w:hideMark/>
          </w:tcPr>
          <w:p w14:paraId="48497CAF"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9</w:t>
            </w:r>
          </w:p>
        </w:tc>
        <w:tc>
          <w:tcPr>
            <w:tcW w:w="6499" w:type="dxa"/>
            <w:hideMark/>
          </w:tcPr>
          <w:p w14:paraId="46412A8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lodging an application, notice or other document that does not relate to a proceeding for which a fee has been paid under any of the preceding clauses</w:t>
            </w:r>
          </w:p>
        </w:tc>
        <w:tc>
          <w:tcPr>
            <w:tcW w:w="1687" w:type="dxa"/>
            <w:hideMark/>
          </w:tcPr>
          <w:p w14:paraId="4D08640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$335.00</w:t>
            </w:r>
          </w:p>
        </w:tc>
      </w:tr>
      <w:tr w:rsidR="00357DD5" w:rsidRPr="00357DD5" w14:paraId="63C65074" w14:textId="77777777" w:rsidTr="00357DD5">
        <w:trPr>
          <w:cantSplit/>
        </w:trPr>
        <w:tc>
          <w:tcPr>
            <w:tcW w:w="603" w:type="dxa"/>
            <w:hideMark/>
          </w:tcPr>
          <w:p w14:paraId="5A7A06AE"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10</w:t>
            </w:r>
          </w:p>
        </w:tc>
        <w:tc>
          <w:tcPr>
            <w:tcW w:w="6499" w:type="dxa"/>
            <w:hideMark/>
          </w:tcPr>
          <w:p w14:paraId="165F1CD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On lodging an application, notice or other document that is subsequent and related to a proceeding for which a fee under clause 1, 2, 3 or 10 has been paid</w:t>
            </w:r>
          </w:p>
        </w:tc>
        <w:tc>
          <w:tcPr>
            <w:tcW w:w="1687" w:type="dxa"/>
            <w:hideMark/>
          </w:tcPr>
          <w:p w14:paraId="59E2904A"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$65.00</w:t>
            </w:r>
          </w:p>
        </w:tc>
      </w:tr>
      <w:tr w:rsidR="00357DD5" w:rsidRPr="00357DD5" w14:paraId="14CA403A" w14:textId="77777777" w:rsidTr="00357DD5">
        <w:trPr>
          <w:cantSplit/>
        </w:trPr>
        <w:tc>
          <w:tcPr>
            <w:tcW w:w="603" w:type="dxa"/>
            <w:hideMark/>
          </w:tcPr>
          <w:p w14:paraId="4A096FB8"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11</w:t>
            </w:r>
          </w:p>
        </w:tc>
        <w:tc>
          <w:tcPr>
            <w:tcW w:w="6499" w:type="dxa"/>
            <w:hideMark/>
          </w:tcPr>
          <w:p w14:paraId="670FD02A"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an unsealed copy of the record of the Court</w:t>
            </w:r>
          </w:p>
        </w:tc>
        <w:tc>
          <w:tcPr>
            <w:tcW w:w="1687" w:type="dxa"/>
            <w:hideMark/>
          </w:tcPr>
          <w:p w14:paraId="64B1D1CB"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$26.75</w:t>
            </w:r>
          </w:p>
        </w:tc>
      </w:tr>
      <w:tr w:rsidR="00357DD5" w:rsidRPr="00357DD5" w14:paraId="57DB1251" w14:textId="77777777" w:rsidTr="00357DD5">
        <w:trPr>
          <w:cantSplit/>
        </w:trPr>
        <w:tc>
          <w:tcPr>
            <w:tcW w:w="603" w:type="dxa"/>
            <w:hideMark/>
          </w:tcPr>
          <w:p w14:paraId="2E0E9EA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12</w:t>
            </w:r>
          </w:p>
        </w:tc>
        <w:tc>
          <w:tcPr>
            <w:tcW w:w="6499" w:type="dxa"/>
            <w:hideMark/>
          </w:tcPr>
          <w:p w14:paraId="01E84AC1" w14:textId="77777777" w:rsidR="00357DD5" w:rsidRPr="00357DD5" w:rsidRDefault="00357DD5" w:rsidP="00357DD5">
            <w:pPr>
              <w:keepLines/>
              <w:autoSpaceDE w:val="0"/>
              <w:autoSpaceDN w:val="0"/>
              <w:adjustRightInd w:val="0"/>
              <w:spacing w:before="120" w:after="0" w:line="240" w:lineRule="auto"/>
              <w:jc w:val="left"/>
              <w:rPr>
                <w:rFonts w:eastAsia="Times New Roman"/>
                <w:color w:val="000000"/>
                <w:sz w:val="20"/>
                <w:szCs w:val="20"/>
                <w:lang w:eastAsia="en-AU"/>
              </w:rPr>
            </w:pPr>
            <w:r w:rsidRPr="00357DD5">
              <w:rPr>
                <w:rFonts w:eastAsia="Times New Roman"/>
                <w:color w:val="000000"/>
                <w:sz w:val="20"/>
                <w:szCs w:val="20"/>
                <w:lang w:eastAsia="en-AU"/>
              </w:rPr>
              <w:t>For a sealed copy of the record of the Court</w:t>
            </w:r>
          </w:p>
        </w:tc>
        <w:tc>
          <w:tcPr>
            <w:tcW w:w="1687" w:type="dxa"/>
            <w:hideMark/>
          </w:tcPr>
          <w:p w14:paraId="47886D6F" w14:textId="77777777" w:rsidR="00357DD5" w:rsidRPr="00357DD5" w:rsidRDefault="00357DD5" w:rsidP="00357DD5">
            <w:pPr>
              <w:keepLines/>
              <w:autoSpaceDE w:val="0"/>
              <w:autoSpaceDN w:val="0"/>
              <w:adjustRightInd w:val="0"/>
              <w:spacing w:before="120" w:after="0" w:line="240" w:lineRule="auto"/>
              <w:jc w:val="right"/>
              <w:rPr>
                <w:rFonts w:eastAsia="Times New Roman"/>
                <w:color w:val="000000"/>
                <w:sz w:val="20"/>
                <w:szCs w:val="20"/>
                <w:lang w:eastAsia="en-AU"/>
              </w:rPr>
            </w:pPr>
            <w:r w:rsidRPr="00357DD5">
              <w:rPr>
                <w:rFonts w:eastAsia="Times New Roman"/>
                <w:color w:val="000000"/>
                <w:sz w:val="20"/>
                <w:szCs w:val="20"/>
                <w:lang w:eastAsia="en-AU"/>
              </w:rPr>
              <w:t>$84.00</w:t>
            </w:r>
          </w:p>
        </w:tc>
      </w:tr>
    </w:tbl>
    <w:p w14:paraId="0A5A99DA" w14:textId="77777777" w:rsidR="00357DD5" w:rsidRPr="00357DD5" w:rsidRDefault="00357DD5" w:rsidP="00357DD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57DD5">
        <w:rPr>
          <w:rFonts w:eastAsia="Times New Roman"/>
          <w:b/>
          <w:bCs/>
          <w:color w:val="000000"/>
          <w:sz w:val="26"/>
          <w:szCs w:val="26"/>
          <w:lang w:eastAsia="en-AU"/>
        </w:rPr>
        <w:t>Made by the Attorney</w:t>
      </w:r>
      <w:r w:rsidRPr="00357DD5">
        <w:rPr>
          <w:rFonts w:eastAsia="Times New Roman"/>
          <w:b/>
          <w:bCs/>
          <w:color w:val="000000"/>
          <w:sz w:val="26"/>
          <w:szCs w:val="26"/>
          <w:lang w:eastAsia="en-AU"/>
        </w:rPr>
        <w:noBreakHyphen/>
        <w:t>General</w:t>
      </w:r>
    </w:p>
    <w:p w14:paraId="7AB2BE80" w14:textId="1A44718E" w:rsidR="00357DD5" w:rsidRDefault="00357DD5" w:rsidP="00357DD5">
      <w:pPr>
        <w:keepNext/>
        <w:keepLines/>
        <w:autoSpaceDE w:val="0"/>
        <w:autoSpaceDN w:val="0"/>
        <w:adjustRightInd w:val="0"/>
        <w:spacing w:before="120" w:after="0" w:line="240" w:lineRule="auto"/>
        <w:jc w:val="left"/>
        <w:rPr>
          <w:rFonts w:eastAsia="Times New Roman"/>
          <w:color w:val="000000"/>
          <w:sz w:val="23"/>
          <w:szCs w:val="23"/>
          <w:lang w:eastAsia="en-AU"/>
        </w:rPr>
      </w:pPr>
      <w:r w:rsidRPr="00357DD5">
        <w:rPr>
          <w:rFonts w:eastAsia="Times New Roman"/>
          <w:color w:val="000000"/>
          <w:sz w:val="23"/>
          <w:szCs w:val="23"/>
          <w:lang w:eastAsia="en-AU"/>
        </w:rPr>
        <w:t>On 1 June 2022</w:t>
      </w:r>
      <w:bookmarkEnd w:id="172"/>
    </w:p>
    <w:p w14:paraId="4EC50729" w14:textId="77B0A108" w:rsidR="00357DD5" w:rsidRDefault="00357DD5" w:rsidP="00357DD5">
      <w:pPr>
        <w:pBdr>
          <w:bottom w:val="single" w:sz="4" w:space="1" w:color="auto"/>
        </w:pBdr>
        <w:spacing w:after="0" w:line="52" w:lineRule="exact"/>
        <w:jc w:val="center"/>
        <w:rPr>
          <w:szCs w:val="20"/>
        </w:rPr>
      </w:pPr>
    </w:p>
    <w:p w14:paraId="4E1EBABF" w14:textId="0BEF218F" w:rsidR="00357DD5" w:rsidRDefault="00357DD5" w:rsidP="00357DD5">
      <w:pPr>
        <w:pBdr>
          <w:top w:val="single" w:sz="4" w:space="1" w:color="auto"/>
        </w:pBdr>
        <w:spacing w:before="34" w:after="0" w:line="14" w:lineRule="exact"/>
        <w:jc w:val="center"/>
        <w:rPr>
          <w:szCs w:val="20"/>
        </w:rPr>
      </w:pPr>
    </w:p>
    <w:p w14:paraId="47E2B63F" w14:textId="100B72D5" w:rsidR="00357DD5" w:rsidRDefault="00357DD5" w:rsidP="00D7600A">
      <w:pPr>
        <w:spacing w:after="0" w:line="240" w:lineRule="auto"/>
        <w:jc w:val="left"/>
        <w:rPr>
          <w:szCs w:val="20"/>
        </w:rPr>
      </w:pPr>
    </w:p>
    <w:p w14:paraId="21CCC44E" w14:textId="77777777" w:rsidR="00682412" w:rsidRPr="00682412" w:rsidRDefault="00682412" w:rsidP="007B1AEA">
      <w:pPr>
        <w:pStyle w:val="Heading2"/>
      </w:pPr>
      <w:bookmarkStart w:id="173" w:name="_Toc105673712"/>
      <w:r w:rsidRPr="00682412">
        <w:t>Unregulated Fees and Charges</w:t>
      </w:r>
      <w:bookmarkEnd w:id="173"/>
    </w:p>
    <w:p w14:paraId="4793AFCA" w14:textId="77777777" w:rsidR="00682412" w:rsidRPr="00682412" w:rsidRDefault="00682412" w:rsidP="00682412">
      <w:pPr>
        <w:jc w:val="center"/>
        <w:rPr>
          <w:i/>
          <w:szCs w:val="17"/>
        </w:rPr>
      </w:pPr>
      <w:r w:rsidRPr="00682412">
        <w:rPr>
          <w:i/>
          <w:szCs w:val="17"/>
        </w:rPr>
        <w:t>Police Service 2022-23</w:t>
      </w:r>
    </w:p>
    <w:tbl>
      <w:tblPr>
        <w:tblStyle w:val="LightShading"/>
        <w:tblW w:w="5000" w:type="pct"/>
        <w:tblInd w:w="0" w:type="dxa"/>
        <w:tblBorders>
          <w:top w:val="single" w:sz="4" w:space="0" w:color="auto"/>
          <w:bottom w:val="single" w:sz="4" w:space="0" w:color="auto"/>
        </w:tblBorders>
        <w:tblLook w:val="04A0" w:firstRow="1" w:lastRow="0" w:firstColumn="1" w:lastColumn="0" w:noHBand="0" w:noVBand="1"/>
      </w:tblPr>
      <w:tblGrid>
        <w:gridCol w:w="1413"/>
        <w:gridCol w:w="5249"/>
        <w:gridCol w:w="1419"/>
        <w:gridCol w:w="1279"/>
      </w:tblGrid>
      <w:tr w:rsidR="00682412" w:rsidRPr="00682412" w14:paraId="03AFE2A2" w14:textId="77777777" w:rsidTr="00682412">
        <w:trPr>
          <w:cnfStyle w:val="100000000000" w:firstRow="1" w:lastRow="0" w:firstColumn="0" w:lastColumn="0" w:oddVBand="0" w:evenVBand="0" w:oddHBand="0" w:evenHBand="0" w:firstRowFirstColumn="0" w:firstRowLastColumn="0" w:lastRowFirstColumn="0" w:lastRowLastColumn="0"/>
          <w:trHeight w:val="152"/>
          <w:tblHeader/>
        </w:trPr>
        <w:tc>
          <w:tcPr>
            <w:cnfStyle w:val="001000000000" w:firstRow="0" w:lastRow="0" w:firstColumn="1" w:lastColumn="0" w:oddVBand="0" w:evenVBand="0" w:oddHBand="0" w:evenHBand="0" w:firstRowFirstColumn="0" w:firstRowLastColumn="0" w:lastRowFirstColumn="0" w:lastRowLastColumn="0"/>
            <w:tcW w:w="4317" w:type="pct"/>
            <w:gridSpan w:val="3"/>
            <w:tcBorders>
              <w:top w:val="single" w:sz="4" w:space="0" w:color="auto"/>
              <w:bottom w:val="single" w:sz="4" w:space="0" w:color="auto"/>
            </w:tcBorders>
            <w:shd w:val="clear" w:color="auto" w:fill="FFFFFF" w:themeFill="background1"/>
            <w:vAlign w:val="center"/>
            <w:hideMark/>
          </w:tcPr>
          <w:p w14:paraId="07CBAEDB" w14:textId="77777777" w:rsidR="00682412" w:rsidRPr="00682412" w:rsidRDefault="00682412" w:rsidP="00682412">
            <w:pPr>
              <w:spacing w:after="0"/>
              <w:jc w:val="center"/>
              <w:rPr>
                <w:szCs w:val="17"/>
              </w:rPr>
            </w:pPr>
            <w:r w:rsidRPr="00682412">
              <w:rPr>
                <w:szCs w:val="17"/>
              </w:rPr>
              <w:t>Description of Police Service</w:t>
            </w:r>
          </w:p>
        </w:tc>
        <w:tc>
          <w:tcPr>
            <w:tcW w:w="683" w:type="pct"/>
            <w:tcBorders>
              <w:top w:val="single" w:sz="4" w:space="0" w:color="auto"/>
              <w:bottom w:val="single" w:sz="4" w:space="0" w:color="auto"/>
            </w:tcBorders>
            <w:shd w:val="clear" w:color="auto" w:fill="FFFFFF" w:themeFill="background1"/>
            <w:tcMar>
              <w:top w:w="0" w:type="dxa"/>
              <w:left w:w="28" w:type="dxa"/>
              <w:bottom w:w="0" w:type="dxa"/>
              <w:right w:w="28" w:type="dxa"/>
            </w:tcMar>
            <w:hideMark/>
          </w:tcPr>
          <w:p w14:paraId="2BFFAC33" w14:textId="77777777" w:rsidR="00682412" w:rsidRPr="00682412" w:rsidRDefault="00682412" w:rsidP="00682412">
            <w:pPr>
              <w:spacing w:after="0"/>
              <w:jc w:val="center"/>
              <w:cnfStyle w:val="100000000000" w:firstRow="1" w:lastRow="0" w:firstColumn="0" w:lastColumn="0" w:oddVBand="0" w:evenVBand="0" w:oddHBand="0" w:evenHBand="0" w:firstRowFirstColumn="0" w:firstRowLastColumn="0" w:lastRowFirstColumn="0" w:lastRowLastColumn="0"/>
              <w:rPr>
                <w:szCs w:val="17"/>
              </w:rPr>
            </w:pPr>
            <w:r w:rsidRPr="00682412">
              <w:rPr>
                <w:szCs w:val="17"/>
              </w:rPr>
              <w:t xml:space="preserve">Fee Charge </w:t>
            </w:r>
          </w:p>
          <w:p w14:paraId="0A7DF38D" w14:textId="77777777" w:rsidR="00682412" w:rsidRPr="00682412" w:rsidRDefault="00682412" w:rsidP="00682412">
            <w:pPr>
              <w:spacing w:after="0"/>
              <w:jc w:val="center"/>
              <w:cnfStyle w:val="100000000000" w:firstRow="1" w:lastRow="0" w:firstColumn="0" w:lastColumn="0" w:oddVBand="0" w:evenVBand="0" w:oddHBand="0" w:evenHBand="0" w:firstRowFirstColumn="0" w:firstRowLastColumn="0" w:lastRowFirstColumn="0" w:lastRowLastColumn="0"/>
              <w:rPr>
                <w:szCs w:val="17"/>
              </w:rPr>
            </w:pPr>
            <w:r w:rsidRPr="00682412">
              <w:rPr>
                <w:szCs w:val="17"/>
              </w:rPr>
              <w:t>(GST Inclusive) 2022-23</w:t>
            </w:r>
          </w:p>
          <w:p w14:paraId="1CF52597" w14:textId="77777777" w:rsidR="00682412" w:rsidRPr="00682412" w:rsidRDefault="00682412" w:rsidP="00682412">
            <w:pPr>
              <w:spacing w:after="0"/>
              <w:jc w:val="center"/>
              <w:cnfStyle w:val="100000000000" w:firstRow="1" w:lastRow="0" w:firstColumn="0" w:lastColumn="0" w:oddVBand="0" w:evenVBand="0" w:oddHBand="0" w:evenHBand="0" w:firstRowFirstColumn="0" w:firstRowLastColumn="0" w:lastRowFirstColumn="0" w:lastRowLastColumn="0"/>
              <w:rPr>
                <w:szCs w:val="17"/>
              </w:rPr>
            </w:pPr>
            <w:r w:rsidRPr="00682412">
              <w:rPr>
                <w:szCs w:val="17"/>
              </w:rPr>
              <w:t>$</w:t>
            </w:r>
          </w:p>
        </w:tc>
      </w:tr>
      <w:tr w:rsidR="00682412" w:rsidRPr="00682412" w14:paraId="1C327EBA" w14:textId="77777777" w:rsidTr="00682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pct"/>
            <w:tcBorders>
              <w:top w:val="single" w:sz="4" w:space="0" w:color="auto"/>
              <w:bottom w:val="nil"/>
            </w:tcBorders>
            <w:shd w:val="clear" w:color="auto" w:fill="FFFFFF" w:themeFill="background1"/>
            <w:hideMark/>
          </w:tcPr>
          <w:p w14:paraId="0D960CFD" w14:textId="77777777" w:rsidR="00682412" w:rsidRPr="00682412" w:rsidRDefault="00682412" w:rsidP="00682412">
            <w:pPr>
              <w:spacing w:after="0"/>
              <w:jc w:val="left"/>
              <w:rPr>
                <w:szCs w:val="17"/>
              </w:rPr>
            </w:pPr>
            <w:r w:rsidRPr="00682412">
              <w:rPr>
                <w:szCs w:val="17"/>
              </w:rPr>
              <w:t>Aircraft Hire</w:t>
            </w:r>
          </w:p>
        </w:tc>
        <w:tc>
          <w:tcPr>
            <w:tcW w:w="2804" w:type="pct"/>
            <w:tcBorders>
              <w:top w:val="single" w:sz="4" w:space="0" w:color="auto"/>
              <w:bottom w:val="nil"/>
            </w:tcBorders>
            <w:shd w:val="clear" w:color="auto" w:fill="FFFFFF" w:themeFill="background1"/>
          </w:tcPr>
          <w:p w14:paraId="507CF8DC" w14:textId="77777777" w:rsidR="00682412" w:rsidRPr="00682412" w:rsidRDefault="00682412" w:rsidP="00682412">
            <w:pPr>
              <w:spacing w:after="0"/>
              <w:ind w:left="160" w:hanging="16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Aircraft operating charges (Pilatus PC12)</w:t>
            </w:r>
          </w:p>
          <w:p w14:paraId="6563FD8A" w14:textId="77777777" w:rsidR="00682412" w:rsidRPr="00682412" w:rsidRDefault="00682412" w:rsidP="00682412">
            <w:pPr>
              <w:spacing w:after="0"/>
              <w:ind w:left="160" w:hanging="16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 xml:space="preserve">This fee includes up to 1 pilot and 1 dropmaster/dispatcher per hour or part thereof </w:t>
            </w:r>
          </w:p>
          <w:p w14:paraId="48028D5F" w14:textId="77777777" w:rsidR="00682412" w:rsidRPr="00682412" w:rsidRDefault="00682412" w:rsidP="00682412">
            <w:pPr>
              <w:spacing w:after="0"/>
              <w:ind w:left="160" w:hanging="160"/>
              <w:jc w:val="left"/>
              <w:cnfStyle w:val="000000100000" w:firstRow="0" w:lastRow="0" w:firstColumn="0" w:lastColumn="0" w:oddVBand="0" w:evenVBand="0" w:oddHBand="1" w:evenHBand="0" w:firstRowFirstColumn="0" w:firstRowLastColumn="0" w:lastRowFirstColumn="0" w:lastRowLastColumn="0"/>
              <w:rPr>
                <w:szCs w:val="17"/>
              </w:rPr>
            </w:pPr>
          </w:p>
          <w:p w14:paraId="24F6411E" w14:textId="77777777" w:rsidR="00682412" w:rsidRPr="00682412" w:rsidRDefault="00682412" w:rsidP="00682412">
            <w:pPr>
              <w:spacing w:after="0"/>
              <w:ind w:left="160" w:hanging="16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Additional crew</w:t>
            </w:r>
          </w:p>
          <w:p w14:paraId="162CD9F1" w14:textId="77777777" w:rsidR="00682412" w:rsidRPr="00682412" w:rsidRDefault="00682412" w:rsidP="00682412">
            <w:pPr>
              <w:spacing w:after="0"/>
              <w:ind w:left="160" w:hanging="16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Pilot/dropmaster/dispatcher per hour or part thereof</w:t>
            </w:r>
          </w:p>
        </w:tc>
        <w:tc>
          <w:tcPr>
            <w:tcW w:w="757" w:type="pct"/>
            <w:tcBorders>
              <w:top w:val="single" w:sz="4" w:space="0" w:color="auto"/>
              <w:bottom w:val="nil"/>
            </w:tcBorders>
            <w:shd w:val="clear" w:color="auto" w:fill="FFFFFF" w:themeFill="background1"/>
          </w:tcPr>
          <w:p w14:paraId="51B1B550"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(GST applicable)</w:t>
            </w:r>
          </w:p>
          <w:p w14:paraId="298591D6"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p>
          <w:p w14:paraId="04387512"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p>
          <w:p w14:paraId="04EFDB1B"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p>
          <w:p w14:paraId="00B54AB1"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p>
          <w:p w14:paraId="45FF1E66" w14:textId="77777777" w:rsidR="00682412" w:rsidRPr="00682412" w:rsidRDefault="00682412" w:rsidP="00682412">
            <w:pPr>
              <w:spacing w:after="0"/>
              <w:jc w:val="lef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(GST applicable)</w:t>
            </w:r>
          </w:p>
        </w:tc>
        <w:tc>
          <w:tcPr>
            <w:tcW w:w="683" w:type="pct"/>
            <w:tcBorders>
              <w:top w:val="single" w:sz="4" w:space="0" w:color="auto"/>
              <w:bottom w:val="nil"/>
            </w:tcBorders>
            <w:shd w:val="clear" w:color="auto" w:fill="FFFFFF" w:themeFill="background1"/>
          </w:tcPr>
          <w:p w14:paraId="673E0E70" w14:textId="77777777" w:rsidR="00682412" w:rsidRPr="00682412" w:rsidRDefault="00682412" w:rsidP="00682412">
            <w:pPr>
              <w:spacing w:after="0"/>
              <w:jc w:val="righ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2,043.00</w:t>
            </w:r>
          </w:p>
          <w:p w14:paraId="52BCCCC2" w14:textId="77777777" w:rsidR="00682412" w:rsidRPr="00682412" w:rsidRDefault="00682412" w:rsidP="00682412">
            <w:pPr>
              <w:spacing w:after="0"/>
              <w:jc w:val="right"/>
              <w:cnfStyle w:val="000000100000" w:firstRow="0" w:lastRow="0" w:firstColumn="0" w:lastColumn="0" w:oddVBand="0" w:evenVBand="0" w:oddHBand="1" w:evenHBand="0" w:firstRowFirstColumn="0" w:firstRowLastColumn="0" w:lastRowFirstColumn="0" w:lastRowLastColumn="0"/>
              <w:rPr>
                <w:szCs w:val="17"/>
              </w:rPr>
            </w:pPr>
          </w:p>
          <w:p w14:paraId="300801CC" w14:textId="77777777" w:rsidR="00682412" w:rsidRPr="00682412" w:rsidRDefault="00682412" w:rsidP="00682412">
            <w:pPr>
              <w:spacing w:after="0"/>
              <w:jc w:val="right"/>
              <w:cnfStyle w:val="000000100000" w:firstRow="0" w:lastRow="0" w:firstColumn="0" w:lastColumn="0" w:oddVBand="0" w:evenVBand="0" w:oddHBand="1" w:evenHBand="0" w:firstRowFirstColumn="0" w:firstRowLastColumn="0" w:lastRowFirstColumn="0" w:lastRowLastColumn="0"/>
              <w:rPr>
                <w:szCs w:val="17"/>
              </w:rPr>
            </w:pPr>
          </w:p>
          <w:p w14:paraId="3E39C859" w14:textId="77777777" w:rsidR="00682412" w:rsidRPr="00682412" w:rsidRDefault="00682412" w:rsidP="00682412">
            <w:pPr>
              <w:spacing w:after="0"/>
              <w:jc w:val="right"/>
              <w:cnfStyle w:val="000000100000" w:firstRow="0" w:lastRow="0" w:firstColumn="0" w:lastColumn="0" w:oddVBand="0" w:evenVBand="0" w:oddHBand="1" w:evenHBand="0" w:firstRowFirstColumn="0" w:firstRowLastColumn="0" w:lastRowFirstColumn="0" w:lastRowLastColumn="0"/>
              <w:rPr>
                <w:szCs w:val="17"/>
              </w:rPr>
            </w:pPr>
          </w:p>
          <w:p w14:paraId="49C7E4FC" w14:textId="77777777" w:rsidR="00682412" w:rsidRPr="00682412" w:rsidRDefault="00682412" w:rsidP="00682412">
            <w:pPr>
              <w:spacing w:after="0"/>
              <w:ind w:left="-103" w:right="-105"/>
              <w:jc w:val="right"/>
              <w:cnfStyle w:val="000000100000" w:firstRow="0" w:lastRow="0" w:firstColumn="0" w:lastColumn="0" w:oddVBand="0" w:evenVBand="0" w:oddHBand="1" w:evenHBand="0" w:firstRowFirstColumn="0" w:firstRowLastColumn="0" w:lastRowFirstColumn="0" w:lastRowLastColumn="0"/>
              <w:rPr>
                <w:szCs w:val="17"/>
              </w:rPr>
            </w:pPr>
          </w:p>
          <w:p w14:paraId="14A86B8B" w14:textId="77777777" w:rsidR="00682412" w:rsidRPr="00682412" w:rsidRDefault="00682412" w:rsidP="00682412">
            <w:pPr>
              <w:spacing w:after="0"/>
              <w:jc w:val="right"/>
              <w:cnfStyle w:val="000000100000" w:firstRow="0" w:lastRow="0" w:firstColumn="0" w:lastColumn="0" w:oddVBand="0" w:evenVBand="0" w:oddHBand="1" w:evenHBand="0" w:firstRowFirstColumn="0" w:firstRowLastColumn="0" w:lastRowFirstColumn="0" w:lastRowLastColumn="0"/>
              <w:rPr>
                <w:szCs w:val="17"/>
              </w:rPr>
            </w:pPr>
            <w:r w:rsidRPr="00682412">
              <w:rPr>
                <w:szCs w:val="17"/>
              </w:rPr>
              <w:t>105.00</w:t>
            </w:r>
          </w:p>
        </w:tc>
      </w:tr>
      <w:tr w:rsidR="00682412" w:rsidRPr="00682412" w14:paraId="20ECD34A" w14:textId="77777777" w:rsidTr="00682412">
        <w:tc>
          <w:tcPr>
            <w:cnfStyle w:val="001000000000" w:firstRow="0" w:lastRow="0" w:firstColumn="1" w:lastColumn="0" w:oddVBand="0" w:evenVBand="0" w:oddHBand="0" w:evenHBand="0" w:firstRowFirstColumn="0" w:firstRowLastColumn="0" w:lastRowFirstColumn="0" w:lastRowLastColumn="0"/>
            <w:tcW w:w="755" w:type="pct"/>
            <w:tcBorders>
              <w:top w:val="nil"/>
              <w:left w:val="nil"/>
              <w:bottom w:val="single" w:sz="4" w:space="0" w:color="auto"/>
              <w:right w:val="nil"/>
            </w:tcBorders>
            <w:shd w:val="clear" w:color="auto" w:fill="FFFFFF" w:themeFill="background1"/>
          </w:tcPr>
          <w:p w14:paraId="58346722" w14:textId="77777777" w:rsidR="00682412" w:rsidRPr="00682412" w:rsidRDefault="00682412" w:rsidP="00682412">
            <w:pPr>
              <w:spacing w:after="0"/>
              <w:jc w:val="left"/>
              <w:rPr>
                <w:szCs w:val="17"/>
              </w:rPr>
            </w:pPr>
          </w:p>
          <w:p w14:paraId="6D655AB7" w14:textId="77777777" w:rsidR="00682412" w:rsidRPr="00682412" w:rsidRDefault="00682412" w:rsidP="00682412">
            <w:pPr>
              <w:spacing w:after="0"/>
              <w:jc w:val="left"/>
              <w:rPr>
                <w:szCs w:val="17"/>
              </w:rPr>
            </w:pPr>
            <w:r w:rsidRPr="00682412">
              <w:rPr>
                <w:szCs w:val="17"/>
              </w:rPr>
              <w:t>Personnel</w:t>
            </w:r>
          </w:p>
          <w:p w14:paraId="645616BD" w14:textId="77777777" w:rsidR="00682412" w:rsidRPr="00682412" w:rsidRDefault="00682412" w:rsidP="00682412">
            <w:pPr>
              <w:spacing w:after="0"/>
              <w:jc w:val="left"/>
              <w:rPr>
                <w:szCs w:val="17"/>
              </w:rPr>
            </w:pPr>
          </w:p>
          <w:p w14:paraId="55B33F07" w14:textId="77777777" w:rsidR="00682412" w:rsidRPr="00682412" w:rsidRDefault="00682412" w:rsidP="00682412">
            <w:pPr>
              <w:spacing w:after="0"/>
              <w:jc w:val="left"/>
              <w:rPr>
                <w:szCs w:val="17"/>
              </w:rPr>
            </w:pPr>
          </w:p>
          <w:p w14:paraId="5885DEBC" w14:textId="77777777" w:rsidR="00682412" w:rsidRPr="00682412" w:rsidRDefault="00682412" w:rsidP="00682412">
            <w:pPr>
              <w:spacing w:after="0"/>
              <w:jc w:val="left"/>
              <w:rPr>
                <w:szCs w:val="17"/>
              </w:rPr>
            </w:pPr>
          </w:p>
          <w:p w14:paraId="22BEC16B" w14:textId="77777777" w:rsidR="00682412" w:rsidRPr="00682412" w:rsidRDefault="00682412" w:rsidP="00682412">
            <w:pPr>
              <w:spacing w:after="0"/>
              <w:jc w:val="left"/>
              <w:rPr>
                <w:szCs w:val="17"/>
              </w:rPr>
            </w:pPr>
          </w:p>
          <w:p w14:paraId="0B0EE7A9" w14:textId="77777777" w:rsidR="00682412" w:rsidRPr="00682412" w:rsidRDefault="00682412" w:rsidP="00682412">
            <w:pPr>
              <w:spacing w:after="0"/>
              <w:jc w:val="left"/>
              <w:rPr>
                <w:szCs w:val="17"/>
              </w:rPr>
            </w:pPr>
          </w:p>
          <w:p w14:paraId="55DA044D" w14:textId="77777777" w:rsidR="00682412" w:rsidRPr="00682412" w:rsidRDefault="00682412" w:rsidP="00682412">
            <w:pPr>
              <w:spacing w:after="0"/>
              <w:jc w:val="left"/>
              <w:rPr>
                <w:szCs w:val="17"/>
              </w:rPr>
            </w:pPr>
          </w:p>
          <w:p w14:paraId="27E3E9DF" w14:textId="77777777" w:rsidR="00682412" w:rsidRPr="00682412" w:rsidRDefault="00682412" w:rsidP="00682412">
            <w:pPr>
              <w:spacing w:after="0"/>
              <w:jc w:val="left"/>
              <w:rPr>
                <w:szCs w:val="17"/>
              </w:rPr>
            </w:pPr>
          </w:p>
          <w:p w14:paraId="6D8FD910" w14:textId="77777777" w:rsidR="00682412" w:rsidRPr="00682412" w:rsidRDefault="00682412" w:rsidP="00682412">
            <w:pPr>
              <w:spacing w:after="0"/>
              <w:jc w:val="left"/>
              <w:rPr>
                <w:szCs w:val="17"/>
              </w:rPr>
            </w:pPr>
            <w:r w:rsidRPr="00682412">
              <w:rPr>
                <w:szCs w:val="17"/>
              </w:rPr>
              <w:t>Photocopies</w:t>
            </w:r>
          </w:p>
          <w:p w14:paraId="42873ED6" w14:textId="77777777" w:rsidR="00682412" w:rsidRPr="00682412" w:rsidRDefault="00682412" w:rsidP="00682412">
            <w:pPr>
              <w:spacing w:after="0"/>
              <w:jc w:val="left"/>
              <w:rPr>
                <w:szCs w:val="17"/>
              </w:rPr>
            </w:pPr>
          </w:p>
          <w:p w14:paraId="598273AE" w14:textId="77777777" w:rsidR="00682412" w:rsidRPr="00682412" w:rsidRDefault="00682412" w:rsidP="00682412">
            <w:pPr>
              <w:spacing w:after="0"/>
              <w:jc w:val="left"/>
              <w:rPr>
                <w:szCs w:val="17"/>
              </w:rPr>
            </w:pPr>
          </w:p>
          <w:p w14:paraId="7C9CAF2D" w14:textId="77777777" w:rsidR="00682412" w:rsidRPr="00682412" w:rsidRDefault="00682412" w:rsidP="00682412">
            <w:pPr>
              <w:spacing w:after="0"/>
              <w:jc w:val="left"/>
              <w:rPr>
                <w:szCs w:val="17"/>
              </w:rPr>
            </w:pPr>
          </w:p>
          <w:p w14:paraId="21F950CE" w14:textId="77777777" w:rsidR="00682412" w:rsidRPr="00682412" w:rsidRDefault="00682412" w:rsidP="00682412">
            <w:pPr>
              <w:spacing w:after="0"/>
              <w:jc w:val="left"/>
              <w:rPr>
                <w:szCs w:val="17"/>
              </w:rPr>
            </w:pPr>
          </w:p>
          <w:p w14:paraId="749DA143" w14:textId="77777777" w:rsidR="00682412" w:rsidRPr="00682412" w:rsidRDefault="00682412" w:rsidP="00682412">
            <w:pPr>
              <w:spacing w:after="0"/>
              <w:jc w:val="left"/>
              <w:rPr>
                <w:szCs w:val="17"/>
              </w:rPr>
            </w:pPr>
          </w:p>
          <w:p w14:paraId="5E406A8B" w14:textId="77777777" w:rsidR="00682412" w:rsidRPr="00682412" w:rsidRDefault="00682412" w:rsidP="00682412">
            <w:pPr>
              <w:spacing w:after="0"/>
              <w:jc w:val="left"/>
              <w:rPr>
                <w:szCs w:val="17"/>
              </w:rPr>
            </w:pPr>
            <w:r w:rsidRPr="00682412">
              <w:rPr>
                <w:szCs w:val="17"/>
              </w:rPr>
              <w:t>Photographs</w:t>
            </w:r>
          </w:p>
          <w:p w14:paraId="68444337" w14:textId="77777777" w:rsidR="00682412" w:rsidRPr="00682412" w:rsidRDefault="00682412" w:rsidP="00682412">
            <w:pPr>
              <w:spacing w:after="0"/>
              <w:jc w:val="left"/>
              <w:rPr>
                <w:szCs w:val="17"/>
              </w:rPr>
            </w:pPr>
          </w:p>
          <w:p w14:paraId="1DD38454" w14:textId="77777777" w:rsidR="00682412" w:rsidRPr="00682412" w:rsidRDefault="00682412" w:rsidP="00682412">
            <w:pPr>
              <w:spacing w:after="0"/>
              <w:jc w:val="left"/>
              <w:rPr>
                <w:szCs w:val="17"/>
              </w:rPr>
            </w:pPr>
          </w:p>
          <w:p w14:paraId="56883AD8" w14:textId="77777777" w:rsidR="00682412" w:rsidRPr="00682412" w:rsidRDefault="00682412" w:rsidP="00682412">
            <w:pPr>
              <w:spacing w:after="0"/>
              <w:jc w:val="left"/>
              <w:rPr>
                <w:szCs w:val="17"/>
              </w:rPr>
            </w:pPr>
          </w:p>
          <w:p w14:paraId="43465061" w14:textId="77777777" w:rsidR="00682412" w:rsidRPr="00682412" w:rsidRDefault="00682412" w:rsidP="00682412">
            <w:pPr>
              <w:spacing w:after="0"/>
              <w:jc w:val="left"/>
              <w:rPr>
                <w:szCs w:val="17"/>
              </w:rPr>
            </w:pPr>
          </w:p>
          <w:p w14:paraId="7B865FE4" w14:textId="77777777" w:rsidR="00682412" w:rsidRPr="00682412" w:rsidRDefault="00682412" w:rsidP="00682412">
            <w:pPr>
              <w:spacing w:after="0"/>
              <w:jc w:val="left"/>
              <w:rPr>
                <w:szCs w:val="17"/>
              </w:rPr>
            </w:pPr>
          </w:p>
          <w:p w14:paraId="6D19B90B" w14:textId="77777777" w:rsidR="00682412" w:rsidRPr="00682412" w:rsidRDefault="00682412" w:rsidP="00682412">
            <w:pPr>
              <w:spacing w:after="0"/>
              <w:jc w:val="left"/>
              <w:rPr>
                <w:szCs w:val="17"/>
              </w:rPr>
            </w:pPr>
          </w:p>
          <w:p w14:paraId="0EDCC7B8" w14:textId="77777777" w:rsidR="00682412" w:rsidRPr="00682412" w:rsidRDefault="00682412" w:rsidP="00682412">
            <w:pPr>
              <w:spacing w:after="0"/>
              <w:jc w:val="left"/>
              <w:rPr>
                <w:szCs w:val="17"/>
              </w:rPr>
            </w:pPr>
          </w:p>
          <w:p w14:paraId="46E6A6E6" w14:textId="77777777" w:rsidR="00682412" w:rsidRPr="00682412" w:rsidRDefault="00682412" w:rsidP="00682412">
            <w:pPr>
              <w:spacing w:after="0"/>
              <w:jc w:val="left"/>
              <w:rPr>
                <w:szCs w:val="17"/>
              </w:rPr>
            </w:pPr>
          </w:p>
          <w:p w14:paraId="199DA338" w14:textId="77777777" w:rsidR="00682412" w:rsidRPr="00682412" w:rsidRDefault="00682412" w:rsidP="00682412">
            <w:pPr>
              <w:spacing w:after="0"/>
              <w:jc w:val="left"/>
              <w:rPr>
                <w:szCs w:val="17"/>
              </w:rPr>
            </w:pPr>
          </w:p>
          <w:p w14:paraId="4F8B50C4" w14:textId="77777777" w:rsidR="00682412" w:rsidRPr="00682412" w:rsidRDefault="00682412" w:rsidP="00682412">
            <w:pPr>
              <w:spacing w:after="0"/>
              <w:jc w:val="left"/>
              <w:rPr>
                <w:szCs w:val="17"/>
              </w:rPr>
            </w:pPr>
          </w:p>
          <w:p w14:paraId="2EA65C9A" w14:textId="77777777" w:rsidR="00682412" w:rsidRPr="00682412" w:rsidRDefault="00682412" w:rsidP="00682412">
            <w:pPr>
              <w:spacing w:after="0"/>
              <w:jc w:val="left"/>
              <w:rPr>
                <w:szCs w:val="17"/>
              </w:rPr>
            </w:pPr>
          </w:p>
          <w:p w14:paraId="3F3B3AEA" w14:textId="77777777" w:rsidR="00682412" w:rsidRPr="00682412" w:rsidRDefault="00682412" w:rsidP="00682412">
            <w:pPr>
              <w:spacing w:after="0"/>
              <w:jc w:val="left"/>
              <w:rPr>
                <w:szCs w:val="17"/>
              </w:rPr>
            </w:pPr>
          </w:p>
          <w:p w14:paraId="5E4FFAF9" w14:textId="77777777" w:rsidR="00682412" w:rsidRPr="00682412" w:rsidRDefault="00682412" w:rsidP="00682412">
            <w:pPr>
              <w:spacing w:after="0"/>
              <w:jc w:val="left"/>
              <w:rPr>
                <w:szCs w:val="17"/>
              </w:rPr>
            </w:pPr>
          </w:p>
          <w:p w14:paraId="3D5C05BD" w14:textId="77777777" w:rsidR="00682412" w:rsidRPr="00682412" w:rsidRDefault="00682412" w:rsidP="00682412">
            <w:pPr>
              <w:spacing w:after="0"/>
              <w:jc w:val="left"/>
              <w:rPr>
                <w:szCs w:val="17"/>
              </w:rPr>
            </w:pPr>
          </w:p>
          <w:p w14:paraId="0E54F0FD" w14:textId="77777777" w:rsidR="00682412" w:rsidRPr="00682412" w:rsidRDefault="00682412" w:rsidP="00682412">
            <w:pPr>
              <w:spacing w:after="0"/>
              <w:jc w:val="left"/>
              <w:rPr>
                <w:szCs w:val="17"/>
              </w:rPr>
            </w:pPr>
          </w:p>
          <w:p w14:paraId="6BADDEC4" w14:textId="77777777" w:rsidR="00682412" w:rsidRPr="00682412" w:rsidRDefault="00682412" w:rsidP="00682412">
            <w:pPr>
              <w:spacing w:after="0"/>
              <w:jc w:val="left"/>
              <w:rPr>
                <w:szCs w:val="17"/>
              </w:rPr>
            </w:pPr>
          </w:p>
          <w:p w14:paraId="084802A3" w14:textId="77777777" w:rsidR="00682412" w:rsidRPr="00682412" w:rsidRDefault="00682412" w:rsidP="00682412">
            <w:pPr>
              <w:spacing w:after="0"/>
              <w:jc w:val="left"/>
              <w:rPr>
                <w:szCs w:val="17"/>
              </w:rPr>
            </w:pPr>
          </w:p>
          <w:p w14:paraId="4D99DD63" w14:textId="77777777" w:rsidR="00682412" w:rsidRPr="00682412" w:rsidRDefault="00682412" w:rsidP="00682412">
            <w:pPr>
              <w:spacing w:after="0"/>
              <w:jc w:val="left"/>
              <w:rPr>
                <w:szCs w:val="17"/>
              </w:rPr>
            </w:pPr>
          </w:p>
          <w:p w14:paraId="22CF0552" w14:textId="77777777" w:rsidR="00682412" w:rsidRPr="00682412" w:rsidRDefault="00682412" w:rsidP="00682412">
            <w:pPr>
              <w:spacing w:after="0"/>
              <w:jc w:val="left"/>
              <w:rPr>
                <w:szCs w:val="17"/>
              </w:rPr>
            </w:pPr>
          </w:p>
          <w:p w14:paraId="7B0BD2E8" w14:textId="77777777" w:rsidR="00682412" w:rsidRPr="00682412" w:rsidRDefault="00682412" w:rsidP="00682412">
            <w:pPr>
              <w:spacing w:after="0"/>
              <w:jc w:val="left"/>
              <w:rPr>
                <w:szCs w:val="17"/>
              </w:rPr>
            </w:pPr>
            <w:r w:rsidRPr="00682412">
              <w:rPr>
                <w:szCs w:val="17"/>
              </w:rPr>
              <w:t>Storing Private Vehicles</w:t>
            </w:r>
          </w:p>
          <w:p w14:paraId="0FA7105C" w14:textId="77777777" w:rsidR="00682412" w:rsidRPr="00682412" w:rsidRDefault="00682412" w:rsidP="00682412">
            <w:pPr>
              <w:spacing w:after="0"/>
              <w:jc w:val="left"/>
              <w:rPr>
                <w:szCs w:val="17"/>
              </w:rPr>
            </w:pPr>
          </w:p>
          <w:p w14:paraId="172B597D" w14:textId="77777777" w:rsidR="00682412" w:rsidRPr="00682412" w:rsidRDefault="00682412" w:rsidP="00682412">
            <w:pPr>
              <w:spacing w:after="0"/>
              <w:jc w:val="left"/>
              <w:rPr>
                <w:szCs w:val="17"/>
              </w:rPr>
            </w:pPr>
          </w:p>
          <w:p w14:paraId="7514CF7F" w14:textId="77777777" w:rsidR="00682412" w:rsidRPr="00682412" w:rsidRDefault="00682412" w:rsidP="00682412">
            <w:pPr>
              <w:spacing w:after="0"/>
              <w:jc w:val="left"/>
              <w:rPr>
                <w:szCs w:val="17"/>
              </w:rPr>
            </w:pPr>
          </w:p>
          <w:p w14:paraId="3A693918" w14:textId="77777777" w:rsidR="00682412" w:rsidRPr="00682412" w:rsidRDefault="00682412" w:rsidP="00682412">
            <w:pPr>
              <w:spacing w:after="0"/>
              <w:jc w:val="left"/>
              <w:rPr>
                <w:szCs w:val="17"/>
              </w:rPr>
            </w:pPr>
          </w:p>
          <w:p w14:paraId="71C00E3B" w14:textId="77777777" w:rsidR="00682412" w:rsidRPr="00682412" w:rsidRDefault="00682412" w:rsidP="00682412">
            <w:pPr>
              <w:spacing w:after="0"/>
              <w:jc w:val="left"/>
              <w:rPr>
                <w:szCs w:val="17"/>
              </w:rPr>
            </w:pPr>
          </w:p>
          <w:p w14:paraId="6FEED655" w14:textId="77777777" w:rsidR="00682412" w:rsidRPr="00682412" w:rsidRDefault="00682412" w:rsidP="00682412">
            <w:pPr>
              <w:spacing w:after="0"/>
              <w:jc w:val="left"/>
              <w:rPr>
                <w:szCs w:val="17"/>
              </w:rPr>
            </w:pPr>
          </w:p>
          <w:p w14:paraId="38A1601C" w14:textId="77777777" w:rsidR="00682412" w:rsidRPr="00682412" w:rsidRDefault="00682412" w:rsidP="00682412">
            <w:pPr>
              <w:spacing w:after="0"/>
              <w:jc w:val="left"/>
              <w:rPr>
                <w:szCs w:val="17"/>
              </w:rPr>
            </w:pPr>
          </w:p>
          <w:p w14:paraId="21F0D4EF" w14:textId="77777777" w:rsidR="00682412" w:rsidRPr="00682412" w:rsidRDefault="00682412" w:rsidP="00682412">
            <w:pPr>
              <w:spacing w:after="0"/>
              <w:jc w:val="left"/>
              <w:rPr>
                <w:szCs w:val="17"/>
              </w:rPr>
            </w:pPr>
            <w:r w:rsidRPr="00682412">
              <w:rPr>
                <w:szCs w:val="17"/>
              </w:rPr>
              <w:t>Escorts</w:t>
            </w:r>
          </w:p>
          <w:p w14:paraId="2F25A898" w14:textId="77777777" w:rsidR="00682412" w:rsidRPr="00682412" w:rsidRDefault="00682412" w:rsidP="00682412">
            <w:pPr>
              <w:spacing w:after="0"/>
              <w:jc w:val="left"/>
              <w:rPr>
                <w:szCs w:val="17"/>
              </w:rPr>
            </w:pPr>
          </w:p>
        </w:tc>
        <w:tc>
          <w:tcPr>
            <w:tcW w:w="2804" w:type="pct"/>
            <w:tcBorders>
              <w:top w:val="nil"/>
              <w:left w:val="nil"/>
              <w:bottom w:val="single" w:sz="4" w:space="0" w:color="auto"/>
              <w:right w:val="nil"/>
            </w:tcBorders>
            <w:shd w:val="clear" w:color="auto" w:fill="FFFFFF" w:themeFill="background1"/>
          </w:tcPr>
          <w:p w14:paraId="52C1ABE7"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6AECB134"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Destruction of registration label—-required to leave station  </w:t>
            </w:r>
          </w:p>
          <w:p w14:paraId="15571480"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Bus driver</w:t>
            </w:r>
          </w:p>
          <w:p w14:paraId="48BA28AC"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Deactivate firearms—-inspection and certification</w:t>
            </w:r>
          </w:p>
          <w:p w14:paraId="28B734D7"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Police personnel—-general</w:t>
            </w:r>
          </w:p>
          <w:p w14:paraId="1772D43B"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Interviews by solicitors</w:t>
            </w:r>
          </w:p>
          <w:p w14:paraId="2B4490C9"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(per member in presence of officer of police)</w:t>
            </w:r>
          </w:p>
          <w:p w14:paraId="00732F16"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5DE21E15"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46A8E339"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A4 (297mm x 210mm) </w:t>
            </w:r>
          </w:p>
          <w:p w14:paraId="5821CD9C"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A3 (420mm x 297mm)</w:t>
            </w:r>
          </w:p>
          <w:p w14:paraId="23D9B396"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71CB5A21"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Postage (Up to 50 photocopies within Australia)</w:t>
            </w:r>
          </w:p>
          <w:p w14:paraId="214D9F9F"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39F16583"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7CD028C1"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Black and white </w:t>
            </w:r>
          </w:p>
          <w:p w14:paraId="58B86FF8"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12.7cm x 17.8cm (5" x 7") </w:t>
            </w:r>
          </w:p>
          <w:p w14:paraId="36AC60AD"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each additional print </w:t>
            </w:r>
          </w:p>
          <w:p w14:paraId="0E058FB0"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20.3cm x 25.5cm (8" x 10") </w:t>
            </w:r>
          </w:p>
          <w:p w14:paraId="06660751"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each additional print </w:t>
            </w:r>
          </w:p>
          <w:p w14:paraId="133360A1"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40cm x 50cm (16" x 20") </w:t>
            </w:r>
          </w:p>
          <w:p w14:paraId="350ECECA"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 xml:space="preserve">each additional print </w:t>
            </w:r>
          </w:p>
          <w:p w14:paraId="141FEE1B"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Colour</w:t>
            </w:r>
          </w:p>
          <w:p w14:paraId="27FE49AB"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14cm x 18cm (5.5" x 7")</w:t>
            </w:r>
          </w:p>
          <w:p w14:paraId="615CE003"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each additional print</w:t>
            </w:r>
          </w:p>
          <w:p w14:paraId="430ACA73"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15cm x 20cm (6" x 8")</w:t>
            </w:r>
          </w:p>
          <w:p w14:paraId="1005852E"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each additional print</w:t>
            </w:r>
          </w:p>
          <w:p w14:paraId="3ED302AA"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20cm x 25cm (8" x 10")</w:t>
            </w:r>
          </w:p>
          <w:p w14:paraId="4019FC24"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each additional print</w:t>
            </w:r>
          </w:p>
          <w:p w14:paraId="3FEAB663"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40cm x 50cm (16" x 20")</w:t>
            </w:r>
          </w:p>
          <w:p w14:paraId="2A63CE7B"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each additional print</w:t>
            </w:r>
          </w:p>
          <w:p w14:paraId="51F50858"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404DF2A2"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Postage (up to 50 negatives, slides or prints - within Australia)</w:t>
            </w:r>
          </w:p>
          <w:p w14:paraId="09620274"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1004C834"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22811EE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Collision damaged vehicles</w:t>
            </w:r>
          </w:p>
          <w:p w14:paraId="4E8A42C1"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Motor cars, motor cycles, caravans or trailers</w:t>
            </w:r>
          </w:p>
          <w:p w14:paraId="292FB59D" w14:textId="77777777" w:rsidR="00682412" w:rsidRPr="00682412" w:rsidRDefault="00682412" w:rsidP="00682412">
            <w:pPr>
              <w:spacing w:after="0"/>
              <w:ind w:left="47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In open locked storage</w:t>
            </w:r>
          </w:p>
          <w:p w14:paraId="26571729" w14:textId="77777777" w:rsidR="00682412" w:rsidRPr="00682412" w:rsidRDefault="00682412" w:rsidP="00682412">
            <w:pPr>
              <w:spacing w:after="0"/>
              <w:ind w:left="47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In covered locked storage</w:t>
            </w:r>
          </w:p>
          <w:p w14:paraId="7620528A"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lastRenderedPageBreak/>
              <w:t>Other vehicles</w:t>
            </w:r>
          </w:p>
          <w:p w14:paraId="510B5F62" w14:textId="77777777" w:rsidR="00682412" w:rsidRPr="00682412" w:rsidRDefault="00682412" w:rsidP="00682412">
            <w:pPr>
              <w:spacing w:after="0"/>
              <w:ind w:left="47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In open locked storage</w:t>
            </w:r>
          </w:p>
          <w:p w14:paraId="3C571821" w14:textId="77777777" w:rsidR="00682412" w:rsidRPr="00682412" w:rsidRDefault="00682412" w:rsidP="00682412">
            <w:pPr>
              <w:spacing w:after="0"/>
              <w:ind w:left="47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In covered locked storage</w:t>
            </w:r>
          </w:p>
          <w:p w14:paraId="7445888B"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2A94458B"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153CA184"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Over-dimensional loads</w:t>
            </w:r>
          </w:p>
          <w:p w14:paraId="520D0B63"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Labour charges</w:t>
            </w:r>
          </w:p>
          <w:p w14:paraId="597AA4E9"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Provided Monday to Friday:</w:t>
            </w:r>
          </w:p>
          <w:p w14:paraId="51157794" w14:textId="77777777" w:rsidR="00682412" w:rsidRPr="00682412" w:rsidRDefault="00682412" w:rsidP="00682412">
            <w:pPr>
              <w:numPr>
                <w:ilvl w:val="0"/>
                <w:numId w:val="25"/>
              </w:numPr>
              <w:spacing w:after="0"/>
              <w:ind w:left="470" w:hanging="284"/>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During business hours (per police officer) or part thereof</w:t>
            </w:r>
          </w:p>
          <w:p w14:paraId="3F99490D" w14:textId="77777777" w:rsidR="00682412" w:rsidRPr="00682412" w:rsidRDefault="00682412" w:rsidP="00682412">
            <w:pPr>
              <w:numPr>
                <w:ilvl w:val="0"/>
                <w:numId w:val="25"/>
              </w:numPr>
              <w:spacing w:after="0"/>
              <w:ind w:left="470" w:hanging="284"/>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Outside of business hours</w:t>
            </w:r>
          </w:p>
          <w:p w14:paraId="76943ADB" w14:textId="77777777" w:rsidR="00682412" w:rsidRPr="00682412" w:rsidRDefault="00682412" w:rsidP="00682412">
            <w:pPr>
              <w:numPr>
                <w:ilvl w:val="0"/>
                <w:numId w:val="25"/>
              </w:numPr>
              <w:spacing w:after="0"/>
              <w:ind w:left="470" w:hanging="284"/>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All time exceeding 3 hours (per police officer)</w:t>
            </w:r>
          </w:p>
          <w:p w14:paraId="2FA2DA2C"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Provided on Saturdays, Sundays and Public Holidays</w:t>
            </w:r>
          </w:p>
          <w:p w14:paraId="15989225"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(per police officer)</w:t>
            </w:r>
          </w:p>
          <w:p w14:paraId="192B45D9" w14:textId="77777777" w:rsidR="00682412" w:rsidRPr="00682412" w:rsidRDefault="00682412" w:rsidP="00682412">
            <w:pPr>
              <w:numPr>
                <w:ilvl w:val="0"/>
                <w:numId w:val="25"/>
              </w:numPr>
              <w:spacing w:after="0"/>
              <w:ind w:left="470" w:hanging="284"/>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For initial 3 hours of escort (per police officer) or part thereof for initial three hours of escort</w:t>
            </w:r>
          </w:p>
          <w:p w14:paraId="2C235659" w14:textId="77777777" w:rsidR="00682412" w:rsidRPr="00682412" w:rsidRDefault="00682412" w:rsidP="00682412">
            <w:pPr>
              <w:numPr>
                <w:ilvl w:val="0"/>
                <w:numId w:val="25"/>
              </w:numPr>
              <w:spacing w:after="0"/>
              <w:ind w:left="470" w:hanging="284"/>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For any subsequent hours required</w:t>
            </w:r>
          </w:p>
          <w:p w14:paraId="62B456DE"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p>
          <w:p w14:paraId="3B7567E1" w14:textId="77777777" w:rsidR="00682412" w:rsidRPr="00682412" w:rsidRDefault="00682412" w:rsidP="00682412">
            <w:pPr>
              <w:spacing w:after="0"/>
              <w:ind w:left="160"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Vehicle charges per kilometre (per vehicle)</w:t>
            </w:r>
          </w:p>
          <w:p w14:paraId="221EE56D"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Late booking fee</w:t>
            </w:r>
          </w:p>
          <w:p w14:paraId="16545367"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Cancellation Fee 1</w:t>
            </w:r>
          </w:p>
          <w:p w14:paraId="3C1050DD"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Cancellation Fee 2 (within 7 days)</w:t>
            </w:r>
          </w:p>
          <w:p w14:paraId="58FAFBD6"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Cancellation Fee 3 (within 24 hours)</w:t>
            </w:r>
          </w:p>
          <w:p w14:paraId="2F9C1A82"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Modification Fee 1</w:t>
            </w:r>
          </w:p>
          <w:p w14:paraId="12B1B7EF"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Modification Fee 2 (within 7 days)</w:t>
            </w:r>
          </w:p>
          <w:p w14:paraId="46EA02F9"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Modification Fee 3 (within 24 hours)</w:t>
            </w:r>
          </w:p>
          <w:p w14:paraId="1A80D84F"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Escorts other than over-dimensional loads per hour (per police officer) or part thereof</w:t>
            </w:r>
          </w:p>
          <w:p w14:paraId="5BF71DF9" w14:textId="77777777" w:rsidR="00682412" w:rsidRPr="00682412" w:rsidRDefault="00682412" w:rsidP="00682412">
            <w:pPr>
              <w:spacing w:after="0"/>
              <w:ind w:left="328" w:hanging="16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Vehicle charges per kilometre (per vehicle)</w:t>
            </w:r>
          </w:p>
        </w:tc>
        <w:tc>
          <w:tcPr>
            <w:tcW w:w="757" w:type="pct"/>
            <w:tcBorders>
              <w:top w:val="nil"/>
              <w:left w:val="nil"/>
              <w:bottom w:val="single" w:sz="4" w:space="0" w:color="auto"/>
              <w:right w:val="nil"/>
            </w:tcBorders>
            <w:shd w:val="clear" w:color="auto" w:fill="FFFFFF" w:themeFill="background1"/>
          </w:tcPr>
          <w:p w14:paraId="3245BA0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7FEF0A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4A62A9B4"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Per hour or part</w:t>
            </w:r>
          </w:p>
          <w:p w14:paraId="46154E5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A6AFAF4"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52A47F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216D89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17F21B9"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753D7106"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5125E39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3598439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2D64B7E4"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BEF71B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7BEAECD8"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7E8D1978"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6170C4E"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3D3FBB9E"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510D677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A478D5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7604EF4E"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65D7AD9"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B3EA5E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D6E9AC7"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4734AFA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4B43F1D6"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8A179D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5CC9B9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57A430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E6951F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97A009D"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876745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435AA16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6EF8853"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2E4D94B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714E418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234180D"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038BA66F"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per day</w:t>
            </w:r>
          </w:p>
          <w:p w14:paraId="1F7C9F88"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0B00E88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3CE4EE1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lastRenderedPageBreak/>
              <w:t>per day</w:t>
            </w:r>
          </w:p>
          <w:p w14:paraId="358DBB0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194D9008"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4F9B401F"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11F7CE77"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AB85F9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E3895E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1BDA80AD"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28873F9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679E8BE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4869B173"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19C959C7"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5C85E854"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182ED1D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5734A0C2"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19081E27"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7797251"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39237773"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20AA5171"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41032DA6"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31FB0BBA"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06FDB0EC"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4D78F2C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34057F4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51EF8960"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6D75FA85"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p w14:paraId="6218A791"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p>
          <w:p w14:paraId="66E14B34" w14:textId="77777777" w:rsidR="00682412" w:rsidRPr="00682412" w:rsidRDefault="00682412" w:rsidP="00682412">
            <w:pPr>
              <w:spacing w:after="0"/>
              <w:jc w:val="lef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(GST applicable)</w:t>
            </w:r>
          </w:p>
        </w:tc>
        <w:tc>
          <w:tcPr>
            <w:tcW w:w="683" w:type="pct"/>
            <w:tcBorders>
              <w:top w:val="nil"/>
              <w:left w:val="nil"/>
              <w:bottom w:val="single" w:sz="4" w:space="0" w:color="auto"/>
              <w:right w:val="nil"/>
            </w:tcBorders>
            <w:shd w:val="clear" w:color="auto" w:fill="FFFFFF" w:themeFill="background1"/>
          </w:tcPr>
          <w:p w14:paraId="6C0EE873"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12F8667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88.00</w:t>
            </w:r>
          </w:p>
          <w:p w14:paraId="5E7F78E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88.00</w:t>
            </w:r>
          </w:p>
          <w:p w14:paraId="5B4D62E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88.00</w:t>
            </w:r>
          </w:p>
          <w:p w14:paraId="42D7E181"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88.00</w:t>
            </w:r>
          </w:p>
          <w:p w14:paraId="6EF2E46F"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130.00</w:t>
            </w:r>
          </w:p>
          <w:p w14:paraId="7732569B"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613161E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3E84F26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0D53D7A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1.35</w:t>
            </w:r>
          </w:p>
          <w:p w14:paraId="6483BAD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2.35</w:t>
            </w:r>
          </w:p>
          <w:p w14:paraId="2CA2A56A"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76B0A3E7"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5.55</w:t>
            </w:r>
          </w:p>
          <w:p w14:paraId="718CD14C"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42463E88"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1BD9ACDE"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08C982BD"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22.10</w:t>
            </w:r>
          </w:p>
          <w:p w14:paraId="35A9481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19.90</w:t>
            </w:r>
          </w:p>
          <w:p w14:paraId="3A3F02AE"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22.10</w:t>
            </w:r>
          </w:p>
          <w:p w14:paraId="1E5697C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13.50</w:t>
            </w:r>
          </w:p>
          <w:p w14:paraId="7B0909C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43.75</w:t>
            </w:r>
          </w:p>
          <w:p w14:paraId="24C8ED63"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33.25</w:t>
            </w:r>
          </w:p>
          <w:p w14:paraId="4B47BD9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1A402BE9"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30.50</w:t>
            </w:r>
          </w:p>
          <w:p w14:paraId="2AE1410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29.50</w:t>
            </w:r>
          </w:p>
          <w:p w14:paraId="1E88193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43.75</w:t>
            </w:r>
          </w:p>
          <w:p w14:paraId="663BEF87"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35.75</w:t>
            </w:r>
          </w:p>
          <w:p w14:paraId="2460EFC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43.75</w:t>
            </w:r>
          </w:p>
          <w:p w14:paraId="35DA6D3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39.50</w:t>
            </w:r>
          </w:p>
          <w:p w14:paraId="179BE5D7"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66.50</w:t>
            </w:r>
          </w:p>
          <w:p w14:paraId="52CD384E"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54.00</w:t>
            </w:r>
          </w:p>
          <w:p w14:paraId="25F5E1F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64EA0A68"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5.55</w:t>
            </w:r>
          </w:p>
          <w:p w14:paraId="019E1D8A"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29DFDDDF"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0C4F8A5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627AA77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1676AA5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14.60</w:t>
            </w:r>
          </w:p>
          <w:p w14:paraId="61711581"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18.80</w:t>
            </w:r>
          </w:p>
          <w:p w14:paraId="4A52F08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6AE2056A"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56.50</w:t>
            </w:r>
          </w:p>
          <w:p w14:paraId="7BF6B14F"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64.00</w:t>
            </w:r>
          </w:p>
          <w:p w14:paraId="41FD2301"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2734A838"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2A26316E"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16430E9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2592C71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0AEB8A5B"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128.00</w:t>
            </w:r>
          </w:p>
          <w:p w14:paraId="09277ADC"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170.00</w:t>
            </w:r>
          </w:p>
          <w:p w14:paraId="4AA10D6F"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199.00</w:t>
            </w:r>
          </w:p>
          <w:p w14:paraId="1F8D280E"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05465491"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7626E9FB"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170.00</w:t>
            </w:r>
          </w:p>
          <w:p w14:paraId="4DEB41F0"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554D627D"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199.00</w:t>
            </w:r>
          </w:p>
          <w:p w14:paraId="14C8282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5DB8683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1.00</w:t>
            </w:r>
          </w:p>
          <w:p w14:paraId="06829A8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385.00</w:t>
            </w:r>
          </w:p>
          <w:p w14:paraId="5B6E649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128.00</w:t>
            </w:r>
          </w:p>
          <w:p w14:paraId="3515B5E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385.00</w:t>
            </w:r>
          </w:p>
          <w:p w14:paraId="1CEFDF25"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769.00</w:t>
            </w:r>
          </w:p>
          <w:p w14:paraId="395056D3"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128.00</w:t>
            </w:r>
          </w:p>
          <w:p w14:paraId="5A1FA1F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385.00</w:t>
            </w:r>
          </w:p>
          <w:p w14:paraId="0A9534E2"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769.00</w:t>
            </w:r>
          </w:p>
          <w:p w14:paraId="191A85C4"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88.00</w:t>
            </w:r>
          </w:p>
          <w:p w14:paraId="298A6481"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p>
          <w:p w14:paraId="3D3E7A76" w14:textId="77777777" w:rsidR="00682412" w:rsidRPr="00682412" w:rsidRDefault="00682412" w:rsidP="00682412">
            <w:pPr>
              <w:spacing w:after="0"/>
              <w:jc w:val="right"/>
              <w:cnfStyle w:val="000000000000" w:firstRow="0" w:lastRow="0" w:firstColumn="0" w:lastColumn="0" w:oddVBand="0" w:evenVBand="0" w:oddHBand="0" w:evenHBand="0" w:firstRowFirstColumn="0" w:firstRowLastColumn="0" w:lastRowFirstColumn="0" w:lastRowLastColumn="0"/>
              <w:rPr>
                <w:szCs w:val="17"/>
              </w:rPr>
            </w:pPr>
            <w:r w:rsidRPr="00682412">
              <w:rPr>
                <w:szCs w:val="17"/>
              </w:rPr>
              <w:t>1.00</w:t>
            </w:r>
          </w:p>
        </w:tc>
      </w:tr>
    </w:tbl>
    <w:p w14:paraId="3872903B" w14:textId="77777777" w:rsidR="00682412" w:rsidRPr="00682412" w:rsidRDefault="00682412" w:rsidP="00682412">
      <w:pPr>
        <w:spacing w:before="80" w:after="0"/>
        <w:rPr>
          <w:rFonts w:eastAsia="Times New Roman"/>
          <w:szCs w:val="17"/>
        </w:rPr>
      </w:pPr>
      <w:r w:rsidRPr="00682412">
        <w:rPr>
          <w:rFonts w:eastAsia="Times New Roman"/>
          <w:szCs w:val="17"/>
        </w:rPr>
        <w:lastRenderedPageBreak/>
        <w:t>Dated: 26 May 2022</w:t>
      </w:r>
    </w:p>
    <w:p w14:paraId="1E13F2D0" w14:textId="77777777" w:rsidR="00682412" w:rsidRPr="00682412" w:rsidRDefault="00682412" w:rsidP="00682412">
      <w:pPr>
        <w:spacing w:after="0"/>
        <w:jc w:val="right"/>
        <w:rPr>
          <w:rFonts w:eastAsia="Times New Roman"/>
          <w:bCs/>
          <w:smallCaps/>
          <w:szCs w:val="20"/>
        </w:rPr>
      </w:pPr>
      <w:r w:rsidRPr="00682412">
        <w:rPr>
          <w:rFonts w:eastAsia="Times New Roman"/>
          <w:smallCaps/>
          <w:szCs w:val="20"/>
        </w:rPr>
        <w:t>Hon Joseph Szakacs MP</w:t>
      </w:r>
      <w:r w:rsidRPr="00682412">
        <w:rPr>
          <w:rFonts w:eastAsia="Times New Roman"/>
          <w:bCs/>
          <w:smallCaps/>
          <w:szCs w:val="20"/>
        </w:rPr>
        <w:t xml:space="preserve"> </w:t>
      </w:r>
    </w:p>
    <w:p w14:paraId="7E56E50F" w14:textId="77777777" w:rsidR="00682412" w:rsidRPr="00682412" w:rsidRDefault="00682412" w:rsidP="00682412">
      <w:pPr>
        <w:spacing w:after="0" w:line="240" w:lineRule="auto"/>
        <w:jc w:val="right"/>
        <w:rPr>
          <w:rFonts w:eastAsia="Times New Roman"/>
          <w:szCs w:val="17"/>
        </w:rPr>
      </w:pPr>
      <w:r w:rsidRPr="00682412">
        <w:rPr>
          <w:rFonts w:eastAsia="Times New Roman"/>
          <w:szCs w:val="17"/>
        </w:rPr>
        <w:t>Minister for Police, Correctional Services and Emergency Services</w:t>
      </w:r>
    </w:p>
    <w:p w14:paraId="669E65EF" w14:textId="77777777" w:rsidR="00682412" w:rsidRPr="00682412" w:rsidRDefault="00682412" w:rsidP="00682412">
      <w:pPr>
        <w:pBdr>
          <w:top w:val="single" w:sz="4" w:space="1" w:color="auto"/>
        </w:pBdr>
        <w:spacing w:before="100" w:after="0" w:line="14" w:lineRule="exact"/>
        <w:jc w:val="center"/>
        <w:rPr>
          <w:rFonts w:eastAsia="Times New Roman"/>
          <w:szCs w:val="17"/>
        </w:rPr>
      </w:pPr>
    </w:p>
    <w:p w14:paraId="2241203C" w14:textId="377E62E2" w:rsidR="00357DD5" w:rsidRDefault="00357DD5" w:rsidP="00D7600A">
      <w:pPr>
        <w:spacing w:after="0" w:line="240" w:lineRule="auto"/>
        <w:jc w:val="left"/>
        <w:rPr>
          <w:szCs w:val="20"/>
        </w:rPr>
      </w:pPr>
    </w:p>
    <w:p w14:paraId="736EEEAC" w14:textId="77777777" w:rsidR="007B1AEA" w:rsidRDefault="007B1AEA" w:rsidP="007B1AEA">
      <w:pPr>
        <w:pStyle w:val="GG-Title1"/>
      </w:pPr>
      <w:r>
        <w:t>Unregulated Fees and Charges</w:t>
      </w:r>
    </w:p>
    <w:p w14:paraId="01C72769" w14:textId="77777777" w:rsidR="007B1AEA" w:rsidRDefault="007B1AEA" w:rsidP="007B1AEA">
      <w:pPr>
        <w:pStyle w:val="GG-Title2"/>
      </w:pPr>
      <w:r>
        <w:t>Notice by the Minister for Human Services</w:t>
      </w:r>
    </w:p>
    <w:p w14:paraId="503FA26A" w14:textId="77777777" w:rsidR="007B1AEA" w:rsidRDefault="007B1AEA" w:rsidP="007B1AEA">
      <w:pPr>
        <w:pStyle w:val="GG-Title3"/>
      </w:pPr>
      <w:r>
        <w:t>Fees Payable for Services Provided by the Screening Unit</w:t>
      </w:r>
    </w:p>
    <w:p w14:paraId="344689FD" w14:textId="77777777" w:rsidR="007B1AEA" w:rsidRDefault="007B1AEA" w:rsidP="007B1AEA">
      <w:pPr>
        <w:pStyle w:val="GG-body"/>
      </w:pPr>
      <w:r>
        <w:t>THE fees set out in the table below will be charged by the Department of Human Services for services specified in the table as provided by the Department of Human Services’ Screening Unit.</w:t>
      </w:r>
    </w:p>
    <w:p w14:paraId="11287259" w14:textId="77777777" w:rsidR="007B1AEA" w:rsidRDefault="007B1AEA" w:rsidP="007B1AEA">
      <w:pPr>
        <w:pStyle w:val="GG-body"/>
      </w:pPr>
      <w:r>
        <w:t>The Chief Executive of the department may waive payment of, or remit, the whole or any part of a fee payable under this notice.</w:t>
      </w:r>
    </w:p>
    <w:p w14:paraId="57B78617" w14:textId="77777777" w:rsidR="007B1AEA" w:rsidRDefault="007B1AEA" w:rsidP="007B1AEA">
      <w:pPr>
        <w:pStyle w:val="GG-Title2"/>
      </w:pPr>
      <w:r>
        <w:t>Table of Fees (ex GST)</w:t>
      </w:r>
    </w:p>
    <w:p w14:paraId="369FFE51" w14:textId="77777777" w:rsidR="007B1AEA" w:rsidRDefault="007B1AEA" w:rsidP="007B1AEA">
      <w:pPr>
        <w:pStyle w:val="GG-body"/>
        <w:numPr>
          <w:ilvl w:val="0"/>
          <w:numId w:val="26"/>
        </w:numPr>
      </w:pPr>
      <w:r>
        <w:t>Screening Unit – employed individual</w:t>
      </w:r>
    </w:p>
    <w:p w14:paraId="32EC3AB9" w14:textId="77777777" w:rsidR="007B1AEA" w:rsidRDefault="007B1AEA" w:rsidP="007B1AEA">
      <w:pPr>
        <w:pStyle w:val="GG-body"/>
        <w:tabs>
          <w:tab w:val="left" w:pos="567"/>
          <w:tab w:val="left" w:pos="5529"/>
        </w:tabs>
      </w:pPr>
      <w:r>
        <w:tab/>
        <w:t>- Fee for screening assessment for:</w:t>
      </w:r>
    </w:p>
    <w:p w14:paraId="2B95A81F" w14:textId="77777777" w:rsidR="007B1AEA" w:rsidRDefault="007B1AEA" w:rsidP="007B1AEA">
      <w:pPr>
        <w:pStyle w:val="GG-body"/>
        <w:numPr>
          <w:ilvl w:val="0"/>
          <w:numId w:val="27"/>
        </w:numPr>
        <w:tabs>
          <w:tab w:val="left" w:pos="5529"/>
        </w:tabs>
        <w:spacing w:after="0"/>
        <w:ind w:left="993"/>
      </w:pPr>
      <w:r>
        <w:t>Vulnerable Person-Related Employment Screening</w:t>
      </w:r>
      <w:r>
        <w:tab/>
        <w:t>$91.00</w:t>
      </w:r>
    </w:p>
    <w:p w14:paraId="275F69BB" w14:textId="77777777" w:rsidR="007B1AEA" w:rsidRDefault="007B1AEA" w:rsidP="007B1AEA">
      <w:pPr>
        <w:pStyle w:val="GG-body"/>
        <w:numPr>
          <w:ilvl w:val="0"/>
          <w:numId w:val="27"/>
        </w:numPr>
        <w:tabs>
          <w:tab w:val="left" w:pos="5529"/>
        </w:tabs>
        <w:spacing w:after="0"/>
        <w:ind w:left="993"/>
      </w:pPr>
      <w:r>
        <w:t>Aged Care Sector Employment Screening</w:t>
      </w:r>
      <w:r>
        <w:tab/>
        <w:t>$91.00</w:t>
      </w:r>
    </w:p>
    <w:p w14:paraId="1267F4D1" w14:textId="77777777" w:rsidR="007B1AEA" w:rsidRDefault="007B1AEA" w:rsidP="007B1AEA">
      <w:pPr>
        <w:pStyle w:val="GG-body"/>
        <w:numPr>
          <w:ilvl w:val="0"/>
          <w:numId w:val="27"/>
        </w:numPr>
        <w:tabs>
          <w:tab w:val="left" w:pos="5529"/>
        </w:tabs>
        <w:ind w:left="993"/>
      </w:pPr>
      <w:r>
        <w:t>General Employment Probity Screening</w:t>
      </w:r>
      <w:r>
        <w:tab/>
        <w:t>$91.00</w:t>
      </w:r>
    </w:p>
    <w:p w14:paraId="3927AD26" w14:textId="77777777" w:rsidR="007B1AEA" w:rsidRDefault="007B1AEA" w:rsidP="007B1AEA">
      <w:pPr>
        <w:pStyle w:val="GG-body"/>
        <w:numPr>
          <w:ilvl w:val="0"/>
          <w:numId w:val="26"/>
        </w:numPr>
      </w:pPr>
      <w:r>
        <w:t xml:space="preserve">Screening Unit – student individual </w:t>
      </w:r>
    </w:p>
    <w:p w14:paraId="422A5FA0" w14:textId="77777777" w:rsidR="007B1AEA" w:rsidRDefault="007B1AEA" w:rsidP="007B1AEA">
      <w:pPr>
        <w:pStyle w:val="GG-body"/>
        <w:tabs>
          <w:tab w:val="left" w:pos="567"/>
          <w:tab w:val="left" w:pos="5529"/>
        </w:tabs>
      </w:pPr>
      <w:r>
        <w:tab/>
        <w:t>- Fee for criminal history check and background screening service</w:t>
      </w:r>
      <w:r>
        <w:tab/>
        <w:t>$59.50</w:t>
      </w:r>
    </w:p>
    <w:p w14:paraId="6EA34847" w14:textId="77777777" w:rsidR="007B1AEA" w:rsidRDefault="007B1AEA" w:rsidP="007B1AEA">
      <w:pPr>
        <w:pStyle w:val="GG-body"/>
      </w:pPr>
      <w:r>
        <w:t>This notice will come into operation on 1 July 2022.</w:t>
      </w:r>
    </w:p>
    <w:p w14:paraId="0918ACC1" w14:textId="77777777" w:rsidR="007B1AEA" w:rsidRDefault="007B1AEA" w:rsidP="007B1AEA">
      <w:pPr>
        <w:pStyle w:val="GG-SDated"/>
      </w:pPr>
      <w:r>
        <w:t>Dated: 24 May 2022</w:t>
      </w:r>
    </w:p>
    <w:p w14:paraId="12A81D64" w14:textId="77777777" w:rsidR="007B1AEA" w:rsidRDefault="007B1AEA" w:rsidP="007B1AEA">
      <w:pPr>
        <w:pStyle w:val="GG-SName"/>
      </w:pPr>
      <w:r>
        <w:t>Hon Nat Cook MP</w:t>
      </w:r>
    </w:p>
    <w:p w14:paraId="567C3E6C" w14:textId="77777777" w:rsidR="007B1AEA" w:rsidRDefault="007B1AEA" w:rsidP="007B1AEA">
      <w:pPr>
        <w:pStyle w:val="GG-Signature"/>
      </w:pPr>
      <w:r>
        <w:t>Minister For Human Services</w:t>
      </w:r>
    </w:p>
    <w:p w14:paraId="77739ECE" w14:textId="77777777" w:rsidR="007B1AEA" w:rsidRDefault="007B1AEA" w:rsidP="007B1AEA">
      <w:pPr>
        <w:pStyle w:val="GG-Signature"/>
        <w:pBdr>
          <w:top w:val="single" w:sz="4" w:space="1" w:color="auto"/>
        </w:pBdr>
        <w:spacing w:before="100" w:line="14" w:lineRule="exact"/>
        <w:jc w:val="center"/>
      </w:pPr>
    </w:p>
    <w:p w14:paraId="06A43DB7" w14:textId="64542CB8" w:rsidR="00357DD5" w:rsidRDefault="00357DD5" w:rsidP="00D7600A">
      <w:pPr>
        <w:spacing w:after="0" w:line="240" w:lineRule="auto"/>
        <w:jc w:val="left"/>
        <w:rPr>
          <w:szCs w:val="20"/>
        </w:rPr>
      </w:pPr>
    </w:p>
    <w:p w14:paraId="0CFD20C3" w14:textId="77777777" w:rsidR="007B1AEA" w:rsidRPr="007B1AEA" w:rsidRDefault="007B1AEA" w:rsidP="007B1AEA">
      <w:pPr>
        <w:jc w:val="center"/>
        <w:rPr>
          <w:caps/>
          <w:szCs w:val="17"/>
        </w:rPr>
      </w:pPr>
      <w:r w:rsidRPr="007B1AEA">
        <w:rPr>
          <w:caps/>
          <w:szCs w:val="17"/>
        </w:rPr>
        <w:t>Unregulated Fees and Charges</w:t>
      </w:r>
    </w:p>
    <w:p w14:paraId="65DE7DED" w14:textId="77777777" w:rsidR="007B1AEA" w:rsidRPr="007B1AEA" w:rsidRDefault="007B1AEA" w:rsidP="007B1AEA">
      <w:pPr>
        <w:jc w:val="center"/>
        <w:rPr>
          <w:rFonts w:ascii="CG Times (W1)" w:eastAsia="Times New Roman" w:hAnsi="CG Times (W1)"/>
          <w:smallCaps/>
          <w:color w:val="000000"/>
          <w:szCs w:val="17"/>
        </w:rPr>
      </w:pPr>
      <w:r w:rsidRPr="007B1AEA">
        <w:rPr>
          <w:rFonts w:ascii="CG Times (W1)" w:eastAsia="Times New Roman" w:hAnsi="CG Times (W1)"/>
          <w:smallCaps/>
          <w:color w:val="000000"/>
          <w:szCs w:val="17"/>
        </w:rPr>
        <w:t>Notice by the Minister for Human Services</w:t>
      </w:r>
    </w:p>
    <w:p w14:paraId="2391E9EE" w14:textId="77777777" w:rsidR="007B1AEA" w:rsidRPr="007B1AEA" w:rsidRDefault="007B1AEA" w:rsidP="007B1AEA">
      <w:pPr>
        <w:jc w:val="center"/>
        <w:rPr>
          <w:rFonts w:ascii="CG Times (W1)" w:eastAsia="Times New Roman" w:hAnsi="CG Times (W1)"/>
          <w:i/>
          <w:iCs/>
          <w:color w:val="000000"/>
          <w:szCs w:val="24"/>
        </w:rPr>
      </w:pPr>
      <w:r w:rsidRPr="007B1AEA">
        <w:rPr>
          <w:rFonts w:ascii="CG Times (W1)" w:eastAsia="Times New Roman" w:hAnsi="CG Times (W1)"/>
          <w:i/>
          <w:iCs/>
          <w:color w:val="000000"/>
          <w:szCs w:val="24"/>
        </w:rPr>
        <w:t>Fees Payable for Services Provided by Disability Services / Accommodation Services</w:t>
      </w:r>
    </w:p>
    <w:p w14:paraId="2FC81A77" w14:textId="77777777" w:rsidR="007B1AEA" w:rsidRPr="007B1AEA" w:rsidRDefault="007B1AEA" w:rsidP="007B1AEA">
      <w:pPr>
        <w:spacing w:after="60"/>
        <w:rPr>
          <w:rFonts w:ascii="CG Times (W1)" w:eastAsia="Times New Roman" w:hAnsi="CG Times (W1)"/>
          <w:color w:val="000000"/>
          <w:szCs w:val="24"/>
        </w:rPr>
      </w:pPr>
      <w:r w:rsidRPr="007B1AEA">
        <w:rPr>
          <w:rFonts w:ascii="CG Times (W1)" w:eastAsia="Times New Roman" w:hAnsi="CG Times (W1)"/>
          <w:color w:val="000000"/>
          <w:szCs w:val="24"/>
        </w:rPr>
        <w:t>THE fees set out in the table below will be charged by Disability Services / Accommodation Services for services specified in the table where the services are provided to compensable disability clients.</w:t>
      </w:r>
    </w:p>
    <w:p w14:paraId="2AAC1A41" w14:textId="77777777" w:rsidR="007B1AEA" w:rsidRPr="007B1AEA" w:rsidRDefault="007B1AEA" w:rsidP="007B1AEA">
      <w:pPr>
        <w:tabs>
          <w:tab w:val="left" w:pos="160"/>
          <w:tab w:val="left" w:pos="720"/>
        </w:tabs>
        <w:spacing w:after="60"/>
        <w:rPr>
          <w:rFonts w:ascii="CG Times (W1)" w:eastAsia="Times New Roman" w:hAnsi="CG Times (W1)"/>
          <w:color w:val="000000"/>
          <w:szCs w:val="24"/>
        </w:rPr>
      </w:pPr>
      <w:r w:rsidRPr="007B1AEA">
        <w:rPr>
          <w:rFonts w:ascii="CG Times (W1)" w:eastAsia="Times New Roman" w:hAnsi="CG Times (W1)"/>
          <w:color w:val="000000"/>
          <w:szCs w:val="24"/>
        </w:rPr>
        <w:t>The Chief Executive of the department may waive payment of, or remit, the whole or any part of a fee payable under this notice.</w:t>
      </w:r>
    </w:p>
    <w:p w14:paraId="2777ECFB" w14:textId="77777777" w:rsidR="007B1AEA" w:rsidRPr="007B1AEA" w:rsidRDefault="007B1AEA" w:rsidP="007B1AEA">
      <w:pPr>
        <w:jc w:val="center"/>
        <w:rPr>
          <w:smallCaps/>
          <w:szCs w:val="17"/>
        </w:rPr>
      </w:pPr>
      <w:r w:rsidRPr="007B1AEA">
        <w:rPr>
          <w:smallCaps/>
          <w:szCs w:val="17"/>
        </w:rPr>
        <w:t xml:space="preserve">Table of Fees (ex GST) </w:t>
      </w:r>
    </w:p>
    <w:p w14:paraId="3ECB29F5" w14:textId="77777777" w:rsidR="007B1AEA" w:rsidRPr="007B1AEA" w:rsidRDefault="007B1AEA" w:rsidP="009C5E68">
      <w:pPr>
        <w:tabs>
          <w:tab w:val="left" w:pos="160"/>
          <w:tab w:val="left" w:pos="480"/>
          <w:tab w:val="left" w:leader="dot" w:pos="3960"/>
          <w:tab w:val="right" w:pos="4560"/>
          <w:tab w:val="left" w:pos="8080"/>
        </w:tabs>
        <w:spacing w:after="40"/>
        <w:ind w:left="482" w:hanging="482"/>
        <w:jc w:val="left"/>
        <w:rPr>
          <w:rFonts w:ascii="CG Times (W1)" w:eastAsia="Times New Roman" w:hAnsi="CG Times (W1)"/>
          <w:color w:val="000000"/>
          <w:szCs w:val="24"/>
        </w:rPr>
      </w:pPr>
      <w:r w:rsidRPr="007B1AEA">
        <w:rPr>
          <w:rFonts w:ascii="CG Times (W1)" w:eastAsia="Times New Roman" w:hAnsi="CG Times (W1)"/>
          <w:color w:val="000000"/>
          <w:szCs w:val="24"/>
        </w:rPr>
        <w:tab/>
        <w:t>1.</w:t>
      </w:r>
      <w:r w:rsidRPr="007B1AEA">
        <w:rPr>
          <w:rFonts w:ascii="CG Times (W1)" w:eastAsia="Times New Roman" w:hAnsi="CG Times (W1)"/>
          <w:color w:val="000000"/>
          <w:szCs w:val="24"/>
        </w:rPr>
        <w:tab/>
      </w:r>
      <w:r w:rsidRPr="007B1AEA">
        <w:rPr>
          <w:rFonts w:ascii="CG Times (W1)" w:eastAsia="Times New Roman" w:hAnsi="CG Times (W1)"/>
          <w:color w:val="000000"/>
          <w:szCs w:val="24"/>
        </w:rPr>
        <w:tab/>
      </w:r>
      <w:r w:rsidRPr="007B1AEA">
        <w:rPr>
          <w:rFonts w:ascii="CG Times (W1)" w:eastAsia="Times New Roman" w:hAnsi="CG Times (W1)"/>
          <w:iCs/>
          <w:color w:val="000000"/>
          <w:szCs w:val="24"/>
        </w:rPr>
        <w:t xml:space="preserve">Disability Services / Accommodation Services </w:t>
      </w:r>
      <w:r w:rsidRPr="007B1AEA">
        <w:rPr>
          <w:rFonts w:ascii="CG Times (W1)" w:eastAsia="Times New Roman" w:hAnsi="CG Times (W1)"/>
          <w:color w:val="000000"/>
          <w:szCs w:val="24"/>
        </w:rPr>
        <w:t>—</w:t>
      </w:r>
      <w:r w:rsidRPr="007B1AEA">
        <w:rPr>
          <w:rFonts w:ascii="CG Times (W1)" w:eastAsia="Times New Roman" w:hAnsi="CG Times (W1)"/>
          <w:color w:val="000000"/>
          <w:szCs w:val="24"/>
        </w:rPr>
        <w:br/>
        <w:t>Fee for campus based or residential accommodation—per day or part day</w:t>
      </w:r>
      <w:r w:rsidRPr="007B1AEA">
        <w:rPr>
          <w:rFonts w:ascii="CG Times (W1)" w:eastAsia="Times New Roman" w:hAnsi="CG Times (W1)"/>
          <w:color w:val="000000"/>
          <w:szCs w:val="24"/>
        </w:rPr>
        <w:tab/>
        <w:t>$532.00</w:t>
      </w:r>
    </w:p>
    <w:p w14:paraId="13156E81" w14:textId="77777777" w:rsidR="007B1AEA" w:rsidRPr="007B1AEA" w:rsidRDefault="007B1AEA" w:rsidP="009C5E68">
      <w:pPr>
        <w:tabs>
          <w:tab w:val="left" w:pos="160"/>
          <w:tab w:val="left" w:pos="480"/>
          <w:tab w:val="left" w:leader="dot" w:pos="3960"/>
          <w:tab w:val="right" w:pos="4560"/>
          <w:tab w:val="left" w:pos="8080"/>
        </w:tabs>
        <w:spacing w:after="40"/>
        <w:ind w:left="482" w:hanging="482"/>
        <w:jc w:val="left"/>
        <w:rPr>
          <w:rFonts w:ascii="CG Times (W1)" w:eastAsia="Times New Roman" w:hAnsi="CG Times (W1)"/>
          <w:color w:val="000000"/>
          <w:szCs w:val="24"/>
        </w:rPr>
      </w:pPr>
      <w:r w:rsidRPr="007B1AEA">
        <w:rPr>
          <w:rFonts w:ascii="CG Times (W1)" w:eastAsia="Times New Roman" w:hAnsi="CG Times (W1)"/>
          <w:color w:val="000000"/>
          <w:szCs w:val="24"/>
        </w:rPr>
        <w:tab/>
        <w:t>2.</w:t>
      </w:r>
      <w:r w:rsidRPr="007B1AEA">
        <w:rPr>
          <w:rFonts w:ascii="CG Times (W1)" w:eastAsia="Times New Roman" w:hAnsi="CG Times (W1)"/>
          <w:color w:val="000000"/>
          <w:szCs w:val="24"/>
        </w:rPr>
        <w:tab/>
        <w:t>Disability Services / Accommodation Services —</w:t>
      </w:r>
      <w:r w:rsidRPr="007B1AEA">
        <w:rPr>
          <w:rFonts w:ascii="CG Times (W1)" w:eastAsia="Times New Roman" w:hAnsi="CG Times (W1)"/>
          <w:color w:val="000000"/>
          <w:szCs w:val="24"/>
        </w:rPr>
        <w:br/>
        <w:t>Fee for arrangement or co-ordination of access of client to disability services—per hour or part hour</w:t>
      </w:r>
      <w:r w:rsidRPr="007B1AEA">
        <w:rPr>
          <w:rFonts w:ascii="CG Times (W1)" w:eastAsia="Times New Roman" w:hAnsi="CG Times (W1)"/>
          <w:color w:val="000000"/>
          <w:szCs w:val="24"/>
        </w:rPr>
        <w:tab/>
        <w:t>$42.25</w:t>
      </w:r>
    </w:p>
    <w:p w14:paraId="383CFDD1" w14:textId="77777777" w:rsidR="007B1AEA" w:rsidRPr="007B1AEA" w:rsidRDefault="007B1AEA" w:rsidP="009C5E68">
      <w:pPr>
        <w:tabs>
          <w:tab w:val="left" w:pos="160"/>
          <w:tab w:val="left" w:pos="480"/>
          <w:tab w:val="left" w:leader="dot" w:pos="3960"/>
          <w:tab w:val="right" w:pos="4560"/>
          <w:tab w:val="left" w:pos="8080"/>
        </w:tabs>
        <w:spacing w:after="40"/>
        <w:ind w:left="482" w:hanging="482"/>
        <w:jc w:val="left"/>
        <w:rPr>
          <w:rFonts w:ascii="CG Times (W1)" w:eastAsia="Times New Roman" w:hAnsi="CG Times (W1)"/>
          <w:color w:val="000000"/>
          <w:szCs w:val="24"/>
        </w:rPr>
      </w:pPr>
      <w:r w:rsidRPr="007B1AEA">
        <w:rPr>
          <w:rFonts w:ascii="CG Times (W1)" w:eastAsia="Times New Roman" w:hAnsi="CG Times (W1)"/>
          <w:color w:val="000000"/>
          <w:szCs w:val="24"/>
        </w:rPr>
        <w:lastRenderedPageBreak/>
        <w:tab/>
        <w:t>3.</w:t>
      </w:r>
      <w:r w:rsidRPr="007B1AEA">
        <w:rPr>
          <w:rFonts w:ascii="CG Times (W1)" w:eastAsia="Times New Roman" w:hAnsi="CG Times (W1)"/>
          <w:color w:val="000000"/>
          <w:szCs w:val="24"/>
        </w:rPr>
        <w:tab/>
        <w:t xml:space="preserve">Disability Services / Accommodation Services — </w:t>
      </w:r>
      <w:r w:rsidRPr="007B1AEA">
        <w:rPr>
          <w:rFonts w:ascii="CG Times (W1)" w:eastAsia="Times New Roman" w:hAnsi="CG Times (W1)"/>
          <w:color w:val="000000"/>
          <w:szCs w:val="24"/>
        </w:rPr>
        <w:br/>
        <w:t xml:space="preserve">Fee for preparation of report on access of client to disability services </w:t>
      </w:r>
      <w:r w:rsidRPr="007B1AEA">
        <w:rPr>
          <w:rFonts w:ascii="CG Times (W1)" w:eastAsia="Times New Roman" w:hAnsi="CG Times (W1)"/>
          <w:color w:val="000000"/>
          <w:szCs w:val="24"/>
        </w:rPr>
        <w:br/>
        <w:t>(for purpose of compensation or legal proceedings)—per report</w:t>
      </w:r>
      <w:r w:rsidRPr="007B1AEA">
        <w:rPr>
          <w:rFonts w:ascii="CG Times (W1)" w:eastAsia="Times New Roman" w:hAnsi="CG Times (W1)"/>
          <w:color w:val="000000"/>
          <w:szCs w:val="24"/>
        </w:rPr>
        <w:tab/>
        <w:t>$429.00</w:t>
      </w:r>
    </w:p>
    <w:p w14:paraId="16E2022F" w14:textId="77777777" w:rsidR="007B1AEA" w:rsidRPr="007B1AEA" w:rsidRDefault="007B1AEA" w:rsidP="007B1AEA">
      <w:pPr>
        <w:tabs>
          <w:tab w:val="left" w:pos="160"/>
          <w:tab w:val="left" w:pos="480"/>
          <w:tab w:val="left" w:leader="dot" w:pos="3960"/>
          <w:tab w:val="right" w:pos="4560"/>
        </w:tabs>
        <w:spacing w:after="60"/>
        <w:ind w:left="482" w:hanging="482"/>
        <w:jc w:val="left"/>
        <w:rPr>
          <w:rFonts w:ascii="CG Times (W1)" w:eastAsia="Times New Roman" w:hAnsi="CG Times (W1)"/>
          <w:color w:val="000000"/>
          <w:szCs w:val="24"/>
        </w:rPr>
      </w:pPr>
      <w:r w:rsidRPr="007B1AEA">
        <w:rPr>
          <w:rFonts w:ascii="CG Times (W1)" w:eastAsia="Times New Roman" w:hAnsi="CG Times (W1)"/>
          <w:color w:val="000000"/>
          <w:szCs w:val="24"/>
        </w:rPr>
        <w:tab/>
        <w:t>4.</w:t>
      </w:r>
      <w:r w:rsidRPr="007B1AEA">
        <w:rPr>
          <w:rFonts w:ascii="CG Times (W1)" w:eastAsia="Times New Roman" w:hAnsi="CG Times (W1)"/>
          <w:color w:val="000000"/>
          <w:szCs w:val="24"/>
        </w:rPr>
        <w:tab/>
      </w:r>
      <w:r w:rsidRPr="007B1AEA">
        <w:rPr>
          <w:rFonts w:ascii="CG Times (W1)" w:eastAsia="Times New Roman" w:hAnsi="CG Times (W1)"/>
          <w:color w:val="000000"/>
          <w:szCs w:val="24"/>
        </w:rPr>
        <w:tab/>
        <w:t xml:space="preserve">In addition, where transportation is provided or arranged by </w:t>
      </w:r>
      <w:r w:rsidRPr="007B1AEA">
        <w:rPr>
          <w:rFonts w:ascii="CG Times (W1)" w:eastAsia="Times New Roman" w:hAnsi="CG Times (W1)"/>
          <w:iCs/>
          <w:color w:val="000000"/>
          <w:szCs w:val="24"/>
        </w:rPr>
        <w:t>Disability Services / Accommodation Services</w:t>
      </w:r>
      <w:r w:rsidRPr="007B1AEA">
        <w:rPr>
          <w:rFonts w:ascii="CG Times (W1)" w:eastAsia="Times New Roman" w:hAnsi="CG Times (W1)"/>
          <w:color w:val="000000"/>
          <w:szCs w:val="24"/>
        </w:rPr>
        <w:t xml:space="preserve">, </w:t>
      </w:r>
      <w:r w:rsidRPr="007B1AEA">
        <w:rPr>
          <w:rFonts w:ascii="CG Times (W1)" w:eastAsia="Times New Roman" w:hAnsi="CG Times (W1)"/>
          <w:color w:val="000000"/>
          <w:szCs w:val="24"/>
        </w:rPr>
        <w:br/>
        <w:t>an additional fee equal to the cost of providing or arranging for the provision of that transportation is payable.</w:t>
      </w:r>
    </w:p>
    <w:p w14:paraId="777A94F2" w14:textId="77777777" w:rsidR="007B1AEA" w:rsidRPr="007B1AEA" w:rsidRDefault="007B1AEA" w:rsidP="007B1AEA">
      <w:pPr>
        <w:tabs>
          <w:tab w:val="left" w:pos="170"/>
        </w:tabs>
        <w:spacing w:after="60"/>
        <w:rPr>
          <w:rFonts w:ascii="CG Times (W1)" w:eastAsia="Times New Roman" w:hAnsi="CG Times (W1)"/>
          <w:color w:val="000000"/>
          <w:szCs w:val="24"/>
        </w:rPr>
      </w:pPr>
      <w:r w:rsidRPr="007B1AEA">
        <w:rPr>
          <w:rFonts w:ascii="CG Times (W1)" w:eastAsia="Times New Roman" w:hAnsi="CG Times (W1)"/>
          <w:color w:val="000000"/>
          <w:szCs w:val="24"/>
        </w:rPr>
        <w:t>Non-compensable disability clients provided with a supported accommodation service by Disability Services / Accommodation Services are charged a percentage of their Disability Support Pension.  The rate charged depends on the type of supported accommodation provided.  Fees are increased twice yearly in line with Disability Support Pension increases.</w:t>
      </w:r>
    </w:p>
    <w:p w14:paraId="34B0F9E2" w14:textId="77777777" w:rsidR="007B1AEA" w:rsidRPr="007B1AEA" w:rsidRDefault="007B1AEA" w:rsidP="007B1AEA">
      <w:pPr>
        <w:tabs>
          <w:tab w:val="left" w:pos="170"/>
        </w:tabs>
        <w:spacing w:after="60"/>
        <w:rPr>
          <w:rFonts w:ascii="CG Times (W1)" w:eastAsia="Times New Roman" w:hAnsi="CG Times (W1)"/>
          <w:color w:val="000000"/>
          <w:szCs w:val="24"/>
        </w:rPr>
      </w:pPr>
      <w:r w:rsidRPr="007B1AEA">
        <w:rPr>
          <w:rFonts w:ascii="CG Times (W1)" w:eastAsia="Times New Roman" w:hAnsi="CG Times (W1)"/>
          <w:color w:val="000000"/>
          <w:szCs w:val="24"/>
        </w:rPr>
        <w:t>In this notice:</w:t>
      </w:r>
    </w:p>
    <w:p w14:paraId="046F1139" w14:textId="77777777" w:rsidR="007B1AEA" w:rsidRPr="007B1AEA" w:rsidRDefault="007B1AEA" w:rsidP="009C5E68">
      <w:pPr>
        <w:spacing w:after="40"/>
        <w:ind w:left="283" w:hanging="255"/>
        <w:rPr>
          <w:rFonts w:ascii="CG Times (W1)" w:eastAsia="Times New Roman" w:hAnsi="CG Times (W1)"/>
          <w:color w:val="000000"/>
          <w:szCs w:val="24"/>
        </w:rPr>
      </w:pPr>
      <w:r w:rsidRPr="007B1AEA">
        <w:rPr>
          <w:rFonts w:ascii="CG Times (W1)" w:eastAsia="Times New Roman" w:hAnsi="CG Times (W1)"/>
          <w:color w:val="000000"/>
          <w:szCs w:val="24"/>
        </w:rPr>
        <w:tab/>
      </w:r>
      <w:r w:rsidRPr="007B1AEA">
        <w:rPr>
          <w:rFonts w:ascii="CG Times (W1)" w:eastAsia="Times New Roman" w:hAnsi="CG Times (W1)"/>
          <w:i/>
          <w:iCs/>
          <w:color w:val="000000"/>
          <w:szCs w:val="24"/>
        </w:rPr>
        <w:t>Department</w:t>
      </w:r>
      <w:r w:rsidRPr="007B1AEA">
        <w:rPr>
          <w:rFonts w:ascii="CG Times (W1)" w:eastAsia="Times New Roman" w:hAnsi="CG Times (W1)"/>
          <w:color w:val="000000"/>
          <w:szCs w:val="24"/>
        </w:rPr>
        <w:t xml:space="preserve"> means the Department of Human Services;</w:t>
      </w:r>
    </w:p>
    <w:p w14:paraId="33F45B13" w14:textId="77777777" w:rsidR="007B1AEA" w:rsidRPr="007B1AEA" w:rsidRDefault="007B1AEA" w:rsidP="009C5E68">
      <w:pPr>
        <w:spacing w:after="40"/>
        <w:ind w:left="283" w:hanging="255"/>
        <w:rPr>
          <w:rFonts w:ascii="CG Times (W1)" w:eastAsia="Times New Roman" w:hAnsi="CG Times (W1)"/>
          <w:color w:val="000000"/>
          <w:szCs w:val="24"/>
        </w:rPr>
      </w:pPr>
      <w:r w:rsidRPr="007B1AEA">
        <w:rPr>
          <w:rFonts w:ascii="CG Times (W1)" w:eastAsia="Times New Roman" w:hAnsi="CG Times (W1)"/>
          <w:color w:val="000000"/>
          <w:szCs w:val="24"/>
        </w:rPr>
        <w:tab/>
      </w:r>
      <w:r w:rsidRPr="007B1AEA">
        <w:rPr>
          <w:rFonts w:ascii="CG Times (W1)" w:eastAsia="Times New Roman" w:hAnsi="CG Times (W1)"/>
          <w:i/>
          <w:iCs/>
          <w:color w:val="000000"/>
          <w:szCs w:val="24"/>
        </w:rPr>
        <w:t>Disability Services</w:t>
      </w:r>
      <w:r w:rsidRPr="007B1AEA">
        <w:rPr>
          <w:rFonts w:ascii="CG Times (W1)" w:eastAsia="Times New Roman" w:hAnsi="CG Times (W1)"/>
          <w:color w:val="000000"/>
          <w:szCs w:val="24"/>
        </w:rPr>
        <w:t xml:space="preserve"> </w:t>
      </w:r>
      <w:r w:rsidRPr="007B1AEA">
        <w:rPr>
          <w:rFonts w:ascii="CG Times (W1)" w:eastAsia="Times New Roman" w:hAnsi="CG Times (W1)"/>
          <w:i/>
          <w:color w:val="000000"/>
          <w:szCs w:val="24"/>
        </w:rPr>
        <w:t>/ Accommodation Services</w:t>
      </w:r>
      <w:r w:rsidRPr="007B1AEA">
        <w:rPr>
          <w:rFonts w:ascii="CG Times (W1)" w:eastAsia="Times New Roman" w:hAnsi="CG Times (W1)"/>
          <w:color w:val="000000"/>
          <w:szCs w:val="24"/>
        </w:rPr>
        <w:t xml:space="preserve"> means the business units within the Disability Services division of the Department of Human Services;</w:t>
      </w:r>
    </w:p>
    <w:p w14:paraId="4056B78D" w14:textId="77777777" w:rsidR="007B1AEA" w:rsidRPr="007B1AEA" w:rsidRDefault="007B1AEA" w:rsidP="009C5E68">
      <w:pPr>
        <w:spacing w:after="40"/>
        <w:ind w:left="283" w:hanging="255"/>
        <w:rPr>
          <w:rFonts w:ascii="CG Times (W1)" w:eastAsia="Times New Roman" w:hAnsi="CG Times (W1)"/>
          <w:color w:val="000000"/>
          <w:szCs w:val="24"/>
        </w:rPr>
      </w:pPr>
      <w:r w:rsidRPr="007B1AEA">
        <w:rPr>
          <w:rFonts w:ascii="CG Times (W1)" w:eastAsia="Times New Roman" w:hAnsi="CG Times (W1)"/>
          <w:color w:val="000000"/>
          <w:szCs w:val="24"/>
        </w:rPr>
        <w:tab/>
      </w:r>
      <w:r w:rsidRPr="007B1AEA">
        <w:rPr>
          <w:rFonts w:ascii="CG Times (W1)" w:eastAsia="Times New Roman" w:hAnsi="CG Times (W1)"/>
          <w:i/>
          <w:iCs/>
          <w:color w:val="000000"/>
          <w:szCs w:val="24"/>
        </w:rPr>
        <w:t>Compensable client</w:t>
      </w:r>
      <w:r w:rsidRPr="007B1AEA">
        <w:rPr>
          <w:rFonts w:ascii="CG Times (W1)" w:eastAsia="Times New Roman" w:hAnsi="CG Times (W1)"/>
          <w:color w:val="000000"/>
          <w:szCs w:val="24"/>
        </w:rPr>
        <w:t xml:space="preserve"> means a client receiving services who is, or may be, entitled to payment, or has received payment, by way of compensation in respect of the injury, illness or disease for which the client is receiving those services;</w:t>
      </w:r>
    </w:p>
    <w:p w14:paraId="59CC7948" w14:textId="77777777" w:rsidR="007B1AEA" w:rsidRPr="007B1AEA" w:rsidRDefault="007B1AEA" w:rsidP="009C5E68">
      <w:pPr>
        <w:spacing w:after="40"/>
        <w:ind w:left="283" w:hanging="255"/>
        <w:rPr>
          <w:rFonts w:ascii="CG Times (W1)" w:eastAsia="Times New Roman" w:hAnsi="CG Times (W1)"/>
          <w:color w:val="000000"/>
          <w:szCs w:val="24"/>
        </w:rPr>
      </w:pPr>
      <w:r w:rsidRPr="007B1AEA">
        <w:rPr>
          <w:rFonts w:ascii="CG Times (W1)" w:eastAsia="Times New Roman" w:hAnsi="CG Times (W1)"/>
          <w:color w:val="000000"/>
          <w:szCs w:val="24"/>
        </w:rPr>
        <w:tab/>
      </w:r>
      <w:r w:rsidRPr="007B1AEA">
        <w:rPr>
          <w:rFonts w:ascii="CG Times (W1)" w:eastAsia="Times New Roman" w:hAnsi="CG Times (W1)"/>
          <w:i/>
          <w:iCs/>
          <w:color w:val="000000"/>
          <w:szCs w:val="24"/>
        </w:rPr>
        <w:t>Day</w:t>
      </w:r>
      <w:r w:rsidRPr="007B1AEA">
        <w:rPr>
          <w:rFonts w:ascii="CG Times (W1)" w:eastAsia="Times New Roman" w:hAnsi="CG Times (W1)"/>
          <w:color w:val="000000"/>
          <w:szCs w:val="24"/>
        </w:rPr>
        <w:t xml:space="preserve"> means 24 hours (whether a continuous period or in aggregate); and</w:t>
      </w:r>
    </w:p>
    <w:p w14:paraId="1455AFED" w14:textId="77777777" w:rsidR="007B1AEA" w:rsidRPr="007B1AEA" w:rsidRDefault="007B1AEA" w:rsidP="007B1AEA">
      <w:pPr>
        <w:ind w:left="284" w:hanging="256"/>
        <w:rPr>
          <w:rFonts w:ascii="CG Times (W1)" w:eastAsia="Times New Roman" w:hAnsi="CG Times (W1)"/>
          <w:color w:val="000000"/>
          <w:szCs w:val="24"/>
        </w:rPr>
      </w:pPr>
      <w:r w:rsidRPr="007B1AEA">
        <w:rPr>
          <w:rFonts w:ascii="CG Times (W1)" w:eastAsia="Times New Roman" w:hAnsi="CG Times (W1)"/>
          <w:color w:val="000000"/>
          <w:szCs w:val="24"/>
        </w:rPr>
        <w:tab/>
      </w:r>
      <w:r w:rsidRPr="007B1AEA">
        <w:rPr>
          <w:rFonts w:ascii="CG Times (W1)" w:eastAsia="Times New Roman" w:hAnsi="CG Times (W1)"/>
          <w:i/>
          <w:color w:val="000000"/>
          <w:szCs w:val="24"/>
        </w:rPr>
        <w:t>Client</w:t>
      </w:r>
      <w:r w:rsidRPr="007B1AEA">
        <w:rPr>
          <w:rFonts w:ascii="CG Times (W1)" w:eastAsia="Times New Roman" w:hAnsi="CG Times (W1)"/>
          <w:color w:val="000000"/>
          <w:szCs w:val="24"/>
        </w:rPr>
        <w:t xml:space="preserve"> means a person to whom services or care is provided.</w:t>
      </w:r>
    </w:p>
    <w:p w14:paraId="364AD8BC" w14:textId="77777777" w:rsidR="007B1AEA" w:rsidRPr="007B1AEA" w:rsidRDefault="007B1AEA" w:rsidP="007B1AEA">
      <w:pPr>
        <w:tabs>
          <w:tab w:val="left" w:pos="170"/>
        </w:tabs>
        <w:spacing w:after="60"/>
        <w:rPr>
          <w:rFonts w:ascii="CG Times (W1)" w:eastAsia="Times New Roman" w:hAnsi="CG Times (W1)"/>
          <w:color w:val="000000"/>
          <w:szCs w:val="24"/>
        </w:rPr>
      </w:pPr>
      <w:r w:rsidRPr="007B1AEA">
        <w:rPr>
          <w:rFonts w:ascii="CG Times (W1)" w:eastAsia="Times New Roman" w:hAnsi="CG Times (W1)"/>
          <w:color w:val="000000"/>
          <w:szCs w:val="24"/>
        </w:rPr>
        <w:t>This notice will come into operation on 1 July 2022.</w:t>
      </w:r>
    </w:p>
    <w:p w14:paraId="706982A1" w14:textId="77777777" w:rsidR="007B1AEA" w:rsidRPr="007B1AEA" w:rsidRDefault="007B1AEA" w:rsidP="007B1AEA">
      <w:pPr>
        <w:spacing w:after="0"/>
        <w:rPr>
          <w:rFonts w:eastAsia="Times New Roman"/>
          <w:szCs w:val="17"/>
        </w:rPr>
      </w:pPr>
      <w:r w:rsidRPr="007B1AEA">
        <w:rPr>
          <w:rFonts w:eastAsia="Times New Roman"/>
          <w:szCs w:val="17"/>
        </w:rPr>
        <w:t>Dated: 24 May 2022</w:t>
      </w:r>
    </w:p>
    <w:p w14:paraId="1AC54EA1" w14:textId="77777777" w:rsidR="007B1AEA" w:rsidRPr="007B1AEA" w:rsidRDefault="007B1AEA" w:rsidP="007B1AEA">
      <w:pPr>
        <w:spacing w:after="0"/>
        <w:jc w:val="right"/>
        <w:rPr>
          <w:rFonts w:eastAsia="Times New Roman"/>
          <w:smallCaps/>
          <w:szCs w:val="20"/>
        </w:rPr>
      </w:pPr>
      <w:r w:rsidRPr="007B1AEA">
        <w:rPr>
          <w:rFonts w:eastAsia="Times New Roman"/>
          <w:smallCaps/>
          <w:szCs w:val="20"/>
        </w:rPr>
        <w:t>Hon Nat Cook MP</w:t>
      </w:r>
    </w:p>
    <w:p w14:paraId="0C447C3E" w14:textId="045D2714" w:rsidR="007B1AEA" w:rsidRDefault="007B1AEA" w:rsidP="007B1AEA">
      <w:pPr>
        <w:spacing w:after="0" w:line="240" w:lineRule="auto"/>
        <w:jc w:val="right"/>
        <w:rPr>
          <w:rFonts w:eastAsia="Times New Roman"/>
          <w:szCs w:val="17"/>
        </w:rPr>
      </w:pPr>
      <w:r w:rsidRPr="007B1AEA">
        <w:rPr>
          <w:rFonts w:eastAsia="Times New Roman"/>
          <w:szCs w:val="17"/>
        </w:rPr>
        <w:t>Minister For Human Services</w:t>
      </w:r>
    </w:p>
    <w:p w14:paraId="04B0DAAC" w14:textId="0FC1B900" w:rsidR="007B1AEA" w:rsidRDefault="007B1AEA" w:rsidP="007B1AEA">
      <w:pPr>
        <w:pBdr>
          <w:bottom w:val="single" w:sz="4" w:space="1" w:color="auto"/>
        </w:pBdr>
        <w:spacing w:after="0" w:line="52" w:lineRule="exact"/>
        <w:jc w:val="center"/>
        <w:rPr>
          <w:szCs w:val="20"/>
        </w:rPr>
      </w:pPr>
    </w:p>
    <w:p w14:paraId="15E2F78A" w14:textId="3F3F27FF" w:rsidR="007B1AEA" w:rsidRDefault="007B1AEA" w:rsidP="007B1AEA">
      <w:pPr>
        <w:pBdr>
          <w:top w:val="single" w:sz="4" w:space="1" w:color="auto"/>
        </w:pBdr>
        <w:spacing w:before="34" w:after="0" w:line="14" w:lineRule="exact"/>
        <w:jc w:val="center"/>
        <w:rPr>
          <w:szCs w:val="20"/>
        </w:rPr>
      </w:pPr>
    </w:p>
    <w:p w14:paraId="688F21E0" w14:textId="77777777" w:rsidR="00DF11AB" w:rsidRDefault="00DF11AB" w:rsidP="00DF11AB">
      <w:pPr>
        <w:pStyle w:val="GG-body"/>
      </w:pPr>
    </w:p>
    <w:p w14:paraId="10D87775" w14:textId="757A1BF3" w:rsidR="007B1AEA" w:rsidRPr="007B1AEA" w:rsidRDefault="007B1AEA" w:rsidP="007B1AEA">
      <w:pPr>
        <w:pStyle w:val="Heading2"/>
      </w:pPr>
      <w:bookmarkStart w:id="174" w:name="_Toc105673713"/>
      <w:r w:rsidRPr="007B1AEA">
        <w:t>Water Industry Act 2012</w:t>
      </w:r>
      <w:bookmarkEnd w:id="174"/>
    </w:p>
    <w:p w14:paraId="5B6B794D" w14:textId="77777777" w:rsidR="007B1AEA" w:rsidRPr="007B1AEA" w:rsidRDefault="007B1AEA" w:rsidP="007B1AEA">
      <w:pPr>
        <w:keepLines/>
        <w:autoSpaceDE w:val="0"/>
        <w:autoSpaceDN w:val="0"/>
        <w:adjustRightInd w:val="0"/>
        <w:spacing w:before="240" w:after="0" w:line="240" w:lineRule="auto"/>
        <w:jc w:val="left"/>
        <w:rPr>
          <w:rFonts w:eastAsia="Times New Roman"/>
          <w:color w:val="000000"/>
          <w:sz w:val="28"/>
          <w:szCs w:val="28"/>
          <w:lang w:val="en-US"/>
        </w:rPr>
      </w:pPr>
      <w:r w:rsidRPr="007B1AEA">
        <w:rPr>
          <w:rFonts w:eastAsia="Times New Roman"/>
          <w:color w:val="000000"/>
          <w:sz w:val="28"/>
          <w:szCs w:val="28"/>
          <w:lang w:val="en-US"/>
        </w:rPr>
        <w:t>South Australia</w:t>
      </w:r>
    </w:p>
    <w:p w14:paraId="451968D9" w14:textId="77777777" w:rsidR="007B1AEA" w:rsidRPr="007B1AEA" w:rsidRDefault="007B1AEA" w:rsidP="007B1AEA">
      <w:pPr>
        <w:keepLines/>
        <w:autoSpaceDE w:val="0"/>
        <w:autoSpaceDN w:val="0"/>
        <w:adjustRightInd w:val="0"/>
        <w:spacing w:before="120" w:after="200" w:line="240" w:lineRule="auto"/>
        <w:jc w:val="left"/>
        <w:rPr>
          <w:rFonts w:eastAsia="Times New Roman"/>
          <w:b/>
          <w:bCs/>
          <w:color w:val="000000"/>
          <w:sz w:val="36"/>
          <w:szCs w:val="36"/>
          <w:lang w:val="en-US"/>
        </w:rPr>
      </w:pPr>
      <w:r w:rsidRPr="007B1AEA">
        <w:rPr>
          <w:rFonts w:eastAsia="Times New Roman"/>
          <w:b/>
          <w:bCs/>
          <w:color w:val="000000"/>
          <w:sz w:val="36"/>
          <w:szCs w:val="36"/>
          <w:lang w:val="en-US"/>
        </w:rPr>
        <w:t>Water Industry (Fees) Notice 2022</w:t>
      </w:r>
    </w:p>
    <w:p w14:paraId="7AD8198E" w14:textId="77777777" w:rsidR="007B1AEA" w:rsidRPr="007B1AEA" w:rsidRDefault="007B1AEA" w:rsidP="007B1AEA">
      <w:pPr>
        <w:keepLines/>
        <w:autoSpaceDE w:val="0"/>
        <w:autoSpaceDN w:val="0"/>
        <w:adjustRightInd w:val="0"/>
        <w:spacing w:before="80" w:after="240" w:line="240" w:lineRule="auto"/>
        <w:jc w:val="left"/>
        <w:rPr>
          <w:rFonts w:eastAsia="Times New Roman"/>
          <w:color w:val="000000"/>
          <w:sz w:val="24"/>
          <w:szCs w:val="24"/>
          <w:lang w:val="en-US"/>
        </w:rPr>
      </w:pPr>
      <w:r w:rsidRPr="007B1AEA">
        <w:rPr>
          <w:rFonts w:eastAsia="Times New Roman"/>
          <w:color w:val="000000"/>
          <w:sz w:val="24"/>
          <w:szCs w:val="24"/>
          <w:lang w:val="en-US"/>
        </w:rPr>
        <w:t xml:space="preserve">under the </w:t>
      </w:r>
      <w:r w:rsidRPr="007B1AEA">
        <w:rPr>
          <w:rFonts w:eastAsia="Times New Roman"/>
          <w:i/>
          <w:iCs/>
          <w:color w:val="000000"/>
          <w:sz w:val="24"/>
          <w:szCs w:val="24"/>
          <w:lang w:val="en-US"/>
        </w:rPr>
        <w:t>Water Industry Act 2012</w:t>
      </w:r>
    </w:p>
    <w:p w14:paraId="4F595CCA"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1—Short title</w:t>
      </w:r>
    </w:p>
    <w:p w14:paraId="32498321"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i/>
          <w:iCs/>
          <w:color w:val="000000"/>
          <w:sz w:val="23"/>
          <w:szCs w:val="23"/>
          <w:lang w:val="en-US"/>
        </w:rPr>
      </w:pPr>
      <w:r w:rsidRPr="007B1AEA">
        <w:rPr>
          <w:rFonts w:eastAsia="Times New Roman"/>
          <w:color w:val="000000"/>
          <w:sz w:val="23"/>
          <w:szCs w:val="23"/>
          <w:lang w:val="en-US"/>
        </w:rPr>
        <w:t xml:space="preserve">This notice may be cited as the </w:t>
      </w:r>
      <w:r w:rsidRPr="007B1AEA">
        <w:rPr>
          <w:rFonts w:eastAsia="Times New Roman"/>
          <w:i/>
          <w:color w:val="000000"/>
          <w:sz w:val="23"/>
          <w:szCs w:val="23"/>
          <w:lang w:val="en-US"/>
        </w:rPr>
        <w:t>Water Industry (Fees) Notice 2022.</w:t>
      </w:r>
      <w:r w:rsidRPr="007B1AEA">
        <w:rPr>
          <w:rFonts w:eastAsia="Times New Roman"/>
          <w:color w:val="000000"/>
          <w:sz w:val="23"/>
          <w:szCs w:val="23"/>
          <w:lang w:val="en-US"/>
        </w:rPr>
        <w:t xml:space="preserve"> </w:t>
      </w:r>
    </w:p>
    <w:p w14:paraId="49386959" w14:textId="77777777" w:rsidR="007B1AEA" w:rsidRPr="007B1AEA" w:rsidRDefault="007B1AEA" w:rsidP="007B1AEA">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7B1AEA">
        <w:rPr>
          <w:rFonts w:eastAsia="Times New Roman"/>
          <w:b/>
          <w:bCs/>
          <w:color w:val="000000"/>
          <w:sz w:val="20"/>
          <w:szCs w:val="20"/>
          <w:lang w:val="en-US"/>
        </w:rPr>
        <w:t>Note—</w:t>
      </w:r>
    </w:p>
    <w:p w14:paraId="142E4570" w14:textId="77777777" w:rsidR="007B1AEA" w:rsidRPr="007B1AEA" w:rsidRDefault="007B1AEA" w:rsidP="007B1AEA">
      <w:pPr>
        <w:keepLines/>
        <w:autoSpaceDE w:val="0"/>
        <w:autoSpaceDN w:val="0"/>
        <w:adjustRightInd w:val="0"/>
        <w:spacing w:before="120" w:after="0" w:line="240" w:lineRule="auto"/>
        <w:ind w:left="1588"/>
        <w:jc w:val="left"/>
        <w:rPr>
          <w:rFonts w:eastAsia="Times New Roman"/>
          <w:color w:val="000000"/>
          <w:sz w:val="20"/>
          <w:szCs w:val="20"/>
          <w:lang w:val="en-US"/>
        </w:rPr>
      </w:pPr>
      <w:r w:rsidRPr="007B1AEA">
        <w:rPr>
          <w:rFonts w:eastAsia="Times New Roman"/>
          <w:color w:val="000000"/>
          <w:sz w:val="20"/>
          <w:szCs w:val="20"/>
          <w:lang w:val="en-US"/>
        </w:rPr>
        <w:t xml:space="preserve">This is a fee notice made in accordance with the </w:t>
      </w:r>
      <w:hyperlink r:id="rId407" w:history="1">
        <w:r w:rsidRPr="007B1AEA">
          <w:rPr>
            <w:rFonts w:eastAsia="Times New Roman"/>
            <w:i/>
            <w:iCs/>
            <w:color w:val="000000"/>
            <w:sz w:val="20"/>
            <w:szCs w:val="20"/>
            <w:lang w:val="en-US"/>
          </w:rPr>
          <w:t>Legislation (Fees) Act 2019</w:t>
        </w:r>
      </w:hyperlink>
      <w:r w:rsidRPr="007B1AEA">
        <w:rPr>
          <w:rFonts w:eastAsia="Times New Roman"/>
          <w:color w:val="000000"/>
          <w:sz w:val="20"/>
          <w:szCs w:val="20"/>
          <w:lang w:val="en-US"/>
        </w:rPr>
        <w:t>.</w:t>
      </w:r>
    </w:p>
    <w:p w14:paraId="4E2AA5D0"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2—Commencement</w:t>
      </w:r>
    </w:p>
    <w:p w14:paraId="55280B61"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val="en-US"/>
        </w:rPr>
      </w:pPr>
      <w:r w:rsidRPr="007B1AEA">
        <w:rPr>
          <w:rFonts w:eastAsia="Times New Roman"/>
          <w:color w:val="000000"/>
          <w:sz w:val="23"/>
          <w:szCs w:val="23"/>
          <w:lang w:val="en-US"/>
        </w:rPr>
        <w:t>This notice has effect on 1 July 2022.</w:t>
      </w:r>
    </w:p>
    <w:p w14:paraId="7C497AE0"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3—Interpretation</w:t>
      </w:r>
    </w:p>
    <w:p w14:paraId="29FBE022"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7B1AEA">
        <w:rPr>
          <w:rFonts w:eastAsia="Times New Roman"/>
          <w:color w:val="000000"/>
          <w:sz w:val="23"/>
          <w:szCs w:val="23"/>
          <w:lang w:val="en-US"/>
        </w:rPr>
        <w:t>In this notice, unless the contrary intention appears:</w:t>
      </w:r>
    </w:p>
    <w:p w14:paraId="3ED23C76"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val="en-US"/>
        </w:rPr>
      </w:pPr>
      <w:r w:rsidRPr="007B1AEA">
        <w:rPr>
          <w:rFonts w:eastAsia="Times New Roman"/>
          <w:b/>
          <w:bCs/>
          <w:i/>
          <w:iCs/>
          <w:color w:val="000000"/>
          <w:sz w:val="23"/>
          <w:szCs w:val="23"/>
          <w:lang w:val="en-US"/>
        </w:rPr>
        <w:t>Act</w:t>
      </w:r>
      <w:r w:rsidRPr="007B1AEA">
        <w:rPr>
          <w:rFonts w:eastAsia="Times New Roman"/>
          <w:color w:val="000000"/>
          <w:sz w:val="23"/>
          <w:szCs w:val="23"/>
          <w:lang w:val="en-US"/>
        </w:rPr>
        <w:t xml:space="preserve"> means the </w:t>
      </w:r>
      <w:hyperlink r:id="rId408" w:history="1">
        <w:r w:rsidRPr="007B1AEA">
          <w:rPr>
            <w:rFonts w:eastAsia="Times New Roman"/>
            <w:i/>
            <w:iCs/>
            <w:color w:val="000000"/>
            <w:sz w:val="23"/>
            <w:szCs w:val="23"/>
            <w:lang w:val="en-US"/>
          </w:rPr>
          <w:t>Water Industry Act 2012</w:t>
        </w:r>
      </w:hyperlink>
      <w:r w:rsidRPr="007B1AEA">
        <w:rPr>
          <w:rFonts w:eastAsia="Times New Roman"/>
          <w:color w:val="000000"/>
          <w:sz w:val="23"/>
          <w:szCs w:val="23"/>
          <w:lang w:val="en-US"/>
        </w:rPr>
        <w:t>;</w:t>
      </w:r>
    </w:p>
    <w:p w14:paraId="226658FB"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val="en-US"/>
        </w:rPr>
      </w:pPr>
      <w:r w:rsidRPr="007B1AEA">
        <w:rPr>
          <w:rFonts w:eastAsia="Times New Roman"/>
          <w:b/>
          <w:bCs/>
          <w:i/>
          <w:iCs/>
          <w:color w:val="000000"/>
          <w:sz w:val="23"/>
          <w:szCs w:val="23"/>
          <w:lang w:val="en-US"/>
        </w:rPr>
        <w:t>regulation</w:t>
      </w:r>
      <w:r w:rsidRPr="007B1AEA">
        <w:rPr>
          <w:rFonts w:eastAsia="Times New Roman"/>
          <w:color w:val="000000"/>
          <w:sz w:val="23"/>
          <w:szCs w:val="23"/>
          <w:lang w:val="en-US"/>
        </w:rPr>
        <w:t xml:space="preserve"> means the </w:t>
      </w:r>
      <w:hyperlink r:id="rId409" w:history="1">
        <w:r w:rsidRPr="007B1AEA">
          <w:rPr>
            <w:rFonts w:eastAsia="Times New Roman"/>
            <w:i/>
            <w:iCs/>
            <w:color w:val="000000"/>
            <w:sz w:val="23"/>
            <w:szCs w:val="23"/>
            <w:lang w:val="en-US"/>
          </w:rPr>
          <w:t>Water Industry Regulations 2012</w:t>
        </w:r>
      </w:hyperlink>
      <w:r w:rsidRPr="007B1AEA">
        <w:rPr>
          <w:rFonts w:eastAsia="Times New Roman"/>
          <w:color w:val="000000"/>
          <w:sz w:val="23"/>
          <w:szCs w:val="23"/>
          <w:lang w:val="en-US"/>
        </w:rPr>
        <w:t>.</w:t>
      </w:r>
    </w:p>
    <w:p w14:paraId="4B704E0E"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4—Fees</w:t>
      </w:r>
    </w:p>
    <w:p w14:paraId="2E6F43C2"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val="en-US"/>
        </w:rPr>
      </w:pPr>
      <w:r w:rsidRPr="007B1AEA">
        <w:rPr>
          <w:rFonts w:eastAsia="Times New Roman"/>
          <w:color w:val="000000"/>
          <w:sz w:val="23"/>
          <w:szCs w:val="23"/>
          <w:lang w:val="en-US"/>
        </w:rPr>
        <w:t xml:space="preserve">The fees in </w:t>
      </w:r>
      <w:hyperlink r:id="rId410" w:anchor="iddb37ef02_2ea0_4ef0_98e6_b6a8ca161834_6" w:history="1">
        <w:r w:rsidRPr="007B1AEA">
          <w:rPr>
            <w:rFonts w:eastAsia="Times New Roman"/>
            <w:color w:val="000000"/>
            <w:sz w:val="23"/>
            <w:szCs w:val="23"/>
            <w:lang w:val="en-US"/>
          </w:rPr>
          <w:t>Schedule 1</w:t>
        </w:r>
      </w:hyperlink>
      <w:r w:rsidRPr="007B1AEA">
        <w:rPr>
          <w:rFonts w:eastAsia="Times New Roman"/>
          <w:color w:val="000000"/>
          <w:sz w:val="23"/>
          <w:szCs w:val="23"/>
          <w:lang w:val="en-US"/>
        </w:rPr>
        <w:t xml:space="preserve"> are prescribed for the purposes of the Act.</w:t>
      </w:r>
    </w:p>
    <w:p w14:paraId="7D8726B1" w14:textId="77777777" w:rsidR="007B1AEA" w:rsidRPr="007B1AEA" w:rsidRDefault="007B1AEA" w:rsidP="007B1AEA">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175" w:name="iddb37ef02_2ea0_4ef0_98e6_b6a8ca161834_6"/>
      <w:r w:rsidRPr="007B1AEA">
        <w:rPr>
          <w:rFonts w:eastAsia="Times New Roman"/>
          <w:b/>
          <w:bCs/>
          <w:color w:val="000000"/>
          <w:sz w:val="32"/>
          <w:szCs w:val="32"/>
          <w:lang w:val="en-US"/>
        </w:rPr>
        <w:t>Schedule 1—Fees</w:t>
      </w:r>
      <w:bookmarkEnd w:id="175"/>
    </w:p>
    <w:p w14:paraId="44E43D80"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4A0" w:firstRow="1" w:lastRow="0" w:firstColumn="1" w:lastColumn="0" w:noHBand="0" w:noVBand="1"/>
      </w:tblPr>
      <w:tblGrid>
        <w:gridCol w:w="605"/>
        <w:gridCol w:w="7048"/>
        <w:gridCol w:w="1132"/>
      </w:tblGrid>
      <w:tr w:rsidR="007B1AEA" w:rsidRPr="007B1AEA" w14:paraId="327B03BD" w14:textId="77777777" w:rsidTr="007B1AEA">
        <w:trPr>
          <w:cantSplit/>
        </w:trPr>
        <w:tc>
          <w:tcPr>
            <w:tcW w:w="605" w:type="dxa"/>
            <w:hideMark/>
          </w:tcPr>
          <w:p w14:paraId="0318323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t>1</w:t>
            </w:r>
          </w:p>
        </w:tc>
        <w:tc>
          <w:tcPr>
            <w:tcW w:w="7048" w:type="dxa"/>
            <w:hideMark/>
          </w:tcPr>
          <w:p w14:paraId="524C26B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t>Application for provision of certificate of amounts paid for retail services (regulation 11)</w:t>
            </w:r>
          </w:p>
        </w:tc>
        <w:tc>
          <w:tcPr>
            <w:tcW w:w="1132" w:type="dxa"/>
            <w:hideMark/>
          </w:tcPr>
          <w:p w14:paraId="4E767BDF"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val="en-US"/>
              </w:rPr>
            </w:pPr>
            <w:r w:rsidRPr="007B1AEA">
              <w:rPr>
                <w:rFonts w:eastAsia="Times New Roman"/>
                <w:color w:val="000000"/>
                <w:sz w:val="20"/>
                <w:szCs w:val="20"/>
                <w:lang w:val="en-US"/>
              </w:rPr>
              <w:t>$10.30</w:t>
            </w:r>
          </w:p>
        </w:tc>
      </w:tr>
      <w:tr w:rsidR="007B1AEA" w:rsidRPr="007B1AEA" w14:paraId="244473E7" w14:textId="77777777" w:rsidTr="007B1AEA">
        <w:trPr>
          <w:cantSplit/>
        </w:trPr>
        <w:tc>
          <w:tcPr>
            <w:tcW w:w="605" w:type="dxa"/>
            <w:hideMark/>
          </w:tcPr>
          <w:p w14:paraId="344B2873"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t>2</w:t>
            </w:r>
          </w:p>
        </w:tc>
        <w:tc>
          <w:tcPr>
            <w:tcW w:w="7048" w:type="dxa"/>
            <w:hideMark/>
          </w:tcPr>
          <w:p w14:paraId="425BA5D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t>Application for provision of statement of existence or non</w:t>
            </w:r>
            <w:r w:rsidRPr="007B1AEA">
              <w:rPr>
                <w:rFonts w:eastAsia="Times New Roman"/>
                <w:color w:val="000000"/>
                <w:sz w:val="20"/>
                <w:szCs w:val="20"/>
                <w:lang w:val="en-US"/>
              </w:rPr>
              <w:noBreakHyphen/>
              <w:t>existence of easements or other encumbrances in favour of water industry entity or Technical Regulator (regulation 12(1))</w:t>
            </w:r>
          </w:p>
        </w:tc>
        <w:tc>
          <w:tcPr>
            <w:tcW w:w="1132" w:type="dxa"/>
            <w:hideMark/>
          </w:tcPr>
          <w:p w14:paraId="50F6B9D8"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val="en-US"/>
              </w:rPr>
            </w:pPr>
            <w:r w:rsidRPr="007B1AEA">
              <w:rPr>
                <w:rFonts w:eastAsia="Times New Roman"/>
                <w:color w:val="000000"/>
                <w:sz w:val="20"/>
                <w:szCs w:val="20"/>
                <w:lang w:val="en-US"/>
              </w:rPr>
              <w:t>$10.30</w:t>
            </w:r>
          </w:p>
        </w:tc>
      </w:tr>
      <w:tr w:rsidR="007B1AEA" w:rsidRPr="007B1AEA" w14:paraId="44D93D89" w14:textId="77777777" w:rsidTr="007B1AEA">
        <w:trPr>
          <w:cantSplit/>
        </w:trPr>
        <w:tc>
          <w:tcPr>
            <w:tcW w:w="605" w:type="dxa"/>
            <w:hideMark/>
          </w:tcPr>
          <w:p w14:paraId="711F35F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lastRenderedPageBreak/>
              <w:t>3</w:t>
            </w:r>
          </w:p>
        </w:tc>
        <w:tc>
          <w:tcPr>
            <w:tcW w:w="7048" w:type="dxa"/>
            <w:hideMark/>
          </w:tcPr>
          <w:p w14:paraId="55671947"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val="en-US"/>
              </w:rPr>
            </w:pPr>
            <w:r w:rsidRPr="007B1AEA">
              <w:rPr>
                <w:rFonts w:eastAsia="Times New Roman"/>
                <w:color w:val="000000"/>
                <w:sz w:val="20"/>
                <w:szCs w:val="20"/>
                <w:lang w:val="en-US"/>
              </w:rPr>
              <w:t>Application for provision of statement of existence or non</w:t>
            </w:r>
            <w:r w:rsidRPr="007B1AEA">
              <w:rPr>
                <w:rFonts w:eastAsia="Times New Roman"/>
                <w:color w:val="000000"/>
                <w:sz w:val="20"/>
                <w:szCs w:val="20"/>
                <w:lang w:val="en-US"/>
              </w:rPr>
              <w:noBreakHyphen/>
              <w:t>existence of testable back flow prevention devices (regulation 12(3))</w:t>
            </w:r>
          </w:p>
        </w:tc>
        <w:tc>
          <w:tcPr>
            <w:tcW w:w="1132" w:type="dxa"/>
            <w:hideMark/>
          </w:tcPr>
          <w:p w14:paraId="6F41A80F"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val="en-US"/>
              </w:rPr>
            </w:pPr>
            <w:r w:rsidRPr="007B1AEA">
              <w:rPr>
                <w:rFonts w:eastAsia="Times New Roman"/>
                <w:color w:val="000000"/>
                <w:sz w:val="20"/>
                <w:szCs w:val="20"/>
                <w:lang w:val="en-US"/>
              </w:rPr>
              <w:t>$10.30</w:t>
            </w:r>
          </w:p>
        </w:tc>
      </w:tr>
    </w:tbl>
    <w:p w14:paraId="5D1A94CC" w14:textId="77777777" w:rsidR="007B1AEA" w:rsidRPr="007B1AEA" w:rsidRDefault="007B1AEA" w:rsidP="009C5E68">
      <w:pPr>
        <w:keepNext/>
        <w:keepLines/>
        <w:autoSpaceDE w:val="0"/>
        <w:autoSpaceDN w:val="0"/>
        <w:adjustRightInd w:val="0"/>
        <w:spacing w:before="120" w:after="120" w:line="240" w:lineRule="auto"/>
        <w:jc w:val="left"/>
        <w:rPr>
          <w:rFonts w:eastAsia="Times New Roman"/>
          <w:b/>
          <w:bCs/>
          <w:color w:val="000000"/>
          <w:sz w:val="26"/>
          <w:szCs w:val="26"/>
          <w:lang w:val="en-US"/>
        </w:rPr>
      </w:pPr>
      <w:r w:rsidRPr="007B1AEA">
        <w:rPr>
          <w:rFonts w:eastAsia="Times New Roman"/>
          <w:b/>
          <w:bCs/>
          <w:color w:val="000000"/>
          <w:sz w:val="26"/>
          <w:szCs w:val="26"/>
          <w:lang w:val="en-US"/>
        </w:rPr>
        <w:t>Made by the Minister for Climate, Environment and Water</w:t>
      </w:r>
    </w:p>
    <w:p w14:paraId="3AA6498B" w14:textId="4D834182" w:rsidR="007B1AEA" w:rsidRDefault="007B1AEA" w:rsidP="007B1AEA">
      <w:pPr>
        <w:keepNext/>
        <w:keepLines/>
        <w:autoSpaceDE w:val="0"/>
        <w:autoSpaceDN w:val="0"/>
        <w:adjustRightInd w:val="0"/>
        <w:spacing w:after="0" w:line="240" w:lineRule="auto"/>
        <w:jc w:val="left"/>
        <w:rPr>
          <w:rFonts w:eastAsia="Times New Roman"/>
          <w:color w:val="000000"/>
          <w:sz w:val="23"/>
          <w:szCs w:val="23"/>
          <w:lang w:val="en-US"/>
        </w:rPr>
      </w:pPr>
      <w:r w:rsidRPr="007B1AEA">
        <w:rPr>
          <w:rFonts w:eastAsia="Times New Roman"/>
          <w:color w:val="000000"/>
          <w:sz w:val="24"/>
          <w:szCs w:val="24"/>
          <w:lang w:val="en-US" w:eastAsia="en-AU"/>
        </w:rPr>
        <w:t xml:space="preserve">On </w:t>
      </w:r>
      <w:r w:rsidRPr="007B1AEA">
        <w:rPr>
          <w:rFonts w:eastAsia="Times New Roman"/>
          <w:color w:val="000000"/>
          <w:sz w:val="23"/>
          <w:szCs w:val="23"/>
          <w:lang w:val="en-US"/>
        </w:rPr>
        <w:t>27 April 2022</w:t>
      </w:r>
    </w:p>
    <w:p w14:paraId="3F74F37D" w14:textId="04ADE565" w:rsidR="007B1AEA" w:rsidRDefault="007B1AEA" w:rsidP="007B1AEA">
      <w:pPr>
        <w:pBdr>
          <w:bottom w:val="single" w:sz="4" w:space="1" w:color="auto"/>
        </w:pBdr>
        <w:spacing w:after="0" w:line="52" w:lineRule="exact"/>
        <w:jc w:val="center"/>
        <w:rPr>
          <w:szCs w:val="20"/>
        </w:rPr>
      </w:pPr>
    </w:p>
    <w:p w14:paraId="1E460525" w14:textId="7F4031C8" w:rsidR="007B1AEA" w:rsidRDefault="007B1AEA" w:rsidP="007B1AEA">
      <w:pPr>
        <w:pBdr>
          <w:top w:val="single" w:sz="4" w:space="1" w:color="auto"/>
        </w:pBdr>
        <w:spacing w:before="34" w:after="0" w:line="14" w:lineRule="exact"/>
        <w:jc w:val="center"/>
        <w:rPr>
          <w:szCs w:val="20"/>
        </w:rPr>
      </w:pPr>
    </w:p>
    <w:p w14:paraId="3CD504F8" w14:textId="4B0EF891" w:rsidR="009C5E68" w:rsidRDefault="009C5E68">
      <w:pPr>
        <w:spacing w:after="0" w:line="240" w:lineRule="auto"/>
        <w:jc w:val="left"/>
        <w:rPr>
          <w:szCs w:val="20"/>
        </w:rPr>
      </w:pPr>
    </w:p>
    <w:p w14:paraId="4CEDC8BD" w14:textId="77777777" w:rsidR="007B1AEA" w:rsidRPr="007B1AEA" w:rsidRDefault="007B1AEA" w:rsidP="007B1AEA">
      <w:pPr>
        <w:pStyle w:val="Heading2"/>
        <w:rPr>
          <w:lang w:eastAsia="en-AU"/>
        </w:rPr>
      </w:pPr>
      <w:bookmarkStart w:id="176" w:name="_Toc105673714"/>
      <w:r w:rsidRPr="007B1AEA">
        <w:rPr>
          <w:lang w:eastAsia="en-AU"/>
        </w:rPr>
        <w:t>Work Health and Safety Act 2012</w:t>
      </w:r>
      <w:bookmarkEnd w:id="176"/>
    </w:p>
    <w:p w14:paraId="593ADA91" w14:textId="77777777" w:rsidR="007B1AEA" w:rsidRPr="007B1AEA" w:rsidRDefault="007B1AEA" w:rsidP="007B1AEA">
      <w:pPr>
        <w:keepLines/>
        <w:autoSpaceDE w:val="0"/>
        <w:autoSpaceDN w:val="0"/>
        <w:adjustRightInd w:val="0"/>
        <w:spacing w:before="240" w:after="0" w:line="240" w:lineRule="auto"/>
        <w:jc w:val="left"/>
        <w:rPr>
          <w:rFonts w:eastAsia="Times New Roman"/>
          <w:color w:val="000000"/>
          <w:sz w:val="28"/>
          <w:szCs w:val="28"/>
          <w:lang w:eastAsia="en-AU"/>
        </w:rPr>
      </w:pPr>
      <w:r w:rsidRPr="007B1AEA">
        <w:rPr>
          <w:rFonts w:eastAsia="Times New Roman"/>
          <w:color w:val="000000"/>
          <w:sz w:val="28"/>
          <w:szCs w:val="28"/>
          <w:lang w:eastAsia="en-AU"/>
        </w:rPr>
        <w:t>South Australia</w:t>
      </w:r>
    </w:p>
    <w:p w14:paraId="41DFD9B2" w14:textId="77777777" w:rsidR="007B1AEA" w:rsidRPr="007B1AEA" w:rsidRDefault="007B1AEA" w:rsidP="007B1AEA">
      <w:pPr>
        <w:keepLines/>
        <w:autoSpaceDE w:val="0"/>
        <w:autoSpaceDN w:val="0"/>
        <w:adjustRightInd w:val="0"/>
        <w:spacing w:before="120" w:after="200" w:line="240" w:lineRule="auto"/>
        <w:jc w:val="left"/>
        <w:rPr>
          <w:rFonts w:eastAsia="Times New Roman"/>
          <w:b/>
          <w:bCs/>
          <w:color w:val="000000"/>
          <w:sz w:val="36"/>
          <w:szCs w:val="36"/>
          <w:lang w:eastAsia="en-AU"/>
        </w:rPr>
      </w:pPr>
      <w:r w:rsidRPr="007B1AEA">
        <w:rPr>
          <w:rFonts w:eastAsia="Times New Roman"/>
          <w:b/>
          <w:bCs/>
          <w:color w:val="000000"/>
          <w:sz w:val="36"/>
          <w:szCs w:val="36"/>
          <w:lang w:eastAsia="en-AU"/>
        </w:rPr>
        <w:t>Work Health and Safety (Fees) Notice 2022</w:t>
      </w:r>
    </w:p>
    <w:p w14:paraId="43AF6685" w14:textId="77777777" w:rsidR="007B1AEA" w:rsidRPr="007B1AEA" w:rsidRDefault="007B1AEA" w:rsidP="007B1AEA">
      <w:pPr>
        <w:keepLines/>
        <w:autoSpaceDE w:val="0"/>
        <w:autoSpaceDN w:val="0"/>
        <w:adjustRightInd w:val="0"/>
        <w:spacing w:before="80" w:after="240" w:line="240" w:lineRule="auto"/>
        <w:jc w:val="left"/>
        <w:rPr>
          <w:rFonts w:eastAsia="Times New Roman"/>
          <w:color w:val="000000"/>
          <w:sz w:val="24"/>
          <w:szCs w:val="24"/>
          <w:lang w:eastAsia="en-AU"/>
        </w:rPr>
      </w:pPr>
      <w:r w:rsidRPr="007B1AEA">
        <w:rPr>
          <w:rFonts w:eastAsia="Times New Roman"/>
          <w:color w:val="000000"/>
          <w:sz w:val="24"/>
          <w:szCs w:val="24"/>
          <w:lang w:eastAsia="en-AU"/>
        </w:rPr>
        <w:t xml:space="preserve">under the </w:t>
      </w:r>
      <w:r w:rsidRPr="007B1AEA">
        <w:rPr>
          <w:rFonts w:eastAsia="Times New Roman"/>
          <w:i/>
          <w:iCs/>
          <w:color w:val="000000"/>
          <w:sz w:val="24"/>
          <w:szCs w:val="24"/>
          <w:lang w:eastAsia="en-AU"/>
        </w:rPr>
        <w:t>Work Health and Safety Act 2012</w:t>
      </w:r>
    </w:p>
    <w:p w14:paraId="3AFCC286"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1—Short title</w:t>
      </w:r>
    </w:p>
    <w:p w14:paraId="0DBF7017"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 xml:space="preserve">This notice may be cited as the </w:t>
      </w:r>
      <w:hyperlink r:id="rId411" w:history="1">
        <w:r w:rsidRPr="007B1AEA">
          <w:rPr>
            <w:rFonts w:eastAsia="Times New Roman"/>
            <w:i/>
            <w:iCs/>
            <w:color w:val="000000"/>
            <w:sz w:val="23"/>
            <w:szCs w:val="23"/>
            <w:lang w:eastAsia="en-AU"/>
          </w:rPr>
          <w:t>Work Health and Safety (Fees) Notice 202</w:t>
        </w:r>
      </w:hyperlink>
      <w:r w:rsidRPr="007B1AEA">
        <w:rPr>
          <w:rFonts w:eastAsia="Times New Roman"/>
          <w:i/>
          <w:iCs/>
          <w:color w:val="000000"/>
          <w:sz w:val="23"/>
          <w:szCs w:val="23"/>
          <w:lang w:eastAsia="en-AU"/>
        </w:rPr>
        <w:t>2</w:t>
      </w:r>
      <w:r w:rsidRPr="007B1AEA">
        <w:rPr>
          <w:rFonts w:eastAsia="Times New Roman"/>
          <w:color w:val="000000"/>
          <w:sz w:val="23"/>
          <w:szCs w:val="23"/>
          <w:lang w:eastAsia="en-AU"/>
        </w:rPr>
        <w:t>.</w:t>
      </w:r>
    </w:p>
    <w:p w14:paraId="043BDAEE" w14:textId="77777777" w:rsidR="007B1AEA" w:rsidRPr="007B1AEA" w:rsidRDefault="007B1AEA" w:rsidP="007B1AE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B1AEA">
        <w:rPr>
          <w:rFonts w:eastAsia="Times New Roman"/>
          <w:b/>
          <w:bCs/>
          <w:color w:val="000000"/>
          <w:sz w:val="20"/>
          <w:szCs w:val="20"/>
          <w:lang w:eastAsia="en-AU"/>
        </w:rPr>
        <w:t>Note—</w:t>
      </w:r>
    </w:p>
    <w:p w14:paraId="074A9543" w14:textId="77777777" w:rsidR="007B1AEA" w:rsidRPr="007B1AEA" w:rsidRDefault="007B1AEA" w:rsidP="007B1AE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B1AEA">
        <w:rPr>
          <w:rFonts w:eastAsia="Times New Roman"/>
          <w:color w:val="000000"/>
          <w:sz w:val="20"/>
          <w:szCs w:val="20"/>
          <w:lang w:eastAsia="en-AU"/>
        </w:rPr>
        <w:t xml:space="preserve">This is a fee notice made in accordance with the </w:t>
      </w:r>
      <w:hyperlink r:id="rId412" w:history="1">
        <w:r w:rsidRPr="007B1AEA">
          <w:rPr>
            <w:rFonts w:eastAsia="Times New Roman"/>
            <w:i/>
            <w:iCs/>
            <w:color w:val="000000"/>
            <w:sz w:val="20"/>
            <w:szCs w:val="20"/>
            <w:lang w:eastAsia="en-AU"/>
          </w:rPr>
          <w:t>Legislation (Fees) Act 2019</w:t>
        </w:r>
      </w:hyperlink>
      <w:r w:rsidRPr="007B1AEA">
        <w:rPr>
          <w:rFonts w:eastAsia="Times New Roman"/>
          <w:color w:val="000000"/>
          <w:sz w:val="20"/>
          <w:szCs w:val="20"/>
          <w:lang w:eastAsia="en-AU"/>
        </w:rPr>
        <w:t>.</w:t>
      </w:r>
    </w:p>
    <w:p w14:paraId="534CD2AD"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2—Commencement</w:t>
      </w:r>
    </w:p>
    <w:p w14:paraId="453B1E8C"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This notice has effect on 1 July 2022.</w:t>
      </w:r>
    </w:p>
    <w:p w14:paraId="080FC9B0"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3—Interpretation</w:t>
      </w:r>
    </w:p>
    <w:p w14:paraId="60B91CD5" w14:textId="77777777" w:rsidR="007B1AEA" w:rsidRPr="007B1AEA" w:rsidRDefault="007B1AEA" w:rsidP="007B1AE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B1AEA">
        <w:rPr>
          <w:rFonts w:eastAsia="Times New Roman"/>
          <w:color w:val="000000"/>
          <w:sz w:val="23"/>
          <w:szCs w:val="23"/>
          <w:lang w:eastAsia="en-AU"/>
        </w:rPr>
        <w:tab/>
        <w:t>(1)</w:t>
      </w:r>
      <w:r w:rsidRPr="007B1AEA">
        <w:rPr>
          <w:rFonts w:eastAsia="Times New Roman"/>
          <w:color w:val="000000"/>
          <w:sz w:val="23"/>
          <w:szCs w:val="23"/>
          <w:lang w:eastAsia="en-AU"/>
        </w:rPr>
        <w:tab/>
        <w:t>In this notice, unless the contrary intention appears—</w:t>
      </w:r>
    </w:p>
    <w:p w14:paraId="3894048D"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Act</w:t>
      </w:r>
      <w:r w:rsidRPr="007B1AEA">
        <w:rPr>
          <w:rFonts w:eastAsia="Times New Roman"/>
          <w:color w:val="000000"/>
          <w:sz w:val="23"/>
          <w:szCs w:val="23"/>
          <w:lang w:eastAsia="en-AU"/>
        </w:rPr>
        <w:t xml:space="preserve"> means the </w:t>
      </w:r>
      <w:hyperlink r:id="rId413" w:history="1">
        <w:r w:rsidRPr="007B1AEA">
          <w:rPr>
            <w:rFonts w:eastAsia="Times New Roman"/>
            <w:i/>
            <w:iCs/>
            <w:color w:val="000000"/>
            <w:sz w:val="23"/>
            <w:szCs w:val="23"/>
            <w:lang w:eastAsia="en-AU"/>
          </w:rPr>
          <w:t>Work Health and Safety Act 2012</w:t>
        </w:r>
      </w:hyperlink>
      <w:r w:rsidRPr="007B1AEA">
        <w:rPr>
          <w:rFonts w:eastAsia="Times New Roman"/>
          <w:color w:val="000000"/>
          <w:sz w:val="23"/>
          <w:szCs w:val="23"/>
          <w:lang w:eastAsia="en-AU"/>
        </w:rPr>
        <w:t>;</w:t>
      </w:r>
    </w:p>
    <w:p w14:paraId="217F61A7"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regulations</w:t>
      </w:r>
      <w:r w:rsidRPr="007B1AEA">
        <w:rPr>
          <w:rFonts w:eastAsia="Times New Roman"/>
          <w:color w:val="000000"/>
          <w:sz w:val="23"/>
          <w:szCs w:val="23"/>
          <w:lang w:eastAsia="en-AU"/>
        </w:rPr>
        <w:t xml:space="preserve"> means the </w:t>
      </w:r>
      <w:hyperlink r:id="rId414" w:history="1">
        <w:r w:rsidRPr="007B1AEA">
          <w:rPr>
            <w:rFonts w:eastAsia="Times New Roman"/>
            <w:i/>
            <w:iCs/>
            <w:color w:val="000000"/>
            <w:sz w:val="23"/>
            <w:szCs w:val="23"/>
            <w:lang w:eastAsia="en-AU"/>
          </w:rPr>
          <w:t>Work Health and Safety Regulations 2012</w:t>
        </w:r>
      </w:hyperlink>
      <w:r w:rsidRPr="007B1AEA">
        <w:rPr>
          <w:rFonts w:eastAsia="Times New Roman"/>
          <w:color w:val="000000"/>
          <w:sz w:val="23"/>
          <w:szCs w:val="23"/>
          <w:lang w:eastAsia="en-AU"/>
        </w:rPr>
        <w:t>.</w:t>
      </w:r>
    </w:p>
    <w:p w14:paraId="2ED201A3" w14:textId="77777777" w:rsidR="007B1AEA" w:rsidRPr="007B1AEA" w:rsidRDefault="007B1AEA" w:rsidP="007B1A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B1AEA">
        <w:rPr>
          <w:rFonts w:eastAsia="Times New Roman"/>
          <w:color w:val="000000"/>
          <w:sz w:val="23"/>
          <w:szCs w:val="23"/>
          <w:lang w:eastAsia="en-AU"/>
        </w:rPr>
        <w:tab/>
        <w:t>(2)</w:t>
      </w:r>
      <w:r w:rsidRPr="007B1AEA">
        <w:rPr>
          <w:rFonts w:eastAsia="Times New Roman"/>
          <w:color w:val="000000"/>
          <w:sz w:val="23"/>
          <w:szCs w:val="23"/>
          <w:lang w:eastAsia="en-AU"/>
        </w:rPr>
        <w:tab/>
        <w:t>Unless the contrary intention appears, words and expressions used in this notice have the same respective meanings as in the Act or the regulations.</w:t>
      </w:r>
    </w:p>
    <w:p w14:paraId="49958602"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4—Fees</w:t>
      </w:r>
    </w:p>
    <w:p w14:paraId="0842D29F"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 xml:space="preserve">The fees set out in </w:t>
      </w:r>
      <w:hyperlink r:id="rId415" w:anchor="id7c10eb2f_6dd5_452f_801c_d70d83f4a295_e" w:history="1">
        <w:r w:rsidRPr="007B1AEA">
          <w:rPr>
            <w:rFonts w:eastAsia="Times New Roman"/>
            <w:color w:val="000000"/>
            <w:sz w:val="23"/>
            <w:szCs w:val="23"/>
            <w:lang w:eastAsia="en-AU"/>
          </w:rPr>
          <w:t>Schedule 1</w:t>
        </w:r>
      </w:hyperlink>
      <w:r w:rsidRPr="007B1AEA">
        <w:rPr>
          <w:rFonts w:eastAsia="Times New Roman"/>
          <w:color w:val="000000"/>
          <w:sz w:val="23"/>
          <w:szCs w:val="23"/>
          <w:lang w:eastAsia="en-AU"/>
        </w:rPr>
        <w:t xml:space="preserve"> are prescribed for the purposes of the Act and the regulations.</w:t>
      </w:r>
    </w:p>
    <w:p w14:paraId="0696D3B7" w14:textId="77777777" w:rsidR="007B1AEA" w:rsidRPr="007B1AEA" w:rsidRDefault="007B1AEA" w:rsidP="007B1AE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7" w:name="id7c10eb2f_6dd5_452f_801c_d70d83f4a295_e"/>
      <w:r w:rsidRPr="007B1AEA">
        <w:rPr>
          <w:rFonts w:eastAsia="Times New Roman"/>
          <w:b/>
          <w:bCs/>
          <w:color w:val="000000"/>
          <w:sz w:val="32"/>
          <w:szCs w:val="32"/>
          <w:lang w:eastAsia="en-AU"/>
        </w:rPr>
        <w:t>Schedule 1—Fees</w:t>
      </w:r>
      <w:bookmarkEnd w:id="177"/>
    </w:p>
    <w:p w14:paraId="6344BE90"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1—Fees</w:t>
      </w:r>
    </w:p>
    <w:p w14:paraId="5F4F8529"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4A0" w:firstRow="1" w:lastRow="0" w:firstColumn="1" w:lastColumn="0" w:noHBand="0" w:noVBand="1"/>
      </w:tblPr>
      <w:tblGrid>
        <w:gridCol w:w="1378"/>
        <w:gridCol w:w="2730"/>
        <w:gridCol w:w="2693"/>
        <w:gridCol w:w="1191"/>
      </w:tblGrid>
      <w:tr w:rsidR="007B1AEA" w:rsidRPr="007B1AEA" w14:paraId="08ECCC4E" w14:textId="77777777" w:rsidTr="007B1AEA">
        <w:trPr>
          <w:cantSplit/>
          <w:tblHeader/>
        </w:trPr>
        <w:tc>
          <w:tcPr>
            <w:tcW w:w="1378" w:type="dxa"/>
            <w:tcBorders>
              <w:top w:val="nil"/>
              <w:left w:val="nil"/>
              <w:bottom w:val="single" w:sz="4" w:space="0" w:color="auto"/>
              <w:right w:val="nil"/>
            </w:tcBorders>
            <w:vAlign w:val="center"/>
            <w:hideMark/>
          </w:tcPr>
          <w:p w14:paraId="08B4507D" w14:textId="77777777" w:rsidR="007B1AEA" w:rsidRPr="007B1AEA" w:rsidRDefault="007B1AEA" w:rsidP="007B1AEA">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7B1AEA">
              <w:rPr>
                <w:rFonts w:eastAsia="Times New Roman"/>
                <w:b/>
                <w:bCs/>
                <w:color w:val="000000"/>
                <w:sz w:val="20"/>
                <w:szCs w:val="20"/>
                <w:lang w:eastAsia="en-AU"/>
              </w:rPr>
              <w:t>Regulation</w:t>
            </w:r>
          </w:p>
        </w:tc>
        <w:tc>
          <w:tcPr>
            <w:tcW w:w="5423" w:type="dxa"/>
            <w:gridSpan w:val="2"/>
            <w:tcBorders>
              <w:top w:val="nil"/>
              <w:left w:val="nil"/>
              <w:bottom w:val="single" w:sz="4" w:space="0" w:color="auto"/>
              <w:right w:val="nil"/>
            </w:tcBorders>
            <w:vAlign w:val="center"/>
            <w:hideMark/>
          </w:tcPr>
          <w:p w14:paraId="08806FAE" w14:textId="77777777" w:rsidR="007B1AEA" w:rsidRPr="007B1AEA" w:rsidRDefault="007B1AEA" w:rsidP="007B1AEA">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7B1AEA">
              <w:rPr>
                <w:rFonts w:eastAsia="Times New Roman"/>
                <w:b/>
                <w:bCs/>
                <w:color w:val="000000"/>
                <w:sz w:val="20"/>
                <w:szCs w:val="20"/>
                <w:lang w:eastAsia="en-AU"/>
              </w:rPr>
              <w:t>Name</w:t>
            </w:r>
          </w:p>
        </w:tc>
        <w:tc>
          <w:tcPr>
            <w:tcW w:w="1191" w:type="dxa"/>
            <w:tcBorders>
              <w:top w:val="nil"/>
              <w:left w:val="nil"/>
              <w:bottom w:val="single" w:sz="4" w:space="0" w:color="auto"/>
              <w:right w:val="nil"/>
            </w:tcBorders>
            <w:vAlign w:val="center"/>
            <w:hideMark/>
          </w:tcPr>
          <w:p w14:paraId="42491664" w14:textId="77777777" w:rsidR="007B1AEA" w:rsidRPr="007B1AEA" w:rsidRDefault="007B1AEA" w:rsidP="007B1AEA">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7B1AEA">
              <w:rPr>
                <w:rFonts w:eastAsia="Times New Roman"/>
                <w:b/>
                <w:bCs/>
                <w:color w:val="000000"/>
                <w:sz w:val="20"/>
                <w:szCs w:val="20"/>
                <w:lang w:eastAsia="en-AU"/>
              </w:rPr>
              <w:t>Fee</w:t>
            </w:r>
          </w:p>
        </w:tc>
      </w:tr>
      <w:tr w:rsidR="007B1AEA" w:rsidRPr="007B1AEA" w14:paraId="1DF27D10" w14:textId="77777777" w:rsidTr="007B1AEA">
        <w:tc>
          <w:tcPr>
            <w:tcW w:w="1378" w:type="dxa"/>
            <w:tcBorders>
              <w:top w:val="single" w:sz="4" w:space="0" w:color="auto"/>
              <w:left w:val="nil"/>
              <w:bottom w:val="nil"/>
              <w:right w:val="nil"/>
            </w:tcBorders>
            <w:vAlign w:val="center"/>
            <w:hideMark/>
          </w:tcPr>
          <w:p w14:paraId="7F6674D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87</w:t>
            </w:r>
          </w:p>
        </w:tc>
        <w:tc>
          <w:tcPr>
            <w:tcW w:w="5423" w:type="dxa"/>
            <w:gridSpan w:val="2"/>
            <w:tcBorders>
              <w:top w:val="single" w:sz="4" w:space="0" w:color="auto"/>
              <w:left w:val="nil"/>
              <w:bottom w:val="nil"/>
              <w:right w:val="nil"/>
            </w:tcBorders>
            <w:vAlign w:val="center"/>
            <w:hideMark/>
          </w:tcPr>
          <w:p w14:paraId="189E731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high risk work licence</w:t>
            </w:r>
          </w:p>
        </w:tc>
        <w:tc>
          <w:tcPr>
            <w:tcW w:w="1191" w:type="dxa"/>
            <w:tcBorders>
              <w:top w:val="single" w:sz="4" w:space="0" w:color="auto"/>
              <w:left w:val="nil"/>
              <w:bottom w:val="nil"/>
              <w:right w:val="nil"/>
            </w:tcBorders>
            <w:hideMark/>
          </w:tcPr>
          <w:p w14:paraId="11B31327"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$88.00</w:t>
            </w:r>
          </w:p>
        </w:tc>
      </w:tr>
      <w:tr w:rsidR="007B1AEA" w:rsidRPr="007B1AEA" w14:paraId="57D93AC5" w14:textId="77777777" w:rsidTr="007B1AEA">
        <w:tc>
          <w:tcPr>
            <w:tcW w:w="1378" w:type="dxa"/>
            <w:vAlign w:val="center"/>
            <w:hideMark/>
          </w:tcPr>
          <w:p w14:paraId="7AB483A2"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98</w:t>
            </w:r>
          </w:p>
        </w:tc>
        <w:tc>
          <w:tcPr>
            <w:tcW w:w="5423" w:type="dxa"/>
            <w:gridSpan w:val="2"/>
            <w:vAlign w:val="center"/>
            <w:hideMark/>
          </w:tcPr>
          <w:p w14:paraId="7A2AE03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licence document</w:t>
            </w:r>
          </w:p>
        </w:tc>
        <w:tc>
          <w:tcPr>
            <w:tcW w:w="1191" w:type="dxa"/>
            <w:hideMark/>
          </w:tcPr>
          <w:p w14:paraId="59E8ED02"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$47.75</w:t>
            </w:r>
          </w:p>
        </w:tc>
      </w:tr>
      <w:tr w:rsidR="007B1AEA" w:rsidRPr="007B1AEA" w14:paraId="6BAEB375" w14:textId="77777777" w:rsidTr="007B1AEA">
        <w:tc>
          <w:tcPr>
            <w:tcW w:w="1378" w:type="dxa"/>
            <w:vAlign w:val="center"/>
            <w:hideMark/>
          </w:tcPr>
          <w:p w14:paraId="43B077A0"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101</w:t>
            </w:r>
          </w:p>
        </w:tc>
        <w:tc>
          <w:tcPr>
            <w:tcW w:w="5423" w:type="dxa"/>
            <w:gridSpan w:val="2"/>
            <w:vAlign w:val="center"/>
            <w:hideMark/>
          </w:tcPr>
          <w:p w14:paraId="63EA09B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high risk work licence</w:t>
            </w:r>
          </w:p>
        </w:tc>
        <w:tc>
          <w:tcPr>
            <w:tcW w:w="1191" w:type="dxa"/>
            <w:hideMark/>
          </w:tcPr>
          <w:p w14:paraId="2483B475"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$88.00</w:t>
            </w:r>
          </w:p>
        </w:tc>
      </w:tr>
      <w:tr w:rsidR="007B1AEA" w:rsidRPr="007B1AEA" w14:paraId="690A7755" w14:textId="77777777" w:rsidTr="007B1AEA">
        <w:tc>
          <w:tcPr>
            <w:tcW w:w="1378" w:type="dxa"/>
          </w:tcPr>
          <w:p w14:paraId="2827903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23" w:type="dxa"/>
            <w:gridSpan w:val="2"/>
            <w:hideMark/>
          </w:tcPr>
          <w:p w14:paraId="10D503A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by high risk work licence holder for addition of new class of high risk work to the licence</w:t>
            </w:r>
          </w:p>
        </w:tc>
        <w:tc>
          <w:tcPr>
            <w:tcW w:w="1191" w:type="dxa"/>
            <w:hideMark/>
          </w:tcPr>
          <w:p w14:paraId="56FAA7F6"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$47.75</w:t>
            </w:r>
          </w:p>
        </w:tc>
      </w:tr>
      <w:tr w:rsidR="007B1AEA" w:rsidRPr="007B1AEA" w14:paraId="359F0D06" w14:textId="77777777" w:rsidTr="007B1AEA">
        <w:tc>
          <w:tcPr>
            <w:tcW w:w="1378" w:type="dxa"/>
            <w:vAlign w:val="center"/>
            <w:hideMark/>
          </w:tcPr>
          <w:p w14:paraId="5190F87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116</w:t>
            </w:r>
          </w:p>
        </w:tc>
        <w:tc>
          <w:tcPr>
            <w:tcW w:w="5423" w:type="dxa"/>
            <w:gridSpan w:val="2"/>
            <w:vAlign w:val="center"/>
            <w:hideMark/>
          </w:tcPr>
          <w:p w14:paraId="41986EA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accreditation of assessors</w:t>
            </w:r>
          </w:p>
        </w:tc>
        <w:tc>
          <w:tcPr>
            <w:tcW w:w="1191" w:type="dxa"/>
            <w:hideMark/>
          </w:tcPr>
          <w:p w14:paraId="0FD9E7D2"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$1,375.00</w:t>
            </w:r>
          </w:p>
        </w:tc>
      </w:tr>
      <w:tr w:rsidR="007B1AEA" w:rsidRPr="007B1AEA" w14:paraId="263162BF" w14:textId="77777777" w:rsidTr="007B1AEA">
        <w:tc>
          <w:tcPr>
            <w:tcW w:w="1378" w:type="dxa"/>
            <w:hideMark/>
          </w:tcPr>
          <w:p w14:paraId="31C37FB0"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127</w:t>
            </w:r>
          </w:p>
        </w:tc>
        <w:tc>
          <w:tcPr>
            <w:tcW w:w="5423" w:type="dxa"/>
            <w:gridSpan w:val="2"/>
            <w:hideMark/>
          </w:tcPr>
          <w:p w14:paraId="34065AFB"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of accreditation document</w:t>
            </w:r>
          </w:p>
        </w:tc>
        <w:tc>
          <w:tcPr>
            <w:tcW w:w="1191" w:type="dxa"/>
            <w:hideMark/>
          </w:tcPr>
          <w:p w14:paraId="72DD1311"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$128.00</w:t>
            </w:r>
          </w:p>
        </w:tc>
      </w:tr>
      <w:tr w:rsidR="007B1AEA" w:rsidRPr="007B1AEA" w14:paraId="2C91142D" w14:textId="77777777" w:rsidTr="007B1AEA">
        <w:tc>
          <w:tcPr>
            <w:tcW w:w="1378" w:type="dxa"/>
            <w:hideMark/>
          </w:tcPr>
          <w:p w14:paraId="4FA5FEB2"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130</w:t>
            </w:r>
          </w:p>
        </w:tc>
        <w:tc>
          <w:tcPr>
            <w:tcW w:w="5423" w:type="dxa"/>
            <w:gridSpan w:val="2"/>
            <w:hideMark/>
          </w:tcPr>
          <w:p w14:paraId="2E28CD2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accreditation of assessors</w:t>
            </w:r>
          </w:p>
        </w:tc>
        <w:tc>
          <w:tcPr>
            <w:tcW w:w="1191" w:type="dxa"/>
            <w:hideMark/>
          </w:tcPr>
          <w:p w14:paraId="6E54215E"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$1,375.00</w:t>
            </w:r>
          </w:p>
        </w:tc>
      </w:tr>
      <w:tr w:rsidR="007B1AEA" w:rsidRPr="007B1AEA" w14:paraId="395032A4" w14:textId="77777777" w:rsidTr="007B1AEA">
        <w:tc>
          <w:tcPr>
            <w:tcW w:w="1378" w:type="dxa"/>
            <w:vAlign w:val="center"/>
            <w:hideMark/>
          </w:tcPr>
          <w:p w14:paraId="54BFD41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lastRenderedPageBreak/>
              <w:t>250</w:t>
            </w:r>
          </w:p>
        </w:tc>
        <w:tc>
          <w:tcPr>
            <w:tcW w:w="5423" w:type="dxa"/>
            <w:gridSpan w:val="2"/>
            <w:vAlign w:val="center"/>
            <w:hideMark/>
          </w:tcPr>
          <w:p w14:paraId="5E387D13"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registration of a plant design</w:t>
            </w:r>
          </w:p>
        </w:tc>
        <w:tc>
          <w:tcPr>
            <w:tcW w:w="1191" w:type="dxa"/>
            <w:hideMark/>
          </w:tcPr>
          <w:p w14:paraId="3823325F"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$138.00</w:t>
            </w:r>
          </w:p>
        </w:tc>
      </w:tr>
      <w:tr w:rsidR="007B1AEA" w:rsidRPr="007B1AEA" w14:paraId="200319A7" w14:textId="77777777" w:rsidTr="007B1AEA">
        <w:tc>
          <w:tcPr>
            <w:tcW w:w="1378" w:type="dxa"/>
            <w:vAlign w:val="center"/>
            <w:hideMark/>
          </w:tcPr>
          <w:p w14:paraId="54B3860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266</w:t>
            </w:r>
          </w:p>
        </w:tc>
        <w:tc>
          <w:tcPr>
            <w:tcW w:w="5423" w:type="dxa"/>
            <w:gridSpan w:val="2"/>
            <w:vAlign w:val="center"/>
            <w:hideMark/>
          </w:tcPr>
          <w:p w14:paraId="0629D38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registration of an item of plant</w:t>
            </w:r>
          </w:p>
        </w:tc>
        <w:tc>
          <w:tcPr>
            <w:tcW w:w="1191" w:type="dxa"/>
            <w:hideMark/>
          </w:tcPr>
          <w:p w14:paraId="0DA57841"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$398.00</w:t>
            </w:r>
          </w:p>
        </w:tc>
      </w:tr>
      <w:tr w:rsidR="007B1AEA" w:rsidRPr="007B1AEA" w14:paraId="0AB0E807" w14:textId="77777777" w:rsidTr="007B1AEA">
        <w:tc>
          <w:tcPr>
            <w:tcW w:w="1378" w:type="dxa"/>
            <w:hideMark/>
          </w:tcPr>
          <w:p w14:paraId="31FBCC73"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277</w:t>
            </w:r>
          </w:p>
        </w:tc>
        <w:tc>
          <w:tcPr>
            <w:tcW w:w="5423" w:type="dxa"/>
            <w:gridSpan w:val="2"/>
            <w:hideMark/>
          </w:tcPr>
          <w:p w14:paraId="23DF14C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a registration of an item of plant</w:t>
            </w:r>
          </w:p>
        </w:tc>
        <w:tc>
          <w:tcPr>
            <w:tcW w:w="1191" w:type="dxa"/>
            <w:hideMark/>
          </w:tcPr>
          <w:p w14:paraId="402C9DDC"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$398.00</w:t>
            </w:r>
          </w:p>
        </w:tc>
      </w:tr>
      <w:tr w:rsidR="007B1AEA" w:rsidRPr="007B1AEA" w14:paraId="19D04536" w14:textId="77777777" w:rsidTr="007B1AEA">
        <w:tc>
          <w:tcPr>
            <w:tcW w:w="1378" w:type="dxa"/>
            <w:vAlign w:val="center"/>
            <w:hideMark/>
          </w:tcPr>
          <w:p w14:paraId="3FC2059F"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288</w:t>
            </w:r>
          </w:p>
        </w:tc>
        <w:tc>
          <w:tcPr>
            <w:tcW w:w="5423" w:type="dxa"/>
            <w:gridSpan w:val="2"/>
            <w:vAlign w:val="center"/>
            <w:hideMark/>
          </w:tcPr>
          <w:p w14:paraId="115E7DA1"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registration document</w:t>
            </w:r>
          </w:p>
        </w:tc>
        <w:tc>
          <w:tcPr>
            <w:tcW w:w="1191" w:type="dxa"/>
            <w:hideMark/>
          </w:tcPr>
          <w:p w14:paraId="71064D4C"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$128.00</w:t>
            </w:r>
          </w:p>
        </w:tc>
      </w:tr>
      <w:tr w:rsidR="007B1AEA" w:rsidRPr="007B1AEA" w14:paraId="62DEC346" w14:textId="77777777" w:rsidTr="007B1AEA">
        <w:tc>
          <w:tcPr>
            <w:tcW w:w="1378" w:type="dxa"/>
            <w:vAlign w:val="center"/>
            <w:hideMark/>
          </w:tcPr>
          <w:p w14:paraId="65FBF1F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492</w:t>
            </w:r>
          </w:p>
        </w:tc>
        <w:tc>
          <w:tcPr>
            <w:tcW w:w="5423" w:type="dxa"/>
            <w:gridSpan w:val="2"/>
            <w:vAlign w:val="center"/>
            <w:hideMark/>
          </w:tcPr>
          <w:p w14:paraId="0D7EB0A1"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asbestos removal licence—Class A</w:t>
            </w:r>
          </w:p>
        </w:tc>
        <w:tc>
          <w:tcPr>
            <w:tcW w:w="1191" w:type="dxa"/>
            <w:hideMark/>
          </w:tcPr>
          <w:p w14:paraId="504ADBCA"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$26,780.00</w:t>
            </w:r>
          </w:p>
        </w:tc>
      </w:tr>
      <w:tr w:rsidR="007B1AEA" w:rsidRPr="007B1AEA" w14:paraId="7265E0EC" w14:textId="77777777" w:rsidTr="007B1AEA">
        <w:tc>
          <w:tcPr>
            <w:tcW w:w="1378" w:type="dxa"/>
            <w:vAlign w:val="center"/>
          </w:tcPr>
          <w:p w14:paraId="16F64E0B"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23" w:type="dxa"/>
            <w:gridSpan w:val="2"/>
            <w:vAlign w:val="center"/>
            <w:hideMark/>
          </w:tcPr>
          <w:p w14:paraId="021CA7E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asbestos removal licence—Class B</w:t>
            </w:r>
          </w:p>
        </w:tc>
        <w:tc>
          <w:tcPr>
            <w:tcW w:w="1191" w:type="dxa"/>
            <w:hideMark/>
          </w:tcPr>
          <w:p w14:paraId="206233B1"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$4,080.00</w:t>
            </w:r>
          </w:p>
        </w:tc>
      </w:tr>
      <w:tr w:rsidR="007B1AEA" w:rsidRPr="007B1AEA" w14:paraId="06F0AD7F" w14:textId="77777777" w:rsidTr="007B1AEA">
        <w:tc>
          <w:tcPr>
            <w:tcW w:w="1378" w:type="dxa"/>
          </w:tcPr>
          <w:p w14:paraId="4972A37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23" w:type="dxa"/>
            <w:gridSpan w:val="2"/>
            <w:hideMark/>
          </w:tcPr>
          <w:p w14:paraId="4DF6BFA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asbestos assessor licence</w:t>
            </w:r>
          </w:p>
        </w:tc>
        <w:tc>
          <w:tcPr>
            <w:tcW w:w="1191" w:type="dxa"/>
            <w:hideMark/>
          </w:tcPr>
          <w:p w14:paraId="0E239AA7"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$2,289.00</w:t>
            </w:r>
          </w:p>
        </w:tc>
      </w:tr>
      <w:tr w:rsidR="007B1AEA" w:rsidRPr="007B1AEA" w14:paraId="2682E08C" w14:textId="77777777" w:rsidTr="007B1AEA">
        <w:tc>
          <w:tcPr>
            <w:tcW w:w="1378" w:type="dxa"/>
            <w:hideMark/>
          </w:tcPr>
          <w:p w14:paraId="5A3C96C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513</w:t>
            </w:r>
          </w:p>
        </w:tc>
        <w:tc>
          <w:tcPr>
            <w:tcW w:w="5423" w:type="dxa"/>
            <w:gridSpan w:val="2"/>
            <w:hideMark/>
          </w:tcPr>
          <w:p w14:paraId="617178F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asbestos removal licence</w:t>
            </w:r>
          </w:p>
        </w:tc>
        <w:tc>
          <w:tcPr>
            <w:tcW w:w="1191" w:type="dxa"/>
            <w:hideMark/>
          </w:tcPr>
          <w:p w14:paraId="593A23F9"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$128.00</w:t>
            </w:r>
          </w:p>
        </w:tc>
      </w:tr>
      <w:tr w:rsidR="007B1AEA" w:rsidRPr="007B1AEA" w14:paraId="670B6834" w14:textId="77777777" w:rsidTr="007B1AEA">
        <w:tc>
          <w:tcPr>
            <w:tcW w:w="1378" w:type="dxa"/>
          </w:tcPr>
          <w:p w14:paraId="05ED339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23" w:type="dxa"/>
            <w:gridSpan w:val="2"/>
            <w:hideMark/>
          </w:tcPr>
          <w:p w14:paraId="77E06AA3"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asbestos assessor licence</w:t>
            </w:r>
          </w:p>
        </w:tc>
        <w:tc>
          <w:tcPr>
            <w:tcW w:w="1191" w:type="dxa"/>
            <w:hideMark/>
          </w:tcPr>
          <w:p w14:paraId="7767E00E"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$128.00</w:t>
            </w:r>
          </w:p>
        </w:tc>
      </w:tr>
      <w:tr w:rsidR="007B1AEA" w:rsidRPr="007B1AEA" w14:paraId="38CB9A42" w14:textId="77777777" w:rsidTr="007B1AEA">
        <w:tc>
          <w:tcPr>
            <w:tcW w:w="1378" w:type="dxa"/>
            <w:hideMark/>
          </w:tcPr>
          <w:p w14:paraId="3BA97B1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516</w:t>
            </w:r>
          </w:p>
        </w:tc>
        <w:tc>
          <w:tcPr>
            <w:tcW w:w="5423" w:type="dxa"/>
            <w:gridSpan w:val="2"/>
            <w:hideMark/>
          </w:tcPr>
          <w:p w14:paraId="6FE4FAC6"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asbestos removal licence—Class A</w:t>
            </w:r>
          </w:p>
        </w:tc>
        <w:tc>
          <w:tcPr>
            <w:tcW w:w="1191" w:type="dxa"/>
            <w:hideMark/>
          </w:tcPr>
          <w:p w14:paraId="3E7565B5"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$26,780.00</w:t>
            </w:r>
          </w:p>
        </w:tc>
      </w:tr>
      <w:tr w:rsidR="007B1AEA" w:rsidRPr="007B1AEA" w14:paraId="2A493639" w14:textId="77777777" w:rsidTr="007B1AEA">
        <w:tc>
          <w:tcPr>
            <w:tcW w:w="1378" w:type="dxa"/>
            <w:vAlign w:val="center"/>
          </w:tcPr>
          <w:p w14:paraId="75E9B71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23" w:type="dxa"/>
            <w:gridSpan w:val="2"/>
            <w:vAlign w:val="center"/>
            <w:hideMark/>
          </w:tcPr>
          <w:p w14:paraId="22218A0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asbestos removal licence—Class B</w:t>
            </w:r>
          </w:p>
        </w:tc>
        <w:tc>
          <w:tcPr>
            <w:tcW w:w="1191" w:type="dxa"/>
            <w:hideMark/>
          </w:tcPr>
          <w:p w14:paraId="7BBA0470"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$4,080.00</w:t>
            </w:r>
          </w:p>
        </w:tc>
      </w:tr>
      <w:tr w:rsidR="007B1AEA" w:rsidRPr="007B1AEA" w14:paraId="44CC8167" w14:textId="77777777" w:rsidTr="007B1AEA">
        <w:tc>
          <w:tcPr>
            <w:tcW w:w="1378" w:type="dxa"/>
            <w:hideMark/>
          </w:tcPr>
          <w:p w14:paraId="55B1F42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538</w:t>
            </w:r>
          </w:p>
        </w:tc>
        <w:tc>
          <w:tcPr>
            <w:tcW w:w="5423" w:type="dxa"/>
            <w:gridSpan w:val="2"/>
            <w:hideMark/>
          </w:tcPr>
          <w:p w14:paraId="26F09F5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Notification by operators of certain major hazard facilities</w:t>
            </w:r>
          </w:p>
        </w:tc>
        <w:tc>
          <w:tcPr>
            <w:tcW w:w="1191" w:type="dxa"/>
            <w:hideMark/>
          </w:tcPr>
          <w:p w14:paraId="781E7DC9"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No fee</w:t>
            </w:r>
          </w:p>
        </w:tc>
      </w:tr>
      <w:tr w:rsidR="007B1AEA" w:rsidRPr="007B1AEA" w14:paraId="3697A566" w14:textId="77777777" w:rsidTr="007B1AEA">
        <w:tc>
          <w:tcPr>
            <w:tcW w:w="1378" w:type="dxa"/>
            <w:vAlign w:val="center"/>
            <w:hideMark/>
          </w:tcPr>
          <w:p w14:paraId="748D302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578</w:t>
            </w:r>
          </w:p>
        </w:tc>
        <w:tc>
          <w:tcPr>
            <w:tcW w:w="5423" w:type="dxa"/>
            <w:gridSpan w:val="2"/>
            <w:vAlign w:val="center"/>
            <w:hideMark/>
          </w:tcPr>
          <w:p w14:paraId="677CF293"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major hazard facility licence</w:t>
            </w:r>
          </w:p>
        </w:tc>
        <w:tc>
          <w:tcPr>
            <w:tcW w:w="1191" w:type="dxa"/>
            <w:vAlign w:val="center"/>
          </w:tcPr>
          <w:p w14:paraId="3F72EA69"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p>
        </w:tc>
      </w:tr>
      <w:tr w:rsidR="007B1AEA" w:rsidRPr="007B1AEA" w14:paraId="2419818E" w14:textId="77777777" w:rsidTr="007B1AEA">
        <w:tc>
          <w:tcPr>
            <w:tcW w:w="1378" w:type="dxa"/>
          </w:tcPr>
          <w:p w14:paraId="72B0F911"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0A4FF82A"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1 major hazard facility</w:t>
            </w:r>
          </w:p>
        </w:tc>
        <w:tc>
          <w:tcPr>
            <w:tcW w:w="2693" w:type="dxa"/>
          </w:tcPr>
          <w:p w14:paraId="38F027D1"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70345E7B"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$38,388.00</w:t>
            </w:r>
          </w:p>
        </w:tc>
      </w:tr>
      <w:tr w:rsidR="007B1AEA" w:rsidRPr="007B1AEA" w14:paraId="78FA74B1" w14:textId="77777777" w:rsidTr="007B1AEA">
        <w:tc>
          <w:tcPr>
            <w:tcW w:w="1378" w:type="dxa"/>
          </w:tcPr>
          <w:p w14:paraId="018BFB9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723F322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2 major hazard facility</w:t>
            </w:r>
          </w:p>
        </w:tc>
        <w:tc>
          <w:tcPr>
            <w:tcW w:w="2693" w:type="dxa"/>
          </w:tcPr>
          <w:p w14:paraId="7D75119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0F317FA4"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$76,774.00</w:t>
            </w:r>
          </w:p>
        </w:tc>
      </w:tr>
      <w:tr w:rsidR="007B1AEA" w:rsidRPr="007B1AEA" w14:paraId="0F4F88AF" w14:textId="77777777" w:rsidTr="007B1AEA">
        <w:tc>
          <w:tcPr>
            <w:tcW w:w="1378" w:type="dxa"/>
          </w:tcPr>
          <w:p w14:paraId="3B5B9A6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443EE457"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3 major hazard facility</w:t>
            </w:r>
          </w:p>
        </w:tc>
        <w:tc>
          <w:tcPr>
            <w:tcW w:w="2693" w:type="dxa"/>
          </w:tcPr>
          <w:p w14:paraId="3BCABAAB"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6B67FC86"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$115,162.00</w:t>
            </w:r>
          </w:p>
        </w:tc>
      </w:tr>
      <w:tr w:rsidR="007B1AEA" w:rsidRPr="007B1AEA" w14:paraId="0A6798D7" w14:textId="77777777" w:rsidTr="007B1AEA">
        <w:tc>
          <w:tcPr>
            <w:tcW w:w="1378" w:type="dxa"/>
            <w:hideMark/>
          </w:tcPr>
          <w:p w14:paraId="793B598B"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585A</w:t>
            </w:r>
          </w:p>
        </w:tc>
        <w:tc>
          <w:tcPr>
            <w:tcW w:w="5423" w:type="dxa"/>
            <w:gridSpan w:val="2"/>
            <w:hideMark/>
          </w:tcPr>
          <w:p w14:paraId="74E71DA2"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Annual fee payable by operator of major hazard facility (on or before each anniversary of the date on which licence was granted)</w:t>
            </w:r>
          </w:p>
        </w:tc>
        <w:tc>
          <w:tcPr>
            <w:tcW w:w="1191" w:type="dxa"/>
          </w:tcPr>
          <w:p w14:paraId="6168BEAB"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p>
        </w:tc>
      </w:tr>
      <w:tr w:rsidR="007B1AEA" w:rsidRPr="007B1AEA" w14:paraId="54F8D8AF" w14:textId="77777777" w:rsidTr="007B1AEA">
        <w:tc>
          <w:tcPr>
            <w:tcW w:w="1378" w:type="dxa"/>
          </w:tcPr>
          <w:p w14:paraId="435F271A"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346BF6B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1 major hazard facility</w:t>
            </w:r>
          </w:p>
        </w:tc>
        <w:tc>
          <w:tcPr>
            <w:tcW w:w="2693" w:type="dxa"/>
          </w:tcPr>
          <w:p w14:paraId="2CE4EEBA"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65A70F0A"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$25,592.00</w:t>
            </w:r>
          </w:p>
        </w:tc>
      </w:tr>
      <w:tr w:rsidR="007B1AEA" w:rsidRPr="007B1AEA" w14:paraId="0A34B6C7" w14:textId="77777777" w:rsidTr="007B1AEA">
        <w:tc>
          <w:tcPr>
            <w:tcW w:w="1378" w:type="dxa"/>
          </w:tcPr>
          <w:p w14:paraId="699D9A8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5E3ED90E"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2 major hazard facility</w:t>
            </w:r>
          </w:p>
        </w:tc>
        <w:tc>
          <w:tcPr>
            <w:tcW w:w="2693" w:type="dxa"/>
          </w:tcPr>
          <w:p w14:paraId="2C19D30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75C10DA0"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$51,183.00</w:t>
            </w:r>
          </w:p>
        </w:tc>
      </w:tr>
      <w:tr w:rsidR="007B1AEA" w:rsidRPr="007B1AEA" w14:paraId="43F09DEA" w14:textId="77777777" w:rsidTr="007B1AEA">
        <w:tc>
          <w:tcPr>
            <w:tcW w:w="1378" w:type="dxa"/>
          </w:tcPr>
          <w:p w14:paraId="2354A951"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01F044A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3 major hazard facility</w:t>
            </w:r>
          </w:p>
        </w:tc>
        <w:tc>
          <w:tcPr>
            <w:tcW w:w="2693" w:type="dxa"/>
          </w:tcPr>
          <w:p w14:paraId="79872F7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52348574"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$76,774.00</w:t>
            </w:r>
          </w:p>
        </w:tc>
      </w:tr>
      <w:tr w:rsidR="007B1AEA" w:rsidRPr="007B1AEA" w14:paraId="5F4E9179" w14:textId="77777777" w:rsidTr="007B1AEA">
        <w:tc>
          <w:tcPr>
            <w:tcW w:w="1378" w:type="dxa"/>
            <w:hideMark/>
          </w:tcPr>
          <w:p w14:paraId="00E6EDA2"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594(4)(b)</w:t>
            </w:r>
          </w:p>
        </w:tc>
        <w:tc>
          <w:tcPr>
            <w:tcW w:w="5423" w:type="dxa"/>
            <w:gridSpan w:val="2"/>
            <w:hideMark/>
          </w:tcPr>
          <w:p w14:paraId="3637083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replacement major facility licence</w:t>
            </w:r>
          </w:p>
        </w:tc>
        <w:tc>
          <w:tcPr>
            <w:tcW w:w="1191" w:type="dxa"/>
            <w:hideMark/>
          </w:tcPr>
          <w:p w14:paraId="7843E253"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$258.00</w:t>
            </w:r>
          </w:p>
        </w:tc>
      </w:tr>
      <w:tr w:rsidR="007B1AEA" w:rsidRPr="007B1AEA" w14:paraId="06466C74" w14:textId="77777777" w:rsidTr="007B1AEA">
        <w:tc>
          <w:tcPr>
            <w:tcW w:w="1378" w:type="dxa"/>
            <w:hideMark/>
          </w:tcPr>
          <w:p w14:paraId="642FAA98"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596(3)</w:t>
            </w:r>
          </w:p>
        </w:tc>
        <w:tc>
          <w:tcPr>
            <w:tcW w:w="5423" w:type="dxa"/>
            <w:gridSpan w:val="2"/>
            <w:hideMark/>
          </w:tcPr>
          <w:p w14:paraId="13B068AE"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renewal of major hazard facility licence</w:t>
            </w:r>
          </w:p>
        </w:tc>
        <w:tc>
          <w:tcPr>
            <w:tcW w:w="1191" w:type="dxa"/>
          </w:tcPr>
          <w:p w14:paraId="71AC9E6B" w14:textId="77777777" w:rsidR="007B1AEA" w:rsidRPr="007B1AEA" w:rsidRDefault="007B1AEA" w:rsidP="007B1AE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B1AEA" w:rsidRPr="007B1AEA" w14:paraId="521477D0" w14:textId="77777777" w:rsidTr="007B1AEA">
        <w:tc>
          <w:tcPr>
            <w:tcW w:w="1378" w:type="dxa"/>
          </w:tcPr>
          <w:p w14:paraId="56BB6219"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6DAF4F9E"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1 major hazard facility</w:t>
            </w:r>
          </w:p>
        </w:tc>
        <w:tc>
          <w:tcPr>
            <w:tcW w:w="2693" w:type="dxa"/>
          </w:tcPr>
          <w:p w14:paraId="798E47DF"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6268305E" w14:textId="77777777" w:rsidR="007B1AEA" w:rsidRPr="007B1AEA" w:rsidRDefault="007B1AEA" w:rsidP="007B1AEA">
            <w:pPr>
              <w:keepNext/>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$25,592.00</w:t>
            </w:r>
          </w:p>
        </w:tc>
      </w:tr>
      <w:tr w:rsidR="007B1AEA" w:rsidRPr="007B1AEA" w14:paraId="28FA2485" w14:textId="77777777" w:rsidTr="007B1AEA">
        <w:tc>
          <w:tcPr>
            <w:tcW w:w="1378" w:type="dxa"/>
          </w:tcPr>
          <w:p w14:paraId="7645557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5CEC3CBF"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2 major hazard facility</w:t>
            </w:r>
          </w:p>
        </w:tc>
        <w:tc>
          <w:tcPr>
            <w:tcW w:w="2693" w:type="dxa"/>
          </w:tcPr>
          <w:p w14:paraId="6DE3641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4783DE76"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$51,183.00</w:t>
            </w:r>
          </w:p>
        </w:tc>
      </w:tr>
      <w:tr w:rsidR="007B1AEA" w:rsidRPr="007B1AEA" w14:paraId="44F8934C" w14:textId="77777777" w:rsidTr="007B1AEA">
        <w:tc>
          <w:tcPr>
            <w:tcW w:w="1378" w:type="dxa"/>
          </w:tcPr>
          <w:p w14:paraId="1F57B90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2730" w:type="dxa"/>
            <w:hideMark/>
          </w:tcPr>
          <w:p w14:paraId="036198D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Tier 3 major hazard facility</w:t>
            </w:r>
          </w:p>
        </w:tc>
        <w:tc>
          <w:tcPr>
            <w:tcW w:w="2693" w:type="dxa"/>
          </w:tcPr>
          <w:p w14:paraId="5231F18F"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1191" w:type="dxa"/>
            <w:hideMark/>
          </w:tcPr>
          <w:p w14:paraId="610CD948"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$76,774.00</w:t>
            </w:r>
          </w:p>
        </w:tc>
      </w:tr>
      <w:tr w:rsidR="007B1AEA" w:rsidRPr="007B1AEA" w14:paraId="05C4FA67" w14:textId="77777777" w:rsidTr="007B1AEA">
        <w:tc>
          <w:tcPr>
            <w:tcW w:w="1378" w:type="dxa"/>
            <w:hideMark/>
          </w:tcPr>
          <w:p w14:paraId="0F3792EB"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600(2)(b)</w:t>
            </w:r>
          </w:p>
        </w:tc>
        <w:tc>
          <w:tcPr>
            <w:tcW w:w="5423" w:type="dxa"/>
            <w:gridSpan w:val="2"/>
            <w:hideMark/>
          </w:tcPr>
          <w:p w14:paraId="620BFFB6"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for transfer of major hazard facility licence</w:t>
            </w:r>
          </w:p>
        </w:tc>
        <w:tc>
          <w:tcPr>
            <w:tcW w:w="1191" w:type="dxa"/>
            <w:hideMark/>
          </w:tcPr>
          <w:p w14:paraId="015DC7C1"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$258.00</w:t>
            </w:r>
          </w:p>
        </w:tc>
      </w:tr>
      <w:tr w:rsidR="007B1AEA" w:rsidRPr="007B1AEA" w14:paraId="65C11564" w14:textId="77777777" w:rsidTr="007B1AEA">
        <w:tc>
          <w:tcPr>
            <w:tcW w:w="1378" w:type="dxa"/>
            <w:hideMark/>
          </w:tcPr>
          <w:p w14:paraId="70C6F93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601(2)(b)</w:t>
            </w:r>
          </w:p>
        </w:tc>
        <w:tc>
          <w:tcPr>
            <w:tcW w:w="5423" w:type="dxa"/>
            <w:gridSpan w:val="2"/>
            <w:hideMark/>
          </w:tcPr>
          <w:p w14:paraId="1C548AD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Application to cancel major hazard facility licence</w:t>
            </w:r>
          </w:p>
        </w:tc>
        <w:tc>
          <w:tcPr>
            <w:tcW w:w="1191" w:type="dxa"/>
            <w:hideMark/>
          </w:tcPr>
          <w:p w14:paraId="725FF183"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sz w:val="20"/>
                <w:szCs w:val="20"/>
                <w:lang w:eastAsia="en-AU"/>
              </w:rPr>
              <w:t>No fee</w:t>
            </w:r>
          </w:p>
        </w:tc>
      </w:tr>
    </w:tbl>
    <w:p w14:paraId="3B5E7F43"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2—Major hazard facilities</w:t>
      </w:r>
    </w:p>
    <w:p w14:paraId="3344F054"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In this Schedule—</w:t>
      </w:r>
    </w:p>
    <w:p w14:paraId="76C488D3"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Schedule 15 chemical</w:t>
      </w:r>
      <w:r w:rsidRPr="007B1AEA">
        <w:rPr>
          <w:rFonts w:eastAsia="Times New Roman"/>
          <w:color w:val="000000"/>
          <w:sz w:val="23"/>
          <w:szCs w:val="23"/>
          <w:lang w:eastAsia="en-AU"/>
        </w:rPr>
        <w:t xml:space="preserve"> has the same meaning as in the regulations;</w:t>
      </w:r>
    </w:p>
    <w:p w14:paraId="6CC1FD56"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tier 1 major hazard facility</w:t>
      </w:r>
      <w:r w:rsidRPr="007B1AEA">
        <w:rPr>
          <w:rFonts w:eastAsia="Times New Roman"/>
          <w:color w:val="000000"/>
          <w:sz w:val="23"/>
          <w:szCs w:val="23"/>
          <w:lang w:eastAsia="en-AU"/>
        </w:rPr>
        <w:t xml:space="preserve"> means a major hazard facility that, in relation to Schedule 15 chemicals that are stored or handled at the facility in a quantity that exceeds 10% of their threshold quantity, only conducts storage, repacking or distribution functions;</w:t>
      </w:r>
    </w:p>
    <w:p w14:paraId="6920C1A7"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lastRenderedPageBreak/>
        <w:t>tier 2 major hazard facility</w:t>
      </w:r>
      <w:r w:rsidRPr="007B1AEA">
        <w:rPr>
          <w:rFonts w:eastAsia="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processes likely to involve the following:</w:t>
      </w:r>
    </w:p>
    <w:p w14:paraId="28B215C9" w14:textId="77777777" w:rsidR="007B1AEA" w:rsidRPr="007B1AEA" w:rsidRDefault="007B1AEA" w:rsidP="007B1AE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B1AEA">
        <w:rPr>
          <w:rFonts w:eastAsia="Times New Roman"/>
          <w:color w:val="000000"/>
          <w:sz w:val="23"/>
          <w:szCs w:val="23"/>
          <w:lang w:eastAsia="en-AU"/>
        </w:rPr>
        <w:tab/>
        <w:t>(a)</w:t>
      </w:r>
      <w:r w:rsidRPr="007B1AEA">
        <w:rPr>
          <w:rFonts w:eastAsia="Times New Roman"/>
          <w:color w:val="000000"/>
          <w:sz w:val="23"/>
          <w:szCs w:val="23"/>
          <w:lang w:eastAsia="en-AU"/>
        </w:rPr>
        <w:tab/>
        <w:t>chemical reactions;</w:t>
      </w:r>
    </w:p>
    <w:p w14:paraId="52FA8BFF" w14:textId="77777777" w:rsidR="007B1AEA" w:rsidRPr="007B1AEA" w:rsidRDefault="007B1AEA" w:rsidP="007B1AE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B1AEA">
        <w:rPr>
          <w:rFonts w:eastAsia="Times New Roman"/>
          <w:color w:val="000000"/>
          <w:sz w:val="23"/>
          <w:szCs w:val="23"/>
          <w:lang w:eastAsia="en-AU"/>
        </w:rPr>
        <w:tab/>
        <w:t>(b)</w:t>
      </w:r>
      <w:r w:rsidRPr="007B1AEA">
        <w:rPr>
          <w:rFonts w:eastAsia="Times New Roman"/>
          <w:color w:val="000000"/>
          <w:sz w:val="23"/>
          <w:szCs w:val="23"/>
          <w:lang w:eastAsia="en-AU"/>
        </w:rPr>
        <w:tab/>
        <w:t>changes in the state of the Schedule 15 chemicals;</w:t>
      </w:r>
    </w:p>
    <w:p w14:paraId="70D99684" w14:textId="77777777" w:rsidR="007B1AEA" w:rsidRPr="007B1AEA" w:rsidRDefault="007B1AEA" w:rsidP="007B1AE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B1AEA">
        <w:rPr>
          <w:rFonts w:eastAsia="Times New Roman"/>
          <w:color w:val="000000"/>
          <w:sz w:val="23"/>
          <w:szCs w:val="23"/>
          <w:lang w:eastAsia="en-AU"/>
        </w:rPr>
        <w:tab/>
        <w:t>(c)</w:t>
      </w:r>
      <w:r w:rsidRPr="007B1AEA">
        <w:rPr>
          <w:rFonts w:eastAsia="Times New Roman"/>
          <w:color w:val="000000"/>
          <w:sz w:val="23"/>
          <w:szCs w:val="23"/>
          <w:lang w:eastAsia="en-AU"/>
        </w:rPr>
        <w:tab/>
        <w:t>operations at high or low temperatures and pressures;</w:t>
      </w:r>
    </w:p>
    <w:p w14:paraId="667040D5"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tier 3 major hazard facility</w:t>
      </w:r>
      <w:r w:rsidRPr="007B1AEA">
        <w:rPr>
          <w:rFonts w:eastAsia="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multiple or complex processes at high or low temperatures or pressure.</w:t>
      </w:r>
    </w:p>
    <w:p w14:paraId="7B742762" w14:textId="77777777" w:rsidR="007B1AEA" w:rsidRPr="007B1AEA" w:rsidRDefault="007B1AEA" w:rsidP="007B1AE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B1AEA">
        <w:rPr>
          <w:rFonts w:eastAsia="Times New Roman"/>
          <w:b/>
          <w:bCs/>
          <w:color w:val="000000"/>
          <w:sz w:val="26"/>
          <w:szCs w:val="26"/>
          <w:lang w:eastAsia="en-AU"/>
        </w:rPr>
        <w:t>Made by the Treasurer</w:t>
      </w:r>
    </w:p>
    <w:p w14:paraId="54517E95" w14:textId="72CE74A1" w:rsidR="007B1AEA" w:rsidRDefault="007B1AEA" w:rsidP="007B1AEA">
      <w:pPr>
        <w:keepNext/>
        <w:keepLines/>
        <w:autoSpaceDE w:val="0"/>
        <w:autoSpaceDN w:val="0"/>
        <w:adjustRightInd w:val="0"/>
        <w:spacing w:before="120" w:after="0" w:line="240" w:lineRule="auto"/>
        <w:jc w:val="left"/>
        <w:rPr>
          <w:rFonts w:eastAsia="Times New Roman"/>
          <w:color w:val="000000"/>
          <w:sz w:val="23"/>
          <w:szCs w:val="23"/>
          <w:lang w:eastAsia="en-AU"/>
        </w:rPr>
      </w:pPr>
      <w:r w:rsidRPr="007B1AEA">
        <w:rPr>
          <w:rFonts w:eastAsia="Times New Roman"/>
          <w:color w:val="000000"/>
          <w:sz w:val="23"/>
          <w:szCs w:val="23"/>
          <w:lang w:eastAsia="en-AU"/>
        </w:rPr>
        <w:t>On 25 May 2022</w:t>
      </w:r>
    </w:p>
    <w:p w14:paraId="755D2BA9" w14:textId="1260F73F" w:rsidR="007B1AEA" w:rsidRDefault="007B1AEA" w:rsidP="007B1AEA">
      <w:pPr>
        <w:pBdr>
          <w:bottom w:val="single" w:sz="4" w:space="1" w:color="auto"/>
        </w:pBdr>
        <w:spacing w:after="0" w:line="52" w:lineRule="exact"/>
        <w:jc w:val="center"/>
        <w:rPr>
          <w:szCs w:val="20"/>
        </w:rPr>
      </w:pPr>
    </w:p>
    <w:p w14:paraId="2CF9E150" w14:textId="09458119" w:rsidR="007B1AEA" w:rsidRDefault="007B1AEA" w:rsidP="007B1AEA">
      <w:pPr>
        <w:pBdr>
          <w:top w:val="single" w:sz="4" w:space="1" w:color="auto"/>
        </w:pBdr>
        <w:spacing w:before="34" w:after="0" w:line="14" w:lineRule="exact"/>
        <w:jc w:val="center"/>
        <w:rPr>
          <w:szCs w:val="20"/>
        </w:rPr>
      </w:pPr>
    </w:p>
    <w:p w14:paraId="0F3C07AF" w14:textId="38F665B0" w:rsidR="007B1AEA" w:rsidRDefault="007B1AEA" w:rsidP="00D7600A">
      <w:pPr>
        <w:spacing w:after="0" w:line="240" w:lineRule="auto"/>
        <w:jc w:val="left"/>
        <w:rPr>
          <w:szCs w:val="20"/>
        </w:rPr>
      </w:pPr>
    </w:p>
    <w:p w14:paraId="6A06068F" w14:textId="77777777" w:rsidR="007B1AEA" w:rsidRPr="007B1AEA" w:rsidRDefault="007B1AEA" w:rsidP="007B1AEA">
      <w:pPr>
        <w:pStyle w:val="Heading2"/>
      </w:pPr>
      <w:bookmarkStart w:id="178" w:name="_Toc105673715"/>
      <w:r w:rsidRPr="007B1AEA">
        <w:t>Youth Court Act 1993</w:t>
      </w:r>
      <w:bookmarkEnd w:id="178"/>
    </w:p>
    <w:p w14:paraId="04367D49" w14:textId="77777777" w:rsidR="007B1AEA" w:rsidRPr="007B1AEA" w:rsidRDefault="007B1AEA" w:rsidP="007B1AEA">
      <w:pPr>
        <w:keepLines/>
        <w:autoSpaceDE w:val="0"/>
        <w:autoSpaceDN w:val="0"/>
        <w:adjustRightInd w:val="0"/>
        <w:spacing w:before="240" w:after="0" w:line="240" w:lineRule="auto"/>
        <w:jc w:val="left"/>
        <w:rPr>
          <w:rFonts w:eastAsia="Times New Roman"/>
          <w:color w:val="000000"/>
          <w:sz w:val="28"/>
          <w:szCs w:val="28"/>
          <w:lang w:eastAsia="en-AU"/>
        </w:rPr>
      </w:pPr>
      <w:r w:rsidRPr="007B1AEA">
        <w:rPr>
          <w:rFonts w:eastAsia="Times New Roman"/>
          <w:color w:val="000000"/>
          <w:sz w:val="28"/>
          <w:szCs w:val="28"/>
          <w:lang w:eastAsia="en-AU"/>
        </w:rPr>
        <w:t>South Australia</w:t>
      </w:r>
    </w:p>
    <w:p w14:paraId="39710B1F" w14:textId="77777777" w:rsidR="007B1AEA" w:rsidRPr="007B1AEA" w:rsidRDefault="007B1AEA" w:rsidP="007B1AEA">
      <w:pPr>
        <w:keepLines/>
        <w:autoSpaceDE w:val="0"/>
        <w:autoSpaceDN w:val="0"/>
        <w:adjustRightInd w:val="0"/>
        <w:spacing w:before="120" w:after="200" w:line="240" w:lineRule="auto"/>
        <w:jc w:val="left"/>
        <w:rPr>
          <w:rFonts w:eastAsia="Times New Roman"/>
          <w:b/>
          <w:bCs/>
          <w:color w:val="000000"/>
          <w:sz w:val="36"/>
          <w:szCs w:val="36"/>
          <w:lang w:eastAsia="en-AU"/>
        </w:rPr>
      </w:pPr>
      <w:r w:rsidRPr="007B1AEA">
        <w:rPr>
          <w:rFonts w:eastAsia="Times New Roman"/>
          <w:b/>
          <w:bCs/>
          <w:color w:val="000000"/>
          <w:sz w:val="36"/>
          <w:szCs w:val="36"/>
          <w:lang w:eastAsia="en-AU"/>
        </w:rPr>
        <w:t>Youth Court (Fees) Notice 2022</w:t>
      </w:r>
    </w:p>
    <w:p w14:paraId="40C4878B" w14:textId="77777777" w:rsidR="007B1AEA" w:rsidRPr="007B1AEA" w:rsidRDefault="007B1AEA" w:rsidP="007B1AEA">
      <w:pPr>
        <w:keepLines/>
        <w:autoSpaceDE w:val="0"/>
        <w:autoSpaceDN w:val="0"/>
        <w:adjustRightInd w:val="0"/>
        <w:spacing w:before="80" w:after="240" w:line="240" w:lineRule="auto"/>
        <w:jc w:val="left"/>
        <w:rPr>
          <w:rFonts w:eastAsia="Times New Roman"/>
          <w:color w:val="000000"/>
          <w:sz w:val="24"/>
          <w:szCs w:val="24"/>
          <w:lang w:eastAsia="en-AU"/>
        </w:rPr>
      </w:pPr>
      <w:r w:rsidRPr="007B1AEA">
        <w:rPr>
          <w:rFonts w:eastAsia="Times New Roman"/>
          <w:color w:val="000000"/>
          <w:sz w:val="24"/>
          <w:szCs w:val="24"/>
          <w:lang w:eastAsia="en-AU"/>
        </w:rPr>
        <w:t xml:space="preserve">under the </w:t>
      </w:r>
      <w:r w:rsidRPr="007B1AEA">
        <w:rPr>
          <w:rFonts w:eastAsia="Times New Roman"/>
          <w:i/>
          <w:iCs/>
          <w:color w:val="000000"/>
          <w:sz w:val="24"/>
          <w:szCs w:val="24"/>
          <w:lang w:eastAsia="en-AU"/>
        </w:rPr>
        <w:t>Youth Court Act 1993</w:t>
      </w:r>
    </w:p>
    <w:p w14:paraId="4E90ACD2"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1—Short title</w:t>
      </w:r>
    </w:p>
    <w:p w14:paraId="1F42DF84"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 xml:space="preserve">This notice may be cited as the </w:t>
      </w:r>
      <w:hyperlink r:id="rId416" w:history="1">
        <w:r w:rsidRPr="007B1AEA">
          <w:rPr>
            <w:rFonts w:eastAsia="Times New Roman"/>
            <w:i/>
            <w:iCs/>
            <w:color w:val="000000"/>
            <w:sz w:val="23"/>
            <w:szCs w:val="23"/>
            <w:lang w:eastAsia="en-AU"/>
          </w:rPr>
          <w:t>Youth Court (Fees) Notice 202</w:t>
        </w:r>
      </w:hyperlink>
      <w:r w:rsidRPr="007B1AEA">
        <w:rPr>
          <w:rFonts w:eastAsia="Times New Roman"/>
          <w:i/>
          <w:iCs/>
          <w:color w:val="000000"/>
          <w:sz w:val="23"/>
          <w:szCs w:val="23"/>
          <w:lang w:eastAsia="en-AU"/>
        </w:rPr>
        <w:t>2</w:t>
      </w:r>
      <w:r w:rsidRPr="007B1AEA">
        <w:rPr>
          <w:rFonts w:eastAsia="Times New Roman"/>
          <w:color w:val="000000"/>
          <w:sz w:val="23"/>
          <w:szCs w:val="23"/>
          <w:lang w:eastAsia="en-AU"/>
        </w:rPr>
        <w:t>.</w:t>
      </w:r>
    </w:p>
    <w:p w14:paraId="63857BA8" w14:textId="77777777" w:rsidR="007B1AEA" w:rsidRPr="007B1AEA" w:rsidRDefault="007B1AEA" w:rsidP="007B1AE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7B1AEA">
        <w:rPr>
          <w:rFonts w:eastAsia="Times New Roman"/>
          <w:b/>
          <w:bCs/>
          <w:color w:val="000000"/>
          <w:sz w:val="20"/>
          <w:szCs w:val="20"/>
          <w:lang w:eastAsia="en-AU"/>
        </w:rPr>
        <w:t>Note—</w:t>
      </w:r>
    </w:p>
    <w:p w14:paraId="12E5B86C" w14:textId="77777777" w:rsidR="007B1AEA" w:rsidRPr="007B1AEA" w:rsidRDefault="007B1AEA" w:rsidP="007B1AE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7B1AEA">
        <w:rPr>
          <w:rFonts w:eastAsia="Times New Roman"/>
          <w:color w:val="000000"/>
          <w:sz w:val="20"/>
          <w:szCs w:val="20"/>
          <w:lang w:eastAsia="en-AU"/>
        </w:rPr>
        <w:t xml:space="preserve">This is a fee notice made in accordance with the </w:t>
      </w:r>
      <w:hyperlink r:id="rId417" w:history="1">
        <w:r w:rsidRPr="007B1AEA">
          <w:rPr>
            <w:rFonts w:eastAsia="Times New Roman"/>
            <w:i/>
            <w:iCs/>
            <w:color w:val="000000"/>
            <w:sz w:val="20"/>
            <w:szCs w:val="20"/>
            <w:lang w:eastAsia="en-AU"/>
          </w:rPr>
          <w:t>Legislation (Fees) Act 2019</w:t>
        </w:r>
      </w:hyperlink>
      <w:r w:rsidRPr="007B1AEA">
        <w:rPr>
          <w:rFonts w:eastAsia="Times New Roman"/>
          <w:color w:val="000000"/>
          <w:sz w:val="20"/>
          <w:szCs w:val="20"/>
          <w:lang w:eastAsia="en-AU"/>
        </w:rPr>
        <w:t>.</w:t>
      </w:r>
    </w:p>
    <w:p w14:paraId="11E0B94A"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2—Commencement</w:t>
      </w:r>
    </w:p>
    <w:p w14:paraId="75310C3E"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This notice has effect on 1 July 2022.</w:t>
      </w:r>
    </w:p>
    <w:p w14:paraId="75AFA7D9"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3—Interpretation</w:t>
      </w:r>
    </w:p>
    <w:p w14:paraId="6EC71D73" w14:textId="77777777" w:rsidR="007B1AEA" w:rsidRPr="007B1AEA" w:rsidRDefault="007B1AEA" w:rsidP="007B1AE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In this notice, unless the contrary intention appears—</w:t>
      </w:r>
    </w:p>
    <w:p w14:paraId="67C1BB16"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b/>
          <w:bCs/>
          <w:i/>
          <w:iCs/>
          <w:color w:val="000000"/>
          <w:sz w:val="23"/>
          <w:szCs w:val="23"/>
          <w:lang w:eastAsia="en-AU"/>
        </w:rPr>
        <w:t>Act</w:t>
      </w:r>
      <w:r w:rsidRPr="007B1AEA">
        <w:rPr>
          <w:rFonts w:eastAsia="Times New Roman"/>
          <w:color w:val="000000"/>
          <w:sz w:val="23"/>
          <w:szCs w:val="23"/>
          <w:lang w:eastAsia="en-AU"/>
        </w:rPr>
        <w:t xml:space="preserve"> means the </w:t>
      </w:r>
      <w:hyperlink r:id="rId418" w:history="1">
        <w:r w:rsidRPr="007B1AEA">
          <w:rPr>
            <w:rFonts w:eastAsia="Times New Roman"/>
            <w:i/>
            <w:iCs/>
            <w:color w:val="000000"/>
            <w:sz w:val="23"/>
            <w:szCs w:val="23"/>
            <w:lang w:eastAsia="en-AU"/>
          </w:rPr>
          <w:t>Youth Court Act 1993</w:t>
        </w:r>
      </w:hyperlink>
      <w:r w:rsidRPr="007B1AEA">
        <w:rPr>
          <w:rFonts w:eastAsia="Times New Roman"/>
          <w:color w:val="000000"/>
          <w:sz w:val="23"/>
          <w:szCs w:val="23"/>
          <w:lang w:eastAsia="en-AU"/>
        </w:rPr>
        <w:t>.</w:t>
      </w:r>
    </w:p>
    <w:p w14:paraId="0E333401" w14:textId="77777777" w:rsidR="007B1AEA" w:rsidRPr="007B1AEA" w:rsidRDefault="007B1AEA" w:rsidP="007B1AE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B1AEA">
        <w:rPr>
          <w:rFonts w:eastAsia="Times New Roman"/>
          <w:b/>
          <w:bCs/>
          <w:color w:val="000000"/>
          <w:sz w:val="26"/>
          <w:szCs w:val="26"/>
          <w:lang w:eastAsia="en-AU"/>
        </w:rPr>
        <w:t>4—Fees</w:t>
      </w:r>
    </w:p>
    <w:p w14:paraId="5D5ECB40"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B1AEA">
        <w:rPr>
          <w:rFonts w:eastAsia="Times New Roman"/>
          <w:color w:val="000000"/>
          <w:sz w:val="23"/>
          <w:szCs w:val="23"/>
          <w:lang w:eastAsia="en-AU"/>
        </w:rPr>
        <w:t xml:space="preserve">The fees set out in </w:t>
      </w:r>
      <w:hyperlink r:id="rId419" w:anchor="id1e26e6cb_d9ff_4fe6_bf19_01c40640bb" w:history="1">
        <w:r w:rsidRPr="007B1AEA">
          <w:rPr>
            <w:rFonts w:eastAsia="Times New Roman"/>
            <w:color w:val="000000"/>
            <w:sz w:val="23"/>
            <w:szCs w:val="23"/>
            <w:lang w:eastAsia="en-AU"/>
          </w:rPr>
          <w:t>Schedule 1</w:t>
        </w:r>
      </w:hyperlink>
      <w:r w:rsidRPr="007B1AEA">
        <w:rPr>
          <w:rFonts w:eastAsia="Times New Roman"/>
          <w:color w:val="000000"/>
          <w:sz w:val="23"/>
          <w:szCs w:val="23"/>
          <w:lang w:eastAsia="en-AU"/>
        </w:rPr>
        <w:t xml:space="preserve"> are prescribed for the purposes of the Act and are payable to the Court.</w:t>
      </w:r>
    </w:p>
    <w:p w14:paraId="18A83BA1" w14:textId="77777777" w:rsidR="007B1AEA" w:rsidRPr="007B1AEA" w:rsidRDefault="007B1AEA" w:rsidP="007B1AE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9" w:name="id1e26e6cb_d9ff_4fe6_bf19_01c40640bb"/>
      <w:r w:rsidRPr="007B1AEA">
        <w:rPr>
          <w:rFonts w:eastAsia="Times New Roman"/>
          <w:b/>
          <w:bCs/>
          <w:color w:val="000000"/>
          <w:sz w:val="32"/>
          <w:szCs w:val="32"/>
          <w:lang w:eastAsia="en-AU"/>
        </w:rPr>
        <w:t>Schedule 1—Fees</w:t>
      </w:r>
      <w:bookmarkEnd w:id="179"/>
    </w:p>
    <w:p w14:paraId="0904601D"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03"/>
        <w:gridCol w:w="5454"/>
        <w:gridCol w:w="3030"/>
      </w:tblGrid>
      <w:tr w:rsidR="007B1AEA" w:rsidRPr="007B1AEA" w14:paraId="48879DE4" w14:textId="77777777" w:rsidTr="007B1AEA">
        <w:trPr>
          <w:cantSplit/>
        </w:trPr>
        <w:tc>
          <w:tcPr>
            <w:tcW w:w="303" w:type="dxa"/>
            <w:hideMark/>
          </w:tcPr>
          <w:p w14:paraId="07E7FD1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1</w:t>
            </w:r>
          </w:p>
        </w:tc>
        <w:tc>
          <w:tcPr>
            <w:tcW w:w="5454" w:type="dxa"/>
            <w:hideMark/>
          </w:tcPr>
          <w:p w14:paraId="69E56346"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On commencement of proceedings for summary applications, summary offences, minor indictable offences or indictable offences</w:t>
            </w:r>
          </w:p>
        </w:tc>
        <w:tc>
          <w:tcPr>
            <w:tcW w:w="3030" w:type="dxa"/>
            <w:hideMark/>
          </w:tcPr>
          <w:p w14:paraId="201E614E"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$303.00 plus if the complaint or information alleges more than 1 offence—$55.00</w:t>
            </w:r>
          </w:p>
        </w:tc>
      </w:tr>
      <w:tr w:rsidR="007B1AEA" w:rsidRPr="007B1AEA" w14:paraId="6841791E" w14:textId="77777777" w:rsidTr="007B1AEA">
        <w:trPr>
          <w:cantSplit/>
        </w:trPr>
        <w:tc>
          <w:tcPr>
            <w:tcW w:w="303" w:type="dxa"/>
            <w:hideMark/>
          </w:tcPr>
          <w:p w14:paraId="15C10248"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2</w:t>
            </w:r>
          </w:p>
        </w:tc>
        <w:tc>
          <w:tcPr>
            <w:tcW w:w="5454" w:type="dxa"/>
            <w:hideMark/>
          </w:tcPr>
          <w:p w14:paraId="28813E74"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 xml:space="preserve">On application for an adoption order under the </w:t>
            </w:r>
            <w:hyperlink r:id="rId420" w:history="1">
              <w:r w:rsidRPr="007B1AEA">
                <w:rPr>
                  <w:rFonts w:eastAsia="Times New Roman"/>
                  <w:i/>
                  <w:iCs/>
                  <w:color w:val="000000"/>
                  <w:sz w:val="20"/>
                  <w:szCs w:val="20"/>
                  <w:lang w:eastAsia="en-AU"/>
                </w:rPr>
                <w:t>Adoption Act 1988</w:t>
              </w:r>
            </w:hyperlink>
          </w:p>
        </w:tc>
        <w:tc>
          <w:tcPr>
            <w:tcW w:w="3030" w:type="dxa"/>
            <w:hideMark/>
          </w:tcPr>
          <w:p w14:paraId="0145A7C2"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$195.00</w:t>
            </w:r>
          </w:p>
        </w:tc>
      </w:tr>
      <w:tr w:rsidR="007B1AEA" w:rsidRPr="007B1AEA" w14:paraId="4544AE8B" w14:textId="77777777" w:rsidTr="007B1AEA">
        <w:trPr>
          <w:cantSplit/>
        </w:trPr>
        <w:tc>
          <w:tcPr>
            <w:tcW w:w="303" w:type="dxa"/>
            <w:hideMark/>
          </w:tcPr>
          <w:p w14:paraId="32D06438"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lastRenderedPageBreak/>
              <w:t>3</w:t>
            </w:r>
          </w:p>
        </w:tc>
        <w:tc>
          <w:tcPr>
            <w:tcW w:w="5454" w:type="dxa"/>
            <w:hideMark/>
          </w:tcPr>
          <w:p w14:paraId="7FA181FF" w14:textId="77777777" w:rsidR="007B1AEA" w:rsidRPr="007B1AEA" w:rsidRDefault="007B1AEA" w:rsidP="007B1AEA">
            <w:pPr>
              <w:keepNext/>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For copy of evidence—</w:t>
            </w:r>
          </w:p>
        </w:tc>
        <w:tc>
          <w:tcPr>
            <w:tcW w:w="3030" w:type="dxa"/>
          </w:tcPr>
          <w:p w14:paraId="720502AD" w14:textId="77777777" w:rsidR="007B1AEA" w:rsidRPr="007B1AEA" w:rsidRDefault="007B1AEA" w:rsidP="007B1AEA">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B1AEA" w:rsidRPr="007B1AEA" w14:paraId="06DD1C29" w14:textId="77777777" w:rsidTr="007B1AEA">
        <w:trPr>
          <w:cantSplit/>
        </w:trPr>
        <w:tc>
          <w:tcPr>
            <w:tcW w:w="303" w:type="dxa"/>
          </w:tcPr>
          <w:p w14:paraId="76E8E289"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54" w:type="dxa"/>
            <w:hideMark/>
          </w:tcPr>
          <w:p w14:paraId="5F478C04" w14:textId="77777777" w:rsidR="007B1AEA" w:rsidRPr="007B1AEA" w:rsidRDefault="007B1AEA" w:rsidP="007B1A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B1AEA">
              <w:rPr>
                <w:rFonts w:eastAsia="Times New Roman"/>
                <w:color w:val="000000"/>
                <w:sz w:val="20"/>
                <w:szCs w:val="20"/>
                <w:lang w:eastAsia="en-AU"/>
              </w:rPr>
              <w:tab/>
              <w:t>(a)</w:t>
            </w:r>
            <w:r w:rsidRPr="007B1AEA">
              <w:rPr>
                <w:rFonts w:eastAsia="Times New Roman"/>
                <w:color w:val="000000"/>
                <w:sz w:val="20"/>
                <w:szCs w:val="20"/>
                <w:lang w:eastAsia="en-AU"/>
              </w:rPr>
              <w:tab/>
              <w:t>per page in electronic form</w:t>
            </w:r>
          </w:p>
        </w:tc>
        <w:tc>
          <w:tcPr>
            <w:tcW w:w="3030" w:type="dxa"/>
            <w:hideMark/>
          </w:tcPr>
          <w:p w14:paraId="56D3652C"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$9.05</w:t>
            </w:r>
          </w:p>
        </w:tc>
      </w:tr>
      <w:tr w:rsidR="007B1AEA" w:rsidRPr="007B1AEA" w14:paraId="71D5C21E" w14:textId="77777777" w:rsidTr="007B1AEA">
        <w:trPr>
          <w:cantSplit/>
        </w:trPr>
        <w:tc>
          <w:tcPr>
            <w:tcW w:w="303" w:type="dxa"/>
          </w:tcPr>
          <w:p w14:paraId="6B8DF5D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p>
        </w:tc>
        <w:tc>
          <w:tcPr>
            <w:tcW w:w="5454" w:type="dxa"/>
            <w:hideMark/>
          </w:tcPr>
          <w:p w14:paraId="401CDB46" w14:textId="77777777" w:rsidR="007B1AEA" w:rsidRPr="007B1AEA" w:rsidRDefault="007B1AEA" w:rsidP="007B1AE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B1AEA">
              <w:rPr>
                <w:rFonts w:eastAsia="Times New Roman"/>
                <w:color w:val="000000"/>
                <w:sz w:val="20"/>
                <w:szCs w:val="20"/>
                <w:lang w:eastAsia="en-AU"/>
              </w:rPr>
              <w:tab/>
              <w:t>(b)</w:t>
            </w:r>
            <w:r w:rsidRPr="007B1AEA">
              <w:rPr>
                <w:rFonts w:eastAsia="Times New Roman"/>
                <w:color w:val="000000"/>
                <w:sz w:val="20"/>
                <w:szCs w:val="20"/>
                <w:lang w:eastAsia="en-AU"/>
              </w:rPr>
              <w:tab/>
              <w:t>per page in hard</w:t>
            </w:r>
            <w:r w:rsidRPr="007B1AEA">
              <w:rPr>
                <w:rFonts w:eastAsia="Times New Roman"/>
                <w:color w:val="000000"/>
                <w:sz w:val="20"/>
                <w:szCs w:val="20"/>
                <w:lang w:eastAsia="en-AU"/>
              </w:rPr>
              <w:noBreakHyphen/>
              <w:t>copy form</w:t>
            </w:r>
          </w:p>
        </w:tc>
        <w:tc>
          <w:tcPr>
            <w:tcW w:w="3030" w:type="dxa"/>
            <w:hideMark/>
          </w:tcPr>
          <w:p w14:paraId="2E14DFAD"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$11.50</w:t>
            </w:r>
          </w:p>
        </w:tc>
      </w:tr>
      <w:tr w:rsidR="007B1AEA" w:rsidRPr="007B1AEA" w14:paraId="7D73C259" w14:textId="77777777" w:rsidTr="007B1AEA">
        <w:trPr>
          <w:cantSplit/>
        </w:trPr>
        <w:tc>
          <w:tcPr>
            <w:tcW w:w="303" w:type="dxa"/>
            <w:hideMark/>
          </w:tcPr>
          <w:p w14:paraId="3084E3AC"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4</w:t>
            </w:r>
          </w:p>
        </w:tc>
        <w:tc>
          <w:tcPr>
            <w:tcW w:w="5454" w:type="dxa"/>
            <w:hideMark/>
          </w:tcPr>
          <w:p w14:paraId="751F112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For copy of reasons for judgment—per page</w:t>
            </w:r>
          </w:p>
          <w:p w14:paraId="43E2E76E" w14:textId="77777777" w:rsidR="007B1AEA" w:rsidRPr="007B1AEA" w:rsidRDefault="007B1AEA" w:rsidP="007B1AEA">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B1AEA">
              <w:rPr>
                <w:rFonts w:eastAsia="Times New Roman"/>
                <w:b/>
                <w:bCs/>
                <w:color w:val="000000"/>
                <w:sz w:val="20"/>
                <w:szCs w:val="20"/>
                <w:lang w:eastAsia="en-AU"/>
              </w:rPr>
              <w:t>Note—</w:t>
            </w:r>
          </w:p>
          <w:p w14:paraId="72D53901" w14:textId="77777777" w:rsidR="007B1AEA" w:rsidRPr="007B1AEA" w:rsidRDefault="007B1AEA" w:rsidP="007B1AEA">
            <w:pPr>
              <w:keepLines/>
              <w:autoSpaceDE w:val="0"/>
              <w:autoSpaceDN w:val="0"/>
              <w:adjustRightInd w:val="0"/>
              <w:spacing w:before="120" w:after="0" w:line="240" w:lineRule="auto"/>
              <w:ind w:left="794"/>
              <w:jc w:val="left"/>
              <w:rPr>
                <w:rFonts w:eastAsia="Times New Roman"/>
                <w:color w:val="000000"/>
                <w:sz w:val="20"/>
                <w:szCs w:val="20"/>
                <w:lang w:eastAsia="en-AU"/>
              </w:rPr>
            </w:pPr>
            <w:r w:rsidRPr="007B1AEA">
              <w:rPr>
                <w:rFonts w:eastAsia="Times New Roman"/>
                <w:color w:val="000000"/>
                <w:sz w:val="20"/>
                <w:szCs w:val="20"/>
                <w:lang w:eastAsia="en-AU"/>
              </w:rPr>
              <w:t>A party to proceedings is entitled to 1 copy of the reasons without charge.</w:t>
            </w:r>
          </w:p>
        </w:tc>
        <w:tc>
          <w:tcPr>
            <w:tcW w:w="3030" w:type="dxa"/>
            <w:hideMark/>
          </w:tcPr>
          <w:p w14:paraId="78F8D797"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$9.05</w:t>
            </w:r>
          </w:p>
        </w:tc>
      </w:tr>
      <w:tr w:rsidR="007B1AEA" w:rsidRPr="007B1AEA" w14:paraId="2C344509" w14:textId="77777777" w:rsidTr="007B1AEA">
        <w:trPr>
          <w:cantSplit/>
        </w:trPr>
        <w:tc>
          <w:tcPr>
            <w:tcW w:w="303" w:type="dxa"/>
            <w:hideMark/>
          </w:tcPr>
          <w:p w14:paraId="5CF3D25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5</w:t>
            </w:r>
          </w:p>
        </w:tc>
        <w:tc>
          <w:tcPr>
            <w:tcW w:w="5454" w:type="dxa"/>
            <w:hideMark/>
          </w:tcPr>
          <w:p w14:paraId="10D8E66A"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For copy of any other document—per page</w:t>
            </w:r>
          </w:p>
        </w:tc>
        <w:tc>
          <w:tcPr>
            <w:tcW w:w="3030" w:type="dxa"/>
            <w:hideMark/>
          </w:tcPr>
          <w:p w14:paraId="6C0C3AAF"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$5.40</w:t>
            </w:r>
          </w:p>
        </w:tc>
      </w:tr>
      <w:tr w:rsidR="007B1AEA" w:rsidRPr="007B1AEA" w14:paraId="74A3D627" w14:textId="77777777" w:rsidTr="007B1AEA">
        <w:trPr>
          <w:cantSplit/>
        </w:trPr>
        <w:tc>
          <w:tcPr>
            <w:tcW w:w="303" w:type="dxa"/>
            <w:hideMark/>
          </w:tcPr>
          <w:p w14:paraId="6C492EAD"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6</w:t>
            </w:r>
          </w:p>
        </w:tc>
        <w:tc>
          <w:tcPr>
            <w:tcW w:w="5454" w:type="dxa"/>
            <w:hideMark/>
          </w:tcPr>
          <w:p w14:paraId="4E909CD5" w14:textId="77777777" w:rsidR="007B1AEA" w:rsidRPr="007B1AEA" w:rsidRDefault="007B1AEA" w:rsidP="007B1AEA">
            <w:pPr>
              <w:keepLines/>
              <w:autoSpaceDE w:val="0"/>
              <w:autoSpaceDN w:val="0"/>
              <w:adjustRightInd w:val="0"/>
              <w:spacing w:before="120" w:after="0" w:line="240" w:lineRule="auto"/>
              <w:jc w:val="left"/>
              <w:rPr>
                <w:rFonts w:eastAsia="Times New Roman"/>
                <w:color w:val="000000"/>
                <w:sz w:val="20"/>
                <w:szCs w:val="20"/>
                <w:lang w:eastAsia="en-AU"/>
              </w:rPr>
            </w:pPr>
            <w:r w:rsidRPr="007B1AEA">
              <w:rPr>
                <w:rFonts w:eastAsia="Times New Roman"/>
                <w:color w:val="000000"/>
                <w:sz w:val="20"/>
                <w:szCs w:val="20"/>
                <w:lang w:eastAsia="en-AU"/>
              </w:rPr>
              <w:t>For production of transcript at request of a party where the Court does not require the transcript—per page</w:t>
            </w:r>
          </w:p>
        </w:tc>
        <w:tc>
          <w:tcPr>
            <w:tcW w:w="3030" w:type="dxa"/>
            <w:hideMark/>
          </w:tcPr>
          <w:p w14:paraId="1CDD6622" w14:textId="77777777" w:rsidR="007B1AEA" w:rsidRPr="007B1AEA" w:rsidRDefault="007B1AEA" w:rsidP="007B1AEA">
            <w:pPr>
              <w:keepLines/>
              <w:autoSpaceDE w:val="0"/>
              <w:autoSpaceDN w:val="0"/>
              <w:adjustRightInd w:val="0"/>
              <w:spacing w:before="120" w:after="0" w:line="240" w:lineRule="auto"/>
              <w:jc w:val="right"/>
              <w:rPr>
                <w:rFonts w:eastAsia="Times New Roman"/>
                <w:color w:val="000000"/>
                <w:sz w:val="20"/>
                <w:szCs w:val="20"/>
                <w:lang w:eastAsia="en-AU"/>
              </w:rPr>
            </w:pPr>
            <w:r w:rsidRPr="007B1AEA">
              <w:rPr>
                <w:rFonts w:eastAsia="Times New Roman"/>
                <w:color w:val="000000"/>
                <w:sz w:val="20"/>
                <w:szCs w:val="20"/>
                <w:lang w:eastAsia="en-AU"/>
              </w:rPr>
              <w:t>$18.20</w:t>
            </w:r>
          </w:p>
        </w:tc>
      </w:tr>
    </w:tbl>
    <w:p w14:paraId="4C5B9206" w14:textId="77777777" w:rsidR="007B1AEA" w:rsidRPr="007B1AEA" w:rsidRDefault="007B1AEA" w:rsidP="007B1AE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B1AEA">
        <w:rPr>
          <w:rFonts w:eastAsia="Times New Roman"/>
          <w:b/>
          <w:bCs/>
          <w:color w:val="000000"/>
          <w:sz w:val="26"/>
          <w:szCs w:val="26"/>
          <w:lang w:eastAsia="en-AU"/>
        </w:rPr>
        <w:t>Made by the Attorney</w:t>
      </w:r>
      <w:r w:rsidRPr="007B1AEA">
        <w:rPr>
          <w:rFonts w:eastAsia="Times New Roman"/>
          <w:b/>
          <w:bCs/>
          <w:color w:val="000000"/>
          <w:sz w:val="26"/>
          <w:szCs w:val="26"/>
          <w:lang w:eastAsia="en-AU"/>
        </w:rPr>
        <w:noBreakHyphen/>
        <w:t>General</w:t>
      </w:r>
    </w:p>
    <w:p w14:paraId="5FA7F437" w14:textId="5860BF35" w:rsidR="007B1AEA" w:rsidRDefault="007B1AEA" w:rsidP="007B1AEA">
      <w:pPr>
        <w:keepNext/>
        <w:keepLines/>
        <w:autoSpaceDE w:val="0"/>
        <w:autoSpaceDN w:val="0"/>
        <w:adjustRightInd w:val="0"/>
        <w:spacing w:before="120" w:after="0" w:line="240" w:lineRule="auto"/>
        <w:jc w:val="left"/>
        <w:rPr>
          <w:rFonts w:eastAsia="Times New Roman"/>
          <w:color w:val="000000"/>
          <w:sz w:val="23"/>
          <w:szCs w:val="23"/>
          <w:lang w:eastAsia="en-AU"/>
        </w:rPr>
      </w:pPr>
      <w:r w:rsidRPr="007B1AEA">
        <w:rPr>
          <w:rFonts w:eastAsia="Times New Roman"/>
          <w:color w:val="000000"/>
          <w:sz w:val="23"/>
          <w:szCs w:val="23"/>
          <w:lang w:eastAsia="en-AU"/>
        </w:rPr>
        <w:t>On 1 June 2022</w:t>
      </w:r>
    </w:p>
    <w:p w14:paraId="12944AB8" w14:textId="5E032EFD" w:rsidR="007B1AEA" w:rsidRDefault="007B1AEA" w:rsidP="007B1AEA">
      <w:pPr>
        <w:pBdr>
          <w:bottom w:val="single" w:sz="4" w:space="1" w:color="auto"/>
        </w:pBdr>
        <w:spacing w:after="0" w:line="52" w:lineRule="exact"/>
        <w:jc w:val="center"/>
        <w:rPr>
          <w:szCs w:val="20"/>
        </w:rPr>
      </w:pPr>
    </w:p>
    <w:p w14:paraId="3B2E77F4" w14:textId="00BC8F88" w:rsidR="007B1AEA" w:rsidRDefault="007B1AEA" w:rsidP="007B1AEA">
      <w:pPr>
        <w:pBdr>
          <w:top w:val="single" w:sz="4" w:space="1" w:color="auto"/>
        </w:pBdr>
        <w:spacing w:before="34" w:after="0" w:line="14" w:lineRule="exact"/>
        <w:jc w:val="center"/>
        <w:rPr>
          <w:szCs w:val="20"/>
        </w:rPr>
      </w:pPr>
    </w:p>
    <w:p w14:paraId="3D21EC58" w14:textId="77777777" w:rsidR="007B1AEA" w:rsidRPr="00D7600A" w:rsidRDefault="007B1AEA" w:rsidP="00D7600A">
      <w:pPr>
        <w:spacing w:after="0" w:line="240" w:lineRule="auto"/>
        <w:jc w:val="left"/>
        <w:rPr>
          <w:szCs w:val="20"/>
        </w:rPr>
      </w:pPr>
    </w:p>
    <w:p w14:paraId="7C5887B6" w14:textId="77777777" w:rsidR="00D7600A" w:rsidRPr="00D7600A" w:rsidRDefault="00D7600A" w:rsidP="00D7600A">
      <w:pPr>
        <w:spacing w:after="0" w:line="240" w:lineRule="auto"/>
        <w:jc w:val="left"/>
        <w:rPr>
          <w:szCs w:val="20"/>
        </w:rPr>
      </w:pPr>
      <w:r w:rsidRPr="00D7600A">
        <w:rPr>
          <w:szCs w:val="20"/>
        </w:rPr>
        <w:br w:type="page"/>
      </w:r>
    </w:p>
    <w:p w14:paraId="6B5B46FA" w14:textId="77777777" w:rsidR="00D7600A" w:rsidRPr="00D7600A" w:rsidRDefault="00D7600A" w:rsidP="007F6AAC">
      <w:pPr>
        <w:pStyle w:val="Heading1"/>
      </w:pPr>
      <w:bookmarkStart w:id="180" w:name="_Toc105673716"/>
      <w:r w:rsidRPr="00D7600A">
        <w:lastRenderedPageBreak/>
        <w:t>Local Government Instruments</w:t>
      </w:r>
      <w:bookmarkEnd w:id="180"/>
    </w:p>
    <w:p w14:paraId="24631EA4" w14:textId="77777777" w:rsidR="007B1AEA" w:rsidRPr="007B1AEA" w:rsidRDefault="007B1AEA" w:rsidP="007B1AEA">
      <w:pPr>
        <w:pStyle w:val="Heading2"/>
      </w:pPr>
      <w:bookmarkStart w:id="181" w:name="_Hlk105407791"/>
      <w:bookmarkStart w:id="182" w:name="_Toc105673717"/>
      <w:r w:rsidRPr="007B1AEA">
        <w:t>CITY oF Port Adelaide EnfielD</w:t>
      </w:r>
      <w:bookmarkEnd w:id="182"/>
    </w:p>
    <w:p w14:paraId="099B330D" w14:textId="77777777" w:rsidR="007B1AEA" w:rsidRPr="007B1AEA" w:rsidRDefault="007B1AEA" w:rsidP="007B1AEA">
      <w:pPr>
        <w:jc w:val="center"/>
        <w:rPr>
          <w:smallCaps/>
          <w:szCs w:val="17"/>
        </w:rPr>
      </w:pPr>
      <w:r w:rsidRPr="007B1AEA">
        <w:rPr>
          <w:smallCaps/>
          <w:szCs w:val="17"/>
        </w:rPr>
        <w:t xml:space="preserve">Roads (Opening and Closing) Act 1991 </w:t>
      </w:r>
    </w:p>
    <w:p w14:paraId="2202396A" w14:textId="77777777" w:rsidR="007B1AEA" w:rsidRPr="007B1AEA" w:rsidRDefault="007B1AEA" w:rsidP="007B1AEA">
      <w:pPr>
        <w:jc w:val="center"/>
        <w:rPr>
          <w:i/>
          <w:szCs w:val="17"/>
        </w:rPr>
      </w:pPr>
      <w:r w:rsidRPr="007B1AEA">
        <w:rPr>
          <w:i/>
          <w:szCs w:val="17"/>
        </w:rPr>
        <w:t>15-19 Montpelier Square Port Adelaide SA 5015</w:t>
      </w:r>
    </w:p>
    <w:p w14:paraId="4A615A1E" w14:textId="77777777" w:rsidR="007B1AEA" w:rsidRPr="007B1AEA" w:rsidRDefault="007B1AEA" w:rsidP="007B1AEA">
      <w:pPr>
        <w:rPr>
          <w:rFonts w:eastAsia="Times New Roman"/>
          <w:szCs w:val="17"/>
        </w:rPr>
      </w:pPr>
      <w:r w:rsidRPr="007B1AEA">
        <w:rPr>
          <w:rFonts w:eastAsia="Times New Roman"/>
          <w:szCs w:val="17"/>
        </w:rPr>
        <w:t xml:space="preserve">NOTICE is hereby given, pursuant to section 10 of the </w:t>
      </w:r>
      <w:r w:rsidRPr="007B1AEA">
        <w:rPr>
          <w:rFonts w:eastAsia="Times New Roman"/>
          <w:i/>
          <w:iCs/>
          <w:szCs w:val="17"/>
        </w:rPr>
        <w:t>Roads (Opening and Closing) Act 1991</w:t>
      </w:r>
      <w:r w:rsidRPr="007B1AEA">
        <w:rPr>
          <w:rFonts w:eastAsia="Times New Roman"/>
          <w:szCs w:val="17"/>
        </w:rPr>
        <w:t>, that the City of Port Adelaide Enfield proposes to make a Road Process Order to close and merge portion of the public road with Proposed Lots 21 to 25 inclusive in PlanSA Application No.22010563 being portion of the land in Lot 100 in C42138 and portion of the land in CT Volume 6243 Folio 279 more particularly delineated and lettered A to F inclusive on Preliminary Plan 22/0027.</w:t>
      </w:r>
    </w:p>
    <w:p w14:paraId="13CB1D19" w14:textId="77777777" w:rsidR="007B1AEA" w:rsidRPr="007B1AEA" w:rsidRDefault="007B1AEA" w:rsidP="007B1AEA">
      <w:pPr>
        <w:rPr>
          <w:rFonts w:eastAsia="Times New Roman"/>
          <w:szCs w:val="17"/>
        </w:rPr>
      </w:pPr>
      <w:r w:rsidRPr="007B1AEA">
        <w:rPr>
          <w:rFonts w:eastAsia="Times New Roman"/>
          <w:szCs w:val="17"/>
        </w:rPr>
        <w:t xml:space="preserve">The Preliminary Plan and Statement of Persons Affected is available for public inspection at the offices of the City of Port Adelaide Enfield of 163 St Vincent St, Port Adelaide, SA 5015 and the Adelaide Office of the Surveyor-General during normal office hours. The Preliminary Plan can also be viewed at </w:t>
      </w:r>
      <w:hyperlink r:id="rId421" w:history="1">
        <w:r w:rsidRPr="007B1AEA">
          <w:rPr>
            <w:rFonts w:eastAsia="Times New Roman"/>
            <w:color w:val="0000FF"/>
            <w:szCs w:val="17"/>
            <w:u w:val="single"/>
          </w:rPr>
          <w:t>www.sa.gov.au/roadsactproposals</w:t>
        </w:r>
      </w:hyperlink>
      <w:r w:rsidRPr="007B1AEA">
        <w:rPr>
          <w:rFonts w:eastAsia="Times New Roman"/>
          <w:color w:val="000000" w:themeColor="text1"/>
          <w:szCs w:val="17"/>
        </w:rPr>
        <w:t>.</w:t>
      </w:r>
    </w:p>
    <w:p w14:paraId="722806A5" w14:textId="77777777" w:rsidR="007B1AEA" w:rsidRPr="007B1AEA" w:rsidRDefault="007B1AEA" w:rsidP="007B1AEA">
      <w:pPr>
        <w:rPr>
          <w:rFonts w:eastAsia="Times New Roman"/>
          <w:szCs w:val="17"/>
        </w:rPr>
      </w:pPr>
      <w:r w:rsidRPr="007B1AEA">
        <w:rPr>
          <w:rFonts w:eastAsia="Times New Roman"/>
          <w:szCs w:val="17"/>
        </w:rPr>
        <w:t>Any application for easement or objection must set out the full name, address and details of the submission and must be fully supported by reasons.  The application for easement or objection must be made in writing to the City of Port Adelaide Enfield of 163 St Vincent St, Port Adelaide, SA 5015 WITHIN 28 DAYS OF THIS NOTICE and a copy must be forwarded to the Surveyor-General at GPO Box 1354, Adelaide 5001. Where a submission is made, the applicant must be prepared to support their submission in person upon Council giving notification of a meeting at which the matter will be considered.</w:t>
      </w:r>
    </w:p>
    <w:p w14:paraId="0493DB7C" w14:textId="77777777" w:rsidR="007B1AEA" w:rsidRPr="007B1AEA" w:rsidRDefault="007B1AEA" w:rsidP="007B1AEA">
      <w:pPr>
        <w:rPr>
          <w:rFonts w:eastAsia="Times New Roman"/>
          <w:szCs w:val="17"/>
        </w:rPr>
      </w:pPr>
      <w:r w:rsidRPr="007B1AEA">
        <w:rPr>
          <w:rFonts w:eastAsia="Times New Roman"/>
          <w:szCs w:val="17"/>
        </w:rPr>
        <w:t>Dated: 9 June 2022</w:t>
      </w:r>
    </w:p>
    <w:p w14:paraId="3757DB1F" w14:textId="77777777" w:rsidR="007B1AEA" w:rsidRPr="007B1AEA" w:rsidRDefault="007B1AEA" w:rsidP="007B1AEA">
      <w:pPr>
        <w:spacing w:after="0"/>
        <w:jc w:val="right"/>
        <w:rPr>
          <w:rFonts w:eastAsia="Times New Roman"/>
          <w:smallCaps/>
          <w:szCs w:val="20"/>
        </w:rPr>
      </w:pPr>
      <w:r w:rsidRPr="007B1AEA">
        <w:rPr>
          <w:rFonts w:eastAsia="Times New Roman"/>
          <w:smallCaps/>
          <w:szCs w:val="20"/>
        </w:rPr>
        <w:t>Mark Withers</w:t>
      </w:r>
    </w:p>
    <w:p w14:paraId="15062AF4" w14:textId="003F0B99" w:rsidR="007B1AEA" w:rsidRDefault="007B1AEA" w:rsidP="007B1AEA">
      <w:pPr>
        <w:spacing w:after="0" w:line="240" w:lineRule="auto"/>
        <w:jc w:val="right"/>
        <w:rPr>
          <w:rFonts w:eastAsia="Times New Roman"/>
          <w:szCs w:val="17"/>
        </w:rPr>
      </w:pPr>
      <w:r w:rsidRPr="007B1AEA">
        <w:rPr>
          <w:rFonts w:eastAsia="Times New Roman"/>
          <w:szCs w:val="17"/>
        </w:rPr>
        <w:t>Chief Executive Officer</w:t>
      </w:r>
      <w:bookmarkEnd w:id="181"/>
    </w:p>
    <w:p w14:paraId="0DAC97BE" w14:textId="31461F7B" w:rsidR="007B1AEA" w:rsidRDefault="007B1AEA" w:rsidP="007B1AEA">
      <w:pPr>
        <w:pBdr>
          <w:bottom w:val="single" w:sz="4" w:space="1" w:color="auto"/>
        </w:pBdr>
        <w:spacing w:after="0" w:line="52" w:lineRule="exact"/>
        <w:jc w:val="center"/>
        <w:rPr>
          <w:rFonts w:eastAsia="Times New Roman"/>
          <w:szCs w:val="17"/>
        </w:rPr>
      </w:pPr>
    </w:p>
    <w:p w14:paraId="6A327027" w14:textId="2C057C9C" w:rsidR="007B1AEA" w:rsidRDefault="007B1AEA" w:rsidP="007B1AEA">
      <w:pPr>
        <w:pBdr>
          <w:top w:val="single" w:sz="4" w:space="1" w:color="auto"/>
        </w:pBdr>
        <w:spacing w:before="34" w:after="0" w:line="14" w:lineRule="exact"/>
        <w:jc w:val="center"/>
        <w:rPr>
          <w:rFonts w:eastAsia="Times New Roman"/>
          <w:szCs w:val="17"/>
        </w:rPr>
      </w:pPr>
    </w:p>
    <w:p w14:paraId="71EC3814" w14:textId="748CD1A0" w:rsidR="007B1AEA" w:rsidRDefault="007B1AEA" w:rsidP="007B1A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6E529EC9" w14:textId="77777777" w:rsidR="007B1AEA" w:rsidRPr="007B1AEA" w:rsidRDefault="007B1AEA" w:rsidP="007B1AEA">
      <w:pPr>
        <w:pStyle w:val="Heading2"/>
      </w:pPr>
      <w:bookmarkStart w:id="183" w:name="_Toc105673718"/>
      <w:r w:rsidRPr="007B1AEA">
        <w:t>City of Victor Harbor</w:t>
      </w:r>
      <w:bookmarkEnd w:id="183"/>
    </w:p>
    <w:p w14:paraId="72A28033" w14:textId="77777777" w:rsidR="007B1AEA" w:rsidRPr="007B1AEA" w:rsidRDefault="007B1AEA" w:rsidP="007B1AEA">
      <w:pPr>
        <w:jc w:val="center"/>
        <w:rPr>
          <w:smallCaps/>
          <w:szCs w:val="17"/>
        </w:rPr>
      </w:pPr>
      <w:r w:rsidRPr="007B1AEA">
        <w:rPr>
          <w:smallCaps/>
          <w:szCs w:val="17"/>
        </w:rPr>
        <w:t>Roads (Opening and Closing) Act 1991</w:t>
      </w:r>
    </w:p>
    <w:p w14:paraId="5F1D160B" w14:textId="77777777" w:rsidR="007B1AEA" w:rsidRPr="007B1AEA" w:rsidRDefault="007B1AEA" w:rsidP="007B1AEA">
      <w:pPr>
        <w:jc w:val="center"/>
        <w:rPr>
          <w:i/>
          <w:szCs w:val="17"/>
        </w:rPr>
      </w:pPr>
      <w:r w:rsidRPr="007B1AEA">
        <w:rPr>
          <w:i/>
          <w:szCs w:val="17"/>
        </w:rPr>
        <w:t>Road Closing—Public Road, Hindmarsh Valley</w:t>
      </w:r>
    </w:p>
    <w:p w14:paraId="79E38506" w14:textId="77777777" w:rsidR="007B1AEA" w:rsidRPr="007B1AEA" w:rsidRDefault="007B1AEA" w:rsidP="007B1AEA">
      <w:pPr>
        <w:rPr>
          <w:rFonts w:eastAsia="Times New Roman"/>
          <w:szCs w:val="17"/>
        </w:rPr>
      </w:pPr>
      <w:r w:rsidRPr="007B1AEA">
        <w:rPr>
          <w:rFonts w:eastAsia="Times New Roman"/>
          <w:szCs w:val="17"/>
        </w:rPr>
        <w:t xml:space="preserve">NOTICE is hereby given, pursuant to Section 10 of the </w:t>
      </w:r>
      <w:r w:rsidRPr="007B1AEA">
        <w:rPr>
          <w:rFonts w:eastAsia="Times New Roman"/>
          <w:i/>
          <w:iCs/>
          <w:szCs w:val="17"/>
        </w:rPr>
        <w:t>Roads (Opening and Closing) Act 1991</w:t>
      </w:r>
      <w:r w:rsidRPr="007B1AEA">
        <w:rPr>
          <w:rFonts w:eastAsia="Times New Roman"/>
          <w:szCs w:val="17"/>
        </w:rPr>
        <w:t xml:space="preserve"> that the City of Victor Harbor proposes to </w:t>
      </w:r>
      <w:r w:rsidRPr="007B1AEA">
        <w:rPr>
          <w:rFonts w:eastAsia="Times New Roman"/>
          <w:spacing w:val="-4"/>
          <w:szCs w:val="17"/>
        </w:rPr>
        <w:t>make a Road Process Order to close and vest in the Crown a portion of the un-made Public Road adjoining allotments 6, 7, 9 and 101 in D126962</w:t>
      </w:r>
      <w:r w:rsidRPr="007B1AEA">
        <w:rPr>
          <w:rFonts w:eastAsia="Times New Roman"/>
          <w:szCs w:val="17"/>
        </w:rPr>
        <w:t xml:space="preserve"> more particularly delineated and lettered A on Preliminary Plan 22/0030.</w:t>
      </w:r>
    </w:p>
    <w:p w14:paraId="28734000" w14:textId="77777777" w:rsidR="007B1AEA" w:rsidRPr="007B1AEA" w:rsidRDefault="007B1AEA" w:rsidP="007B1AEA">
      <w:pPr>
        <w:rPr>
          <w:rFonts w:eastAsia="Times New Roman"/>
          <w:szCs w:val="17"/>
        </w:rPr>
      </w:pPr>
      <w:r w:rsidRPr="007B1AEA">
        <w:rPr>
          <w:rFonts w:eastAsia="Times New Roman"/>
          <w:szCs w:val="17"/>
        </w:rPr>
        <w:t xml:space="preserve">The Preliminary Plan and Statement of Persons Affected is available for public inspection at the Civic Centre of the City of Victor Harbor, 1 Bay Road, Victor Harbor, and the Adelaide Office of the Surveyor-General, during normal office hours. The Preliminary Plan can also be viewed at </w:t>
      </w:r>
      <w:hyperlink r:id="rId422" w:history="1">
        <w:r w:rsidRPr="007B1AEA">
          <w:rPr>
            <w:color w:val="0000FF"/>
            <w:u w:val="single"/>
          </w:rPr>
          <w:t>www.sa.gov.au/roadsactproposals</w:t>
        </w:r>
      </w:hyperlink>
      <w:r w:rsidRPr="007B1AEA">
        <w:t>.</w:t>
      </w:r>
    </w:p>
    <w:p w14:paraId="686B0D8C" w14:textId="77777777" w:rsidR="007B1AEA" w:rsidRPr="007B1AEA" w:rsidRDefault="007B1AEA" w:rsidP="007B1AEA">
      <w:pPr>
        <w:rPr>
          <w:rFonts w:eastAsia="Times New Roman"/>
          <w:szCs w:val="17"/>
        </w:rPr>
      </w:pPr>
      <w:r w:rsidRPr="007B1AEA">
        <w:rPr>
          <w:rFonts w:eastAsia="Times New Roman"/>
          <w:spacing w:val="-4"/>
          <w:szCs w:val="17"/>
        </w:rPr>
        <w:t xml:space="preserve">Any application for easement or objection must set out the full name, address and details of the submission and must be fully supported by reasons. </w:t>
      </w:r>
      <w:r w:rsidRPr="007B1AEA">
        <w:rPr>
          <w:rFonts w:eastAsia="Times New Roman"/>
          <w:szCs w:val="17"/>
        </w:rPr>
        <w:t xml:space="preserve">The application for easement or objection must be made in writing to the City of Victor Harbor, PO Box 11, Victor Harbor SA 5211, or </w:t>
      </w:r>
      <w:hyperlink r:id="rId423" w:history="1">
        <w:r w:rsidRPr="007B1AEA">
          <w:rPr>
            <w:rFonts w:eastAsia="Times New Roman"/>
            <w:color w:val="0000FF"/>
            <w:spacing w:val="-4"/>
            <w:szCs w:val="17"/>
            <w:u w:val="single"/>
          </w:rPr>
          <w:t>localgov@victor.sa.gov.au</w:t>
        </w:r>
      </w:hyperlink>
      <w:r w:rsidRPr="007B1AEA">
        <w:rPr>
          <w:rFonts w:eastAsia="Times New Roman"/>
          <w:spacing w:val="-4"/>
          <w:szCs w:val="17"/>
        </w:rPr>
        <w:t xml:space="preserve"> within 28 days of this notice, and a copy must be forwarded to the Surveyor-General at GPO Box 1354, Adelaide 5001. </w:t>
      </w:r>
      <w:r w:rsidRPr="007B1AEA">
        <w:rPr>
          <w:rFonts w:eastAsia="Times New Roman"/>
          <w:szCs w:val="17"/>
        </w:rPr>
        <w:t>Where a submission is made, the Council will give notification of a meeting at which the matter will be considered.</w:t>
      </w:r>
    </w:p>
    <w:p w14:paraId="6DF3B3FC" w14:textId="77777777" w:rsidR="007B1AEA" w:rsidRPr="007B1AEA" w:rsidRDefault="007B1AEA" w:rsidP="007B1AEA">
      <w:pPr>
        <w:spacing w:after="0"/>
        <w:rPr>
          <w:rFonts w:eastAsia="Times New Roman"/>
          <w:szCs w:val="17"/>
        </w:rPr>
      </w:pPr>
      <w:r w:rsidRPr="007B1AEA">
        <w:rPr>
          <w:rFonts w:eastAsia="Times New Roman"/>
          <w:szCs w:val="17"/>
        </w:rPr>
        <w:t>Dated: 9 June 2022</w:t>
      </w:r>
    </w:p>
    <w:p w14:paraId="394CBB9D" w14:textId="77777777" w:rsidR="007B1AEA" w:rsidRPr="007B1AEA" w:rsidRDefault="007B1AEA" w:rsidP="007B1AEA">
      <w:pPr>
        <w:spacing w:after="0"/>
        <w:jc w:val="right"/>
        <w:rPr>
          <w:rFonts w:eastAsia="Times New Roman"/>
          <w:smallCaps/>
          <w:szCs w:val="20"/>
        </w:rPr>
      </w:pPr>
      <w:r w:rsidRPr="007B1AEA">
        <w:rPr>
          <w:rFonts w:eastAsia="Times New Roman"/>
          <w:smallCaps/>
          <w:szCs w:val="20"/>
        </w:rPr>
        <w:t>Victoria Mackirdy</w:t>
      </w:r>
    </w:p>
    <w:p w14:paraId="63625248" w14:textId="174C3771" w:rsidR="007B1AEA" w:rsidRDefault="007B1AEA" w:rsidP="007B1AEA">
      <w:pPr>
        <w:spacing w:after="0"/>
        <w:jc w:val="right"/>
        <w:rPr>
          <w:rFonts w:eastAsia="Times New Roman"/>
          <w:szCs w:val="17"/>
        </w:rPr>
      </w:pPr>
      <w:r w:rsidRPr="007B1AEA">
        <w:rPr>
          <w:rFonts w:eastAsia="Times New Roman"/>
          <w:szCs w:val="17"/>
        </w:rPr>
        <w:t>Chief Executive Officer</w:t>
      </w:r>
    </w:p>
    <w:p w14:paraId="61F7A4CB" w14:textId="7479E92B" w:rsidR="007B1AEA" w:rsidRDefault="007B1AEA" w:rsidP="007B1AEA">
      <w:pPr>
        <w:pBdr>
          <w:bottom w:val="single" w:sz="4" w:space="1" w:color="auto"/>
        </w:pBdr>
        <w:spacing w:after="0" w:line="52" w:lineRule="exact"/>
        <w:jc w:val="center"/>
        <w:rPr>
          <w:rFonts w:eastAsia="Times New Roman"/>
          <w:szCs w:val="17"/>
        </w:rPr>
      </w:pPr>
    </w:p>
    <w:p w14:paraId="03F30645" w14:textId="1D442B0F" w:rsidR="007B1AEA" w:rsidRDefault="007B1AEA" w:rsidP="007B1AEA">
      <w:pPr>
        <w:pBdr>
          <w:top w:val="single" w:sz="4" w:space="1" w:color="auto"/>
        </w:pBdr>
        <w:spacing w:before="34" w:after="0" w:line="14" w:lineRule="exact"/>
        <w:jc w:val="center"/>
        <w:rPr>
          <w:rFonts w:eastAsia="Times New Roman"/>
          <w:szCs w:val="17"/>
        </w:rPr>
      </w:pPr>
    </w:p>
    <w:p w14:paraId="5952ED9F" w14:textId="0B561CB2" w:rsidR="007B1AEA" w:rsidRDefault="007B1AEA" w:rsidP="007B1A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5F015AC0" w14:textId="77777777" w:rsidR="007B1AEA" w:rsidRPr="007B1AEA" w:rsidRDefault="007B1AEA" w:rsidP="007B1AEA">
      <w:pPr>
        <w:pStyle w:val="Heading2"/>
      </w:pPr>
      <w:bookmarkStart w:id="184" w:name="_Toc105673719"/>
      <w:r w:rsidRPr="007B1AEA">
        <w:t>Adelaide Plains Council</w:t>
      </w:r>
      <w:bookmarkEnd w:id="184"/>
    </w:p>
    <w:p w14:paraId="5203684B" w14:textId="77777777" w:rsidR="007B1AEA" w:rsidRPr="007B1AEA" w:rsidRDefault="007B1AEA" w:rsidP="007B1AEA">
      <w:pPr>
        <w:jc w:val="center"/>
        <w:rPr>
          <w:smallCaps/>
          <w:szCs w:val="17"/>
        </w:rPr>
      </w:pPr>
      <w:r w:rsidRPr="007B1AEA">
        <w:rPr>
          <w:smallCaps/>
          <w:szCs w:val="17"/>
        </w:rPr>
        <w:t>Roads (Opening and Closing) Act 1991</w:t>
      </w:r>
    </w:p>
    <w:p w14:paraId="67C4D857" w14:textId="77777777" w:rsidR="007B1AEA" w:rsidRPr="007B1AEA" w:rsidRDefault="007B1AEA" w:rsidP="007B1AEA">
      <w:pPr>
        <w:jc w:val="center"/>
        <w:rPr>
          <w:i/>
          <w:szCs w:val="17"/>
        </w:rPr>
      </w:pPr>
      <w:r w:rsidRPr="007B1AEA">
        <w:rPr>
          <w:i/>
          <w:szCs w:val="17"/>
        </w:rPr>
        <w:t>Road Closing—Third Creek Road, Dublin</w:t>
      </w:r>
    </w:p>
    <w:p w14:paraId="05AC6C4F" w14:textId="77777777" w:rsidR="007B1AEA" w:rsidRPr="007B1AEA" w:rsidRDefault="007B1AEA" w:rsidP="007B1AEA">
      <w:pPr>
        <w:rPr>
          <w:rFonts w:eastAsia="Times New Roman"/>
          <w:szCs w:val="17"/>
        </w:rPr>
      </w:pPr>
      <w:r w:rsidRPr="007B1AEA">
        <w:rPr>
          <w:rFonts w:eastAsia="Times New Roman"/>
          <w:szCs w:val="17"/>
        </w:rPr>
        <w:t xml:space="preserve">NOTICE is hereby given, pursuant to Section 10 of the </w:t>
      </w:r>
      <w:r w:rsidRPr="007B1AEA">
        <w:rPr>
          <w:rFonts w:eastAsia="Times New Roman"/>
          <w:i/>
          <w:iCs/>
          <w:szCs w:val="17"/>
        </w:rPr>
        <w:t>Roads (Opening and Closing) Act 1991</w:t>
      </w:r>
      <w:r w:rsidRPr="007B1AEA">
        <w:rPr>
          <w:rFonts w:eastAsia="Times New Roman"/>
          <w:szCs w:val="17"/>
        </w:rPr>
        <w:t xml:space="preserve"> that the Adelaide Plains Council proposes to make a Road Process Order to close and vest in the Crown a portion of the un-made Public Road (Third Creek Road) adjoining Sections 427, 491, 633 and 430 Hundred of Dublin more particularly delineated and lettered ‘A’ on Preliminary Plan 22/0023.</w:t>
      </w:r>
    </w:p>
    <w:p w14:paraId="42C3B8FD" w14:textId="77777777" w:rsidR="007B1AEA" w:rsidRPr="007B1AEA" w:rsidRDefault="007B1AEA" w:rsidP="007B1AEA">
      <w:pPr>
        <w:rPr>
          <w:rFonts w:eastAsia="Times New Roman"/>
          <w:szCs w:val="17"/>
        </w:rPr>
      </w:pPr>
      <w:r w:rsidRPr="007B1AEA">
        <w:rPr>
          <w:rFonts w:eastAsia="Times New Roman"/>
          <w:spacing w:val="-2"/>
          <w:szCs w:val="17"/>
        </w:rPr>
        <w:t xml:space="preserve">The Preliminary Plan and Statement of Persons Affected is available for public inspection at the Councils Office of the Adelaide Plains Council, </w:t>
      </w:r>
      <w:r w:rsidRPr="007B1AEA">
        <w:rPr>
          <w:rFonts w:eastAsia="Times New Roman"/>
          <w:szCs w:val="17"/>
        </w:rPr>
        <w:t xml:space="preserve">2A Wasleys Road, Mallala, and the Adelaide Office of the Surveyor-General, during normal office hours. The Preliminary Plan can also be viewed at </w:t>
      </w:r>
      <w:hyperlink r:id="rId424" w:history="1">
        <w:r w:rsidRPr="007B1AEA">
          <w:rPr>
            <w:color w:val="0000FF"/>
            <w:u w:val="single"/>
          </w:rPr>
          <w:t>www.sa.gov.au/roadsactproposals</w:t>
        </w:r>
      </w:hyperlink>
      <w:r w:rsidRPr="007B1AEA">
        <w:t>.</w:t>
      </w:r>
    </w:p>
    <w:p w14:paraId="699C94C7" w14:textId="77777777" w:rsidR="007B1AEA" w:rsidRPr="007B1AEA" w:rsidRDefault="007B1AEA" w:rsidP="007B1AEA">
      <w:pPr>
        <w:rPr>
          <w:rFonts w:eastAsia="Times New Roman"/>
          <w:szCs w:val="17"/>
        </w:rPr>
      </w:pPr>
      <w:r w:rsidRPr="007B1AEA">
        <w:rPr>
          <w:rFonts w:eastAsia="Times New Roman"/>
          <w:spacing w:val="-4"/>
          <w:szCs w:val="17"/>
        </w:rPr>
        <w:t xml:space="preserve">Any application for easement or objection must set out the full name, address and details of the submission and must be fully supported by reasons. </w:t>
      </w:r>
      <w:r w:rsidRPr="007B1AEA">
        <w:rPr>
          <w:rFonts w:eastAsia="Times New Roman"/>
          <w:spacing w:val="-2"/>
          <w:szCs w:val="17"/>
        </w:rPr>
        <w:t xml:space="preserve">The application for easement or objection must be made in writing to the Adelaide Plains Council, PO Box 18 Mallala SA 5512, or </w:t>
      </w:r>
      <w:hyperlink r:id="rId425" w:history="1">
        <w:r w:rsidRPr="007B1AEA">
          <w:rPr>
            <w:rFonts w:eastAsia="Times New Roman"/>
            <w:color w:val="0000FF"/>
            <w:spacing w:val="-2"/>
            <w:szCs w:val="17"/>
            <w:u w:val="single"/>
          </w:rPr>
          <w:t>info@apc.sa.gov.au</w:t>
        </w:r>
      </w:hyperlink>
      <w:r w:rsidRPr="007B1AEA">
        <w:rPr>
          <w:rFonts w:eastAsia="Times New Roman"/>
          <w:spacing w:val="-2"/>
          <w:szCs w:val="17"/>
        </w:rPr>
        <w:t xml:space="preserve"> within 28 days of this notice, and a copy must be forwarded to the Surveyor-General at GPO Box 1354, Adelaide 5001.</w:t>
      </w:r>
      <w:r w:rsidRPr="007B1AEA">
        <w:rPr>
          <w:rFonts w:eastAsia="Times New Roman"/>
          <w:szCs w:val="17"/>
        </w:rPr>
        <w:t xml:space="preserve"> Where a submission is made, the Council will give notification of a meeting at which the matter will be considered.</w:t>
      </w:r>
    </w:p>
    <w:p w14:paraId="37049273" w14:textId="77777777" w:rsidR="007B1AEA" w:rsidRPr="007B1AEA" w:rsidRDefault="007B1AEA" w:rsidP="007B1AEA">
      <w:pPr>
        <w:spacing w:after="0"/>
        <w:rPr>
          <w:rFonts w:eastAsia="Times New Roman"/>
          <w:szCs w:val="17"/>
        </w:rPr>
      </w:pPr>
      <w:r w:rsidRPr="007B1AEA">
        <w:rPr>
          <w:rFonts w:eastAsia="Times New Roman"/>
          <w:szCs w:val="17"/>
        </w:rPr>
        <w:t>Dated: 9 June 2022</w:t>
      </w:r>
    </w:p>
    <w:p w14:paraId="45731ECB" w14:textId="77777777" w:rsidR="007B1AEA" w:rsidRPr="007B1AEA" w:rsidRDefault="007B1AEA" w:rsidP="007B1AEA">
      <w:pPr>
        <w:spacing w:after="0"/>
        <w:jc w:val="right"/>
        <w:rPr>
          <w:rFonts w:eastAsia="Times New Roman"/>
          <w:smallCaps/>
          <w:szCs w:val="20"/>
        </w:rPr>
      </w:pPr>
      <w:r w:rsidRPr="007B1AEA">
        <w:rPr>
          <w:rFonts w:eastAsia="Times New Roman"/>
          <w:smallCaps/>
          <w:szCs w:val="20"/>
        </w:rPr>
        <w:t>James Miller</w:t>
      </w:r>
    </w:p>
    <w:p w14:paraId="6C71237E" w14:textId="77777777" w:rsidR="007B1AEA" w:rsidRPr="007B1AEA" w:rsidRDefault="007B1AEA" w:rsidP="007B1AEA">
      <w:pPr>
        <w:spacing w:after="0"/>
        <w:jc w:val="right"/>
        <w:rPr>
          <w:rFonts w:eastAsia="Times New Roman"/>
          <w:szCs w:val="17"/>
        </w:rPr>
      </w:pPr>
      <w:r w:rsidRPr="007B1AEA">
        <w:rPr>
          <w:rFonts w:eastAsia="Times New Roman"/>
          <w:szCs w:val="17"/>
        </w:rPr>
        <w:t>Chief Executive Officer</w:t>
      </w:r>
    </w:p>
    <w:p w14:paraId="4B6B7922" w14:textId="77777777" w:rsidR="007B1AEA" w:rsidRPr="007B1AEA" w:rsidRDefault="007B1AEA" w:rsidP="007B1AEA">
      <w:pPr>
        <w:pBdr>
          <w:bottom w:val="single" w:sz="4" w:space="1" w:color="auto"/>
        </w:pBdr>
        <w:spacing w:after="0" w:line="52" w:lineRule="exact"/>
        <w:jc w:val="center"/>
        <w:rPr>
          <w:rFonts w:eastAsia="Times New Roman"/>
          <w:szCs w:val="17"/>
        </w:rPr>
      </w:pPr>
    </w:p>
    <w:p w14:paraId="7512D79A" w14:textId="77777777" w:rsidR="007B1AEA" w:rsidRPr="007B1AEA" w:rsidRDefault="007B1AEA" w:rsidP="007B1AEA">
      <w:pPr>
        <w:pBdr>
          <w:top w:val="single" w:sz="4" w:space="1" w:color="auto"/>
        </w:pBdr>
        <w:spacing w:before="34" w:after="0" w:line="14" w:lineRule="exact"/>
        <w:jc w:val="center"/>
        <w:rPr>
          <w:rFonts w:eastAsia="Times New Roman"/>
          <w:szCs w:val="17"/>
        </w:rPr>
      </w:pPr>
    </w:p>
    <w:p w14:paraId="6EE62F5F" w14:textId="77777777" w:rsidR="007B1AEA" w:rsidRPr="007B1AEA" w:rsidRDefault="007B1AEA" w:rsidP="007B1AEA">
      <w:pPr>
        <w:spacing w:after="0"/>
        <w:rPr>
          <w:rFonts w:eastAsia="Times New Roman"/>
          <w:szCs w:val="17"/>
        </w:rPr>
      </w:pPr>
    </w:p>
    <w:p w14:paraId="59F9488D" w14:textId="77777777" w:rsidR="007B1AEA" w:rsidRPr="007B1AEA" w:rsidRDefault="007B1AEA" w:rsidP="007B1AEA">
      <w:pPr>
        <w:pStyle w:val="Heading2"/>
      </w:pPr>
      <w:bookmarkStart w:id="185" w:name="_Toc105673720"/>
      <w:r w:rsidRPr="007B1AEA">
        <w:t>Copper Coast Council</w:t>
      </w:r>
      <w:bookmarkEnd w:id="185"/>
    </w:p>
    <w:p w14:paraId="4B612F33" w14:textId="77777777" w:rsidR="007B1AEA" w:rsidRPr="007B1AEA" w:rsidRDefault="007B1AEA" w:rsidP="007B1AEA">
      <w:pPr>
        <w:jc w:val="center"/>
        <w:rPr>
          <w:smallCaps/>
          <w:szCs w:val="17"/>
        </w:rPr>
      </w:pPr>
      <w:r w:rsidRPr="007B1AEA">
        <w:rPr>
          <w:smallCaps/>
          <w:szCs w:val="17"/>
        </w:rPr>
        <w:t>Roads (Opening and Closing) Act 1991</w:t>
      </w:r>
    </w:p>
    <w:p w14:paraId="6A5C9988" w14:textId="77777777" w:rsidR="007B1AEA" w:rsidRPr="007B1AEA" w:rsidRDefault="007B1AEA" w:rsidP="007B1AEA">
      <w:pPr>
        <w:jc w:val="center"/>
        <w:rPr>
          <w:i/>
          <w:szCs w:val="17"/>
        </w:rPr>
      </w:pPr>
      <w:r w:rsidRPr="007B1AEA">
        <w:rPr>
          <w:i/>
          <w:szCs w:val="17"/>
        </w:rPr>
        <w:t>Road Closure—Retallick Road, Kooroona</w:t>
      </w:r>
    </w:p>
    <w:p w14:paraId="7D7AE6B8" w14:textId="77777777" w:rsidR="007B1AEA" w:rsidRPr="007B1AEA" w:rsidRDefault="007B1AEA" w:rsidP="007B1AEA">
      <w:pPr>
        <w:rPr>
          <w:rFonts w:eastAsia="Times New Roman"/>
          <w:szCs w:val="17"/>
        </w:rPr>
      </w:pPr>
      <w:r w:rsidRPr="007B1AEA">
        <w:rPr>
          <w:rFonts w:eastAsia="Times New Roman"/>
          <w:szCs w:val="17"/>
        </w:rPr>
        <w:t xml:space="preserve">Notice is hereby given, pursuant to section 10 of the </w:t>
      </w:r>
      <w:r w:rsidRPr="007B1AEA">
        <w:rPr>
          <w:rFonts w:eastAsia="Times New Roman"/>
          <w:i/>
          <w:iCs/>
          <w:szCs w:val="17"/>
        </w:rPr>
        <w:t>Roads (Opening and Closing) Act 1991</w:t>
      </w:r>
      <w:r w:rsidRPr="007B1AEA">
        <w:rPr>
          <w:rFonts w:eastAsia="Times New Roman"/>
          <w:szCs w:val="17"/>
        </w:rPr>
        <w:t xml:space="preserve">, that the Copper Coast Council proposes to make a Road Process Order to close portion of Retallick Road, Kooroona as delineated and lettered ‘A’ on the Preliminary Plan PP22/0028. </w:t>
      </w:r>
    </w:p>
    <w:p w14:paraId="6EF22BC2" w14:textId="77777777" w:rsidR="007B1AEA" w:rsidRPr="007B1AEA" w:rsidRDefault="007B1AEA" w:rsidP="007B1AEA">
      <w:pPr>
        <w:rPr>
          <w:rFonts w:eastAsia="Times New Roman"/>
          <w:szCs w:val="17"/>
        </w:rPr>
      </w:pPr>
      <w:r w:rsidRPr="007B1AEA">
        <w:rPr>
          <w:rFonts w:eastAsia="Times New Roman"/>
          <w:szCs w:val="17"/>
        </w:rPr>
        <w:t>Closed road ‘A’ is to merge with adjoining Section 255, Hundred of Wallaroo.</w:t>
      </w:r>
    </w:p>
    <w:p w14:paraId="5B85A8B0" w14:textId="77777777" w:rsidR="007B1AEA" w:rsidRPr="007B1AEA" w:rsidRDefault="007B1AEA" w:rsidP="007B1AEA">
      <w:pPr>
        <w:rPr>
          <w:rFonts w:eastAsia="Times New Roman"/>
          <w:szCs w:val="17"/>
        </w:rPr>
      </w:pPr>
      <w:r w:rsidRPr="007B1AEA">
        <w:rPr>
          <w:rFonts w:eastAsia="Times New Roman"/>
          <w:szCs w:val="17"/>
        </w:rPr>
        <w:t xml:space="preserve">A copy of the plan and a statement of persons affected are available for public inspection at the Council Office at 51 Taylor Street, Kadina and the Adelaide Office of the Surveyor-General during normal office hours. The Preliminary Plan may also be viewed at </w:t>
      </w:r>
      <w:hyperlink r:id="rId426" w:history="1">
        <w:r w:rsidRPr="007B1AEA">
          <w:rPr>
            <w:rFonts w:eastAsia="Times New Roman"/>
            <w:color w:val="0000FF"/>
            <w:szCs w:val="17"/>
            <w:u w:val="single"/>
          </w:rPr>
          <w:t>www.sa.gov.au/roadsactproposals</w:t>
        </w:r>
      </w:hyperlink>
      <w:r w:rsidRPr="007B1AEA">
        <w:rPr>
          <w:rFonts w:eastAsia="Times New Roman"/>
          <w:szCs w:val="17"/>
        </w:rPr>
        <w:t>.</w:t>
      </w:r>
    </w:p>
    <w:p w14:paraId="31A5417A" w14:textId="77777777" w:rsidR="007B1AEA" w:rsidRPr="007B1AEA" w:rsidRDefault="007B1AEA" w:rsidP="007B1AEA">
      <w:pPr>
        <w:rPr>
          <w:rFonts w:eastAsia="Times New Roman"/>
          <w:szCs w:val="17"/>
        </w:rPr>
      </w:pPr>
      <w:r w:rsidRPr="007B1AEA">
        <w:rPr>
          <w:rFonts w:eastAsia="Times New Roman"/>
          <w:szCs w:val="17"/>
        </w:rPr>
        <w:lastRenderedPageBreak/>
        <w:t>Any application for easement or objection must set out the full name, address and details of the submission and must be fully supported by reasons.</w:t>
      </w:r>
    </w:p>
    <w:p w14:paraId="2BCDC17C" w14:textId="77777777" w:rsidR="007B1AEA" w:rsidRPr="007B1AEA" w:rsidRDefault="007B1AEA" w:rsidP="007B1AEA">
      <w:pPr>
        <w:rPr>
          <w:rFonts w:eastAsia="Times New Roman"/>
          <w:szCs w:val="17"/>
        </w:rPr>
      </w:pPr>
      <w:r w:rsidRPr="007B1AEA">
        <w:rPr>
          <w:rFonts w:eastAsia="Times New Roman"/>
          <w:szCs w:val="17"/>
        </w:rPr>
        <w:t xml:space="preserve">The application for easement or objection must be made in writing to the Council at 51 Taylor Street, Kadina </w:t>
      </w:r>
      <w:r w:rsidRPr="007B1AEA">
        <w:rPr>
          <w:rFonts w:eastAsia="Times New Roman"/>
          <w:b/>
          <w:bCs/>
          <w:szCs w:val="17"/>
        </w:rPr>
        <w:t>within 28 days of this notice</w:t>
      </w:r>
      <w:r w:rsidRPr="007B1AEA">
        <w:rPr>
          <w:rFonts w:eastAsia="Times New Roman"/>
          <w:szCs w:val="17"/>
        </w:rPr>
        <w:t xml:space="preserve"> and a copy must be forwarded to the Surveyor-General at GPO Box 1354 Adelaide 5001. Where a submission is made, the Council will give notification of a meeting at which the matter will be considered.</w:t>
      </w:r>
    </w:p>
    <w:p w14:paraId="0F847590" w14:textId="77777777" w:rsidR="007B1AEA" w:rsidRPr="007B1AEA" w:rsidRDefault="007B1AEA" w:rsidP="007B1AEA">
      <w:pPr>
        <w:spacing w:after="0"/>
        <w:rPr>
          <w:rFonts w:eastAsia="Times New Roman"/>
          <w:szCs w:val="17"/>
        </w:rPr>
      </w:pPr>
      <w:r w:rsidRPr="007B1AEA">
        <w:rPr>
          <w:rFonts w:eastAsia="Times New Roman"/>
          <w:szCs w:val="17"/>
        </w:rPr>
        <w:t>Dated: 9 June 2022</w:t>
      </w:r>
    </w:p>
    <w:p w14:paraId="679EBBAC" w14:textId="77777777" w:rsidR="007B1AEA" w:rsidRPr="007B1AEA" w:rsidRDefault="007B1AEA" w:rsidP="007B1AEA">
      <w:pPr>
        <w:spacing w:after="0"/>
        <w:jc w:val="right"/>
        <w:rPr>
          <w:rFonts w:eastAsia="Times New Roman"/>
          <w:smallCaps/>
          <w:szCs w:val="20"/>
        </w:rPr>
      </w:pPr>
      <w:r w:rsidRPr="007B1AEA">
        <w:rPr>
          <w:rFonts w:eastAsia="Times New Roman"/>
          <w:smallCaps/>
          <w:szCs w:val="20"/>
        </w:rPr>
        <w:t>Russell Peate</w:t>
      </w:r>
    </w:p>
    <w:p w14:paraId="1E782410" w14:textId="14768F24" w:rsidR="007B1AEA" w:rsidRDefault="007B1AEA" w:rsidP="007B1AEA">
      <w:pPr>
        <w:spacing w:after="0" w:line="240" w:lineRule="auto"/>
        <w:jc w:val="right"/>
        <w:rPr>
          <w:rFonts w:eastAsia="Times New Roman"/>
          <w:szCs w:val="17"/>
        </w:rPr>
      </w:pPr>
      <w:r w:rsidRPr="007B1AEA">
        <w:rPr>
          <w:rFonts w:eastAsia="Times New Roman"/>
          <w:szCs w:val="17"/>
        </w:rPr>
        <w:t>Chief Executive Officer</w:t>
      </w:r>
    </w:p>
    <w:p w14:paraId="235E0C75" w14:textId="6A1096B4" w:rsidR="007B1AEA" w:rsidRDefault="007B1AEA" w:rsidP="007B1AEA">
      <w:pPr>
        <w:pBdr>
          <w:bottom w:val="single" w:sz="4" w:space="1" w:color="auto"/>
        </w:pBdr>
        <w:spacing w:after="0" w:line="52" w:lineRule="exact"/>
        <w:jc w:val="center"/>
        <w:rPr>
          <w:rFonts w:eastAsia="Times New Roman"/>
          <w:szCs w:val="17"/>
        </w:rPr>
      </w:pPr>
    </w:p>
    <w:p w14:paraId="19726C0F" w14:textId="55A827CE" w:rsidR="007B1AEA" w:rsidRDefault="007B1AEA" w:rsidP="007B1AEA">
      <w:pPr>
        <w:pBdr>
          <w:top w:val="single" w:sz="4" w:space="1" w:color="auto"/>
        </w:pBdr>
        <w:spacing w:before="34" w:after="0" w:line="14" w:lineRule="exact"/>
        <w:jc w:val="center"/>
        <w:rPr>
          <w:rFonts w:eastAsia="Times New Roman"/>
          <w:szCs w:val="17"/>
        </w:rPr>
      </w:pPr>
    </w:p>
    <w:p w14:paraId="27BEDA62" w14:textId="77777777" w:rsidR="00D7600A" w:rsidRPr="00D7600A" w:rsidRDefault="00D7600A" w:rsidP="00D7600A">
      <w:pPr>
        <w:rPr>
          <w:rFonts w:eastAsia="Times New Roman"/>
          <w:szCs w:val="17"/>
        </w:rPr>
      </w:pPr>
    </w:p>
    <w:p w14:paraId="5FCCBB4A" w14:textId="77777777" w:rsidR="00D7600A" w:rsidRPr="00D7600A" w:rsidRDefault="00D7600A" w:rsidP="00D7600A">
      <w:pPr>
        <w:rPr>
          <w:rFonts w:eastAsia="Times New Roman"/>
          <w:szCs w:val="20"/>
        </w:rPr>
      </w:pPr>
      <w:r w:rsidRPr="00D7600A">
        <w:rPr>
          <w:rFonts w:eastAsia="Times New Roman"/>
          <w:szCs w:val="20"/>
        </w:rPr>
        <w:br w:type="page"/>
      </w:r>
    </w:p>
    <w:p w14:paraId="50F4F156" w14:textId="77777777" w:rsidR="00426CCD" w:rsidRPr="00576D3B" w:rsidRDefault="00426CCD" w:rsidP="00426CCD">
      <w:pPr>
        <w:spacing w:after="0" w:line="240" w:lineRule="auto"/>
        <w:ind w:left="600" w:right="600"/>
        <w:jc w:val="center"/>
        <w:rPr>
          <w:color w:val="000000"/>
          <w:sz w:val="20"/>
          <w:szCs w:val="20"/>
        </w:rPr>
      </w:pPr>
    </w:p>
    <w:p w14:paraId="5FDB4429" w14:textId="77777777" w:rsidR="00426CCD" w:rsidRPr="00576D3B" w:rsidRDefault="00426CCD" w:rsidP="00426CCD">
      <w:pPr>
        <w:spacing w:after="0" w:line="240" w:lineRule="auto"/>
        <w:ind w:left="600" w:right="600"/>
        <w:jc w:val="center"/>
        <w:rPr>
          <w:color w:val="000000"/>
          <w:sz w:val="20"/>
          <w:szCs w:val="20"/>
        </w:rPr>
      </w:pPr>
    </w:p>
    <w:p w14:paraId="79D2C384" w14:textId="77777777" w:rsidR="00426CCD" w:rsidRDefault="00426CCD" w:rsidP="00426CCD">
      <w:pPr>
        <w:spacing w:after="0" w:line="240" w:lineRule="auto"/>
        <w:ind w:left="600" w:right="600"/>
        <w:jc w:val="center"/>
        <w:rPr>
          <w:color w:val="000000"/>
          <w:sz w:val="20"/>
          <w:szCs w:val="20"/>
        </w:rPr>
      </w:pPr>
    </w:p>
    <w:p w14:paraId="25A38B00" w14:textId="77777777" w:rsidR="00426CCD" w:rsidRPr="00576D3B" w:rsidRDefault="00426CCD" w:rsidP="00426CCD">
      <w:pPr>
        <w:spacing w:after="0" w:line="240" w:lineRule="auto"/>
        <w:ind w:left="600" w:right="600"/>
        <w:jc w:val="center"/>
        <w:rPr>
          <w:color w:val="000000"/>
          <w:sz w:val="20"/>
          <w:szCs w:val="20"/>
        </w:rPr>
      </w:pPr>
    </w:p>
    <w:p w14:paraId="0E185625"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6AD866F" w14:textId="77777777" w:rsidR="00426CCD" w:rsidRPr="00576D3B" w:rsidRDefault="00426CCD" w:rsidP="00426CCD">
      <w:pPr>
        <w:spacing w:after="0" w:line="240" w:lineRule="auto"/>
        <w:ind w:left="600" w:right="600"/>
        <w:jc w:val="center"/>
        <w:rPr>
          <w:color w:val="000000"/>
          <w:sz w:val="20"/>
          <w:szCs w:val="20"/>
        </w:rPr>
      </w:pPr>
    </w:p>
    <w:p w14:paraId="5A0B249E" w14:textId="77777777" w:rsidR="00426CCD" w:rsidRDefault="00426CCD" w:rsidP="00426CCD">
      <w:pPr>
        <w:spacing w:after="0" w:line="240" w:lineRule="auto"/>
        <w:ind w:left="600" w:right="600"/>
        <w:jc w:val="center"/>
        <w:rPr>
          <w:color w:val="000000"/>
          <w:sz w:val="20"/>
          <w:szCs w:val="20"/>
        </w:rPr>
      </w:pPr>
    </w:p>
    <w:p w14:paraId="7888A87F" w14:textId="77777777" w:rsidR="00426CCD" w:rsidRPr="00576D3B" w:rsidRDefault="00426CCD" w:rsidP="00426CCD">
      <w:pPr>
        <w:spacing w:after="0" w:line="240" w:lineRule="auto"/>
        <w:ind w:left="600" w:right="600"/>
        <w:jc w:val="center"/>
        <w:rPr>
          <w:color w:val="000000"/>
          <w:sz w:val="20"/>
          <w:szCs w:val="20"/>
        </w:rPr>
      </w:pPr>
    </w:p>
    <w:p w14:paraId="2DB50DF1"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5E4AF7E"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12D3F8E"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FEBE8B4"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584B0B1F" w14:textId="77777777" w:rsidR="00426CCD" w:rsidRPr="00576D3B" w:rsidRDefault="00426CCD" w:rsidP="00426CCD">
      <w:pPr>
        <w:spacing w:after="0" w:line="240" w:lineRule="auto"/>
        <w:ind w:left="600" w:right="600"/>
        <w:jc w:val="center"/>
        <w:rPr>
          <w:color w:val="000000"/>
          <w:sz w:val="20"/>
          <w:szCs w:val="20"/>
        </w:rPr>
      </w:pPr>
    </w:p>
    <w:p w14:paraId="51F67F60" w14:textId="77777777" w:rsidR="00426CCD" w:rsidRPr="00576D3B" w:rsidRDefault="00426CCD" w:rsidP="00426CCD">
      <w:pPr>
        <w:spacing w:after="0" w:line="240" w:lineRule="auto"/>
        <w:ind w:left="600" w:right="600"/>
        <w:jc w:val="center"/>
        <w:rPr>
          <w:color w:val="000000"/>
          <w:sz w:val="20"/>
          <w:szCs w:val="20"/>
        </w:rPr>
      </w:pPr>
    </w:p>
    <w:p w14:paraId="78815AEA" w14:textId="77777777" w:rsidR="00426CCD" w:rsidRPr="00576D3B" w:rsidRDefault="00426CCD" w:rsidP="00426CCD">
      <w:pPr>
        <w:spacing w:after="0" w:line="240" w:lineRule="auto"/>
        <w:ind w:left="600" w:right="600"/>
        <w:jc w:val="center"/>
        <w:rPr>
          <w:color w:val="000000"/>
          <w:sz w:val="20"/>
          <w:szCs w:val="20"/>
        </w:rPr>
      </w:pPr>
    </w:p>
    <w:p w14:paraId="1589C96F"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20155B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841C4F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E2D104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1D5DBD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45EB5F8"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077CB27" w14:textId="77777777" w:rsidR="00426CCD" w:rsidRPr="00576D3B" w:rsidRDefault="00426CCD" w:rsidP="00426CCD">
      <w:pPr>
        <w:spacing w:after="0" w:line="240" w:lineRule="auto"/>
        <w:ind w:left="600" w:right="600"/>
        <w:jc w:val="center"/>
        <w:rPr>
          <w:color w:val="000000"/>
          <w:sz w:val="20"/>
          <w:szCs w:val="20"/>
        </w:rPr>
      </w:pPr>
    </w:p>
    <w:p w14:paraId="2EB96BC3" w14:textId="77777777" w:rsidR="00426CCD" w:rsidRPr="00576D3B" w:rsidRDefault="00426CCD" w:rsidP="00426CCD">
      <w:pPr>
        <w:spacing w:after="0" w:line="240" w:lineRule="auto"/>
        <w:ind w:left="600" w:right="600"/>
        <w:jc w:val="center"/>
        <w:rPr>
          <w:color w:val="000000"/>
          <w:sz w:val="20"/>
          <w:szCs w:val="20"/>
        </w:rPr>
      </w:pPr>
    </w:p>
    <w:p w14:paraId="1A67F474" w14:textId="77777777" w:rsidR="00426CCD" w:rsidRPr="00576D3B" w:rsidRDefault="00426CCD" w:rsidP="00426CCD">
      <w:pPr>
        <w:spacing w:after="0" w:line="240" w:lineRule="auto"/>
        <w:ind w:left="600" w:right="600"/>
        <w:jc w:val="center"/>
        <w:rPr>
          <w:color w:val="000000"/>
          <w:sz w:val="20"/>
          <w:szCs w:val="20"/>
        </w:rPr>
      </w:pPr>
    </w:p>
    <w:p w14:paraId="2119CD1A"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5DE1271"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3767B8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36CC07B"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E210681"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40331D8" w14:textId="77777777" w:rsidR="00426CCD" w:rsidRPr="00576D3B" w:rsidRDefault="00426CCD" w:rsidP="00426CCD">
      <w:pPr>
        <w:spacing w:after="0" w:line="240" w:lineRule="auto"/>
        <w:ind w:left="600" w:right="600"/>
        <w:jc w:val="center"/>
        <w:rPr>
          <w:color w:val="000000"/>
          <w:sz w:val="20"/>
          <w:szCs w:val="20"/>
        </w:rPr>
      </w:pPr>
    </w:p>
    <w:p w14:paraId="299C010A" w14:textId="77777777" w:rsidR="00426CCD" w:rsidRPr="00576D3B" w:rsidRDefault="00426CCD" w:rsidP="00426CCD">
      <w:pPr>
        <w:spacing w:after="0" w:line="240" w:lineRule="auto"/>
        <w:ind w:left="600" w:right="600"/>
        <w:jc w:val="center"/>
        <w:rPr>
          <w:color w:val="000000"/>
          <w:sz w:val="20"/>
          <w:szCs w:val="20"/>
        </w:rPr>
      </w:pPr>
    </w:p>
    <w:p w14:paraId="60E0A0BE" w14:textId="77777777" w:rsidR="00426CCD" w:rsidRPr="00576D3B" w:rsidRDefault="00426CCD" w:rsidP="00426CCD">
      <w:pPr>
        <w:spacing w:after="0" w:line="240" w:lineRule="auto"/>
        <w:ind w:left="600" w:right="600"/>
        <w:jc w:val="center"/>
        <w:rPr>
          <w:color w:val="000000"/>
          <w:sz w:val="20"/>
          <w:szCs w:val="20"/>
        </w:rPr>
      </w:pPr>
    </w:p>
    <w:p w14:paraId="24837723"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27" w:history="1">
        <w:r w:rsidRPr="00576D3B">
          <w:rPr>
            <w:rFonts w:eastAsia="Times New Roman"/>
            <w:color w:val="0000FF"/>
            <w:sz w:val="24"/>
            <w:u w:val="single"/>
            <w:lang w:eastAsia="en-AU"/>
          </w:rPr>
          <w:t>governmentgazettesa@sa.gov.au</w:t>
        </w:r>
      </w:hyperlink>
    </w:p>
    <w:p w14:paraId="627E3295"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E67792A"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28" w:history="1">
        <w:r w:rsidRPr="00576D3B">
          <w:rPr>
            <w:rFonts w:eastAsia="Times New Roman"/>
            <w:color w:val="0000FF"/>
            <w:sz w:val="24"/>
            <w:u w:val="single"/>
            <w:lang w:eastAsia="en-AU"/>
          </w:rPr>
          <w:t>www.governmentgazette.sa.gov.au</w:t>
        </w:r>
      </w:hyperlink>
    </w:p>
    <w:p w14:paraId="029FFD7A" w14:textId="77777777" w:rsidR="00426CCD" w:rsidRPr="00576D3B" w:rsidRDefault="00426CCD" w:rsidP="00426CCD">
      <w:pPr>
        <w:spacing w:after="0" w:line="240" w:lineRule="auto"/>
        <w:ind w:left="600" w:right="600"/>
        <w:jc w:val="center"/>
        <w:rPr>
          <w:color w:val="000000"/>
          <w:sz w:val="20"/>
          <w:szCs w:val="20"/>
        </w:rPr>
      </w:pPr>
    </w:p>
    <w:p w14:paraId="4ECBF428" w14:textId="77777777" w:rsidR="00426CCD" w:rsidRPr="00576D3B" w:rsidRDefault="00426CCD" w:rsidP="00426CCD">
      <w:pPr>
        <w:spacing w:after="0" w:line="240" w:lineRule="auto"/>
        <w:ind w:left="600" w:right="600"/>
        <w:jc w:val="center"/>
        <w:rPr>
          <w:color w:val="000000"/>
          <w:sz w:val="20"/>
          <w:szCs w:val="20"/>
        </w:rPr>
      </w:pPr>
    </w:p>
    <w:p w14:paraId="01627D47" w14:textId="77777777" w:rsidR="00426CCD" w:rsidRPr="00576D3B" w:rsidRDefault="00426CCD" w:rsidP="00426CCD">
      <w:pPr>
        <w:spacing w:after="0" w:line="240" w:lineRule="auto"/>
        <w:ind w:left="600" w:right="600"/>
        <w:jc w:val="center"/>
        <w:rPr>
          <w:color w:val="000000"/>
          <w:sz w:val="20"/>
          <w:szCs w:val="20"/>
        </w:rPr>
      </w:pPr>
    </w:p>
    <w:p w14:paraId="3A6CAFA3" w14:textId="77777777" w:rsidR="00426CCD" w:rsidRPr="00576D3B" w:rsidRDefault="00426CCD" w:rsidP="00426CCD">
      <w:pPr>
        <w:spacing w:after="0" w:line="240" w:lineRule="auto"/>
        <w:ind w:left="600" w:right="600"/>
        <w:jc w:val="center"/>
        <w:rPr>
          <w:color w:val="000000"/>
          <w:sz w:val="20"/>
          <w:szCs w:val="20"/>
        </w:rPr>
      </w:pPr>
    </w:p>
    <w:p w14:paraId="769AC572" w14:textId="77777777" w:rsidR="00426CCD" w:rsidRDefault="00426CCD" w:rsidP="00426CCD">
      <w:pPr>
        <w:spacing w:after="0" w:line="240" w:lineRule="auto"/>
        <w:ind w:left="600" w:right="600"/>
        <w:jc w:val="center"/>
        <w:rPr>
          <w:color w:val="000000"/>
          <w:sz w:val="20"/>
          <w:szCs w:val="20"/>
        </w:rPr>
      </w:pPr>
    </w:p>
    <w:p w14:paraId="2A95ABCA" w14:textId="77777777" w:rsidR="00F2152E" w:rsidRDefault="00F2152E" w:rsidP="00426CCD">
      <w:pPr>
        <w:spacing w:after="0" w:line="240" w:lineRule="auto"/>
        <w:ind w:left="600" w:right="600"/>
        <w:jc w:val="center"/>
        <w:rPr>
          <w:color w:val="000000"/>
          <w:sz w:val="20"/>
          <w:szCs w:val="20"/>
        </w:rPr>
      </w:pPr>
    </w:p>
    <w:p w14:paraId="4AEC2425" w14:textId="77777777" w:rsidR="00F2152E" w:rsidRDefault="00F2152E" w:rsidP="00426CCD">
      <w:pPr>
        <w:spacing w:after="0" w:line="240" w:lineRule="auto"/>
        <w:ind w:left="600" w:right="600"/>
        <w:jc w:val="center"/>
        <w:rPr>
          <w:color w:val="000000"/>
          <w:sz w:val="20"/>
          <w:szCs w:val="20"/>
        </w:rPr>
      </w:pPr>
    </w:p>
    <w:p w14:paraId="60338F62" w14:textId="77777777" w:rsidR="00F2152E" w:rsidRDefault="00F2152E" w:rsidP="00426CCD">
      <w:pPr>
        <w:spacing w:after="0" w:line="240" w:lineRule="auto"/>
        <w:ind w:left="600" w:right="600"/>
        <w:jc w:val="center"/>
        <w:rPr>
          <w:color w:val="000000"/>
          <w:sz w:val="20"/>
          <w:szCs w:val="20"/>
        </w:rPr>
      </w:pPr>
    </w:p>
    <w:p w14:paraId="35108AAE"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6A4F426"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113745D3"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107E7856"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5EDB360F" w14:textId="77777777" w:rsidR="00F337C8" w:rsidRPr="003471CD" w:rsidRDefault="00426CCD" w:rsidP="00426CCD">
      <w:pPr>
        <w:pStyle w:val="GG-body"/>
        <w:jc w:val="center"/>
      </w:pPr>
      <w:r w:rsidRPr="00576D3B">
        <w:rPr>
          <w:rFonts w:eastAsia="Calibri"/>
        </w:rPr>
        <w:t xml:space="preserve">Online publications: </w:t>
      </w:r>
      <w:hyperlink r:id="rId429" w:history="1">
        <w:r w:rsidRPr="00576D3B">
          <w:rPr>
            <w:rFonts w:eastAsia="Calibri"/>
            <w:color w:val="0000FF"/>
            <w:u w:val="single"/>
          </w:rPr>
          <w:t>www.governmentgazette.sa.gov.au</w:t>
        </w:r>
      </w:hyperlink>
      <w:bookmarkEnd w:id="0"/>
    </w:p>
    <w:sectPr w:rsidR="00F337C8" w:rsidRPr="003471CD" w:rsidSect="00E46105">
      <w:headerReference w:type="even" r:id="rId430"/>
      <w:headerReference w:type="default" r:id="rId431"/>
      <w:footerReference w:type="default" r:id="rId432"/>
      <w:pgSz w:w="11906" w:h="16838"/>
      <w:pgMar w:top="1674" w:right="1256" w:bottom="1134" w:left="1290" w:header="1134" w:footer="1134" w:gutter="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FCF6" w14:textId="77777777" w:rsidR="004679EB" w:rsidRDefault="004679EB" w:rsidP="00777F88">
      <w:pPr>
        <w:spacing w:after="0" w:line="240" w:lineRule="auto"/>
      </w:pPr>
      <w:r>
        <w:separator/>
      </w:r>
    </w:p>
  </w:endnote>
  <w:endnote w:type="continuationSeparator" w:id="0">
    <w:p w14:paraId="60EDAB1C" w14:textId="77777777" w:rsidR="004679EB" w:rsidRDefault="004679E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C1BB"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0FC1"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3BDD"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19971C4"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16AE3603"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345AC158"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18B825E9"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9F9D4"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2DFC"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4C29D3FE"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BB6A0FE"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84B3BCB" w14:textId="77777777" w:rsidR="002F50FE" w:rsidRPr="00777F88" w:rsidRDefault="002F50FE" w:rsidP="00D0446B">
    <w:pPr>
      <w:jc w:val="center"/>
      <w:rPr>
        <w:szCs w:val="17"/>
      </w:rPr>
    </w:pPr>
    <w:r w:rsidRPr="00777F88">
      <w:rPr>
        <w:szCs w:val="17"/>
      </w:rPr>
      <w:t>$7.21 per issue (plus postage), $361.90 per annual subscription—GST inclusive</w:t>
    </w:r>
  </w:p>
  <w:p w14:paraId="6941969D"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27D4"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39910" w14:textId="77777777" w:rsidR="004679EB" w:rsidRDefault="004679EB" w:rsidP="00777F88">
      <w:pPr>
        <w:spacing w:after="0" w:line="240" w:lineRule="auto"/>
      </w:pPr>
      <w:r>
        <w:separator/>
      </w:r>
    </w:p>
  </w:footnote>
  <w:footnote w:type="continuationSeparator" w:id="0">
    <w:p w14:paraId="54CAF22E" w14:textId="77777777" w:rsidR="004679EB" w:rsidRDefault="004679E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5D0A"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30484026" wp14:editId="5ED1C8CB">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07A0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484026"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7207A0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1ADC0B8C"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06B3B535"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91EA"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31110F87" wp14:editId="768D8A94">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2C24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110F87"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0C2C24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68A2" w14:textId="77777777" w:rsidR="00E46105" w:rsidRPr="00552C29" w:rsidRDefault="00E46105" w:rsidP="00E4610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Pr>
        <w:rStyle w:val="PageNumber"/>
        <w:sz w:val="21"/>
        <w:szCs w:val="21"/>
      </w:rPr>
      <w:t>36</w:t>
    </w:r>
    <w:r w:rsidRPr="00552C29">
      <w:rPr>
        <w:rStyle w:val="PageNumber"/>
        <w:sz w:val="21"/>
        <w:szCs w:val="21"/>
      </w:rPr>
      <w:t xml:space="preserve"> p. </w:t>
    </w:r>
    <w:r w:rsidRPr="00552C29">
      <w:rPr>
        <w:rStyle w:val="PageNumber"/>
        <w:sz w:val="21"/>
        <w:szCs w:val="21"/>
      </w:rPr>
      <w:fldChar w:fldCharType="begin"/>
    </w:r>
    <w:r w:rsidRPr="00552C29">
      <w:rPr>
        <w:rStyle w:val="PageNumber"/>
        <w:sz w:val="21"/>
        <w:szCs w:val="21"/>
      </w:rPr>
      <w:instrText xml:space="preserve"> PAGE </w:instrText>
    </w:r>
    <w:r w:rsidRPr="00552C29">
      <w:rPr>
        <w:rStyle w:val="PageNumber"/>
        <w:sz w:val="21"/>
        <w:szCs w:val="21"/>
      </w:rPr>
      <w:fldChar w:fldCharType="separate"/>
    </w:r>
    <w:r>
      <w:rPr>
        <w:rStyle w:val="PageNumber"/>
        <w:sz w:val="21"/>
        <w:szCs w:val="21"/>
      </w:rPr>
      <w:t>1274</w:t>
    </w:r>
    <w:r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Pr>
        <w:rStyle w:val="PageNumber"/>
        <w:sz w:val="21"/>
        <w:szCs w:val="21"/>
      </w:rPr>
      <w:t>9</w:t>
    </w:r>
    <w:r w:rsidRPr="00552C29">
      <w:rPr>
        <w:rStyle w:val="PageNumber"/>
        <w:sz w:val="21"/>
        <w:szCs w:val="21"/>
      </w:rPr>
      <w:t xml:space="preserve"> </w:t>
    </w:r>
    <w:r>
      <w:rPr>
        <w:rStyle w:val="PageNumber"/>
        <w:sz w:val="21"/>
        <w:szCs w:val="21"/>
      </w:rPr>
      <w:t>June</w:t>
    </w:r>
    <w:r w:rsidRPr="00552C29">
      <w:rPr>
        <w:rStyle w:val="PageNumber"/>
        <w:sz w:val="21"/>
        <w:szCs w:val="21"/>
      </w:rPr>
      <w:t xml:space="preserve"> </w:t>
    </w:r>
    <w:r w:rsidRPr="00552C29">
      <w:rPr>
        <w:sz w:val="21"/>
        <w:szCs w:val="21"/>
      </w:rPr>
      <w:t>202</w:t>
    </w:r>
    <w:r>
      <w:rPr>
        <w:sz w:val="21"/>
        <w:szCs w:val="21"/>
      </w:rPr>
      <w:t>2</w:t>
    </w:r>
  </w:p>
  <w:p w14:paraId="3920F349"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2DA7" w14:textId="77777777" w:rsidR="002F50FE" w:rsidRPr="00DA30CF" w:rsidRDefault="00B304BC" w:rsidP="00DA30CF">
    <w:pPr>
      <w:rPr>
        <w:szCs w:val="17"/>
      </w:rPr>
    </w:pPr>
    <w:r>
      <w:rPr>
        <w:noProof/>
        <w:szCs w:val="17"/>
      </w:rPr>
      <mc:AlternateContent>
        <mc:Choice Requires="wps">
          <w:drawing>
            <wp:anchor distT="0" distB="0" distL="114300" distR="114300" simplePos="0" relativeHeight="251662336" behindDoc="0" locked="0" layoutInCell="0" allowOverlap="1" wp14:anchorId="2F0A361E" wp14:editId="35CAFB89">
              <wp:simplePos x="0" y="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7BE7F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0A361E"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27BE7F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964A" w14:textId="7BB85B77" w:rsidR="00E46105" w:rsidRPr="00552C29" w:rsidRDefault="00E46105" w:rsidP="00E4610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Pr>
        <w:rStyle w:val="PageNumber"/>
        <w:sz w:val="21"/>
        <w:szCs w:val="21"/>
      </w:rPr>
      <w:t>36</w:t>
    </w:r>
    <w:r w:rsidRPr="00552C29">
      <w:rPr>
        <w:rStyle w:val="PageNumber"/>
        <w:sz w:val="21"/>
        <w:szCs w:val="21"/>
      </w:rPr>
      <w:t xml:space="preserve"> p. </w:t>
    </w:r>
    <w:r w:rsidRPr="00552C29">
      <w:rPr>
        <w:rStyle w:val="PageNumber"/>
        <w:sz w:val="21"/>
        <w:szCs w:val="21"/>
      </w:rPr>
      <w:fldChar w:fldCharType="begin"/>
    </w:r>
    <w:r w:rsidRPr="00552C29">
      <w:rPr>
        <w:rStyle w:val="PageNumber"/>
        <w:sz w:val="21"/>
        <w:szCs w:val="21"/>
      </w:rPr>
      <w:instrText xml:space="preserve"> PAGE </w:instrText>
    </w:r>
    <w:r w:rsidRPr="00552C29">
      <w:rPr>
        <w:rStyle w:val="PageNumber"/>
        <w:sz w:val="21"/>
        <w:szCs w:val="21"/>
      </w:rPr>
      <w:fldChar w:fldCharType="separate"/>
    </w:r>
    <w:r>
      <w:rPr>
        <w:rStyle w:val="PageNumber"/>
        <w:sz w:val="21"/>
        <w:szCs w:val="21"/>
      </w:rPr>
      <w:t>1276</w:t>
    </w:r>
    <w:r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Pr>
        <w:rStyle w:val="PageNumber"/>
        <w:sz w:val="21"/>
        <w:szCs w:val="21"/>
      </w:rPr>
      <w:t>9 June</w:t>
    </w:r>
    <w:r w:rsidRPr="00552C29">
      <w:rPr>
        <w:rStyle w:val="PageNumber"/>
        <w:sz w:val="21"/>
        <w:szCs w:val="21"/>
      </w:rPr>
      <w:t xml:space="preserve"> </w:t>
    </w:r>
    <w:r w:rsidRPr="00552C29">
      <w:rPr>
        <w:sz w:val="21"/>
        <w:szCs w:val="21"/>
      </w:rPr>
      <w:t>202</w:t>
    </w:r>
    <w:r>
      <w:rPr>
        <w:sz w:val="21"/>
        <w:szCs w:val="21"/>
      </w:rPr>
      <w:t>2</w:t>
    </w:r>
  </w:p>
  <w:p w14:paraId="71EFA16C"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C15F" w14:textId="1ECFCC31" w:rsidR="002F50FE" w:rsidRPr="00552C29" w:rsidRDefault="00E46105"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9 June</w:t>
    </w:r>
    <w:r w:rsidRPr="00552C29">
      <w:rPr>
        <w:rStyle w:val="PageNumber"/>
        <w:sz w:val="21"/>
        <w:szCs w:val="21"/>
      </w:rPr>
      <w:t xml:space="preserve"> </w:t>
    </w:r>
    <w:r w:rsidRPr="00552C29">
      <w:rPr>
        <w:sz w:val="21"/>
        <w:szCs w:val="21"/>
      </w:rPr>
      <w:t>202</w:t>
    </w:r>
    <w:r>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Pr="00552C29">
      <w:rPr>
        <w:rStyle w:val="PageNumber"/>
        <w:sz w:val="21"/>
        <w:szCs w:val="21"/>
      </w:rPr>
      <w:t xml:space="preserve">No. </w:t>
    </w:r>
    <w:r>
      <w:rPr>
        <w:rStyle w:val="PageNumber"/>
        <w:sz w:val="21"/>
        <w:szCs w:val="21"/>
      </w:rPr>
      <w:t>36</w:t>
    </w:r>
    <w:r w:rsidRPr="00552C29">
      <w:rPr>
        <w:rStyle w:val="PageNumber"/>
        <w:sz w:val="21"/>
        <w:szCs w:val="21"/>
      </w:rPr>
      <w:t xml:space="preserve"> p. </w:t>
    </w:r>
    <w:r w:rsidRPr="00552C29">
      <w:rPr>
        <w:rStyle w:val="PageNumber"/>
        <w:sz w:val="21"/>
        <w:szCs w:val="21"/>
      </w:rPr>
      <w:fldChar w:fldCharType="begin"/>
    </w:r>
    <w:r w:rsidRPr="00552C29">
      <w:rPr>
        <w:rStyle w:val="PageNumber"/>
        <w:sz w:val="21"/>
        <w:szCs w:val="21"/>
      </w:rPr>
      <w:instrText xml:space="preserve"> PAGE </w:instrText>
    </w:r>
    <w:r w:rsidRPr="00552C29">
      <w:rPr>
        <w:rStyle w:val="PageNumber"/>
        <w:sz w:val="21"/>
        <w:szCs w:val="21"/>
      </w:rPr>
      <w:fldChar w:fldCharType="separate"/>
    </w:r>
    <w:r>
      <w:rPr>
        <w:rStyle w:val="PageNumber"/>
        <w:sz w:val="21"/>
        <w:szCs w:val="21"/>
      </w:rPr>
      <w:t>1275</w:t>
    </w:r>
    <w:r w:rsidRPr="00552C29">
      <w:rPr>
        <w:rStyle w:val="PageNumber"/>
        <w:sz w:val="21"/>
        <w:szCs w:val="21"/>
      </w:rPr>
      <w:fldChar w:fldCharType="end"/>
    </w:r>
  </w:p>
  <w:p w14:paraId="5F7C2CFB"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F89"/>
    <w:multiLevelType w:val="hybridMultilevel"/>
    <w:tmpl w:val="454E2958"/>
    <w:lvl w:ilvl="0" w:tplc="4296CBD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443A21"/>
    <w:multiLevelType w:val="hybridMultilevel"/>
    <w:tmpl w:val="7F70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76030"/>
    <w:multiLevelType w:val="hybridMultilevel"/>
    <w:tmpl w:val="D848F03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 w15:restartNumberingAfterBreak="0">
    <w:nsid w:val="0B3D5104"/>
    <w:multiLevelType w:val="hybridMultilevel"/>
    <w:tmpl w:val="A5EA8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45693"/>
    <w:multiLevelType w:val="hybridMultilevel"/>
    <w:tmpl w:val="8C6C7A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4919BF"/>
    <w:multiLevelType w:val="hybridMultilevel"/>
    <w:tmpl w:val="914C7CCE"/>
    <w:lvl w:ilvl="0" w:tplc="269A69E2">
      <w:start w:val="1"/>
      <w:numFmt w:val="lowerLetter"/>
      <w:pStyle w:val="GG-Bullets1"/>
      <w:lvlText w:val="(%1)"/>
      <w:lvlJc w:val="left"/>
      <w:pPr>
        <w:ind w:left="1589" w:hanging="525"/>
      </w:pPr>
    </w:lvl>
    <w:lvl w:ilvl="1" w:tplc="0C090019">
      <w:start w:val="1"/>
      <w:numFmt w:val="lowerLetter"/>
      <w:lvlText w:val="%2."/>
      <w:lvlJc w:val="left"/>
      <w:pPr>
        <w:ind w:left="2144" w:hanging="360"/>
      </w:pPr>
    </w:lvl>
    <w:lvl w:ilvl="2" w:tplc="0C09001B">
      <w:start w:val="1"/>
      <w:numFmt w:val="lowerRoman"/>
      <w:lvlText w:val="%3."/>
      <w:lvlJc w:val="right"/>
      <w:pPr>
        <w:ind w:left="2864" w:hanging="180"/>
      </w:pPr>
    </w:lvl>
    <w:lvl w:ilvl="3" w:tplc="0C09000F">
      <w:start w:val="1"/>
      <w:numFmt w:val="decimal"/>
      <w:lvlText w:val="%4."/>
      <w:lvlJc w:val="left"/>
      <w:pPr>
        <w:ind w:left="3584" w:hanging="360"/>
      </w:pPr>
    </w:lvl>
    <w:lvl w:ilvl="4" w:tplc="0C090019">
      <w:start w:val="1"/>
      <w:numFmt w:val="lowerLetter"/>
      <w:lvlText w:val="%5."/>
      <w:lvlJc w:val="left"/>
      <w:pPr>
        <w:ind w:left="4304" w:hanging="360"/>
      </w:pPr>
    </w:lvl>
    <w:lvl w:ilvl="5" w:tplc="0C09001B">
      <w:start w:val="1"/>
      <w:numFmt w:val="lowerRoman"/>
      <w:lvlText w:val="%6."/>
      <w:lvlJc w:val="right"/>
      <w:pPr>
        <w:ind w:left="5024" w:hanging="180"/>
      </w:pPr>
    </w:lvl>
    <w:lvl w:ilvl="6" w:tplc="0C09000F">
      <w:start w:val="1"/>
      <w:numFmt w:val="decimal"/>
      <w:lvlText w:val="%7."/>
      <w:lvlJc w:val="left"/>
      <w:pPr>
        <w:ind w:left="5744" w:hanging="360"/>
      </w:pPr>
    </w:lvl>
    <w:lvl w:ilvl="7" w:tplc="0C090019">
      <w:start w:val="1"/>
      <w:numFmt w:val="lowerLetter"/>
      <w:lvlText w:val="%8."/>
      <w:lvlJc w:val="left"/>
      <w:pPr>
        <w:ind w:left="6464" w:hanging="360"/>
      </w:pPr>
    </w:lvl>
    <w:lvl w:ilvl="8" w:tplc="0C09001B">
      <w:start w:val="1"/>
      <w:numFmt w:val="lowerRoman"/>
      <w:lvlText w:val="%9."/>
      <w:lvlJc w:val="right"/>
      <w:pPr>
        <w:ind w:left="7184" w:hanging="180"/>
      </w:pPr>
    </w:lvl>
  </w:abstractNum>
  <w:abstractNum w:abstractNumId="6" w15:restartNumberingAfterBreak="0">
    <w:nsid w:val="27DB3A23"/>
    <w:multiLevelType w:val="hybridMultilevel"/>
    <w:tmpl w:val="1640186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2DEC6854"/>
    <w:multiLevelType w:val="hybridMultilevel"/>
    <w:tmpl w:val="42320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E40FBE"/>
    <w:multiLevelType w:val="multilevel"/>
    <w:tmpl w:val="8690C38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8E26F9"/>
    <w:multiLevelType w:val="hybridMultilevel"/>
    <w:tmpl w:val="BF940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041910"/>
    <w:multiLevelType w:val="hybridMultilevel"/>
    <w:tmpl w:val="4B2EB51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48AB1C4F"/>
    <w:multiLevelType w:val="hybridMultilevel"/>
    <w:tmpl w:val="5150CAA0"/>
    <w:lvl w:ilvl="0" w:tplc="F8B4C13E">
      <w:start w:val="1"/>
      <w:numFmt w:val="decimal"/>
      <w:lvlText w:val="%1."/>
      <w:lvlJc w:val="left"/>
      <w:pPr>
        <w:tabs>
          <w:tab w:val="num" w:pos="525"/>
        </w:tabs>
        <w:ind w:left="525" w:hanging="360"/>
      </w:pPr>
    </w:lvl>
    <w:lvl w:ilvl="1" w:tplc="0C090019">
      <w:start w:val="1"/>
      <w:numFmt w:val="lowerLetter"/>
      <w:lvlText w:val="%2."/>
      <w:lvlJc w:val="left"/>
      <w:pPr>
        <w:tabs>
          <w:tab w:val="num" w:pos="1245"/>
        </w:tabs>
        <w:ind w:left="1245" w:hanging="360"/>
      </w:pPr>
    </w:lvl>
    <w:lvl w:ilvl="2" w:tplc="0C09001B">
      <w:start w:val="1"/>
      <w:numFmt w:val="lowerRoman"/>
      <w:lvlText w:val="%3."/>
      <w:lvlJc w:val="right"/>
      <w:pPr>
        <w:tabs>
          <w:tab w:val="num" w:pos="1965"/>
        </w:tabs>
        <w:ind w:left="1965" w:hanging="180"/>
      </w:pPr>
    </w:lvl>
    <w:lvl w:ilvl="3" w:tplc="0C09000F">
      <w:start w:val="1"/>
      <w:numFmt w:val="decimal"/>
      <w:lvlText w:val="%4."/>
      <w:lvlJc w:val="left"/>
      <w:pPr>
        <w:tabs>
          <w:tab w:val="num" w:pos="2685"/>
        </w:tabs>
        <w:ind w:left="2685" w:hanging="360"/>
      </w:pPr>
    </w:lvl>
    <w:lvl w:ilvl="4" w:tplc="0C090019">
      <w:start w:val="1"/>
      <w:numFmt w:val="lowerLetter"/>
      <w:lvlText w:val="%5."/>
      <w:lvlJc w:val="left"/>
      <w:pPr>
        <w:tabs>
          <w:tab w:val="num" w:pos="3405"/>
        </w:tabs>
        <w:ind w:left="3405" w:hanging="360"/>
      </w:pPr>
    </w:lvl>
    <w:lvl w:ilvl="5" w:tplc="0C09001B">
      <w:start w:val="1"/>
      <w:numFmt w:val="lowerRoman"/>
      <w:lvlText w:val="%6."/>
      <w:lvlJc w:val="right"/>
      <w:pPr>
        <w:tabs>
          <w:tab w:val="num" w:pos="4125"/>
        </w:tabs>
        <w:ind w:left="4125" w:hanging="180"/>
      </w:pPr>
    </w:lvl>
    <w:lvl w:ilvl="6" w:tplc="0C09000F">
      <w:start w:val="1"/>
      <w:numFmt w:val="decimal"/>
      <w:lvlText w:val="%7."/>
      <w:lvlJc w:val="left"/>
      <w:pPr>
        <w:tabs>
          <w:tab w:val="num" w:pos="4845"/>
        </w:tabs>
        <w:ind w:left="4845" w:hanging="360"/>
      </w:pPr>
    </w:lvl>
    <w:lvl w:ilvl="7" w:tplc="0C090019">
      <w:start w:val="1"/>
      <w:numFmt w:val="lowerLetter"/>
      <w:lvlText w:val="%8."/>
      <w:lvlJc w:val="left"/>
      <w:pPr>
        <w:tabs>
          <w:tab w:val="num" w:pos="5565"/>
        </w:tabs>
        <w:ind w:left="5565" w:hanging="360"/>
      </w:pPr>
    </w:lvl>
    <w:lvl w:ilvl="8" w:tplc="0C09001B">
      <w:start w:val="1"/>
      <w:numFmt w:val="lowerRoman"/>
      <w:lvlText w:val="%9."/>
      <w:lvlJc w:val="right"/>
      <w:pPr>
        <w:tabs>
          <w:tab w:val="num" w:pos="6285"/>
        </w:tabs>
        <w:ind w:left="6285" w:hanging="180"/>
      </w:pPr>
    </w:lvl>
  </w:abstractNum>
  <w:abstractNum w:abstractNumId="12" w15:restartNumberingAfterBreak="0">
    <w:nsid w:val="48E95216"/>
    <w:multiLevelType w:val="hybridMultilevel"/>
    <w:tmpl w:val="85C20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6E4DB2"/>
    <w:multiLevelType w:val="multilevel"/>
    <w:tmpl w:val="DCECC4BA"/>
    <w:lvl w:ilvl="0">
      <w:start w:val="1"/>
      <w:numFmt w:val="decimal"/>
      <w:pStyle w:val="GG-Bullets2"/>
      <w:lvlText w:val="%1."/>
      <w:lvlJc w:val="left"/>
      <w:pPr>
        <w:tabs>
          <w:tab w:val="num" w:pos="720"/>
        </w:tabs>
        <w:ind w:left="720" w:hanging="720"/>
      </w:pPr>
    </w:lvl>
    <w:lvl w:ilvl="1">
      <w:start w:val="1"/>
      <w:numFmt w:val="decimal"/>
      <w:pStyle w:val="Style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0C07E6"/>
    <w:multiLevelType w:val="hybridMultilevel"/>
    <w:tmpl w:val="368E60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161D5C"/>
    <w:multiLevelType w:val="hybridMultilevel"/>
    <w:tmpl w:val="368E6044"/>
    <w:lvl w:ilvl="0" w:tplc="869231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725D87"/>
    <w:multiLevelType w:val="hybridMultilevel"/>
    <w:tmpl w:val="EF1A3E74"/>
    <w:lvl w:ilvl="0" w:tplc="2288FD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07490D"/>
    <w:multiLevelType w:val="hybridMultilevel"/>
    <w:tmpl w:val="9ADC6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B89317B"/>
    <w:multiLevelType w:val="hybridMultilevel"/>
    <w:tmpl w:val="85C204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665997"/>
    <w:multiLevelType w:val="hybridMultilevel"/>
    <w:tmpl w:val="8C6C7A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18173F"/>
    <w:multiLevelType w:val="hybridMultilevel"/>
    <w:tmpl w:val="85C20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A25461"/>
    <w:multiLevelType w:val="hybridMultilevel"/>
    <w:tmpl w:val="85C204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46358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7738239">
    <w:abstractNumId w:val="13"/>
  </w:num>
  <w:num w:numId="3" w16cid:durableId="1049189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414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1658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2393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02283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57856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9948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3784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3932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7901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330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1393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0381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16598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7525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44063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8973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69037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466601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64423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7021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24867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04697">
    <w:abstractNumId w:val="17"/>
  </w:num>
  <w:num w:numId="26" w16cid:durableId="378013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6677596">
    <w:abstractNumId w:val="10"/>
  </w:num>
  <w:num w:numId="28" w16cid:durableId="51122411">
    <w:abstractNumId w:val="16"/>
  </w:num>
  <w:num w:numId="29" w16cid:durableId="1190489653">
    <w:abstractNumId w:val="19"/>
  </w:num>
  <w:num w:numId="30" w16cid:durableId="177818959">
    <w:abstractNumId w:val="8"/>
  </w:num>
  <w:num w:numId="31" w16cid:durableId="213808822">
    <w:abstractNumId w:val="2"/>
  </w:num>
  <w:num w:numId="32" w16cid:durableId="2083527499">
    <w:abstractNumId w:val="5"/>
  </w:num>
  <w:num w:numId="33" w16cid:durableId="1118572832">
    <w:abstractNumId w:val="6"/>
  </w:num>
  <w:num w:numId="34" w16cid:durableId="941183886">
    <w:abstractNumId w:val="4"/>
  </w:num>
  <w:num w:numId="35" w16cid:durableId="363361704">
    <w:abstractNumId w:val="1"/>
  </w:num>
  <w:num w:numId="36" w16cid:durableId="1865749923">
    <w:abstractNumId w:val="7"/>
  </w:num>
  <w:num w:numId="37" w16cid:durableId="1142041296">
    <w:abstractNumId w:val="9"/>
  </w:num>
  <w:num w:numId="38" w16cid:durableId="1691250355">
    <w:abstractNumId w:val="3"/>
  </w:num>
  <w:num w:numId="39" w16cid:durableId="548616882">
    <w:abstractNumId w:val="18"/>
  </w:num>
  <w:num w:numId="40" w16cid:durableId="1105612994">
    <w:abstractNumId w:val="15"/>
  </w:num>
  <w:num w:numId="41" w16cid:durableId="936793686">
    <w:abstractNumId w:val="14"/>
  </w:num>
  <w:num w:numId="42" w16cid:durableId="1416829445">
    <w:abstractNumId w:val="12"/>
  </w:num>
  <w:num w:numId="43" w16cid:durableId="1931696573">
    <w:abstractNumId w:val="0"/>
  </w:num>
  <w:num w:numId="44" w16cid:durableId="239339106">
    <w:abstractNumId w:val="20"/>
  </w:num>
  <w:num w:numId="45" w16cid:durableId="139423038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EB"/>
    <w:rsid w:val="00004729"/>
    <w:rsid w:val="000100A7"/>
    <w:rsid w:val="000164C9"/>
    <w:rsid w:val="0002085F"/>
    <w:rsid w:val="00024C56"/>
    <w:rsid w:val="000257EB"/>
    <w:rsid w:val="0003161E"/>
    <w:rsid w:val="0003517B"/>
    <w:rsid w:val="00037B69"/>
    <w:rsid w:val="0004369E"/>
    <w:rsid w:val="00050A2F"/>
    <w:rsid w:val="000620AF"/>
    <w:rsid w:val="00063ABC"/>
    <w:rsid w:val="00063D6D"/>
    <w:rsid w:val="00064AAC"/>
    <w:rsid w:val="00070E37"/>
    <w:rsid w:val="00077609"/>
    <w:rsid w:val="00081074"/>
    <w:rsid w:val="00091EDE"/>
    <w:rsid w:val="000B0640"/>
    <w:rsid w:val="000B3572"/>
    <w:rsid w:val="000C0862"/>
    <w:rsid w:val="000D19F0"/>
    <w:rsid w:val="000D34A3"/>
    <w:rsid w:val="000D3E09"/>
    <w:rsid w:val="000D64E6"/>
    <w:rsid w:val="000E07A8"/>
    <w:rsid w:val="000E0E12"/>
    <w:rsid w:val="000E2F18"/>
    <w:rsid w:val="000E45A0"/>
    <w:rsid w:val="000E655C"/>
    <w:rsid w:val="000F0B45"/>
    <w:rsid w:val="000F2CEA"/>
    <w:rsid w:val="000F3911"/>
    <w:rsid w:val="000F5157"/>
    <w:rsid w:val="00103F48"/>
    <w:rsid w:val="00104536"/>
    <w:rsid w:val="00107511"/>
    <w:rsid w:val="00111C2E"/>
    <w:rsid w:val="00114A1E"/>
    <w:rsid w:val="001230AF"/>
    <w:rsid w:val="00124035"/>
    <w:rsid w:val="00124474"/>
    <w:rsid w:val="001361FA"/>
    <w:rsid w:val="0014092E"/>
    <w:rsid w:val="00147592"/>
    <w:rsid w:val="00153708"/>
    <w:rsid w:val="00153834"/>
    <w:rsid w:val="001572AD"/>
    <w:rsid w:val="001576DB"/>
    <w:rsid w:val="001605D2"/>
    <w:rsid w:val="00160CDB"/>
    <w:rsid w:val="00164C3B"/>
    <w:rsid w:val="00180625"/>
    <w:rsid w:val="00186AD3"/>
    <w:rsid w:val="00191BC5"/>
    <w:rsid w:val="0019539C"/>
    <w:rsid w:val="00196D44"/>
    <w:rsid w:val="001B62DE"/>
    <w:rsid w:val="001B7138"/>
    <w:rsid w:val="001C09DA"/>
    <w:rsid w:val="001C2F0D"/>
    <w:rsid w:val="001C69D7"/>
    <w:rsid w:val="001D663C"/>
    <w:rsid w:val="001E751E"/>
    <w:rsid w:val="001F3464"/>
    <w:rsid w:val="00201E08"/>
    <w:rsid w:val="00204C2A"/>
    <w:rsid w:val="00214B74"/>
    <w:rsid w:val="002427E1"/>
    <w:rsid w:val="00256DA2"/>
    <w:rsid w:val="00257337"/>
    <w:rsid w:val="0027531F"/>
    <w:rsid w:val="0029005A"/>
    <w:rsid w:val="0029410F"/>
    <w:rsid w:val="00294221"/>
    <w:rsid w:val="002977EE"/>
    <w:rsid w:val="00297986"/>
    <w:rsid w:val="002A4530"/>
    <w:rsid w:val="002A6CE5"/>
    <w:rsid w:val="002B2F50"/>
    <w:rsid w:val="002B5B69"/>
    <w:rsid w:val="002C2B7C"/>
    <w:rsid w:val="002C2E97"/>
    <w:rsid w:val="002D129A"/>
    <w:rsid w:val="002D4754"/>
    <w:rsid w:val="002F50FE"/>
    <w:rsid w:val="00301E5B"/>
    <w:rsid w:val="00314320"/>
    <w:rsid w:val="00315005"/>
    <w:rsid w:val="00315D0F"/>
    <w:rsid w:val="003343FC"/>
    <w:rsid w:val="0034074D"/>
    <w:rsid w:val="003471CD"/>
    <w:rsid w:val="00351A85"/>
    <w:rsid w:val="00355CE8"/>
    <w:rsid w:val="00357DD5"/>
    <w:rsid w:val="00362C85"/>
    <w:rsid w:val="0036304B"/>
    <w:rsid w:val="0036689F"/>
    <w:rsid w:val="00372218"/>
    <w:rsid w:val="00372CA3"/>
    <w:rsid w:val="0037326A"/>
    <w:rsid w:val="00386A74"/>
    <w:rsid w:val="00387ED4"/>
    <w:rsid w:val="00394729"/>
    <w:rsid w:val="00395519"/>
    <w:rsid w:val="003967FE"/>
    <w:rsid w:val="003A0231"/>
    <w:rsid w:val="003A0AC9"/>
    <w:rsid w:val="003A1B83"/>
    <w:rsid w:val="003D2332"/>
    <w:rsid w:val="003E3565"/>
    <w:rsid w:val="003F0997"/>
    <w:rsid w:val="003F6A82"/>
    <w:rsid w:val="00400D26"/>
    <w:rsid w:val="00412942"/>
    <w:rsid w:val="00413701"/>
    <w:rsid w:val="00415C6A"/>
    <w:rsid w:val="00421804"/>
    <w:rsid w:val="0042678B"/>
    <w:rsid w:val="00426CCD"/>
    <w:rsid w:val="0043387B"/>
    <w:rsid w:val="00433BF5"/>
    <w:rsid w:val="00435ECE"/>
    <w:rsid w:val="00450A85"/>
    <w:rsid w:val="004535E8"/>
    <w:rsid w:val="004679EB"/>
    <w:rsid w:val="004872C1"/>
    <w:rsid w:val="004970C3"/>
    <w:rsid w:val="004A16B7"/>
    <w:rsid w:val="004A27C7"/>
    <w:rsid w:val="004A2C51"/>
    <w:rsid w:val="004B1B9B"/>
    <w:rsid w:val="004B3DD0"/>
    <w:rsid w:val="004B76DC"/>
    <w:rsid w:val="004C2558"/>
    <w:rsid w:val="004D295B"/>
    <w:rsid w:val="004D3DE4"/>
    <w:rsid w:val="004E545F"/>
    <w:rsid w:val="004E65BC"/>
    <w:rsid w:val="00503243"/>
    <w:rsid w:val="005115D3"/>
    <w:rsid w:val="00513929"/>
    <w:rsid w:val="00516953"/>
    <w:rsid w:val="00533963"/>
    <w:rsid w:val="005340CC"/>
    <w:rsid w:val="00540493"/>
    <w:rsid w:val="00541253"/>
    <w:rsid w:val="0054338C"/>
    <w:rsid w:val="00552C29"/>
    <w:rsid w:val="00555C1B"/>
    <w:rsid w:val="00567B3E"/>
    <w:rsid w:val="00571C05"/>
    <w:rsid w:val="0057207F"/>
    <w:rsid w:val="00572D94"/>
    <w:rsid w:val="00575614"/>
    <w:rsid w:val="00576D3B"/>
    <w:rsid w:val="0058136D"/>
    <w:rsid w:val="00582BEE"/>
    <w:rsid w:val="00584100"/>
    <w:rsid w:val="005959E1"/>
    <w:rsid w:val="005A3459"/>
    <w:rsid w:val="005A3A1B"/>
    <w:rsid w:val="005B17A6"/>
    <w:rsid w:val="005B1804"/>
    <w:rsid w:val="005B4E55"/>
    <w:rsid w:val="005B69B3"/>
    <w:rsid w:val="005B75F9"/>
    <w:rsid w:val="005C4A57"/>
    <w:rsid w:val="005C6C9D"/>
    <w:rsid w:val="005D24AC"/>
    <w:rsid w:val="005D6CDE"/>
    <w:rsid w:val="005E20D2"/>
    <w:rsid w:val="005E53D7"/>
    <w:rsid w:val="005E7D95"/>
    <w:rsid w:val="005F039C"/>
    <w:rsid w:val="005F4618"/>
    <w:rsid w:val="005F5395"/>
    <w:rsid w:val="00604E10"/>
    <w:rsid w:val="00611716"/>
    <w:rsid w:val="00612978"/>
    <w:rsid w:val="006167DB"/>
    <w:rsid w:val="0062189B"/>
    <w:rsid w:val="00665367"/>
    <w:rsid w:val="0068145F"/>
    <w:rsid w:val="00682412"/>
    <w:rsid w:val="00684600"/>
    <w:rsid w:val="00693DF1"/>
    <w:rsid w:val="006A5FD4"/>
    <w:rsid w:val="006B561D"/>
    <w:rsid w:val="006B5B96"/>
    <w:rsid w:val="006B5CC2"/>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57446"/>
    <w:rsid w:val="007739E5"/>
    <w:rsid w:val="00777F88"/>
    <w:rsid w:val="00781B55"/>
    <w:rsid w:val="00784E44"/>
    <w:rsid w:val="007879A2"/>
    <w:rsid w:val="00794F2E"/>
    <w:rsid w:val="00796DA5"/>
    <w:rsid w:val="007A0461"/>
    <w:rsid w:val="007B1AEA"/>
    <w:rsid w:val="007C302D"/>
    <w:rsid w:val="007D367B"/>
    <w:rsid w:val="007D6A68"/>
    <w:rsid w:val="007D6A9A"/>
    <w:rsid w:val="007E3EE2"/>
    <w:rsid w:val="007E4770"/>
    <w:rsid w:val="007E60AA"/>
    <w:rsid w:val="007F4F28"/>
    <w:rsid w:val="007F6AAC"/>
    <w:rsid w:val="0080019C"/>
    <w:rsid w:val="008008DD"/>
    <w:rsid w:val="00801889"/>
    <w:rsid w:val="00802490"/>
    <w:rsid w:val="00803596"/>
    <w:rsid w:val="00825E19"/>
    <w:rsid w:val="00827AC4"/>
    <w:rsid w:val="0083080E"/>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B5598"/>
    <w:rsid w:val="008B5E97"/>
    <w:rsid w:val="008C099E"/>
    <w:rsid w:val="008E20DF"/>
    <w:rsid w:val="008E6C69"/>
    <w:rsid w:val="008F338F"/>
    <w:rsid w:val="008F6C4A"/>
    <w:rsid w:val="008F7C9F"/>
    <w:rsid w:val="008F7D6C"/>
    <w:rsid w:val="0090520A"/>
    <w:rsid w:val="00910FD1"/>
    <w:rsid w:val="00914649"/>
    <w:rsid w:val="00923F19"/>
    <w:rsid w:val="00926798"/>
    <w:rsid w:val="0093079E"/>
    <w:rsid w:val="0093187F"/>
    <w:rsid w:val="009369DD"/>
    <w:rsid w:val="00947809"/>
    <w:rsid w:val="00954C30"/>
    <w:rsid w:val="0096397E"/>
    <w:rsid w:val="009656CA"/>
    <w:rsid w:val="009675FD"/>
    <w:rsid w:val="00967A18"/>
    <w:rsid w:val="00977C9F"/>
    <w:rsid w:val="00980028"/>
    <w:rsid w:val="0098680B"/>
    <w:rsid w:val="009A605E"/>
    <w:rsid w:val="009A6661"/>
    <w:rsid w:val="009B5E1A"/>
    <w:rsid w:val="009B6FFD"/>
    <w:rsid w:val="009C20A0"/>
    <w:rsid w:val="009C23A5"/>
    <w:rsid w:val="009C5E68"/>
    <w:rsid w:val="009D4294"/>
    <w:rsid w:val="009D586E"/>
    <w:rsid w:val="009E195C"/>
    <w:rsid w:val="009E2997"/>
    <w:rsid w:val="009E4FD1"/>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83922"/>
    <w:rsid w:val="00A97608"/>
    <w:rsid w:val="00AC18FD"/>
    <w:rsid w:val="00AC1E63"/>
    <w:rsid w:val="00AC5D21"/>
    <w:rsid w:val="00AD00CD"/>
    <w:rsid w:val="00AF536C"/>
    <w:rsid w:val="00AF68F7"/>
    <w:rsid w:val="00B07083"/>
    <w:rsid w:val="00B119D5"/>
    <w:rsid w:val="00B11B9E"/>
    <w:rsid w:val="00B152A8"/>
    <w:rsid w:val="00B22E26"/>
    <w:rsid w:val="00B23CE6"/>
    <w:rsid w:val="00B304BC"/>
    <w:rsid w:val="00B32395"/>
    <w:rsid w:val="00B45C87"/>
    <w:rsid w:val="00B521EF"/>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237C6"/>
    <w:rsid w:val="00C41613"/>
    <w:rsid w:val="00C60C10"/>
    <w:rsid w:val="00C64D33"/>
    <w:rsid w:val="00C67086"/>
    <w:rsid w:val="00C75A85"/>
    <w:rsid w:val="00C8672B"/>
    <w:rsid w:val="00C971BF"/>
    <w:rsid w:val="00CA3C3A"/>
    <w:rsid w:val="00CD460E"/>
    <w:rsid w:val="00CD6F7B"/>
    <w:rsid w:val="00CE1A68"/>
    <w:rsid w:val="00CF262F"/>
    <w:rsid w:val="00CF4F5C"/>
    <w:rsid w:val="00D016AD"/>
    <w:rsid w:val="00D01E75"/>
    <w:rsid w:val="00D0261B"/>
    <w:rsid w:val="00D0446B"/>
    <w:rsid w:val="00D07252"/>
    <w:rsid w:val="00D13FB0"/>
    <w:rsid w:val="00D14F34"/>
    <w:rsid w:val="00D15B81"/>
    <w:rsid w:val="00D23AB5"/>
    <w:rsid w:val="00D275AA"/>
    <w:rsid w:val="00D35BBC"/>
    <w:rsid w:val="00D5408E"/>
    <w:rsid w:val="00D746A9"/>
    <w:rsid w:val="00D7600A"/>
    <w:rsid w:val="00D83C2C"/>
    <w:rsid w:val="00D97B2B"/>
    <w:rsid w:val="00DA30CF"/>
    <w:rsid w:val="00DA38AF"/>
    <w:rsid w:val="00DA3B77"/>
    <w:rsid w:val="00DA6921"/>
    <w:rsid w:val="00DB5A8F"/>
    <w:rsid w:val="00DC4CFF"/>
    <w:rsid w:val="00DD5CAA"/>
    <w:rsid w:val="00DE1B10"/>
    <w:rsid w:val="00DE347D"/>
    <w:rsid w:val="00DF0B1B"/>
    <w:rsid w:val="00DF11AB"/>
    <w:rsid w:val="00DF2A3D"/>
    <w:rsid w:val="00DF632D"/>
    <w:rsid w:val="00E02241"/>
    <w:rsid w:val="00E07085"/>
    <w:rsid w:val="00E11666"/>
    <w:rsid w:val="00E149D6"/>
    <w:rsid w:val="00E21999"/>
    <w:rsid w:val="00E222C6"/>
    <w:rsid w:val="00E30D8D"/>
    <w:rsid w:val="00E3671A"/>
    <w:rsid w:val="00E36C01"/>
    <w:rsid w:val="00E36E47"/>
    <w:rsid w:val="00E4499A"/>
    <w:rsid w:val="00E449CD"/>
    <w:rsid w:val="00E46105"/>
    <w:rsid w:val="00E4712A"/>
    <w:rsid w:val="00E5455F"/>
    <w:rsid w:val="00E57D4E"/>
    <w:rsid w:val="00E663DF"/>
    <w:rsid w:val="00E74559"/>
    <w:rsid w:val="00E92649"/>
    <w:rsid w:val="00EA0D33"/>
    <w:rsid w:val="00EA25DC"/>
    <w:rsid w:val="00EA34AE"/>
    <w:rsid w:val="00EC2419"/>
    <w:rsid w:val="00ED024C"/>
    <w:rsid w:val="00EE2A33"/>
    <w:rsid w:val="00EE528A"/>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534D9"/>
    <w:rsid w:val="00F62A09"/>
    <w:rsid w:val="00F67CDF"/>
    <w:rsid w:val="00F75C1D"/>
    <w:rsid w:val="00F76B48"/>
    <w:rsid w:val="00F82A18"/>
    <w:rsid w:val="00F8336F"/>
    <w:rsid w:val="00F84DBC"/>
    <w:rsid w:val="00F86AB9"/>
    <w:rsid w:val="00FA01B5"/>
    <w:rsid w:val="00FB374C"/>
    <w:rsid w:val="00FB48A8"/>
    <w:rsid w:val="00FB5F67"/>
    <w:rsid w:val="00FC683A"/>
    <w:rsid w:val="00FC71E0"/>
    <w:rsid w:val="00FC78DA"/>
    <w:rsid w:val="00FD5034"/>
    <w:rsid w:val="00FE3648"/>
    <w:rsid w:val="00FE60C0"/>
    <w:rsid w:val="00FE7863"/>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98CB6"/>
  <w15:docId w15:val="{C72E1EB6-A478-4898-83D1-C1E43DA8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qFormat/>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qFormat/>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qFormat/>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qFormat/>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qFormat/>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qFormat/>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qFormat/>
    <w:rsid w:val="0074587D"/>
    <w:rPr>
      <w:i/>
      <w:iCs/>
    </w:rPr>
  </w:style>
  <w:style w:type="character" w:styleId="IntenseEmphasis">
    <w:name w:val="Intense Emphasis"/>
    <w:uiPriority w:val="21"/>
    <w:qFormat/>
    <w:rsid w:val="0074587D"/>
    <w:rPr>
      <w:b/>
      <w:bCs/>
    </w:rPr>
  </w:style>
  <w:style w:type="character" w:styleId="SubtleReference">
    <w:name w:val="Subtle Reference"/>
    <w:uiPriority w:val="31"/>
    <w:qFormat/>
    <w:rsid w:val="0074587D"/>
    <w:rPr>
      <w:smallCaps/>
    </w:rPr>
  </w:style>
  <w:style w:type="character" w:styleId="IntenseReference">
    <w:name w:val="Intense Reference"/>
    <w:uiPriority w:val="32"/>
    <w:qFormat/>
    <w:rsid w:val="0074587D"/>
    <w:rPr>
      <w:smallCaps/>
      <w:spacing w:val="5"/>
      <w:u w:val="single"/>
    </w:rPr>
  </w:style>
  <w:style w:type="character" w:styleId="BookTitle">
    <w:name w:val="Book Title"/>
    <w:uiPriority w:val="33"/>
    <w:qFormat/>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8557D0"/>
    <w:pPr>
      <w:tabs>
        <w:tab w:val="center" w:pos="4513"/>
        <w:tab w:val="right" w:pos="9026"/>
      </w:tabs>
      <w:spacing w:after="0" w:line="240" w:lineRule="auto"/>
    </w:pPr>
  </w:style>
  <w:style w:type="character" w:customStyle="1" w:styleId="HeaderChar">
    <w:name w:val="Header Char"/>
    <w:aliases w:val="Header Odd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qFormat/>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qFormat/>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tabs>
        <w:tab w:val="num" w:pos="720"/>
      </w:tabs>
      <w:ind w:hanging="720"/>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qFormat/>
    <w:rsid w:val="007D6A68"/>
    <w:pPr>
      <w:tabs>
        <w:tab w:val="right" w:leader="dot" w:pos="4536"/>
      </w:tabs>
      <w:spacing w:line="16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qFormat/>
    <w:rsid w:val="007D6A68"/>
    <w:pPr>
      <w:tabs>
        <w:tab w:val="right" w:leader="dot" w:pos="6804"/>
      </w:tabs>
      <w:spacing w:line="160" w:lineRule="exact"/>
      <w:ind w:left="142" w:hanging="142"/>
      <w:outlineLvl w:val="1"/>
    </w:pPr>
    <w:rPr>
      <w:rFonts w:ascii="Times New Roman" w:hAnsi="Times New Roman"/>
      <w:sz w:val="17"/>
      <w:szCs w:val="22"/>
      <w:lang w:eastAsia="en-US"/>
    </w:rPr>
  </w:style>
  <w:style w:type="table" w:styleId="TableGrid">
    <w:name w:val="Table Grid"/>
    <w:basedOn w:val="TableNormal"/>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tabs>
        <w:tab w:val="num" w:pos="720"/>
      </w:tabs>
      <w:spacing w:after="240"/>
      <w:ind w:left="720" w:hanging="72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tabs>
        <w:tab w:val="num" w:pos="720"/>
        <w:tab w:val="left" w:pos="936"/>
      </w:tabs>
      <w:spacing w:before="0" w:line="240" w:lineRule="auto"/>
      <w:ind w:left="936" w:hanging="720"/>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tabs>
        <w:tab w:val="num" w:pos="720"/>
        <w:tab w:val="left" w:pos="936"/>
      </w:tabs>
      <w:spacing w:before="0"/>
      <w:ind w:left="936" w:hanging="720"/>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tabs>
        <w:tab w:val="num" w:pos="720"/>
      </w:tabs>
      <w:ind w:left="720" w:hanging="720"/>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tabs>
        <w:tab w:val="num" w:pos="720"/>
        <w:tab w:val="num" w:pos="1296"/>
      </w:tabs>
      <w:ind w:left="1296" w:hanging="720"/>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style>
  <w:style w:type="paragraph" w:customStyle="1" w:styleId="LetterBullet1">
    <w:name w:val="Letter Bullet1"/>
    <w:basedOn w:val="LetterStandard"/>
    <w:rsid w:val="002F50FE"/>
    <w:pPr>
      <w:tabs>
        <w:tab w:val="num" w:pos="720"/>
      </w:tabs>
      <w:spacing w:before="0"/>
      <w:ind w:left="720" w:hanging="72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tabs>
        <w:tab w:val="num" w:pos="720"/>
      </w:tabs>
      <w:spacing w:before="40"/>
      <w:ind w:hanging="72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tabs>
        <w:tab w:val="num" w:pos="720"/>
      </w:tabs>
      <w:ind w:left="720" w:hanging="720"/>
    </w:pPr>
    <w:rPr>
      <w:rFonts w:eastAsia="Times New Roman"/>
      <w:szCs w:val="20"/>
    </w:rPr>
  </w:style>
  <w:style w:type="paragraph" w:styleId="ListBullet2">
    <w:name w:val="List Bullet 2"/>
    <w:basedOn w:val="Normal"/>
    <w:autoRedefine/>
    <w:rsid w:val="002F50FE"/>
    <w:pPr>
      <w:tabs>
        <w:tab w:val="num" w:pos="720"/>
      </w:tabs>
      <w:ind w:left="720" w:hanging="720"/>
    </w:pPr>
    <w:rPr>
      <w:rFonts w:eastAsia="Times New Roman"/>
      <w:szCs w:val="20"/>
    </w:rPr>
  </w:style>
  <w:style w:type="paragraph" w:styleId="ListBullet3">
    <w:name w:val="List Bullet 3"/>
    <w:basedOn w:val="Normal"/>
    <w:autoRedefine/>
    <w:rsid w:val="002F50FE"/>
    <w:pPr>
      <w:tabs>
        <w:tab w:val="num" w:pos="720"/>
        <w:tab w:val="num" w:pos="1080"/>
      </w:tabs>
      <w:ind w:left="1080" w:hanging="720"/>
    </w:pPr>
    <w:rPr>
      <w:rFonts w:eastAsia="Times New Roman"/>
      <w:szCs w:val="20"/>
    </w:rPr>
  </w:style>
  <w:style w:type="paragraph" w:styleId="ListBullet4">
    <w:name w:val="List Bullet 4"/>
    <w:basedOn w:val="Normal"/>
    <w:autoRedefine/>
    <w:rsid w:val="002F50FE"/>
    <w:pPr>
      <w:tabs>
        <w:tab w:val="num" w:pos="720"/>
        <w:tab w:val="num" w:pos="1440"/>
      </w:tabs>
      <w:ind w:left="1440" w:hanging="720"/>
    </w:pPr>
    <w:rPr>
      <w:rFonts w:eastAsia="Times New Roman"/>
      <w:szCs w:val="20"/>
    </w:rPr>
  </w:style>
  <w:style w:type="paragraph" w:styleId="ListBullet5">
    <w:name w:val="List Bullet 5"/>
    <w:basedOn w:val="Normal"/>
    <w:autoRedefine/>
    <w:rsid w:val="002F50FE"/>
    <w:pPr>
      <w:tabs>
        <w:tab w:val="num" w:pos="720"/>
      </w:tabs>
      <w:ind w:left="720" w:hanging="720"/>
    </w:pPr>
    <w:rPr>
      <w:rFonts w:eastAsia="Times New Roman"/>
      <w:szCs w:val="20"/>
    </w:rPr>
  </w:style>
  <w:style w:type="paragraph" w:styleId="ListNumber">
    <w:name w:val="List Number"/>
    <w:basedOn w:val="Normal"/>
    <w:rsid w:val="002F50FE"/>
    <w:pPr>
      <w:tabs>
        <w:tab w:val="num" w:pos="720"/>
      </w:tabs>
      <w:ind w:left="720" w:hanging="720"/>
    </w:pPr>
    <w:rPr>
      <w:rFonts w:eastAsia="Times New Roman"/>
      <w:szCs w:val="20"/>
    </w:rPr>
  </w:style>
  <w:style w:type="paragraph" w:styleId="ListNumber2">
    <w:name w:val="List Number 2"/>
    <w:basedOn w:val="Normal"/>
    <w:rsid w:val="002F50FE"/>
    <w:pPr>
      <w:tabs>
        <w:tab w:val="num" w:pos="720"/>
      </w:tabs>
      <w:ind w:left="720" w:hanging="720"/>
    </w:pPr>
    <w:rPr>
      <w:rFonts w:eastAsia="Times New Roman"/>
      <w:szCs w:val="20"/>
    </w:rPr>
  </w:style>
  <w:style w:type="paragraph" w:styleId="ListNumber3">
    <w:name w:val="List Number 3"/>
    <w:basedOn w:val="Normal"/>
    <w:rsid w:val="002F50FE"/>
    <w:pPr>
      <w:tabs>
        <w:tab w:val="num" w:pos="720"/>
        <w:tab w:val="num" w:pos="1080"/>
      </w:tabs>
      <w:ind w:left="1080" w:hanging="720"/>
    </w:pPr>
    <w:rPr>
      <w:rFonts w:eastAsia="Times New Roman"/>
      <w:szCs w:val="20"/>
    </w:rPr>
  </w:style>
  <w:style w:type="paragraph" w:styleId="ListNumber4">
    <w:name w:val="List Number 4"/>
    <w:basedOn w:val="Normal"/>
    <w:rsid w:val="002F50FE"/>
    <w:pPr>
      <w:tabs>
        <w:tab w:val="num" w:pos="720"/>
        <w:tab w:val="num" w:pos="1440"/>
      </w:tabs>
      <w:ind w:left="1440" w:hanging="720"/>
    </w:pPr>
    <w:rPr>
      <w:rFonts w:eastAsia="Times New Roman"/>
      <w:szCs w:val="20"/>
    </w:rPr>
  </w:style>
  <w:style w:type="paragraph" w:styleId="ListNumber5">
    <w:name w:val="List Number 5"/>
    <w:basedOn w:val="Normal"/>
    <w:rsid w:val="002F50FE"/>
    <w:pPr>
      <w:tabs>
        <w:tab w:val="num" w:pos="720"/>
        <w:tab w:val="num" w:pos="1800"/>
      </w:tabs>
      <w:ind w:left="1800" w:hanging="72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clear" w:pos="1440"/>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qFormat/>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2F50FE"/>
    <w:pPr>
      <w:tabs>
        <w:tab w:val="num" w:pos="720"/>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qFormat/>
    <w:rsid w:val="002F50FE"/>
    <w:pPr>
      <w:tabs>
        <w:tab w:val="num" w:pos="567"/>
        <w:tab w:val="num" w:pos="720"/>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qFormat/>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qFormat/>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table" w:customStyle="1" w:styleId="TableGrid0">
    <w:name w:val="TableGrid"/>
    <w:rsid w:val="0057207F"/>
    <w:rPr>
      <w:rFonts w:eastAsia="Times New Roman"/>
      <w:sz w:val="22"/>
      <w:szCs w:val="22"/>
    </w:rPr>
    <w:tblPr>
      <w:tblCellMar>
        <w:top w:w="0" w:type="dxa"/>
        <w:left w:w="0" w:type="dxa"/>
        <w:bottom w:w="0" w:type="dxa"/>
        <w:right w:w="0" w:type="dxa"/>
      </w:tblCellMar>
    </w:tblPr>
  </w:style>
  <w:style w:type="table" w:customStyle="1" w:styleId="TableGrid15">
    <w:name w:val="Table Grid15"/>
    <w:basedOn w:val="TableNormal"/>
    <w:uiPriority w:val="39"/>
    <w:rsid w:val="000164C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E7863"/>
  </w:style>
  <w:style w:type="paragraph" w:customStyle="1" w:styleId="msonormal0">
    <w:name w:val="msonormal"/>
    <w:basedOn w:val="Normal"/>
    <w:rsid w:val="00FE7863"/>
    <w:pPr>
      <w:spacing w:after="120"/>
    </w:pPr>
    <w:rPr>
      <w:rFonts w:ascii="Arial Unicode MS" w:eastAsia="Arial Unicode MS" w:hAnsi="Arial Unicode MS" w:cs="Arial Unicode MS"/>
      <w:szCs w:val="24"/>
    </w:rPr>
  </w:style>
  <w:style w:type="character" w:customStyle="1" w:styleId="HeaderChar1">
    <w:name w:val="Header Char1"/>
    <w:aliases w:val="Header Odd Char1"/>
    <w:basedOn w:val="DefaultParagraphFont"/>
    <w:semiHidden/>
    <w:rsid w:val="00FE7863"/>
    <w:rPr>
      <w:sz w:val="22"/>
      <w:szCs w:val="22"/>
      <w:lang w:eastAsia="en-US"/>
    </w:rPr>
  </w:style>
  <w:style w:type="paragraph" w:styleId="Footer">
    <w:name w:val="footer"/>
    <w:basedOn w:val="Normal"/>
    <w:link w:val="FooterChar"/>
    <w:uiPriority w:val="99"/>
    <w:semiHidden/>
    <w:unhideWhenUsed/>
    <w:rsid w:val="00FE7863"/>
    <w:pPr>
      <w:tabs>
        <w:tab w:val="center" w:pos="4513"/>
        <w:tab w:val="right" w:pos="9026"/>
      </w:tabs>
      <w:spacing w:after="0" w:line="240" w:lineRule="auto"/>
    </w:pPr>
    <w:rPr>
      <w:rFonts w:ascii="Calibri" w:hAnsi="Calibri"/>
      <w:sz w:val="22"/>
    </w:rPr>
  </w:style>
  <w:style w:type="character" w:customStyle="1" w:styleId="FooterChar">
    <w:name w:val="Footer Char"/>
    <w:basedOn w:val="DefaultParagraphFont"/>
    <w:link w:val="Footer"/>
    <w:uiPriority w:val="99"/>
    <w:semiHidden/>
    <w:rsid w:val="00FE7863"/>
    <w:rPr>
      <w:sz w:val="22"/>
      <w:szCs w:val="22"/>
      <w:lang w:eastAsia="en-US"/>
    </w:rPr>
  </w:style>
  <w:style w:type="paragraph" w:customStyle="1" w:styleId="preamblehead">
    <w:name w:val="preamblehead"/>
    <w:rsid w:val="00FE7863"/>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leghistoryhead">
    <w:name w:val="leghistoryhead"/>
    <w:uiPriority w:val="99"/>
    <w:rsid w:val="00FE7863"/>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historyhead2">
    <w:name w:val="historyhead2"/>
    <w:uiPriority w:val="99"/>
    <w:rsid w:val="00FE7863"/>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FE7863"/>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FE7863"/>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FE7863"/>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FE7863"/>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FE7863"/>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FE7863"/>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FE7863"/>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level2">
    <w:name w:val="format.part.16.bold.partheadlevel2"/>
    <w:uiPriority w:val="99"/>
    <w:rsid w:val="00FE7863"/>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FE7863"/>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FE7863"/>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FE7863"/>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FE7863"/>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FE7863"/>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FE7863"/>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FE7863"/>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FE7863"/>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3">
    <w:name w:val="clauseheadlevel3"/>
    <w:uiPriority w:val="99"/>
    <w:rsid w:val="00FE7863"/>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FE7863"/>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FE7863"/>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FE7863"/>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2">
    <w:name w:val="parthea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2">
    <w:name w:val="schedulehea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FE7863"/>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FE7863"/>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FE7863"/>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FE7863"/>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FE7863"/>
    <w:pPr>
      <w:keepNext/>
      <w:keepLines/>
      <w:autoSpaceDE w:val="0"/>
      <w:autoSpaceDN w:val="0"/>
      <w:adjustRightInd w:val="0"/>
      <w:spacing w:before="80"/>
    </w:pPr>
    <w:rPr>
      <w:rFonts w:ascii="Times New Roman" w:eastAsia="Times New Roman" w:hAnsi="Times New Roman"/>
      <w:b/>
      <w:bCs/>
      <w:color w:val="000000"/>
      <w:sz w:val="32"/>
      <w:szCs w:val="32"/>
    </w:rPr>
  </w:style>
  <w:style w:type="table" w:customStyle="1" w:styleId="TableGrid16">
    <w:name w:val="Table Grid16"/>
    <w:basedOn w:val="TableNormal"/>
    <w:next w:val="TableGrid"/>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FE78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FE78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FE786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2">
    <w:name w:val="RTWSA Table2"/>
    <w:basedOn w:val="TableNormal"/>
    <w:uiPriority w:val="99"/>
    <w:rsid w:val="00FE7863"/>
    <w:rPr>
      <w:rFonts w:ascii="Source Sans Pro" w:eastAsia="MS Mincho" w:hAnsi="Source Sans Pro" w:cs="Calibri"/>
      <w:sz w:val="24"/>
      <w:szCs w:val="24"/>
      <w:lang w:eastAsia="en-US"/>
    </w:rPr>
    <w:tblPr>
      <w:tblStyleRowBandSize w:val="1"/>
      <w:tblInd w:w="0" w:type="nil"/>
      <w:tblBorders>
        <w:top w:val="single" w:sz="4" w:space="0" w:color="A21C26"/>
        <w:left w:val="single" w:sz="4" w:space="0" w:color="A21C26"/>
        <w:bottom w:val="single" w:sz="4" w:space="0" w:color="A21C26"/>
        <w:right w:val="single" w:sz="4" w:space="0" w:color="A21C26"/>
      </w:tblBorders>
    </w:tblPr>
    <w:tblStylePr w:type="firstRow">
      <w:rPr>
        <w:rFonts w:ascii="Vani" w:hAnsi="Vani" w:cs="Vani" w:hint="default"/>
        <w:b/>
        <w:color w:val="FFFFFF"/>
        <w:sz w:val="22"/>
        <w:szCs w:val="22"/>
      </w:rPr>
      <w:tblPr/>
      <w:tcPr>
        <w:tcBorders>
          <w:insideH w:val="single" w:sz="4" w:space="0" w:color="FFFFFF"/>
          <w:insideV w:val="single" w:sz="4" w:space="0" w:color="FFFFFF"/>
        </w:tcBorders>
        <w:shd w:val="clear" w:color="auto" w:fill="A21C26"/>
      </w:tcPr>
    </w:tblStylePr>
    <w:tblStylePr w:type="band1Horz">
      <w:rPr>
        <w:rFonts w:ascii="Vani" w:hAnsi="Vani" w:cs="Vani" w:hint="default"/>
        <w:color w:val="auto"/>
        <w:sz w:val="22"/>
        <w:szCs w:val="22"/>
      </w:rPr>
    </w:tblStylePr>
    <w:tblStylePr w:type="band2Horz">
      <w:rPr>
        <w:rFonts w:ascii="Vani" w:hAnsi="Vani" w:cs="Vani" w:hint="default"/>
        <w:color w:val="auto"/>
        <w:sz w:val="22"/>
        <w:szCs w:val="22"/>
      </w:rPr>
      <w:tblPr/>
      <w:tcPr>
        <w:shd w:val="clear" w:color="auto" w:fill="DCDCDC"/>
      </w:tcPr>
    </w:tblStylePr>
  </w:style>
  <w:style w:type="table" w:customStyle="1" w:styleId="TableText2">
    <w:name w:val="Table Text2"/>
    <w:basedOn w:val="TableNormal"/>
    <w:uiPriority w:val="99"/>
    <w:rsid w:val="00FE7863"/>
    <w:rPr>
      <w:rFonts w:ascii="Source Sans Pro" w:eastAsia="MS Mincho" w:hAnsi="Source Sans Pro" w:cs="Calibri"/>
      <w:sz w:val="22"/>
      <w:szCs w:val="24"/>
      <w:lang w:eastAsia="en-US"/>
    </w:rPr>
    <w:tblPr>
      <w:tblInd w:w="0" w:type="nil"/>
    </w:tblPr>
  </w:style>
  <w:style w:type="table" w:customStyle="1" w:styleId="TableGrid131">
    <w:name w:val="Table Grid131"/>
    <w:basedOn w:val="TableNormal"/>
    <w:uiPriority w:val="59"/>
    <w:rsid w:val="00FE78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FE78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E7863"/>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FE786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1">
    <w:name w:val="RTWSA Table11"/>
    <w:basedOn w:val="TableNormal"/>
    <w:uiPriority w:val="99"/>
    <w:rsid w:val="00FE7863"/>
    <w:rPr>
      <w:rFonts w:ascii="Source Sans Pro" w:eastAsia="MS Mincho" w:hAnsi="Source Sans Pro" w:cs="Calibri"/>
      <w:sz w:val="24"/>
      <w:szCs w:val="24"/>
      <w:lang w:eastAsia="en-US"/>
    </w:rPr>
    <w:tblPr>
      <w:tblStyleRowBandSize w:val="1"/>
      <w:tblInd w:w="0" w:type="nil"/>
      <w:tblBorders>
        <w:top w:val="single" w:sz="4" w:space="0" w:color="A21C26"/>
        <w:left w:val="single" w:sz="4" w:space="0" w:color="A21C26"/>
        <w:bottom w:val="single" w:sz="4" w:space="0" w:color="A21C26"/>
        <w:right w:val="single" w:sz="4" w:space="0" w:color="A21C26"/>
      </w:tblBorders>
    </w:tblPr>
    <w:tblStylePr w:type="firstRow">
      <w:rPr>
        <w:rFonts w:ascii="Vani" w:hAnsi="Vani" w:cs="Vani" w:hint="default"/>
        <w:b/>
        <w:color w:val="FFFFFF"/>
        <w:sz w:val="22"/>
        <w:szCs w:val="22"/>
      </w:rPr>
      <w:tblPr/>
      <w:tcPr>
        <w:tcBorders>
          <w:insideH w:val="single" w:sz="4" w:space="0" w:color="FFFFFF"/>
          <w:insideV w:val="single" w:sz="4" w:space="0" w:color="FFFFFF"/>
        </w:tcBorders>
        <w:shd w:val="clear" w:color="auto" w:fill="A21C26"/>
      </w:tcPr>
    </w:tblStylePr>
    <w:tblStylePr w:type="band1Horz">
      <w:rPr>
        <w:rFonts w:ascii="Vani" w:hAnsi="Vani" w:cs="Vani" w:hint="default"/>
        <w:color w:val="auto"/>
        <w:sz w:val="22"/>
        <w:szCs w:val="22"/>
      </w:rPr>
    </w:tblStylePr>
    <w:tblStylePr w:type="band2Horz">
      <w:rPr>
        <w:rFonts w:ascii="Vani" w:hAnsi="Vani" w:cs="Vani" w:hint="default"/>
        <w:color w:val="auto"/>
        <w:sz w:val="22"/>
        <w:szCs w:val="22"/>
      </w:rPr>
      <w:tblPr/>
      <w:tcPr>
        <w:shd w:val="clear" w:color="auto" w:fill="DCDCDC"/>
      </w:tcPr>
    </w:tblStylePr>
  </w:style>
  <w:style w:type="table" w:customStyle="1" w:styleId="TableText11">
    <w:name w:val="Table Text11"/>
    <w:basedOn w:val="TableNormal"/>
    <w:uiPriority w:val="99"/>
    <w:rsid w:val="00FE7863"/>
    <w:rPr>
      <w:rFonts w:ascii="Source Sans Pro" w:eastAsia="MS Mincho" w:hAnsi="Source Sans Pro" w:cs="Calibri"/>
      <w:sz w:val="22"/>
      <w:szCs w:val="24"/>
      <w:lang w:eastAsia="en-US"/>
    </w:rPr>
    <w:tblPr>
      <w:tblInd w:w="0" w:type="nil"/>
    </w:tblPr>
  </w:style>
  <w:style w:type="paragraph" w:customStyle="1" w:styleId="xl63">
    <w:name w:val="xl63"/>
    <w:basedOn w:val="Normal"/>
    <w:rsid w:val="00294221"/>
    <w:pPr>
      <w:spacing w:before="100" w:beforeAutospacing="1" w:after="100" w:afterAutospacing="1" w:line="240" w:lineRule="auto"/>
      <w:jc w:val="left"/>
    </w:pPr>
    <w:rPr>
      <w:rFonts w:eastAsia="Times New Roman"/>
      <w:szCs w:val="17"/>
      <w:lang w:eastAsia="en-AU"/>
    </w:rPr>
  </w:style>
  <w:style w:type="paragraph" w:customStyle="1" w:styleId="xl64">
    <w:name w:val="xl64"/>
    <w:basedOn w:val="Normal"/>
    <w:rsid w:val="00294221"/>
    <w:pPr>
      <w:pBdr>
        <w:top w:val="single" w:sz="4" w:space="0" w:color="auto"/>
        <w:bottom w:val="single" w:sz="4" w:space="0" w:color="auto"/>
      </w:pBdr>
      <w:spacing w:before="100" w:beforeAutospacing="1" w:after="100" w:afterAutospacing="1" w:line="240" w:lineRule="auto"/>
      <w:jc w:val="center"/>
    </w:pPr>
    <w:rPr>
      <w:rFonts w:eastAsia="Times New Roman"/>
      <w:b/>
      <w:bCs/>
      <w:szCs w:val="17"/>
      <w:lang w:eastAsia="en-AU"/>
    </w:rPr>
  </w:style>
  <w:style w:type="paragraph" w:customStyle="1" w:styleId="xl67">
    <w:name w:val="xl67"/>
    <w:basedOn w:val="Normal"/>
    <w:rsid w:val="00294221"/>
    <w:pPr>
      <w:spacing w:before="100" w:beforeAutospacing="1" w:after="100" w:afterAutospacing="1" w:line="240" w:lineRule="auto"/>
      <w:jc w:val="left"/>
    </w:pPr>
    <w:rPr>
      <w:rFonts w:eastAsia="Times New Roman"/>
      <w:szCs w:val="17"/>
      <w:lang w:eastAsia="en-AU"/>
    </w:rPr>
  </w:style>
  <w:style w:type="paragraph" w:customStyle="1" w:styleId="xl68">
    <w:name w:val="xl68"/>
    <w:basedOn w:val="Normal"/>
    <w:rsid w:val="00294221"/>
    <w:pPr>
      <w:spacing w:before="100" w:beforeAutospacing="1" w:after="100" w:afterAutospacing="1" w:line="240" w:lineRule="auto"/>
      <w:jc w:val="left"/>
    </w:pPr>
    <w:rPr>
      <w:rFonts w:eastAsia="Times New Roman"/>
      <w:szCs w:val="17"/>
      <w:lang w:eastAsia="en-AU"/>
    </w:rPr>
  </w:style>
  <w:style w:type="paragraph" w:customStyle="1" w:styleId="xl69">
    <w:name w:val="xl69"/>
    <w:basedOn w:val="Normal"/>
    <w:rsid w:val="00294221"/>
    <w:pPr>
      <w:spacing w:before="100" w:beforeAutospacing="1" w:after="100" w:afterAutospacing="1" w:line="240" w:lineRule="auto"/>
      <w:jc w:val="center"/>
    </w:pPr>
    <w:rPr>
      <w:rFonts w:eastAsia="Times New Roman"/>
      <w:szCs w:val="17"/>
      <w:lang w:eastAsia="en-AU"/>
    </w:rPr>
  </w:style>
  <w:style w:type="paragraph" w:customStyle="1" w:styleId="xl70">
    <w:name w:val="xl70"/>
    <w:basedOn w:val="Normal"/>
    <w:rsid w:val="00294221"/>
    <w:pPr>
      <w:spacing w:before="100" w:beforeAutospacing="1" w:after="100" w:afterAutospacing="1" w:line="240" w:lineRule="auto"/>
      <w:jc w:val="center"/>
    </w:pPr>
    <w:rPr>
      <w:rFonts w:eastAsia="Times New Roman"/>
      <w:b/>
      <w:bCs/>
      <w:szCs w:val="17"/>
      <w:lang w:eastAsia="en-AU"/>
    </w:rPr>
  </w:style>
  <w:style w:type="paragraph" w:customStyle="1" w:styleId="xl71">
    <w:name w:val="xl71"/>
    <w:basedOn w:val="Normal"/>
    <w:rsid w:val="00294221"/>
    <w:pPr>
      <w:pBdr>
        <w:bottom w:val="single" w:sz="4" w:space="0" w:color="auto"/>
      </w:pBdr>
      <w:spacing w:before="100" w:beforeAutospacing="1" w:after="100" w:afterAutospacing="1" w:line="240" w:lineRule="auto"/>
      <w:jc w:val="left"/>
    </w:pPr>
    <w:rPr>
      <w:rFonts w:eastAsia="Times New Roman"/>
      <w:szCs w:val="17"/>
      <w:lang w:eastAsia="en-AU"/>
    </w:rPr>
  </w:style>
  <w:style w:type="paragraph" w:customStyle="1" w:styleId="xl72">
    <w:name w:val="xl72"/>
    <w:basedOn w:val="Normal"/>
    <w:rsid w:val="00294221"/>
    <w:pPr>
      <w:pBdr>
        <w:bottom w:val="single" w:sz="4" w:space="0" w:color="auto"/>
      </w:pBdr>
      <w:spacing w:before="100" w:beforeAutospacing="1" w:after="100" w:afterAutospacing="1" w:line="240" w:lineRule="auto"/>
      <w:jc w:val="center"/>
    </w:pPr>
    <w:rPr>
      <w:rFonts w:eastAsia="Times New Roman"/>
      <w:szCs w:val="17"/>
      <w:lang w:eastAsia="en-AU"/>
    </w:rPr>
  </w:style>
  <w:style w:type="paragraph" w:customStyle="1" w:styleId="xl73">
    <w:name w:val="xl73"/>
    <w:basedOn w:val="Normal"/>
    <w:rsid w:val="00294221"/>
    <w:pPr>
      <w:pBdr>
        <w:top w:val="single" w:sz="4" w:space="0" w:color="auto"/>
        <w:bottom w:val="single" w:sz="4" w:space="0" w:color="auto"/>
      </w:pBdr>
      <w:spacing w:before="100" w:beforeAutospacing="1" w:after="100" w:afterAutospacing="1" w:line="240" w:lineRule="auto"/>
      <w:jc w:val="center"/>
    </w:pPr>
    <w:rPr>
      <w:rFonts w:eastAsia="Times New Roman"/>
      <w:b/>
      <w:bCs/>
      <w:szCs w:val="17"/>
      <w:lang w:eastAsia="en-AU"/>
    </w:rPr>
  </w:style>
  <w:style w:type="paragraph" w:customStyle="1" w:styleId="xl74">
    <w:name w:val="xl74"/>
    <w:basedOn w:val="Normal"/>
    <w:rsid w:val="00294221"/>
    <w:pPr>
      <w:spacing w:before="100" w:beforeAutospacing="1" w:after="100" w:afterAutospacing="1" w:line="240" w:lineRule="auto"/>
      <w:jc w:val="left"/>
    </w:pPr>
    <w:rPr>
      <w:rFonts w:eastAsia="Times New Roman"/>
      <w:i/>
      <w:iCs/>
      <w:szCs w:val="17"/>
      <w:lang w:eastAsia="en-AU"/>
    </w:rPr>
  </w:style>
  <w:style w:type="paragraph" w:customStyle="1" w:styleId="xl75">
    <w:name w:val="xl75"/>
    <w:basedOn w:val="Normal"/>
    <w:rsid w:val="00294221"/>
    <w:pPr>
      <w:pBdr>
        <w:bottom w:val="single" w:sz="4" w:space="0" w:color="auto"/>
      </w:pBdr>
      <w:spacing w:before="100" w:beforeAutospacing="1" w:after="100" w:afterAutospacing="1" w:line="240" w:lineRule="auto"/>
      <w:jc w:val="left"/>
    </w:pPr>
    <w:rPr>
      <w:rFonts w:eastAsia="Times New Roman"/>
      <w:i/>
      <w:iCs/>
      <w:szCs w:val="17"/>
      <w:lang w:eastAsia="en-AU"/>
    </w:rPr>
  </w:style>
  <w:style w:type="paragraph" w:customStyle="1" w:styleId="xl76">
    <w:name w:val="xl76"/>
    <w:basedOn w:val="Normal"/>
    <w:rsid w:val="00294221"/>
    <w:pPr>
      <w:pBdr>
        <w:bottom w:val="single" w:sz="4" w:space="0" w:color="auto"/>
      </w:pBdr>
      <w:spacing w:before="100" w:beforeAutospacing="1" w:after="100" w:afterAutospacing="1" w:line="240" w:lineRule="auto"/>
      <w:jc w:val="left"/>
    </w:pPr>
    <w:rPr>
      <w:rFonts w:eastAsia="Times New Roman"/>
      <w:b/>
      <w:bCs/>
      <w:szCs w:val="17"/>
      <w:lang w:eastAsia="en-AU"/>
    </w:rPr>
  </w:style>
  <w:style w:type="paragraph" w:customStyle="1" w:styleId="xl77">
    <w:name w:val="xl77"/>
    <w:basedOn w:val="Normal"/>
    <w:rsid w:val="00294221"/>
    <w:pPr>
      <w:spacing w:before="100" w:beforeAutospacing="1" w:after="100" w:afterAutospacing="1" w:line="240" w:lineRule="auto"/>
      <w:jc w:val="left"/>
    </w:pPr>
    <w:rPr>
      <w:rFonts w:eastAsia="Times New Roman"/>
      <w:i/>
      <w:iCs/>
      <w:szCs w:val="17"/>
      <w:lang w:eastAsia="en-AU"/>
    </w:rPr>
  </w:style>
  <w:style w:type="paragraph" w:customStyle="1" w:styleId="xl78">
    <w:name w:val="xl78"/>
    <w:basedOn w:val="Normal"/>
    <w:rsid w:val="00294221"/>
    <w:pPr>
      <w:spacing w:before="100" w:beforeAutospacing="1" w:after="100" w:afterAutospacing="1" w:line="240" w:lineRule="auto"/>
      <w:jc w:val="left"/>
    </w:pPr>
    <w:rPr>
      <w:rFonts w:eastAsia="Times New Roman"/>
      <w:i/>
      <w:iCs/>
      <w:szCs w:val="17"/>
      <w:lang w:eastAsia="en-AU"/>
    </w:rPr>
  </w:style>
  <w:style w:type="paragraph" w:customStyle="1" w:styleId="xl79">
    <w:name w:val="xl79"/>
    <w:basedOn w:val="Normal"/>
    <w:rsid w:val="00294221"/>
    <w:pPr>
      <w:pBdr>
        <w:bottom w:val="single" w:sz="4" w:space="0" w:color="auto"/>
      </w:pBdr>
      <w:spacing w:before="100" w:beforeAutospacing="1" w:after="100" w:afterAutospacing="1" w:line="240" w:lineRule="auto"/>
      <w:jc w:val="left"/>
    </w:pPr>
    <w:rPr>
      <w:rFonts w:eastAsia="Times New Roman"/>
      <w:b/>
      <w:bCs/>
      <w:szCs w:val="17"/>
      <w:lang w:eastAsia="en-AU"/>
    </w:rPr>
  </w:style>
  <w:style w:type="paragraph" w:customStyle="1" w:styleId="xl80">
    <w:name w:val="xl80"/>
    <w:basedOn w:val="Normal"/>
    <w:rsid w:val="00294221"/>
    <w:pPr>
      <w:spacing w:before="100" w:beforeAutospacing="1" w:after="100" w:afterAutospacing="1" w:line="240" w:lineRule="auto"/>
      <w:jc w:val="center"/>
    </w:pPr>
    <w:rPr>
      <w:rFonts w:eastAsia="Times New Roman"/>
      <w:b/>
      <w:bCs/>
      <w:szCs w:val="17"/>
      <w:lang w:eastAsia="en-AU"/>
    </w:rPr>
  </w:style>
  <w:style w:type="paragraph" w:customStyle="1" w:styleId="xl81">
    <w:name w:val="xl81"/>
    <w:basedOn w:val="Normal"/>
    <w:rsid w:val="00294221"/>
    <w:pPr>
      <w:spacing w:before="100" w:beforeAutospacing="1" w:after="100" w:afterAutospacing="1" w:line="240" w:lineRule="auto"/>
      <w:jc w:val="left"/>
    </w:pPr>
    <w:rPr>
      <w:rFonts w:eastAsia="Times New Roman"/>
      <w:b/>
      <w:bCs/>
      <w:szCs w:val="17"/>
      <w:lang w:eastAsia="en-AU"/>
    </w:rPr>
  </w:style>
  <w:style w:type="paragraph" w:customStyle="1" w:styleId="xl82">
    <w:name w:val="xl82"/>
    <w:basedOn w:val="Normal"/>
    <w:rsid w:val="00294221"/>
    <w:pPr>
      <w:spacing w:before="100" w:beforeAutospacing="1" w:after="100" w:afterAutospacing="1" w:line="240" w:lineRule="auto"/>
      <w:jc w:val="left"/>
    </w:pPr>
    <w:rPr>
      <w:rFonts w:eastAsia="Times New Roman"/>
      <w:i/>
      <w:iCs/>
      <w:szCs w:val="17"/>
      <w:lang w:eastAsia="en-AU"/>
    </w:rPr>
  </w:style>
  <w:style w:type="table" w:customStyle="1" w:styleId="RTWSATable3">
    <w:name w:val="RTWSA Table3"/>
    <w:basedOn w:val="TableNormal"/>
    <w:uiPriority w:val="99"/>
    <w:rsid w:val="00294221"/>
    <w:rPr>
      <w:rFonts w:ascii="Source Sans Pro" w:eastAsia="MS Mincho" w:hAnsi="Source Sans Pro" w:cs="Calibri"/>
      <w:sz w:val="24"/>
      <w:szCs w:val="24"/>
      <w:lang w:eastAsia="en-US"/>
    </w:rPr>
    <w:tblPr>
      <w:tblStyleRowBandSize w:val="1"/>
      <w:tblInd w:w="0" w:type="nil"/>
      <w:tblBorders>
        <w:top w:val="single" w:sz="4" w:space="0" w:color="A21C26"/>
        <w:left w:val="single" w:sz="4" w:space="0" w:color="A21C26"/>
        <w:bottom w:val="single" w:sz="4" w:space="0" w:color="A21C26"/>
        <w:right w:val="single" w:sz="4" w:space="0" w:color="A21C26"/>
      </w:tblBorders>
    </w:tblPr>
    <w:tblStylePr w:type="firstRow">
      <w:rPr>
        <w:rFonts w:ascii="Vani" w:hAnsi="Vani" w:cs="Vani" w:hint="default"/>
        <w:b/>
        <w:color w:val="FFFFFF"/>
        <w:sz w:val="22"/>
        <w:szCs w:val="22"/>
      </w:rPr>
      <w:tblPr/>
      <w:tcPr>
        <w:tcBorders>
          <w:insideH w:val="single" w:sz="4" w:space="0" w:color="FFFFFF"/>
          <w:insideV w:val="single" w:sz="4" w:space="0" w:color="FFFFFF"/>
        </w:tcBorders>
        <w:shd w:val="clear" w:color="auto" w:fill="A21C26"/>
      </w:tcPr>
    </w:tblStylePr>
    <w:tblStylePr w:type="band1Horz">
      <w:rPr>
        <w:rFonts w:ascii="Vani" w:hAnsi="Vani" w:cs="Vani" w:hint="default"/>
        <w:color w:val="auto"/>
        <w:sz w:val="22"/>
        <w:szCs w:val="22"/>
      </w:rPr>
    </w:tblStylePr>
    <w:tblStylePr w:type="band2Horz">
      <w:rPr>
        <w:rFonts w:ascii="Vani" w:hAnsi="Vani" w:cs="Vani" w:hint="default"/>
        <w:color w:val="auto"/>
        <w:sz w:val="22"/>
        <w:szCs w:val="22"/>
      </w:rPr>
      <w:tblPr/>
      <w:tcPr>
        <w:shd w:val="clear" w:color="auto" w:fill="DCDCDC"/>
      </w:tcPr>
    </w:tblStylePr>
  </w:style>
  <w:style w:type="table" w:customStyle="1" w:styleId="TableText3">
    <w:name w:val="Table Text3"/>
    <w:basedOn w:val="TableNormal"/>
    <w:uiPriority w:val="99"/>
    <w:rsid w:val="00294221"/>
    <w:rPr>
      <w:rFonts w:ascii="Source Sans Pro" w:eastAsia="MS Mincho" w:hAnsi="Source Sans Pro" w:cs="Calibri"/>
      <w:sz w:val="22"/>
      <w:szCs w:val="24"/>
      <w:lang w:eastAsia="en-US"/>
    </w:rPr>
    <w:tblPr>
      <w:tblInd w:w="0" w:type="nil"/>
    </w:tblPr>
  </w:style>
  <w:style w:type="table" w:customStyle="1" w:styleId="RTWSATable12">
    <w:name w:val="RTWSA Table12"/>
    <w:basedOn w:val="TableNormal"/>
    <w:uiPriority w:val="99"/>
    <w:rsid w:val="00294221"/>
    <w:rPr>
      <w:rFonts w:ascii="Source Sans Pro" w:eastAsia="MS Mincho" w:hAnsi="Source Sans Pro" w:cs="Calibri"/>
      <w:sz w:val="24"/>
      <w:szCs w:val="24"/>
      <w:lang w:eastAsia="en-US"/>
    </w:rPr>
    <w:tblPr>
      <w:tblStyleRowBandSize w:val="1"/>
      <w:tblInd w:w="0" w:type="nil"/>
      <w:tblBorders>
        <w:top w:val="single" w:sz="4" w:space="0" w:color="A21C26"/>
        <w:left w:val="single" w:sz="4" w:space="0" w:color="A21C26"/>
        <w:bottom w:val="single" w:sz="4" w:space="0" w:color="A21C26"/>
        <w:right w:val="single" w:sz="4" w:space="0" w:color="A21C26"/>
      </w:tblBorders>
    </w:tblPr>
    <w:tblStylePr w:type="firstRow">
      <w:rPr>
        <w:rFonts w:ascii="Vani" w:hAnsi="Vani" w:cs="Vani" w:hint="default"/>
        <w:b/>
        <w:color w:val="FFFFFF"/>
        <w:sz w:val="22"/>
        <w:szCs w:val="22"/>
      </w:rPr>
      <w:tblPr/>
      <w:tcPr>
        <w:tcBorders>
          <w:insideH w:val="single" w:sz="4" w:space="0" w:color="FFFFFF"/>
          <w:insideV w:val="single" w:sz="4" w:space="0" w:color="FFFFFF"/>
        </w:tcBorders>
        <w:shd w:val="clear" w:color="auto" w:fill="A21C26"/>
      </w:tcPr>
    </w:tblStylePr>
    <w:tblStylePr w:type="band1Horz">
      <w:rPr>
        <w:rFonts w:ascii="Vani" w:hAnsi="Vani" w:cs="Vani" w:hint="default"/>
        <w:color w:val="auto"/>
        <w:sz w:val="22"/>
        <w:szCs w:val="22"/>
      </w:rPr>
    </w:tblStylePr>
    <w:tblStylePr w:type="band2Horz">
      <w:rPr>
        <w:rFonts w:ascii="Vani" w:hAnsi="Vani" w:cs="Vani" w:hint="default"/>
        <w:color w:val="auto"/>
        <w:sz w:val="22"/>
        <w:szCs w:val="22"/>
      </w:rPr>
      <w:tblPr/>
      <w:tcPr>
        <w:shd w:val="clear" w:color="auto" w:fill="DCDCDC"/>
      </w:tcPr>
    </w:tblStylePr>
  </w:style>
  <w:style w:type="table" w:customStyle="1" w:styleId="TableText12">
    <w:name w:val="Table Text12"/>
    <w:basedOn w:val="TableNormal"/>
    <w:uiPriority w:val="99"/>
    <w:rsid w:val="00294221"/>
    <w:rPr>
      <w:rFonts w:ascii="Source Sans Pro" w:eastAsia="MS Mincho" w:hAnsi="Source Sans Pro" w:cs="Calibri"/>
      <w:sz w:val="22"/>
      <w:szCs w:val="24"/>
      <w:lang w:eastAsia="en-US"/>
    </w:rPr>
    <w:tblPr>
      <w:tblInd w:w="0" w:type="nil"/>
    </w:tblPr>
  </w:style>
  <w:style w:type="numbering" w:styleId="1ai">
    <w:name w:val="Outline List 1"/>
    <w:basedOn w:val="NoList"/>
    <w:uiPriority w:val="99"/>
    <w:semiHidden/>
    <w:unhideWhenUsed/>
    <w:rsid w:val="00D7600A"/>
  </w:style>
  <w:style w:type="table" w:styleId="LightShading">
    <w:name w:val="Light Shading"/>
    <w:basedOn w:val="TableNormal"/>
    <w:uiPriority w:val="60"/>
    <w:semiHidden/>
    <w:unhideWhenUsed/>
    <w:rsid w:val="0068241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8">
    <w:name w:val="Table Grid18"/>
    <w:basedOn w:val="TableNormal"/>
    <w:next w:val="TableGrid"/>
    <w:rsid w:val="00C237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9440">
      <w:bodyDiv w:val="1"/>
      <w:marLeft w:val="0"/>
      <w:marRight w:val="0"/>
      <w:marTop w:val="0"/>
      <w:marBottom w:val="0"/>
      <w:divBdr>
        <w:top w:val="none" w:sz="0" w:space="0" w:color="auto"/>
        <w:left w:val="none" w:sz="0" w:space="0" w:color="auto"/>
        <w:bottom w:val="none" w:sz="0" w:space="0" w:color="auto"/>
        <w:right w:val="none" w:sz="0" w:space="0" w:color="auto"/>
      </w:divBdr>
    </w:div>
    <w:div w:id="23942444">
      <w:bodyDiv w:val="1"/>
      <w:marLeft w:val="0"/>
      <w:marRight w:val="0"/>
      <w:marTop w:val="0"/>
      <w:marBottom w:val="0"/>
      <w:divBdr>
        <w:top w:val="none" w:sz="0" w:space="0" w:color="auto"/>
        <w:left w:val="none" w:sz="0" w:space="0" w:color="auto"/>
        <w:bottom w:val="none" w:sz="0" w:space="0" w:color="auto"/>
        <w:right w:val="none" w:sz="0" w:space="0" w:color="auto"/>
      </w:divBdr>
    </w:div>
    <w:div w:id="57361480">
      <w:bodyDiv w:val="1"/>
      <w:marLeft w:val="0"/>
      <w:marRight w:val="0"/>
      <w:marTop w:val="0"/>
      <w:marBottom w:val="0"/>
      <w:divBdr>
        <w:top w:val="none" w:sz="0" w:space="0" w:color="auto"/>
        <w:left w:val="none" w:sz="0" w:space="0" w:color="auto"/>
        <w:bottom w:val="none" w:sz="0" w:space="0" w:color="auto"/>
        <w:right w:val="none" w:sz="0" w:space="0" w:color="auto"/>
      </w:divBdr>
    </w:div>
    <w:div w:id="66149374">
      <w:bodyDiv w:val="1"/>
      <w:marLeft w:val="0"/>
      <w:marRight w:val="0"/>
      <w:marTop w:val="0"/>
      <w:marBottom w:val="0"/>
      <w:divBdr>
        <w:top w:val="none" w:sz="0" w:space="0" w:color="auto"/>
        <w:left w:val="none" w:sz="0" w:space="0" w:color="auto"/>
        <w:bottom w:val="none" w:sz="0" w:space="0" w:color="auto"/>
        <w:right w:val="none" w:sz="0" w:space="0" w:color="auto"/>
      </w:divBdr>
    </w:div>
    <w:div w:id="80371717">
      <w:bodyDiv w:val="1"/>
      <w:marLeft w:val="0"/>
      <w:marRight w:val="0"/>
      <w:marTop w:val="0"/>
      <w:marBottom w:val="0"/>
      <w:divBdr>
        <w:top w:val="none" w:sz="0" w:space="0" w:color="auto"/>
        <w:left w:val="none" w:sz="0" w:space="0" w:color="auto"/>
        <w:bottom w:val="none" w:sz="0" w:space="0" w:color="auto"/>
        <w:right w:val="none" w:sz="0" w:space="0" w:color="auto"/>
      </w:divBdr>
    </w:div>
    <w:div w:id="97677604">
      <w:bodyDiv w:val="1"/>
      <w:marLeft w:val="0"/>
      <w:marRight w:val="0"/>
      <w:marTop w:val="0"/>
      <w:marBottom w:val="0"/>
      <w:divBdr>
        <w:top w:val="none" w:sz="0" w:space="0" w:color="auto"/>
        <w:left w:val="none" w:sz="0" w:space="0" w:color="auto"/>
        <w:bottom w:val="none" w:sz="0" w:space="0" w:color="auto"/>
        <w:right w:val="none" w:sz="0" w:space="0" w:color="auto"/>
      </w:divBdr>
    </w:div>
    <w:div w:id="109976184">
      <w:bodyDiv w:val="1"/>
      <w:marLeft w:val="0"/>
      <w:marRight w:val="0"/>
      <w:marTop w:val="0"/>
      <w:marBottom w:val="0"/>
      <w:divBdr>
        <w:top w:val="none" w:sz="0" w:space="0" w:color="auto"/>
        <w:left w:val="none" w:sz="0" w:space="0" w:color="auto"/>
        <w:bottom w:val="none" w:sz="0" w:space="0" w:color="auto"/>
        <w:right w:val="none" w:sz="0" w:space="0" w:color="auto"/>
      </w:divBdr>
    </w:div>
    <w:div w:id="148328947">
      <w:bodyDiv w:val="1"/>
      <w:marLeft w:val="0"/>
      <w:marRight w:val="0"/>
      <w:marTop w:val="0"/>
      <w:marBottom w:val="0"/>
      <w:divBdr>
        <w:top w:val="none" w:sz="0" w:space="0" w:color="auto"/>
        <w:left w:val="none" w:sz="0" w:space="0" w:color="auto"/>
        <w:bottom w:val="none" w:sz="0" w:space="0" w:color="auto"/>
        <w:right w:val="none" w:sz="0" w:space="0" w:color="auto"/>
      </w:divBdr>
    </w:div>
    <w:div w:id="151332549">
      <w:bodyDiv w:val="1"/>
      <w:marLeft w:val="0"/>
      <w:marRight w:val="0"/>
      <w:marTop w:val="0"/>
      <w:marBottom w:val="0"/>
      <w:divBdr>
        <w:top w:val="none" w:sz="0" w:space="0" w:color="auto"/>
        <w:left w:val="none" w:sz="0" w:space="0" w:color="auto"/>
        <w:bottom w:val="none" w:sz="0" w:space="0" w:color="auto"/>
        <w:right w:val="none" w:sz="0" w:space="0" w:color="auto"/>
      </w:divBdr>
    </w:div>
    <w:div w:id="152261038">
      <w:bodyDiv w:val="1"/>
      <w:marLeft w:val="0"/>
      <w:marRight w:val="0"/>
      <w:marTop w:val="0"/>
      <w:marBottom w:val="0"/>
      <w:divBdr>
        <w:top w:val="none" w:sz="0" w:space="0" w:color="auto"/>
        <w:left w:val="none" w:sz="0" w:space="0" w:color="auto"/>
        <w:bottom w:val="none" w:sz="0" w:space="0" w:color="auto"/>
        <w:right w:val="none" w:sz="0" w:space="0" w:color="auto"/>
      </w:divBdr>
    </w:div>
    <w:div w:id="154033343">
      <w:bodyDiv w:val="1"/>
      <w:marLeft w:val="0"/>
      <w:marRight w:val="0"/>
      <w:marTop w:val="0"/>
      <w:marBottom w:val="0"/>
      <w:divBdr>
        <w:top w:val="none" w:sz="0" w:space="0" w:color="auto"/>
        <w:left w:val="none" w:sz="0" w:space="0" w:color="auto"/>
        <w:bottom w:val="none" w:sz="0" w:space="0" w:color="auto"/>
        <w:right w:val="none" w:sz="0" w:space="0" w:color="auto"/>
      </w:divBdr>
    </w:div>
    <w:div w:id="165364036">
      <w:bodyDiv w:val="1"/>
      <w:marLeft w:val="0"/>
      <w:marRight w:val="0"/>
      <w:marTop w:val="0"/>
      <w:marBottom w:val="0"/>
      <w:divBdr>
        <w:top w:val="none" w:sz="0" w:space="0" w:color="auto"/>
        <w:left w:val="none" w:sz="0" w:space="0" w:color="auto"/>
        <w:bottom w:val="none" w:sz="0" w:space="0" w:color="auto"/>
        <w:right w:val="none" w:sz="0" w:space="0" w:color="auto"/>
      </w:divBdr>
    </w:div>
    <w:div w:id="168259488">
      <w:bodyDiv w:val="1"/>
      <w:marLeft w:val="0"/>
      <w:marRight w:val="0"/>
      <w:marTop w:val="0"/>
      <w:marBottom w:val="0"/>
      <w:divBdr>
        <w:top w:val="none" w:sz="0" w:space="0" w:color="auto"/>
        <w:left w:val="none" w:sz="0" w:space="0" w:color="auto"/>
        <w:bottom w:val="none" w:sz="0" w:space="0" w:color="auto"/>
        <w:right w:val="none" w:sz="0" w:space="0" w:color="auto"/>
      </w:divBdr>
    </w:div>
    <w:div w:id="175000538">
      <w:bodyDiv w:val="1"/>
      <w:marLeft w:val="0"/>
      <w:marRight w:val="0"/>
      <w:marTop w:val="0"/>
      <w:marBottom w:val="0"/>
      <w:divBdr>
        <w:top w:val="none" w:sz="0" w:space="0" w:color="auto"/>
        <w:left w:val="none" w:sz="0" w:space="0" w:color="auto"/>
        <w:bottom w:val="none" w:sz="0" w:space="0" w:color="auto"/>
        <w:right w:val="none" w:sz="0" w:space="0" w:color="auto"/>
      </w:divBdr>
    </w:div>
    <w:div w:id="182717568">
      <w:bodyDiv w:val="1"/>
      <w:marLeft w:val="0"/>
      <w:marRight w:val="0"/>
      <w:marTop w:val="0"/>
      <w:marBottom w:val="0"/>
      <w:divBdr>
        <w:top w:val="none" w:sz="0" w:space="0" w:color="auto"/>
        <w:left w:val="none" w:sz="0" w:space="0" w:color="auto"/>
        <w:bottom w:val="none" w:sz="0" w:space="0" w:color="auto"/>
        <w:right w:val="none" w:sz="0" w:space="0" w:color="auto"/>
      </w:divBdr>
    </w:div>
    <w:div w:id="186604151">
      <w:bodyDiv w:val="1"/>
      <w:marLeft w:val="0"/>
      <w:marRight w:val="0"/>
      <w:marTop w:val="0"/>
      <w:marBottom w:val="0"/>
      <w:divBdr>
        <w:top w:val="none" w:sz="0" w:space="0" w:color="auto"/>
        <w:left w:val="none" w:sz="0" w:space="0" w:color="auto"/>
        <w:bottom w:val="none" w:sz="0" w:space="0" w:color="auto"/>
        <w:right w:val="none" w:sz="0" w:space="0" w:color="auto"/>
      </w:divBdr>
    </w:div>
    <w:div w:id="202332885">
      <w:bodyDiv w:val="1"/>
      <w:marLeft w:val="0"/>
      <w:marRight w:val="0"/>
      <w:marTop w:val="0"/>
      <w:marBottom w:val="0"/>
      <w:divBdr>
        <w:top w:val="none" w:sz="0" w:space="0" w:color="auto"/>
        <w:left w:val="none" w:sz="0" w:space="0" w:color="auto"/>
        <w:bottom w:val="none" w:sz="0" w:space="0" w:color="auto"/>
        <w:right w:val="none" w:sz="0" w:space="0" w:color="auto"/>
      </w:divBdr>
    </w:div>
    <w:div w:id="206332619">
      <w:bodyDiv w:val="1"/>
      <w:marLeft w:val="0"/>
      <w:marRight w:val="0"/>
      <w:marTop w:val="0"/>
      <w:marBottom w:val="0"/>
      <w:divBdr>
        <w:top w:val="none" w:sz="0" w:space="0" w:color="auto"/>
        <w:left w:val="none" w:sz="0" w:space="0" w:color="auto"/>
        <w:bottom w:val="none" w:sz="0" w:space="0" w:color="auto"/>
        <w:right w:val="none" w:sz="0" w:space="0" w:color="auto"/>
      </w:divBdr>
    </w:div>
    <w:div w:id="209462975">
      <w:bodyDiv w:val="1"/>
      <w:marLeft w:val="0"/>
      <w:marRight w:val="0"/>
      <w:marTop w:val="0"/>
      <w:marBottom w:val="0"/>
      <w:divBdr>
        <w:top w:val="none" w:sz="0" w:space="0" w:color="auto"/>
        <w:left w:val="none" w:sz="0" w:space="0" w:color="auto"/>
        <w:bottom w:val="none" w:sz="0" w:space="0" w:color="auto"/>
        <w:right w:val="none" w:sz="0" w:space="0" w:color="auto"/>
      </w:divBdr>
    </w:div>
    <w:div w:id="228348790">
      <w:bodyDiv w:val="1"/>
      <w:marLeft w:val="0"/>
      <w:marRight w:val="0"/>
      <w:marTop w:val="0"/>
      <w:marBottom w:val="0"/>
      <w:divBdr>
        <w:top w:val="none" w:sz="0" w:space="0" w:color="auto"/>
        <w:left w:val="none" w:sz="0" w:space="0" w:color="auto"/>
        <w:bottom w:val="none" w:sz="0" w:space="0" w:color="auto"/>
        <w:right w:val="none" w:sz="0" w:space="0" w:color="auto"/>
      </w:divBdr>
    </w:div>
    <w:div w:id="233248141">
      <w:bodyDiv w:val="1"/>
      <w:marLeft w:val="0"/>
      <w:marRight w:val="0"/>
      <w:marTop w:val="0"/>
      <w:marBottom w:val="0"/>
      <w:divBdr>
        <w:top w:val="none" w:sz="0" w:space="0" w:color="auto"/>
        <w:left w:val="none" w:sz="0" w:space="0" w:color="auto"/>
        <w:bottom w:val="none" w:sz="0" w:space="0" w:color="auto"/>
        <w:right w:val="none" w:sz="0" w:space="0" w:color="auto"/>
      </w:divBdr>
    </w:div>
    <w:div w:id="239099431">
      <w:bodyDiv w:val="1"/>
      <w:marLeft w:val="0"/>
      <w:marRight w:val="0"/>
      <w:marTop w:val="0"/>
      <w:marBottom w:val="0"/>
      <w:divBdr>
        <w:top w:val="none" w:sz="0" w:space="0" w:color="auto"/>
        <w:left w:val="none" w:sz="0" w:space="0" w:color="auto"/>
        <w:bottom w:val="none" w:sz="0" w:space="0" w:color="auto"/>
        <w:right w:val="none" w:sz="0" w:space="0" w:color="auto"/>
      </w:divBdr>
    </w:div>
    <w:div w:id="260721366">
      <w:bodyDiv w:val="1"/>
      <w:marLeft w:val="0"/>
      <w:marRight w:val="0"/>
      <w:marTop w:val="0"/>
      <w:marBottom w:val="0"/>
      <w:divBdr>
        <w:top w:val="none" w:sz="0" w:space="0" w:color="auto"/>
        <w:left w:val="none" w:sz="0" w:space="0" w:color="auto"/>
        <w:bottom w:val="none" w:sz="0" w:space="0" w:color="auto"/>
        <w:right w:val="none" w:sz="0" w:space="0" w:color="auto"/>
      </w:divBdr>
    </w:div>
    <w:div w:id="297343004">
      <w:bodyDiv w:val="1"/>
      <w:marLeft w:val="0"/>
      <w:marRight w:val="0"/>
      <w:marTop w:val="0"/>
      <w:marBottom w:val="0"/>
      <w:divBdr>
        <w:top w:val="none" w:sz="0" w:space="0" w:color="auto"/>
        <w:left w:val="none" w:sz="0" w:space="0" w:color="auto"/>
        <w:bottom w:val="none" w:sz="0" w:space="0" w:color="auto"/>
        <w:right w:val="none" w:sz="0" w:space="0" w:color="auto"/>
      </w:divBdr>
    </w:div>
    <w:div w:id="360517708">
      <w:bodyDiv w:val="1"/>
      <w:marLeft w:val="0"/>
      <w:marRight w:val="0"/>
      <w:marTop w:val="0"/>
      <w:marBottom w:val="0"/>
      <w:divBdr>
        <w:top w:val="none" w:sz="0" w:space="0" w:color="auto"/>
        <w:left w:val="none" w:sz="0" w:space="0" w:color="auto"/>
        <w:bottom w:val="none" w:sz="0" w:space="0" w:color="auto"/>
        <w:right w:val="none" w:sz="0" w:space="0" w:color="auto"/>
      </w:divBdr>
    </w:div>
    <w:div w:id="375399315">
      <w:bodyDiv w:val="1"/>
      <w:marLeft w:val="0"/>
      <w:marRight w:val="0"/>
      <w:marTop w:val="0"/>
      <w:marBottom w:val="0"/>
      <w:divBdr>
        <w:top w:val="none" w:sz="0" w:space="0" w:color="auto"/>
        <w:left w:val="none" w:sz="0" w:space="0" w:color="auto"/>
        <w:bottom w:val="none" w:sz="0" w:space="0" w:color="auto"/>
        <w:right w:val="none" w:sz="0" w:space="0" w:color="auto"/>
      </w:divBdr>
    </w:div>
    <w:div w:id="453670367">
      <w:bodyDiv w:val="1"/>
      <w:marLeft w:val="0"/>
      <w:marRight w:val="0"/>
      <w:marTop w:val="0"/>
      <w:marBottom w:val="0"/>
      <w:divBdr>
        <w:top w:val="none" w:sz="0" w:space="0" w:color="auto"/>
        <w:left w:val="none" w:sz="0" w:space="0" w:color="auto"/>
        <w:bottom w:val="none" w:sz="0" w:space="0" w:color="auto"/>
        <w:right w:val="none" w:sz="0" w:space="0" w:color="auto"/>
      </w:divBdr>
    </w:div>
    <w:div w:id="477116262">
      <w:bodyDiv w:val="1"/>
      <w:marLeft w:val="0"/>
      <w:marRight w:val="0"/>
      <w:marTop w:val="0"/>
      <w:marBottom w:val="0"/>
      <w:divBdr>
        <w:top w:val="none" w:sz="0" w:space="0" w:color="auto"/>
        <w:left w:val="none" w:sz="0" w:space="0" w:color="auto"/>
        <w:bottom w:val="none" w:sz="0" w:space="0" w:color="auto"/>
        <w:right w:val="none" w:sz="0" w:space="0" w:color="auto"/>
      </w:divBdr>
    </w:div>
    <w:div w:id="490341255">
      <w:bodyDiv w:val="1"/>
      <w:marLeft w:val="0"/>
      <w:marRight w:val="0"/>
      <w:marTop w:val="0"/>
      <w:marBottom w:val="0"/>
      <w:divBdr>
        <w:top w:val="none" w:sz="0" w:space="0" w:color="auto"/>
        <w:left w:val="none" w:sz="0" w:space="0" w:color="auto"/>
        <w:bottom w:val="none" w:sz="0" w:space="0" w:color="auto"/>
        <w:right w:val="none" w:sz="0" w:space="0" w:color="auto"/>
      </w:divBdr>
    </w:div>
    <w:div w:id="492110938">
      <w:bodyDiv w:val="1"/>
      <w:marLeft w:val="0"/>
      <w:marRight w:val="0"/>
      <w:marTop w:val="0"/>
      <w:marBottom w:val="0"/>
      <w:divBdr>
        <w:top w:val="none" w:sz="0" w:space="0" w:color="auto"/>
        <w:left w:val="none" w:sz="0" w:space="0" w:color="auto"/>
        <w:bottom w:val="none" w:sz="0" w:space="0" w:color="auto"/>
        <w:right w:val="none" w:sz="0" w:space="0" w:color="auto"/>
      </w:divBdr>
    </w:div>
    <w:div w:id="574359695">
      <w:bodyDiv w:val="1"/>
      <w:marLeft w:val="0"/>
      <w:marRight w:val="0"/>
      <w:marTop w:val="0"/>
      <w:marBottom w:val="0"/>
      <w:divBdr>
        <w:top w:val="none" w:sz="0" w:space="0" w:color="auto"/>
        <w:left w:val="none" w:sz="0" w:space="0" w:color="auto"/>
        <w:bottom w:val="none" w:sz="0" w:space="0" w:color="auto"/>
        <w:right w:val="none" w:sz="0" w:space="0" w:color="auto"/>
      </w:divBdr>
    </w:div>
    <w:div w:id="579606237">
      <w:bodyDiv w:val="1"/>
      <w:marLeft w:val="0"/>
      <w:marRight w:val="0"/>
      <w:marTop w:val="0"/>
      <w:marBottom w:val="0"/>
      <w:divBdr>
        <w:top w:val="none" w:sz="0" w:space="0" w:color="auto"/>
        <w:left w:val="none" w:sz="0" w:space="0" w:color="auto"/>
        <w:bottom w:val="none" w:sz="0" w:space="0" w:color="auto"/>
        <w:right w:val="none" w:sz="0" w:space="0" w:color="auto"/>
      </w:divBdr>
    </w:div>
    <w:div w:id="597374006">
      <w:bodyDiv w:val="1"/>
      <w:marLeft w:val="0"/>
      <w:marRight w:val="0"/>
      <w:marTop w:val="0"/>
      <w:marBottom w:val="0"/>
      <w:divBdr>
        <w:top w:val="none" w:sz="0" w:space="0" w:color="auto"/>
        <w:left w:val="none" w:sz="0" w:space="0" w:color="auto"/>
        <w:bottom w:val="none" w:sz="0" w:space="0" w:color="auto"/>
        <w:right w:val="none" w:sz="0" w:space="0" w:color="auto"/>
      </w:divBdr>
    </w:div>
    <w:div w:id="601957393">
      <w:bodyDiv w:val="1"/>
      <w:marLeft w:val="0"/>
      <w:marRight w:val="0"/>
      <w:marTop w:val="0"/>
      <w:marBottom w:val="0"/>
      <w:divBdr>
        <w:top w:val="none" w:sz="0" w:space="0" w:color="auto"/>
        <w:left w:val="none" w:sz="0" w:space="0" w:color="auto"/>
        <w:bottom w:val="none" w:sz="0" w:space="0" w:color="auto"/>
        <w:right w:val="none" w:sz="0" w:space="0" w:color="auto"/>
      </w:divBdr>
    </w:div>
    <w:div w:id="638652176">
      <w:bodyDiv w:val="1"/>
      <w:marLeft w:val="0"/>
      <w:marRight w:val="0"/>
      <w:marTop w:val="0"/>
      <w:marBottom w:val="0"/>
      <w:divBdr>
        <w:top w:val="none" w:sz="0" w:space="0" w:color="auto"/>
        <w:left w:val="none" w:sz="0" w:space="0" w:color="auto"/>
        <w:bottom w:val="none" w:sz="0" w:space="0" w:color="auto"/>
        <w:right w:val="none" w:sz="0" w:space="0" w:color="auto"/>
      </w:divBdr>
    </w:div>
    <w:div w:id="689988531">
      <w:bodyDiv w:val="1"/>
      <w:marLeft w:val="0"/>
      <w:marRight w:val="0"/>
      <w:marTop w:val="0"/>
      <w:marBottom w:val="0"/>
      <w:divBdr>
        <w:top w:val="none" w:sz="0" w:space="0" w:color="auto"/>
        <w:left w:val="none" w:sz="0" w:space="0" w:color="auto"/>
        <w:bottom w:val="none" w:sz="0" w:space="0" w:color="auto"/>
        <w:right w:val="none" w:sz="0" w:space="0" w:color="auto"/>
      </w:divBdr>
    </w:div>
    <w:div w:id="718671419">
      <w:bodyDiv w:val="1"/>
      <w:marLeft w:val="0"/>
      <w:marRight w:val="0"/>
      <w:marTop w:val="0"/>
      <w:marBottom w:val="0"/>
      <w:divBdr>
        <w:top w:val="none" w:sz="0" w:space="0" w:color="auto"/>
        <w:left w:val="none" w:sz="0" w:space="0" w:color="auto"/>
        <w:bottom w:val="none" w:sz="0" w:space="0" w:color="auto"/>
        <w:right w:val="none" w:sz="0" w:space="0" w:color="auto"/>
      </w:divBdr>
    </w:div>
    <w:div w:id="743719780">
      <w:bodyDiv w:val="1"/>
      <w:marLeft w:val="0"/>
      <w:marRight w:val="0"/>
      <w:marTop w:val="0"/>
      <w:marBottom w:val="0"/>
      <w:divBdr>
        <w:top w:val="none" w:sz="0" w:space="0" w:color="auto"/>
        <w:left w:val="none" w:sz="0" w:space="0" w:color="auto"/>
        <w:bottom w:val="none" w:sz="0" w:space="0" w:color="auto"/>
        <w:right w:val="none" w:sz="0" w:space="0" w:color="auto"/>
      </w:divBdr>
    </w:div>
    <w:div w:id="758599262">
      <w:bodyDiv w:val="1"/>
      <w:marLeft w:val="0"/>
      <w:marRight w:val="0"/>
      <w:marTop w:val="0"/>
      <w:marBottom w:val="0"/>
      <w:divBdr>
        <w:top w:val="none" w:sz="0" w:space="0" w:color="auto"/>
        <w:left w:val="none" w:sz="0" w:space="0" w:color="auto"/>
        <w:bottom w:val="none" w:sz="0" w:space="0" w:color="auto"/>
        <w:right w:val="none" w:sz="0" w:space="0" w:color="auto"/>
      </w:divBdr>
    </w:div>
    <w:div w:id="771242924">
      <w:bodyDiv w:val="1"/>
      <w:marLeft w:val="0"/>
      <w:marRight w:val="0"/>
      <w:marTop w:val="0"/>
      <w:marBottom w:val="0"/>
      <w:divBdr>
        <w:top w:val="none" w:sz="0" w:space="0" w:color="auto"/>
        <w:left w:val="none" w:sz="0" w:space="0" w:color="auto"/>
        <w:bottom w:val="none" w:sz="0" w:space="0" w:color="auto"/>
        <w:right w:val="none" w:sz="0" w:space="0" w:color="auto"/>
      </w:divBdr>
    </w:div>
    <w:div w:id="771977159">
      <w:bodyDiv w:val="1"/>
      <w:marLeft w:val="0"/>
      <w:marRight w:val="0"/>
      <w:marTop w:val="0"/>
      <w:marBottom w:val="0"/>
      <w:divBdr>
        <w:top w:val="none" w:sz="0" w:space="0" w:color="auto"/>
        <w:left w:val="none" w:sz="0" w:space="0" w:color="auto"/>
        <w:bottom w:val="none" w:sz="0" w:space="0" w:color="auto"/>
        <w:right w:val="none" w:sz="0" w:space="0" w:color="auto"/>
      </w:divBdr>
    </w:div>
    <w:div w:id="793137481">
      <w:bodyDiv w:val="1"/>
      <w:marLeft w:val="0"/>
      <w:marRight w:val="0"/>
      <w:marTop w:val="0"/>
      <w:marBottom w:val="0"/>
      <w:divBdr>
        <w:top w:val="none" w:sz="0" w:space="0" w:color="auto"/>
        <w:left w:val="none" w:sz="0" w:space="0" w:color="auto"/>
        <w:bottom w:val="none" w:sz="0" w:space="0" w:color="auto"/>
        <w:right w:val="none" w:sz="0" w:space="0" w:color="auto"/>
      </w:divBdr>
    </w:div>
    <w:div w:id="816190728">
      <w:bodyDiv w:val="1"/>
      <w:marLeft w:val="0"/>
      <w:marRight w:val="0"/>
      <w:marTop w:val="0"/>
      <w:marBottom w:val="0"/>
      <w:divBdr>
        <w:top w:val="none" w:sz="0" w:space="0" w:color="auto"/>
        <w:left w:val="none" w:sz="0" w:space="0" w:color="auto"/>
        <w:bottom w:val="none" w:sz="0" w:space="0" w:color="auto"/>
        <w:right w:val="none" w:sz="0" w:space="0" w:color="auto"/>
      </w:divBdr>
    </w:div>
    <w:div w:id="872496299">
      <w:bodyDiv w:val="1"/>
      <w:marLeft w:val="0"/>
      <w:marRight w:val="0"/>
      <w:marTop w:val="0"/>
      <w:marBottom w:val="0"/>
      <w:divBdr>
        <w:top w:val="none" w:sz="0" w:space="0" w:color="auto"/>
        <w:left w:val="none" w:sz="0" w:space="0" w:color="auto"/>
        <w:bottom w:val="none" w:sz="0" w:space="0" w:color="auto"/>
        <w:right w:val="none" w:sz="0" w:space="0" w:color="auto"/>
      </w:divBdr>
    </w:div>
    <w:div w:id="882325461">
      <w:bodyDiv w:val="1"/>
      <w:marLeft w:val="0"/>
      <w:marRight w:val="0"/>
      <w:marTop w:val="0"/>
      <w:marBottom w:val="0"/>
      <w:divBdr>
        <w:top w:val="none" w:sz="0" w:space="0" w:color="auto"/>
        <w:left w:val="none" w:sz="0" w:space="0" w:color="auto"/>
        <w:bottom w:val="none" w:sz="0" w:space="0" w:color="auto"/>
        <w:right w:val="none" w:sz="0" w:space="0" w:color="auto"/>
      </w:divBdr>
    </w:div>
    <w:div w:id="885801857">
      <w:bodyDiv w:val="1"/>
      <w:marLeft w:val="0"/>
      <w:marRight w:val="0"/>
      <w:marTop w:val="0"/>
      <w:marBottom w:val="0"/>
      <w:divBdr>
        <w:top w:val="none" w:sz="0" w:space="0" w:color="auto"/>
        <w:left w:val="none" w:sz="0" w:space="0" w:color="auto"/>
        <w:bottom w:val="none" w:sz="0" w:space="0" w:color="auto"/>
        <w:right w:val="none" w:sz="0" w:space="0" w:color="auto"/>
      </w:divBdr>
    </w:div>
    <w:div w:id="885918538">
      <w:bodyDiv w:val="1"/>
      <w:marLeft w:val="0"/>
      <w:marRight w:val="0"/>
      <w:marTop w:val="0"/>
      <w:marBottom w:val="0"/>
      <w:divBdr>
        <w:top w:val="none" w:sz="0" w:space="0" w:color="auto"/>
        <w:left w:val="none" w:sz="0" w:space="0" w:color="auto"/>
        <w:bottom w:val="none" w:sz="0" w:space="0" w:color="auto"/>
        <w:right w:val="none" w:sz="0" w:space="0" w:color="auto"/>
      </w:divBdr>
    </w:div>
    <w:div w:id="899558843">
      <w:bodyDiv w:val="1"/>
      <w:marLeft w:val="0"/>
      <w:marRight w:val="0"/>
      <w:marTop w:val="0"/>
      <w:marBottom w:val="0"/>
      <w:divBdr>
        <w:top w:val="none" w:sz="0" w:space="0" w:color="auto"/>
        <w:left w:val="none" w:sz="0" w:space="0" w:color="auto"/>
        <w:bottom w:val="none" w:sz="0" w:space="0" w:color="auto"/>
        <w:right w:val="none" w:sz="0" w:space="0" w:color="auto"/>
      </w:divBdr>
    </w:div>
    <w:div w:id="901989793">
      <w:bodyDiv w:val="1"/>
      <w:marLeft w:val="0"/>
      <w:marRight w:val="0"/>
      <w:marTop w:val="0"/>
      <w:marBottom w:val="0"/>
      <w:divBdr>
        <w:top w:val="none" w:sz="0" w:space="0" w:color="auto"/>
        <w:left w:val="none" w:sz="0" w:space="0" w:color="auto"/>
        <w:bottom w:val="none" w:sz="0" w:space="0" w:color="auto"/>
        <w:right w:val="none" w:sz="0" w:space="0" w:color="auto"/>
      </w:divBdr>
    </w:div>
    <w:div w:id="928736713">
      <w:bodyDiv w:val="1"/>
      <w:marLeft w:val="0"/>
      <w:marRight w:val="0"/>
      <w:marTop w:val="0"/>
      <w:marBottom w:val="0"/>
      <w:divBdr>
        <w:top w:val="none" w:sz="0" w:space="0" w:color="auto"/>
        <w:left w:val="none" w:sz="0" w:space="0" w:color="auto"/>
        <w:bottom w:val="none" w:sz="0" w:space="0" w:color="auto"/>
        <w:right w:val="none" w:sz="0" w:space="0" w:color="auto"/>
      </w:divBdr>
    </w:div>
    <w:div w:id="933703869">
      <w:bodyDiv w:val="1"/>
      <w:marLeft w:val="0"/>
      <w:marRight w:val="0"/>
      <w:marTop w:val="0"/>
      <w:marBottom w:val="0"/>
      <w:divBdr>
        <w:top w:val="none" w:sz="0" w:space="0" w:color="auto"/>
        <w:left w:val="none" w:sz="0" w:space="0" w:color="auto"/>
        <w:bottom w:val="none" w:sz="0" w:space="0" w:color="auto"/>
        <w:right w:val="none" w:sz="0" w:space="0" w:color="auto"/>
      </w:divBdr>
    </w:div>
    <w:div w:id="940840032">
      <w:bodyDiv w:val="1"/>
      <w:marLeft w:val="0"/>
      <w:marRight w:val="0"/>
      <w:marTop w:val="0"/>
      <w:marBottom w:val="0"/>
      <w:divBdr>
        <w:top w:val="none" w:sz="0" w:space="0" w:color="auto"/>
        <w:left w:val="none" w:sz="0" w:space="0" w:color="auto"/>
        <w:bottom w:val="none" w:sz="0" w:space="0" w:color="auto"/>
        <w:right w:val="none" w:sz="0" w:space="0" w:color="auto"/>
      </w:divBdr>
    </w:div>
    <w:div w:id="944531878">
      <w:bodyDiv w:val="1"/>
      <w:marLeft w:val="0"/>
      <w:marRight w:val="0"/>
      <w:marTop w:val="0"/>
      <w:marBottom w:val="0"/>
      <w:divBdr>
        <w:top w:val="none" w:sz="0" w:space="0" w:color="auto"/>
        <w:left w:val="none" w:sz="0" w:space="0" w:color="auto"/>
        <w:bottom w:val="none" w:sz="0" w:space="0" w:color="auto"/>
        <w:right w:val="none" w:sz="0" w:space="0" w:color="auto"/>
      </w:divBdr>
    </w:div>
    <w:div w:id="1000620946">
      <w:bodyDiv w:val="1"/>
      <w:marLeft w:val="0"/>
      <w:marRight w:val="0"/>
      <w:marTop w:val="0"/>
      <w:marBottom w:val="0"/>
      <w:divBdr>
        <w:top w:val="none" w:sz="0" w:space="0" w:color="auto"/>
        <w:left w:val="none" w:sz="0" w:space="0" w:color="auto"/>
        <w:bottom w:val="none" w:sz="0" w:space="0" w:color="auto"/>
        <w:right w:val="none" w:sz="0" w:space="0" w:color="auto"/>
      </w:divBdr>
    </w:div>
    <w:div w:id="1010327651">
      <w:bodyDiv w:val="1"/>
      <w:marLeft w:val="0"/>
      <w:marRight w:val="0"/>
      <w:marTop w:val="0"/>
      <w:marBottom w:val="0"/>
      <w:divBdr>
        <w:top w:val="none" w:sz="0" w:space="0" w:color="auto"/>
        <w:left w:val="none" w:sz="0" w:space="0" w:color="auto"/>
        <w:bottom w:val="none" w:sz="0" w:space="0" w:color="auto"/>
        <w:right w:val="none" w:sz="0" w:space="0" w:color="auto"/>
      </w:divBdr>
    </w:div>
    <w:div w:id="1025324481">
      <w:bodyDiv w:val="1"/>
      <w:marLeft w:val="0"/>
      <w:marRight w:val="0"/>
      <w:marTop w:val="0"/>
      <w:marBottom w:val="0"/>
      <w:divBdr>
        <w:top w:val="none" w:sz="0" w:space="0" w:color="auto"/>
        <w:left w:val="none" w:sz="0" w:space="0" w:color="auto"/>
        <w:bottom w:val="none" w:sz="0" w:space="0" w:color="auto"/>
        <w:right w:val="none" w:sz="0" w:space="0" w:color="auto"/>
      </w:divBdr>
    </w:div>
    <w:div w:id="1042710198">
      <w:bodyDiv w:val="1"/>
      <w:marLeft w:val="0"/>
      <w:marRight w:val="0"/>
      <w:marTop w:val="0"/>
      <w:marBottom w:val="0"/>
      <w:divBdr>
        <w:top w:val="none" w:sz="0" w:space="0" w:color="auto"/>
        <w:left w:val="none" w:sz="0" w:space="0" w:color="auto"/>
        <w:bottom w:val="none" w:sz="0" w:space="0" w:color="auto"/>
        <w:right w:val="none" w:sz="0" w:space="0" w:color="auto"/>
      </w:divBdr>
    </w:div>
    <w:div w:id="1045058184">
      <w:bodyDiv w:val="1"/>
      <w:marLeft w:val="0"/>
      <w:marRight w:val="0"/>
      <w:marTop w:val="0"/>
      <w:marBottom w:val="0"/>
      <w:divBdr>
        <w:top w:val="none" w:sz="0" w:space="0" w:color="auto"/>
        <w:left w:val="none" w:sz="0" w:space="0" w:color="auto"/>
        <w:bottom w:val="none" w:sz="0" w:space="0" w:color="auto"/>
        <w:right w:val="none" w:sz="0" w:space="0" w:color="auto"/>
      </w:divBdr>
    </w:div>
    <w:div w:id="1049107068">
      <w:bodyDiv w:val="1"/>
      <w:marLeft w:val="0"/>
      <w:marRight w:val="0"/>
      <w:marTop w:val="0"/>
      <w:marBottom w:val="0"/>
      <w:divBdr>
        <w:top w:val="none" w:sz="0" w:space="0" w:color="auto"/>
        <w:left w:val="none" w:sz="0" w:space="0" w:color="auto"/>
        <w:bottom w:val="none" w:sz="0" w:space="0" w:color="auto"/>
        <w:right w:val="none" w:sz="0" w:space="0" w:color="auto"/>
      </w:divBdr>
    </w:div>
    <w:div w:id="1052969768">
      <w:bodyDiv w:val="1"/>
      <w:marLeft w:val="0"/>
      <w:marRight w:val="0"/>
      <w:marTop w:val="0"/>
      <w:marBottom w:val="0"/>
      <w:divBdr>
        <w:top w:val="none" w:sz="0" w:space="0" w:color="auto"/>
        <w:left w:val="none" w:sz="0" w:space="0" w:color="auto"/>
        <w:bottom w:val="none" w:sz="0" w:space="0" w:color="auto"/>
        <w:right w:val="none" w:sz="0" w:space="0" w:color="auto"/>
      </w:divBdr>
    </w:div>
    <w:div w:id="1059863205">
      <w:bodyDiv w:val="1"/>
      <w:marLeft w:val="0"/>
      <w:marRight w:val="0"/>
      <w:marTop w:val="0"/>
      <w:marBottom w:val="0"/>
      <w:divBdr>
        <w:top w:val="none" w:sz="0" w:space="0" w:color="auto"/>
        <w:left w:val="none" w:sz="0" w:space="0" w:color="auto"/>
        <w:bottom w:val="none" w:sz="0" w:space="0" w:color="auto"/>
        <w:right w:val="none" w:sz="0" w:space="0" w:color="auto"/>
      </w:divBdr>
    </w:div>
    <w:div w:id="1061058913">
      <w:bodyDiv w:val="1"/>
      <w:marLeft w:val="0"/>
      <w:marRight w:val="0"/>
      <w:marTop w:val="0"/>
      <w:marBottom w:val="0"/>
      <w:divBdr>
        <w:top w:val="none" w:sz="0" w:space="0" w:color="auto"/>
        <w:left w:val="none" w:sz="0" w:space="0" w:color="auto"/>
        <w:bottom w:val="none" w:sz="0" w:space="0" w:color="auto"/>
        <w:right w:val="none" w:sz="0" w:space="0" w:color="auto"/>
      </w:divBdr>
    </w:div>
    <w:div w:id="1073041302">
      <w:bodyDiv w:val="1"/>
      <w:marLeft w:val="0"/>
      <w:marRight w:val="0"/>
      <w:marTop w:val="0"/>
      <w:marBottom w:val="0"/>
      <w:divBdr>
        <w:top w:val="none" w:sz="0" w:space="0" w:color="auto"/>
        <w:left w:val="none" w:sz="0" w:space="0" w:color="auto"/>
        <w:bottom w:val="none" w:sz="0" w:space="0" w:color="auto"/>
        <w:right w:val="none" w:sz="0" w:space="0" w:color="auto"/>
      </w:divBdr>
    </w:div>
    <w:div w:id="1149664181">
      <w:bodyDiv w:val="1"/>
      <w:marLeft w:val="0"/>
      <w:marRight w:val="0"/>
      <w:marTop w:val="0"/>
      <w:marBottom w:val="0"/>
      <w:divBdr>
        <w:top w:val="none" w:sz="0" w:space="0" w:color="auto"/>
        <w:left w:val="none" w:sz="0" w:space="0" w:color="auto"/>
        <w:bottom w:val="none" w:sz="0" w:space="0" w:color="auto"/>
        <w:right w:val="none" w:sz="0" w:space="0" w:color="auto"/>
      </w:divBdr>
    </w:div>
    <w:div w:id="1154641000">
      <w:bodyDiv w:val="1"/>
      <w:marLeft w:val="0"/>
      <w:marRight w:val="0"/>
      <w:marTop w:val="0"/>
      <w:marBottom w:val="0"/>
      <w:divBdr>
        <w:top w:val="none" w:sz="0" w:space="0" w:color="auto"/>
        <w:left w:val="none" w:sz="0" w:space="0" w:color="auto"/>
        <w:bottom w:val="none" w:sz="0" w:space="0" w:color="auto"/>
        <w:right w:val="none" w:sz="0" w:space="0" w:color="auto"/>
      </w:divBdr>
    </w:div>
    <w:div w:id="1199198366">
      <w:bodyDiv w:val="1"/>
      <w:marLeft w:val="0"/>
      <w:marRight w:val="0"/>
      <w:marTop w:val="0"/>
      <w:marBottom w:val="0"/>
      <w:divBdr>
        <w:top w:val="none" w:sz="0" w:space="0" w:color="auto"/>
        <w:left w:val="none" w:sz="0" w:space="0" w:color="auto"/>
        <w:bottom w:val="none" w:sz="0" w:space="0" w:color="auto"/>
        <w:right w:val="none" w:sz="0" w:space="0" w:color="auto"/>
      </w:divBdr>
    </w:div>
    <w:div w:id="1232882711">
      <w:bodyDiv w:val="1"/>
      <w:marLeft w:val="0"/>
      <w:marRight w:val="0"/>
      <w:marTop w:val="0"/>
      <w:marBottom w:val="0"/>
      <w:divBdr>
        <w:top w:val="none" w:sz="0" w:space="0" w:color="auto"/>
        <w:left w:val="none" w:sz="0" w:space="0" w:color="auto"/>
        <w:bottom w:val="none" w:sz="0" w:space="0" w:color="auto"/>
        <w:right w:val="none" w:sz="0" w:space="0" w:color="auto"/>
      </w:divBdr>
    </w:div>
    <w:div w:id="1237738511">
      <w:bodyDiv w:val="1"/>
      <w:marLeft w:val="0"/>
      <w:marRight w:val="0"/>
      <w:marTop w:val="0"/>
      <w:marBottom w:val="0"/>
      <w:divBdr>
        <w:top w:val="none" w:sz="0" w:space="0" w:color="auto"/>
        <w:left w:val="none" w:sz="0" w:space="0" w:color="auto"/>
        <w:bottom w:val="none" w:sz="0" w:space="0" w:color="auto"/>
        <w:right w:val="none" w:sz="0" w:space="0" w:color="auto"/>
      </w:divBdr>
    </w:div>
    <w:div w:id="1242372813">
      <w:bodyDiv w:val="1"/>
      <w:marLeft w:val="0"/>
      <w:marRight w:val="0"/>
      <w:marTop w:val="0"/>
      <w:marBottom w:val="0"/>
      <w:divBdr>
        <w:top w:val="none" w:sz="0" w:space="0" w:color="auto"/>
        <w:left w:val="none" w:sz="0" w:space="0" w:color="auto"/>
        <w:bottom w:val="none" w:sz="0" w:space="0" w:color="auto"/>
        <w:right w:val="none" w:sz="0" w:space="0" w:color="auto"/>
      </w:divBdr>
    </w:div>
    <w:div w:id="1246501799">
      <w:bodyDiv w:val="1"/>
      <w:marLeft w:val="0"/>
      <w:marRight w:val="0"/>
      <w:marTop w:val="0"/>
      <w:marBottom w:val="0"/>
      <w:divBdr>
        <w:top w:val="none" w:sz="0" w:space="0" w:color="auto"/>
        <w:left w:val="none" w:sz="0" w:space="0" w:color="auto"/>
        <w:bottom w:val="none" w:sz="0" w:space="0" w:color="auto"/>
        <w:right w:val="none" w:sz="0" w:space="0" w:color="auto"/>
      </w:divBdr>
    </w:div>
    <w:div w:id="1250626800">
      <w:bodyDiv w:val="1"/>
      <w:marLeft w:val="0"/>
      <w:marRight w:val="0"/>
      <w:marTop w:val="0"/>
      <w:marBottom w:val="0"/>
      <w:divBdr>
        <w:top w:val="none" w:sz="0" w:space="0" w:color="auto"/>
        <w:left w:val="none" w:sz="0" w:space="0" w:color="auto"/>
        <w:bottom w:val="none" w:sz="0" w:space="0" w:color="auto"/>
        <w:right w:val="none" w:sz="0" w:space="0" w:color="auto"/>
      </w:divBdr>
    </w:div>
    <w:div w:id="1277642012">
      <w:bodyDiv w:val="1"/>
      <w:marLeft w:val="0"/>
      <w:marRight w:val="0"/>
      <w:marTop w:val="0"/>
      <w:marBottom w:val="0"/>
      <w:divBdr>
        <w:top w:val="none" w:sz="0" w:space="0" w:color="auto"/>
        <w:left w:val="none" w:sz="0" w:space="0" w:color="auto"/>
        <w:bottom w:val="none" w:sz="0" w:space="0" w:color="auto"/>
        <w:right w:val="none" w:sz="0" w:space="0" w:color="auto"/>
      </w:divBdr>
    </w:div>
    <w:div w:id="1277787429">
      <w:bodyDiv w:val="1"/>
      <w:marLeft w:val="0"/>
      <w:marRight w:val="0"/>
      <w:marTop w:val="0"/>
      <w:marBottom w:val="0"/>
      <w:divBdr>
        <w:top w:val="none" w:sz="0" w:space="0" w:color="auto"/>
        <w:left w:val="none" w:sz="0" w:space="0" w:color="auto"/>
        <w:bottom w:val="none" w:sz="0" w:space="0" w:color="auto"/>
        <w:right w:val="none" w:sz="0" w:space="0" w:color="auto"/>
      </w:divBdr>
    </w:div>
    <w:div w:id="1338266820">
      <w:bodyDiv w:val="1"/>
      <w:marLeft w:val="0"/>
      <w:marRight w:val="0"/>
      <w:marTop w:val="0"/>
      <w:marBottom w:val="0"/>
      <w:divBdr>
        <w:top w:val="none" w:sz="0" w:space="0" w:color="auto"/>
        <w:left w:val="none" w:sz="0" w:space="0" w:color="auto"/>
        <w:bottom w:val="none" w:sz="0" w:space="0" w:color="auto"/>
        <w:right w:val="none" w:sz="0" w:space="0" w:color="auto"/>
      </w:divBdr>
    </w:div>
    <w:div w:id="1369987225">
      <w:bodyDiv w:val="1"/>
      <w:marLeft w:val="0"/>
      <w:marRight w:val="0"/>
      <w:marTop w:val="0"/>
      <w:marBottom w:val="0"/>
      <w:divBdr>
        <w:top w:val="none" w:sz="0" w:space="0" w:color="auto"/>
        <w:left w:val="none" w:sz="0" w:space="0" w:color="auto"/>
        <w:bottom w:val="none" w:sz="0" w:space="0" w:color="auto"/>
        <w:right w:val="none" w:sz="0" w:space="0" w:color="auto"/>
      </w:divBdr>
    </w:div>
    <w:div w:id="1426683171">
      <w:bodyDiv w:val="1"/>
      <w:marLeft w:val="0"/>
      <w:marRight w:val="0"/>
      <w:marTop w:val="0"/>
      <w:marBottom w:val="0"/>
      <w:divBdr>
        <w:top w:val="none" w:sz="0" w:space="0" w:color="auto"/>
        <w:left w:val="none" w:sz="0" w:space="0" w:color="auto"/>
        <w:bottom w:val="none" w:sz="0" w:space="0" w:color="auto"/>
        <w:right w:val="none" w:sz="0" w:space="0" w:color="auto"/>
      </w:divBdr>
    </w:div>
    <w:div w:id="1429546692">
      <w:bodyDiv w:val="1"/>
      <w:marLeft w:val="0"/>
      <w:marRight w:val="0"/>
      <w:marTop w:val="0"/>
      <w:marBottom w:val="0"/>
      <w:divBdr>
        <w:top w:val="none" w:sz="0" w:space="0" w:color="auto"/>
        <w:left w:val="none" w:sz="0" w:space="0" w:color="auto"/>
        <w:bottom w:val="none" w:sz="0" w:space="0" w:color="auto"/>
        <w:right w:val="none" w:sz="0" w:space="0" w:color="auto"/>
      </w:divBdr>
    </w:div>
    <w:div w:id="1439061488">
      <w:bodyDiv w:val="1"/>
      <w:marLeft w:val="0"/>
      <w:marRight w:val="0"/>
      <w:marTop w:val="0"/>
      <w:marBottom w:val="0"/>
      <w:divBdr>
        <w:top w:val="none" w:sz="0" w:space="0" w:color="auto"/>
        <w:left w:val="none" w:sz="0" w:space="0" w:color="auto"/>
        <w:bottom w:val="none" w:sz="0" w:space="0" w:color="auto"/>
        <w:right w:val="none" w:sz="0" w:space="0" w:color="auto"/>
      </w:divBdr>
    </w:div>
    <w:div w:id="1471970579">
      <w:bodyDiv w:val="1"/>
      <w:marLeft w:val="0"/>
      <w:marRight w:val="0"/>
      <w:marTop w:val="0"/>
      <w:marBottom w:val="0"/>
      <w:divBdr>
        <w:top w:val="none" w:sz="0" w:space="0" w:color="auto"/>
        <w:left w:val="none" w:sz="0" w:space="0" w:color="auto"/>
        <w:bottom w:val="none" w:sz="0" w:space="0" w:color="auto"/>
        <w:right w:val="none" w:sz="0" w:space="0" w:color="auto"/>
      </w:divBdr>
    </w:div>
    <w:div w:id="1476335811">
      <w:bodyDiv w:val="1"/>
      <w:marLeft w:val="0"/>
      <w:marRight w:val="0"/>
      <w:marTop w:val="0"/>
      <w:marBottom w:val="0"/>
      <w:divBdr>
        <w:top w:val="none" w:sz="0" w:space="0" w:color="auto"/>
        <w:left w:val="none" w:sz="0" w:space="0" w:color="auto"/>
        <w:bottom w:val="none" w:sz="0" w:space="0" w:color="auto"/>
        <w:right w:val="none" w:sz="0" w:space="0" w:color="auto"/>
      </w:divBdr>
    </w:div>
    <w:div w:id="1499036642">
      <w:bodyDiv w:val="1"/>
      <w:marLeft w:val="0"/>
      <w:marRight w:val="0"/>
      <w:marTop w:val="0"/>
      <w:marBottom w:val="0"/>
      <w:divBdr>
        <w:top w:val="none" w:sz="0" w:space="0" w:color="auto"/>
        <w:left w:val="none" w:sz="0" w:space="0" w:color="auto"/>
        <w:bottom w:val="none" w:sz="0" w:space="0" w:color="auto"/>
        <w:right w:val="none" w:sz="0" w:space="0" w:color="auto"/>
      </w:divBdr>
    </w:div>
    <w:div w:id="1505240204">
      <w:bodyDiv w:val="1"/>
      <w:marLeft w:val="0"/>
      <w:marRight w:val="0"/>
      <w:marTop w:val="0"/>
      <w:marBottom w:val="0"/>
      <w:divBdr>
        <w:top w:val="none" w:sz="0" w:space="0" w:color="auto"/>
        <w:left w:val="none" w:sz="0" w:space="0" w:color="auto"/>
        <w:bottom w:val="none" w:sz="0" w:space="0" w:color="auto"/>
        <w:right w:val="none" w:sz="0" w:space="0" w:color="auto"/>
      </w:divBdr>
    </w:div>
    <w:div w:id="1507744041">
      <w:bodyDiv w:val="1"/>
      <w:marLeft w:val="0"/>
      <w:marRight w:val="0"/>
      <w:marTop w:val="0"/>
      <w:marBottom w:val="0"/>
      <w:divBdr>
        <w:top w:val="none" w:sz="0" w:space="0" w:color="auto"/>
        <w:left w:val="none" w:sz="0" w:space="0" w:color="auto"/>
        <w:bottom w:val="none" w:sz="0" w:space="0" w:color="auto"/>
        <w:right w:val="none" w:sz="0" w:space="0" w:color="auto"/>
      </w:divBdr>
    </w:div>
    <w:div w:id="1518345651">
      <w:bodyDiv w:val="1"/>
      <w:marLeft w:val="0"/>
      <w:marRight w:val="0"/>
      <w:marTop w:val="0"/>
      <w:marBottom w:val="0"/>
      <w:divBdr>
        <w:top w:val="none" w:sz="0" w:space="0" w:color="auto"/>
        <w:left w:val="none" w:sz="0" w:space="0" w:color="auto"/>
        <w:bottom w:val="none" w:sz="0" w:space="0" w:color="auto"/>
        <w:right w:val="none" w:sz="0" w:space="0" w:color="auto"/>
      </w:divBdr>
    </w:div>
    <w:div w:id="1534617354">
      <w:bodyDiv w:val="1"/>
      <w:marLeft w:val="0"/>
      <w:marRight w:val="0"/>
      <w:marTop w:val="0"/>
      <w:marBottom w:val="0"/>
      <w:divBdr>
        <w:top w:val="none" w:sz="0" w:space="0" w:color="auto"/>
        <w:left w:val="none" w:sz="0" w:space="0" w:color="auto"/>
        <w:bottom w:val="none" w:sz="0" w:space="0" w:color="auto"/>
        <w:right w:val="none" w:sz="0" w:space="0" w:color="auto"/>
      </w:divBdr>
    </w:div>
    <w:div w:id="1559778550">
      <w:bodyDiv w:val="1"/>
      <w:marLeft w:val="0"/>
      <w:marRight w:val="0"/>
      <w:marTop w:val="0"/>
      <w:marBottom w:val="0"/>
      <w:divBdr>
        <w:top w:val="none" w:sz="0" w:space="0" w:color="auto"/>
        <w:left w:val="none" w:sz="0" w:space="0" w:color="auto"/>
        <w:bottom w:val="none" w:sz="0" w:space="0" w:color="auto"/>
        <w:right w:val="none" w:sz="0" w:space="0" w:color="auto"/>
      </w:divBdr>
    </w:div>
    <w:div w:id="1572152937">
      <w:bodyDiv w:val="1"/>
      <w:marLeft w:val="0"/>
      <w:marRight w:val="0"/>
      <w:marTop w:val="0"/>
      <w:marBottom w:val="0"/>
      <w:divBdr>
        <w:top w:val="none" w:sz="0" w:space="0" w:color="auto"/>
        <w:left w:val="none" w:sz="0" w:space="0" w:color="auto"/>
        <w:bottom w:val="none" w:sz="0" w:space="0" w:color="auto"/>
        <w:right w:val="none" w:sz="0" w:space="0" w:color="auto"/>
      </w:divBdr>
    </w:div>
    <w:div w:id="1598976160">
      <w:bodyDiv w:val="1"/>
      <w:marLeft w:val="0"/>
      <w:marRight w:val="0"/>
      <w:marTop w:val="0"/>
      <w:marBottom w:val="0"/>
      <w:divBdr>
        <w:top w:val="none" w:sz="0" w:space="0" w:color="auto"/>
        <w:left w:val="none" w:sz="0" w:space="0" w:color="auto"/>
        <w:bottom w:val="none" w:sz="0" w:space="0" w:color="auto"/>
        <w:right w:val="none" w:sz="0" w:space="0" w:color="auto"/>
      </w:divBdr>
    </w:div>
    <w:div w:id="1599169872">
      <w:bodyDiv w:val="1"/>
      <w:marLeft w:val="0"/>
      <w:marRight w:val="0"/>
      <w:marTop w:val="0"/>
      <w:marBottom w:val="0"/>
      <w:divBdr>
        <w:top w:val="none" w:sz="0" w:space="0" w:color="auto"/>
        <w:left w:val="none" w:sz="0" w:space="0" w:color="auto"/>
        <w:bottom w:val="none" w:sz="0" w:space="0" w:color="auto"/>
        <w:right w:val="none" w:sz="0" w:space="0" w:color="auto"/>
      </w:divBdr>
    </w:div>
    <w:div w:id="1614241762">
      <w:bodyDiv w:val="1"/>
      <w:marLeft w:val="0"/>
      <w:marRight w:val="0"/>
      <w:marTop w:val="0"/>
      <w:marBottom w:val="0"/>
      <w:divBdr>
        <w:top w:val="none" w:sz="0" w:space="0" w:color="auto"/>
        <w:left w:val="none" w:sz="0" w:space="0" w:color="auto"/>
        <w:bottom w:val="none" w:sz="0" w:space="0" w:color="auto"/>
        <w:right w:val="none" w:sz="0" w:space="0" w:color="auto"/>
      </w:divBdr>
    </w:div>
    <w:div w:id="1629310522">
      <w:bodyDiv w:val="1"/>
      <w:marLeft w:val="0"/>
      <w:marRight w:val="0"/>
      <w:marTop w:val="0"/>
      <w:marBottom w:val="0"/>
      <w:divBdr>
        <w:top w:val="none" w:sz="0" w:space="0" w:color="auto"/>
        <w:left w:val="none" w:sz="0" w:space="0" w:color="auto"/>
        <w:bottom w:val="none" w:sz="0" w:space="0" w:color="auto"/>
        <w:right w:val="none" w:sz="0" w:space="0" w:color="auto"/>
      </w:divBdr>
    </w:div>
    <w:div w:id="1681353820">
      <w:bodyDiv w:val="1"/>
      <w:marLeft w:val="0"/>
      <w:marRight w:val="0"/>
      <w:marTop w:val="0"/>
      <w:marBottom w:val="0"/>
      <w:divBdr>
        <w:top w:val="none" w:sz="0" w:space="0" w:color="auto"/>
        <w:left w:val="none" w:sz="0" w:space="0" w:color="auto"/>
        <w:bottom w:val="none" w:sz="0" w:space="0" w:color="auto"/>
        <w:right w:val="none" w:sz="0" w:space="0" w:color="auto"/>
      </w:divBdr>
    </w:div>
    <w:div w:id="1686710101">
      <w:bodyDiv w:val="1"/>
      <w:marLeft w:val="0"/>
      <w:marRight w:val="0"/>
      <w:marTop w:val="0"/>
      <w:marBottom w:val="0"/>
      <w:divBdr>
        <w:top w:val="none" w:sz="0" w:space="0" w:color="auto"/>
        <w:left w:val="none" w:sz="0" w:space="0" w:color="auto"/>
        <w:bottom w:val="none" w:sz="0" w:space="0" w:color="auto"/>
        <w:right w:val="none" w:sz="0" w:space="0" w:color="auto"/>
      </w:divBdr>
    </w:div>
    <w:div w:id="1694572159">
      <w:bodyDiv w:val="1"/>
      <w:marLeft w:val="0"/>
      <w:marRight w:val="0"/>
      <w:marTop w:val="0"/>
      <w:marBottom w:val="0"/>
      <w:divBdr>
        <w:top w:val="none" w:sz="0" w:space="0" w:color="auto"/>
        <w:left w:val="none" w:sz="0" w:space="0" w:color="auto"/>
        <w:bottom w:val="none" w:sz="0" w:space="0" w:color="auto"/>
        <w:right w:val="none" w:sz="0" w:space="0" w:color="auto"/>
      </w:divBdr>
    </w:div>
    <w:div w:id="1706953189">
      <w:bodyDiv w:val="1"/>
      <w:marLeft w:val="0"/>
      <w:marRight w:val="0"/>
      <w:marTop w:val="0"/>
      <w:marBottom w:val="0"/>
      <w:divBdr>
        <w:top w:val="none" w:sz="0" w:space="0" w:color="auto"/>
        <w:left w:val="none" w:sz="0" w:space="0" w:color="auto"/>
        <w:bottom w:val="none" w:sz="0" w:space="0" w:color="auto"/>
        <w:right w:val="none" w:sz="0" w:space="0" w:color="auto"/>
      </w:divBdr>
    </w:div>
    <w:div w:id="1719161096">
      <w:bodyDiv w:val="1"/>
      <w:marLeft w:val="0"/>
      <w:marRight w:val="0"/>
      <w:marTop w:val="0"/>
      <w:marBottom w:val="0"/>
      <w:divBdr>
        <w:top w:val="none" w:sz="0" w:space="0" w:color="auto"/>
        <w:left w:val="none" w:sz="0" w:space="0" w:color="auto"/>
        <w:bottom w:val="none" w:sz="0" w:space="0" w:color="auto"/>
        <w:right w:val="none" w:sz="0" w:space="0" w:color="auto"/>
      </w:divBdr>
    </w:div>
    <w:div w:id="1772817999">
      <w:bodyDiv w:val="1"/>
      <w:marLeft w:val="0"/>
      <w:marRight w:val="0"/>
      <w:marTop w:val="0"/>
      <w:marBottom w:val="0"/>
      <w:divBdr>
        <w:top w:val="none" w:sz="0" w:space="0" w:color="auto"/>
        <w:left w:val="none" w:sz="0" w:space="0" w:color="auto"/>
        <w:bottom w:val="none" w:sz="0" w:space="0" w:color="auto"/>
        <w:right w:val="none" w:sz="0" w:space="0" w:color="auto"/>
      </w:divBdr>
    </w:div>
    <w:div w:id="1783840432">
      <w:bodyDiv w:val="1"/>
      <w:marLeft w:val="0"/>
      <w:marRight w:val="0"/>
      <w:marTop w:val="0"/>
      <w:marBottom w:val="0"/>
      <w:divBdr>
        <w:top w:val="none" w:sz="0" w:space="0" w:color="auto"/>
        <w:left w:val="none" w:sz="0" w:space="0" w:color="auto"/>
        <w:bottom w:val="none" w:sz="0" w:space="0" w:color="auto"/>
        <w:right w:val="none" w:sz="0" w:space="0" w:color="auto"/>
      </w:divBdr>
    </w:div>
    <w:div w:id="1785998041">
      <w:bodyDiv w:val="1"/>
      <w:marLeft w:val="0"/>
      <w:marRight w:val="0"/>
      <w:marTop w:val="0"/>
      <w:marBottom w:val="0"/>
      <w:divBdr>
        <w:top w:val="none" w:sz="0" w:space="0" w:color="auto"/>
        <w:left w:val="none" w:sz="0" w:space="0" w:color="auto"/>
        <w:bottom w:val="none" w:sz="0" w:space="0" w:color="auto"/>
        <w:right w:val="none" w:sz="0" w:space="0" w:color="auto"/>
      </w:divBdr>
    </w:div>
    <w:div w:id="1795521156">
      <w:bodyDiv w:val="1"/>
      <w:marLeft w:val="0"/>
      <w:marRight w:val="0"/>
      <w:marTop w:val="0"/>
      <w:marBottom w:val="0"/>
      <w:divBdr>
        <w:top w:val="none" w:sz="0" w:space="0" w:color="auto"/>
        <w:left w:val="none" w:sz="0" w:space="0" w:color="auto"/>
        <w:bottom w:val="none" w:sz="0" w:space="0" w:color="auto"/>
        <w:right w:val="none" w:sz="0" w:space="0" w:color="auto"/>
      </w:divBdr>
    </w:div>
    <w:div w:id="1807041316">
      <w:bodyDiv w:val="1"/>
      <w:marLeft w:val="0"/>
      <w:marRight w:val="0"/>
      <w:marTop w:val="0"/>
      <w:marBottom w:val="0"/>
      <w:divBdr>
        <w:top w:val="none" w:sz="0" w:space="0" w:color="auto"/>
        <w:left w:val="none" w:sz="0" w:space="0" w:color="auto"/>
        <w:bottom w:val="none" w:sz="0" w:space="0" w:color="auto"/>
        <w:right w:val="none" w:sz="0" w:space="0" w:color="auto"/>
      </w:divBdr>
    </w:div>
    <w:div w:id="1823965167">
      <w:bodyDiv w:val="1"/>
      <w:marLeft w:val="0"/>
      <w:marRight w:val="0"/>
      <w:marTop w:val="0"/>
      <w:marBottom w:val="0"/>
      <w:divBdr>
        <w:top w:val="none" w:sz="0" w:space="0" w:color="auto"/>
        <w:left w:val="none" w:sz="0" w:space="0" w:color="auto"/>
        <w:bottom w:val="none" w:sz="0" w:space="0" w:color="auto"/>
        <w:right w:val="none" w:sz="0" w:space="0" w:color="auto"/>
      </w:divBdr>
    </w:div>
    <w:div w:id="1830124280">
      <w:bodyDiv w:val="1"/>
      <w:marLeft w:val="0"/>
      <w:marRight w:val="0"/>
      <w:marTop w:val="0"/>
      <w:marBottom w:val="0"/>
      <w:divBdr>
        <w:top w:val="none" w:sz="0" w:space="0" w:color="auto"/>
        <w:left w:val="none" w:sz="0" w:space="0" w:color="auto"/>
        <w:bottom w:val="none" w:sz="0" w:space="0" w:color="auto"/>
        <w:right w:val="none" w:sz="0" w:space="0" w:color="auto"/>
      </w:divBdr>
    </w:div>
    <w:div w:id="1852258546">
      <w:bodyDiv w:val="1"/>
      <w:marLeft w:val="0"/>
      <w:marRight w:val="0"/>
      <w:marTop w:val="0"/>
      <w:marBottom w:val="0"/>
      <w:divBdr>
        <w:top w:val="none" w:sz="0" w:space="0" w:color="auto"/>
        <w:left w:val="none" w:sz="0" w:space="0" w:color="auto"/>
        <w:bottom w:val="none" w:sz="0" w:space="0" w:color="auto"/>
        <w:right w:val="none" w:sz="0" w:space="0" w:color="auto"/>
      </w:divBdr>
    </w:div>
    <w:div w:id="1860662798">
      <w:bodyDiv w:val="1"/>
      <w:marLeft w:val="0"/>
      <w:marRight w:val="0"/>
      <w:marTop w:val="0"/>
      <w:marBottom w:val="0"/>
      <w:divBdr>
        <w:top w:val="none" w:sz="0" w:space="0" w:color="auto"/>
        <w:left w:val="none" w:sz="0" w:space="0" w:color="auto"/>
        <w:bottom w:val="none" w:sz="0" w:space="0" w:color="auto"/>
        <w:right w:val="none" w:sz="0" w:space="0" w:color="auto"/>
      </w:divBdr>
    </w:div>
    <w:div w:id="1908420791">
      <w:bodyDiv w:val="1"/>
      <w:marLeft w:val="0"/>
      <w:marRight w:val="0"/>
      <w:marTop w:val="0"/>
      <w:marBottom w:val="0"/>
      <w:divBdr>
        <w:top w:val="none" w:sz="0" w:space="0" w:color="auto"/>
        <w:left w:val="none" w:sz="0" w:space="0" w:color="auto"/>
        <w:bottom w:val="none" w:sz="0" w:space="0" w:color="auto"/>
        <w:right w:val="none" w:sz="0" w:space="0" w:color="auto"/>
      </w:divBdr>
    </w:div>
    <w:div w:id="1941451417">
      <w:bodyDiv w:val="1"/>
      <w:marLeft w:val="0"/>
      <w:marRight w:val="0"/>
      <w:marTop w:val="0"/>
      <w:marBottom w:val="0"/>
      <w:divBdr>
        <w:top w:val="none" w:sz="0" w:space="0" w:color="auto"/>
        <w:left w:val="none" w:sz="0" w:space="0" w:color="auto"/>
        <w:bottom w:val="none" w:sz="0" w:space="0" w:color="auto"/>
        <w:right w:val="none" w:sz="0" w:space="0" w:color="auto"/>
      </w:divBdr>
    </w:div>
    <w:div w:id="1969235260">
      <w:bodyDiv w:val="1"/>
      <w:marLeft w:val="0"/>
      <w:marRight w:val="0"/>
      <w:marTop w:val="0"/>
      <w:marBottom w:val="0"/>
      <w:divBdr>
        <w:top w:val="none" w:sz="0" w:space="0" w:color="auto"/>
        <w:left w:val="none" w:sz="0" w:space="0" w:color="auto"/>
        <w:bottom w:val="none" w:sz="0" w:space="0" w:color="auto"/>
        <w:right w:val="none" w:sz="0" w:space="0" w:color="auto"/>
      </w:divBdr>
    </w:div>
    <w:div w:id="1988391941">
      <w:bodyDiv w:val="1"/>
      <w:marLeft w:val="0"/>
      <w:marRight w:val="0"/>
      <w:marTop w:val="0"/>
      <w:marBottom w:val="0"/>
      <w:divBdr>
        <w:top w:val="none" w:sz="0" w:space="0" w:color="auto"/>
        <w:left w:val="none" w:sz="0" w:space="0" w:color="auto"/>
        <w:bottom w:val="none" w:sz="0" w:space="0" w:color="auto"/>
        <w:right w:val="none" w:sz="0" w:space="0" w:color="auto"/>
      </w:divBdr>
    </w:div>
    <w:div w:id="1995597304">
      <w:bodyDiv w:val="1"/>
      <w:marLeft w:val="0"/>
      <w:marRight w:val="0"/>
      <w:marTop w:val="0"/>
      <w:marBottom w:val="0"/>
      <w:divBdr>
        <w:top w:val="none" w:sz="0" w:space="0" w:color="auto"/>
        <w:left w:val="none" w:sz="0" w:space="0" w:color="auto"/>
        <w:bottom w:val="none" w:sz="0" w:space="0" w:color="auto"/>
        <w:right w:val="none" w:sz="0" w:space="0" w:color="auto"/>
      </w:divBdr>
    </w:div>
    <w:div w:id="1997606057">
      <w:bodyDiv w:val="1"/>
      <w:marLeft w:val="0"/>
      <w:marRight w:val="0"/>
      <w:marTop w:val="0"/>
      <w:marBottom w:val="0"/>
      <w:divBdr>
        <w:top w:val="none" w:sz="0" w:space="0" w:color="auto"/>
        <w:left w:val="none" w:sz="0" w:space="0" w:color="auto"/>
        <w:bottom w:val="none" w:sz="0" w:space="0" w:color="auto"/>
        <w:right w:val="none" w:sz="0" w:space="0" w:color="auto"/>
      </w:divBdr>
    </w:div>
    <w:div w:id="2037534216">
      <w:bodyDiv w:val="1"/>
      <w:marLeft w:val="0"/>
      <w:marRight w:val="0"/>
      <w:marTop w:val="0"/>
      <w:marBottom w:val="0"/>
      <w:divBdr>
        <w:top w:val="none" w:sz="0" w:space="0" w:color="auto"/>
        <w:left w:val="none" w:sz="0" w:space="0" w:color="auto"/>
        <w:bottom w:val="none" w:sz="0" w:space="0" w:color="auto"/>
        <w:right w:val="none" w:sz="0" w:space="0" w:color="auto"/>
      </w:divBdr>
    </w:div>
    <w:div w:id="2067602112">
      <w:bodyDiv w:val="1"/>
      <w:marLeft w:val="0"/>
      <w:marRight w:val="0"/>
      <w:marTop w:val="0"/>
      <w:marBottom w:val="0"/>
      <w:divBdr>
        <w:top w:val="none" w:sz="0" w:space="0" w:color="auto"/>
        <w:left w:val="none" w:sz="0" w:space="0" w:color="auto"/>
        <w:bottom w:val="none" w:sz="0" w:space="0" w:color="auto"/>
        <w:right w:val="none" w:sz="0" w:space="0" w:color="auto"/>
      </w:divBdr>
    </w:div>
    <w:div w:id="2079938256">
      <w:bodyDiv w:val="1"/>
      <w:marLeft w:val="0"/>
      <w:marRight w:val="0"/>
      <w:marTop w:val="0"/>
      <w:marBottom w:val="0"/>
      <w:divBdr>
        <w:top w:val="none" w:sz="0" w:space="0" w:color="auto"/>
        <w:left w:val="none" w:sz="0" w:space="0" w:color="auto"/>
        <w:bottom w:val="none" w:sz="0" w:space="0" w:color="auto"/>
        <w:right w:val="none" w:sz="0" w:space="0" w:color="auto"/>
      </w:divBdr>
    </w:div>
    <w:div w:id="2083140523">
      <w:bodyDiv w:val="1"/>
      <w:marLeft w:val="0"/>
      <w:marRight w:val="0"/>
      <w:marTop w:val="0"/>
      <w:marBottom w:val="0"/>
      <w:divBdr>
        <w:top w:val="none" w:sz="0" w:space="0" w:color="auto"/>
        <w:left w:val="none" w:sz="0" w:space="0" w:color="auto"/>
        <w:bottom w:val="none" w:sz="0" w:space="0" w:color="auto"/>
        <w:right w:val="none" w:sz="0" w:space="0" w:color="auto"/>
      </w:divBdr>
    </w:div>
    <w:div w:id="2107117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act&amp;legtitle=Evidence%20Act%201929" TargetMode="External"/><Relationship Id="rId299" Type="http://schemas.openxmlformats.org/officeDocument/2006/relationships/hyperlink" Target="http://www.legislation.sa.gov.au/index.aspx?action=legref&amp;type=subordleg&amp;legtitle=Planning%20Development%20and%20Infrastructure%20(Fees%20Charges%20and%20Contributions)%20Regulations%202019" TargetMode="External"/><Relationship Id="rId21" Type="http://schemas.openxmlformats.org/officeDocument/2006/relationships/hyperlink" Target="http://www.legislation.sa.gov.au/index.aspx?action=legref&amp;type=act&amp;legtitle=Legislation%20(Fees)%20Act%202019" TargetMode="External"/><Relationship Id="rId63" Type="http://schemas.openxmlformats.org/officeDocument/2006/relationships/hyperlink" Target="file:///G:\GAZETTE\GAZETTE%20NOTICES\3.%20STATE%20GOVERNMENT%20INSTRUMENTS\9%20June%202022%20fees%20and%20charges\CONVEYANCERS%20ACT%201994_037.docx" TargetMode="External"/><Relationship Id="rId159" Type="http://schemas.openxmlformats.org/officeDocument/2006/relationships/hyperlink" Target="http://www.legislation.sa.gov.au/index.aspx?action=legref&amp;type=act&amp;legtitle=Legislation%20(Fees)%20Act%202019" TargetMode="External"/><Relationship Id="rId324" Type="http://schemas.openxmlformats.org/officeDocument/2006/relationships/hyperlink" Target="http://www.legislation.sa.gov.au/index.aspx?action=legref&amp;type=act&amp;legtitle=Legislation%20(Fees)%20Act%202019" TargetMode="External"/><Relationship Id="rId366" Type="http://schemas.openxmlformats.org/officeDocument/2006/relationships/hyperlink" Target="http://www.legislation.sa.gov.au/index.aspx?action=legref&amp;type=act&amp;legtitle=Residential%20Parks%20Act%202007" TargetMode="External"/><Relationship Id="rId170" Type="http://schemas.openxmlformats.org/officeDocument/2006/relationships/hyperlink" Target="file:///G:\GAZETTE\GAZETTE%20NOTICES\3.%20STATE%20GOVERNMENT%20INSTRUMENTS\9%20June%202022%20fees%20and%20charges\GAMING%20MACHINES%20ACT%201992_038.docx" TargetMode="External"/><Relationship Id="rId226" Type="http://schemas.openxmlformats.org/officeDocument/2006/relationships/hyperlink" Target="http://www.legislation.sa.gov.au/index.aspx?action=legref&amp;type=act&amp;legtitle=Magistrates%20Court%20Act%201991" TargetMode="External"/><Relationship Id="rId433" Type="http://schemas.openxmlformats.org/officeDocument/2006/relationships/fontTable" Target="fontTable.xml"/><Relationship Id="rId268" Type="http://schemas.openxmlformats.org/officeDocument/2006/relationships/hyperlink" Target="file:///G:\GAZETTE\GAZETTE%20NOTICES\3.%20STATE%20GOVERNMENT%20INSTRUMENTS\9%20June%202022%20fees%20and%20charges\NATIONAL%20PARKS%20AND%20WILDLIFE%20ACT%201972_087.docx" TargetMode="External"/><Relationship Id="rId32" Type="http://schemas.openxmlformats.org/officeDocument/2006/relationships/hyperlink" Target="http://www.legislation.sa.gov.au/index.aspx?action=legref&amp;type=act&amp;legtitle=Legislation%20(Fees)%20Act%202019" TargetMode="External"/><Relationship Id="rId74" Type="http://schemas.openxmlformats.org/officeDocument/2006/relationships/hyperlink" Target="file:///G:\GAZETTE\GAZETTE%20NOTICES\3.%20STATE%20GOVERNMENT%20INSTRUMENTS\9%20June%202022%20fees%20and%20charges\CORONERS%20ACT%202003_063.docx" TargetMode="External"/><Relationship Id="rId128" Type="http://schemas.openxmlformats.org/officeDocument/2006/relationships/hyperlink" Target="file:///G:\GAZETTE\GAZETTE%20NOTICES\3.%20STATE%20GOVERNMENT%20INSTRUMENTS\9%20June%202022%20fees%20and%20charges\FAIR%20WORK%20ACT%201994_073.docx" TargetMode="External"/><Relationship Id="rId335" Type="http://schemas.openxmlformats.org/officeDocument/2006/relationships/hyperlink" Target="http://www.legislation.sa.gov.au/index.aspx?action=legref&amp;type=act&amp;legtitle=Public%20Trustee%20Act%201995" TargetMode="External"/><Relationship Id="rId377" Type="http://schemas.openxmlformats.org/officeDocument/2006/relationships/hyperlink" Target="http://www.legislation.sa.gov.au/index.aspx?action=legref&amp;type=act&amp;legtitle=South%20Australian%20Civil%20and%20Administrative%20Tribunal%20Regulations%202015" TargetMode="External"/><Relationship Id="rId5" Type="http://schemas.openxmlformats.org/officeDocument/2006/relationships/webSettings" Target="webSettings.xml"/><Relationship Id="rId181" Type="http://schemas.openxmlformats.org/officeDocument/2006/relationships/hyperlink" Target="file:///G:\GAZETTE\GAZETTE%20NOTICES\3.%20STATE%20GOVERNMENT%20INSTRUMENTS\9%20June%202022%20fees%20and%20charges\HERITAGE%20PLACES%20ACT%201993_006.docx" TargetMode="External"/><Relationship Id="rId237" Type="http://schemas.openxmlformats.org/officeDocument/2006/relationships/hyperlink" Target="http://www.legislation.sa.gov.au/index.aspx?action=legref&amp;type=act&amp;legtitle=Crown%20Land%20Management%20Act%202009" TargetMode="External"/><Relationship Id="rId402" Type="http://schemas.openxmlformats.org/officeDocument/2006/relationships/hyperlink" Target="http://www.legislation.sa.gov.au/index.aspx?action=legref&amp;type=act&amp;legtitle=Administration%20and%20Probate%20Act%201919" TargetMode="External"/><Relationship Id="rId279" Type="http://schemas.openxmlformats.org/officeDocument/2006/relationships/hyperlink" Target="http://www.legislation.sa.gov.au/index.aspx?action=legref&amp;type=act&amp;legtitle=Legislation%20(Fees)%20Act%202019" TargetMode="External"/><Relationship Id="rId43" Type="http://schemas.openxmlformats.org/officeDocument/2006/relationships/hyperlink" Target="http://www.legislation.sa.gov.au/index.aspx?action=legref&amp;type=act&amp;legtitle=Births%20Deaths%20and%20Marriages%20Registration%20Act%201996" TargetMode="External"/><Relationship Id="rId139" Type="http://schemas.openxmlformats.org/officeDocument/2006/relationships/hyperlink" Target="http://www.legislation.sa.gov.au/index.aspx?action=legref&amp;type=subordleg&amp;legtitle=Firearms%20(Fees)%20Notice%202020" TargetMode="External"/><Relationship Id="rId290" Type="http://schemas.openxmlformats.org/officeDocument/2006/relationships/hyperlink" Target="file:///G:\GAZETTE\GAZETTE%20NOTICES\3.%20STATE%20GOVERNMENT%20INSTRUMENTS\9%20June%202022%20fees%20and%20charges\PETROLEUM%20AND%20GEOTHERMAL%20ENERGY%20ACT%202000_003.docx" TargetMode="External"/><Relationship Id="rId304" Type="http://schemas.openxmlformats.org/officeDocument/2006/relationships/hyperlink" Target="http://www.legislation.sa.gov.au/index.aspx?action=legref&amp;type=subordleg&amp;legtitle=Planning%20Development%20and%20Infrastructure%20(General)%20Regulations%202017" TargetMode="External"/><Relationship Id="rId346" Type="http://schemas.openxmlformats.org/officeDocument/2006/relationships/hyperlink" Target="http://www.legislation.sa.gov.au/index.aspx?action=legref&amp;type=act&amp;legtitle=Relationships%20Register%20Act%202016" TargetMode="External"/><Relationship Id="rId388" Type="http://schemas.openxmlformats.org/officeDocument/2006/relationships/hyperlink" Target="file:///G:\GAZETTE\GAZETTE%20NOTICES\3.%20STATE%20GOVERNMENT%20INSTRUMENTS\9%20June%202022%20fees%20and%20charges\SUMMARY%20OFFENCES%20ACT%201953_062.docx" TargetMode="External"/><Relationship Id="rId85" Type="http://schemas.openxmlformats.org/officeDocument/2006/relationships/hyperlink" Target="http://www.legislation.sa.gov.au/index.aspx?action=legref&amp;type=subordleg&amp;legtitle=Dangerous%20Substances%20(Dangerous%20Goods%20Transport)%20(Fees)%20Notice%202020" TargetMode="External"/><Relationship Id="rId150" Type="http://schemas.openxmlformats.org/officeDocument/2006/relationships/hyperlink" Target="http://www.legislation.sa.gov.au/index.aspx?action=legref&amp;type=subordleg&amp;legtitle=Fisheries%20Management%20(Vessel%20Monitoring%20Scheme)%20Regulations%202017" TargetMode="External"/><Relationship Id="rId192" Type="http://schemas.openxmlformats.org/officeDocument/2006/relationships/hyperlink" Target="file:///G:\GAZETTE\GAZETTE%20NOTICES\3.%20STATE%20GOVERNMENT%20INSTRUMENTS\9%20June%202022%20fees%20and%20charges\HYDROPONICS%20INDUSTRY%20CONTROL%20ACT%202009_018.docx" TargetMode="External"/><Relationship Id="rId206" Type="http://schemas.openxmlformats.org/officeDocument/2006/relationships/hyperlink" Target="http://www.legislation.sa.gov.au/index.aspx?action=legref&amp;type=act&amp;legtitle=Liquor%20Licensing%20Act%201997" TargetMode="External"/><Relationship Id="rId413" Type="http://schemas.openxmlformats.org/officeDocument/2006/relationships/hyperlink" Target="http://www.legislation.sa.gov.au/index.aspx?action=legref&amp;type=act&amp;legtitle=Work%20Health%20and%20Safety%20Act%202012" TargetMode="External"/><Relationship Id="rId248" Type="http://schemas.openxmlformats.org/officeDocument/2006/relationships/hyperlink" Target="http://www.legislation.sa.gov.au/index.aspx?action=legref&amp;type=subordleg&amp;legtitle=Mining%20Regulations%202020" TargetMode="External"/><Relationship Id="rId12" Type="http://schemas.openxmlformats.org/officeDocument/2006/relationships/footer" Target="footer2.xml"/><Relationship Id="rId108" Type="http://schemas.openxmlformats.org/officeDocument/2006/relationships/hyperlink" Target="file:///G:\GAZETTE\GAZETTE%20NOTICES\3.%20STATE%20GOVERNMENT%20INSTRUMENTS\9%20June%202022%20fees%20and%20charges\EMPLOYMENT%20AGENTS%20REGISTRATION%20ACT%201993_072.docx" TargetMode="External"/><Relationship Id="rId315" Type="http://schemas.openxmlformats.org/officeDocument/2006/relationships/hyperlink" Target="http://www.legislation.sa.gov.au/index.aspx?action=legref&amp;type=subordleg&amp;legtitle=Planning%20Development%20and%20Infrastructure%20(General)%20Regulations%202017" TargetMode="External"/><Relationship Id="rId357" Type="http://schemas.openxmlformats.org/officeDocument/2006/relationships/hyperlink" Target="http://www.legislation.sa.gov.au/index.aspx?action=legref&amp;type=subordleg&amp;legtitle=Sheriffs%20(Fees)%20Notice%202020" TargetMode="External"/><Relationship Id="rId54" Type="http://schemas.openxmlformats.org/officeDocument/2006/relationships/hyperlink" Target="http://www.legislation.sa.gov.au/index.aspx?action=legref&amp;type=act&amp;legtitle=Burial%20and%20Cremation%20Act%202013" TargetMode="External"/><Relationship Id="rId96" Type="http://schemas.openxmlformats.org/officeDocument/2006/relationships/hyperlink" Target="file:///G:\GAZETTE\GAZETTE%20NOTICES\3.%20STATE%20GOVERNMENT%20INSTRUMENTS\9%20June%202022%20fees%20and%20charges\DISTRICT%20COURT%20ACT%201991_064.docx" TargetMode="External"/><Relationship Id="rId161" Type="http://schemas.openxmlformats.org/officeDocument/2006/relationships/hyperlink" Target="http://www.legislation.sa.gov.au/index.aspx?action=legref&amp;type=subordleg&amp;legtitle=Forestry%20Regulations%202013" TargetMode="External"/><Relationship Id="rId217" Type="http://schemas.openxmlformats.org/officeDocument/2006/relationships/hyperlink" Target="http://www.legislation.sa.gov.au/index.aspx?action=legref&amp;type=act&amp;legtitle=Legislation%20(Fees)%20Act%202019" TargetMode="External"/><Relationship Id="rId399" Type="http://schemas.openxmlformats.org/officeDocument/2006/relationships/hyperlink" Target="file:///G:\GAZETTE\GAZETTE%20NOTICES\3.%20STATE%20GOVERNMENT%20INSTRUMENTS\9%20June%202022%20fees%20and%20charges\SUPREME%20COURT%20ACT%201935_069.docx" TargetMode="External"/><Relationship Id="rId259"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424" Type="http://schemas.openxmlformats.org/officeDocument/2006/relationships/hyperlink" Target="https://www.sa.gov.au/topics/planning-and-property/land-and-property-development/suburb-road-and-place-names/road-opening-and-closing-proposals" TargetMode="External"/><Relationship Id="rId23" Type="http://schemas.openxmlformats.org/officeDocument/2006/relationships/hyperlink" Target="file:///G:\GAZETTE\GAZETTE%20NOTICES\3.%20STATE%20GOVERNMENT%20INSTRUMENTS\9%20June%202022%20fees%20and%20charges\ADMINISTRATION%20AND%20PROBATE%20ACT%201919_074.docx" TargetMode="External"/><Relationship Id="rId119" Type="http://schemas.openxmlformats.org/officeDocument/2006/relationships/hyperlink" Target="http://www.legislation.sa.gov.au/index.aspx?action=legref&amp;type=subordleg&amp;legtitle=Explosives%20(Fees)%20Notice%202020" TargetMode="External"/><Relationship Id="rId270" Type="http://schemas.openxmlformats.org/officeDocument/2006/relationships/hyperlink" Target="file:///G:\GAZETTE\GAZETTE%20NOTICES\3.%20STATE%20GOVERNMENT%20INSTRUMENTS\9%20June%202022%20fees%20and%20charges\NATIONAL%20PARKS%20AND%20WILDLIFE%20ACT%201972_087.docx" TargetMode="External"/><Relationship Id="rId326" Type="http://schemas.openxmlformats.org/officeDocument/2006/relationships/hyperlink" Target="file:///G:\GAZETTE\GAZETTE%20NOTICES\3.%20STATE%20GOVERNMENT%20INSTRUMENTS\9%20June%202022%20fees%20and%20charges\PLUMBERS,%20GAS%20FITTERS%20AND%20ELECTRICIANS%20ACT%201995_042.docx" TargetMode="External"/><Relationship Id="rId65" Type="http://schemas.openxmlformats.org/officeDocument/2006/relationships/hyperlink" Target="http://www.legislation.sa.gov.au/index.aspx?action=legref&amp;type=act&amp;legtitle=Legislation%20(Fees)%20Act%202019" TargetMode="External"/><Relationship Id="rId130" Type="http://schemas.openxmlformats.org/officeDocument/2006/relationships/hyperlink" Target="http://www.legislation.sa.gov.au/index.aspx?action=legref&amp;type=subordleg&amp;legtitle=Fines%20Enforcement%20and%20Debt%20Recovery%20(Fees)%20Notice%202020" TargetMode="External"/><Relationship Id="rId368" Type="http://schemas.openxmlformats.org/officeDocument/2006/relationships/hyperlink" Target="http://www.legislation.sa.gov.au/index.aspx?action=legref&amp;type=act&amp;legtitle=Residential%20Tenancies%20Act%201995" TargetMode="External"/><Relationship Id="rId172" Type="http://schemas.openxmlformats.org/officeDocument/2006/relationships/hyperlink" Target="http://www.legislation.sa.gov.au/index.aspx?action=legref&amp;type=subordleg&amp;legtitle=Lottery%20and%20Gaming%20(Fees)%20Notice%202020" TargetMode="External"/><Relationship Id="rId228" Type="http://schemas.openxmlformats.org/officeDocument/2006/relationships/hyperlink" Target="http://www.legislation.sa.gov.au/index.aspx?action=legref&amp;type=act&amp;legtitle=Fines%20Enforcement%20and%20Debt%20Recovery%20Act%202017" TargetMode="External"/><Relationship Id="rId281" Type="http://schemas.openxmlformats.org/officeDocument/2006/relationships/hyperlink" Target="file:///G:\GAZETTE\GAZETTE%20NOTICES\3.%20STATE%20GOVERNMENT%20INSTRUMENTS\9%20June%202022%20fees%20and%20charges\PARTNERSHIP%20ACT%201891_058.docx" TargetMode="External"/><Relationship Id="rId337" Type="http://schemas.openxmlformats.org/officeDocument/2006/relationships/hyperlink" Target="file:///G:\GAZETTE\GAZETTE%20NOTICES\3.%20STATE%20GOVERNMENT%20INSTRUMENTS\9%20June%202022%20fees%20and%20charges\Public%20Trustee%20Act%201995_076.docx" TargetMode="External"/><Relationship Id="rId34" Type="http://schemas.openxmlformats.org/officeDocument/2006/relationships/hyperlink" Target="file:///G:\GAZETTE\GAZETTE%20NOTICES\3.%20STATE%20GOVERNMENT%20INSTRUMENTS\9%20June%202022%20fees%20and%20charges\ASSOCIATIONS%20INCORPORATION%20ACT%201985_033.docx" TargetMode="External"/><Relationship Id="rId76" Type="http://schemas.openxmlformats.org/officeDocument/2006/relationships/hyperlink" Target="http://www.legislation.sa.gov.au/index.aspx?action=legref&amp;type=act&amp;legtitle=Legislation%20(Fees)%20Act%202019" TargetMode="External"/><Relationship Id="rId141" Type="http://schemas.openxmlformats.org/officeDocument/2006/relationships/hyperlink" Target="http://www.legislation.sa.gov.au/index.aspx?action=legref&amp;type=act&amp;legtitle=Firearms%20Act%202015" TargetMode="External"/><Relationship Id="rId379" Type="http://schemas.openxmlformats.org/officeDocument/2006/relationships/hyperlink" Target="http://www.legislation.sa.gov.au/index.aspx?action=legref&amp;type=act&amp;legtitle=Legislation%20(Fees)%20Act%202019" TargetMode="External"/><Relationship Id="rId7" Type="http://schemas.openxmlformats.org/officeDocument/2006/relationships/endnotes" Target="endnotes.xml"/><Relationship Id="rId183" Type="http://schemas.openxmlformats.org/officeDocument/2006/relationships/hyperlink" Target="http://www.legislation.sa.gov.au/index.aspx?action=legref&amp;type=act&amp;legtitle=Historic%20Shipwrecks%20Act%201981" TargetMode="External"/><Relationship Id="rId239" Type="http://schemas.openxmlformats.org/officeDocument/2006/relationships/hyperlink" Target="http://www.legislation.sa.gov.au/index.aspx?action=legref&amp;type=act&amp;legtitle=Native%20Vegetation%20Act%201991" TargetMode="External"/><Relationship Id="rId390" Type="http://schemas.openxmlformats.org/officeDocument/2006/relationships/hyperlink" Target="http://www.legislation.sa.gov.au/index.aspx?action=legref&amp;type=act&amp;legtitle=Legislation%20(Fees)%20Act%202019" TargetMode="External"/><Relationship Id="rId404" Type="http://schemas.openxmlformats.org/officeDocument/2006/relationships/hyperlink" Target="http://www.legislation.sa.gov.au/index.aspx?action=legref&amp;type=act&amp;legtitle=Administration%20and%20Probate%20Act%201919" TargetMode="External"/><Relationship Id="rId250" Type="http://schemas.openxmlformats.org/officeDocument/2006/relationships/hyperlink" Target="http://www.legislation.sa.gov.au/index.aspx?action=legref&amp;type=act&amp;legtitle=Subordinate%20Legislation%20Act%201978" TargetMode="External"/><Relationship Id="rId292" Type="http://schemas.openxmlformats.org/officeDocument/2006/relationships/hyperlink" Target="http://www.legislation.sa.gov.au/index.aspx?action=legref&amp;type=act&amp;legtitle=Legislation%20(Fees)%20Act%202019" TargetMode="External"/><Relationship Id="rId306" Type="http://schemas.openxmlformats.org/officeDocument/2006/relationships/hyperlink" Target="http://www.legislation.sa.gov.au/index.aspx?action=legref&amp;type=subordleg&amp;legtitle=Planning%20Development%20and%20Infrastructure%20(General)%20Regulations%202017" TargetMode="External"/><Relationship Id="rId45" Type="http://schemas.openxmlformats.org/officeDocument/2006/relationships/hyperlink" Target="http://www.legislation.sa.gov.au/index.aspx?action=legref&amp;type=act&amp;legtitle=Legislation%20(Fees)%20Act%202019" TargetMode="External"/><Relationship Id="rId87" Type="http://schemas.openxmlformats.org/officeDocument/2006/relationships/hyperlink" Target="http://www.legislation.sa.gov.au/index.aspx?action=legref&amp;type=act&amp;legtitle=Dangerous%20Substances%20Act%201979" TargetMode="External"/><Relationship Id="rId110" Type="http://schemas.openxmlformats.org/officeDocument/2006/relationships/hyperlink" Target="http://www.legislation.sa.gov.au/index.aspx?action=legref&amp;type=act&amp;legtitle=Legislation%20(Fees)%20Act%202019" TargetMode="External"/><Relationship Id="rId348" Type="http://schemas.openxmlformats.org/officeDocument/2006/relationships/hyperlink" Target="https://www.corrections.sa.gov.au/prison/prison-locations" TargetMode="External"/><Relationship Id="rId152" Type="http://schemas.openxmlformats.org/officeDocument/2006/relationships/hyperlink" Target="http://www.legislation.sa.gov.au/index.aspx?action=legref&amp;type=subordleg&amp;legtitle=Fisheries%20Management%20(Rock%20Lobster%20Fisheries)%20Regulations%202017" TargetMode="External"/><Relationship Id="rId194" Type="http://schemas.openxmlformats.org/officeDocument/2006/relationships/hyperlink" Target="http://www.legislation.sa.gov.au/index.aspx?action=legref&amp;type=act&amp;legtitle=Legislation%20(Fees)%20Act%202019" TargetMode="External"/><Relationship Id="rId208" Type="http://schemas.openxmlformats.org/officeDocument/2006/relationships/hyperlink" Target="http://www.legislation.sa.gov.au/index.aspx?action=legref&amp;type=subordleg&amp;legtitle=Liquor%20Licensing%20(Fees)%20Regulations%202019" TargetMode="External"/><Relationship Id="rId415" Type="http://schemas.openxmlformats.org/officeDocument/2006/relationships/hyperlink" Target="file:///G:\GAZETTE\GAZETTE%20NOTICES\3.%20STATE%20GOVERNMENT%20INSTRUMENTS\9%20June%202022%20fees%20and%20charges\WORK%20HEALTH%20AND%20SAFETY%20ACT%202012_032.docx" TargetMode="External"/><Relationship Id="rId261" Type="http://schemas.openxmlformats.org/officeDocument/2006/relationships/hyperlink" Target="http://www.legislation.sa.gov.au/index.aspx?action=legref&amp;type=subordleg&amp;legtitle=National%20Parks%20and%20Wildlife%20(Wildlife)%20(Fees)%20Notice%202021" TargetMode="External"/><Relationship Id="rId14" Type="http://schemas.openxmlformats.org/officeDocument/2006/relationships/header" Target="header3.xml"/><Relationship Id="rId56" Type="http://schemas.openxmlformats.org/officeDocument/2006/relationships/hyperlink" Target="http://www.legislation.sa.gov.au/index.aspx?action=legref&amp;type=subordleg&amp;legtitle=Child%20Safety%20(Prohibited%20Persons)%20(Fees)%20Notice%202020" TargetMode="External"/><Relationship Id="rId317" Type="http://schemas.openxmlformats.org/officeDocument/2006/relationships/hyperlink" Target="http://www.legislation.sa.gov.au/index.aspx?action=legref&amp;type=act&amp;legtitle=Planning%20Development%20and%20Infrastructure%20(General)%20Regulations%202017" TargetMode="External"/><Relationship Id="rId359" Type="http://schemas.openxmlformats.org/officeDocument/2006/relationships/hyperlink" Target="http://www.legislation.sa.gov.au/index.aspx?action=legref&amp;type=act&amp;legtitle=Sheriffs%20Act%201978" TargetMode="External"/><Relationship Id="rId98" Type="http://schemas.openxmlformats.org/officeDocument/2006/relationships/hyperlink" Target="file:///G:\GAZETTE\GAZETTE%20NOTICES\3.%20STATE%20GOVERNMENT%20INSTRUMENTS\9%20June%202022%20fees%20and%20charges\DISTRICT%20COURT%20ACT%201991_064.docx" TargetMode="External"/><Relationship Id="rId121" Type="http://schemas.openxmlformats.org/officeDocument/2006/relationships/hyperlink" Target="http://www.legislation.sa.gov.au/index.aspx?action=legref&amp;type=act&amp;legtitle=Explosives%20Act%201936" TargetMode="External"/><Relationship Id="rId163" Type="http://schemas.openxmlformats.org/officeDocument/2006/relationships/hyperlink" Target="http://www.legislation.sa.gov.au/index.aspx?action=legref&amp;type=subordleg&amp;legtitle=Freedom%20of%20Information%20(Fees)%20Notice%202020" TargetMode="External"/><Relationship Id="rId219" Type="http://schemas.openxmlformats.org/officeDocument/2006/relationships/hyperlink" Target="file:///G:\GAZETTE\GAZETTE%20NOTICES\3.%20STATE%20GOVERNMENT%20INSTRUMENTS\9%20June%202022%20fees%20and%20charges\MAGISTRATES%20COURT%20ACT%201991_067.docx" TargetMode="External"/><Relationship Id="rId370" Type="http://schemas.openxmlformats.org/officeDocument/2006/relationships/hyperlink" Target="http://www.legislation.sa.gov.au/index.aspx?action=legref&amp;type=act&amp;legtitle=Valuation%20of%20Land%20Act%201971" TargetMode="External"/><Relationship Id="rId426" Type="http://schemas.openxmlformats.org/officeDocument/2006/relationships/hyperlink" Target="http://www.sa.gov.au/roadsactproposals" TargetMode="External"/><Relationship Id="rId230" Type="http://schemas.openxmlformats.org/officeDocument/2006/relationships/hyperlink" Target="http://www.legislation.sa.gov.au/index.aspx?action=legref&amp;type=act&amp;legtitle=Marine%20Parks%20Act%202007" TargetMode="External"/><Relationship Id="rId25" Type="http://schemas.openxmlformats.org/officeDocument/2006/relationships/hyperlink" Target="http://www.legislation.sa.gov.au/index.aspx?action=legref&amp;type=act&amp;legtitle=Animal%20Welfare%20Act%201985" TargetMode="External"/><Relationship Id="rId67" Type="http://schemas.openxmlformats.org/officeDocument/2006/relationships/hyperlink" Target="file:///G:\GAZETTE\GAZETTE%20NOTICES\3.%20STATE%20GOVERNMENT%20INSTRUMENTS\9%20June%202022%20fees%20and%20charges\CO-OPERATIVES%20NATIONAL%20LAW%20(SOUTH%20AUSTRALIA)%20ACT%202013_055.docx" TargetMode="External"/><Relationship Id="rId272" Type="http://schemas.openxmlformats.org/officeDocument/2006/relationships/hyperlink" Target="http://www.legislation.sa.gov.au/index.aspx?action=legref&amp;type=act&amp;legtitle=Native%20Vegetation%20Act%201991" TargetMode="External"/><Relationship Id="rId328" Type="http://schemas.openxmlformats.org/officeDocument/2006/relationships/hyperlink" Target="http://www.legislation.sa.gov.au/index.aspx?action=legref&amp;type=act&amp;legtitle=Legislation%20(Fees)%20Act%202019" TargetMode="External"/><Relationship Id="rId132" Type="http://schemas.openxmlformats.org/officeDocument/2006/relationships/hyperlink" Target="http://www.legislation.sa.gov.au/index.aspx?action=legref&amp;type=act&amp;legtitle=Fines%20Enforcement%20and%20Debt%20Recovery%20Act%202017" TargetMode="External"/><Relationship Id="rId174" Type="http://schemas.openxmlformats.org/officeDocument/2006/relationships/hyperlink" Target="http://www.legislation.sa.gov.au/index.aspx?action=legref&amp;type=act&amp;legtitle=Lottery%20and%20Gaming%20Act%201936" TargetMode="External"/><Relationship Id="rId381" Type="http://schemas.openxmlformats.org/officeDocument/2006/relationships/hyperlink" Target="file:///G:\GAZETTE\GAZETTE%20NOTICES\3.%20STATE%20GOVERNMENT%20INSTRUMENTS\9%20June%202022%20fees%20and%20charges\SOUTH%20AUSTRALIAN%20SKILLS%20ACT%202008_052.docx" TargetMode="External"/><Relationship Id="rId241" Type="http://schemas.openxmlformats.org/officeDocument/2006/relationships/hyperlink" Target="http://www.legislation.sa.gov.au/index.aspx?action=legref&amp;type=subordleg&amp;legtitle=Mining%20Regulations%202020" TargetMode="External"/><Relationship Id="rId36" Type="http://schemas.openxmlformats.org/officeDocument/2006/relationships/hyperlink" Target="http://www.legislation.sa.gov.au/index.aspx?action=legref&amp;type=act&amp;legtitle=Legislation%20(Fees)%20Act%202019" TargetMode="External"/><Relationship Id="rId283" Type="http://schemas.openxmlformats.org/officeDocument/2006/relationships/hyperlink" Target="http://www.legislation.sa.gov.au/index.aspx?action=legref&amp;type=subordleg&amp;legtitle=Pastoral%20Land%20Management%20and%20Conservation%20(Fees)%20Notice%202020" TargetMode="External"/><Relationship Id="rId339" Type="http://schemas.openxmlformats.org/officeDocument/2006/relationships/hyperlink" Target="http://www.legislation.sa.gov.au/index.aspx?action=legref&amp;type=act&amp;legtitle=Real%20Property%20Act%201886" TargetMode="External"/><Relationship Id="rId78" Type="http://schemas.openxmlformats.org/officeDocument/2006/relationships/hyperlink" Target="file:///G:\GAZETTE\GAZETTE%20NOTICES\3.%20STATE%20GOVERNMENT%20INSTRUMENTS\9%20June%202022%20fees%20and%20charges\CRIMINAL%20LAW%20(CLAMPING,%20IMPOUNDING%20AND%20FORFEITURE%20OF%20VEHICLES)%20ACT%202007_076.docx" TargetMode="External"/><Relationship Id="rId101" Type="http://schemas.openxmlformats.org/officeDocument/2006/relationships/hyperlink" Target="http://www.legislation.sa.gov.au/index.aspx?action=legref&amp;type=act&amp;legtitle=Fair%20Work%20Act%202009" TargetMode="External"/><Relationship Id="rId143" Type="http://schemas.openxmlformats.org/officeDocument/2006/relationships/hyperlink" Target="file:///G:\GAZETTE\GAZETTE%20NOTICES\3.%20STATE%20GOVERNMENT%20INSTRUMENTS\9%20June%202022%20fees%20and%20charges\FIREARMS%20ACT%202015_017.docx" TargetMode="External"/><Relationship Id="rId185" Type="http://schemas.openxmlformats.org/officeDocument/2006/relationships/hyperlink" Target="http://www.legislation.sa.gov.au/index.aspx?action=legref&amp;type=subordleg&amp;legtitle=Housing%20Improvement%20(Fees)%20Notice%202020" TargetMode="External"/><Relationship Id="rId350" Type="http://schemas.openxmlformats.org/officeDocument/2006/relationships/hyperlink" Target="http://www.legislation.sa.gov.au/index.aspx?action=legref&amp;type=act&amp;legtitle=Legislation%20(Fees)%20Act%202019" TargetMode="External"/><Relationship Id="rId406" Type="http://schemas.openxmlformats.org/officeDocument/2006/relationships/hyperlink" Target="http://www.legislation.sa.gov.au/index.aspx?action=legref&amp;type=act&amp;legtitle=Administration%20and%20Probate%20Act%201919" TargetMode="External"/><Relationship Id="rId9" Type="http://schemas.openxmlformats.org/officeDocument/2006/relationships/header" Target="header1.xml"/><Relationship Id="rId210" Type="http://schemas.openxmlformats.org/officeDocument/2006/relationships/hyperlink" Target="http://www.legislation.sa.gov.au/index.aspx?action=legref&amp;type=act&amp;legtitle=Liquor%20Licensing%20(General)%20Regulations%202012" TargetMode="External"/><Relationship Id="rId392" Type="http://schemas.openxmlformats.org/officeDocument/2006/relationships/hyperlink" Target="file:///G:\GAZETTE\GAZETTE%20NOTICES\3.%20STATE%20GOVERNMENT%20INSTRUMENTS\9%20June%202022%20fees%20and%20charges\SUPPORTED%20RESIDENTIAL%20FACILITIES%20ACT%201992_049.docx" TargetMode="External"/><Relationship Id="rId252" Type="http://schemas.openxmlformats.org/officeDocument/2006/relationships/hyperlink" Target="http://energymining.sa.gov.au/minerals/exploration/public_notices/exploration_licence_applications" TargetMode="External"/><Relationship Id="rId294" Type="http://schemas.openxmlformats.org/officeDocument/2006/relationships/hyperlink" Target="file:///G:\GAZETTE\GAZETTE%20NOTICES\3.%20STATE%20GOVERNMENT%20INSTRUMENTS\9%20June%202022%20fees%20and%20charges\PETROLEUM%20PRODUCTS%20REGULATION%20ACT%201995_030.docx" TargetMode="External"/><Relationship Id="rId308" Type="http://schemas.openxmlformats.org/officeDocument/2006/relationships/hyperlink" Target="http://www.legislation.sa.gov.au/index.aspx?action=legref&amp;type=subordleg&amp;legtitle=Planning%20Development%20and%20Infrastructure%20(Accredited%20Professionals)%20Regulations%202019" TargetMode="External"/><Relationship Id="rId47" Type="http://schemas.openxmlformats.org/officeDocument/2006/relationships/hyperlink" Target="file:///G:\GAZETTE\GAZETTE%20NOTICES\3.%20STATE%20GOVERNMENT%20INSTRUMENTS\9%20June%202022%20fees%20and%20charges\BOTANIC%20GARDENS%20AND%20STATE%20HERBARIUM%20ACT%201978_013.docx" TargetMode="External"/><Relationship Id="rId89" Type="http://schemas.openxmlformats.org/officeDocument/2006/relationships/hyperlink" Target="http://www.legislation.sa.gov.au/index.aspx?action=legref&amp;type=subordleg&amp;legtitle=Dangerous%20Substances%20(Fees)%20Notice%202020" TargetMode="External"/><Relationship Id="rId112" Type="http://schemas.openxmlformats.org/officeDocument/2006/relationships/hyperlink" Target="file:///G:\GAZETTE\GAZETTE%20NOTICES\3.%20STATE%20GOVERNMENT%20INSTRUMENTS\9%20June%202022%20fees%20and%20charges\ENVIRONMENT,%20RESOURCES%20AND%20DEVELOPMENT%20COURT%20ACT%201993_065.docx" TargetMode="External"/><Relationship Id="rId154" Type="http://schemas.openxmlformats.org/officeDocument/2006/relationships/hyperlink" Target="http://www.legislation.sa.gov.au/index.aspx?action=legref&amp;type=subordleg&amp;legtitle=Fisheries%20Management%20(Rock%20Lobster%20Fisheries)%20Regulations%202017" TargetMode="External"/><Relationship Id="rId361" Type="http://schemas.openxmlformats.org/officeDocument/2006/relationships/hyperlink" Target="http://www.legislation.sa.gov.au/index.aspx?action=legref&amp;type=act&amp;legtitle=Valuation%20of%20Land%20Act%201971" TargetMode="External"/><Relationship Id="rId196" Type="http://schemas.openxmlformats.org/officeDocument/2006/relationships/hyperlink" Target="file:///G:\GAZETTE\GAZETTE%20NOTICES\3.%20STATE%20GOVERNMENT%20INSTRUMENTS\9%20June%202022%20fees%20and%20charges\LABOUR%20HIRE%20LICENSING%20ACT%202017_039.docx" TargetMode="External"/><Relationship Id="rId417" Type="http://schemas.openxmlformats.org/officeDocument/2006/relationships/hyperlink" Target="http://www.legislation.sa.gov.au/index.aspx?action=legref&amp;type=act&amp;legtitle=Legislation%20(Fees)%20Act%202019" TargetMode="External"/><Relationship Id="rId16" Type="http://schemas.openxmlformats.org/officeDocument/2006/relationships/footer" Target="footer4.xml"/><Relationship Id="rId221" Type="http://schemas.openxmlformats.org/officeDocument/2006/relationships/hyperlink" Target="file:///G:\GAZETTE\GAZETTE%20NOTICES\3.%20STATE%20GOVERNMENT%20INSTRUMENTS\9%20June%202022%20fees%20and%20charges\MAGISTRATES%20COURT%20ACT%201991_067.docx" TargetMode="External"/><Relationship Id="rId263" Type="http://schemas.openxmlformats.org/officeDocument/2006/relationships/hyperlink" Target="http://www.legislation.sa.gov.au/index.aspx?action=legref&amp;type=act&amp;legtitle=National%20Parks%20and%20Wildlife%20Act%201972" TargetMode="External"/><Relationship Id="rId319" Type="http://schemas.openxmlformats.org/officeDocument/2006/relationships/hyperlink" Target="http://www.legislation.sa.gov.au/index.aspx?action=legref&amp;type=subordleg&amp;legtitle=Planning%20Development%20and%20Infrastructure%20(General)%20Regulations%202017" TargetMode="External"/><Relationship Id="rId58" Type="http://schemas.openxmlformats.org/officeDocument/2006/relationships/hyperlink" Target="http://www.legislation.sa.gov.au/index.aspx?action=legref&amp;type=act&amp;legtitle=Child%20Safety%20(Prohibited%20Persons)%20Act%202016" TargetMode="External"/><Relationship Id="rId123" Type="http://schemas.openxmlformats.org/officeDocument/2006/relationships/hyperlink" Target="http://www.legislation.sa.gov.au/index.aspx?action=legref&amp;type=subordleg&amp;legtitle=Explosives%20Regulations%202011" TargetMode="External"/><Relationship Id="rId330" Type="http://schemas.openxmlformats.org/officeDocument/2006/relationships/hyperlink" Target="file:///G:\GAZETTE\GAZETTE%20NOTICES\3.%20STATE%20GOVERNMENT%20INSTRUMENTS\9%20June%202022%20fees%20and%20charges\POLICE%20ACT%201998_019.docx" TargetMode="External"/><Relationship Id="rId165" Type="http://schemas.openxmlformats.org/officeDocument/2006/relationships/hyperlink" Target="http://www.legislation.sa.gov.au/index.aspx?action=legref&amp;type=act&amp;legtitle=Freedom%20of%20Information%20Act%201991" TargetMode="External"/><Relationship Id="rId372" Type="http://schemas.openxmlformats.org/officeDocument/2006/relationships/hyperlink" Target="http://www.legislation.sa.gov.au/index.aspx?action=legref&amp;type=act&amp;legtitle=Advance%20Care%20Directives%20Act%202013" TargetMode="External"/><Relationship Id="rId428" Type="http://schemas.openxmlformats.org/officeDocument/2006/relationships/hyperlink" Target="http://www.governmentgazette.sa.gov.au" TargetMode="External"/><Relationship Id="rId232" Type="http://schemas.openxmlformats.org/officeDocument/2006/relationships/hyperlink" Target="http://www.legislation.sa.gov.au/index.aspx?action=legref&amp;type=act&amp;legtitle=Legislation%20(Fees)%20Act%202019" TargetMode="External"/><Relationship Id="rId274" Type="http://schemas.openxmlformats.org/officeDocument/2006/relationships/hyperlink" Target="http://www.legislation.sa.gov.au/index.aspx?action=legref&amp;type=subordleg&amp;legtitle=Opal%20Mining%20(Fees)%20Notice%202020" TargetMode="External"/><Relationship Id="rId27" Type="http://schemas.openxmlformats.org/officeDocument/2006/relationships/hyperlink" Target="http://www.legislation.sa.gov.au/index.aspx?action=legref&amp;type=subordleg&amp;legtitle=Aquaculture%20(Fees)%20Notice%202020" TargetMode="External"/><Relationship Id="rId69" Type="http://schemas.openxmlformats.org/officeDocument/2006/relationships/hyperlink" Target="http://www.legislation.sa.gov.au/index.aspx?action=legref&amp;type=subordleg&amp;legtitle=Co-operatives%20(South%20Australia)%20Regulations%202015" TargetMode="External"/><Relationship Id="rId134" Type="http://schemas.openxmlformats.org/officeDocument/2006/relationships/hyperlink" Target="http://www.legislation.sa.gov.au/index.aspx?action=legref&amp;type=subordleg&amp;legtitle=Fire%20and%20Emergency%20Services%20(Fees)%20Notice%202020" TargetMode="External"/><Relationship Id="rId80" Type="http://schemas.openxmlformats.org/officeDocument/2006/relationships/hyperlink" Target="http://www.legislation.sa.gov.au/index.aspx?action=legref&amp;type=act&amp;legtitle=Crown%20Land%20Management%20Act%202009" TargetMode="External"/><Relationship Id="rId176" Type="http://schemas.openxmlformats.org/officeDocument/2006/relationships/hyperlink" Target="http://www.legislation.sa.gov.au/index.aspx?action=legref&amp;type=act&amp;legtitle=Legislation%20(Fees)%20Act%202019" TargetMode="External"/><Relationship Id="rId341" Type="http://schemas.openxmlformats.org/officeDocument/2006/relationships/hyperlink" Target="http://www.legislation.sa.gov.au/index.aspx?action=legref&amp;type=act&amp;legtitle=Legislation%20(Fees)%20Act%202019" TargetMode="External"/><Relationship Id="rId383" Type="http://schemas.openxmlformats.org/officeDocument/2006/relationships/hyperlink" Target="http://www.legislation.sa.gov.au/index.aspx?action=legref&amp;type=act&amp;legtitle=Legislation%20(Fees)%20Act%202019" TargetMode="External"/><Relationship Id="rId201" Type="http://schemas.openxmlformats.org/officeDocument/2006/relationships/hyperlink" Target="http://www.legislation.sa.gov.au/index.aspx?action=legref&amp;type=act&amp;legtitle=Legislation%20(Fees)%20Act%202019" TargetMode="External"/><Relationship Id="rId243" Type="http://schemas.openxmlformats.org/officeDocument/2006/relationships/hyperlink" Target="http://www.legislation.sa.gov.au/index.aspx?action=legref&amp;type=subordleg&amp;legtitle=Mining%20Regulations%202020" TargetMode="External"/><Relationship Id="rId285" Type="http://schemas.openxmlformats.org/officeDocument/2006/relationships/hyperlink" Target="http://www.legislation.sa.gov.au/index.aspx?action=legref&amp;type=act&amp;legtitle=Pastoral%20Land%20Management%20and%20Conservation%20Act%201989" TargetMode="External"/><Relationship Id="rId38" Type="http://schemas.openxmlformats.org/officeDocument/2006/relationships/hyperlink" Target="http://www.legislation.sa.gov.au/index.aspx?action=legref&amp;type=act&amp;legtitle=Authorised%20Betting%20Operations%20Act%202000" TargetMode="External"/><Relationship Id="rId103" Type="http://schemas.openxmlformats.org/officeDocument/2006/relationships/hyperlink" Target="http://www.legislation.sa.gov.au/index.aspx?action=legref&amp;type=act&amp;legtitle=Legislation%20(Fees)%20Act%202019" TargetMode="External"/><Relationship Id="rId310" Type="http://schemas.openxmlformats.org/officeDocument/2006/relationships/hyperlink" Target="http://www.legislation.sa.gov.au/index.aspx?action=legref&amp;type=subordleg&amp;legtitle=Planning%20Development%20and%20Infrastructure%20(Accredited%20Professionals)%20Regulations%202019" TargetMode="External"/><Relationship Id="rId91" Type="http://schemas.openxmlformats.org/officeDocument/2006/relationships/hyperlink" Target="http://www.legislation.sa.gov.au/index.aspx?action=legref&amp;type=act&amp;legtitle=Dangerous%20Substances%20Act%201979" TargetMode="External"/><Relationship Id="rId145" Type="http://schemas.openxmlformats.org/officeDocument/2006/relationships/hyperlink" Target="http://www.legislation.sa.gov.au/index.aspx?action=legref&amp;type=subordleg&amp;legtitle=Firearms%20Regulations%202017" TargetMode="External"/><Relationship Id="rId187" Type="http://schemas.openxmlformats.org/officeDocument/2006/relationships/hyperlink" Target="http://www.legislation.sa.gov.au/index.aspx?action=legref&amp;type=act&amp;legtitle=Housing%20Improvement%20Act%202016" TargetMode="External"/><Relationship Id="rId352" Type="http://schemas.openxmlformats.org/officeDocument/2006/relationships/hyperlink" Target="file:///G:\GAZETTE\GAZETTE%20NOTICES\3.%20STATE%20GOVERNMENT%20INSTRUMENTS\9%20June%202022%20fees%20and%20charges\SECOND-HAND%20VEHICLE%20DEALERS%20ACT%201995_043.docx" TargetMode="External"/><Relationship Id="rId394" Type="http://schemas.openxmlformats.org/officeDocument/2006/relationships/hyperlink" Target="http://www.legislation.sa.gov.au/index.aspx?action=legref&amp;type=act&amp;legtitle=Legislation%20(Fees)%20Act%202019" TargetMode="External"/><Relationship Id="rId408" Type="http://schemas.openxmlformats.org/officeDocument/2006/relationships/hyperlink" Target="http://www.legislation.sa.gov.au/index.aspx?action=legref&amp;type=act&amp;legtitle=Water%20Industry%20Act%202012" TargetMode="External"/><Relationship Id="rId212" Type="http://schemas.openxmlformats.org/officeDocument/2006/relationships/hyperlink" Target="http://www.legislation.sa.gov.au/index.aspx?action=legref&amp;type=act&amp;legtitle=Gaming%20Machines%20Act%201992" TargetMode="External"/><Relationship Id="rId254" Type="http://schemas.openxmlformats.org/officeDocument/2006/relationships/hyperlink" Target="http://www.legislation.sa.gov.au/index.aspx?action=legref&amp;type=act&amp;legtitle=National%20Parks%20and%20Wildlife%20Act%201972" TargetMode="External"/><Relationship Id="rId28" Type="http://schemas.openxmlformats.org/officeDocument/2006/relationships/hyperlink" Target="http://www.legislation.sa.gov.au/index.aspx?action=legref&amp;type=act&amp;legtitle=Legislation%20(Fees)%20Act%202019" TargetMode="External"/><Relationship Id="rId49" Type="http://schemas.openxmlformats.org/officeDocument/2006/relationships/hyperlink" Target="http://www.legislation.sa.gov.au/index.aspx?action=legref&amp;type=act&amp;legtitle=Legislation%20(Fees)%20Act%202019" TargetMode="External"/><Relationship Id="rId114" Type="http://schemas.openxmlformats.org/officeDocument/2006/relationships/hyperlink" Target="http://www.legislation.sa.gov.au/index.aspx?action=legref&amp;type=act&amp;legtitle=Development%20Act%201993" TargetMode="External"/><Relationship Id="rId275" Type="http://schemas.openxmlformats.org/officeDocument/2006/relationships/hyperlink" Target="http://www.legislation.sa.gov.au/index.aspx?action=legref&amp;type=act&amp;legtitle=Legislation%20(Fees)%20Act%202019" TargetMode="External"/><Relationship Id="rId296" Type="http://schemas.openxmlformats.org/officeDocument/2006/relationships/hyperlink" Target="http://www.legislation.sa.gov.au/index.aspx?action=legref&amp;type=act&amp;legtitle=Legislation%20(Fees)%20Act%202019" TargetMode="External"/><Relationship Id="rId300" Type="http://schemas.openxmlformats.org/officeDocument/2006/relationships/hyperlink" Target="http://www.legislation.sa.gov.au/index.aspx?action=legref&amp;type=subordleg&amp;legtitle=Planning%20Development%20and%20Infrastructure%20(General)%20Regulations%202017" TargetMode="External"/><Relationship Id="rId60" Type="http://schemas.openxmlformats.org/officeDocument/2006/relationships/hyperlink" Target="http://www.legislation.sa.gov.au/index.aspx?action=legref&amp;type=subordleg&amp;legtitle=Conveyancers%20(Fees)%20Notice%202020" TargetMode="External"/><Relationship Id="rId81" Type="http://schemas.openxmlformats.org/officeDocument/2006/relationships/hyperlink" Target="file:///G:\GAZETTE\GAZETTE%20NOTICES\3.%20STATE%20GOVERNMENT%20INSTRUMENTS\9%20June%202022%20fees%20and%20charges\CROWN%20LAND%20MANAGEMENT%20ACT%202009_008.docx" TargetMode="External"/><Relationship Id="rId135" Type="http://schemas.openxmlformats.org/officeDocument/2006/relationships/hyperlink" Target="http://www.legislation.sa.gov.au/index.aspx?action=legref&amp;type=act&amp;legtitle=Legislation%20(Fees)%20Act%202019" TargetMode="External"/><Relationship Id="rId156" Type="http://schemas.openxmlformats.org/officeDocument/2006/relationships/hyperlink" Target="file:///G:\GAZETTE\GAZETTE%20NOTICES\3.%20STATE%20GOVERNMENT%20INSTRUMENTS\9%20June%202022%20fees%20and%20charges\FISHERIES%20MANAGEMENT%20ACT%202007_024.docx" TargetMode="External"/><Relationship Id="rId177" Type="http://schemas.openxmlformats.org/officeDocument/2006/relationships/hyperlink" Target="http://www.legislation.sa.gov.au/index.aspx?action=legref&amp;type=act&amp;legtitle=Guardianship%20and%20Administration%20Act%201993" TargetMode="External"/><Relationship Id="rId198" Type="http://schemas.openxmlformats.org/officeDocument/2006/relationships/hyperlink" Target="http://www.legislation.sa.gov.au/index.aspx?action=legref&amp;type=act&amp;legtitle=Land%20Agents%20Act%201994" TargetMode="External"/><Relationship Id="rId321" Type="http://schemas.openxmlformats.org/officeDocument/2006/relationships/image" Target="media/image3.png"/><Relationship Id="rId342" Type="http://schemas.openxmlformats.org/officeDocument/2006/relationships/hyperlink" Target="http://www.legislation.sa.gov.au/index.aspx?action=legref&amp;type=act&amp;legtitle=Radiation%20Protection%20and%20Control%20Act%201982" TargetMode="External"/><Relationship Id="rId363" Type="http://schemas.openxmlformats.org/officeDocument/2006/relationships/hyperlink" Target="http://www.legislation.sa.gov.au/index.aspx?action=legref&amp;type=act&amp;legtitle=Legislation%20(Fees)%20Act%202019" TargetMode="External"/><Relationship Id="rId384" Type="http://schemas.openxmlformats.org/officeDocument/2006/relationships/hyperlink" Target="file:///G:\GAZETTE\GAZETTE%20NOTICES\3.%20STATE%20GOVERNMENT%20INSTRUMENTS\9%20June%202022%20fees%20and%20charges\STATE%20RECORDS%20ACT%201997_061.docx" TargetMode="External"/><Relationship Id="rId419" Type="http://schemas.openxmlformats.org/officeDocument/2006/relationships/hyperlink" Target="file:///G:\GAZETTE\GAZETTE%20NOTICES\3.%20STATE%20GOVERNMENT%20INSTRUMENTS\9%20June%202022%20fees%20and%20charges\YOUTH%20COURT%20ACT%201993_070.docx" TargetMode="External"/><Relationship Id="rId202" Type="http://schemas.openxmlformats.org/officeDocument/2006/relationships/hyperlink" Target="http://www.legislation.sa.gov.au/index.aspx?action=legref&amp;type=act&amp;legtitle=Land%20Tax%20Act%201936" TargetMode="External"/><Relationship Id="rId223" Type="http://schemas.openxmlformats.org/officeDocument/2006/relationships/hyperlink" Target="file:///G:\GAZETTE\GAZETTE%20NOTICES\3.%20STATE%20GOVERNMENT%20INSTRUMENTS\9%20June%202022%20fees%20and%20charges\MAGISTRATES%20COURT%20ACT%201991_067.docx" TargetMode="External"/><Relationship Id="rId244" Type="http://schemas.openxmlformats.org/officeDocument/2006/relationships/hyperlink" Target="http://www.legislation.sa.gov.au/index.aspx?action=legref&amp;type=act&amp;legtitle=National%20Parks%20and%20Wildlife%20Act%201972" TargetMode="External"/><Relationship Id="rId430" Type="http://schemas.openxmlformats.org/officeDocument/2006/relationships/header" Target="header5.xml"/><Relationship Id="rId18" Type="http://schemas.openxmlformats.org/officeDocument/2006/relationships/hyperlink" Target="http://www.legislation.sa.gov.au/index.aspx?action=legref&amp;type=subordleg&amp;legtitle=Aboriginal%20Heritage%20(Fees)%20Notice%202020" TargetMode="External"/><Relationship Id="rId39" Type="http://schemas.openxmlformats.org/officeDocument/2006/relationships/hyperlink" Target="http://www.legislation.sa.gov.au/index.aspx?action=legref&amp;type=act&amp;legtitle=Authorised%20Betting%20Operations%20Act%202000" TargetMode="External"/><Relationship Id="rId265" Type="http://schemas.openxmlformats.org/officeDocument/2006/relationships/hyperlink" Target="file:///G:\GAZETTE\GAZETTE%20NOTICES\3.%20STATE%20GOVERNMENT%20INSTRUMENTS\9%20June%202022%20fees%20and%20charges\NATIONAL%20PARKS%20AND%20WILDLIFE%20ACT%201972_087.docx" TargetMode="External"/><Relationship Id="rId286" Type="http://schemas.openxmlformats.org/officeDocument/2006/relationships/hyperlink" Target="file:///G:\GAZETTE\GAZETTE%20NOTICES\3.%20STATE%20GOVERNMENT%20INSTRUMENTS\9%20June%202022%20fees%20and%20charges\PASTORAL%20LAND%20MANAGEMENT%20AND%20CONSERVATION%20ACT%201989_007.docx" TargetMode="External"/><Relationship Id="rId50" Type="http://schemas.openxmlformats.org/officeDocument/2006/relationships/hyperlink" Target="http://www.legislation.sa.gov.au/index.aspx?action=legref&amp;type=act&amp;legtitle=Building%20Work%20Contractors%20Act%201995" TargetMode="External"/><Relationship Id="rId104" Type="http://schemas.openxmlformats.org/officeDocument/2006/relationships/hyperlink" Target="http://www.legislation.sa.gov.au/index.aspx?action=legref&amp;type=act&amp;legtitle=Child%20Safety%20(Prohibited%20Persons)%20Act%202016" TargetMode="External"/><Relationship Id="rId125" Type="http://schemas.openxmlformats.org/officeDocument/2006/relationships/hyperlink" Target="http://www.legislation.sa.gov.au/index.aspx?action=legref&amp;type=subordleg&amp;legtitle=Explosives%20(Security%20Sensitive%20Substances)%20Regulations%202006" TargetMode="External"/><Relationship Id="rId146" Type="http://schemas.openxmlformats.org/officeDocument/2006/relationships/hyperlink" Target="http://www.legislation.sa.gov.au/index.aspx?action=legref&amp;type=subordleg&amp;legtitle=Fisheries%20Management%20(Fishery%20Licence%20and%20Boat%20and%20Device%20Registration%20Application%20and%20Annual%20Fees)%20Notice%202020" TargetMode="External"/><Relationship Id="rId167" Type="http://schemas.openxmlformats.org/officeDocument/2006/relationships/hyperlink" Target="http://www.legislation.sa.gov.au/index.aspx?action=legref&amp;type=subordleg&amp;legtitle=Gaming%20Machines%20(Fees)%20Notice%202020" TargetMode="External"/><Relationship Id="rId188" Type="http://schemas.openxmlformats.org/officeDocument/2006/relationships/hyperlink" Target="http://www.legislation.sa.gov.au/index.aspx?action=legref&amp;type=subordleg&amp;legtitle=Housing%20Improvement%20Regulations%202017" TargetMode="External"/><Relationship Id="rId311" Type="http://schemas.openxmlformats.org/officeDocument/2006/relationships/hyperlink" Target="http://www.legislation.sa.gov.au/index.aspx?action=legref&amp;type=subordleg&amp;legtitle=Planning%20Development%20and%20Infrastructure%20(Accredited%20Professionals)%20Regulations%202019" TargetMode="External"/><Relationship Id="rId332" Type="http://schemas.openxmlformats.org/officeDocument/2006/relationships/hyperlink" Target="file:///G:\GAZETTE\GAZETTE%20NOTICES\3.%20STATE%20GOVERNMENT%20INSTRUMENTS\9%20June%202022%20fees%20and%20charges\POLICE%20ACT%201998_019.docx" TargetMode="External"/><Relationship Id="rId353" Type="http://schemas.openxmlformats.org/officeDocument/2006/relationships/hyperlink" Target="http://www.legislation.sa.gov.au/index.aspx?action=legref&amp;type=subordleg&amp;legtitle=Security%20and%20Investigation%20Industry%20(Fees)%20Notice%202020" TargetMode="External"/><Relationship Id="rId374" Type="http://schemas.openxmlformats.org/officeDocument/2006/relationships/hyperlink" Target="http://www.legislation.sa.gov.au/index.aspx?action=legref&amp;type=act&amp;legtitle=Guardianship%20and%20Administration%20Act%201993" TargetMode="External"/><Relationship Id="rId395" Type="http://schemas.openxmlformats.org/officeDocument/2006/relationships/hyperlink" Target="http://www.legislation.sa.gov.au/index.aspx?action=legref&amp;type=act&amp;legtitle=Supreme%20Court%20Act%201935" TargetMode="External"/><Relationship Id="rId409" Type="http://schemas.openxmlformats.org/officeDocument/2006/relationships/hyperlink" Target="http://www.legislation.sa.gov.au/index.aspx?action=legref&amp;type=subordleg&amp;legtitle=Water%20Industry%20Regulations%202012" TargetMode="External"/><Relationship Id="rId71" Type="http://schemas.openxmlformats.org/officeDocument/2006/relationships/hyperlink" Target="http://www.legislation.sa.gov.au/index.aspx?action=legref&amp;type=subordleg&amp;legtitle=Coroners%20(Fees)%20Notice%202020" TargetMode="External"/><Relationship Id="rId92" Type="http://schemas.openxmlformats.org/officeDocument/2006/relationships/hyperlink" Target="file:///G:\GAZETTE\GAZETTE%20NOTICES\3.%20STATE%20GOVERNMENT%20INSTRUMENTS\9%20June%202022%20fees%20and%20charges\DANGEROUS%20SUBSTANCES%20ACT%201979_026.docx" TargetMode="External"/><Relationship Id="rId213" Type="http://schemas.openxmlformats.org/officeDocument/2006/relationships/hyperlink" Target="http://www.legislation.sa.gov.au/index.aspx?action=legref&amp;type=act&amp;legtitle=Liquor%20Licensing%20Act%201997" TargetMode="External"/><Relationship Id="rId234" Type="http://schemas.openxmlformats.org/officeDocument/2006/relationships/hyperlink" Target="http://www.legislation.sa.gov.au/index.aspx?action=legref&amp;type=act&amp;legtitle=National%20Parks%20and%20Wildlife%20Act%201972" TargetMode="External"/><Relationship Id="rId420" Type="http://schemas.openxmlformats.org/officeDocument/2006/relationships/hyperlink" Target="http://www.legislation.sa.gov.au/index.aspx?action=legref&amp;type=act&amp;legtitle=Adoption%20Act%201988"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Aquaculture%20Act%202001" TargetMode="External"/><Relationship Id="rId255" Type="http://schemas.openxmlformats.org/officeDocument/2006/relationships/hyperlink" Target="http://www.legislation.sa.gov.au/index.aspx?action=legref&amp;type=subordleg&amp;legtitle=National%20Parks%20and%20Wildlife%20(Hunting)%20Regulations%202011" TargetMode="External"/><Relationship Id="rId276" Type="http://schemas.openxmlformats.org/officeDocument/2006/relationships/hyperlink" Target="http://www.legislation.sa.gov.au/index.aspx?action=legref&amp;type=act&amp;legtitle=Opal%20Mining%20Act%201995" TargetMode="External"/><Relationship Id="rId297" Type="http://schemas.openxmlformats.org/officeDocument/2006/relationships/hyperlink" Target="http://www.legislation.sa.gov.au/index.aspx?action=legref&amp;type=act&amp;legtitle=Planning%20Development%20and%20Infrastructure%20Act%202016" TargetMode="External"/><Relationship Id="rId40" Type="http://schemas.openxmlformats.org/officeDocument/2006/relationships/hyperlink" Target="http://www.legislation.sa.gov.au/index.aspx?action=legref&amp;type=act&amp;legtitle=Legislation%20(Fees)%20Act%202019" TargetMode="External"/><Relationship Id="rId115" Type="http://schemas.openxmlformats.org/officeDocument/2006/relationships/hyperlink" Target="http://www.legislation.sa.gov.au/index.aspx?action=legref&amp;type=subordleg&amp;legtitle=Evidence%20(Fees)%20Notice%202020" TargetMode="External"/><Relationship Id="rId136" Type="http://schemas.openxmlformats.org/officeDocument/2006/relationships/hyperlink" Target="http://www.legislation.sa.gov.au/index.aspx?action=legref&amp;type=act&amp;legtitle=Fire%20and%20Emergency%20Services%20Act%202005" TargetMode="External"/><Relationship Id="rId157" Type="http://schemas.openxmlformats.org/officeDocument/2006/relationships/hyperlink" Target="file:///G:\GAZETTE\GAZETTE%20NOTICES\3.%20STATE%20GOVERNMENT%20INSTRUMENTS\9%20June%202022%20fees%20and%20charges\FISHERIES%20MANAGEMENT%20ACT%202007_024.docx" TargetMode="External"/><Relationship Id="rId178" Type="http://schemas.openxmlformats.org/officeDocument/2006/relationships/hyperlink" Target="file:///G:\GAZETTE\GAZETTE%20NOTICES\3.%20STATE%20GOVERNMENT%20INSTRUMENTS\9%20June%202022%20fees%20and%20charges\GUARDIANSHIP%20AND%20ADMINISTRATION%20ACT%201993_075.docx" TargetMode="External"/><Relationship Id="rId301" Type="http://schemas.openxmlformats.org/officeDocument/2006/relationships/hyperlink" Target="file:///G:\GAZETTE\GAZETTE%20NOTICES\3.%20STATE%20GOVERNMENT%20INSTRUMENTS\9%20June%202022%20fees%20and%20charges\PLANNING,%20DEVELOPMENT%20AND%20INFRASTRUCTURE%20ACT%202016_005.docx" TargetMode="External"/><Relationship Id="rId322" Type="http://schemas.openxmlformats.org/officeDocument/2006/relationships/image" Target="media/image4.png"/><Relationship Id="rId343" Type="http://schemas.openxmlformats.org/officeDocument/2006/relationships/hyperlink" Target="http://www.legislation.sa.gov.au/index.aspx?action=legref&amp;type=subordleg&amp;legtitle=Radiation%20Protection%20and%20Control%20(Ionising%20Radiation)%20Regulations%202015" TargetMode="External"/><Relationship Id="rId364" Type="http://schemas.openxmlformats.org/officeDocument/2006/relationships/hyperlink" Target="http://www.legislation.sa.gov.au/index.aspx?action=legref&amp;type=act&amp;legtitle=South%20Australian%20Civil%20and%20Administrative%20Tribunal%20Act%202013" TargetMode="External"/><Relationship Id="rId61" Type="http://schemas.openxmlformats.org/officeDocument/2006/relationships/hyperlink" Target="http://www.legislation.sa.gov.au/index.aspx?action=legref&amp;type=act&amp;legtitle=Legislation%20(Fees)%20Act%202019" TargetMode="External"/><Relationship Id="rId82" Type="http://schemas.openxmlformats.org/officeDocument/2006/relationships/hyperlink" Target="http://www.legislation.sa.gov.au/index.aspx?action=legref&amp;type=act&amp;legtitle=Irrigation%20(Land%20Tenure)%20Act%201930" TargetMode="External"/><Relationship Id="rId199" Type="http://schemas.openxmlformats.org/officeDocument/2006/relationships/hyperlink" Target="file:///G:\GAZETTE\GAZETTE%20NOTICES\3.%20STATE%20GOVERNMENT%20INSTRUMENTS\9%20June%202022%20fees%20and%20charges\LAND%20AGENTS%20ACT%201994_040.docx" TargetMode="External"/><Relationship Id="rId203" Type="http://schemas.openxmlformats.org/officeDocument/2006/relationships/hyperlink" Target="file:///G:\GAZETTE\GAZETTE%20NOTICES\3.%20STATE%20GOVERNMENT%20INSTRUMENTS\9%20June%202022%20fees%20and%20charges\LAND%20TAX%20ACT%201936_029.docx" TargetMode="External"/><Relationship Id="rId385" Type="http://schemas.openxmlformats.org/officeDocument/2006/relationships/hyperlink" Target="http://www.legislation.sa.gov.au/index.aspx?action=legref&amp;type=subordleg&amp;legtitle=Summary%20Offences%20(Fees)%20Notice%202020" TargetMode="External"/><Relationship Id="rId19" Type="http://schemas.openxmlformats.org/officeDocument/2006/relationships/hyperlink" Target="http://www.legislation.sa.gov.au/index.aspx?action=legref&amp;type=act&amp;legtitle=Legislation%20(Fees)%20Act%202019" TargetMode="External"/><Relationship Id="rId224" Type="http://schemas.openxmlformats.org/officeDocument/2006/relationships/hyperlink" Target="http://www.legislation.sa.gov.au/index.aspx?action=legref&amp;type=act&amp;legtitle=Magistrates%20Court%20Act%201991" TargetMode="External"/><Relationship Id="rId245" Type="http://schemas.openxmlformats.org/officeDocument/2006/relationships/hyperlink" Target="http://www.legislation.sa.gov.au/index.aspx?action=legref&amp;type=act&amp;legtitle=National%20Parks%20and%20Wildlife%20Act%201972" TargetMode="External"/><Relationship Id="rId266" Type="http://schemas.openxmlformats.org/officeDocument/2006/relationships/hyperlink" Target="file:///G:\GAZETTE\GAZETTE%20NOTICES\3.%20STATE%20GOVERNMENT%20INSTRUMENTS\9%20June%202022%20fees%20and%20charges\NATIONAL%20PARKS%20AND%20WILDLIFE%20ACT%201972_087.docx" TargetMode="External"/><Relationship Id="rId287" Type="http://schemas.openxmlformats.org/officeDocument/2006/relationships/hyperlink" Target="http://www.legislation.sa.gov.au/index.aspx?action=legref&amp;type=subordleg&amp;legtitle=Petroleum%20and%20Geothermal%20Energy%20(Fees)%20Notice%202020" TargetMode="External"/><Relationship Id="rId410" Type="http://schemas.openxmlformats.org/officeDocument/2006/relationships/hyperlink" Target="file:///G:\GAZETTE\GAZETTE%20NOTICES\3.%20STATE%20GOVERNMENT%20INSTRUMENTS\9%20June%202022%20fees%20and%20charges\WATER%20INDUSTRY%20ACT%202012_011.docx" TargetMode="External"/><Relationship Id="rId431" Type="http://schemas.openxmlformats.org/officeDocument/2006/relationships/header" Target="header6.xml"/><Relationship Id="rId30" Type="http://schemas.openxmlformats.org/officeDocument/2006/relationships/hyperlink" Target="file:///G:\GAZETTE\GAZETTE%20NOTICES\3.%20STATE%20GOVERNMENT%20INSTRUMENTS\9%20June%202022%20fees%20and%20charges\AQUACULTURE%20ACT%202001_022.docx" TargetMode="External"/><Relationship Id="rId105" Type="http://schemas.openxmlformats.org/officeDocument/2006/relationships/hyperlink" Target="http://www.legislation.sa.gov.au/index.aspx?action=legref&amp;type=subordleg&amp;legtitle=Employment%20Agents%20Registration%20(Fees)%20Notice%202020" TargetMode="External"/><Relationship Id="rId126" Type="http://schemas.openxmlformats.org/officeDocument/2006/relationships/hyperlink" Target="http://www.legislation.sa.gov.au/index.aspx?action=legref&amp;type=subordleg&amp;legtitle=Fair%20Work%20(Representation)%20(Fees)%20Notice%202020" TargetMode="External"/><Relationship Id="rId147" Type="http://schemas.openxmlformats.org/officeDocument/2006/relationships/hyperlink" Target="http://www.legislation.sa.gov.au/index.aspx?action=legref&amp;type=act&amp;legtitle=Legislation%20(Fees)%20Act%202019" TargetMode="External"/><Relationship Id="rId168" Type="http://schemas.openxmlformats.org/officeDocument/2006/relationships/hyperlink" Target="http://www.legislation.sa.gov.au/index.aspx?action=legref&amp;type=act&amp;legtitle=Legislation%20(Fees)%20Act%202019" TargetMode="External"/><Relationship Id="rId312" Type="http://schemas.openxmlformats.org/officeDocument/2006/relationships/hyperlink" Target="http://www.legislation.sa.gov.au/index.aspx?action=legref&amp;type=subordleg&amp;legtitle=Planning%20Development%20and%20Infrastructure%20(Accredited%20Professionals)%20Regulations%202019" TargetMode="External"/><Relationship Id="rId333" Type="http://schemas.openxmlformats.org/officeDocument/2006/relationships/hyperlink" Target="file:///G:\GAZETTE\GAZETTE%20NOTICES\3.%20STATE%20GOVERNMENT%20INSTRUMENTS\9%20June%202022%20fees%20and%20charges\POLICE%20ACT%201998_019.docx" TargetMode="External"/><Relationship Id="rId354" Type="http://schemas.openxmlformats.org/officeDocument/2006/relationships/hyperlink" Target="http://www.legislation.sa.gov.au/index.aspx?action=legref&amp;type=act&amp;legtitle=Legislation%20(Fees)%20Act%202019" TargetMode="External"/><Relationship Id="rId51" Type="http://schemas.openxmlformats.org/officeDocument/2006/relationships/hyperlink" Target="file:///G:\GAZETTE\GAZETTE%20NOTICES\3.%20STATE%20GOVERNMENT%20INSTRUMENTS\9%20June%202022%20fees%20and%20charges\BUILDING%20WORK%20CONTRACTORS%20ACT%201995_036.docx" TargetMode="External"/><Relationship Id="rId72" Type="http://schemas.openxmlformats.org/officeDocument/2006/relationships/hyperlink" Target="http://www.legislation.sa.gov.au/index.aspx?action=legref&amp;type=act&amp;legtitle=Legislation%20(Fees)%20Act%202019" TargetMode="External"/><Relationship Id="rId93" Type="http://schemas.openxmlformats.org/officeDocument/2006/relationships/hyperlink" Target="http://www.legislation.sa.gov.au/index.aspx?action=legref&amp;type=subordleg&amp;legtitle=District%20Court%20(Fees)%20Notice%202020" TargetMode="External"/><Relationship Id="rId189" Type="http://schemas.openxmlformats.org/officeDocument/2006/relationships/hyperlink" Target="http://www.legislation.sa.gov.au/index.aspx?action=legref&amp;type=subordleg&amp;legtitle=Hydroponics%20Industry%20Control%20(Fees)%20Notice%202020" TargetMode="External"/><Relationship Id="rId375" Type="http://schemas.openxmlformats.org/officeDocument/2006/relationships/hyperlink" Target="http://www.legislation.sa.gov.au/index.aspx?action=legref&amp;type=act&amp;legtitle=Mental%20Health%20Act%202009" TargetMode="External"/><Relationship Id="rId396" Type="http://schemas.openxmlformats.org/officeDocument/2006/relationships/hyperlink" Target="http://www.legislation.sa.gov.au/index.aspx?action=legref&amp;type=act&amp;legtitle=Corporations%20Act%202001" TargetMode="External"/><Relationship Id="rId3" Type="http://schemas.openxmlformats.org/officeDocument/2006/relationships/styles" Target="styles.xml"/><Relationship Id="rId214" Type="http://schemas.openxmlformats.org/officeDocument/2006/relationships/hyperlink" Target="http://www.legislation.sa.gov.au/index.aspx?action=legref&amp;type=act&amp;legtitle=Liquor%20Licensing%20(General)%20Regulations%202012" TargetMode="External"/><Relationship Id="rId235" Type="http://schemas.openxmlformats.org/officeDocument/2006/relationships/hyperlink" Target="http://www.legislation.sa.gov.au/index.aspx?action=legref&amp;type=act&amp;legtitle=Crown%20Lands%20Act%201929" TargetMode="External"/><Relationship Id="rId256" Type="http://schemas.openxmlformats.org/officeDocument/2006/relationships/hyperlink" Target="http://www.legislation.sa.gov.au/index.aspx?action=legref&amp;type=act&amp;legtitle=Family%20and%20Community%20Services%20Act%201972" TargetMode="External"/><Relationship Id="rId277" Type="http://schemas.openxmlformats.org/officeDocument/2006/relationships/hyperlink" Target="file:///G:\GAZETTE\GAZETTE%20NOTICES\3.%20STATE%20GOVERNMENT%20INSTRUMENTS\9%20June%202022%20fees%20and%20charges\OPAL%20MINING%20ACT%201995_002.docx" TargetMode="External"/><Relationship Id="rId298" Type="http://schemas.openxmlformats.org/officeDocument/2006/relationships/hyperlink" Target="http://www.legislation.sa.gov.au/index.aspx?action=legref&amp;type=subordleg&amp;legtitle=Planning%20Development%20and%20Infrastructure%20(Accredited%20Professionals)%20Regulations%202019" TargetMode="External"/><Relationship Id="rId400" Type="http://schemas.openxmlformats.org/officeDocument/2006/relationships/hyperlink" Target="file:///G:\GAZETTE\GAZETTE%20NOTICES\3.%20STATE%20GOVERNMENT%20INSTRUMENTS\9%20June%202022%20fees%20and%20charges\SUPREME%20COURT%20ACT%201935_069.docx" TargetMode="External"/><Relationship Id="rId421" Type="http://schemas.openxmlformats.org/officeDocument/2006/relationships/hyperlink" Target="http://www.sa.gov.au/roadsactproposals" TargetMode="External"/><Relationship Id="rId116" Type="http://schemas.openxmlformats.org/officeDocument/2006/relationships/hyperlink" Target="http://www.legislation.sa.gov.au/index.aspx?action=legref&amp;type=act&amp;legtitle=Legislation%20(Fees)%20Act%202019" TargetMode="External"/><Relationship Id="rId137" Type="http://schemas.openxmlformats.org/officeDocument/2006/relationships/hyperlink" Target="file:///G:\GAZETTE\GAZETTE%20NOTICES\3.%20STATE%20GOVERNMENT%20INSTRUMENTS\9%20June%202022%20fees%20and%20charges\FIRE%20AND%20EMERGENCY%20SERVICES%20ACT%202005_016.docx" TargetMode="External"/><Relationship Id="rId158" Type="http://schemas.openxmlformats.org/officeDocument/2006/relationships/hyperlink" Target="file:///G:\GAZETTE\GAZETTE%20NOTICES\3.%20STATE%20GOVERNMENT%20INSTRUMENTS\9%20June%202022%20fees%20and%20charges\FISHERIES%20MANAGEMENT%20ACT%202007_024.docx" TargetMode="External"/><Relationship Id="rId302" Type="http://schemas.openxmlformats.org/officeDocument/2006/relationships/hyperlink" Target="file:///G:\GAZETTE\GAZETTE%20NOTICES\3.%20STATE%20GOVERNMENT%20INSTRUMENTS\9%20June%202022%20fees%20and%20charges\PLANNING,%20DEVELOPMENT%20AND%20INFRASTRUCTURE%20ACT%202016_005.docx" TargetMode="External"/><Relationship Id="rId323" Type="http://schemas.openxmlformats.org/officeDocument/2006/relationships/hyperlink" Target="http://www.legislation.sa.gov.au/index.aspx?action=legref&amp;type=subordleg&amp;legtitle=Plumbers%20Gas%20Fitters%20and%20Electricians%20(Fees)%20Notice%202020" TargetMode="External"/><Relationship Id="rId344" Type="http://schemas.openxmlformats.org/officeDocument/2006/relationships/hyperlink" Target="http://www.legislation.sa.gov.au/index.aspx?action=legref&amp;type=subordleg&amp;legtitle=Relationships%20Register%20(Fees)%20Notice%202020" TargetMode="External"/><Relationship Id="rId20" Type="http://schemas.openxmlformats.org/officeDocument/2006/relationships/hyperlink" Target="http://www.legislation.sa.gov.au/index.aspx?action=legref&amp;type=act&amp;legtitle=Aboriginal%20Heritage%20Act%201988" TargetMode="External"/><Relationship Id="rId41" Type="http://schemas.openxmlformats.org/officeDocument/2006/relationships/hyperlink" Target="http://www.legislation.sa.gov.au/index.aspx?action=legref&amp;type=subordleg&amp;legtitle=Births%20Deaths%20and%20Marriages%20Registration%20(Fees)%20Notice%202020" TargetMode="External"/><Relationship Id="rId62" Type="http://schemas.openxmlformats.org/officeDocument/2006/relationships/hyperlink" Target="http://www.legislation.sa.gov.au/index.aspx?action=legref&amp;type=act&amp;legtitle=Conveyancers%20Act%201994" TargetMode="External"/><Relationship Id="rId83" Type="http://schemas.openxmlformats.org/officeDocument/2006/relationships/hyperlink" Target="http://www.legislation.sa.gov.au/index.aspx?action=legref&amp;type=act&amp;legtitle=Irrigation%20(Land%20Tenure)%20Act%201930" TargetMode="External"/><Relationship Id="rId179" Type="http://schemas.openxmlformats.org/officeDocument/2006/relationships/hyperlink" Target="http://www.legislation.sa.gov.au/index.aspx?action=legref&amp;type=act&amp;legtitle=Legislation%20(Fees)%20Act%202019" TargetMode="External"/><Relationship Id="rId365" Type="http://schemas.openxmlformats.org/officeDocument/2006/relationships/hyperlink" Target="file:///G:\GAZETTE\GAZETTE%20NOTICES\3.%20STATE%20GOVERNMENT%20INSTRUMENTS\9%20June%202022%20fees%20and%20charges\SOUTH%20AUSTRALIAN%20CIVIL%20AND%20ADMINISTRATIVE%20TRIBUNAL%20ACT%202013_60.docx" TargetMode="External"/><Relationship Id="rId386" Type="http://schemas.openxmlformats.org/officeDocument/2006/relationships/hyperlink" Target="http://www.legislation.sa.gov.au/index.aspx?action=legref&amp;type=act&amp;legtitle=Legislation%20(Fees)%20Act%202019" TargetMode="External"/><Relationship Id="rId190" Type="http://schemas.openxmlformats.org/officeDocument/2006/relationships/hyperlink" Target="http://www.legislation.sa.gov.au/index.aspx?action=legref&amp;type=act&amp;legtitle=Legislation%20(Fees)%20Act%202019" TargetMode="External"/><Relationship Id="rId204" Type="http://schemas.openxmlformats.org/officeDocument/2006/relationships/hyperlink" Target="http://www.legislation.sa.gov.au/index.aspx?action=legref&amp;type=subordleg&amp;legtitle=Liquor%20Licensing%20(Fees)%20Notice%202020" TargetMode="External"/><Relationship Id="rId225" Type="http://schemas.openxmlformats.org/officeDocument/2006/relationships/hyperlink" Target="http://www.legislation.sa.gov.au/index.aspx?action=legref&amp;type=act&amp;legtitle=Magistrates%20Court%20Act%201991" TargetMode="External"/><Relationship Id="rId246" Type="http://schemas.openxmlformats.org/officeDocument/2006/relationships/hyperlink" Target="http://www.legislation.sa.gov.au/index.aspx?action=legref&amp;type=act&amp;legtitle=National%20Parks%20and%20Wildlife%20Act%201972" TargetMode="External"/><Relationship Id="rId267" Type="http://schemas.openxmlformats.org/officeDocument/2006/relationships/hyperlink" Target="file:///G:\GAZETTE\GAZETTE%20NOTICES\3.%20STATE%20GOVERNMENT%20INSTRUMENTS\9%20June%202022%20fees%20and%20charges\NATIONAL%20PARKS%20AND%20WILDLIFE%20ACT%201972_087.docx" TargetMode="External"/><Relationship Id="rId288" Type="http://schemas.openxmlformats.org/officeDocument/2006/relationships/hyperlink" Target="http://www.legislation.sa.gov.au/index.aspx?action=legref&amp;type=act&amp;legtitle=Legislation%20(Fees)%20Act%202019" TargetMode="External"/><Relationship Id="rId411" Type="http://schemas.openxmlformats.org/officeDocument/2006/relationships/hyperlink" Target="http://www.legislation.sa.gov.au/index.aspx?action=legref&amp;type=subordleg&amp;legtitle=Work%20Health%20and%20Safety%20(Fees)%20Notice%202020" TargetMode="External"/><Relationship Id="rId432" Type="http://schemas.openxmlformats.org/officeDocument/2006/relationships/footer" Target="footer6.xml"/><Relationship Id="rId106" Type="http://schemas.openxmlformats.org/officeDocument/2006/relationships/hyperlink" Target="http://www.legislation.sa.gov.au/index.aspx?action=legref&amp;type=act&amp;legtitle=Legislation%20(Fees)%20Act%202019" TargetMode="External"/><Relationship Id="rId127" Type="http://schemas.openxmlformats.org/officeDocument/2006/relationships/hyperlink" Target="http://www.legislation.sa.gov.au/index.aspx?action=legref&amp;type=act&amp;legtitle=Legislation%20(Fees)%20Act%202019" TargetMode="External"/><Relationship Id="rId313" Type="http://schemas.openxmlformats.org/officeDocument/2006/relationships/hyperlink" Target="http://www.legislation.sa.gov.au/index.aspx?action=legref&amp;type=subordleg&amp;legtitle=Planning%20Development%20and%20Infrastructure%20(General)%20Regulations%202017"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Associations%20Incorporation%20(Fees)%20Notice%202020" TargetMode="External"/><Relationship Id="rId52" Type="http://schemas.openxmlformats.org/officeDocument/2006/relationships/hyperlink" Target="http://www.legislation.sa.gov.au/index.aspx?action=legref&amp;type=subordleg&amp;legtitle=Burial%20and%20Cremation%20(Fees)%20Notice%202020" TargetMode="External"/><Relationship Id="rId73" Type="http://schemas.openxmlformats.org/officeDocument/2006/relationships/hyperlink" Target="http://www.legislation.sa.gov.au/index.aspx?action=legref&amp;type=act&amp;legtitle=Coroners%20Act%202003" TargetMode="External"/><Relationship Id="rId94" Type="http://schemas.openxmlformats.org/officeDocument/2006/relationships/hyperlink" Target="http://www.legislation.sa.gov.au/index.aspx?action=legref&amp;type=act&amp;legtitle=Legislation%20(Fees)%20Act%202019" TargetMode="External"/><Relationship Id="rId148" Type="http://schemas.openxmlformats.org/officeDocument/2006/relationships/hyperlink" Target="http://www.legislation.sa.gov.au/index.aspx?action=legref&amp;type=act&amp;legtitle=Fisheries%20Management%20Act%202007" TargetMode="External"/><Relationship Id="rId169" Type="http://schemas.openxmlformats.org/officeDocument/2006/relationships/hyperlink" Target="http://www.legislation.sa.gov.au/index.aspx?action=legref&amp;type=act&amp;legtitle=Gaming%20Machines%20Act%201992" TargetMode="External"/><Relationship Id="rId334" Type="http://schemas.openxmlformats.org/officeDocument/2006/relationships/hyperlink" Target="http://www.legislation.sa.gov.au/index.aspx?action=legref&amp;type=act&amp;legtitle=Legislation%20(Fees)%20Act%202019" TargetMode="External"/><Relationship Id="rId355" Type="http://schemas.openxmlformats.org/officeDocument/2006/relationships/hyperlink" Target="http://www.legislation.sa.gov.au/index.aspx?action=legref&amp;type=act&amp;legtitle=Security%20and%20Investigation%20Industry%20Act%201995" TargetMode="External"/><Relationship Id="rId376" Type="http://schemas.openxmlformats.org/officeDocument/2006/relationships/hyperlink" Target="http://www.legislation.sa.gov.au/index.aspx?action=legref&amp;type=act&amp;legtitle=South%20Australian%20Civil%20and%20Administrative%20Tribunal%20Regulations%202015" TargetMode="External"/><Relationship Id="rId397" Type="http://schemas.openxmlformats.org/officeDocument/2006/relationships/hyperlink" Target="http://www.legislation.sa.gov.au/index.aspx?action=legref&amp;type=act&amp;legtitle=Corporations%20Act%202001" TargetMode="External"/><Relationship Id="rId4" Type="http://schemas.openxmlformats.org/officeDocument/2006/relationships/settings" Target="settings.xml"/><Relationship Id="rId180" Type="http://schemas.openxmlformats.org/officeDocument/2006/relationships/hyperlink" Target="http://www.legislation.sa.gov.au/index.aspx?action=legref&amp;type=act&amp;legtitle=Heritage%20Places%20Act%201993" TargetMode="External"/><Relationship Id="rId215" Type="http://schemas.openxmlformats.org/officeDocument/2006/relationships/hyperlink" Target="http://www.ahrwma.com" TargetMode="External"/><Relationship Id="rId236" Type="http://schemas.openxmlformats.org/officeDocument/2006/relationships/hyperlink" Target="http://www.legislation.sa.gov.au/index.aspx?action=legref&amp;type=act&amp;legtitle=Crown%20Land%20Management%20Act%202009" TargetMode="External"/><Relationship Id="rId257" Type="http://schemas.openxmlformats.org/officeDocument/2006/relationships/hyperlink" Target="http://www.legislation.sa.gov.au/index.aspx?action=legref&amp;type=act&amp;legtitle=Legislation%20(Fees)%20Act%202019" TargetMode="External"/><Relationship Id="rId278" Type="http://schemas.openxmlformats.org/officeDocument/2006/relationships/hyperlink" Target="http://www.legislation.sa.gov.au/index.aspx?action=legref&amp;type=subordleg&amp;legtitle=Partnership%20(Fees)%20Notice%202020" TargetMode="External"/><Relationship Id="rId401" Type="http://schemas.openxmlformats.org/officeDocument/2006/relationships/hyperlink" Target="http://www.legislation.sa.gov.au/index.aspx?action=legref&amp;type=act&amp;legtitle=Magistrates%20Court%20Act%201991" TargetMode="External"/><Relationship Id="rId422" Type="http://schemas.openxmlformats.org/officeDocument/2006/relationships/hyperlink" Target="https://www.sa.gov.au/topics/planning-and-property/land-and-property-development/suburb-road-and-place-names/road-opening-and-closing-proposals" TargetMode="External"/><Relationship Id="rId303" Type="http://schemas.openxmlformats.org/officeDocument/2006/relationships/hyperlink" Target="file:///G:\GAZETTE\GAZETTE%20NOTICES\3.%20STATE%20GOVERNMENT%20INSTRUMENTS\9%20June%202022%20fees%20and%20charges\PLANNING,%20DEVELOPMENT%20AND%20INFRASTRUCTURE%20ACT%202016_005.docx" TargetMode="External"/><Relationship Id="rId42" Type="http://schemas.openxmlformats.org/officeDocument/2006/relationships/hyperlink" Target="http://www.legislation.sa.gov.au/index.aspx?action=legref&amp;type=act&amp;legtitle=Legislation%20(Fees)%20Act%202019" TargetMode="External"/><Relationship Id="rId84" Type="http://schemas.openxmlformats.org/officeDocument/2006/relationships/hyperlink" Target="http://www.legislation.sa.gov.au/index.aspx?action=legref&amp;type=act&amp;legtitle=Crown%20Land%20Management%20Act%202009" TargetMode="External"/><Relationship Id="rId138" Type="http://schemas.openxmlformats.org/officeDocument/2006/relationships/hyperlink" Target="file:///G:\GAZETTE\GAZETTE%20NOTICES\3.%20STATE%20GOVERNMENT%20INSTRUMENTS\9%20June%202022%20fees%20and%20charges\FIRE%20AND%20EMERGENCY%20SERVICES%20ACT%202005_016.docx" TargetMode="External"/><Relationship Id="rId345" Type="http://schemas.openxmlformats.org/officeDocument/2006/relationships/hyperlink" Target="http://www.legislation.sa.gov.au/index.aspx?action=legref&amp;type=act&amp;legtitle=Legislation%20(Fees)%20Act%202019" TargetMode="External"/><Relationship Id="rId387" Type="http://schemas.openxmlformats.org/officeDocument/2006/relationships/hyperlink" Target="http://www.legislation.sa.gov.au/index.aspx?action=legref&amp;type=act&amp;legtitle=Summary%20Offences%20Act%201953" TargetMode="External"/><Relationship Id="rId191" Type="http://schemas.openxmlformats.org/officeDocument/2006/relationships/hyperlink" Target="http://www.legislation.sa.gov.au/index.aspx?action=legref&amp;type=act&amp;legtitle=Hydroponics%20Industry%20Control%20Act%202009" TargetMode="External"/><Relationship Id="rId205" Type="http://schemas.openxmlformats.org/officeDocument/2006/relationships/hyperlink" Target="http://www.legislation.sa.gov.au/index.aspx?action=legref&amp;type=act&amp;legtitle=Legislation%20(Fees)%20Act%202019" TargetMode="External"/><Relationship Id="rId247" Type="http://schemas.openxmlformats.org/officeDocument/2006/relationships/hyperlink" Target="http://www.legislation.sa.gov.au/index.aspx?action=legref&amp;type=act&amp;legtitle=National%20Parks%20and%20Wildlife%20Act%201972" TargetMode="External"/><Relationship Id="rId412" Type="http://schemas.openxmlformats.org/officeDocument/2006/relationships/hyperlink" Target="http://www.legislation.sa.gov.au/index.aspx?action=legref&amp;type=act&amp;legtitle=Legislation%20(Fees)%20Act%202019" TargetMode="External"/><Relationship Id="rId107" Type="http://schemas.openxmlformats.org/officeDocument/2006/relationships/hyperlink" Target="http://www.legislation.sa.gov.au/index.aspx?action=legref&amp;type=act&amp;legtitle=Employment%20Agents%20Registration%20Act%201993" TargetMode="External"/><Relationship Id="rId289" Type="http://schemas.openxmlformats.org/officeDocument/2006/relationships/hyperlink" Target="http://www.legislation.sa.gov.au/index.aspx?action=legref&amp;type=act&amp;legtitle=Petroleum%20and%20Geothermal%20Energy%20Act%202000" TargetMode="External"/><Relationship Id="rId11" Type="http://schemas.openxmlformats.org/officeDocument/2006/relationships/footer" Target="footer1.xml"/><Relationship Id="rId53" Type="http://schemas.openxmlformats.org/officeDocument/2006/relationships/hyperlink" Target="http://www.legislation.sa.gov.au/index.aspx?action=legref&amp;type=act&amp;legtitle=Legislation%20(Fees)%20Act%202019" TargetMode="External"/><Relationship Id="rId149" Type="http://schemas.openxmlformats.org/officeDocument/2006/relationships/hyperlink" Target="file:///G:\GAZETTE\GAZETTE%20NOTICES\3.%20STATE%20GOVERNMENT%20INSTRUMENTS\9%20June%202022%20fees%20and%20charges\FISHERIES%20MANAGEMENT%20ACT%202007_024.docx" TargetMode="External"/><Relationship Id="rId314" Type="http://schemas.openxmlformats.org/officeDocument/2006/relationships/hyperlink" Target="http://www.legislation.sa.gov.au/index.aspx?action=legref&amp;type=subordleg&amp;legtitle=Planning%20Development%20and%20Infrastructure%20(General)%20Regulations%202017" TargetMode="External"/><Relationship Id="rId356" Type="http://schemas.openxmlformats.org/officeDocument/2006/relationships/hyperlink" Target="file:///G:\GAZETTE\GAZETTE%20NOTICES\3.%20STATE%20GOVERNMENT%20INSTRUMENTS\9%20June%202022%20fees%20and%20charges\SECURITY%20AND%20INVESTIGATION%20INDUSTRY%20ACT%201995_044.docx" TargetMode="External"/><Relationship Id="rId398" Type="http://schemas.openxmlformats.org/officeDocument/2006/relationships/hyperlink" Target="file:///G:\GAZETTE\GAZETTE%20NOTICES\3.%20STATE%20GOVERNMENT%20INSTRUMENTS\9%20June%202022%20fees%20and%20charges\SUPREME%20COURT%20ACT%201935_069.docx" TargetMode="External"/><Relationship Id="rId95" Type="http://schemas.openxmlformats.org/officeDocument/2006/relationships/hyperlink" Target="http://www.legislation.sa.gov.au/index.aspx?action=legref&amp;type=act&amp;legtitle=District%20Court%20Act%201991" TargetMode="External"/><Relationship Id="rId160" Type="http://schemas.openxmlformats.org/officeDocument/2006/relationships/hyperlink" Target="http://www.legislation.sa.gov.au/index.aspx?action=legref&amp;type=act&amp;legtitle=Forestry%20Act%201950" TargetMode="External"/><Relationship Id="rId216" Type="http://schemas.openxmlformats.org/officeDocument/2006/relationships/hyperlink" Target="http://www.legislation.sa.gov.au/index.aspx?action=legref&amp;type=subordleg&amp;legtitle=Magistrates%20Court%20(Fees)%20Notice%202020" TargetMode="External"/><Relationship Id="rId423" Type="http://schemas.openxmlformats.org/officeDocument/2006/relationships/hyperlink" Target="mailto:localgov@victor.sa.gov.au" TargetMode="External"/><Relationship Id="rId258" Type="http://schemas.openxmlformats.org/officeDocument/2006/relationships/hyperlink" Target="http://www.legislation.sa.gov.au/index.aspx?action=legref&amp;type=act&amp;legtitle=National%20Parks%20and%20Wildlife%20Act%201972" TargetMode="External"/><Relationship Id="rId22" Type="http://schemas.openxmlformats.org/officeDocument/2006/relationships/hyperlink" Target="http://www.legislation.sa.gov.au/index.aspx?action=legref&amp;type=act&amp;legtitle=Administration%20and%20Probate%20Act%201919" TargetMode="External"/><Relationship Id="rId64" Type="http://schemas.openxmlformats.org/officeDocument/2006/relationships/hyperlink" Target="http://www.legislation.sa.gov.au/index.aspx?action=legref&amp;type=subordleg&amp;legtitle=Co-operatives%20(South%20Australia)%20(Fees)%20Notice%202020" TargetMode="External"/><Relationship Id="rId118" Type="http://schemas.openxmlformats.org/officeDocument/2006/relationships/hyperlink" Target="file:///G:\GAZETTE\GAZETTE%20NOTICES\3.%20STATE%20GOVERNMENT%20INSTRUMENTS\9%20June%202022%20fees%20and%20charges\EVIDENCE%20ACT%201929_066.docx" TargetMode="External"/><Relationship Id="rId325" Type="http://schemas.openxmlformats.org/officeDocument/2006/relationships/hyperlink" Target="http://www.legislation.sa.gov.au/index.aspx?action=legref&amp;type=act&amp;legtitle=Plumbers%20Gas%20Fitters%20and%20Electricians%20Act%201995" TargetMode="External"/><Relationship Id="rId367" Type="http://schemas.openxmlformats.org/officeDocument/2006/relationships/hyperlink" Target="http://www.legislation.sa.gov.au/index.aspx?action=legref&amp;type=act&amp;legtitle=Residential%20Tenancies%20Act%201995" TargetMode="External"/><Relationship Id="rId171" Type="http://schemas.openxmlformats.org/officeDocument/2006/relationships/hyperlink" Target="http://www.legislation.sa.gov.au/index.aspx?action=legref&amp;type=act&amp;legtitle=Liquor%20Licensing%20Act%201997" TargetMode="External"/><Relationship Id="rId227" Type="http://schemas.openxmlformats.org/officeDocument/2006/relationships/hyperlink" Target="http://www.legislation.sa.gov.au/index.aspx?action=legref&amp;type=act&amp;legtitle=Magistrates%20Court%20Act%201991" TargetMode="External"/><Relationship Id="rId269" Type="http://schemas.openxmlformats.org/officeDocument/2006/relationships/hyperlink" Target="file:///G:\GAZETTE\GAZETTE%20NOTICES\3.%20STATE%20GOVERNMENT%20INSTRUMENTS\9%20June%202022%20fees%20and%20charges\NATIONAL%20PARKS%20AND%20WILDLIFE%20ACT%201972_087.docx" TargetMode="External"/><Relationship Id="rId434" Type="http://schemas.openxmlformats.org/officeDocument/2006/relationships/theme" Target="theme/theme1.xml"/><Relationship Id="rId33" Type="http://schemas.openxmlformats.org/officeDocument/2006/relationships/hyperlink" Target="http://www.legislation.sa.gov.au/index.aspx?action=legref&amp;type=act&amp;legtitle=Associations%20Incorporation%20Act%201985" TargetMode="External"/><Relationship Id="rId129" Type="http://schemas.openxmlformats.org/officeDocument/2006/relationships/hyperlink" Target="http://www.legislation.sa.gov.au/index.aspx?action=legref&amp;type=act&amp;legtitle=Fair%20Work%20Act%201994" TargetMode="External"/><Relationship Id="rId280" Type="http://schemas.openxmlformats.org/officeDocument/2006/relationships/hyperlink" Target="http://www.legislation.sa.gov.au/index.aspx?action=legref&amp;type=act&amp;legtitle=Partnership%20Act%201891" TargetMode="External"/><Relationship Id="rId336" Type="http://schemas.openxmlformats.org/officeDocument/2006/relationships/hyperlink" Target="http://www.legislation.sa.gov.au/index.aspx?action=legref&amp;type=act&amp;legtitle=Administration%20and%20Probate%20Act%201919" TargetMode="External"/><Relationship Id="rId75" Type="http://schemas.openxmlformats.org/officeDocument/2006/relationships/hyperlink" Target="http://www.legislation.sa.gov.au/index.aspx?action=legref&amp;type=subordleg&amp;legtitle=Criminal%20Law%20(Clamping%20Impounding%20and%20Forfeiture%20of%20Vehicles)%20(Fees)%20Notice%202020" TargetMode="External"/><Relationship Id="rId140" Type="http://schemas.openxmlformats.org/officeDocument/2006/relationships/hyperlink" Target="http://www.legislation.sa.gov.au/index.aspx?action=legref&amp;type=act&amp;legtitle=Legislation%20(Fees)%20Act%202019" TargetMode="External"/><Relationship Id="rId182" Type="http://schemas.openxmlformats.org/officeDocument/2006/relationships/hyperlink" Target="http://www.legislation.sa.gov.au/index.aspx?action=legref&amp;type=act&amp;legtitle=Legislation%20(Fees)%20Act%202019" TargetMode="External"/><Relationship Id="rId378" Type="http://schemas.openxmlformats.org/officeDocument/2006/relationships/hyperlink" Target="http://www.legislation.sa.gov.au/index.aspx?action=legref&amp;type=subordleg&amp;legtitle=South%20Australian%20Skills%20(Fees)%20Notice%202021" TargetMode="External"/><Relationship Id="rId403" Type="http://schemas.openxmlformats.org/officeDocument/2006/relationships/hyperlink" Target="http://www.legislation.sa.gov.au/index.aspx?action=legref&amp;type=act&amp;legtitle=Public%20Trustee%20Act%201995" TargetMode="External"/><Relationship Id="rId6" Type="http://schemas.openxmlformats.org/officeDocument/2006/relationships/footnotes" Target="footnotes.xml"/><Relationship Id="rId238" Type="http://schemas.openxmlformats.org/officeDocument/2006/relationships/hyperlink" Target="http://www.legislation.sa.gov.au/index.aspx?action=legref&amp;type=subordleg&amp;legtitle=Mining%20Regulations%202020" TargetMode="External"/><Relationship Id="rId291" Type="http://schemas.openxmlformats.org/officeDocument/2006/relationships/hyperlink" Target="http://www.legislation.sa.gov.au/index.aspx?action=legref&amp;type=subordleg&amp;legtitle=Petroleum%20Products%20(Fees)%20Notice%202020" TargetMode="External"/><Relationship Id="rId305" Type="http://schemas.openxmlformats.org/officeDocument/2006/relationships/hyperlink" Target="file:///G:\GAZETTE\GAZETTE%20NOTICES\3.%20STATE%20GOVERNMENT%20INSTRUMENTS\9%20June%202022%20fees%20and%20charges\PLANNING,%20DEVELOPMENT%20AND%20INFRASTRUCTURE%20ACT%202016_005.docx" TargetMode="External"/><Relationship Id="rId347" Type="http://schemas.openxmlformats.org/officeDocument/2006/relationships/hyperlink" Target="file:///G:\GAZETTE\GAZETTE%20NOTICES\3.%20STATE%20GOVERNMENT%20INSTRUMENTS\9%20June%202022%20fees%20and%20charges\RELATIONSHIPS%20REGISTER%20ACT%202016_059.docx" TargetMode="External"/><Relationship Id="rId44" Type="http://schemas.openxmlformats.org/officeDocument/2006/relationships/hyperlink" Target="file:///G:\GAZETTE\GAZETTE%20NOTICES\3.%20STATE%20GOVERNMENT%20INSTRUMENTS\9%20June%202022%20fees%20and%20charges\BIRTHS,%20DEATHS%20AND%20MARRIAGES%20REGISTRATION%20ACT%201996_035.docx" TargetMode="External"/><Relationship Id="rId86" Type="http://schemas.openxmlformats.org/officeDocument/2006/relationships/hyperlink" Target="http://www.legislation.sa.gov.au/index.aspx?action=legref&amp;type=act&amp;legtitle=Legislation%20(Fees)%20Act%202019" TargetMode="External"/><Relationship Id="rId151" Type="http://schemas.openxmlformats.org/officeDocument/2006/relationships/hyperlink" Target="http://www.legislation.sa.gov.au/index.aspx?action=legref&amp;type=subordleg&amp;legtitle=Fisheries%20Management%20(Rock%20Lobster%20Fisheries)%20Regulations%202017" TargetMode="External"/><Relationship Id="rId389" Type="http://schemas.openxmlformats.org/officeDocument/2006/relationships/hyperlink" Target="http://www.legislation.sa.gov.au/index.aspx?action=legref&amp;type=subordleg&amp;legtitle=Supported%20Residential%20Facilities%20(Fees)%20Notice%202020" TargetMode="External"/><Relationship Id="rId193" Type="http://schemas.openxmlformats.org/officeDocument/2006/relationships/hyperlink" Target="http://www.legislation.sa.gov.au/index.aspx?action=legref&amp;type=subordleg&amp;legtitle=Labour%20Hire%20Licensing%20(Fees)%20Notice%202020" TargetMode="External"/><Relationship Id="rId207" Type="http://schemas.openxmlformats.org/officeDocument/2006/relationships/hyperlink" Target="file:///G:\GAZETTE\GAZETTE%20NOTICES\3.%20STATE%20GOVERNMENT%20INSTRUMENTS\9%20June%202022%20fees%20and%20charges\LIQUOR%20LICENSING%20ACT%201997_041.docx" TargetMode="External"/><Relationship Id="rId249" Type="http://schemas.openxmlformats.org/officeDocument/2006/relationships/hyperlink" Target="http://www.legislation.sa.gov.au/index.aspx?action=legref&amp;type=subordleg&amp;legtitle=Mining%20Regulations%202020" TargetMode="External"/><Relationship Id="rId414" Type="http://schemas.openxmlformats.org/officeDocument/2006/relationships/hyperlink" Target="http://www.legislation.sa.gov.au/index.aspx?action=legref&amp;type=subordleg&amp;legtitle=Work%20Health%20and%20Safety%20Regulations%202012" TargetMode="External"/><Relationship Id="rId13" Type="http://schemas.openxmlformats.org/officeDocument/2006/relationships/footer" Target="footer3.xml"/><Relationship Id="rId109" Type="http://schemas.openxmlformats.org/officeDocument/2006/relationships/hyperlink" Target="http://www.legislation.sa.gov.au/index.aspx?action=legref&amp;type=subordleg&amp;legtitle=Environment%20Resources%20and%20Development%20Court%20(Fees)%20Notice%202020" TargetMode="External"/><Relationship Id="rId260"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316" Type="http://schemas.openxmlformats.org/officeDocument/2006/relationships/hyperlink" Target="http://www.legislation.sa.gov.au/index.aspx?action=legref&amp;type=act&amp;legtitle=Planning%20Development%20and%20Infrastructure%20(General)%20Regulations%202017" TargetMode="External"/><Relationship Id="rId55" Type="http://schemas.openxmlformats.org/officeDocument/2006/relationships/hyperlink" Target="file:///G:\GAZETTE\GAZETTE%20NOTICES\3.%20STATE%20GOVERNMENT%20INSTRUMENTS\9%20June%202022%20fees%20and%20charges\BURIAL%20AND%20CREMATION%20ACT%202013_054.docx" TargetMode="External"/><Relationship Id="rId97" Type="http://schemas.openxmlformats.org/officeDocument/2006/relationships/hyperlink" Target="file:///G:\GAZETTE\GAZETTE%20NOTICES\3.%20STATE%20GOVERNMENT%20INSTRUMENTS\9%20June%202022%20fees%20and%20charges\DISTRICT%20COURT%20ACT%201991_064.docx" TargetMode="External"/><Relationship Id="rId120" Type="http://schemas.openxmlformats.org/officeDocument/2006/relationships/hyperlink" Target="http://www.legislation.sa.gov.au/index.aspx?action=legref&amp;type=act&amp;legtitle=Legislation%20(Fees)%20Act%202019" TargetMode="External"/><Relationship Id="rId358" Type="http://schemas.openxmlformats.org/officeDocument/2006/relationships/hyperlink" Target="http://www.legislation.sa.gov.au/index.aspx?action=legref&amp;type=act&amp;legtitle=Legislation%20(Fees)%20Act%202019" TargetMode="External"/><Relationship Id="rId162" Type="http://schemas.openxmlformats.org/officeDocument/2006/relationships/hyperlink" Target="file:///G:\GAZETTE\GAZETTE%20NOTICES\3.%20STATE%20GOVERNMENT%20INSTRUMENTS\9%20June%202022%20fees%20and%20charges\FORESTRY%20ACT%201950_023.docx" TargetMode="External"/><Relationship Id="rId218" Type="http://schemas.openxmlformats.org/officeDocument/2006/relationships/hyperlink" Target="http://www.legislation.sa.gov.au/index.aspx?action=legref&amp;type=act&amp;legtitle=Magistrates%20Court%20Act%201991" TargetMode="External"/><Relationship Id="rId425" Type="http://schemas.openxmlformats.org/officeDocument/2006/relationships/hyperlink" Target="mailto:info@apc.sa.gov.au" TargetMode="External"/><Relationship Id="rId271" Type="http://schemas.openxmlformats.org/officeDocument/2006/relationships/hyperlink" Target="http://www.legislation.sa.gov.au/index.aspx?action=legref&amp;type=act&amp;legtitle=Legislation%20(Fees)%20Act%202019" TargetMode="External"/><Relationship Id="rId24" Type="http://schemas.openxmlformats.org/officeDocument/2006/relationships/hyperlink" Target="http://www.legislation.sa.gov.au/index.aspx?action=legref&amp;type=act&amp;legtitle=Legislation%20(Fees)%20Act%202019" TargetMode="External"/><Relationship Id="rId66" Type="http://schemas.openxmlformats.org/officeDocument/2006/relationships/hyperlink" Target="http://www.legislation.sa.gov.au/index.aspx?action=legref&amp;type=act&amp;legtitle=Co-operatives%20National%20Law%20(South%20Australia)%20Act%202013" TargetMode="External"/><Relationship Id="rId131" Type="http://schemas.openxmlformats.org/officeDocument/2006/relationships/hyperlink" Target="http://www.legislation.sa.gov.au/index.aspx?action=legref&amp;type=act&amp;legtitle=Legislation%20(Fees)%20Act%202019" TargetMode="External"/><Relationship Id="rId327" Type="http://schemas.openxmlformats.org/officeDocument/2006/relationships/hyperlink" Target="http://www.legislation.sa.gov.au/index.aspx?action=legref&amp;type=subordleg&amp;legtitle=Police%20(Fees)%20Notice%202020" TargetMode="External"/><Relationship Id="rId369" Type="http://schemas.openxmlformats.org/officeDocument/2006/relationships/hyperlink" Target="http://www.legislation.sa.gov.au/index.aspx?action=legref&amp;type=act&amp;legtitle=Local%20Government%20Act%201999" TargetMode="External"/><Relationship Id="rId173" Type="http://schemas.openxmlformats.org/officeDocument/2006/relationships/hyperlink" Target="http://www.legislation.sa.gov.au/index.aspx?action=legref&amp;type=act&amp;legtitle=Legislation%20(Fees)%20Act%202019" TargetMode="External"/><Relationship Id="rId229" Type="http://schemas.openxmlformats.org/officeDocument/2006/relationships/hyperlink" Target="http://www.legislation.sa.gov.au/index.aspx?action=legref&amp;type=act&amp;legtitle=Legislation%20(Fees)%20Act%202019" TargetMode="External"/><Relationship Id="rId380" Type="http://schemas.openxmlformats.org/officeDocument/2006/relationships/hyperlink" Target="http://www.legislation.sa.gov.au/index.aspx?action=legref&amp;type=act&amp;legtitle=South%20Australian%20Skills%20Act%202008" TargetMode="External"/><Relationship Id="rId240" Type="http://schemas.openxmlformats.org/officeDocument/2006/relationships/hyperlink" Target="http://www.legislation.sa.gov.au/index.aspx?action=legref&amp;type=subordleg&amp;legtitle=Mining%20Regulations%202020" TargetMode="External"/><Relationship Id="rId35" Type="http://schemas.openxmlformats.org/officeDocument/2006/relationships/hyperlink" Target="http://www.legislation.sa.gov.au/index.aspx?action=legref&amp;type=subordleg&amp;legtitle=Authorised%20Betting%20Operations%20(Fees)%20Notice%202020" TargetMode="External"/><Relationship Id="rId77" Type="http://schemas.openxmlformats.org/officeDocument/2006/relationships/hyperlink" Target="http://www.legislation.sa.gov.au/index.aspx?action=legref&amp;type=act&amp;legtitle=Criminal%20Law%20(Clamping%20Impounding%20and%20Forfeiture%20of%20Vehicles)%20Act%202007" TargetMode="External"/><Relationship Id="rId100" Type="http://schemas.openxmlformats.org/officeDocument/2006/relationships/hyperlink" Target="file:///G:\GAZETTE\GAZETTE%20NOTICES\3.%20STATE%20GOVERNMENT%20INSTRUMENTS\9%20June%202022%20fees%20and%20charges\DISTRICT%20COURT%20ACT%201991_064.docx" TargetMode="External"/><Relationship Id="rId282" Type="http://schemas.openxmlformats.org/officeDocument/2006/relationships/image" Target="media/image2.png"/><Relationship Id="rId338" Type="http://schemas.openxmlformats.org/officeDocument/2006/relationships/hyperlink" Target="http://www.legislation.sa.gov.au/index.aspx?action=legref&amp;type=act&amp;legtitle=Administration%20and%20Probate%20Act%201919" TargetMode="External"/><Relationship Id="rId8" Type="http://schemas.openxmlformats.org/officeDocument/2006/relationships/image" Target="media/image1.jpeg"/><Relationship Id="rId142" Type="http://schemas.openxmlformats.org/officeDocument/2006/relationships/hyperlink" Target="http://www.legislation.sa.gov.au/index.aspx?action=legref&amp;type=subordleg&amp;legtitle=Firearms%20Regulations%202017" TargetMode="External"/><Relationship Id="rId184" Type="http://schemas.openxmlformats.org/officeDocument/2006/relationships/hyperlink" Target="file:///G:\GAZETTE\GAZETTE%20NOTICES\3.%20STATE%20GOVERNMENT%20INSTRUMENTS\9%20June%202022%20fees%20and%20charges\HISTORIC%20SHIPWRECKS%20ACT%201981_083.docx" TargetMode="External"/><Relationship Id="rId391" Type="http://schemas.openxmlformats.org/officeDocument/2006/relationships/hyperlink" Target="http://www.legislation.sa.gov.au/index.aspx?action=legref&amp;type=act&amp;legtitle=Supported%20Residential%20Facilities%20Act%201992" TargetMode="External"/><Relationship Id="rId405" Type="http://schemas.openxmlformats.org/officeDocument/2006/relationships/hyperlink" Target="http://www.legislation.sa.gov.au/index.aspx?action=legref&amp;type=act&amp;legtitle=Administration%20and%20Probate%20Act%201919" TargetMode="External"/><Relationship Id="rId251" Type="http://schemas.openxmlformats.org/officeDocument/2006/relationships/hyperlink" Target="http://energymining.sa.gov.au/minerals/exploration/public_notices/exploration_licence_applications" TargetMode="External"/><Relationship Id="rId46" Type="http://schemas.openxmlformats.org/officeDocument/2006/relationships/hyperlink" Target="http://www.legislation.sa.gov.au/index.aspx?action=legref&amp;type=act&amp;legtitle=Botanic%20Gardens%20and%20State%20Herbarium%20Act%201978" TargetMode="External"/><Relationship Id="rId293" Type="http://schemas.openxmlformats.org/officeDocument/2006/relationships/hyperlink" Target="http://www.legislation.sa.gov.au/index.aspx?action=legref&amp;type=act&amp;legtitle=Petroleum%20Products%20Regulation%20Act%201995" TargetMode="External"/><Relationship Id="rId307" Type="http://schemas.openxmlformats.org/officeDocument/2006/relationships/hyperlink" Target="http://www.legislation.sa.gov.au/index.aspx?action=legref&amp;type=subordleg&amp;legtitle=Planning%20Development%20and%20Infrastructure%20(Accredited%20Professionals)%20Regulations%202019" TargetMode="External"/><Relationship Id="rId349" Type="http://schemas.openxmlformats.org/officeDocument/2006/relationships/hyperlink" Target="http://www.legislation.sa.gov.au/index.aspx?action=legref&amp;type=subordleg&amp;legtitle=Second-hand%20Vehicle%20Dealers%20(Fees)%20Notice%202020" TargetMode="External"/><Relationship Id="rId88" Type="http://schemas.openxmlformats.org/officeDocument/2006/relationships/hyperlink" Target="file:///G:\GAZETTE\GAZETTE%20NOTICES\3.%20STATE%20GOVERNMENT%20INSTRUMENTS\9%20June%202022%20fees%20and%20charges\DANGEROUS%20SUBSTANCES%20ACT%201979_025.docx" TargetMode="External"/><Relationship Id="rId111" Type="http://schemas.openxmlformats.org/officeDocument/2006/relationships/hyperlink" Target="http://www.legislation.sa.gov.au/index.aspx?action=legref&amp;type=act&amp;legtitle=Environment%20Resources%20and%20Development%20Court%20Act%201993" TargetMode="External"/><Relationship Id="rId153" Type="http://schemas.openxmlformats.org/officeDocument/2006/relationships/hyperlink" Target="http://www.legislation.sa.gov.au/index.aspx?action=legref&amp;type=subordleg&amp;legtitle=Fisheries%20Management%20(Rock%20Lobster%20Fisheries)%20Regulations%202017" TargetMode="External"/><Relationship Id="rId195" Type="http://schemas.openxmlformats.org/officeDocument/2006/relationships/hyperlink" Target="http://www.legislation.sa.gov.au/index.aspx?action=legref&amp;type=act&amp;legtitle=Labour%20Hire%20Licensing%20Act%202017" TargetMode="External"/><Relationship Id="rId209" Type="http://schemas.openxmlformats.org/officeDocument/2006/relationships/hyperlink" Target="http://www.legislation.sa.gov.au/index.aspx?action=legref&amp;type=act&amp;legtitle=Associations%20Incorporation%20Act%201985" TargetMode="External"/><Relationship Id="rId360" Type="http://schemas.openxmlformats.org/officeDocument/2006/relationships/hyperlink" Target="file:///G:\GAZETTE\GAZETTE%20NOTICES\3.%20STATE%20GOVERNMENT%20INSTRUMENTS\9%20June%202022%20fees%20and%20charges\SHERIFF'S%20ACT%201978_068.docx" TargetMode="External"/><Relationship Id="rId416" Type="http://schemas.openxmlformats.org/officeDocument/2006/relationships/hyperlink" Target="http://www.legislation.sa.gov.au/index.aspx?action=legref&amp;type=subordleg&amp;legtitle=Youth%20Court%20(Fees)%20Notice%202020" TargetMode="External"/><Relationship Id="rId220" Type="http://schemas.openxmlformats.org/officeDocument/2006/relationships/hyperlink" Target="file:///G:\GAZETTE\GAZETTE%20NOTICES\3.%20STATE%20GOVERNMENT%20INSTRUMENTS\9%20June%202022%20fees%20and%20charges\MAGISTRATES%20COURT%20ACT%201991_067.docx" TargetMode="External"/><Relationship Id="rId15" Type="http://schemas.openxmlformats.org/officeDocument/2006/relationships/header" Target="header4.xml"/><Relationship Id="rId57" Type="http://schemas.openxmlformats.org/officeDocument/2006/relationships/hyperlink" Target="http://www.legislation.sa.gov.au/index.aspx?action=legref&amp;type=act&amp;legtitle=Legislation%20(Fees)%20Act%202019" TargetMode="External"/><Relationship Id="rId262" Type="http://schemas.openxmlformats.org/officeDocument/2006/relationships/hyperlink" Target="http://www.legislation.sa.gov.au/index.aspx?action=legref&amp;type=act&amp;legtitle=Legislation%20(Fees)%20Act%202019" TargetMode="External"/><Relationship Id="rId318" Type="http://schemas.openxmlformats.org/officeDocument/2006/relationships/hyperlink" Target="http://www.legislation.sa.gov.au/index.aspx?action=legref&amp;type=act&amp;legtitle=Planning%20Development%20and%20Infrastructure%20(General)%20Regulations%202017" TargetMode="External"/><Relationship Id="rId99" Type="http://schemas.openxmlformats.org/officeDocument/2006/relationships/hyperlink" Target="file:///G:\GAZETTE\GAZETTE%20NOTICES\3.%20STATE%20GOVERNMENT%20INSTRUMENTS\9%20June%202022%20fees%20and%20charges\DISTRICT%20COURT%20ACT%201991_064.docx" TargetMode="External"/><Relationship Id="rId122" Type="http://schemas.openxmlformats.org/officeDocument/2006/relationships/hyperlink" Target="file:///G:\GAZETTE\GAZETTE%20NOTICES\3.%20STATE%20GOVERNMENT%20INSTRUMENTS\9%20June%202022%20fees%20and%20charges\EXPLOSIVES%20ACT%201936_027.docx" TargetMode="External"/><Relationship Id="rId164" Type="http://schemas.openxmlformats.org/officeDocument/2006/relationships/hyperlink" Target="http://www.legislation.sa.gov.au/index.aspx?action=legref&amp;type=act&amp;legtitle=Legislation%20(Fees)%20Act%202019" TargetMode="External"/><Relationship Id="rId371" Type="http://schemas.openxmlformats.org/officeDocument/2006/relationships/hyperlink" Target="http://www.legislation.sa.gov.au/index.aspx?action=legref&amp;type=act&amp;legtitle=Lobbyists%20Act%202015" TargetMode="External"/><Relationship Id="rId427" Type="http://schemas.openxmlformats.org/officeDocument/2006/relationships/hyperlink" Target="mailto:governmentgazettesa@sa.gov.au" TargetMode="External"/><Relationship Id="rId26" Type="http://schemas.openxmlformats.org/officeDocument/2006/relationships/hyperlink" Target="file:///G:\GAZETTE\GAZETTE%20NOTICES\3.%20STATE%20GOVERNMENT%20INSTRUMENTS\9%20June%202022%20fees%20and%20charges\ANIMAL%20WELFARE%20ACT%201985_012.docx" TargetMode="External"/><Relationship Id="rId231" Type="http://schemas.openxmlformats.org/officeDocument/2006/relationships/hyperlink" Target="http://www.legislation.sa.gov.au/index.aspx?action=legref&amp;type=subordleg&amp;legtitle=Marine%20Parks%20(Zoning)%20Regulations%202012" TargetMode="External"/><Relationship Id="rId273" Type="http://schemas.openxmlformats.org/officeDocument/2006/relationships/hyperlink" Target="file:///G:\GAZETTE\GAZETTE%20NOTICES\3.%20STATE%20GOVERNMENT%20INSTRUMENTS\9%20June%202022%20fees%20and%20charges\NATIVE%20VEGETATION%20ACT%201991_010.docx" TargetMode="External"/><Relationship Id="rId329" Type="http://schemas.openxmlformats.org/officeDocument/2006/relationships/hyperlink" Target="http://www.legislation.sa.gov.au/index.aspx?action=legref&amp;type=act&amp;legtitle=Police%20Act%201998" TargetMode="External"/><Relationship Id="rId68" Type="http://schemas.openxmlformats.org/officeDocument/2006/relationships/hyperlink" Target="file:///G:\GAZETTE\GAZETTE%20NOTICES\3.%20STATE%20GOVERNMENT%20INSTRUMENTS\9%20June%202022%20fees%20and%20charges\CO-OPERATIVES%20NATIONAL%20LAW%20(SOUTH%20AUSTRALIA)%20ACT%202013_055.docx" TargetMode="External"/><Relationship Id="rId133" Type="http://schemas.openxmlformats.org/officeDocument/2006/relationships/hyperlink" Target="file:///G:\GAZETTE\GAZETTE%20NOTICES\3.%20STATE%20GOVERNMENT%20INSTRUMENTS\9%20June%202022%20fees%20and%20charges\FINES%20ENFORCEMENT%20AND%20DEBT%20RECOVERY%20ACT%202017_028.docx" TargetMode="External"/><Relationship Id="rId175" Type="http://schemas.openxmlformats.org/officeDocument/2006/relationships/hyperlink" Target="file:///G:\GAZETTE\GAZETTE%20NOTICES\3.%20STATE%20GOVERNMENT%20INSTRUMENTS\9%20June%202022%20fees%20and%20charges\GAMING%20OFFENCES%20ACT%201936_057.docx" TargetMode="External"/><Relationship Id="rId340" Type="http://schemas.openxmlformats.org/officeDocument/2006/relationships/hyperlink" Target="file:///C:\Users\gjansen\Documents\SharePoint%20Drafts\Radiation%20Protection%20and%20Control%20(Fees)%20Notice%202020.un.rtf" TargetMode="External"/><Relationship Id="rId200" Type="http://schemas.openxmlformats.org/officeDocument/2006/relationships/hyperlink" Target="http://www.legislation.sa.gov.au/index.aspx?action=legref&amp;type=subordleg&amp;legtitle=Land%20Tax%20(Fees)%20Notice%202020" TargetMode="External"/><Relationship Id="rId382" Type="http://schemas.openxmlformats.org/officeDocument/2006/relationships/hyperlink" Target="http://www.legislation.sa.gov.au/index.aspx?action=legref&amp;type=subordleg&amp;legtitle=State%20Records%20(Fees)%20Notice%202020" TargetMode="External"/><Relationship Id="rId242" Type="http://schemas.openxmlformats.org/officeDocument/2006/relationships/hyperlink" Target="http://www.legislation.sa.gov.au/index.aspx?action=legref&amp;type=subordleg&amp;legtitle=Mining%20Regulations%202020" TargetMode="External"/><Relationship Id="rId284" Type="http://schemas.openxmlformats.org/officeDocument/2006/relationships/hyperlink" Target="http://www.legislation.sa.gov.au/index.aspx?action=legref&amp;type=act&amp;legtitle=Legislation%20(Fees)%20Act%202019" TargetMode="External"/><Relationship Id="rId37" Type="http://schemas.openxmlformats.org/officeDocument/2006/relationships/hyperlink" Target="file:///G:\GAZETTE\GAZETTE%20NOTICES\3.%20STATE%20GOVERNMENT%20INSTRUMENTS\9%20June%202022%20fees%20and%20charges\AUTHORISED%20BETTING%20OPERATIONS%20ACT%202000_034.docx" TargetMode="External"/><Relationship Id="rId79" Type="http://schemas.openxmlformats.org/officeDocument/2006/relationships/hyperlink" Target="http://www.legislation.sa.gov.au/index.aspx?action=legref&amp;type=act&amp;legtitle=Legislation%20(Fees)%20Act%202019" TargetMode="External"/><Relationship Id="rId102" Type="http://schemas.openxmlformats.org/officeDocument/2006/relationships/hyperlink" Target="http://www.legislation.sa.gov.au/index.aspx?action=legref&amp;type=subordleg&amp;legtitle=Child%20Safety%20(Prohibited%20Persons)%20(Fees)%20Notice%202020" TargetMode="External"/><Relationship Id="rId144" Type="http://schemas.openxmlformats.org/officeDocument/2006/relationships/hyperlink" Target="http://www.legislation.sa.gov.au/index.aspx?action=legref&amp;type=subordleg&amp;legtitle=Firearms%20Regulations%202017" TargetMode="External"/><Relationship Id="rId90" Type="http://schemas.openxmlformats.org/officeDocument/2006/relationships/hyperlink" Target="http://www.legislation.sa.gov.au/index.aspx?action=legref&amp;type=act&amp;legtitle=Legislation%20(Fees)%20Act%202019" TargetMode="External"/><Relationship Id="rId186" Type="http://schemas.openxmlformats.org/officeDocument/2006/relationships/hyperlink" Target="http://www.legislation.sa.gov.au/index.aspx?action=legref&amp;type=act&amp;legtitle=Legislation%20(Fees)%20Act%202019" TargetMode="External"/><Relationship Id="rId351" Type="http://schemas.openxmlformats.org/officeDocument/2006/relationships/hyperlink" Target="http://www.legislation.sa.gov.au/index.aspx?action=legref&amp;type=act&amp;legtitle=Second-hand%20Vehicle%20Dealers%20Act%201995" TargetMode="External"/><Relationship Id="rId393" Type="http://schemas.openxmlformats.org/officeDocument/2006/relationships/hyperlink" Target="http://www.legislation.sa.gov.au/index.aspx?action=legref&amp;type=subordleg&amp;legtitle=Supreme%20Court%20(Fees)%20Notice%202020" TargetMode="External"/><Relationship Id="rId407" Type="http://schemas.openxmlformats.org/officeDocument/2006/relationships/hyperlink" Target="http://www.legislation.sa.gov.au/index.aspx?action=legref&amp;type=act&amp;legtitle=Legislation%20(Fees)%20Act%202019" TargetMode="External"/><Relationship Id="rId211" Type="http://schemas.openxmlformats.org/officeDocument/2006/relationships/hyperlink" Target="http://www.legislation.sa.gov.au/index.aspx?action=legref&amp;type=act&amp;legtitle=Gaming%20Machines%20Act%201992" TargetMode="External"/><Relationship Id="rId253" Type="http://schemas.openxmlformats.org/officeDocument/2006/relationships/hyperlink" Target="http://www.legislation.sa.gov.au/index.aspx?action=legref&amp;type=act&amp;legtitle=Legislation%20(Fees)%20Act%202019" TargetMode="External"/><Relationship Id="rId295" Type="http://schemas.openxmlformats.org/officeDocument/2006/relationships/hyperlink" Target="http://www.legislation.sa.gov.au/index.aspx?action=legref&amp;type=subordleg&amp;legtitle=Planning%20Development%20and%20Infrastructure%20(Fees)%20Notice%202021" TargetMode="External"/><Relationship Id="rId309" Type="http://schemas.openxmlformats.org/officeDocument/2006/relationships/hyperlink" Target="http://www.legislation.sa.gov.au/index.aspx?action=legref&amp;type=subordleg&amp;legtitle=Planning%20Development%20and%20Infrastructure%20(Accredited%20Professionals)%20Regulations%202019" TargetMode="External"/><Relationship Id="rId48" Type="http://schemas.openxmlformats.org/officeDocument/2006/relationships/hyperlink" Target="http://www.legislation.sa.gov.au/index.aspx?action=legref&amp;type=subordleg&amp;legtitle=Building%20Work%20Contractors%20(Fees)%20Notice%202020" TargetMode="External"/><Relationship Id="rId113" Type="http://schemas.openxmlformats.org/officeDocument/2006/relationships/hyperlink" Target="http://www.legislation.sa.gov.au/index.aspx?action=legref&amp;type=act&amp;legtitle=Development%20Act%201993" TargetMode="External"/><Relationship Id="rId320" Type="http://schemas.openxmlformats.org/officeDocument/2006/relationships/hyperlink" Target="http://www.legislation.sa.gov.au/index.aspx?action=legref&amp;type=subordleg&amp;legtitle=Planning%20Development%20and%20Infrastructure%20(General)%20Regulations%202017" TargetMode="External"/><Relationship Id="rId155" Type="http://schemas.openxmlformats.org/officeDocument/2006/relationships/hyperlink" Target="http://www.legislation.sa.gov.au/index.aspx?action=legref&amp;type=subordleg&amp;legtitle=Fisheries%20Management%20(Marine%20Scalefish%20Fisheries)%20Regulations%202017" TargetMode="External"/><Relationship Id="rId197" Type="http://schemas.openxmlformats.org/officeDocument/2006/relationships/hyperlink" Target="http://www.legislation.sa.gov.au/index.aspx?action=legref&amp;type=act&amp;legtitle=Legislation%20(Fees)%20Act%202019" TargetMode="External"/><Relationship Id="rId362" Type="http://schemas.openxmlformats.org/officeDocument/2006/relationships/hyperlink" Target="http://www.legislation.sa.gov.au/index.aspx?action=legref&amp;type=subordleg&amp;legtitle=South%20Australian%20Civil%20and%20Administrative%20Tribunal%20(Fees)%20Notice%202020" TargetMode="External"/><Relationship Id="rId418" Type="http://schemas.openxmlformats.org/officeDocument/2006/relationships/hyperlink" Target="http://www.legislation.sa.gov.au/index.aspx?action=legref&amp;type=act&amp;legtitle=Youth%20Court%20Act%201993" TargetMode="External"/><Relationship Id="rId222" Type="http://schemas.openxmlformats.org/officeDocument/2006/relationships/hyperlink" Target="file:///G:\GAZETTE\GAZETTE%20NOTICES\3.%20STATE%20GOVERNMENT%20INSTRUMENTS\9%20June%202022%20fees%20and%20charges\MAGISTRATES%20COURT%20ACT%201991_067.docx" TargetMode="External"/><Relationship Id="rId264" Type="http://schemas.openxmlformats.org/officeDocument/2006/relationships/hyperlink" Target="http://www.legislation.sa.gov.au/index.aspx?action=legref&amp;type=subordleg&amp;legtitle=National%20Parks%20and%20Wildlife%20(Wildlife)%20Regulations%202019" TargetMode="External"/><Relationship Id="rId17" Type="http://schemas.openxmlformats.org/officeDocument/2006/relationships/footer" Target="footer5.xml"/><Relationship Id="rId59" Type="http://schemas.openxmlformats.org/officeDocument/2006/relationships/hyperlink" Target="file:///G:\GAZETTE\GAZETTE%20NOTICES\3.%20STATE%20GOVERNMENT%20INSTRUMENTS\9%20June%202022%20fees%20and%20charges\CHILD%20SAFETY%20(PROHIBITED%20PERSONS)%20ACT%202016_050.docx" TargetMode="External"/><Relationship Id="rId124" Type="http://schemas.openxmlformats.org/officeDocument/2006/relationships/hyperlink" Target="http://www.legislation.sa.gov.au/index.aspx?action=legref&amp;type=subordleg&amp;legtitle=Explosives%20(Fireworks)%20Regulations%202016" TargetMode="External"/><Relationship Id="rId70" Type="http://schemas.openxmlformats.org/officeDocument/2006/relationships/hyperlink" Target="http://www.legislation.sa.gov.au/index.aspx?action=legref&amp;type=subordleg&amp;legtitle=Co-operatives%20(South%20Australia)%20Regulations%202015" TargetMode="External"/><Relationship Id="rId166" Type="http://schemas.openxmlformats.org/officeDocument/2006/relationships/hyperlink" Target="file:///G:\GAZETTE\GAZETTE%20NOTICES\3.%20STATE%20GOVERNMENT%20INSTRUMENTS\9%20June%202022%20fees%20and%20charges\FREEDOM%20OF%20INFORMATION%20ACT%201991_056.docx" TargetMode="External"/><Relationship Id="rId331" Type="http://schemas.openxmlformats.org/officeDocument/2006/relationships/hyperlink" Target="file:///G:\GAZETTE\GAZETTE%20NOTICES\3.%20STATE%20GOVERNMENT%20INSTRUMENTS\9%20June%202022%20fees%20and%20charges\POLICE%20ACT%201998_019.docx" TargetMode="External"/><Relationship Id="rId373" Type="http://schemas.openxmlformats.org/officeDocument/2006/relationships/hyperlink" Target="http://www.legislation.sa.gov.au/index.aspx?action=legref&amp;type=act&amp;legtitle=Consent%20to%20Medical%20Treatment%20and%20Palliative%20Care%20Act%201995" TargetMode="External"/><Relationship Id="rId429" Type="http://schemas.openxmlformats.org/officeDocument/2006/relationships/hyperlink" Target="http://www.governmentgazette.sa.gov.au" TargetMode="External"/><Relationship Id="rId1" Type="http://schemas.openxmlformats.org/officeDocument/2006/relationships/customXml" Target="../customXml/item1.xml"/><Relationship Id="rId233" Type="http://schemas.openxmlformats.org/officeDocument/2006/relationships/hyperlink" Target="http://www.legislation.sa.gov.au/index.aspx?action=legref&amp;type=act&amp;legtitle=Mining%20Act%201971"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292</TotalTime>
  <Pages>180</Pages>
  <Words>65599</Words>
  <Characters>373916</Characters>
  <Application>Microsoft Office Word</Application>
  <DocSecurity>0</DocSecurity>
  <Lines>3115</Lines>
  <Paragraphs>877</Paragraphs>
  <ScaleCrop>false</ScaleCrop>
  <HeadingPairs>
    <vt:vector size="2" baseType="variant">
      <vt:variant>
        <vt:lpstr>Title</vt:lpstr>
      </vt:variant>
      <vt:variant>
        <vt:i4>1</vt:i4>
      </vt:variant>
    </vt:vector>
  </HeadingPairs>
  <TitlesOfParts>
    <vt:vector size="1" baseType="lpstr">
      <vt:lpstr>No. 36 - Thursday, 9 June 2022 (pp. 1273–1452)</vt:lpstr>
    </vt:vector>
  </TitlesOfParts>
  <Company>SA Government</Company>
  <LinksUpToDate>false</LinksUpToDate>
  <CharactersWithSpaces>438638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36 - Thursday, 9 June 2022 (pp. 1273–1452)</dc:title>
  <dc:subject/>
  <dc:creator>Anthony Butler</dc:creator>
  <cp:keywords/>
  <dc:description/>
  <cp:lastModifiedBy>Butler, Anthony (Service SA)</cp:lastModifiedBy>
  <cp:revision>31</cp:revision>
  <cp:lastPrinted>2021-06-29T04:46:00Z</cp:lastPrinted>
  <dcterms:created xsi:type="dcterms:W3CDTF">2022-06-08T04:32:00Z</dcterms:created>
  <dcterms:modified xsi:type="dcterms:W3CDTF">2022-06-09T04:09:00Z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