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274C9" w14:textId="04FCEAEC" w:rsidR="005E7D95" w:rsidRPr="007A0461" w:rsidRDefault="00111C2E" w:rsidP="00DA30CF">
      <w:pPr>
        <w:tabs>
          <w:tab w:val="right" w:pos="9360"/>
        </w:tabs>
        <w:spacing w:after="0" w:line="210" w:lineRule="exact"/>
        <w:rPr>
          <w:rStyle w:val="StyleTimesNewRoman105pt"/>
        </w:rPr>
      </w:pPr>
      <w:bookmarkStart w:id="0" w:name="_Hlk117152477"/>
      <w:bookmarkEnd w:id="0"/>
      <w:r w:rsidRPr="003471CD">
        <w:rPr>
          <w:noProof/>
          <w:lang w:eastAsia="en-AU"/>
        </w:rPr>
        <w:drawing>
          <wp:anchor distT="0" distB="0" distL="114300" distR="114300" simplePos="0" relativeHeight="251657728" behindDoc="0" locked="0" layoutInCell="1" allowOverlap="1" wp14:anchorId="2A9A3FB7" wp14:editId="7A8B184F">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D0097B">
        <w:rPr>
          <w:rStyle w:val="StyleTimesNewRoman105pt"/>
        </w:rPr>
        <w:t>73</w:t>
      </w:r>
      <w:r w:rsidR="00DA30CF" w:rsidRPr="007A0461">
        <w:rPr>
          <w:rStyle w:val="StyleTimesNewRoman105pt"/>
        </w:rPr>
        <w:tab/>
      </w:r>
      <w:r w:rsidR="00575614" w:rsidRPr="007A0461">
        <w:rPr>
          <w:rStyle w:val="StyleTimesNewRoman105pt"/>
        </w:rPr>
        <w:t xml:space="preserve">p. </w:t>
      </w:r>
      <w:r w:rsidR="00D0097B">
        <w:rPr>
          <w:rStyle w:val="StyleTimesNewRoman105pt"/>
        </w:rPr>
        <w:t>6349</w:t>
      </w:r>
    </w:p>
    <w:p w14:paraId="792714B0"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6B51A3B0"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36018B9A"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745565BD" w14:textId="77777777" w:rsidR="008008DD" w:rsidRPr="003471CD" w:rsidRDefault="008008DD" w:rsidP="008008DD">
      <w:pPr>
        <w:pBdr>
          <w:top w:val="single" w:sz="6" w:space="0" w:color="auto"/>
        </w:pBdr>
        <w:spacing w:after="0" w:line="240" w:lineRule="auto"/>
        <w:jc w:val="center"/>
        <w:rPr>
          <w:color w:val="000000"/>
          <w:sz w:val="20"/>
        </w:rPr>
      </w:pPr>
    </w:p>
    <w:p w14:paraId="0B2CF8DA" w14:textId="48526356"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D0097B">
        <w:rPr>
          <w:smallCaps/>
          <w:color w:val="000000"/>
          <w:sz w:val="28"/>
          <w:szCs w:val="26"/>
        </w:rPr>
        <w:t>20</w:t>
      </w:r>
      <w:r w:rsidR="0004369E" w:rsidRPr="003471CD">
        <w:rPr>
          <w:smallCaps/>
          <w:color w:val="000000"/>
          <w:sz w:val="28"/>
          <w:szCs w:val="26"/>
        </w:rPr>
        <w:t xml:space="preserve"> </w:t>
      </w:r>
      <w:r w:rsidR="00D0097B">
        <w:rPr>
          <w:smallCaps/>
          <w:color w:val="000000"/>
          <w:sz w:val="28"/>
          <w:szCs w:val="26"/>
        </w:rPr>
        <w:t>October</w:t>
      </w:r>
      <w:r w:rsidRPr="003471CD">
        <w:rPr>
          <w:smallCaps/>
          <w:color w:val="000000"/>
          <w:sz w:val="28"/>
          <w:szCs w:val="26"/>
        </w:rPr>
        <w:t xml:space="preserve"> 20</w:t>
      </w:r>
      <w:r w:rsidR="00E02241" w:rsidRPr="003471CD">
        <w:rPr>
          <w:smallCaps/>
          <w:color w:val="000000"/>
          <w:sz w:val="28"/>
          <w:szCs w:val="26"/>
        </w:rPr>
        <w:t>2</w:t>
      </w:r>
      <w:r w:rsidR="00B304BC">
        <w:rPr>
          <w:smallCaps/>
          <w:color w:val="000000"/>
          <w:sz w:val="28"/>
          <w:szCs w:val="26"/>
        </w:rPr>
        <w:t>2</w:t>
      </w:r>
    </w:p>
    <w:p w14:paraId="575379F8" w14:textId="77777777" w:rsidR="008008DD" w:rsidRPr="003471CD" w:rsidRDefault="008008DD" w:rsidP="008008DD">
      <w:pPr>
        <w:spacing w:after="0" w:line="240" w:lineRule="exact"/>
        <w:jc w:val="center"/>
        <w:rPr>
          <w:color w:val="000000"/>
          <w:sz w:val="20"/>
        </w:rPr>
      </w:pPr>
    </w:p>
    <w:p w14:paraId="387AF077" w14:textId="77777777" w:rsidR="008008DD" w:rsidRPr="003471CD" w:rsidRDefault="008008DD" w:rsidP="008008DD">
      <w:pPr>
        <w:pBdr>
          <w:top w:val="single" w:sz="6" w:space="1" w:color="auto"/>
        </w:pBdr>
        <w:spacing w:after="0" w:line="360" w:lineRule="exact"/>
        <w:jc w:val="center"/>
        <w:rPr>
          <w:color w:val="000000"/>
          <w:sz w:val="20"/>
          <w:szCs w:val="20"/>
        </w:rPr>
      </w:pPr>
    </w:p>
    <w:p w14:paraId="5F67E91C"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3066B5E2" w14:textId="77777777" w:rsidR="001B7138" w:rsidRPr="003471CD" w:rsidRDefault="001B7138" w:rsidP="00FB48A8">
      <w:pPr>
        <w:spacing w:after="0" w:line="320" w:lineRule="exact"/>
        <w:ind w:left="2268" w:right="2414" w:firstLine="142"/>
        <w:rPr>
          <w:smallCaps/>
          <w:szCs w:val="17"/>
        </w:rPr>
      </w:pPr>
    </w:p>
    <w:p w14:paraId="6F5C695A"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381C7AE6" w14:textId="0F0DD813" w:rsidR="00930C06" w:rsidRDefault="00831E93" w:rsidP="00930C06">
          <w:pPr>
            <w:pStyle w:val="TOC1"/>
            <w:tabs>
              <w:tab w:val="clear" w:pos="4536"/>
              <w:tab w:val="right" w:leader="dot" w:pos="6804"/>
            </w:tabs>
            <w:ind w:left="2410" w:hanging="142"/>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17155485" w:history="1">
            <w:r w:rsidR="00930C06" w:rsidRPr="00756DD2">
              <w:rPr>
                <w:rStyle w:val="Hyperlink"/>
                <w:noProof/>
              </w:rPr>
              <w:t>Governor’s Instruments</w:t>
            </w:r>
          </w:hyperlink>
        </w:p>
        <w:p w14:paraId="37A394EF" w14:textId="65D7EAC6"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486" w:history="1">
            <w:r w:rsidR="00930C06" w:rsidRPr="00756DD2">
              <w:rPr>
                <w:rStyle w:val="Hyperlink"/>
                <w:rFonts w:eastAsiaTheme="minorHAnsi"/>
                <w:noProof/>
              </w:rPr>
              <w:t>Appointments</w:t>
            </w:r>
            <w:r w:rsidR="00930C06">
              <w:rPr>
                <w:noProof/>
                <w:webHidden/>
              </w:rPr>
              <w:tab/>
            </w:r>
            <w:r w:rsidR="00930C06">
              <w:rPr>
                <w:noProof/>
                <w:webHidden/>
              </w:rPr>
              <w:fldChar w:fldCharType="begin"/>
            </w:r>
            <w:r w:rsidR="00930C06">
              <w:rPr>
                <w:noProof/>
                <w:webHidden/>
              </w:rPr>
              <w:instrText xml:space="preserve"> PAGEREF _Toc117155486 \h </w:instrText>
            </w:r>
            <w:r w:rsidR="00930C06">
              <w:rPr>
                <w:noProof/>
                <w:webHidden/>
              </w:rPr>
            </w:r>
            <w:r w:rsidR="00930C06">
              <w:rPr>
                <w:noProof/>
                <w:webHidden/>
              </w:rPr>
              <w:fldChar w:fldCharType="separate"/>
            </w:r>
            <w:r>
              <w:rPr>
                <w:noProof/>
                <w:webHidden/>
              </w:rPr>
              <w:t>6350</w:t>
            </w:r>
            <w:r w:rsidR="00930C06">
              <w:rPr>
                <w:noProof/>
                <w:webHidden/>
              </w:rPr>
              <w:fldChar w:fldCharType="end"/>
            </w:r>
          </w:hyperlink>
        </w:p>
        <w:p w14:paraId="19956453" w14:textId="4A2A3506"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487" w:history="1">
            <w:r w:rsidR="00930C06" w:rsidRPr="00756DD2">
              <w:rPr>
                <w:rStyle w:val="Hyperlink"/>
                <w:noProof/>
              </w:rPr>
              <w:t>Regulations</w:t>
            </w:r>
            <w:r w:rsidR="00930C06">
              <w:rPr>
                <w:noProof/>
                <w:webHidden/>
              </w:rPr>
              <w:t>—</w:t>
            </w:r>
          </w:hyperlink>
        </w:p>
        <w:p w14:paraId="13369348" w14:textId="4ED33CD0" w:rsidR="00930C06" w:rsidRDefault="003D68DE" w:rsidP="00930C06">
          <w:pPr>
            <w:pStyle w:val="TOC3"/>
            <w:rPr>
              <w:rFonts w:asciiTheme="minorHAnsi" w:eastAsiaTheme="minorEastAsia" w:hAnsiTheme="minorHAnsi" w:cstheme="minorBidi"/>
              <w:noProof/>
              <w:sz w:val="22"/>
              <w:szCs w:val="22"/>
              <w:lang w:eastAsia="en-AU"/>
            </w:rPr>
          </w:pPr>
          <w:hyperlink w:anchor="_Toc117155488" w:history="1">
            <w:r w:rsidR="00930C06" w:rsidRPr="00756DD2">
              <w:rPr>
                <w:rStyle w:val="Hyperlink"/>
                <w:noProof/>
                <w:lang w:eastAsia="en-AU"/>
              </w:rPr>
              <w:t>Maritime Services (Access) Regulations 2022</w:t>
            </w:r>
            <w:r w:rsidR="00930C06">
              <w:rPr>
                <w:rStyle w:val="Hyperlink"/>
                <w:noProof/>
                <w:lang w:eastAsia="en-AU"/>
              </w:rPr>
              <w:t>—</w:t>
            </w:r>
            <w:r w:rsidR="00930C06">
              <w:rPr>
                <w:rStyle w:val="Hyperlink"/>
                <w:noProof/>
                <w:lang w:eastAsia="en-AU"/>
              </w:rPr>
              <w:br/>
              <w:t>No. 91 of 2022</w:t>
            </w:r>
            <w:r w:rsidR="00930C06">
              <w:rPr>
                <w:noProof/>
                <w:webHidden/>
              </w:rPr>
              <w:tab/>
            </w:r>
            <w:r w:rsidR="00930C06">
              <w:rPr>
                <w:noProof/>
                <w:webHidden/>
              </w:rPr>
              <w:fldChar w:fldCharType="begin"/>
            </w:r>
            <w:r w:rsidR="00930C06">
              <w:rPr>
                <w:noProof/>
                <w:webHidden/>
              </w:rPr>
              <w:instrText xml:space="preserve"> PAGEREF _Toc117155488 \h </w:instrText>
            </w:r>
            <w:r w:rsidR="00930C06">
              <w:rPr>
                <w:noProof/>
                <w:webHidden/>
              </w:rPr>
            </w:r>
            <w:r w:rsidR="00930C06">
              <w:rPr>
                <w:noProof/>
                <w:webHidden/>
              </w:rPr>
              <w:fldChar w:fldCharType="separate"/>
            </w:r>
            <w:r>
              <w:rPr>
                <w:noProof/>
                <w:webHidden/>
              </w:rPr>
              <w:t>6351</w:t>
            </w:r>
            <w:r w:rsidR="00930C06">
              <w:rPr>
                <w:noProof/>
                <w:webHidden/>
              </w:rPr>
              <w:fldChar w:fldCharType="end"/>
            </w:r>
          </w:hyperlink>
        </w:p>
        <w:p w14:paraId="2FBCDD71" w14:textId="21270774" w:rsidR="00930C06" w:rsidRDefault="003D68DE" w:rsidP="00930C06">
          <w:pPr>
            <w:pStyle w:val="TOC1"/>
            <w:tabs>
              <w:tab w:val="clear" w:pos="4536"/>
              <w:tab w:val="right" w:leader="dot" w:pos="6804"/>
            </w:tabs>
            <w:ind w:left="2410" w:hanging="142"/>
            <w:rPr>
              <w:rFonts w:asciiTheme="minorHAnsi" w:eastAsiaTheme="minorEastAsia" w:hAnsiTheme="minorHAnsi" w:cstheme="minorBidi"/>
              <w:b w:val="0"/>
              <w:smallCaps w:val="0"/>
              <w:noProof/>
              <w:sz w:val="22"/>
              <w:lang w:eastAsia="en-AU"/>
            </w:rPr>
          </w:pPr>
          <w:hyperlink w:anchor="_Toc117155489" w:history="1">
            <w:r w:rsidR="00930C06" w:rsidRPr="00756DD2">
              <w:rPr>
                <w:rStyle w:val="Hyperlink"/>
                <w:noProof/>
              </w:rPr>
              <w:t>State Government Instruments</w:t>
            </w:r>
          </w:hyperlink>
        </w:p>
        <w:p w14:paraId="7B87F8EF" w14:textId="204B7395"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490" w:history="1">
            <w:r w:rsidR="00930C06" w:rsidRPr="00756DD2">
              <w:rPr>
                <w:rStyle w:val="Hyperlink"/>
                <w:noProof/>
              </w:rPr>
              <w:t>Fisheries Management Act 2007</w:t>
            </w:r>
            <w:r w:rsidR="00930C06">
              <w:rPr>
                <w:noProof/>
                <w:webHidden/>
              </w:rPr>
              <w:tab/>
            </w:r>
            <w:r w:rsidR="00930C06">
              <w:rPr>
                <w:noProof/>
                <w:webHidden/>
              </w:rPr>
              <w:fldChar w:fldCharType="begin"/>
            </w:r>
            <w:r w:rsidR="00930C06">
              <w:rPr>
                <w:noProof/>
                <w:webHidden/>
              </w:rPr>
              <w:instrText xml:space="preserve"> PAGEREF _Toc117155490 \h </w:instrText>
            </w:r>
            <w:r w:rsidR="00930C06">
              <w:rPr>
                <w:noProof/>
                <w:webHidden/>
              </w:rPr>
            </w:r>
            <w:r w:rsidR="00930C06">
              <w:rPr>
                <w:noProof/>
                <w:webHidden/>
              </w:rPr>
              <w:fldChar w:fldCharType="separate"/>
            </w:r>
            <w:r>
              <w:rPr>
                <w:noProof/>
                <w:webHidden/>
              </w:rPr>
              <w:t>6352</w:t>
            </w:r>
            <w:r w:rsidR="00930C06">
              <w:rPr>
                <w:noProof/>
                <w:webHidden/>
              </w:rPr>
              <w:fldChar w:fldCharType="end"/>
            </w:r>
          </w:hyperlink>
        </w:p>
        <w:p w14:paraId="2A65F491" w14:textId="05DB042F"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491" w:history="1">
            <w:r w:rsidR="00930C06" w:rsidRPr="00756DD2">
              <w:rPr>
                <w:rStyle w:val="Hyperlink"/>
                <w:noProof/>
              </w:rPr>
              <w:t>Geographical Names Act 1991</w:t>
            </w:r>
            <w:r w:rsidR="00930C06">
              <w:rPr>
                <w:noProof/>
                <w:webHidden/>
              </w:rPr>
              <w:tab/>
            </w:r>
            <w:r w:rsidR="00930C06">
              <w:rPr>
                <w:noProof/>
                <w:webHidden/>
              </w:rPr>
              <w:fldChar w:fldCharType="begin"/>
            </w:r>
            <w:r w:rsidR="00930C06">
              <w:rPr>
                <w:noProof/>
                <w:webHidden/>
              </w:rPr>
              <w:instrText xml:space="preserve"> PAGEREF _Toc117155491 \h </w:instrText>
            </w:r>
            <w:r w:rsidR="00930C06">
              <w:rPr>
                <w:noProof/>
                <w:webHidden/>
              </w:rPr>
            </w:r>
            <w:r w:rsidR="00930C06">
              <w:rPr>
                <w:noProof/>
                <w:webHidden/>
              </w:rPr>
              <w:fldChar w:fldCharType="separate"/>
            </w:r>
            <w:r>
              <w:rPr>
                <w:noProof/>
                <w:webHidden/>
              </w:rPr>
              <w:t>6352</w:t>
            </w:r>
            <w:r w:rsidR="00930C06">
              <w:rPr>
                <w:noProof/>
                <w:webHidden/>
              </w:rPr>
              <w:fldChar w:fldCharType="end"/>
            </w:r>
          </w:hyperlink>
        </w:p>
        <w:p w14:paraId="24642F60" w14:textId="255B092F"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492" w:history="1">
            <w:r w:rsidR="00930C06" w:rsidRPr="00756DD2">
              <w:rPr>
                <w:rStyle w:val="Hyperlink"/>
                <w:noProof/>
              </w:rPr>
              <w:t>Health Care Act 2008</w:t>
            </w:r>
            <w:r w:rsidR="00930C06">
              <w:rPr>
                <w:noProof/>
                <w:webHidden/>
              </w:rPr>
              <w:tab/>
            </w:r>
            <w:r w:rsidR="00930C06">
              <w:rPr>
                <w:noProof/>
                <w:webHidden/>
              </w:rPr>
              <w:fldChar w:fldCharType="begin"/>
            </w:r>
            <w:r w:rsidR="00930C06">
              <w:rPr>
                <w:noProof/>
                <w:webHidden/>
              </w:rPr>
              <w:instrText xml:space="preserve"> PAGEREF _Toc117155492 \h </w:instrText>
            </w:r>
            <w:r w:rsidR="00930C06">
              <w:rPr>
                <w:noProof/>
                <w:webHidden/>
              </w:rPr>
            </w:r>
            <w:r w:rsidR="00930C06">
              <w:rPr>
                <w:noProof/>
                <w:webHidden/>
              </w:rPr>
              <w:fldChar w:fldCharType="separate"/>
            </w:r>
            <w:r>
              <w:rPr>
                <w:noProof/>
                <w:webHidden/>
              </w:rPr>
              <w:t>6352</w:t>
            </w:r>
            <w:r w:rsidR="00930C06">
              <w:rPr>
                <w:noProof/>
                <w:webHidden/>
              </w:rPr>
              <w:fldChar w:fldCharType="end"/>
            </w:r>
          </w:hyperlink>
        </w:p>
        <w:p w14:paraId="327A4167" w14:textId="21BD9D18"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493" w:history="1">
            <w:r w:rsidR="00930C06" w:rsidRPr="00756DD2">
              <w:rPr>
                <w:rStyle w:val="Hyperlink"/>
                <w:noProof/>
              </w:rPr>
              <w:t>Housing Improvement Act 2016</w:t>
            </w:r>
            <w:r w:rsidR="00930C06">
              <w:rPr>
                <w:noProof/>
                <w:webHidden/>
              </w:rPr>
              <w:tab/>
            </w:r>
            <w:r w:rsidR="00930C06">
              <w:rPr>
                <w:noProof/>
                <w:webHidden/>
              </w:rPr>
              <w:fldChar w:fldCharType="begin"/>
            </w:r>
            <w:r w:rsidR="00930C06">
              <w:rPr>
                <w:noProof/>
                <w:webHidden/>
              </w:rPr>
              <w:instrText xml:space="preserve"> PAGEREF _Toc117155493 \h </w:instrText>
            </w:r>
            <w:r w:rsidR="00930C06">
              <w:rPr>
                <w:noProof/>
                <w:webHidden/>
              </w:rPr>
            </w:r>
            <w:r w:rsidR="00930C06">
              <w:rPr>
                <w:noProof/>
                <w:webHidden/>
              </w:rPr>
              <w:fldChar w:fldCharType="separate"/>
            </w:r>
            <w:r>
              <w:rPr>
                <w:noProof/>
                <w:webHidden/>
              </w:rPr>
              <w:t>6354</w:t>
            </w:r>
            <w:r w:rsidR="00930C06">
              <w:rPr>
                <w:noProof/>
                <w:webHidden/>
              </w:rPr>
              <w:fldChar w:fldCharType="end"/>
            </w:r>
          </w:hyperlink>
        </w:p>
        <w:p w14:paraId="172BE9DB" w14:textId="7B19796D"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494" w:history="1">
            <w:r w:rsidR="00930C06" w:rsidRPr="00756DD2">
              <w:rPr>
                <w:rStyle w:val="Hyperlink"/>
                <w:noProof/>
              </w:rPr>
              <w:t>Land Acquisition Act 1969</w:t>
            </w:r>
            <w:r w:rsidR="00930C06">
              <w:rPr>
                <w:noProof/>
                <w:webHidden/>
              </w:rPr>
              <w:tab/>
            </w:r>
            <w:r w:rsidR="00930C06">
              <w:rPr>
                <w:noProof/>
                <w:webHidden/>
              </w:rPr>
              <w:fldChar w:fldCharType="begin"/>
            </w:r>
            <w:r w:rsidR="00930C06">
              <w:rPr>
                <w:noProof/>
                <w:webHidden/>
              </w:rPr>
              <w:instrText xml:space="preserve"> PAGEREF _Toc117155494 \h </w:instrText>
            </w:r>
            <w:r w:rsidR="00930C06">
              <w:rPr>
                <w:noProof/>
                <w:webHidden/>
              </w:rPr>
            </w:r>
            <w:r w:rsidR="00930C06">
              <w:rPr>
                <w:noProof/>
                <w:webHidden/>
              </w:rPr>
              <w:fldChar w:fldCharType="separate"/>
            </w:r>
            <w:r>
              <w:rPr>
                <w:noProof/>
                <w:webHidden/>
              </w:rPr>
              <w:t>6354</w:t>
            </w:r>
            <w:r w:rsidR="00930C06">
              <w:rPr>
                <w:noProof/>
                <w:webHidden/>
              </w:rPr>
              <w:fldChar w:fldCharType="end"/>
            </w:r>
          </w:hyperlink>
        </w:p>
        <w:p w14:paraId="0AB73D72" w14:textId="0928C15C"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495" w:history="1">
            <w:r w:rsidR="00930C06" w:rsidRPr="00756DD2">
              <w:rPr>
                <w:rStyle w:val="Hyperlink"/>
                <w:noProof/>
              </w:rPr>
              <w:t>Major Events Act 2013</w:t>
            </w:r>
            <w:r w:rsidR="00930C06">
              <w:rPr>
                <w:noProof/>
                <w:webHidden/>
              </w:rPr>
              <w:tab/>
            </w:r>
            <w:r w:rsidR="00930C06">
              <w:rPr>
                <w:noProof/>
                <w:webHidden/>
              </w:rPr>
              <w:fldChar w:fldCharType="begin"/>
            </w:r>
            <w:r w:rsidR="00930C06">
              <w:rPr>
                <w:noProof/>
                <w:webHidden/>
              </w:rPr>
              <w:instrText xml:space="preserve"> PAGEREF _Toc117155495 \h </w:instrText>
            </w:r>
            <w:r w:rsidR="00930C06">
              <w:rPr>
                <w:noProof/>
                <w:webHidden/>
              </w:rPr>
            </w:r>
            <w:r w:rsidR="00930C06">
              <w:rPr>
                <w:noProof/>
                <w:webHidden/>
              </w:rPr>
              <w:fldChar w:fldCharType="separate"/>
            </w:r>
            <w:r>
              <w:rPr>
                <w:noProof/>
                <w:webHidden/>
              </w:rPr>
              <w:t>6355</w:t>
            </w:r>
            <w:r w:rsidR="00930C06">
              <w:rPr>
                <w:noProof/>
                <w:webHidden/>
              </w:rPr>
              <w:fldChar w:fldCharType="end"/>
            </w:r>
          </w:hyperlink>
        </w:p>
        <w:p w14:paraId="32BCEB72" w14:textId="287C40AF"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496" w:history="1">
            <w:r w:rsidR="00930C06" w:rsidRPr="00756DD2">
              <w:rPr>
                <w:rStyle w:val="Hyperlink"/>
                <w:noProof/>
              </w:rPr>
              <w:t>Maritime Services (Access) Act 2000</w:t>
            </w:r>
            <w:r w:rsidR="00930C06">
              <w:rPr>
                <w:noProof/>
                <w:webHidden/>
              </w:rPr>
              <w:tab/>
            </w:r>
            <w:r w:rsidR="00930C06">
              <w:rPr>
                <w:noProof/>
                <w:webHidden/>
              </w:rPr>
              <w:fldChar w:fldCharType="begin"/>
            </w:r>
            <w:r w:rsidR="00930C06">
              <w:rPr>
                <w:noProof/>
                <w:webHidden/>
              </w:rPr>
              <w:instrText xml:space="preserve"> PAGEREF _Toc117155496 \h </w:instrText>
            </w:r>
            <w:r w:rsidR="00930C06">
              <w:rPr>
                <w:noProof/>
                <w:webHidden/>
              </w:rPr>
            </w:r>
            <w:r w:rsidR="00930C06">
              <w:rPr>
                <w:noProof/>
                <w:webHidden/>
              </w:rPr>
              <w:fldChar w:fldCharType="separate"/>
            </w:r>
            <w:r>
              <w:rPr>
                <w:noProof/>
                <w:webHidden/>
              </w:rPr>
              <w:t>6359</w:t>
            </w:r>
            <w:r w:rsidR="00930C06">
              <w:rPr>
                <w:noProof/>
                <w:webHidden/>
              </w:rPr>
              <w:fldChar w:fldCharType="end"/>
            </w:r>
          </w:hyperlink>
        </w:p>
        <w:p w14:paraId="14A154A0" w14:textId="0A1CD91D"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497" w:history="1">
            <w:r w:rsidR="00930C06" w:rsidRPr="00756DD2">
              <w:rPr>
                <w:rStyle w:val="Hyperlink"/>
                <w:noProof/>
              </w:rPr>
              <w:t>National Electricity (South Australia) Act 1996</w:t>
            </w:r>
            <w:r w:rsidR="00930C06">
              <w:rPr>
                <w:noProof/>
                <w:webHidden/>
              </w:rPr>
              <w:tab/>
            </w:r>
            <w:r w:rsidR="00930C06">
              <w:rPr>
                <w:noProof/>
                <w:webHidden/>
              </w:rPr>
              <w:fldChar w:fldCharType="begin"/>
            </w:r>
            <w:r w:rsidR="00930C06">
              <w:rPr>
                <w:noProof/>
                <w:webHidden/>
              </w:rPr>
              <w:instrText xml:space="preserve"> PAGEREF _Toc117155497 \h </w:instrText>
            </w:r>
            <w:r w:rsidR="00930C06">
              <w:rPr>
                <w:noProof/>
                <w:webHidden/>
              </w:rPr>
            </w:r>
            <w:r w:rsidR="00930C06">
              <w:rPr>
                <w:noProof/>
                <w:webHidden/>
              </w:rPr>
              <w:fldChar w:fldCharType="separate"/>
            </w:r>
            <w:r>
              <w:rPr>
                <w:noProof/>
                <w:webHidden/>
              </w:rPr>
              <w:t>6359</w:t>
            </w:r>
            <w:r w:rsidR="00930C06">
              <w:rPr>
                <w:noProof/>
                <w:webHidden/>
              </w:rPr>
              <w:fldChar w:fldCharType="end"/>
            </w:r>
          </w:hyperlink>
        </w:p>
        <w:p w14:paraId="0C383A4C" w14:textId="1D6EAFEB"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498" w:history="1">
            <w:r w:rsidR="00930C06" w:rsidRPr="00756DD2">
              <w:rPr>
                <w:rStyle w:val="Hyperlink"/>
                <w:noProof/>
              </w:rPr>
              <w:t>Petroleum and Geothermal Energy Act 2000</w:t>
            </w:r>
            <w:r w:rsidR="00930C06">
              <w:rPr>
                <w:noProof/>
                <w:webHidden/>
              </w:rPr>
              <w:tab/>
            </w:r>
            <w:r w:rsidR="00930C06">
              <w:rPr>
                <w:noProof/>
                <w:webHidden/>
              </w:rPr>
              <w:fldChar w:fldCharType="begin"/>
            </w:r>
            <w:r w:rsidR="00930C06">
              <w:rPr>
                <w:noProof/>
                <w:webHidden/>
              </w:rPr>
              <w:instrText xml:space="preserve"> PAGEREF _Toc117155498 \h </w:instrText>
            </w:r>
            <w:r w:rsidR="00930C06">
              <w:rPr>
                <w:noProof/>
                <w:webHidden/>
              </w:rPr>
            </w:r>
            <w:r w:rsidR="00930C06">
              <w:rPr>
                <w:noProof/>
                <w:webHidden/>
              </w:rPr>
              <w:fldChar w:fldCharType="separate"/>
            </w:r>
            <w:r>
              <w:rPr>
                <w:noProof/>
                <w:webHidden/>
              </w:rPr>
              <w:t>6359</w:t>
            </w:r>
            <w:r w:rsidR="00930C06">
              <w:rPr>
                <w:noProof/>
                <w:webHidden/>
              </w:rPr>
              <w:fldChar w:fldCharType="end"/>
            </w:r>
          </w:hyperlink>
        </w:p>
        <w:p w14:paraId="6421239D" w14:textId="7D5D34A3"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499" w:history="1">
            <w:r w:rsidR="00930C06" w:rsidRPr="00756DD2">
              <w:rPr>
                <w:rStyle w:val="Hyperlink"/>
                <w:noProof/>
              </w:rPr>
              <w:t>Retail and Commercial Leases Act 1995</w:t>
            </w:r>
            <w:r w:rsidR="00930C06">
              <w:rPr>
                <w:noProof/>
                <w:webHidden/>
              </w:rPr>
              <w:tab/>
            </w:r>
            <w:r w:rsidR="00930C06">
              <w:rPr>
                <w:noProof/>
                <w:webHidden/>
              </w:rPr>
              <w:fldChar w:fldCharType="begin"/>
            </w:r>
            <w:r w:rsidR="00930C06">
              <w:rPr>
                <w:noProof/>
                <w:webHidden/>
              </w:rPr>
              <w:instrText xml:space="preserve"> PAGEREF _Toc117155499 \h </w:instrText>
            </w:r>
            <w:r w:rsidR="00930C06">
              <w:rPr>
                <w:noProof/>
                <w:webHidden/>
              </w:rPr>
            </w:r>
            <w:r w:rsidR="00930C06">
              <w:rPr>
                <w:noProof/>
                <w:webHidden/>
              </w:rPr>
              <w:fldChar w:fldCharType="separate"/>
            </w:r>
            <w:r>
              <w:rPr>
                <w:noProof/>
                <w:webHidden/>
              </w:rPr>
              <w:t>6360</w:t>
            </w:r>
            <w:r w:rsidR="00930C06">
              <w:rPr>
                <w:noProof/>
                <w:webHidden/>
              </w:rPr>
              <w:fldChar w:fldCharType="end"/>
            </w:r>
          </w:hyperlink>
        </w:p>
        <w:p w14:paraId="66602C1A" w14:textId="0F4189F3"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500" w:history="1">
            <w:r w:rsidR="00930C06" w:rsidRPr="00756DD2">
              <w:rPr>
                <w:rStyle w:val="Hyperlink"/>
                <w:noProof/>
              </w:rPr>
              <w:t>Roads (Opening and Closing) Act 1991</w:t>
            </w:r>
            <w:r w:rsidR="00930C06">
              <w:rPr>
                <w:noProof/>
                <w:webHidden/>
              </w:rPr>
              <w:tab/>
            </w:r>
            <w:r w:rsidR="00930C06">
              <w:rPr>
                <w:noProof/>
                <w:webHidden/>
              </w:rPr>
              <w:fldChar w:fldCharType="begin"/>
            </w:r>
            <w:r w:rsidR="00930C06">
              <w:rPr>
                <w:noProof/>
                <w:webHidden/>
              </w:rPr>
              <w:instrText xml:space="preserve"> PAGEREF _Toc117155500 \h </w:instrText>
            </w:r>
            <w:r w:rsidR="00930C06">
              <w:rPr>
                <w:noProof/>
                <w:webHidden/>
              </w:rPr>
            </w:r>
            <w:r w:rsidR="00930C06">
              <w:rPr>
                <w:noProof/>
                <w:webHidden/>
              </w:rPr>
              <w:fldChar w:fldCharType="separate"/>
            </w:r>
            <w:r>
              <w:rPr>
                <w:noProof/>
                <w:webHidden/>
              </w:rPr>
              <w:t>6360</w:t>
            </w:r>
            <w:r w:rsidR="00930C06">
              <w:rPr>
                <w:noProof/>
                <w:webHidden/>
              </w:rPr>
              <w:fldChar w:fldCharType="end"/>
            </w:r>
          </w:hyperlink>
        </w:p>
        <w:p w14:paraId="1288DB22" w14:textId="5A8410CD" w:rsidR="00930C06" w:rsidRDefault="003D68DE" w:rsidP="00930C06">
          <w:pPr>
            <w:pStyle w:val="TOC2"/>
            <w:tabs>
              <w:tab w:val="clear" w:pos="4548"/>
              <w:tab w:val="right" w:leader="dot" w:pos="6804"/>
            </w:tabs>
            <w:spacing w:after="80"/>
            <w:ind w:left="2410"/>
            <w:rPr>
              <w:rFonts w:asciiTheme="minorHAnsi" w:eastAsiaTheme="minorEastAsia" w:hAnsiTheme="minorHAnsi" w:cstheme="minorBidi"/>
              <w:noProof/>
              <w:sz w:val="22"/>
              <w:lang w:eastAsia="en-AU"/>
            </w:rPr>
          </w:pPr>
          <w:hyperlink w:anchor="_Toc117155501" w:history="1">
            <w:r w:rsidR="00930C06" w:rsidRPr="00756DD2">
              <w:rPr>
                <w:rStyle w:val="Hyperlink"/>
                <w:noProof/>
              </w:rPr>
              <w:t>Summary Offences Act 1953</w:t>
            </w:r>
            <w:r w:rsidR="00930C06">
              <w:rPr>
                <w:noProof/>
                <w:webHidden/>
              </w:rPr>
              <w:tab/>
            </w:r>
            <w:r w:rsidR="00930C06">
              <w:rPr>
                <w:noProof/>
                <w:webHidden/>
              </w:rPr>
              <w:fldChar w:fldCharType="begin"/>
            </w:r>
            <w:r w:rsidR="00930C06">
              <w:rPr>
                <w:noProof/>
                <w:webHidden/>
              </w:rPr>
              <w:instrText xml:space="preserve"> PAGEREF _Toc117155501 \h </w:instrText>
            </w:r>
            <w:r w:rsidR="00930C06">
              <w:rPr>
                <w:noProof/>
                <w:webHidden/>
              </w:rPr>
            </w:r>
            <w:r w:rsidR="00930C06">
              <w:rPr>
                <w:noProof/>
                <w:webHidden/>
              </w:rPr>
              <w:fldChar w:fldCharType="separate"/>
            </w:r>
            <w:r>
              <w:rPr>
                <w:noProof/>
                <w:webHidden/>
              </w:rPr>
              <w:t>6360</w:t>
            </w:r>
            <w:r w:rsidR="00930C06">
              <w:rPr>
                <w:noProof/>
                <w:webHidden/>
              </w:rPr>
              <w:fldChar w:fldCharType="end"/>
            </w:r>
          </w:hyperlink>
        </w:p>
        <w:p w14:paraId="274B5A3B" w14:textId="7155A99B" w:rsidR="00930C06" w:rsidRDefault="003D68DE" w:rsidP="00930C06">
          <w:pPr>
            <w:pStyle w:val="TOC1"/>
            <w:tabs>
              <w:tab w:val="clear" w:pos="4536"/>
              <w:tab w:val="right" w:leader="dot" w:pos="6804"/>
            </w:tabs>
            <w:ind w:left="2410" w:hanging="142"/>
            <w:rPr>
              <w:rFonts w:asciiTheme="minorHAnsi" w:eastAsiaTheme="minorEastAsia" w:hAnsiTheme="minorHAnsi" w:cstheme="minorBidi"/>
              <w:b w:val="0"/>
              <w:smallCaps w:val="0"/>
              <w:noProof/>
              <w:sz w:val="22"/>
              <w:lang w:eastAsia="en-AU"/>
            </w:rPr>
          </w:pPr>
          <w:hyperlink w:anchor="_Toc117155502" w:history="1">
            <w:r w:rsidR="00930C06" w:rsidRPr="00756DD2">
              <w:rPr>
                <w:rStyle w:val="Hyperlink"/>
                <w:noProof/>
              </w:rPr>
              <w:t>Local Government Instruments</w:t>
            </w:r>
          </w:hyperlink>
        </w:p>
        <w:p w14:paraId="10D149BA" w14:textId="742D5C51"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503" w:history="1">
            <w:r w:rsidR="00930C06" w:rsidRPr="00756DD2">
              <w:rPr>
                <w:rStyle w:val="Hyperlink"/>
                <w:noProof/>
              </w:rPr>
              <w:t>District Council of Cleve</w:t>
            </w:r>
            <w:r w:rsidR="00930C06">
              <w:rPr>
                <w:noProof/>
                <w:webHidden/>
              </w:rPr>
              <w:tab/>
            </w:r>
            <w:r w:rsidR="00930C06">
              <w:rPr>
                <w:noProof/>
                <w:webHidden/>
              </w:rPr>
              <w:fldChar w:fldCharType="begin"/>
            </w:r>
            <w:r w:rsidR="00930C06">
              <w:rPr>
                <w:noProof/>
                <w:webHidden/>
              </w:rPr>
              <w:instrText xml:space="preserve"> PAGEREF _Toc117155503 \h </w:instrText>
            </w:r>
            <w:r w:rsidR="00930C06">
              <w:rPr>
                <w:noProof/>
                <w:webHidden/>
              </w:rPr>
            </w:r>
            <w:r w:rsidR="00930C06">
              <w:rPr>
                <w:noProof/>
                <w:webHidden/>
              </w:rPr>
              <w:fldChar w:fldCharType="separate"/>
            </w:r>
            <w:r>
              <w:rPr>
                <w:noProof/>
                <w:webHidden/>
              </w:rPr>
              <w:t>6362</w:t>
            </w:r>
            <w:r w:rsidR="00930C06">
              <w:rPr>
                <w:noProof/>
                <w:webHidden/>
              </w:rPr>
              <w:fldChar w:fldCharType="end"/>
            </w:r>
          </w:hyperlink>
        </w:p>
        <w:p w14:paraId="48061234" w14:textId="0524BAB5"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504" w:history="1">
            <w:r w:rsidR="00930C06" w:rsidRPr="00756DD2">
              <w:rPr>
                <w:rStyle w:val="Hyperlink"/>
                <w:noProof/>
              </w:rPr>
              <w:t>Regional Council of Goyder</w:t>
            </w:r>
            <w:r w:rsidR="00930C06">
              <w:rPr>
                <w:noProof/>
                <w:webHidden/>
              </w:rPr>
              <w:tab/>
            </w:r>
            <w:r w:rsidR="00930C06">
              <w:rPr>
                <w:noProof/>
                <w:webHidden/>
              </w:rPr>
              <w:fldChar w:fldCharType="begin"/>
            </w:r>
            <w:r w:rsidR="00930C06">
              <w:rPr>
                <w:noProof/>
                <w:webHidden/>
              </w:rPr>
              <w:instrText xml:space="preserve"> PAGEREF _Toc117155504 \h </w:instrText>
            </w:r>
            <w:r w:rsidR="00930C06">
              <w:rPr>
                <w:noProof/>
                <w:webHidden/>
              </w:rPr>
            </w:r>
            <w:r w:rsidR="00930C06">
              <w:rPr>
                <w:noProof/>
                <w:webHidden/>
              </w:rPr>
              <w:fldChar w:fldCharType="separate"/>
            </w:r>
            <w:r>
              <w:rPr>
                <w:noProof/>
                <w:webHidden/>
              </w:rPr>
              <w:t>6363</w:t>
            </w:r>
            <w:r w:rsidR="00930C06">
              <w:rPr>
                <w:noProof/>
                <w:webHidden/>
              </w:rPr>
              <w:fldChar w:fldCharType="end"/>
            </w:r>
          </w:hyperlink>
        </w:p>
        <w:p w14:paraId="2BF5201F" w14:textId="4F0A39FA"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505" w:history="1">
            <w:r w:rsidR="00930C06" w:rsidRPr="00756DD2">
              <w:rPr>
                <w:rStyle w:val="Hyperlink"/>
                <w:noProof/>
              </w:rPr>
              <w:t>District Council of Lower Eyre Peninsula</w:t>
            </w:r>
            <w:r w:rsidR="00930C06">
              <w:rPr>
                <w:noProof/>
                <w:webHidden/>
              </w:rPr>
              <w:tab/>
            </w:r>
            <w:r w:rsidR="00930C06">
              <w:rPr>
                <w:noProof/>
                <w:webHidden/>
              </w:rPr>
              <w:fldChar w:fldCharType="begin"/>
            </w:r>
            <w:r w:rsidR="00930C06">
              <w:rPr>
                <w:noProof/>
                <w:webHidden/>
              </w:rPr>
              <w:instrText xml:space="preserve"> PAGEREF _Toc117155505 \h </w:instrText>
            </w:r>
            <w:r w:rsidR="00930C06">
              <w:rPr>
                <w:noProof/>
                <w:webHidden/>
              </w:rPr>
            </w:r>
            <w:r w:rsidR="00930C06">
              <w:rPr>
                <w:noProof/>
                <w:webHidden/>
              </w:rPr>
              <w:fldChar w:fldCharType="separate"/>
            </w:r>
            <w:r>
              <w:rPr>
                <w:noProof/>
                <w:webHidden/>
              </w:rPr>
              <w:t>6364</w:t>
            </w:r>
            <w:r w:rsidR="00930C06">
              <w:rPr>
                <w:noProof/>
                <w:webHidden/>
              </w:rPr>
              <w:fldChar w:fldCharType="end"/>
            </w:r>
          </w:hyperlink>
        </w:p>
        <w:p w14:paraId="75DE06D2" w14:textId="15BC7DD4"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506" w:history="1">
            <w:r w:rsidR="00930C06" w:rsidRPr="00756DD2">
              <w:rPr>
                <w:rStyle w:val="Hyperlink"/>
                <w:noProof/>
              </w:rPr>
              <w:t>District Council of Loxton Waikerie</w:t>
            </w:r>
            <w:r w:rsidR="00930C06">
              <w:rPr>
                <w:noProof/>
                <w:webHidden/>
              </w:rPr>
              <w:tab/>
            </w:r>
            <w:r w:rsidR="00930C06">
              <w:rPr>
                <w:noProof/>
                <w:webHidden/>
              </w:rPr>
              <w:fldChar w:fldCharType="begin"/>
            </w:r>
            <w:r w:rsidR="00930C06">
              <w:rPr>
                <w:noProof/>
                <w:webHidden/>
              </w:rPr>
              <w:instrText xml:space="preserve"> PAGEREF _Toc117155506 \h </w:instrText>
            </w:r>
            <w:r w:rsidR="00930C06">
              <w:rPr>
                <w:noProof/>
                <w:webHidden/>
              </w:rPr>
            </w:r>
            <w:r w:rsidR="00930C06">
              <w:rPr>
                <w:noProof/>
                <w:webHidden/>
              </w:rPr>
              <w:fldChar w:fldCharType="separate"/>
            </w:r>
            <w:r>
              <w:rPr>
                <w:noProof/>
                <w:webHidden/>
              </w:rPr>
              <w:t>6368</w:t>
            </w:r>
            <w:r w:rsidR="00930C06">
              <w:rPr>
                <w:noProof/>
                <w:webHidden/>
              </w:rPr>
              <w:fldChar w:fldCharType="end"/>
            </w:r>
          </w:hyperlink>
        </w:p>
        <w:p w14:paraId="61B8A404" w14:textId="12DC93BD" w:rsidR="00930C06" w:rsidRDefault="003D68DE" w:rsidP="00930C06">
          <w:pPr>
            <w:pStyle w:val="TOC2"/>
            <w:tabs>
              <w:tab w:val="clear" w:pos="4548"/>
              <w:tab w:val="right" w:leader="dot" w:pos="6804"/>
            </w:tabs>
            <w:spacing w:after="80"/>
            <w:ind w:left="2410"/>
            <w:rPr>
              <w:rFonts w:asciiTheme="minorHAnsi" w:eastAsiaTheme="minorEastAsia" w:hAnsiTheme="minorHAnsi" w:cstheme="minorBidi"/>
              <w:noProof/>
              <w:sz w:val="22"/>
              <w:lang w:eastAsia="en-AU"/>
            </w:rPr>
          </w:pPr>
          <w:hyperlink w:anchor="_Toc117155507" w:history="1">
            <w:r w:rsidR="00930C06" w:rsidRPr="00756DD2">
              <w:rPr>
                <w:rStyle w:val="Hyperlink"/>
                <w:noProof/>
              </w:rPr>
              <w:t>District Council of Mount Remarkable</w:t>
            </w:r>
            <w:r w:rsidR="00930C06">
              <w:rPr>
                <w:noProof/>
                <w:webHidden/>
              </w:rPr>
              <w:tab/>
            </w:r>
            <w:r w:rsidR="00930C06">
              <w:rPr>
                <w:noProof/>
                <w:webHidden/>
              </w:rPr>
              <w:fldChar w:fldCharType="begin"/>
            </w:r>
            <w:r w:rsidR="00930C06">
              <w:rPr>
                <w:noProof/>
                <w:webHidden/>
              </w:rPr>
              <w:instrText xml:space="preserve"> PAGEREF _Toc117155507 \h </w:instrText>
            </w:r>
            <w:r w:rsidR="00930C06">
              <w:rPr>
                <w:noProof/>
                <w:webHidden/>
              </w:rPr>
            </w:r>
            <w:r w:rsidR="00930C06">
              <w:rPr>
                <w:noProof/>
                <w:webHidden/>
              </w:rPr>
              <w:fldChar w:fldCharType="separate"/>
            </w:r>
            <w:r>
              <w:rPr>
                <w:noProof/>
                <w:webHidden/>
              </w:rPr>
              <w:t>6368</w:t>
            </w:r>
            <w:r w:rsidR="00930C06">
              <w:rPr>
                <w:noProof/>
                <w:webHidden/>
              </w:rPr>
              <w:fldChar w:fldCharType="end"/>
            </w:r>
          </w:hyperlink>
        </w:p>
        <w:p w14:paraId="037925DE" w14:textId="7E588F8C" w:rsidR="00930C06" w:rsidRDefault="003D68DE" w:rsidP="00930C06">
          <w:pPr>
            <w:pStyle w:val="TOC1"/>
            <w:tabs>
              <w:tab w:val="clear" w:pos="4536"/>
              <w:tab w:val="right" w:leader="dot" w:pos="6804"/>
            </w:tabs>
            <w:ind w:left="2410" w:hanging="142"/>
            <w:rPr>
              <w:rFonts w:asciiTheme="minorHAnsi" w:eastAsiaTheme="minorEastAsia" w:hAnsiTheme="minorHAnsi" w:cstheme="minorBidi"/>
              <w:b w:val="0"/>
              <w:smallCaps w:val="0"/>
              <w:noProof/>
              <w:sz w:val="22"/>
              <w:lang w:eastAsia="en-AU"/>
            </w:rPr>
          </w:pPr>
          <w:hyperlink w:anchor="_Toc117155508" w:history="1">
            <w:r w:rsidR="00930C06" w:rsidRPr="00756DD2">
              <w:rPr>
                <w:rStyle w:val="Hyperlink"/>
                <w:noProof/>
              </w:rPr>
              <w:t>Public Notices</w:t>
            </w:r>
          </w:hyperlink>
        </w:p>
        <w:p w14:paraId="59AE6527" w14:textId="6562A013"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509" w:history="1">
            <w:r w:rsidR="00930C06" w:rsidRPr="00756DD2">
              <w:rPr>
                <w:rStyle w:val="Hyperlink"/>
                <w:noProof/>
              </w:rPr>
              <w:t>National Electricity Law</w:t>
            </w:r>
            <w:r w:rsidR="00930C06">
              <w:rPr>
                <w:noProof/>
                <w:webHidden/>
              </w:rPr>
              <w:tab/>
            </w:r>
            <w:r w:rsidR="00930C06">
              <w:rPr>
                <w:noProof/>
                <w:webHidden/>
              </w:rPr>
              <w:fldChar w:fldCharType="begin"/>
            </w:r>
            <w:r w:rsidR="00930C06">
              <w:rPr>
                <w:noProof/>
                <w:webHidden/>
              </w:rPr>
              <w:instrText xml:space="preserve"> PAGEREF _Toc117155509 \h </w:instrText>
            </w:r>
            <w:r w:rsidR="00930C06">
              <w:rPr>
                <w:noProof/>
                <w:webHidden/>
              </w:rPr>
            </w:r>
            <w:r w:rsidR="00930C06">
              <w:rPr>
                <w:noProof/>
                <w:webHidden/>
              </w:rPr>
              <w:fldChar w:fldCharType="separate"/>
            </w:r>
            <w:r>
              <w:rPr>
                <w:noProof/>
                <w:webHidden/>
              </w:rPr>
              <w:t>6370</w:t>
            </w:r>
            <w:r w:rsidR="00930C06">
              <w:rPr>
                <w:noProof/>
                <w:webHidden/>
              </w:rPr>
              <w:fldChar w:fldCharType="end"/>
            </w:r>
          </w:hyperlink>
        </w:p>
        <w:p w14:paraId="126B6927" w14:textId="104E43E3" w:rsidR="00930C06" w:rsidRDefault="003D68DE" w:rsidP="00930C06">
          <w:pPr>
            <w:pStyle w:val="TOC2"/>
            <w:tabs>
              <w:tab w:val="clear" w:pos="4548"/>
              <w:tab w:val="right" w:leader="dot" w:pos="6804"/>
            </w:tabs>
            <w:ind w:left="2410"/>
            <w:rPr>
              <w:rFonts w:asciiTheme="minorHAnsi" w:eastAsiaTheme="minorEastAsia" w:hAnsiTheme="minorHAnsi" w:cstheme="minorBidi"/>
              <w:noProof/>
              <w:sz w:val="22"/>
              <w:lang w:eastAsia="en-AU"/>
            </w:rPr>
          </w:pPr>
          <w:hyperlink w:anchor="_Toc117155510" w:history="1">
            <w:r w:rsidR="00930C06" w:rsidRPr="00756DD2">
              <w:rPr>
                <w:rStyle w:val="Hyperlink"/>
                <w:noProof/>
              </w:rPr>
              <w:t>Trustee Act 1936</w:t>
            </w:r>
            <w:r w:rsidR="00930C06">
              <w:rPr>
                <w:noProof/>
                <w:webHidden/>
              </w:rPr>
              <w:tab/>
            </w:r>
            <w:r w:rsidR="00930C06">
              <w:rPr>
                <w:noProof/>
                <w:webHidden/>
              </w:rPr>
              <w:fldChar w:fldCharType="begin"/>
            </w:r>
            <w:r w:rsidR="00930C06">
              <w:rPr>
                <w:noProof/>
                <w:webHidden/>
              </w:rPr>
              <w:instrText xml:space="preserve"> PAGEREF _Toc117155510 \h </w:instrText>
            </w:r>
            <w:r w:rsidR="00930C06">
              <w:rPr>
                <w:noProof/>
                <w:webHidden/>
              </w:rPr>
            </w:r>
            <w:r w:rsidR="00930C06">
              <w:rPr>
                <w:noProof/>
                <w:webHidden/>
              </w:rPr>
              <w:fldChar w:fldCharType="separate"/>
            </w:r>
            <w:r>
              <w:rPr>
                <w:noProof/>
                <w:webHidden/>
              </w:rPr>
              <w:t>6370</w:t>
            </w:r>
            <w:r w:rsidR="00930C06">
              <w:rPr>
                <w:noProof/>
                <w:webHidden/>
              </w:rPr>
              <w:fldChar w:fldCharType="end"/>
            </w:r>
          </w:hyperlink>
        </w:p>
        <w:p w14:paraId="62B8D638" w14:textId="3DADCACB" w:rsidR="00D746A9" w:rsidRPr="003471CD" w:rsidRDefault="00831E93" w:rsidP="00831E93">
          <w:pPr>
            <w:pStyle w:val="TOC1"/>
          </w:pPr>
          <w:r>
            <w:rPr>
              <w:rFonts w:ascii="Calibri" w:hAnsi="Calibri"/>
              <w:bCs/>
              <w:noProof/>
              <w:color w:val="000000"/>
              <w:sz w:val="22"/>
              <w:lang w:bidi="en-US"/>
            </w:rPr>
            <w:fldChar w:fldCharType="end"/>
          </w:r>
        </w:p>
      </w:sdtContent>
    </w:sdt>
    <w:p w14:paraId="67FF1B33" w14:textId="77777777" w:rsidR="00386A74" w:rsidRPr="001C2F0D" w:rsidRDefault="00386A74" w:rsidP="001C2F0D">
      <w:pPr>
        <w:sectPr w:rsidR="00386A74" w:rsidRPr="001C2F0D" w:rsidSect="00930C06">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space="238"/>
          <w:docGrid w:linePitch="360"/>
        </w:sectPr>
      </w:pPr>
    </w:p>
    <w:p w14:paraId="40C37335" w14:textId="77777777" w:rsidR="00164C3B" w:rsidRPr="003471CD" w:rsidRDefault="00164C3B" w:rsidP="009C23A5">
      <w:pPr>
        <w:pStyle w:val="Heading1"/>
      </w:pPr>
      <w:bookmarkStart w:id="1" w:name="_Toc117155485"/>
      <w:r w:rsidRPr="003471CD">
        <w:lastRenderedPageBreak/>
        <w:t>Governor</w:t>
      </w:r>
      <w:r w:rsidR="008F7C9F" w:rsidRPr="003471CD">
        <w:t>’</w:t>
      </w:r>
      <w:r w:rsidRPr="003471CD">
        <w:t>s Instruments</w:t>
      </w:r>
      <w:bookmarkEnd w:id="1"/>
    </w:p>
    <w:p w14:paraId="10B88BB8" w14:textId="77777777" w:rsidR="00CA0E0D" w:rsidRPr="00FC58A6" w:rsidRDefault="00CA0E0D" w:rsidP="007C573C">
      <w:pPr>
        <w:pStyle w:val="Heading2"/>
      </w:pPr>
      <w:bookmarkStart w:id="2" w:name="_Toc117155486"/>
      <w:r w:rsidRPr="006F799B">
        <w:rPr>
          <w:rStyle w:val="GG-bodyChar"/>
          <w:rFonts w:eastAsiaTheme="minorHAnsi"/>
        </w:rPr>
        <w:t>APPOINTMENTS</w:t>
      </w:r>
      <w:bookmarkEnd w:id="2"/>
    </w:p>
    <w:p w14:paraId="12D4C596" w14:textId="77777777" w:rsidR="00CA0E0D" w:rsidRPr="00F52945" w:rsidRDefault="00CA0E0D" w:rsidP="00CA0E0D">
      <w:pPr>
        <w:pStyle w:val="GG-body"/>
        <w:spacing w:after="0"/>
        <w:jc w:val="right"/>
      </w:pPr>
      <w:r w:rsidRPr="00F52945">
        <w:t>Department of the Premier and Cabinet</w:t>
      </w:r>
    </w:p>
    <w:p w14:paraId="07ACBC03" w14:textId="77777777" w:rsidR="00CA0E0D" w:rsidRPr="00F52945" w:rsidRDefault="00CA0E0D" w:rsidP="00CA0E0D">
      <w:pPr>
        <w:pStyle w:val="GG-body"/>
        <w:jc w:val="right"/>
      </w:pPr>
      <w:r w:rsidRPr="00F52945">
        <w:t>Adelaide, 20 October 2022</w:t>
      </w:r>
    </w:p>
    <w:p w14:paraId="08B576E1" w14:textId="77777777" w:rsidR="00CA0E0D" w:rsidRPr="00F52945" w:rsidRDefault="00CA0E0D" w:rsidP="00CA0E0D">
      <w:pPr>
        <w:pStyle w:val="GG-body"/>
      </w:pPr>
      <w:r w:rsidRPr="00F52945">
        <w:t>His Excellency the Governor's Deputy in Executive Council has been pleased to appoint the undermentioned to the Adelaide Festival Centre Trust, pursuant to the provisions of the Adelaide Festival Centre Trust Act 1971:</w:t>
      </w:r>
    </w:p>
    <w:p w14:paraId="349E3EEA" w14:textId="77777777" w:rsidR="00CA0E0D" w:rsidRPr="00F52945" w:rsidRDefault="00CA0E0D" w:rsidP="00CA0E0D">
      <w:pPr>
        <w:spacing w:after="0"/>
        <w:ind w:left="142"/>
        <w:rPr>
          <w:szCs w:val="17"/>
        </w:rPr>
      </w:pPr>
      <w:r w:rsidRPr="00F52945">
        <w:rPr>
          <w:szCs w:val="17"/>
        </w:rPr>
        <w:t>Member: from 27 October 2022 until 26 October 2025</w:t>
      </w:r>
    </w:p>
    <w:p w14:paraId="35E05670" w14:textId="77777777" w:rsidR="00CA0E0D" w:rsidRDefault="00CA0E0D" w:rsidP="00CA0E0D">
      <w:pPr>
        <w:ind w:left="284"/>
        <w:rPr>
          <w:szCs w:val="17"/>
        </w:rPr>
      </w:pPr>
      <w:r w:rsidRPr="00F52945">
        <w:rPr>
          <w:szCs w:val="17"/>
        </w:rPr>
        <w:t xml:space="preserve">Katherine Tamiko </w:t>
      </w:r>
      <w:proofErr w:type="spellStart"/>
      <w:r w:rsidRPr="00F52945">
        <w:rPr>
          <w:szCs w:val="17"/>
        </w:rPr>
        <w:t>Arguile</w:t>
      </w:r>
      <w:proofErr w:type="spellEnd"/>
      <w:r w:rsidRPr="00F52945">
        <w:rPr>
          <w:szCs w:val="17"/>
        </w:rPr>
        <w:t xml:space="preserve"> </w:t>
      </w:r>
    </w:p>
    <w:p w14:paraId="7A60C417" w14:textId="77777777" w:rsidR="00CA0E0D" w:rsidRPr="00F52945" w:rsidRDefault="00CA0E0D" w:rsidP="00CA0E0D">
      <w:pPr>
        <w:spacing w:after="0"/>
        <w:jc w:val="center"/>
        <w:rPr>
          <w:szCs w:val="17"/>
        </w:rPr>
      </w:pPr>
      <w:r w:rsidRPr="00F52945">
        <w:rPr>
          <w:szCs w:val="17"/>
        </w:rPr>
        <w:t>By command,</w:t>
      </w:r>
    </w:p>
    <w:p w14:paraId="6D4F8DC1" w14:textId="77777777" w:rsidR="00CA0E0D" w:rsidRPr="00DA2DA2" w:rsidRDefault="00CA0E0D" w:rsidP="00CA0E0D">
      <w:pPr>
        <w:spacing w:after="0"/>
        <w:jc w:val="right"/>
        <w:rPr>
          <w:smallCaps/>
          <w:szCs w:val="17"/>
        </w:rPr>
      </w:pPr>
      <w:proofErr w:type="spellStart"/>
      <w:r>
        <w:rPr>
          <w:smallCaps/>
          <w:szCs w:val="17"/>
        </w:rPr>
        <w:t>Kyam</w:t>
      </w:r>
      <w:proofErr w:type="spellEnd"/>
      <w:r>
        <w:rPr>
          <w:smallCaps/>
          <w:szCs w:val="17"/>
        </w:rPr>
        <w:t xml:space="preserve"> Joseph Maher, MLC</w:t>
      </w:r>
    </w:p>
    <w:p w14:paraId="1FFE186E" w14:textId="77777777" w:rsidR="00CA0E0D" w:rsidRPr="00F52945" w:rsidRDefault="00CA0E0D" w:rsidP="00CA0E0D">
      <w:pPr>
        <w:spacing w:after="0"/>
        <w:jc w:val="right"/>
        <w:rPr>
          <w:szCs w:val="17"/>
        </w:rPr>
      </w:pPr>
      <w:r w:rsidRPr="00F52945">
        <w:rPr>
          <w:szCs w:val="17"/>
        </w:rPr>
        <w:t>For Premier</w:t>
      </w:r>
    </w:p>
    <w:p w14:paraId="71FBFC6A" w14:textId="77777777" w:rsidR="00CA0E0D" w:rsidRPr="00F52945" w:rsidRDefault="00CA0E0D" w:rsidP="00CA0E0D">
      <w:pPr>
        <w:spacing w:after="0"/>
        <w:rPr>
          <w:szCs w:val="17"/>
        </w:rPr>
      </w:pPr>
      <w:r w:rsidRPr="00F52945">
        <w:rPr>
          <w:szCs w:val="17"/>
        </w:rPr>
        <w:t>ART0014-22CS</w:t>
      </w:r>
    </w:p>
    <w:p w14:paraId="6B0F6125" w14:textId="77777777" w:rsidR="00CA0E0D" w:rsidRDefault="00CA0E0D" w:rsidP="00CA0E0D">
      <w:pPr>
        <w:pBdr>
          <w:top w:val="single" w:sz="4" w:space="1" w:color="auto"/>
        </w:pBdr>
        <w:spacing w:before="100" w:after="0" w:line="14" w:lineRule="exact"/>
        <w:jc w:val="center"/>
      </w:pPr>
    </w:p>
    <w:p w14:paraId="480EC559" w14:textId="77777777" w:rsidR="00CA0E0D" w:rsidRPr="00F52945" w:rsidRDefault="00CA0E0D" w:rsidP="00CA0E0D">
      <w:pPr>
        <w:pStyle w:val="GG-body"/>
        <w:spacing w:after="0"/>
        <w:jc w:val="right"/>
      </w:pPr>
    </w:p>
    <w:p w14:paraId="79B5B960" w14:textId="77777777" w:rsidR="00CA0E0D" w:rsidRPr="00F52945" w:rsidRDefault="00CA0E0D" w:rsidP="00CA0E0D">
      <w:pPr>
        <w:pStyle w:val="GG-body"/>
        <w:spacing w:after="0"/>
        <w:jc w:val="right"/>
      </w:pPr>
      <w:r w:rsidRPr="00F52945">
        <w:t>Department of the Premier and Cabinet</w:t>
      </w:r>
    </w:p>
    <w:p w14:paraId="4B95941B" w14:textId="77777777" w:rsidR="00CA0E0D" w:rsidRPr="00F52945" w:rsidRDefault="00CA0E0D" w:rsidP="00CA0E0D">
      <w:pPr>
        <w:pStyle w:val="GG-body"/>
        <w:jc w:val="right"/>
      </w:pPr>
      <w:r w:rsidRPr="00F52945">
        <w:t>Adelaide, 20 October 2022</w:t>
      </w:r>
    </w:p>
    <w:p w14:paraId="445FAFF1" w14:textId="77777777" w:rsidR="00CA0E0D" w:rsidRPr="00F52945" w:rsidRDefault="00CA0E0D" w:rsidP="00CA0E0D">
      <w:pPr>
        <w:pStyle w:val="GG-body"/>
      </w:pPr>
      <w:r w:rsidRPr="00F52945">
        <w:t>His Excellency the Governor's Deputy in Executive Council has been pleased to appoint the undermentioned to the Adelaide Cemeteries Authority Board, pursuant to the provisions of the Adelaide Cemeteries Authority Act 2001:</w:t>
      </w:r>
    </w:p>
    <w:p w14:paraId="25ED8C1D" w14:textId="77777777" w:rsidR="00CA0E0D" w:rsidRPr="00F52945" w:rsidRDefault="00CA0E0D" w:rsidP="00CA0E0D">
      <w:pPr>
        <w:spacing w:after="0"/>
        <w:ind w:left="142"/>
        <w:rPr>
          <w:szCs w:val="17"/>
        </w:rPr>
      </w:pPr>
      <w:r w:rsidRPr="00F52945">
        <w:rPr>
          <w:szCs w:val="17"/>
        </w:rPr>
        <w:t>Director: from 21 October 2022 until 13 January 2024</w:t>
      </w:r>
    </w:p>
    <w:p w14:paraId="25250D07" w14:textId="77777777" w:rsidR="00CA0E0D" w:rsidRDefault="00CA0E0D" w:rsidP="00CA0E0D">
      <w:pPr>
        <w:ind w:left="284"/>
        <w:rPr>
          <w:szCs w:val="17"/>
        </w:rPr>
      </w:pPr>
      <w:r w:rsidRPr="00F52945">
        <w:rPr>
          <w:szCs w:val="17"/>
        </w:rPr>
        <w:t xml:space="preserve">Camilla Jane </w:t>
      </w:r>
      <w:proofErr w:type="spellStart"/>
      <w:r w:rsidRPr="00F52945">
        <w:rPr>
          <w:szCs w:val="17"/>
        </w:rPr>
        <w:t>Pettica</w:t>
      </w:r>
      <w:proofErr w:type="spellEnd"/>
      <w:r w:rsidRPr="00F52945">
        <w:rPr>
          <w:szCs w:val="17"/>
        </w:rPr>
        <w:t xml:space="preserve"> </w:t>
      </w:r>
    </w:p>
    <w:p w14:paraId="19718CE1" w14:textId="77777777" w:rsidR="00CA0E0D" w:rsidRPr="00F52945" w:rsidRDefault="00CA0E0D" w:rsidP="00CA0E0D">
      <w:pPr>
        <w:jc w:val="center"/>
        <w:rPr>
          <w:szCs w:val="17"/>
        </w:rPr>
      </w:pPr>
      <w:r w:rsidRPr="00F52945">
        <w:rPr>
          <w:szCs w:val="17"/>
        </w:rPr>
        <w:t>By command,</w:t>
      </w:r>
    </w:p>
    <w:p w14:paraId="34364438" w14:textId="77777777" w:rsidR="00CA0E0D" w:rsidRPr="00DA2DA2" w:rsidRDefault="00CA0E0D" w:rsidP="00CA0E0D">
      <w:pPr>
        <w:spacing w:after="0"/>
        <w:jc w:val="right"/>
        <w:rPr>
          <w:smallCaps/>
          <w:szCs w:val="17"/>
        </w:rPr>
      </w:pPr>
      <w:proofErr w:type="spellStart"/>
      <w:r>
        <w:rPr>
          <w:smallCaps/>
          <w:szCs w:val="17"/>
        </w:rPr>
        <w:t>Kyam</w:t>
      </w:r>
      <w:proofErr w:type="spellEnd"/>
      <w:r>
        <w:rPr>
          <w:smallCaps/>
          <w:szCs w:val="17"/>
        </w:rPr>
        <w:t xml:space="preserve"> Joseph Maher, MLC</w:t>
      </w:r>
    </w:p>
    <w:p w14:paraId="20E3DFD4" w14:textId="77777777" w:rsidR="00CA0E0D" w:rsidRPr="00F52945" w:rsidRDefault="00CA0E0D" w:rsidP="00CA0E0D">
      <w:pPr>
        <w:spacing w:after="0"/>
        <w:jc w:val="right"/>
        <w:rPr>
          <w:szCs w:val="17"/>
        </w:rPr>
      </w:pPr>
      <w:r w:rsidRPr="00F52945">
        <w:rPr>
          <w:szCs w:val="17"/>
        </w:rPr>
        <w:t>For Premier</w:t>
      </w:r>
    </w:p>
    <w:p w14:paraId="610E866E" w14:textId="77777777" w:rsidR="00CA0E0D" w:rsidRPr="00F52945" w:rsidRDefault="00CA0E0D" w:rsidP="00CA0E0D">
      <w:pPr>
        <w:spacing w:after="0"/>
        <w:rPr>
          <w:szCs w:val="17"/>
        </w:rPr>
      </w:pPr>
      <w:r w:rsidRPr="00F52945">
        <w:rPr>
          <w:szCs w:val="17"/>
        </w:rPr>
        <w:t>22MPCS01004</w:t>
      </w:r>
    </w:p>
    <w:p w14:paraId="05480F91" w14:textId="77777777" w:rsidR="00CA0E0D" w:rsidRDefault="00CA0E0D" w:rsidP="00CA0E0D">
      <w:pPr>
        <w:pBdr>
          <w:top w:val="single" w:sz="4" w:space="1" w:color="auto"/>
        </w:pBdr>
        <w:spacing w:before="100" w:after="0" w:line="14" w:lineRule="exact"/>
        <w:jc w:val="center"/>
      </w:pPr>
    </w:p>
    <w:p w14:paraId="3889ECD7" w14:textId="77777777" w:rsidR="00CA0E0D" w:rsidRPr="004C543F" w:rsidRDefault="00CA0E0D" w:rsidP="00CA0E0D">
      <w:pPr>
        <w:spacing w:after="0"/>
      </w:pPr>
    </w:p>
    <w:p w14:paraId="1E4FD2AB" w14:textId="77777777" w:rsidR="00CA0E0D" w:rsidRPr="00F52945" w:rsidRDefault="00CA0E0D" w:rsidP="00CA0E0D">
      <w:pPr>
        <w:spacing w:after="0"/>
        <w:jc w:val="right"/>
        <w:rPr>
          <w:szCs w:val="17"/>
        </w:rPr>
      </w:pPr>
      <w:r w:rsidRPr="00F52945">
        <w:rPr>
          <w:szCs w:val="17"/>
        </w:rPr>
        <w:t>Department of the Premier and Cabinet</w:t>
      </w:r>
    </w:p>
    <w:p w14:paraId="7751A66F" w14:textId="77777777" w:rsidR="00CA0E0D" w:rsidRPr="00F52945" w:rsidRDefault="00CA0E0D" w:rsidP="00CA0E0D">
      <w:pPr>
        <w:jc w:val="right"/>
        <w:rPr>
          <w:szCs w:val="17"/>
        </w:rPr>
      </w:pPr>
      <w:r w:rsidRPr="00F52945">
        <w:rPr>
          <w:szCs w:val="17"/>
        </w:rPr>
        <w:t>Adelaide, 20 October 2022</w:t>
      </w:r>
    </w:p>
    <w:p w14:paraId="126AF8FF" w14:textId="77777777" w:rsidR="00CA0E0D" w:rsidRPr="00BE7A5D" w:rsidRDefault="00CA0E0D" w:rsidP="00CA0E0D">
      <w:pPr>
        <w:pStyle w:val="GG-body"/>
        <w:rPr>
          <w:rFonts w:eastAsia="Calibri"/>
        </w:rPr>
      </w:pPr>
      <w:r w:rsidRPr="00F52945">
        <w:t xml:space="preserve">His Excellency the Governor's Deputy in Executive Council has been pleased to appoint the Honourable Natalie Fleur Cook, MP, Minister for Human Services, to be also Acting Minister for Child Protection and Acting Minister for Women and the Prevention of Domestic and Family Violence, for the period from midday 26 October 2022 to 31 October 2022 inclusive, during the absence of the Honourable Katrine </w:t>
      </w:r>
      <w:r w:rsidRPr="00BE7A5D">
        <w:rPr>
          <w:rFonts w:eastAsia="Calibri"/>
        </w:rPr>
        <w:t>Anne Hildyard, MP.</w:t>
      </w:r>
    </w:p>
    <w:p w14:paraId="2CDF0E1A" w14:textId="77777777" w:rsidR="00CA0E0D" w:rsidRPr="00F52945" w:rsidRDefault="00CA0E0D" w:rsidP="00CA0E0D">
      <w:pPr>
        <w:pStyle w:val="GG-body"/>
        <w:jc w:val="center"/>
      </w:pPr>
      <w:r w:rsidRPr="00F52945">
        <w:t>By command,</w:t>
      </w:r>
    </w:p>
    <w:p w14:paraId="042CCF85" w14:textId="77777777" w:rsidR="00CA0E0D" w:rsidRPr="00DA2DA2" w:rsidRDefault="00CA0E0D" w:rsidP="00CA0E0D">
      <w:pPr>
        <w:spacing w:after="0"/>
        <w:jc w:val="right"/>
        <w:rPr>
          <w:smallCaps/>
          <w:szCs w:val="17"/>
        </w:rPr>
      </w:pPr>
      <w:proofErr w:type="spellStart"/>
      <w:r>
        <w:rPr>
          <w:smallCaps/>
          <w:szCs w:val="17"/>
        </w:rPr>
        <w:t>Kyam</w:t>
      </w:r>
      <w:proofErr w:type="spellEnd"/>
      <w:r>
        <w:rPr>
          <w:smallCaps/>
          <w:szCs w:val="17"/>
        </w:rPr>
        <w:t xml:space="preserve"> Joseph Maher, MLC</w:t>
      </w:r>
    </w:p>
    <w:p w14:paraId="4621CD26" w14:textId="77777777" w:rsidR="00CA0E0D" w:rsidRPr="00F52945" w:rsidRDefault="00CA0E0D" w:rsidP="00CA0E0D">
      <w:pPr>
        <w:spacing w:after="0"/>
        <w:jc w:val="right"/>
        <w:rPr>
          <w:szCs w:val="17"/>
        </w:rPr>
      </w:pPr>
      <w:r w:rsidRPr="00F52945">
        <w:rPr>
          <w:szCs w:val="17"/>
        </w:rPr>
        <w:t>For Premier</w:t>
      </w:r>
    </w:p>
    <w:p w14:paraId="19C80E9D" w14:textId="77777777" w:rsidR="00CA0E0D" w:rsidRPr="00F52945" w:rsidRDefault="00CA0E0D" w:rsidP="00CA0E0D">
      <w:pPr>
        <w:spacing w:after="0"/>
        <w:rPr>
          <w:szCs w:val="17"/>
        </w:rPr>
      </w:pPr>
      <w:r w:rsidRPr="00F52945">
        <w:rPr>
          <w:szCs w:val="17"/>
        </w:rPr>
        <w:t>MO-F2022004072</w:t>
      </w:r>
    </w:p>
    <w:p w14:paraId="2AE54E6A" w14:textId="77777777" w:rsidR="00CA0E0D" w:rsidRDefault="00CA0E0D" w:rsidP="00CA0E0D">
      <w:pPr>
        <w:pBdr>
          <w:top w:val="single" w:sz="4" w:space="1" w:color="auto"/>
        </w:pBdr>
        <w:spacing w:before="100" w:after="0" w:line="14" w:lineRule="exact"/>
        <w:jc w:val="center"/>
      </w:pPr>
    </w:p>
    <w:p w14:paraId="39FE06E2" w14:textId="77777777" w:rsidR="00CA0E0D" w:rsidRPr="004C543F" w:rsidRDefault="00CA0E0D" w:rsidP="00CA0E0D">
      <w:pPr>
        <w:pStyle w:val="GG-body"/>
        <w:spacing w:after="0"/>
      </w:pPr>
    </w:p>
    <w:p w14:paraId="615AE5CA" w14:textId="77777777" w:rsidR="00CA0E0D" w:rsidRPr="00F52945" w:rsidRDefault="00CA0E0D" w:rsidP="00CA0E0D">
      <w:pPr>
        <w:spacing w:after="0"/>
        <w:jc w:val="right"/>
        <w:rPr>
          <w:szCs w:val="17"/>
        </w:rPr>
      </w:pPr>
      <w:r w:rsidRPr="00F52945">
        <w:rPr>
          <w:szCs w:val="17"/>
        </w:rPr>
        <w:t>Department of the Premier and Cabinet</w:t>
      </w:r>
    </w:p>
    <w:p w14:paraId="772E607A" w14:textId="77777777" w:rsidR="00CA0E0D" w:rsidRPr="00F52945" w:rsidRDefault="00CA0E0D" w:rsidP="00CA0E0D">
      <w:pPr>
        <w:jc w:val="right"/>
        <w:rPr>
          <w:szCs w:val="17"/>
        </w:rPr>
      </w:pPr>
      <w:r w:rsidRPr="00F52945">
        <w:rPr>
          <w:szCs w:val="17"/>
        </w:rPr>
        <w:t>Adelaide, 20 October 2022</w:t>
      </w:r>
    </w:p>
    <w:p w14:paraId="49383051" w14:textId="77777777" w:rsidR="00CA0E0D" w:rsidRPr="00BE7A5D" w:rsidRDefault="00CA0E0D" w:rsidP="00CA0E0D">
      <w:pPr>
        <w:pStyle w:val="GG-body"/>
        <w:rPr>
          <w:rFonts w:eastAsia="Calibri"/>
        </w:rPr>
      </w:pPr>
      <w:r w:rsidRPr="00F52945">
        <w:t xml:space="preserve">His Excellency the Governor's Deputy in Executive Council has been pleased to appoint the Honourable Blair Ingram Boyer, MP, Minister for Education, Training and Skills, to be also Acting Minister for Recreation, </w:t>
      </w:r>
      <w:proofErr w:type="gramStart"/>
      <w:r w:rsidRPr="00F52945">
        <w:t>Sport</w:t>
      </w:r>
      <w:proofErr w:type="gramEnd"/>
      <w:r w:rsidRPr="00F52945">
        <w:t xml:space="preserve"> and Racing, for the period from midday 26 October </w:t>
      </w:r>
      <w:r w:rsidRPr="00BE7A5D">
        <w:rPr>
          <w:rFonts w:eastAsia="Calibri"/>
        </w:rPr>
        <w:t>2022 to 31 October 2022 inclusive, during the absence of the Honourable Katrine Anne Hildyard, MP.</w:t>
      </w:r>
    </w:p>
    <w:p w14:paraId="0BA260FB" w14:textId="77777777" w:rsidR="00CA0E0D" w:rsidRPr="00F52945" w:rsidRDefault="00CA0E0D" w:rsidP="00CA0E0D">
      <w:pPr>
        <w:pStyle w:val="GG-body"/>
        <w:jc w:val="center"/>
      </w:pPr>
      <w:r w:rsidRPr="00F52945">
        <w:t>By command,</w:t>
      </w:r>
    </w:p>
    <w:p w14:paraId="6F6F3095" w14:textId="77777777" w:rsidR="00CA0E0D" w:rsidRPr="00DA2DA2" w:rsidRDefault="00CA0E0D" w:rsidP="00CA0E0D">
      <w:pPr>
        <w:spacing w:after="0"/>
        <w:jc w:val="right"/>
        <w:rPr>
          <w:smallCaps/>
          <w:szCs w:val="17"/>
        </w:rPr>
      </w:pPr>
      <w:proofErr w:type="spellStart"/>
      <w:r>
        <w:rPr>
          <w:smallCaps/>
          <w:szCs w:val="17"/>
        </w:rPr>
        <w:t>Kyam</w:t>
      </w:r>
      <w:proofErr w:type="spellEnd"/>
      <w:r>
        <w:rPr>
          <w:smallCaps/>
          <w:szCs w:val="17"/>
        </w:rPr>
        <w:t xml:space="preserve"> Joseph Maher, MLC</w:t>
      </w:r>
    </w:p>
    <w:p w14:paraId="17A7B533" w14:textId="77777777" w:rsidR="00CA0E0D" w:rsidRPr="00F52945" w:rsidRDefault="00CA0E0D" w:rsidP="00CA0E0D">
      <w:pPr>
        <w:spacing w:after="0"/>
        <w:jc w:val="right"/>
        <w:rPr>
          <w:szCs w:val="17"/>
        </w:rPr>
      </w:pPr>
      <w:r w:rsidRPr="00F52945">
        <w:rPr>
          <w:szCs w:val="17"/>
        </w:rPr>
        <w:t>For Premier</w:t>
      </w:r>
    </w:p>
    <w:p w14:paraId="17DF1CC1" w14:textId="77777777" w:rsidR="00CA0E0D" w:rsidRPr="00F52945" w:rsidRDefault="00CA0E0D" w:rsidP="00CA0E0D">
      <w:pPr>
        <w:spacing w:after="0"/>
        <w:rPr>
          <w:szCs w:val="17"/>
        </w:rPr>
      </w:pPr>
      <w:r w:rsidRPr="00F52945">
        <w:rPr>
          <w:szCs w:val="17"/>
        </w:rPr>
        <w:t>MO-F2022004072</w:t>
      </w:r>
    </w:p>
    <w:p w14:paraId="655EC691" w14:textId="77777777" w:rsidR="00CA0E0D" w:rsidRDefault="00CA0E0D" w:rsidP="00CA0E0D">
      <w:pPr>
        <w:pBdr>
          <w:top w:val="single" w:sz="4" w:space="1" w:color="auto"/>
        </w:pBdr>
        <w:spacing w:before="100" w:after="0" w:line="14" w:lineRule="exact"/>
        <w:jc w:val="center"/>
      </w:pPr>
    </w:p>
    <w:p w14:paraId="7FF49A30" w14:textId="77777777" w:rsidR="00CA0E0D" w:rsidRPr="004C543F" w:rsidRDefault="00CA0E0D" w:rsidP="00CA0E0D">
      <w:pPr>
        <w:pStyle w:val="GG-body"/>
        <w:spacing w:after="0"/>
      </w:pPr>
    </w:p>
    <w:p w14:paraId="65CC2AC2" w14:textId="77777777" w:rsidR="00CA0E0D" w:rsidRPr="00F52945" w:rsidRDefault="00CA0E0D" w:rsidP="00CA0E0D">
      <w:pPr>
        <w:spacing w:after="0"/>
        <w:jc w:val="right"/>
        <w:rPr>
          <w:szCs w:val="17"/>
        </w:rPr>
      </w:pPr>
      <w:r w:rsidRPr="00F52945">
        <w:rPr>
          <w:szCs w:val="17"/>
        </w:rPr>
        <w:t>Department of the Premier and Cabinet</w:t>
      </w:r>
    </w:p>
    <w:p w14:paraId="6491301D" w14:textId="77777777" w:rsidR="00CA0E0D" w:rsidRPr="00F52945" w:rsidRDefault="00CA0E0D" w:rsidP="00CA0E0D">
      <w:pPr>
        <w:jc w:val="right"/>
        <w:rPr>
          <w:szCs w:val="17"/>
        </w:rPr>
      </w:pPr>
      <w:r w:rsidRPr="00F52945">
        <w:rPr>
          <w:szCs w:val="17"/>
        </w:rPr>
        <w:t>Adelaide, 20 October 2022</w:t>
      </w:r>
    </w:p>
    <w:p w14:paraId="30EFA7FF" w14:textId="77777777" w:rsidR="00CA0E0D" w:rsidRPr="00BE7A5D" w:rsidRDefault="00CA0E0D" w:rsidP="00CA0E0D">
      <w:pPr>
        <w:pStyle w:val="GG-body"/>
        <w:rPr>
          <w:rFonts w:eastAsia="Calibri"/>
        </w:rPr>
      </w:pPr>
      <w:r w:rsidRPr="00F52945">
        <w:t xml:space="preserve">His Excellency the Governor's Deputy in Executive Council has been pleased to appoint the Honourable Andrea Michaels, MP, Minister for Small and Family Business, Minister for Consumer and Business Affairs and Minister for Arts, to be also Acting Minister for Primary Industries and Regional Development and Acting Minister for Forest Industries, for the period from 24 October 2022 to 27 October 2022 </w:t>
      </w:r>
      <w:r w:rsidRPr="00BE7A5D">
        <w:rPr>
          <w:rFonts w:eastAsia="Calibri"/>
        </w:rPr>
        <w:t>inclusive, during the absence of the Honourable Clare Michele Scriven, MLC.</w:t>
      </w:r>
    </w:p>
    <w:p w14:paraId="750CA4D8" w14:textId="77777777" w:rsidR="00CA0E0D" w:rsidRPr="00F52945" w:rsidRDefault="00CA0E0D" w:rsidP="00CA0E0D">
      <w:pPr>
        <w:pStyle w:val="GG-body"/>
        <w:jc w:val="center"/>
      </w:pPr>
      <w:r w:rsidRPr="00F52945">
        <w:t>By command,</w:t>
      </w:r>
    </w:p>
    <w:p w14:paraId="011CF00D" w14:textId="77777777" w:rsidR="00CA0E0D" w:rsidRPr="00DA2DA2" w:rsidRDefault="00CA0E0D" w:rsidP="00CA0E0D">
      <w:pPr>
        <w:spacing w:after="0"/>
        <w:jc w:val="right"/>
        <w:rPr>
          <w:smallCaps/>
          <w:szCs w:val="17"/>
        </w:rPr>
      </w:pPr>
      <w:proofErr w:type="spellStart"/>
      <w:r>
        <w:rPr>
          <w:smallCaps/>
          <w:szCs w:val="17"/>
        </w:rPr>
        <w:t>Kyam</w:t>
      </w:r>
      <w:proofErr w:type="spellEnd"/>
      <w:r>
        <w:rPr>
          <w:smallCaps/>
          <w:szCs w:val="17"/>
        </w:rPr>
        <w:t xml:space="preserve"> Joseph Maher, MLC</w:t>
      </w:r>
    </w:p>
    <w:p w14:paraId="4E31E6AF" w14:textId="77777777" w:rsidR="00CA0E0D" w:rsidRPr="00F52945" w:rsidRDefault="00CA0E0D" w:rsidP="00CA0E0D">
      <w:pPr>
        <w:spacing w:after="0"/>
        <w:jc w:val="right"/>
        <w:rPr>
          <w:szCs w:val="17"/>
        </w:rPr>
      </w:pPr>
      <w:r w:rsidRPr="00F52945">
        <w:rPr>
          <w:szCs w:val="17"/>
        </w:rPr>
        <w:t>For Premier</w:t>
      </w:r>
    </w:p>
    <w:p w14:paraId="6B6B97BF" w14:textId="77777777" w:rsidR="00CA0E0D" w:rsidRDefault="00CA0E0D" w:rsidP="00CA0E0D">
      <w:pPr>
        <w:spacing w:after="0"/>
        <w:rPr>
          <w:szCs w:val="17"/>
        </w:rPr>
      </w:pPr>
      <w:r w:rsidRPr="00F52945">
        <w:rPr>
          <w:szCs w:val="17"/>
        </w:rPr>
        <w:t>MPIRDF2022/000113CS</w:t>
      </w:r>
    </w:p>
    <w:p w14:paraId="19A96D54" w14:textId="77777777" w:rsidR="00CA0E0D" w:rsidRDefault="00CA0E0D" w:rsidP="00CA0E0D">
      <w:pPr>
        <w:pBdr>
          <w:bottom w:val="single" w:sz="4" w:space="1" w:color="auto"/>
        </w:pBdr>
        <w:spacing w:after="0" w:line="52" w:lineRule="exact"/>
        <w:jc w:val="center"/>
      </w:pPr>
    </w:p>
    <w:p w14:paraId="13D3FB92" w14:textId="77777777" w:rsidR="00CA0E0D" w:rsidRDefault="00CA0E0D" w:rsidP="00CA0E0D">
      <w:pPr>
        <w:pBdr>
          <w:top w:val="single" w:sz="4" w:space="1" w:color="auto"/>
        </w:pBdr>
        <w:spacing w:before="34" w:after="0" w:line="14" w:lineRule="exact"/>
        <w:jc w:val="center"/>
      </w:pPr>
    </w:p>
    <w:p w14:paraId="4666D187" w14:textId="77777777" w:rsidR="00CA0E0D" w:rsidRDefault="00CA0E0D" w:rsidP="00CA0E0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5277F83" w14:textId="77777777" w:rsidR="00164C3B" w:rsidRPr="003471CD" w:rsidRDefault="00164C3B" w:rsidP="0003517B">
      <w:pPr>
        <w:pStyle w:val="GG-body"/>
      </w:pPr>
    </w:p>
    <w:p w14:paraId="77539476" w14:textId="77777777" w:rsidR="00CD6F7B" w:rsidRPr="003471CD" w:rsidRDefault="00CD6F7B" w:rsidP="0003517B">
      <w:pPr>
        <w:pStyle w:val="GG-body"/>
      </w:pPr>
      <w:r w:rsidRPr="003471CD">
        <w:br w:type="page"/>
      </w:r>
    </w:p>
    <w:p w14:paraId="01CD6E52" w14:textId="77777777" w:rsidR="00CD6F7B" w:rsidRPr="003471CD" w:rsidRDefault="007739E5" w:rsidP="009C23A5">
      <w:pPr>
        <w:pStyle w:val="Heading2"/>
      </w:pPr>
      <w:bookmarkStart w:id="3" w:name="_Toc117155487"/>
      <w:r w:rsidRPr="003471CD">
        <w:lastRenderedPageBreak/>
        <w:t>Regulations</w:t>
      </w:r>
      <w:bookmarkEnd w:id="3"/>
    </w:p>
    <w:p w14:paraId="7BF8B93C" w14:textId="77777777" w:rsidR="00CA0E0D" w:rsidRPr="00CA0E0D" w:rsidRDefault="00CA0E0D" w:rsidP="00CA0E0D">
      <w:pPr>
        <w:keepLines/>
        <w:autoSpaceDE w:val="0"/>
        <w:autoSpaceDN w:val="0"/>
        <w:adjustRightInd w:val="0"/>
        <w:spacing w:before="240" w:after="0" w:line="240" w:lineRule="auto"/>
        <w:jc w:val="left"/>
        <w:rPr>
          <w:rFonts w:eastAsia="Times New Roman"/>
          <w:color w:val="000000"/>
          <w:sz w:val="28"/>
          <w:szCs w:val="28"/>
          <w:lang w:eastAsia="en-AU"/>
        </w:rPr>
      </w:pPr>
      <w:r w:rsidRPr="00CA0E0D">
        <w:rPr>
          <w:rFonts w:eastAsia="Times New Roman"/>
          <w:color w:val="000000"/>
          <w:sz w:val="28"/>
          <w:szCs w:val="28"/>
          <w:lang w:eastAsia="en-AU"/>
        </w:rPr>
        <w:t>South Australia</w:t>
      </w:r>
    </w:p>
    <w:p w14:paraId="0FE721C5" w14:textId="77777777" w:rsidR="00CA0E0D" w:rsidRPr="00CA0E0D" w:rsidRDefault="00CA0E0D" w:rsidP="007C573C">
      <w:pPr>
        <w:pStyle w:val="Heading3"/>
        <w:rPr>
          <w:lang w:eastAsia="en-AU"/>
        </w:rPr>
      </w:pPr>
      <w:bookmarkStart w:id="4" w:name="_Toc117155488"/>
      <w:r w:rsidRPr="00CA0E0D">
        <w:rPr>
          <w:lang w:eastAsia="en-AU"/>
        </w:rPr>
        <w:t>Maritime Services (Access) Regulations 2022</w:t>
      </w:r>
      <w:bookmarkEnd w:id="4"/>
    </w:p>
    <w:p w14:paraId="3107367E" w14:textId="77777777" w:rsidR="00CA0E0D" w:rsidRPr="00CA0E0D" w:rsidRDefault="00CA0E0D" w:rsidP="00CA0E0D">
      <w:pPr>
        <w:keepLines/>
        <w:autoSpaceDE w:val="0"/>
        <w:autoSpaceDN w:val="0"/>
        <w:adjustRightInd w:val="0"/>
        <w:spacing w:before="80" w:after="240" w:line="240" w:lineRule="auto"/>
        <w:jc w:val="left"/>
        <w:rPr>
          <w:rFonts w:eastAsia="Times New Roman"/>
          <w:color w:val="000000"/>
          <w:sz w:val="24"/>
          <w:szCs w:val="24"/>
          <w:lang w:eastAsia="en-AU"/>
        </w:rPr>
      </w:pPr>
      <w:r w:rsidRPr="00CA0E0D">
        <w:rPr>
          <w:rFonts w:eastAsia="Times New Roman"/>
          <w:color w:val="000000"/>
          <w:sz w:val="24"/>
          <w:szCs w:val="24"/>
          <w:lang w:eastAsia="en-AU"/>
        </w:rPr>
        <w:t xml:space="preserve">under the </w:t>
      </w:r>
      <w:r w:rsidRPr="00CA0E0D">
        <w:rPr>
          <w:rFonts w:eastAsia="Times New Roman"/>
          <w:i/>
          <w:iCs/>
          <w:color w:val="000000"/>
          <w:sz w:val="24"/>
          <w:szCs w:val="24"/>
          <w:lang w:eastAsia="en-AU"/>
        </w:rPr>
        <w:t>Maritime Services (Access) Act 2000</w:t>
      </w:r>
    </w:p>
    <w:p w14:paraId="7CC254E3" w14:textId="77777777" w:rsidR="00CA0E0D" w:rsidRPr="00CA0E0D" w:rsidRDefault="00CA0E0D" w:rsidP="00CA0E0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63F95DB" w14:textId="77777777" w:rsidR="00CA0E0D" w:rsidRPr="00CA0E0D" w:rsidRDefault="00CA0E0D" w:rsidP="00CA0E0D">
      <w:pPr>
        <w:keepLines/>
        <w:autoSpaceDE w:val="0"/>
        <w:autoSpaceDN w:val="0"/>
        <w:adjustRightInd w:val="0"/>
        <w:spacing w:before="120" w:after="0" w:line="240" w:lineRule="auto"/>
        <w:jc w:val="left"/>
        <w:rPr>
          <w:rFonts w:eastAsia="Times New Roman"/>
          <w:b/>
          <w:bCs/>
          <w:color w:val="000000"/>
          <w:sz w:val="32"/>
          <w:szCs w:val="32"/>
          <w:lang w:eastAsia="en-AU"/>
        </w:rPr>
      </w:pPr>
      <w:r w:rsidRPr="00CA0E0D">
        <w:rPr>
          <w:rFonts w:eastAsia="Times New Roman"/>
          <w:b/>
          <w:bCs/>
          <w:color w:val="000000"/>
          <w:sz w:val="32"/>
          <w:szCs w:val="32"/>
          <w:lang w:eastAsia="en-AU"/>
        </w:rPr>
        <w:t>Contents</w:t>
      </w:r>
    </w:p>
    <w:p w14:paraId="1064C31C" w14:textId="77777777" w:rsidR="00CA0E0D" w:rsidRPr="00CA0E0D" w:rsidRDefault="003D68DE" w:rsidP="00CA0E0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CA0E0D" w:rsidRPr="00CA0E0D">
          <w:rPr>
            <w:rFonts w:eastAsia="Times New Roman"/>
            <w:color w:val="000000"/>
            <w:sz w:val="22"/>
            <w:lang w:eastAsia="en-AU"/>
          </w:rPr>
          <w:t>1</w:t>
        </w:r>
        <w:r w:rsidR="00CA0E0D" w:rsidRPr="00CA0E0D">
          <w:rPr>
            <w:rFonts w:eastAsia="Times New Roman"/>
            <w:color w:val="000000"/>
            <w:sz w:val="22"/>
            <w:lang w:eastAsia="en-AU"/>
          </w:rPr>
          <w:tab/>
          <w:t>Short title</w:t>
        </w:r>
      </w:hyperlink>
    </w:p>
    <w:p w14:paraId="049DC6C4" w14:textId="77777777" w:rsidR="00CA0E0D" w:rsidRPr="00CA0E0D" w:rsidRDefault="003D68DE" w:rsidP="00CA0E0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CA0E0D" w:rsidRPr="00CA0E0D">
          <w:rPr>
            <w:rFonts w:eastAsia="Times New Roman"/>
            <w:color w:val="000000"/>
            <w:sz w:val="22"/>
            <w:lang w:eastAsia="en-AU"/>
          </w:rPr>
          <w:t>2</w:t>
        </w:r>
        <w:r w:rsidR="00CA0E0D" w:rsidRPr="00CA0E0D">
          <w:rPr>
            <w:rFonts w:eastAsia="Times New Roman"/>
            <w:color w:val="000000"/>
            <w:sz w:val="22"/>
            <w:lang w:eastAsia="en-AU"/>
          </w:rPr>
          <w:tab/>
          <w:t>Commencement</w:t>
        </w:r>
      </w:hyperlink>
    </w:p>
    <w:p w14:paraId="33DF0C85" w14:textId="77777777" w:rsidR="00CA0E0D" w:rsidRPr="00CA0E0D" w:rsidRDefault="003D68DE" w:rsidP="00CA0E0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CA0E0D" w:rsidRPr="00CA0E0D">
          <w:rPr>
            <w:rFonts w:eastAsia="Times New Roman"/>
            <w:color w:val="000000"/>
            <w:sz w:val="22"/>
            <w:lang w:eastAsia="en-AU"/>
          </w:rPr>
          <w:t>3</w:t>
        </w:r>
        <w:r w:rsidR="00CA0E0D" w:rsidRPr="00CA0E0D">
          <w:rPr>
            <w:rFonts w:eastAsia="Times New Roman"/>
            <w:color w:val="000000"/>
            <w:sz w:val="22"/>
            <w:lang w:eastAsia="en-AU"/>
          </w:rPr>
          <w:tab/>
          <w:t>Interpretation</w:t>
        </w:r>
      </w:hyperlink>
    </w:p>
    <w:p w14:paraId="0EF01074" w14:textId="77777777" w:rsidR="00CA0E0D" w:rsidRPr="00CA0E0D" w:rsidRDefault="003D68DE" w:rsidP="00CA0E0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CA0E0D" w:rsidRPr="00CA0E0D">
          <w:rPr>
            <w:rFonts w:eastAsia="Times New Roman"/>
            <w:color w:val="000000"/>
            <w:sz w:val="22"/>
            <w:lang w:eastAsia="en-AU"/>
          </w:rPr>
          <w:t>4</w:t>
        </w:r>
        <w:r w:rsidR="00CA0E0D" w:rsidRPr="00CA0E0D">
          <w:rPr>
            <w:rFonts w:eastAsia="Times New Roman"/>
            <w:color w:val="000000"/>
            <w:sz w:val="22"/>
            <w:lang w:eastAsia="en-AU"/>
          </w:rPr>
          <w:tab/>
          <w:t>Declaration of the Port of Ardrossan</w:t>
        </w:r>
      </w:hyperlink>
    </w:p>
    <w:p w14:paraId="2AB3E638" w14:textId="77777777" w:rsidR="00CA0E0D" w:rsidRPr="00CA0E0D" w:rsidRDefault="003D68DE" w:rsidP="00CA0E0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CA0E0D" w:rsidRPr="00CA0E0D">
          <w:rPr>
            <w:rFonts w:eastAsia="Times New Roman"/>
            <w:color w:val="000000"/>
            <w:sz w:val="22"/>
            <w:lang w:eastAsia="en-AU"/>
          </w:rPr>
          <w:t>5</w:t>
        </w:r>
        <w:r w:rsidR="00CA0E0D" w:rsidRPr="00CA0E0D">
          <w:rPr>
            <w:rFonts w:eastAsia="Times New Roman"/>
            <w:color w:val="000000"/>
            <w:sz w:val="22"/>
            <w:lang w:eastAsia="en-AU"/>
          </w:rPr>
          <w:tab/>
          <w:t>Extension of operation of Part 3 of Act</w:t>
        </w:r>
      </w:hyperlink>
    </w:p>
    <w:p w14:paraId="5293AF09" w14:textId="77777777" w:rsidR="00CA0E0D" w:rsidRPr="00CA0E0D" w:rsidRDefault="003D68DE" w:rsidP="00CA0E0D">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6" w:history="1">
        <w:r w:rsidR="00CA0E0D" w:rsidRPr="00CA0E0D">
          <w:rPr>
            <w:rFonts w:eastAsia="Times New Roman"/>
            <w:color w:val="000000"/>
            <w:sz w:val="28"/>
            <w:szCs w:val="28"/>
            <w:lang w:eastAsia="en-AU"/>
          </w:rPr>
          <w:t xml:space="preserve">Schedule 1—Repeal of </w:t>
        </w:r>
        <w:r w:rsidR="00CA0E0D" w:rsidRPr="00CA0E0D">
          <w:rPr>
            <w:rFonts w:eastAsia="Times New Roman"/>
            <w:i/>
            <w:iCs/>
            <w:color w:val="000000"/>
            <w:sz w:val="28"/>
            <w:szCs w:val="28"/>
            <w:lang w:eastAsia="en-AU"/>
          </w:rPr>
          <w:t>Maritime Services (Access) Regulations 2012</w:t>
        </w:r>
      </w:hyperlink>
    </w:p>
    <w:p w14:paraId="06AECB0F" w14:textId="77777777" w:rsidR="00CA0E0D" w:rsidRPr="00CA0E0D" w:rsidRDefault="00CA0E0D" w:rsidP="00CA0E0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AB0A94E" w14:textId="77777777" w:rsidR="00CA0E0D" w:rsidRPr="00CA0E0D" w:rsidRDefault="00CA0E0D" w:rsidP="00CA0E0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 w:name="Elkera_Print_TOC1"/>
      <w:bookmarkStart w:id="6" w:name="Elkera_Print_BK1"/>
      <w:r w:rsidRPr="00CA0E0D">
        <w:rPr>
          <w:rFonts w:eastAsia="Times New Roman"/>
          <w:b/>
          <w:bCs/>
          <w:color w:val="000000"/>
          <w:sz w:val="26"/>
          <w:szCs w:val="26"/>
          <w:lang w:eastAsia="en-AU"/>
        </w:rPr>
        <w:t>1—Short title</w:t>
      </w:r>
      <w:bookmarkEnd w:id="5"/>
      <w:bookmarkEnd w:id="6"/>
    </w:p>
    <w:p w14:paraId="665C11A4" w14:textId="77777777" w:rsidR="00CA0E0D" w:rsidRPr="00CA0E0D" w:rsidRDefault="00CA0E0D" w:rsidP="00CA0E0D">
      <w:pPr>
        <w:keepLines/>
        <w:autoSpaceDE w:val="0"/>
        <w:autoSpaceDN w:val="0"/>
        <w:adjustRightInd w:val="0"/>
        <w:spacing w:before="120" w:after="0" w:line="240" w:lineRule="auto"/>
        <w:ind w:left="794"/>
        <w:jc w:val="left"/>
        <w:rPr>
          <w:rFonts w:eastAsia="Times New Roman"/>
          <w:color w:val="000000"/>
          <w:sz w:val="23"/>
          <w:szCs w:val="23"/>
          <w:lang w:eastAsia="en-AU"/>
        </w:rPr>
      </w:pPr>
      <w:r w:rsidRPr="00CA0E0D">
        <w:rPr>
          <w:rFonts w:eastAsia="Times New Roman"/>
          <w:color w:val="000000"/>
          <w:sz w:val="23"/>
          <w:szCs w:val="23"/>
          <w:lang w:eastAsia="en-AU"/>
        </w:rPr>
        <w:t xml:space="preserve">These regulations may be cited as the </w:t>
      </w:r>
      <w:r w:rsidRPr="00CA0E0D">
        <w:rPr>
          <w:rFonts w:eastAsia="Times New Roman"/>
          <w:i/>
          <w:iCs/>
          <w:color w:val="000000"/>
          <w:sz w:val="23"/>
          <w:szCs w:val="23"/>
          <w:lang w:eastAsia="en-AU"/>
        </w:rPr>
        <w:t>Maritime Services (Access) Regulations 2022</w:t>
      </w:r>
      <w:r w:rsidRPr="00CA0E0D">
        <w:rPr>
          <w:rFonts w:eastAsia="Times New Roman"/>
          <w:color w:val="000000"/>
          <w:sz w:val="23"/>
          <w:szCs w:val="23"/>
          <w:lang w:eastAsia="en-AU"/>
        </w:rPr>
        <w:t>.</w:t>
      </w:r>
    </w:p>
    <w:p w14:paraId="751DA79A" w14:textId="77777777" w:rsidR="00CA0E0D" w:rsidRPr="00CA0E0D" w:rsidRDefault="00CA0E0D" w:rsidP="00CA0E0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 w:name="Elkera_Print_TOC2"/>
      <w:bookmarkStart w:id="8" w:name="Elkera_Print_BK2"/>
      <w:r w:rsidRPr="00CA0E0D">
        <w:rPr>
          <w:rFonts w:eastAsia="Times New Roman"/>
          <w:b/>
          <w:bCs/>
          <w:color w:val="000000"/>
          <w:sz w:val="26"/>
          <w:szCs w:val="26"/>
          <w:lang w:eastAsia="en-AU"/>
        </w:rPr>
        <w:t>2—Commencement</w:t>
      </w:r>
      <w:bookmarkEnd w:id="7"/>
      <w:bookmarkEnd w:id="8"/>
    </w:p>
    <w:p w14:paraId="0DB3B5C9" w14:textId="77777777" w:rsidR="00CA0E0D" w:rsidRPr="00CA0E0D" w:rsidRDefault="00CA0E0D" w:rsidP="00CA0E0D">
      <w:pPr>
        <w:keepLines/>
        <w:autoSpaceDE w:val="0"/>
        <w:autoSpaceDN w:val="0"/>
        <w:adjustRightInd w:val="0"/>
        <w:spacing w:before="120" w:after="0" w:line="240" w:lineRule="auto"/>
        <w:ind w:left="794"/>
        <w:jc w:val="left"/>
        <w:rPr>
          <w:rFonts w:eastAsia="Times New Roman"/>
          <w:color w:val="000000"/>
          <w:sz w:val="23"/>
          <w:szCs w:val="23"/>
          <w:lang w:eastAsia="en-AU"/>
        </w:rPr>
      </w:pPr>
      <w:r w:rsidRPr="00CA0E0D">
        <w:rPr>
          <w:rFonts w:eastAsia="Times New Roman"/>
          <w:color w:val="000000"/>
          <w:sz w:val="23"/>
          <w:szCs w:val="23"/>
          <w:lang w:eastAsia="en-AU"/>
        </w:rPr>
        <w:t>These regulations come into operation on 31 October 2022.</w:t>
      </w:r>
    </w:p>
    <w:p w14:paraId="425196CB" w14:textId="77777777" w:rsidR="00CA0E0D" w:rsidRPr="00CA0E0D" w:rsidRDefault="00CA0E0D" w:rsidP="00CA0E0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 w:name="Elkera_Print_TOC3"/>
      <w:bookmarkStart w:id="10" w:name="Elkera_Print_BK3"/>
      <w:r w:rsidRPr="00CA0E0D">
        <w:rPr>
          <w:rFonts w:eastAsia="Times New Roman"/>
          <w:b/>
          <w:bCs/>
          <w:color w:val="000000"/>
          <w:sz w:val="26"/>
          <w:szCs w:val="26"/>
          <w:lang w:eastAsia="en-AU"/>
        </w:rPr>
        <w:t>3—Interpretation</w:t>
      </w:r>
      <w:bookmarkEnd w:id="9"/>
      <w:bookmarkEnd w:id="10"/>
    </w:p>
    <w:p w14:paraId="4F12BB1E" w14:textId="77777777" w:rsidR="00CA0E0D" w:rsidRPr="00CA0E0D" w:rsidRDefault="00CA0E0D" w:rsidP="00CA0E0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A0E0D">
        <w:rPr>
          <w:rFonts w:eastAsia="Times New Roman"/>
          <w:color w:val="000000"/>
          <w:sz w:val="23"/>
          <w:szCs w:val="23"/>
          <w:lang w:eastAsia="en-AU"/>
        </w:rPr>
        <w:t>In these regulations—</w:t>
      </w:r>
    </w:p>
    <w:p w14:paraId="1CA151C8" w14:textId="77777777" w:rsidR="00CA0E0D" w:rsidRPr="00CA0E0D" w:rsidRDefault="00CA0E0D" w:rsidP="00CA0E0D">
      <w:pPr>
        <w:keepLines/>
        <w:autoSpaceDE w:val="0"/>
        <w:autoSpaceDN w:val="0"/>
        <w:adjustRightInd w:val="0"/>
        <w:spacing w:before="120" w:after="0" w:line="240" w:lineRule="auto"/>
        <w:ind w:left="794"/>
        <w:jc w:val="left"/>
        <w:rPr>
          <w:rFonts w:eastAsia="Times New Roman"/>
          <w:color w:val="000000"/>
          <w:sz w:val="23"/>
          <w:szCs w:val="23"/>
          <w:lang w:eastAsia="en-AU"/>
        </w:rPr>
      </w:pPr>
      <w:r w:rsidRPr="00CA0E0D">
        <w:rPr>
          <w:rFonts w:eastAsia="Times New Roman"/>
          <w:b/>
          <w:bCs/>
          <w:i/>
          <w:iCs/>
          <w:color w:val="000000"/>
          <w:sz w:val="23"/>
          <w:szCs w:val="23"/>
          <w:lang w:eastAsia="en-AU"/>
        </w:rPr>
        <w:t>Act</w:t>
      </w:r>
      <w:r w:rsidRPr="00CA0E0D">
        <w:rPr>
          <w:rFonts w:eastAsia="Times New Roman"/>
          <w:color w:val="000000"/>
          <w:sz w:val="23"/>
          <w:szCs w:val="23"/>
          <w:lang w:eastAsia="en-AU"/>
        </w:rPr>
        <w:t xml:space="preserve"> means the </w:t>
      </w:r>
      <w:hyperlink r:id="rId18" w:history="1">
        <w:r w:rsidRPr="00CA0E0D">
          <w:rPr>
            <w:rFonts w:eastAsia="Times New Roman"/>
            <w:i/>
            <w:iCs/>
            <w:color w:val="000000"/>
            <w:sz w:val="23"/>
            <w:szCs w:val="23"/>
            <w:lang w:eastAsia="en-AU"/>
          </w:rPr>
          <w:t>Maritime Services (Access) Act 2000</w:t>
        </w:r>
      </w:hyperlink>
      <w:r w:rsidRPr="00CA0E0D">
        <w:rPr>
          <w:rFonts w:eastAsia="Times New Roman"/>
          <w:color w:val="000000"/>
          <w:sz w:val="23"/>
          <w:szCs w:val="23"/>
          <w:lang w:eastAsia="en-AU"/>
        </w:rPr>
        <w:t>.</w:t>
      </w:r>
    </w:p>
    <w:p w14:paraId="73CB1E00" w14:textId="77777777" w:rsidR="00CA0E0D" w:rsidRPr="00CA0E0D" w:rsidRDefault="00CA0E0D" w:rsidP="00CA0E0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 w:name="Elkera_Print_TOC4"/>
      <w:bookmarkStart w:id="12" w:name="Elkera_Print_BK4"/>
      <w:r w:rsidRPr="00CA0E0D">
        <w:rPr>
          <w:rFonts w:eastAsia="Times New Roman"/>
          <w:b/>
          <w:bCs/>
          <w:color w:val="000000"/>
          <w:sz w:val="26"/>
          <w:szCs w:val="26"/>
          <w:lang w:eastAsia="en-AU"/>
        </w:rPr>
        <w:t>4—Declaration of the Port of Ardrossan</w:t>
      </w:r>
      <w:bookmarkEnd w:id="11"/>
      <w:bookmarkEnd w:id="12"/>
    </w:p>
    <w:p w14:paraId="524AD69E" w14:textId="77777777" w:rsidR="00CA0E0D" w:rsidRPr="00CA0E0D" w:rsidRDefault="00CA0E0D" w:rsidP="00CA0E0D">
      <w:pPr>
        <w:keepLines/>
        <w:autoSpaceDE w:val="0"/>
        <w:autoSpaceDN w:val="0"/>
        <w:adjustRightInd w:val="0"/>
        <w:spacing w:before="120" w:after="0" w:line="240" w:lineRule="auto"/>
        <w:ind w:left="794"/>
        <w:jc w:val="left"/>
        <w:rPr>
          <w:rFonts w:eastAsia="Times New Roman"/>
          <w:color w:val="000000"/>
          <w:sz w:val="23"/>
          <w:szCs w:val="23"/>
          <w:lang w:eastAsia="en-AU"/>
        </w:rPr>
      </w:pPr>
      <w:r w:rsidRPr="00CA0E0D">
        <w:rPr>
          <w:rFonts w:eastAsia="Times New Roman"/>
          <w:color w:val="000000"/>
          <w:sz w:val="23"/>
          <w:szCs w:val="23"/>
          <w:lang w:eastAsia="en-AU"/>
        </w:rPr>
        <w:t>Pursuant to section 5(1)(g) of the Act, the Port of Ardrossan is declared to be a port capable of being brought within the application of the Act.</w:t>
      </w:r>
    </w:p>
    <w:p w14:paraId="1C18458A" w14:textId="77777777" w:rsidR="00CA0E0D" w:rsidRPr="00CA0E0D" w:rsidRDefault="00CA0E0D" w:rsidP="00CA0E0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 w:name="Elkera_Print_TOC5"/>
      <w:bookmarkStart w:id="14" w:name="Elkera_Print_BK5"/>
      <w:r w:rsidRPr="00CA0E0D">
        <w:rPr>
          <w:rFonts w:eastAsia="Times New Roman"/>
          <w:b/>
          <w:bCs/>
          <w:color w:val="000000"/>
          <w:sz w:val="26"/>
          <w:szCs w:val="26"/>
          <w:lang w:eastAsia="en-AU"/>
        </w:rPr>
        <w:t>5—Extension of operation of Part 3 of Act</w:t>
      </w:r>
      <w:bookmarkEnd w:id="13"/>
      <w:bookmarkEnd w:id="14"/>
    </w:p>
    <w:p w14:paraId="6A308650" w14:textId="77777777" w:rsidR="00CA0E0D" w:rsidRPr="00CA0E0D" w:rsidRDefault="00CA0E0D" w:rsidP="00CA0E0D">
      <w:pPr>
        <w:keepLines/>
        <w:autoSpaceDE w:val="0"/>
        <w:autoSpaceDN w:val="0"/>
        <w:adjustRightInd w:val="0"/>
        <w:spacing w:before="120" w:after="0" w:line="240" w:lineRule="auto"/>
        <w:ind w:left="794"/>
        <w:jc w:val="left"/>
        <w:rPr>
          <w:rFonts w:eastAsia="Times New Roman"/>
          <w:color w:val="000000"/>
          <w:sz w:val="23"/>
          <w:szCs w:val="23"/>
          <w:lang w:eastAsia="en-AU"/>
        </w:rPr>
      </w:pPr>
      <w:r w:rsidRPr="00CA0E0D">
        <w:rPr>
          <w:rFonts w:eastAsia="Times New Roman"/>
          <w:color w:val="000000"/>
          <w:sz w:val="23"/>
          <w:szCs w:val="23"/>
          <w:lang w:eastAsia="en-AU"/>
        </w:rPr>
        <w:t>Pursuant to section 43(7) of the Act, Part 3 of the Act continues in operation for a further period of 5 years (commencing 31 October 2022).</w:t>
      </w:r>
    </w:p>
    <w:p w14:paraId="629D9A54" w14:textId="77777777" w:rsidR="00CA0E0D" w:rsidRPr="00CA0E0D" w:rsidRDefault="00CA0E0D" w:rsidP="00CA0E0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 w:name="Elkera_Print_TOC6"/>
      <w:bookmarkStart w:id="16" w:name="Elkera_Print_BK6"/>
      <w:r w:rsidRPr="00CA0E0D">
        <w:rPr>
          <w:rFonts w:eastAsia="Times New Roman"/>
          <w:b/>
          <w:bCs/>
          <w:color w:val="000000"/>
          <w:sz w:val="32"/>
          <w:szCs w:val="32"/>
          <w:lang w:eastAsia="en-AU"/>
        </w:rPr>
        <w:t xml:space="preserve">Schedule 1—Repeal of </w:t>
      </w:r>
      <w:r w:rsidRPr="00CA0E0D">
        <w:rPr>
          <w:rFonts w:eastAsia="Times New Roman"/>
          <w:b/>
          <w:bCs/>
          <w:i/>
          <w:iCs/>
          <w:color w:val="000000"/>
          <w:sz w:val="32"/>
          <w:szCs w:val="32"/>
          <w:lang w:eastAsia="en-AU"/>
        </w:rPr>
        <w:t>Maritime Services (Access) Regulations 2012</w:t>
      </w:r>
      <w:bookmarkEnd w:id="15"/>
      <w:bookmarkEnd w:id="16"/>
    </w:p>
    <w:p w14:paraId="53367E9A" w14:textId="77777777" w:rsidR="00CA0E0D" w:rsidRPr="00CA0E0D" w:rsidRDefault="00CA0E0D" w:rsidP="00CA0E0D">
      <w:pPr>
        <w:keepLines/>
        <w:autoSpaceDE w:val="0"/>
        <w:autoSpaceDN w:val="0"/>
        <w:adjustRightInd w:val="0"/>
        <w:spacing w:before="120" w:after="0" w:line="240" w:lineRule="auto"/>
        <w:jc w:val="left"/>
        <w:rPr>
          <w:rFonts w:eastAsia="Times New Roman"/>
          <w:color w:val="000000"/>
          <w:sz w:val="23"/>
          <w:szCs w:val="23"/>
          <w:lang w:eastAsia="en-AU"/>
        </w:rPr>
      </w:pPr>
      <w:r w:rsidRPr="00CA0E0D">
        <w:rPr>
          <w:rFonts w:eastAsia="Times New Roman"/>
          <w:color w:val="000000"/>
          <w:sz w:val="23"/>
          <w:szCs w:val="23"/>
          <w:lang w:eastAsia="en-AU"/>
        </w:rPr>
        <w:t xml:space="preserve">The </w:t>
      </w:r>
      <w:hyperlink r:id="rId19" w:history="1">
        <w:r w:rsidRPr="00CA0E0D">
          <w:rPr>
            <w:rFonts w:eastAsia="Times New Roman"/>
            <w:i/>
            <w:iCs/>
            <w:color w:val="000000"/>
            <w:sz w:val="23"/>
            <w:szCs w:val="23"/>
            <w:lang w:eastAsia="en-AU"/>
          </w:rPr>
          <w:t>Maritime Services (Access) Regulations 2012</w:t>
        </w:r>
      </w:hyperlink>
      <w:r w:rsidRPr="00CA0E0D">
        <w:rPr>
          <w:rFonts w:eastAsia="Times New Roman"/>
          <w:color w:val="000000"/>
          <w:sz w:val="23"/>
          <w:szCs w:val="23"/>
          <w:lang w:eastAsia="en-AU"/>
        </w:rPr>
        <w:t xml:space="preserve"> are repealed.</w:t>
      </w:r>
    </w:p>
    <w:p w14:paraId="6CA3BDF9" w14:textId="77777777" w:rsidR="00CA0E0D" w:rsidRPr="00CA0E0D" w:rsidRDefault="00CA0E0D" w:rsidP="00CA0E0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A0E0D">
        <w:rPr>
          <w:rFonts w:eastAsia="Times New Roman"/>
          <w:b/>
          <w:bCs/>
          <w:color w:val="000000"/>
          <w:sz w:val="20"/>
          <w:szCs w:val="20"/>
          <w:lang w:eastAsia="en-AU"/>
        </w:rPr>
        <w:t>Editorial note—</w:t>
      </w:r>
    </w:p>
    <w:p w14:paraId="60BBE61A" w14:textId="77777777" w:rsidR="00CA0E0D" w:rsidRPr="00CA0E0D" w:rsidRDefault="00CA0E0D" w:rsidP="00CA0E0D">
      <w:pPr>
        <w:keepLines/>
        <w:autoSpaceDE w:val="0"/>
        <w:autoSpaceDN w:val="0"/>
        <w:adjustRightInd w:val="0"/>
        <w:spacing w:before="120" w:after="0" w:line="240" w:lineRule="auto"/>
        <w:ind w:left="794"/>
        <w:jc w:val="left"/>
        <w:rPr>
          <w:rFonts w:eastAsia="Times New Roman"/>
          <w:color w:val="000000"/>
          <w:sz w:val="20"/>
          <w:szCs w:val="20"/>
          <w:lang w:eastAsia="en-AU"/>
        </w:rPr>
      </w:pPr>
      <w:r w:rsidRPr="00CA0E0D">
        <w:rPr>
          <w:rFonts w:eastAsia="Times New Roman"/>
          <w:color w:val="000000"/>
          <w:sz w:val="20"/>
          <w:szCs w:val="20"/>
          <w:lang w:eastAsia="en-AU"/>
        </w:rPr>
        <w:t xml:space="preserve">As required by section 10AA(2) of the </w:t>
      </w:r>
      <w:hyperlink r:id="rId20" w:history="1">
        <w:r w:rsidRPr="00CA0E0D">
          <w:rPr>
            <w:rFonts w:eastAsia="Times New Roman"/>
            <w:i/>
            <w:iCs/>
            <w:color w:val="000000"/>
            <w:sz w:val="20"/>
            <w:szCs w:val="20"/>
            <w:lang w:eastAsia="en-AU"/>
          </w:rPr>
          <w:t>Legislative Instruments Act 1978</w:t>
        </w:r>
      </w:hyperlink>
      <w:r w:rsidRPr="00CA0E0D">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3775BF9" w14:textId="113DE597" w:rsidR="00CA0E0D" w:rsidRPr="00CA0E0D" w:rsidRDefault="00CA0E0D" w:rsidP="00CA0E0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A0E0D">
        <w:rPr>
          <w:rFonts w:eastAsia="Times New Roman"/>
          <w:b/>
          <w:bCs/>
          <w:color w:val="000000"/>
          <w:sz w:val="26"/>
          <w:szCs w:val="26"/>
          <w:lang w:eastAsia="en-AU"/>
        </w:rPr>
        <w:t>Made by the Governor</w:t>
      </w:r>
      <w:r w:rsidR="00374893">
        <w:rPr>
          <w:rFonts w:eastAsia="Times New Roman"/>
          <w:b/>
          <w:bCs/>
          <w:color w:val="000000"/>
          <w:sz w:val="26"/>
          <w:szCs w:val="26"/>
          <w:lang w:eastAsia="en-AU"/>
        </w:rPr>
        <w:t>’s Deputy</w:t>
      </w:r>
    </w:p>
    <w:p w14:paraId="351021D8" w14:textId="77777777" w:rsidR="00CA0E0D" w:rsidRPr="00CA0E0D" w:rsidRDefault="00CA0E0D" w:rsidP="00CA0E0D">
      <w:pPr>
        <w:keepNext/>
        <w:keepLines/>
        <w:autoSpaceDE w:val="0"/>
        <w:autoSpaceDN w:val="0"/>
        <w:adjustRightInd w:val="0"/>
        <w:spacing w:before="120" w:after="0" w:line="240" w:lineRule="auto"/>
        <w:jc w:val="left"/>
        <w:rPr>
          <w:rFonts w:eastAsia="Times New Roman"/>
          <w:color w:val="000000"/>
          <w:sz w:val="23"/>
          <w:szCs w:val="23"/>
          <w:lang w:eastAsia="en-AU"/>
        </w:rPr>
      </w:pPr>
      <w:r w:rsidRPr="00CA0E0D">
        <w:rPr>
          <w:rFonts w:eastAsia="Times New Roman"/>
          <w:color w:val="000000"/>
          <w:sz w:val="23"/>
          <w:szCs w:val="23"/>
          <w:lang w:eastAsia="en-AU"/>
        </w:rPr>
        <w:t>with the advice and consent of the Executive Council</w:t>
      </w:r>
    </w:p>
    <w:p w14:paraId="46EF32C3" w14:textId="78F0B1DC" w:rsidR="00CA0E0D" w:rsidRPr="00CA0E0D" w:rsidRDefault="00CA0E0D" w:rsidP="00CA0E0D">
      <w:pPr>
        <w:keepNext/>
        <w:keepLines/>
        <w:autoSpaceDE w:val="0"/>
        <w:autoSpaceDN w:val="0"/>
        <w:adjustRightInd w:val="0"/>
        <w:spacing w:after="0" w:line="240" w:lineRule="auto"/>
        <w:jc w:val="left"/>
        <w:rPr>
          <w:rFonts w:eastAsia="Times New Roman"/>
          <w:color w:val="000000"/>
          <w:sz w:val="23"/>
          <w:szCs w:val="23"/>
          <w:lang w:eastAsia="en-AU"/>
        </w:rPr>
      </w:pPr>
      <w:r w:rsidRPr="00CA0E0D">
        <w:rPr>
          <w:rFonts w:eastAsia="Times New Roman"/>
          <w:color w:val="000000"/>
          <w:sz w:val="23"/>
          <w:szCs w:val="23"/>
          <w:lang w:eastAsia="en-AU"/>
        </w:rPr>
        <w:t xml:space="preserve">on </w:t>
      </w:r>
      <w:r>
        <w:rPr>
          <w:rFonts w:eastAsia="Times New Roman"/>
          <w:color w:val="000000"/>
          <w:sz w:val="23"/>
          <w:szCs w:val="23"/>
          <w:lang w:eastAsia="en-AU"/>
        </w:rPr>
        <w:t>20 October 2022</w:t>
      </w:r>
    </w:p>
    <w:p w14:paraId="617B2DC4" w14:textId="03650504" w:rsidR="00CA0E0D" w:rsidRPr="00CA0E0D" w:rsidRDefault="00CA0E0D" w:rsidP="00CA0E0D">
      <w:pPr>
        <w:keepNext/>
        <w:keepLines/>
        <w:autoSpaceDE w:val="0"/>
        <w:autoSpaceDN w:val="0"/>
        <w:adjustRightInd w:val="0"/>
        <w:spacing w:before="120" w:after="0" w:line="240" w:lineRule="auto"/>
        <w:jc w:val="left"/>
        <w:rPr>
          <w:rFonts w:eastAsia="Times New Roman"/>
          <w:color w:val="000000"/>
          <w:sz w:val="23"/>
          <w:szCs w:val="23"/>
          <w:lang w:eastAsia="en-AU"/>
        </w:rPr>
      </w:pPr>
      <w:r w:rsidRPr="00CA0E0D">
        <w:rPr>
          <w:rFonts w:eastAsia="Times New Roman"/>
          <w:color w:val="000000"/>
          <w:sz w:val="23"/>
          <w:szCs w:val="23"/>
          <w:lang w:eastAsia="en-AU"/>
        </w:rPr>
        <w:t>No </w:t>
      </w:r>
      <w:r>
        <w:rPr>
          <w:rFonts w:eastAsia="Times New Roman"/>
          <w:color w:val="000000"/>
          <w:sz w:val="23"/>
          <w:szCs w:val="23"/>
          <w:lang w:eastAsia="en-AU"/>
        </w:rPr>
        <w:t>91</w:t>
      </w:r>
      <w:r w:rsidRPr="00CA0E0D">
        <w:rPr>
          <w:rFonts w:eastAsia="Times New Roman"/>
          <w:color w:val="000000"/>
          <w:sz w:val="23"/>
          <w:szCs w:val="23"/>
          <w:lang w:eastAsia="en-AU"/>
        </w:rPr>
        <w:t> of </w:t>
      </w:r>
      <w:r>
        <w:rPr>
          <w:rFonts w:eastAsia="Times New Roman"/>
          <w:color w:val="000000"/>
          <w:sz w:val="23"/>
          <w:szCs w:val="23"/>
          <w:lang w:eastAsia="en-AU"/>
        </w:rPr>
        <w:t>2022</w:t>
      </w:r>
    </w:p>
    <w:p w14:paraId="410DF67D" w14:textId="77777777" w:rsidR="007739E5" w:rsidRPr="003471CD" w:rsidRDefault="007739E5" w:rsidP="0003517B">
      <w:pPr>
        <w:pStyle w:val="GG-body"/>
      </w:pPr>
    </w:p>
    <w:p w14:paraId="4FB5E3D1" w14:textId="77777777" w:rsidR="00CD6F7B" w:rsidRPr="003471CD" w:rsidRDefault="00CD6F7B" w:rsidP="0003517B">
      <w:pPr>
        <w:pStyle w:val="GG-body"/>
      </w:pPr>
      <w:r w:rsidRPr="003471CD">
        <w:br w:type="page"/>
      </w:r>
    </w:p>
    <w:p w14:paraId="0FD58630" w14:textId="77777777" w:rsidR="00F337C8" w:rsidRPr="003471CD" w:rsidRDefault="00F337C8" w:rsidP="009C23A5">
      <w:pPr>
        <w:pStyle w:val="Heading1"/>
      </w:pPr>
      <w:bookmarkStart w:id="17" w:name="_Toc117155489"/>
      <w:r w:rsidRPr="003471CD">
        <w:lastRenderedPageBreak/>
        <w:t>State Government Instruments</w:t>
      </w:r>
      <w:bookmarkEnd w:id="17"/>
    </w:p>
    <w:p w14:paraId="7FBD85C0" w14:textId="77777777" w:rsidR="00437024" w:rsidRPr="00437024" w:rsidRDefault="00437024" w:rsidP="007C573C">
      <w:pPr>
        <w:pStyle w:val="Heading2"/>
      </w:pPr>
      <w:bookmarkStart w:id="18" w:name="_Toc117155490"/>
      <w:r w:rsidRPr="00437024">
        <w:t>Fisheries Management Act 2007</w:t>
      </w:r>
      <w:bookmarkEnd w:id="18"/>
    </w:p>
    <w:p w14:paraId="24C10D84" w14:textId="77777777" w:rsidR="00437024" w:rsidRPr="00437024" w:rsidRDefault="00437024" w:rsidP="00437024">
      <w:pPr>
        <w:jc w:val="center"/>
        <w:rPr>
          <w:smallCaps/>
          <w:szCs w:val="17"/>
        </w:rPr>
      </w:pPr>
      <w:r w:rsidRPr="00437024">
        <w:rPr>
          <w:smallCaps/>
          <w:szCs w:val="17"/>
        </w:rPr>
        <w:t>Section 10</w:t>
      </w:r>
    </w:p>
    <w:p w14:paraId="1D30479D" w14:textId="77777777" w:rsidR="00437024" w:rsidRPr="00437024" w:rsidRDefault="00437024" w:rsidP="00437024">
      <w:pPr>
        <w:jc w:val="center"/>
        <w:rPr>
          <w:i/>
          <w:szCs w:val="17"/>
        </w:rPr>
      </w:pPr>
      <w:r w:rsidRPr="00437024">
        <w:rPr>
          <w:i/>
          <w:szCs w:val="17"/>
        </w:rPr>
        <w:t>Instrument of Delegation</w:t>
      </w:r>
    </w:p>
    <w:p w14:paraId="60381086" w14:textId="77777777" w:rsidR="00437024" w:rsidRPr="00437024" w:rsidRDefault="00437024" w:rsidP="00437024">
      <w:pPr>
        <w:rPr>
          <w:rFonts w:eastAsia="Times New Roman"/>
          <w:szCs w:val="17"/>
        </w:rPr>
      </w:pPr>
      <w:r w:rsidRPr="00437024">
        <w:rPr>
          <w:rFonts w:eastAsia="Times New Roman"/>
          <w:szCs w:val="17"/>
        </w:rPr>
        <w:t xml:space="preserve">I, Professor Gavin </w:t>
      </w:r>
      <w:proofErr w:type="spellStart"/>
      <w:r w:rsidRPr="00437024">
        <w:rPr>
          <w:rFonts w:eastAsia="Times New Roman"/>
          <w:szCs w:val="17"/>
        </w:rPr>
        <w:t>Begg</w:t>
      </w:r>
      <w:proofErr w:type="spellEnd"/>
      <w:r w:rsidRPr="00437024">
        <w:rPr>
          <w:rFonts w:eastAsia="Times New Roman"/>
          <w:szCs w:val="17"/>
        </w:rPr>
        <w:t xml:space="preserve">, Executive Director, responsible for Fisheries and Aquaculture within the Department of Primary Industries and Regions (PIRSA), do hereby DELEGATE, pursuant to section 10 of the </w:t>
      </w:r>
      <w:r w:rsidRPr="00437024">
        <w:rPr>
          <w:rFonts w:eastAsia="Times New Roman"/>
          <w:i/>
          <w:iCs/>
          <w:szCs w:val="17"/>
        </w:rPr>
        <w:t>Fisheries Management Act 2007</w:t>
      </w:r>
      <w:r w:rsidRPr="00437024">
        <w:rPr>
          <w:rFonts w:eastAsia="Times New Roman"/>
          <w:szCs w:val="17"/>
        </w:rPr>
        <w:t xml:space="preserve"> and the Instrument of Delegation dated 29 September 2022, the power to vary or revoke a notice pursuant to regulation 10(1)(b) and regulation 10(2) of the </w:t>
      </w:r>
      <w:r w:rsidRPr="00437024">
        <w:rPr>
          <w:rFonts w:eastAsia="Times New Roman"/>
          <w:i/>
          <w:iCs/>
          <w:szCs w:val="17"/>
        </w:rPr>
        <w:t>Fisheries Management (Prawn Fisheries) Regulations 2017</w:t>
      </w:r>
      <w:r w:rsidRPr="00437024">
        <w:rPr>
          <w:rFonts w:eastAsia="Times New Roman"/>
          <w:szCs w:val="17"/>
        </w:rPr>
        <w:t xml:space="preserve"> (</w:t>
      </w:r>
      <w:r w:rsidRPr="00437024">
        <w:rPr>
          <w:rFonts w:eastAsia="Times New Roman"/>
          <w:b/>
          <w:bCs/>
          <w:szCs w:val="17"/>
        </w:rPr>
        <w:t>the Regulations</w:t>
      </w:r>
      <w:r w:rsidRPr="00437024">
        <w:rPr>
          <w:rFonts w:eastAsia="Times New Roman"/>
          <w:szCs w:val="17"/>
        </w:rPr>
        <w:t>), subject to the conditions specified in Schedule 1 for the period specified in Schedule 2 to the persons for the time being holding or acting in the positions specified in Schedule 3.</w:t>
      </w:r>
    </w:p>
    <w:p w14:paraId="61DED140" w14:textId="77777777" w:rsidR="00437024" w:rsidRPr="00437024" w:rsidRDefault="00437024" w:rsidP="00437024">
      <w:pPr>
        <w:jc w:val="center"/>
        <w:rPr>
          <w:smallCaps/>
          <w:szCs w:val="17"/>
        </w:rPr>
      </w:pPr>
      <w:r w:rsidRPr="00437024">
        <w:rPr>
          <w:smallCaps/>
          <w:szCs w:val="17"/>
        </w:rPr>
        <w:t>Schedule 1</w:t>
      </w:r>
    </w:p>
    <w:p w14:paraId="3C0E65A8" w14:textId="77777777" w:rsidR="00437024" w:rsidRPr="00437024" w:rsidRDefault="00437024" w:rsidP="00437024">
      <w:pPr>
        <w:numPr>
          <w:ilvl w:val="0"/>
          <w:numId w:val="41"/>
        </w:numPr>
        <w:ind w:left="284" w:hanging="284"/>
        <w:rPr>
          <w:rFonts w:eastAsia="Times New Roman"/>
          <w:szCs w:val="17"/>
        </w:rPr>
      </w:pPr>
      <w:r w:rsidRPr="00437024">
        <w:rPr>
          <w:rFonts w:eastAsia="Times New Roman"/>
          <w:szCs w:val="17"/>
        </w:rPr>
        <w:t>The power delegated herein may only be exercised to vary a current notice issued pursuant to regulation 10(1)(a) of the Regulations prohibiting the taking of Western King Prawns (</w:t>
      </w:r>
      <w:proofErr w:type="spellStart"/>
      <w:r w:rsidRPr="00437024">
        <w:rPr>
          <w:rFonts w:eastAsia="Times New Roman"/>
          <w:i/>
          <w:iCs/>
          <w:szCs w:val="17"/>
        </w:rPr>
        <w:t>Melicertus</w:t>
      </w:r>
      <w:proofErr w:type="spellEnd"/>
      <w:r w:rsidRPr="00437024">
        <w:rPr>
          <w:rFonts w:eastAsia="Times New Roman"/>
          <w:i/>
          <w:iCs/>
          <w:szCs w:val="17"/>
        </w:rPr>
        <w:t xml:space="preserve"> </w:t>
      </w:r>
      <w:proofErr w:type="spellStart"/>
      <w:r w:rsidRPr="00437024">
        <w:rPr>
          <w:rFonts w:eastAsia="Times New Roman"/>
          <w:i/>
          <w:iCs/>
          <w:szCs w:val="17"/>
        </w:rPr>
        <w:t>latisulcatus</w:t>
      </w:r>
      <w:proofErr w:type="spellEnd"/>
      <w:r w:rsidRPr="00437024">
        <w:rPr>
          <w:rFonts w:eastAsia="Times New Roman"/>
          <w:szCs w:val="17"/>
        </w:rPr>
        <w:t>) including acts preparatory to this activity, in respect of the Spencer Gulf Prawn Fishery to enable a fishing run to be undertaken consistent with the harvest strategy within the “Management Plan for the South Australian Commercial Spencer Gulf Prawn Fishery”, or to enable a fishing survey to be undertaken, or to vary or revoke a notice issued pursuant to this instrument of delegation in respect of the Spencer Gulf Prawn Fishery.</w:t>
      </w:r>
    </w:p>
    <w:p w14:paraId="0F5EBCF8" w14:textId="77777777" w:rsidR="00437024" w:rsidRPr="00437024" w:rsidRDefault="00437024" w:rsidP="00437024">
      <w:pPr>
        <w:numPr>
          <w:ilvl w:val="0"/>
          <w:numId w:val="41"/>
        </w:numPr>
        <w:ind w:left="284" w:hanging="284"/>
        <w:rPr>
          <w:rFonts w:eastAsia="Times New Roman"/>
          <w:szCs w:val="17"/>
        </w:rPr>
      </w:pPr>
      <w:r w:rsidRPr="00437024">
        <w:rPr>
          <w:rFonts w:eastAsia="Times New Roman"/>
          <w:szCs w:val="17"/>
        </w:rPr>
        <w:t>Variation notices issued pursuant to this instrument may be subject to exceptions and conditions as may be appropriate in the circumstances.</w:t>
      </w:r>
    </w:p>
    <w:p w14:paraId="40842EE4" w14:textId="77777777" w:rsidR="00437024" w:rsidRPr="00437024" w:rsidRDefault="00437024" w:rsidP="00437024">
      <w:pPr>
        <w:numPr>
          <w:ilvl w:val="0"/>
          <w:numId w:val="41"/>
        </w:numPr>
        <w:ind w:left="284" w:hanging="284"/>
        <w:rPr>
          <w:rFonts w:eastAsia="Times New Roman"/>
          <w:szCs w:val="17"/>
        </w:rPr>
      </w:pPr>
      <w:r w:rsidRPr="00437024">
        <w:rPr>
          <w:rFonts w:eastAsia="Times New Roman"/>
          <w:szCs w:val="17"/>
        </w:rPr>
        <w:t xml:space="preserve">The power must be exercised in accordance with the requirements of the harvest strategy contained within the “Management Plan for the South Australian Commercial Spencer Gulf Prawn Fishery”, that came into effect on 24 October 2020, as it relates to the setting of Total Allowable Catch, areas to be fished and the closure of fishing areas based on the results of Fishery Independent Surveys and/or commercial fishing during the fishing run for which the notice is issued and fishing surveys. </w:t>
      </w:r>
    </w:p>
    <w:p w14:paraId="2A07AE88" w14:textId="77777777" w:rsidR="00437024" w:rsidRPr="00437024" w:rsidRDefault="00437024" w:rsidP="00437024">
      <w:pPr>
        <w:numPr>
          <w:ilvl w:val="0"/>
          <w:numId w:val="41"/>
        </w:numPr>
        <w:ind w:left="284" w:hanging="284"/>
        <w:rPr>
          <w:rFonts w:eastAsia="Times New Roman"/>
          <w:szCs w:val="17"/>
        </w:rPr>
      </w:pPr>
      <w:proofErr w:type="gramStart"/>
      <w:r w:rsidRPr="00437024">
        <w:rPr>
          <w:rFonts w:eastAsia="Times New Roman"/>
          <w:szCs w:val="17"/>
        </w:rPr>
        <w:t>For the purpose of</w:t>
      </w:r>
      <w:proofErr w:type="gramEnd"/>
      <w:r w:rsidRPr="00437024">
        <w:rPr>
          <w:rFonts w:eastAsia="Times New Roman"/>
          <w:szCs w:val="17"/>
        </w:rPr>
        <w:t xml:space="preserve"> publishing in the South Australian government gazette a final copy of all fishing notices to be issued pursuant to this instrument of delegation must be forwarded by email to the PIRSA Manager of the Spencer Gulf Prawn Fishery.</w:t>
      </w:r>
    </w:p>
    <w:p w14:paraId="03BF58BF" w14:textId="77777777" w:rsidR="00437024" w:rsidRPr="00437024" w:rsidRDefault="00437024" w:rsidP="00437024">
      <w:pPr>
        <w:numPr>
          <w:ilvl w:val="0"/>
          <w:numId w:val="41"/>
        </w:numPr>
        <w:ind w:left="284" w:hanging="284"/>
        <w:rPr>
          <w:rFonts w:eastAsia="Times New Roman"/>
          <w:szCs w:val="17"/>
        </w:rPr>
      </w:pPr>
      <w:r w:rsidRPr="00437024">
        <w:rPr>
          <w:rFonts w:eastAsia="Times New Roman"/>
          <w:szCs w:val="17"/>
        </w:rPr>
        <w:t>The information in the notice must be provided to all licence holders in respect of the Spencer Gulf Prawn Fishery before it comes into effect.</w:t>
      </w:r>
    </w:p>
    <w:p w14:paraId="5EBC59D9" w14:textId="77777777" w:rsidR="00437024" w:rsidRPr="00437024" w:rsidRDefault="00437024" w:rsidP="00437024">
      <w:pPr>
        <w:jc w:val="center"/>
        <w:rPr>
          <w:smallCaps/>
          <w:szCs w:val="17"/>
        </w:rPr>
      </w:pPr>
      <w:r w:rsidRPr="00437024">
        <w:rPr>
          <w:smallCaps/>
          <w:szCs w:val="17"/>
        </w:rPr>
        <w:t>Schedule 2</w:t>
      </w:r>
    </w:p>
    <w:p w14:paraId="7ACFB817" w14:textId="77777777" w:rsidR="00437024" w:rsidRPr="00437024" w:rsidRDefault="00437024" w:rsidP="00437024">
      <w:pPr>
        <w:numPr>
          <w:ilvl w:val="0"/>
          <w:numId w:val="41"/>
        </w:numPr>
        <w:ind w:left="284" w:hanging="284"/>
        <w:rPr>
          <w:rFonts w:eastAsia="Times New Roman"/>
          <w:szCs w:val="17"/>
        </w:rPr>
      </w:pPr>
      <w:r w:rsidRPr="00437024">
        <w:rPr>
          <w:rFonts w:eastAsia="Times New Roman"/>
          <w:szCs w:val="17"/>
        </w:rPr>
        <w:t>The period from the date of signing of this instrument up to and including 11 October 2025.</w:t>
      </w:r>
    </w:p>
    <w:p w14:paraId="0DD63788" w14:textId="77777777" w:rsidR="00437024" w:rsidRPr="00437024" w:rsidRDefault="00437024" w:rsidP="00437024">
      <w:pPr>
        <w:jc w:val="center"/>
        <w:rPr>
          <w:smallCaps/>
          <w:szCs w:val="17"/>
        </w:rPr>
      </w:pPr>
      <w:r w:rsidRPr="00437024">
        <w:rPr>
          <w:smallCaps/>
          <w:szCs w:val="17"/>
        </w:rPr>
        <w:t>Schedule 3</w:t>
      </w:r>
    </w:p>
    <w:p w14:paraId="6E1D028B" w14:textId="77777777" w:rsidR="00437024" w:rsidRPr="00437024" w:rsidRDefault="00437024" w:rsidP="00437024">
      <w:pPr>
        <w:numPr>
          <w:ilvl w:val="0"/>
          <w:numId w:val="41"/>
        </w:numPr>
        <w:ind w:left="284" w:hanging="284"/>
        <w:rPr>
          <w:rFonts w:eastAsia="Times New Roman"/>
          <w:szCs w:val="17"/>
        </w:rPr>
      </w:pPr>
      <w:r w:rsidRPr="00437024">
        <w:rPr>
          <w:rFonts w:eastAsia="Times New Roman"/>
          <w:szCs w:val="17"/>
        </w:rPr>
        <w:t>The persons for the time being holding or acting in the following positions within the Spencer Gulf and West Coast Prawn Fishermen’s Association Incorporated, registration number: SA A8994</w:t>
      </w:r>
    </w:p>
    <w:p w14:paraId="69F779CB" w14:textId="77777777" w:rsidR="00437024" w:rsidRPr="00437024" w:rsidRDefault="00437024" w:rsidP="00437024">
      <w:pPr>
        <w:numPr>
          <w:ilvl w:val="0"/>
          <w:numId w:val="42"/>
        </w:numPr>
        <w:spacing w:after="0"/>
        <w:ind w:left="709" w:hanging="283"/>
        <w:rPr>
          <w:rFonts w:eastAsia="Times New Roman"/>
          <w:szCs w:val="17"/>
        </w:rPr>
      </w:pPr>
      <w:r w:rsidRPr="00437024">
        <w:rPr>
          <w:rFonts w:eastAsia="Times New Roman"/>
          <w:szCs w:val="17"/>
        </w:rPr>
        <w:t xml:space="preserve">Executive Officer; and </w:t>
      </w:r>
    </w:p>
    <w:p w14:paraId="56083EC8" w14:textId="77777777" w:rsidR="00437024" w:rsidRPr="00437024" w:rsidRDefault="00437024" w:rsidP="00437024">
      <w:pPr>
        <w:numPr>
          <w:ilvl w:val="0"/>
          <w:numId w:val="42"/>
        </w:numPr>
        <w:ind w:left="709" w:hanging="283"/>
        <w:rPr>
          <w:rFonts w:eastAsia="Times New Roman"/>
          <w:szCs w:val="17"/>
        </w:rPr>
      </w:pPr>
      <w:r w:rsidRPr="00437024">
        <w:rPr>
          <w:rFonts w:eastAsia="Times New Roman"/>
          <w:color w:val="000000"/>
          <w:szCs w:val="17"/>
        </w:rPr>
        <w:t>Coordinator at sea</w:t>
      </w:r>
      <w:r w:rsidRPr="00437024">
        <w:rPr>
          <w:rFonts w:eastAsia="Times New Roman"/>
          <w:szCs w:val="17"/>
        </w:rPr>
        <w:t>.</w:t>
      </w:r>
    </w:p>
    <w:p w14:paraId="155D56ED" w14:textId="77777777" w:rsidR="00437024" w:rsidRPr="00437024" w:rsidRDefault="00437024" w:rsidP="00437024">
      <w:pPr>
        <w:spacing w:after="0"/>
        <w:rPr>
          <w:rFonts w:eastAsia="Times New Roman"/>
          <w:szCs w:val="17"/>
        </w:rPr>
      </w:pPr>
      <w:r w:rsidRPr="00437024">
        <w:rPr>
          <w:rFonts w:eastAsia="Times New Roman"/>
          <w:szCs w:val="17"/>
        </w:rPr>
        <w:t>Dated: 12 October 2022</w:t>
      </w:r>
    </w:p>
    <w:p w14:paraId="38DC7486" w14:textId="77777777" w:rsidR="00437024" w:rsidRPr="00437024" w:rsidRDefault="00437024" w:rsidP="00437024">
      <w:pPr>
        <w:spacing w:after="0"/>
        <w:jc w:val="right"/>
        <w:rPr>
          <w:rFonts w:eastAsia="Times New Roman"/>
          <w:smallCaps/>
          <w:szCs w:val="20"/>
        </w:rPr>
      </w:pPr>
      <w:r w:rsidRPr="00437024">
        <w:rPr>
          <w:rFonts w:eastAsia="Times New Roman"/>
          <w:smallCaps/>
          <w:szCs w:val="20"/>
        </w:rPr>
        <w:t xml:space="preserve">Professor Gavin </w:t>
      </w:r>
      <w:proofErr w:type="spellStart"/>
      <w:r w:rsidRPr="00437024">
        <w:rPr>
          <w:rFonts w:eastAsia="Times New Roman"/>
          <w:smallCaps/>
          <w:szCs w:val="20"/>
        </w:rPr>
        <w:t>Begg</w:t>
      </w:r>
      <w:proofErr w:type="spellEnd"/>
    </w:p>
    <w:p w14:paraId="4C52FCB5" w14:textId="52AC2F08" w:rsidR="00437024" w:rsidRDefault="00437024" w:rsidP="00437024">
      <w:pPr>
        <w:spacing w:after="0"/>
        <w:jc w:val="right"/>
        <w:rPr>
          <w:rFonts w:eastAsia="Times New Roman"/>
          <w:szCs w:val="17"/>
        </w:rPr>
      </w:pPr>
      <w:r w:rsidRPr="00437024">
        <w:rPr>
          <w:rFonts w:eastAsia="Times New Roman"/>
          <w:szCs w:val="17"/>
        </w:rPr>
        <w:t>Delegate of the Minister for Primary Industries and Regional Development</w:t>
      </w:r>
    </w:p>
    <w:p w14:paraId="32953062" w14:textId="206DEE5A" w:rsidR="00437024" w:rsidRDefault="00437024" w:rsidP="00437024">
      <w:pPr>
        <w:pBdr>
          <w:bottom w:val="single" w:sz="4" w:space="1" w:color="auto"/>
        </w:pBdr>
        <w:spacing w:after="0" w:line="52" w:lineRule="exact"/>
        <w:jc w:val="center"/>
      </w:pPr>
    </w:p>
    <w:p w14:paraId="345DC8DD" w14:textId="0CEF9BC8" w:rsidR="00437024" w:rsidRDefault="00437024" w:rsidP="00437024">
      <w:pPr>
        <w:pBdr>
          <w:top w:val="single" w:sz="4" w:space="1" w:color="auto"/>
        </w:pBdr>
        <w:spacing w:before="34" w:after="0" w:line="14" w:lineRule="exact"/>
        <w:jc w:val="center"/>
      </w:pPr>
    </w:p>
    <w:p w14:paraId="0D8996D0" w14:textId="72B23EBB" w:rsidR="00F36D72" w:rsidRDefault="00F36D72" w:rsidP="00437024">
      <w:pPr>
        <w:pStyle w:val="GG-body"/>
        <w:spacing w:after="0"/>
      </w:pPr>
    </w:p>
    <w:p w14:paraId="4D0F0A37" w14:textId="77777777" w:rsidR="00437024" w:rsidRPr="00437024" w:rsidRDefault="00437024" w:rsidP="007C573C">
      <w:pPr>
        <w:pStyle w:val="Heading2"/>
      </w:pPr>
      <w:bookmarkStart w:id="19" w:name="_Toc117155491"/>
      <w:r w:rsidRPr="00437024">
        <w:t>Geographical Names Act 1991</w:t>
      </w:r>
      <w:bookmarkEnd w:id="19"/>
    </w:p>
    <w:p w14:paraId="5507AC2E" w14:textId="77777777" w:rsidR="00437024" w:rsidRPr="00437024" w:rsidRDefault="00437024" w:rsidP="00437024">
      <w:pPr>
        <w:jc w:val="center"/>
        <w:rPr>
          <w:i/>
          <w:szCs w:val="17"/>
        </w:rPr>
      </w:pPr>
      <w:r w:rsidRPr="00437024">
        <w:rPr>
          <w:i/>
          <w:szCs w:val="17"/>
        </w:rPr>
        <w:t>Notice to Alter Boundaries of a Place</w:t>
      </w:r>
    </w:p>
    <w:p w14:paraId="22655680" w14:textId="77777777" w:rsidR="00437024" w:rsidRPr="00437024" w:rsidRDefault="00437024" w:rsidP="00437024">
      <w:pPr>
        <w:rPr>
          <w:rFonts w:eastAsia="Times New Roman"/>
          <w:spacing w:val="-2"/>
          <w:szCs w:val="17"/>
        </w:rPr>
      </w:pPr>
      <w:r w:rsidRPr="00437024">
        <w:rPr>
          <w:rFonts w:eastAsia="Times New Roman"/>
          <w:szCs w:val="17"/>
        </w:rPr>
        <w:t xml:space="preserve">NOTICE is hereby given that, pursuant to Section 11B(1)(b) of the </w:t>
      </w:r>
      <w:r w:rsidRPr="00437024">
        <w:rPr>
          <w:rFonts w:eastAsia="Times New Roman"/>
          <w:i/>
          <w:iCs/>
          <w:szCs w:val="17"/>
        </w:rPr>
        <w:t>Geographical Names Act 1991</w:t>
      </w:r>
      <w:r w:rsidRPr="00437024">
        <w:rPr>
          <w:rFonts w:eastAsia="Times New Roman"/>
          <w:szCs w:val="17"/>
        </w:rPr>
        <w:t xml:space="preserve">, I, the Honourable Nick Champion MP, </w:t>
      </w:r>
      <w:r w:rsidRPr="00437024">
        <w:rPr>
          <w:rFonts w:eastAsia="Times New Roman"/>
          <w:spacing w:val="-2"/>
          <w:szCs w:val="17"/>
        </w:rPr>
        <w:t xml:space="preserve">Minister for Planning, Minister of the Crown to whom the administration of the </w:t>
      </w:r>
      <w:r w:rsidRPr="00437024">
        <w:rPr>
          <w:rFonts w:eastAsia="Times New Roman"/>
          <w:i/>
          <w:iCs/>
          <w:spacing w:val="-2"/>
          <w:szCs w:val="17"/>
        </w:rPr>
        <w:t>Geographical Names Act 1991</w:t>
      </w:r>
      <w:r w:rsidRPr="00437024">
        <w:rPr>
          <w:rFonts w:eastAsia="Times New Roman"/>
          <w:spacing w:val="-2"/>
          <w:szCs w:val="17"/>
        </w:rPr>
        <w:t xml:space="preserve"> is committed, DO HEREBY:</w:t>
      </w:r>
    </w:p>
    <w:p w14:paraId="24B434A8" w14:textId="77777777" w:rsidR="00437024" w:rsidRPr="00437024" w:rsidRDefault="00437024" w:rsidP="00437024">
      <w:pPr>
        <w:ind w:left="284" w:hanging="142"/>
        <w:rPr>
          <w:rFonts w:eastAsia="Times New Roman"/>
          <w:szCs w:val="17"/>
        </w:rPr>
      </w:pPr>
      <w:r w:rsidRPr="00437024">
        <w:rPr>
          <w:rFonts w:eastAsia="Times New Roman"/>
          <w:szCs w:val="17"/>
        </w:rPr>
        <w:t>•</w:t>
      </w:r>
      <w:r w:rsidRPr="00437024">
        <w:rPr>
          <w:rFonts w:eastAsia="Times New Roman"/>
          <w:szCs w:val="17"/>
        </w:rPr>
        <w:tab/>
        <w:t xml:space="preserve">Alter the locality boundary between South Hummocks and Beaufort to exclude that area marked (A), highlighted in green, as shown on </w:t>
      </w:r>
      <w:hyperlink r:id="rId21" w:history="1">
        <w:r w:rsidRPr="00437024">
          <w:rPr>
            <w:rFonts w:eastAsia="Times New Roman"/>
            <w:color w:val="0563C1" w:themeColor="hyperlink"/>
            <w:szCs w:val="17"/>
            <w:u w:val="single"/>
          </w:rPr>
          <w:t>the plan</w:t>
        </w:r>
      </w:hyperlink>
      <w:r w:rsidRPr="00437024">
        <w:rPr>
          <w:rFonts w:eastAsia="Times New Roman"/>
          <w:szCs w:val="17"/>
        </w:rPr>
        <w:t>, from the bounded locality of SOUTH HUMMOCKS and include that area in the locality of BEAUFORT.</w:t>
      </w:r>
    </w:p>
    <w:p w14:paraId="3054E7CD" w14:textId="77777777" w:rsidR="00437024" w:rsidRPr="00437024" w:rsidRDefault="00437024" w:rsidP="00437024">
      <w:pPr>
        <w:rPr>
          <w:rFonts w:eastAsia="Times New Roman"/>
          <w:szCs w:val="17"/>
        </w:rPr>
      </w:pPr>
      <w:r w:rsidRPr="00437024">
        <w:rPr>
          <w:rFonts w:eastAsia="Times New Roman"/>
          <w:szCs w:val="17"/>
        </w:rPr>
        <w:t>This notice is to take effect immediately upon its publication in the Government Gazette.</w:t>
      </w:r>
    </w:p>
    <w:p w14:paraId="444D63FC" w14:textId="77777777" w:rsidR="00437024" w:rsidRPr="00437024" w:rsidRDefault="00437024" w:rsidP="00437024">
      <w:pPr>
        <w:rPr>
          <w:rFonts w:eastAsia="Times New Roman"/>
          <w:szCs w:val="17"/>
        </w:rPr>
      </w:pPr>
      <w:r w:rsidRPr="00437024">
        <w:rPr>
          <w:rFonts w:eastAsia="Times New Roman"/>
          <w:szCs w:val="17"/>
        </w:rPr>
        <w:t>This naming proposal and plan can be viewed at:</w:t>
      </w:r>
    </w:p>
    <w:p w14:paraId="6801A372" w14:textId="77777777" w:rsidR="00437024" w:rsidRPr="00437024" w:rsidRDefault="00437024" w:rsidP="00437024">
      <w:pPr>
        <w:ind w:left="284" w:hanging="142"/>
        <w:rPr>
          <w:rFonts w:eastAsia="Times New Roman"/>
          <w:szCs w:val="17"/>
        </w:rPr>
      </w:pPr>
      <w:r w:rsidRPr="00437024">
        <w:rPr>
          <w:rFonts w:eastAsia="Times New Roman"/>
          <w:szCs w:val="17"/>
        </w:rPr>
        <w:t>•</w:t>
      </w:r>
      <w:r w:rsidRPr="00437024">
        <w:rPr>
          <w:rFonts w:eastAsia="Times New Roman"/>
          <w:szCs w:val="17"/>
        </w:rPr>
        <w:tab/>
        <w:t>the Office of the Surveyor-General, 101 Grenfell Street, Adelaide</w:t>
      </w:r>
    </w:p>
    <w:p w14:paraId="21E831A5" w14:textId="77777777" w:rsidR="00437024" w:rsidRPr="00437024" w:rsidRDefault="00437024" w:rsidP="00437024">
      <w:pPr>
        <w:ind w:left="284" w:hanging="142"/>
        <w:rPr>
          <w:rFonts w:eastAsia="Times New Roman"/>
          <w:szCs w:val="17"/>
        </w:rPr>
      </w:pPr>
      <w:r w:rsidRPr="00437024">
        <w:rPr>
          <w:rFonts w:eastAsia="Times New Roman"/>
          <w:szCs w:val="17"/>
        </w:rPr>
        <w:t>•</w:t>
      </w:r>
      <w:r w:rsidRPr="00437024">
        <w:rPr>
          <w:rFonts w:eastAsia="Times New Roman"/>
          <w:szCs w:val="17"/>
        </w:rPr>
        <w:tab/>
      </w:r>
      <w:hyperlink r:id="rId22" w:anchor="title2" w:history="1">
        <w:r w:rsidRPr="00437024">
          <w:rPr>
            <w:rFonts w:eastAsia="Times New Roman"/>
            <w:color w:val="0563C1" w:themeColor="hyperlink"/>
            <w:szCs w:val="17"/>
            <w:u w:val="single"/>
          </w:rPr>
          <w:t>www.sa.gov.au/placenameproposals</w:t>
        </w:r>
      </w:hyperlink>
    </w:p>
    <w:p w14:paraId="63C549A0" w14:textId="77777777" w:rsidR="00437024" w:rsidRPr="00437024" w:rsidRDefault="00437024" w:rsidP="00437024">
      <w:pPr>
        <w:spacing w:after="0"/>
        <w:rPr>
          <w:rFonts w:eastAsia="Times New Roman"/>
          <w:szCs w:val="17"/>
        </w:rPr>
      </w:pPr>
      <w:r w:rsidRPr="00437024">
        <w:rPr>
          <w:rFonts w:eastAsia="Times New Roman"/>
          <w:szCs w:val="17"/>
        </w:rPr>
        <w:t>Dated: 24 September 2022</w:t>
      </w:r>
    </w:p>
    <w:p w14:paraId="22A6724B" w14:textId="77777777" w:rsidR="00437024" w:rsidRPr="00437024" w:rsidRDefault="00437024" w:rsidP="00437024">
      <w:pPr>
        <w:spacing w:after="0"/>
        <w:jc w:val="right"/>
        <w:rPr>
          <w:rFonts w:eastAsia="Times New Roman"/>
          <w:smallCaps/>
          <w:szCs w:val="20"/>
        </w:rPr>
      </w:pPr>
      <w:r w:rsidRPr="00437024">
        <w:rPr>
          <w:rFonts w:eastAsia="Times New Roman"/>
          <w:smallCaps/>
          <w:szCs w:val="20"/>
        </w:rPr>
        <w:t>Hon Nick Champion MP</w:t>
      </w:r>
    </w:p>
    <w:p w14:paraId="667B61B0" w14:textId="77777777" w:rsidR="00437024" w:rsidRPr="00437024" w:rsidRDefault="00437024" w:rsidP="00437024">
      <w:pPr>
        <w:spacing w:after="0"/>
        <w:jc w:val="right"/>
        <w:rPr>
          <w:rFonts w:eastAsia="Times New Roman"/>
          <w:szCs w:val="17"/>
        </w:rPr>
      </w:pPr>
      <w:r w:rsidRPr="00437024">
        <w:rPr>
          <w:rFonts w:eastAsia="Times New Roman"/>
          <w:szCs w:val="17"/>
        </w:rPr>
        <w:t>Minister for Planning</w:t>
      </w:r>
    </w:p>
    <w:p w14:paraId="5AAAAC12" w14:textId="6EEA949F" w:rsidR="00437024" w:rsidRDefault="00437024" w:rsidP="00437024">
      <w:pPr>
        <w:spacing w:after="0"/>
        <w:jc w:val="left"/>
        <w:rPr>
          <w:rFonts w:eastAsia="Times New Roman"/>
          <w:szCs w:val="17"/>
        </w:rPr>
      </w:pPr>
      <w:r w:rsidRPr="00437024">
        <w:rPr>
          <w:rFonts w:eastAsia="Times New Roman"/>
          <w:szCs w:val="17"/>
        </w:rPr>
        <w:t>DIT: 2021/03842/01</w:t>
      </w:r>
    </w:p>
    <w:p w14:paraId="3854986A" w14:textId="2067EFB4" w:rsidR="00437024" w:rsidRDefault="00437024" w:rsidP="00437024">
      <w:pPr>
        <w:pBdr>
          <w:bottom w:val="single" w:sz="4" w:space="1" w:color="auto"/>
        </w:pBdr>
        <w:spacing w:after="0" w:line="52" w:lineRule="exact"/>
        <w:jc w:val="center"/>
        <w:rPr>
          <w:rFonts w:eastAsia="Times New Roman"/>
          <w:szCs w:val="17"/>
        </w:rPr>
      </w:pPr>
    </w:p>
    <w:p w14:paraId="4E639406" w14:textId="5D327688" w:rsidR="00437024" w:rsidRDefault="00437024" w:rsidP="00437024">
      <w:pPr>
        <w:pBdr>
          <w:top w:val="single" w:sz="4" w:space="1" w:color="auto"/>
        </w:pBdr>
        <w:spacing w:before="34" w:after="0" w:line="14" w:lineRule="exact"/>
        <w:jc w:val="center"/>
        <w:rPr>
          <w:rFonts w:eastAsia="Times New Roman"/>
          <w:szCs w:val="17"/>
        </w:rPr>
      </w:pPr>
    </w:p>
    <w:p w14:paraId="3B1D8DB6" w14:textId="5D2E717B" w:rsidR="00437024" w:rsidRDefault="00437024" w:rsidP="00437024">
      <w:pPr>
        <w:pStyle w:val="GG-body"/>
        <w:spacing w:after="0"/>
      </w:pPr>
    </w:p>
    <w:p w14:paraId="0F4A5A81" w14:textId="77777777" w:rsidR="00437024" w:rsidRPr="00437024" w:rsidRDefault="00437024" w:rsidP="007C573C">
      <w:pPr>
        <w:pStyle w:val="Heading2"/>
      </w:pPr>
      <w:bookmarkStart w:id="20" w:name="_Toc117155492"/>
      <w:r w:rsidRPr="00437024">
        <w:t>Health Care Act 2008</w:t>
      </w:r>
      <w:bookmarkEnd w:id="20"/>
    </w:p>
    <w:p w14:paraId="327EB399" w14:textId="77777777" w:rsidR="00437024" w:rsidRPr="00437024" w:rsidRDefault="00437024" w:rsidP="00437024">
      <w:pPr>
        <w:jc w:val="center"/>
        <w:rPr>
          <w:smallCaps/>
          <w:szCs w:val="17"/>
        </w:rPr>
      </w:pPr>
      <w:r w:rsidRPr="00437024">
        <w:rPr>
          <w:smallCaps/>
          <w:szCs w:val="17"/>
        </w:rPr>
        <w:t>Section 64</w:t>
      </w:r>
    </w:p>
    <w:p w14:paraId="41BCB8EB" w14:textId="77777777" w:rsidR="00437024" w:rsidRPr="00437024" w:rsidRDefault="00437024" w:rsidP="00437024">
      <w:pPr>
        <w:jc w:val="center"/>
        <w:rPr>
          <w:i/>
          <w:szCs w:val="17"/>
        </w:rPr>
      </w:pPr>
      <w:r w:rsidRPr="00437024">
        <w:rPr>
          <w:i/>
          <w:szCs w:val="17"/>
        </w:rPr>
        <w:t>Declaration of Authorised Quality Improvement Activity and Authorised Person—</w:t>
      </w:r>
      <w:r w:rsidRPr="00437024">
        <w:rPr>
          <w:i/>
          <w:szCs w:val="17"/>
        </w:rPr>
        <w:br/>
        <w:t>Notice by the Minister</w:t>
      </w:r>
    </w:p>
    <w:p w14:paraId="000EDC07" w14:textId="77777777" w:rsidR="00437024" w:rsidRPr="00437024" w:rsidRDefault="00437024" w:rsidP="00437024">
      <w:pPr>
        <w:rPr>
          <w:rFonts w:eastAsia="Times New Roman"/>
          <w:szCs w:val="17"/>
        </w:rPr>
      </w:pPr>
      <w:r w:rsidRPr="00437024">
        <w:rPr>
          <w:rFonts w:eastAsia="Times New Roman"/>
          <w:szCs w:val="17"/>
        </w:rPr>
        <w:t xml:space="preserve">TAKE notice that I, Christopher Picton, Minister for </w:t>
      </w:r>
      <w:proofErr w:type="gramStart"/>
      <w:r w:rsidRPr="00437024">
        <w:rPr>
          <w:rFonts w:eastAsia="Times New Roman"/>
          <w:szCs w:val="17"/>
        </w:rPr>
        <w:t>Health</w:t>
      </w:r>
      <w:proofErr w:type="gramEnd"/>
      <w:r w:rsidRPr="00437024">
        <w:rPr>
          <w:rFonts w:eastAsia="Times New Roman"/>
          <w:szCs w:val="17"/>
        </w:rPr>
        <w:t xml:space="preserve"> and Wellbeing, pursuant to sections 64 (1) (a) (</w:t>
      </w:r>
      <w:proofErr w:type="spellStart"/>
      <w:r w:rsidRPr="00437024">
        <w:rPr>
          <w:rFonts w:eastAsia="Times New Roman"/>
          <w:szCs w:val="17"/>
        </w:rPr>
        <w:t>i</w:t>
      </w:r>
      <w:proofErr w:type="spellEnd"/>
      <w:r w:rsidRPr="00437024">
        <w:rPr>
          <w:rFonts w:eastAsia="Times New Roman"/>
          <w:szCs w:val="17"/>
        </w:rPr>
        <w:t>) and (b) (</w:t>
      </w:r>
      <w:proofErr w:type="spellStart"/>
      <w:r w:rsidRPr="00437024">
        <w:rPr>
          <w:rFonts w:eastAsia="Times New Roman"/>
          <w:szCs w:val="17"/>
        </w:rPr>
        <w:t>i</w:t>
      </w:r>
      <w:proofErr w:type="spellEnd"/>
      <w:r w:rsidRPr="00437024">
        <w:rPr>
          <w:rFonts w:eastAsia="Times New Roman"/>
          <w:szCs w:val="17"/>
        </w:rPr>
        <w:t>) do hereby:</w:t>
      </w:r>
    </w:p>
    <w:p w14:paraId="551BA50D" w14:textId="77777777" w:rsidR="00437024" w:rsidRPr="00437024" w:rsidRDefault="00437024" w:rsidP="00437024">
      <w:pPr>
        <w:ind w:left="142"/>
        <w:rPr>
          <w:rFonts w:eastAsia="Times New Roman"/>
          <w:szCs w:val="17"/>
        </w:rPr>
      </w:pPr>
      <w:r w:rsidRPr="00437024">
        <w:rPr>
          <w:rFonts w:eastAsia="Times New Roman"/>
          <w:szCs w:val="17"/>
        </w:rPr>
        <w:t>DECLARE the Activities described in the Schedule to this declaration (the Activities) to be authorised quality improvement activities to which Part 7 of the Act applies, and</w:t>
      </w:r>
    </w:p>
    <w:p w14:paraId="2097B985" w14:textId="77777777" w:rsidR="00437024" w:rsidRPr="00437024" w:rsidRDefault="00437024" w:rsidP="00437024">
      <w:pPr>
        <w:ind w:left="142"/>
        <w:rPr>
          <w:rFonts w:eastAsia="Times New Roman"/>
          <w:szCs w:val="17"/>
        </w:rPr>
      </w:pPr>
      <w:r w:rsidRPr="00437024">
        <w:rPr>
          <w:rFonts w:eastAsia="Times New Roman"/>
          <w:szCs w:val="17"/>
        </w:rPr>
        <w:t>DECLARE the Person or group of Persons (including a group formed as a committee) described in the Schedule to this declaration (the Persons) to be an authorised entity for the purposes of carrying out the authorised quality improvement activities to which Part 7 of the Act applies,</w:t>
      </w:r>
    </w:p>
    <w:p w14:paraId="77B4E39A" w14:textId="77777777" w:rsidR="00437024" w:rsidRPr="00437024" w:rsidRDefault="00437024" w:rsidP="00437024">
      <w:pPr>
        <w:rPr>
          <w:rFonts w:eastAsia="Times New Roman"/>
          <w:szCs w:val="17"/>
        </w:rPr>
      </w:pPr>
      <w:r w:rsidRPr="00437024">
        <w:rPr>
          <w:rFonts w:eastAsia="Times New Roman"/>
          <w:szCs w:val="17"/>
        </w:rPr>
        <w:t>being satisfied that:</w:t>
      </w:r>
    </w:p>
    <w:p w14:paraId="718C854D" w14:textId="77777777" w:rsidR="00437024" w:rsidRPr="00437024" w:rsidRDefault="00437024" w:rsidP="00437024">
      <w:pPr>
        <w:numPr>
          <w:ilvl w:val="0"/>
          <w:numId w:val="43"/>
        </w:numPr>
        <w:ind w:left="426" w:hanging="283"/>
        <w:rPr>
          <w:rFonts w:eastAsia="Times New Roman"/>
          <w:szCs w:val="17"/>
        </w:rPr>
      </w:pPr>
      <w:r w:rsidRPr="00437024">
        <w:rPr>
          <w:rFonts w:eastAsia="Times New Roman"/>
          <w:szCs w:val="17"/>
        </w:rPr>
        <w:lastRenderedPageBreak/>
        <w:t>the performance of the activities within the ambit of the declaration and the functions or activities of the person or group of persons within the ambit of the declaration, would be facilitated by the making of the declaration; and</w:t>
      </w:r>
    </w:p>
    <w:p w14:paraId="36E2CCA4" w14:textId="77777777" w:rsidR="00437024" w:rsidRPr="00437024" w:rsidRDefault="00437024" w:rsidP="00437024">
      <w:pPr>
        <w:numPr>
          <w:ilvl w:val="0"/>
          <w:numId w:val="43"/>
        </w:numPr>
        <w:ind w:left="426" w:hanging="283"/>
        <w:rPr>
          <w:rFonts w:eastAsia="Times New Roman"/>
          <w:szCs w:val="17"/>
        </w:rPr>
      </w:pPr>
      <w:r w:rsidRPr="00437024">
        <w:rPr>
          <w:rFonts w:eastAsia="Times New Roman"/>
          <w:szCs w:val="17"/>
        </w:rPr>
        <w:t>that the making of the declaration is in the public interest.</w:t>
      </w:r>
    </w:p>
    <w:p w14:paraId="35D1782F" w14:textId="77777777" w:rsidR="00437024" w:rsidRPr="00437024" w:rsidRDefault="00437024" w:rsidP="00437024">
      <w:pPr>
        <w:spacing w:after="0"/>
        <w:rPr>
          <w:rFonts w:eastAsia="Times New Roman"/>
          <w:szCs w:val="17"/>
        </w:rPr>
      </w:pPr>
      <w:r w:rsidRPr="00437024">
        <w:rPr>
          <w:rFonts w:eastAsia="Times New Roman"/>
          <w:szCs w:val="17"/>
        </w:rPr>
        <w:t>Dated: 16 October 2022</w:t>
      </w:r>
    </w:p>
    <w:p w14:paraId="3FFC7D4A" w14:textId="77777777" w:rsidR="00437024" w:rsidRPr="00437024" w:rsidRDefault="00437024" w:rsidP="00437024">
      <w:pPr>
        <w:spacing w:after="0"/>
        <w:jc w:val="right"/>
        <w:rPr>
          <w:rFonts w:eastAsia="Times New Roman"/>
          <w:smallCaps/>
          <w:szCs w:val="20"/>
        </w:rPr>
      </w:pPr>
      <w:r w:rsidRPr="00437024">
        <w:rPr>
          <w:rFonts w:eastAsia="Times New Roman"/>
          <w:smallCaps/>
          <w:szCs w:val="20"/>
        </w:rPr>
        <w:t>Christopher James Picton, MP</w:t>
      </w:r>
    </w:p>
    <w:p w14:paraId="545F4E08" w14:textId="77777777" w:rsidR="00437024" w:rsidRPr="00437024" w:rsidRDefault="00437024" w:rsidP="00437024">
      <w:pPr>
        <w:spacing w:after="0" w:line="240" w:lineRule="auto"/>
        <w:jc w:val="right"/>
        <w:rPr>
          <w:rFonts w:eastAsia="Times New Roman"/>
          <w:szCs w:val="17"/>
        </w:rPr>
      </w:pPr>
      <w:r w:rsidRPr="00437024">
        <w:rPr>
          <w:rFonts w:eastAsia="Times New Roman"/>
          <w:szCs w:val="17"/>
        </w:rPr>
        <w:t>Minister for Health and Wellbeing</w:t>
      </w:r>
    </w:p>
    <w:p w14:paraId="6741740D" w14:textId="77777777" w:rsidR="00437024" w:rsidRPr="00437024" w:rsidRDefault="00437024" w:rsidP="00437024">
      <w:pPr>
        <w:pBdr>
          <w:top w:val="single" w:sz="4" w:space="1" w:color="auto"/>
        </w:pBdr>
        <w:spacing w:before="100" w:line="14" w:lineRule="exact"/>
        <w:ind w:left="1080" w:right="1080"/>
        <w:jc w:val="center"/>
        <w:rPr>
          <w:rFonts w:eastAsia="Times New Roman"/>
          <w:szCs w:val="17"/>
        </w:rPr>
      </w:pPr>
    </w:p>
    <w:p w14:paraId="550E0D2F" w14:textId="77777777" w:rsidR="00437024" w:rsidRPr="00437024" w:rsidRDefault="00437024" w:rsidP="00437024">
      <w:pPr>
        <w:jc w:val="center"/>
        <w:rPr>
          <w:smallCaps/>
          <w:szCs w:val="17"/>
        </w:rPr>
      </w:pPr>
      <w:r w:rsidRPr="00437024">
        <w:rPr>
          <w:smallCaps/>
          <w:szCs w:val="17"/>
        </w:rPr>
        <w:t>Schedule</w:t>
      </w:r>
    </w:p>
    <w:p w14:paraId="171CA496" w14:textId="77777777" w:rsidR="00437024" w:rsidRPr="00437024" w:rsidRDefault="00437024" w:rsidP="00437024">
      <w:pPr>
        <w:jc w:val="center"/>
        <w:rPr>
          <w:i/>
          <w:szCs w:val="17"/>
        </w:rPr>
      </w:pPr>
      <w:r w:rsidRPr="00437024">
        <w:rPr>
          <w:i/>
          <w:szCs w:val="17"/>
        </w:rPr>
        <w:t>Declaration of Authorised Quality Improvement Activity and Authorised Person under Section 64</w:t>
      </w:r>
    </w:p>
    <w:tbl>
      <w:tblPr>
        <w:tblW w:w="5000" w:type="pct"/>
        <w:tblLook w:val="01E0" w:firstRow="1" w:lastRow="1" w:firstColumn="1" w:lastColumn="1" w:noHBand="0" w:noVBand="0"/>
      </w:tblPr>
      <w:tblGrid>
        <w:gridCol w:w="4264"/>
        <w:gridCol w:w="5096"/>
      </w:tblGrid>
      <w:tr w:rsidR="00437024" w:rsidRPr="00437024" w14:paraId="6A810337" w14:textId="77777777" w:rsidTr="0024262A">
        <w:trPr>
          <w:trHeight w:val="110"/>
        </w:trPr>
        <w:tc>
          <w:tcPr>
            <w:tcW w:w="2278" w:type="pct"/>
            <w:tcBorders>
              <w:top w:val="single" w:sz="4" w:space="0" w:color="auto"/>
              <w:bottom w:val="single" w:sz="4" w:space="0" w:color="auto"/>
            </w:tcBorders>
            <w:shd w:val="clear" w:color="auto" w:fill="auto"/>
            <w:tcMar>
              <w:top w:w="85" w:type="dxa"/>
              <w:bottom w:w="85" w:type="dxa"/>
            </w:tcMar>
          </w:tcPr>
          <w:p w14:paraId="40E2C02B" w14:textId="77777777" w:rsidR="00437024" w:rsidRPr="00437024" w:rsidRDefault="00437024" w:rsidP="00437024">
            <w:pPr>
              <w:spacing w:after="0"/>
              <w:rPr>
                <w:szCs w:val="17"/>
              </w:rPr>
            </w:pPr>
            <w:r w:rsidRPr="00437024">
              <w:rPr>
                <w:b/>
                <w:szCs w:val="17"/>
              </w:rPr>
              <w:t>Activity</w:t>
            </w:r>
          </w:p>
        </w:tc>
        <w:tc>
          <w:tcPr>
            <w:tcW w:w="2722" w:type="pct"/>
            <w:tcBorders>
              <w:top w:val="single" w:sz="4" w:space="0" w:color="auto"/>
              <w:bottom w:val="single" w:sz="4" w:space="0" w:color="auto"/>
            </w:tcBorders>
            <w:shd w:val="clear" w:color="auto" w:fill="auto"/>
            <w:tcMar>
              <w:top w:w="85" w:type="dxa"/>
              <w:bottom w:w="85" w:type="dxa"/>
            </w:tcMar>
          </w:tcPr>
          <w:p w14:paraId="55F31BDE" w14:textId="77777777" w:rsidR="00437024" w:rsidRPr="00437024" w:rsidRDefault="00437024" w:rsidP="00437024">
            <w:pPr>
              <w:spacing w:after="0"/>
              <w:rPr>
                <w:szCs w:val="17"/>
              </w:rPr>
            </w:pPr>
            <w:r w:rsidRPr="00437024">
              <w:rPr>
                <w:b/>
                <w:szCs w:val="17"/>
              </w:rPr>
              <w:t>Person or Group of Persons</w:t>
            </w:r>
          </w:p>
        </w:tc>
      </w:tr>
      <w:tr w:rsidR="00437024" w:rsidRPr="00437024" w14:paraId="7AB561EA" w14:textId="77777777" w:rsidTr="0024262A">
        <w:tc>
          <w:tcPr>
            <w:tcW w:w="2278" w:type="pct"/>
            <w:tcBorders>
              <w:top w:val="single" w:sz="4" w:space="0" w:color="auto"/>
              <w:bottom w:val="single" w:sz="4" w:space="0" w:color="auto"/>
            </w:tcBorders>
            <w:shd w:val="clear" w:color="auto" w:fill="auto"/>
            <w:tcMar>
              <w:top w:w="85" w:type="dxa"/>
              <w:bottom w:w="85" w:type="dxa"/>
            </w:tcMar>
          </w:tcPr>
          <w:p w14:paraId="72654093" w14:textId="77777777" w:rsidR="00437024" w:rsidRPr="00437024" w:rsidRDefault="00437024" w:rsidP="00437024">
            <w:pPr>
              <w:widowControl w:val="0"/>
              <w:autoSpaceDE w:val="0"/>
              <w:autoSpaceDN w:val="0"/>
              <w:adjustRightInd w:val="0"/>
              <w:spacing w:after="0"/>
              <w:jc w:val="left"/>
              <w:rPr>
                <w:rFonts w:eastAsia="Times New Roman"/>
                <w:color w:val="000000"/>
                <w:szCs w:val="17"/>
                <w:lang w:eastAsia="en-AU"/>
              </w:rPr>
            </w:pPr>
            <w:r w:rsidRPr="00437024">
              <w:rPr>
                <w:rFonts w:eastAsia="Times New Roman"/>
                <w:color w:val="000000"/>
                <w:szCs w:val="17"/>
                <w:lang w:eastAsia="en-AU"/>
              </w:rPr>
              <w:t xml:space="preserve">Auditing Clinical Management of Advanced Colorectal Cancer and Monitoring Patterns for Quality Improvement </w:t>
            </w:r>
          </w:p>
        </w:tc>
        <w:tc>
          <w:tcPr>
            <w:tcW w:w="2722" w:type="pct"/>
            <w:tcBorders>
              <w:top w:val="single" w:sz="4" w:space="0" w:color="auto"/>
              <w:bottom w:val="single" w:sz="4" w:space="0" w:color="auto"/>
            </w:tcBorders>
            <w:shd w:val="clear" w:color="auto" w:fill="auto"/>
            <w:tcMar>
              <w:top w:w="85" w:type="dxa"/>
              <w:bottom w:w="85" w:type="dxa"/>
            </w:tcMar>
          </w:tcPr>
          <w:p w14:paraId="316B4150" w14:textId="77777777" w:rsidR="00437024" w:rsidRPr="00437024" w:rsidRDefault="00437024" w:rsidP="00437024">
            <w:pPr>
              <w:widowControl w:val="0"/>
              <w:autoSpaceDE w:val="0"/>
              <w:autoSpaceDN w:val="0"/>
              <w:adjustRightInd w:val="0"/>
              <w:spacing w:after="0"/>
              <w:jc w:val="left"/>
              <w:rPr>
                <w:rFonts w:eastAsia="Times New Roman"/>
                <w:color w:val="000000"/>
                <w:szCs w:val="17"/>
                <w:lang w:eastAsia="en-AU"/>
              </w:rPr>
            </w:pPr>
            <w:r w:rsidRPr="00437024">
              <w:rPr>
                <w:rFonts w:eastAsia="Times New Roman"/>
                <w:color w:val="000000"/>
                <w:szCs w:val="17"/>
                <w:lang w:eastAsia="en-AU"/>
              </w:rPr>
              <w:t xml:space="preserve">SA Audit Committee for the Clinical Management of Advanced Colorectal Cancer </w:t>
            </w:r>
          </w:p>
        </w:tc>
      </w:tr>
    </w:tbl>
    <w:p w14:paraId="1B7A55A1" w14:textId="77777777" w:rsidR="00437024" w:rsidRPr="00437024" w:rsidRDefault="00437024" w:rsidP="00437024">
      <w:pPr>
        <w:pBdr>
          <w:top w:val="single" w:sz="4" w:space="1" w:color="auto"/>
        </w:pBdr>
        <w:spacing w:before="100" w:after="0" w:line="14" w:lineRule="exact"/>
        <w:jc w:val="center"/>
        <w:rPr>
          <w:rFonts w:eastAsia="Times New Roman"/>
          <w:szCs w:val="17"/>
        </w:rPr>
      </w:pPr>
    </w:p>
    <w:p w14:paraId="59C45346" w14:textId="5BBB8B3B" w:rsidR="00437024" w:rsidRDefault="00437024" w:rsidP="00437024">
      <w:pPr>
        <w:pStyle w:val="GG-body"/>
        <w:spacing w:after="0"/>
      </w:pPr>
    </w:p>
    <w:p w14:paraId="1005A715" w14:textId="77777777" w:rsidR="00437024" w:rsidRPr="003537E7" w:rsidRDefault="00437024" w:rsidP="00437024">
      <w:pPr>
        <w:pStyle w:val="GG-Title1"/>
      </w:pPr>
      <w:r w:rsidRPr="003537E7">
        <w:t>Health Care Act 2008</w:t>
      </w:r>
    </w:p>
    <w:p w14:paraId="43E79051" w14:textId="77777777" w:rsidR="00437024" w:rsidRDefault="00437024" w:rsidP="00437024">
      <w:pPr>
        <w:pStyle w:val="GG-Title2"/>
      </w:pPr>
      <w:r w:rsidRPr="003537E7">
        <w:t>Section 64</w:t>
      </w:r>
    </w:p>
    <w:p w14:paraId="25985C67" w14:textId="77777777" w:rsidR="00437024" w:rsidRPr="003537E7" w:rsidRDefault="00437024" w:rsidP="00437024">
      <w:pPr>
        <w:pStyle w:val="GG-Title3"/>
      </w:pPr>
      <w:r w:rsidRPr="003537E7">
        <w:t xml:space="preserve">Declaration </w:t>
      </w:r>
      <w:r>
        <w:t>o</w:t>
      </w:r>
      <w:r w:rsidRPr="003537E7">
        <w:t xml:space="preserve">f Authorised Quality Improvement Activity </w:t>
      </w:r>
      <w:r>
        <w:t>a</w:t>
      </w:r>
      <w:r w:rsidRPr="003537E7">
        <w:t>nd Authorised Person</w:t>
      </w:r>
      <w:r>
        <w:t>—</w:t>
      </w:r>
      <w:r>
        <w:br/>
      </w:r>
      <w:r w:rsidRPr="003537E7">
        <w:t>Notice by the Minister</w:t>
      </w:r>
    </w:p>
    <w:p w14:paraId="611DA140" w14:textId="77777777" w:rsidR="00437024" w:rsidRPr="003537E7" w:rsidRDefault="00437024" w:rsidP="00437024">
      <w:pPr>
        <w:pStyle w:val="GG-body"/>
      </w:pPr>
      <w:r w:rsidRPr="003537E7">
        <w:t xml:space="preserve">TAKE notice that I, Christopher James Picton, Minister for </w:t>
      </w:r>
      <w:proofErr w:type="gramStart"/>
      <w:r w:rsidRPr="003537E7">
        <w:t>Health</w:t>
      </w:r>
      <w:proofErr w:type="gramEnd"/>
      <w:r w:rsidRPr="003537E7">
        <w:t xml:space="preserve"> and Wellbeing, pursuant to </w:t>
      </w:r>
      <w:r>
        <w:t>S</w:t>
      </w:r>
      <w:r w:rsidRPr="003537E7">
        <w:t>ections 64(1)(a)(</w:t>
      </w:r>
      <w:proofErr w:type="spellStart"/>
      <w:r w:rsidRPr="003537E7">
        <w:t>i</w:t>
      </w:r>
      <w:proofErr w:type="spellEnd"/>
      <w:r w:rsidRPr="003537E7">
        <w:t>) and (b)(</w:t>
      </w:r>
      <w:proofErr w:type="spellStart"/>
      <w:r w:rsidRPr="003537E7">
        <w:t>i</w:t>
      </w:r>
      <w:proofErr w:type="spellEnd"/>
      <w:r w:rsidRPr="003537E7">
        <w:t>) do hereby:</w:t>
      </w:r>
    </w:p>
    <w:p w14:paraId="48BFF92E" w14:textId="77777777" w:rsidR="00437024" w:rsidRPr="003537E7" w:rsidRDefault="00437024" w:rsidP="00437024">
      <w:pPr>
        <w:pStyle w:val="GG-body"/>
        <w:ind w:left="142"/>
      </w:pPr>
      <w:r w:rsidRPr="003537E7">
        <w:t>DECLARE the Activities described in the Schedule to this declaration (the Activities) to be authorised quality improvement activities to which Part 7 of the Act applies, and</w:t>
      </w:r>
    </w:p>
    <w:p w14:paraId="07C726E4" w14:textId="77777777" w:rsidR="00437024" w:rsidRPr="003537E7" w:rsidRDefault="00437024" w:rsidP="00437024">
      <w:pPr>
        <w:pStyle w:val="GG-body"/>
        <w:ind w:left="142"/>
      </w:pPr>
      <w:r w:rsidRPr="003537E7">
        <w:t>DECLARE the Person or group of Persons (including a group formed as a committee) described in the Schedule to this declaration (the</w:t>
      </w:r>
      <w:r>
        <w:t> </w:t>
      </w:r>
      <w:r w:rsidRPr="003537E7">
        <w:t>Persons) to be an authorised entity for the purposes of carrying out the authorised quality improvement activities to which Part 7 of the Act applies,</w:t>
      </w:r>
    </w:p>
    <w:p w14:paraId="7E2BAFBF" w14:textId="77777777" w:rsidR="00437024" w:rsidRPr="003537E7" w:rsidRDefault="00437024" w:rsidP="00437024">
      <w:pPr>
        <w:pStyle w:val="GG-body"/>
      </w:pPr>
      <w:r w:rsidRPr="003537E7">
        <w:t>being satisfied that:</w:t>
      </w:r>
    </w:p>
    <w:p w14:paraId="6D02380E" w14:textId="77777777" w:rsidR="00437024" w:rsidRPr="003537E7" w:rsidRDefault="00437024" w:rsidP="00437024">
      <w:pPr>
        <w:pStyle w:val="GG-body"/>
        <w:ind w:left="426" w:hanging="284"/>
      </w:pPr>
      <w:r w:rsidRPr="003537E7">
        <w:t>(a)</w:t>
      </w:r>
      <w:r w:rsidRPr="003537E7">
        <w:tab/>
        <w:t>the performance of the activities within the ambit of the declaration and the functions or activities of the person or group of persons within the ambit of the declaration, would be facilitated by the making of the declaration; and</w:t>
      </w:r>
    </w:p>
    <w:p w14:paraId="092D7317" w14:textId="77777777" w:rsidR="00437024" w:rsidRPr="003537E7" w:rsidRDefault="00437024" w:rsidP="00437024">
      <w:pPr>
        <w:pStyle w:val="GG-body"/>
        <w:ind w:left="426" w:hanging="284"/>
      </w:pPr>
      <w:r w:rsidRPr="003537E7">
        <w:t>(b)</w:t>
      </w:r>
      <w:r w:rsidRPr="003537E7">
        <w:tab/>
        <w:t>that the making of the declaration is in the public interest.</w:t>
      </w:r>
    </w:p>
    <w:p w14:paraId="2FA4F287" w14:textId="77777777" w:rsidR="00437024" w:rsidRPr="003537E7" w:rsidRDefault="00437024" w:rsidP="00437024">
      <w:pPr>
        <w:pStyle w:val="GG-SDated"/>
      </w:pPr>
      <w:r w:rsidRPr="003537E7">
        <w:t>Dated</w:t>
      </w:r>
      <w:r>
        <w:t>: 16 October 2022</w:t>
      </w:r>
    </w:p>
    <w:p w14:paraId="65F8EF38" w14:textId="77777777" w:rsidR="00437024" w:rsidRPr="003537E7" w:rsidRDefault="00437024" w:rsidP="00437024">
      <w:pPr>
        <w:pStyle w:val="GG-SName"/>
      </w:pPr>
      <w:r w:rsidRPr="003537E7">
        <w:t>Christopher James Picton, MP</w:t>
      </w:r>
    </w:p>
    <w:p w14:paraId="19FE30CE" w14:textId="77777777" w:rsidR="00437024" w:rsidRDefault="00437024" w:rsidP="00437024">
      <w:pPr>
        <w:pStyle w:val="GG-Signature"/>
      </w:pPr>
      <w:r w:rsidRPr="003537E7">
        <w:t>Minister for Health and Wellbeing</w:t>
      </w:r>
    </w:p>
    <w:p w14:paraId="47A3132C" w14:textId="77777777" w:rsidR="00437024" w:rsidRDefault="00437024" w:rsidP="00437024">
      <w:pPr>
        <w:pStyle w:val="GG-Signature"/>
        <w:pBdr>
          <w:top w:val="single" w:sz="4" w:space="1" w:color="auto"/>
        </w:pBdr>
        <w:spacing w:before="100" w:after="80" w:line="14" w:lineRule="exact"/>
        <w:ind w:left="1080" w:right="1080"/>
        <w:jc w:val="center"/>
      </w:pPr>
    </w:p>
    <w:p w14:paraId="56234BA3" w14:textId="77777777" w:rsidR="00437024" w:rsidRPr="003537E7" w:rsidRDefault="00437024" w:rsidP="00437024">
      <w:pPr>
        <w:pStyle w:val="GG-Title2"/>
      </w:pPr>
      <w:r w:rsidRPr="003537E7">
        <w:t>Schedule</w:t>
      </w:r>
    </w:p>
    <w:p w14:paraId="23197F16" w14:textId="77777777" w:rsidR="00437024" w:rsidRPr="003537E7" w:rsidRDefault="00437024" w:rsidP="00437024">
      <w:pPr>
        <w:pStyle w:val="GG-Title3"/>
      </w:pPr>
      <w:r w:rsidRPr="003537E7">
        <w:t xml:space="preserve">Declaration </w:t>
      </w:r>
      <w:r>
        <w:t>o</w:t>
      </w:r>
      <w:r w:rsidRPr="003537E7">
        <w:t xml:space="preserve">f Authorised Quality Improvement Activity </w:t>
      </w:r>
      <w:r>
        <w:t>a</w:t>
      </w:r>
      <w:r w:rsidRPr="003537E7">
        <w:t xml:space="preserve">nd Authorised Person </w:t>
      </w:r>
      <w:r>
        <w:t>u</w:t>
      </w:r>
      <w:r w:rsidRPr="003537E7">
        <w:t>nder Section 64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669"/>
      </w:tblGrid>
      <w:tr w:rsidR="00437024" w:rsidRPr="00B05418" w14:paraId="6938A704" w14:textId="77777777" w:rsidTr="0024262A">
        <w:tc>
          <w:tcPr>
            <w:tcW w:w="3681" w:type="dxa"/>
            <w:tcBorders>
              <w:top w:val="single" w:sz="4" w:space="0" w:color="auto"/>
              <w:bottom w:val="single" w:sz="4" w:space="0" w:color="auto"/>
            </w:tcBorders>
            <w:vAlign w:val="center"/>
          </w:tcPr>
          <w:p w14:paraId="242D44C9" w14:textId="77777777" w:rsidR="00437024" w:rsidRPr="00B05418" w:rsidRDefault="00437024" w:rsidP="0024262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szCs w:val="17"/>
              </w:rPr>
            </w:pPr>
            <w:r w:rsidRPr="00B05418">
              <w:rPr>
                <w:b/>
                <w:bCs/>
                <w:szCs w:val="17"/>
              </w:rPr>
              <w:t>Activity</w:t>
            </w:r>
          </w:p>
        </w:tc>
        <w:tc>
          <w:tcPr>
            <w:tcW w:w="5669" w:type="dxa"/>
            <w:tcBorders>
              <w:top w:val="single" w:sz="4" w:space="0" w:color="auto"/>
              <w:bottom w:val="single" w:sz="4" w:space="0" w:color="auto"/>
            </w:tcBorders>
            <w:vAlign w:val="center"/>
          </w:tcPr>
          <w:p w14:paraId="77B4AC08" w14:textId="77777777" w:rsidR="00437024" w:rsidRPr="00B05418" w:rsidRDefault="00437024" w:rsidP="0024262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szCs w:val="17"/>
              </w:rPr>
            </w:pPr>
            <w:r w:rsidRPr="00B05418">
              <w:rPr>
                <w:b/>
                <w:bCs/>
                <w:szCs w:val="17"/>
              </w:rPr>
              <w:t>Person or Group of Persons</w:t>
            </w:r>
          </w:p>
        </w:tc>
      </w:tr>
      <w:tr w:rsidR="00437024" w:rsidRPr="00B05418" w14:paraId="5B3F1B23" w14:textId="77777777" w:rsidTr="0024262A">
        <w:tc>
          <w:tcPr>
            <w:tcW w:w="3681" w:type="dxa"/>
            <w:tcBorders>
              <w:top w:val="single" w:sz="4" w:space="0" w:color="auto"/>
              <w:bottom w:val="single" w:sz="4" w:space="0" w:color="auto"/>
            </w:tcBorders>
          </w:tcPr>
          <w:p w14:paraId="3D6C24E3" w14:textId="77777777" w:rsidR="00437024" w:rsidRPr="00B05418" w:rsidRDefault="00437024" w:rsidP="0024262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szCs w:val="17"/>
              </w:rPr>
            </w:pPr>
            <w:r w:rsidRPr="00B05418">
              <w:rPr>
                <w:szCs w:val="17"/>
              </w:rPr>
              <w:t>Clinical Adverse Events for Quality Improvement</w:t>
            </w:r>
          </w:p>
        </w:tc>
        <w:tc>
          <w:tcPr>
            <w:tcW w:w="5669" w:type="dxa"/>
            <w:tcBorders>
              <w:top w:val="single" w:sz="4" w:space="0" w:color="auto"/>
              <w:bottom w:val="single" w:sz="4" w:space="0" w:color="auto"/>
            </w:tcBorders>
          </w:tcPr>
          <w:p w14:paraId="78CFE989" w14:textId="77777777" w:rsidR="00437024" w:rsidRPr="00B05418" w:rsidRDefault="00437024" w:rsidP="0024262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spacing w:val="-2"/>
                <w:szCs w:val="17"/>
              </w:rPr>
            </w:pPr>
            <w:proofErr w:type="gramStart"/>
            <w:r w:rsidRPr="00B05418">
              <w:rPr>
                <w:spacing w:val="-2"/>
                <w:szCs w:val="17"/>
              </w:rPr>
              <w:t>North Eastern</w:t>
            </w:r>
            <w:proofErr w:type="gramEnd"/>
            <w:r w:rsidRPr="00B05418">
              <w:rPr>
                <w:spacing w:val="-2"/>
                <w:szCs w:val="17"/>
              </w:rPr>
              <w:t xml:space="preserve"> Community Hospital Clinical Adverse Events Review Committee</w:t>
            </w:r>
          </w:p>
        </w:tc>
      </w:tr>
    </w:tbl>
    <w:p w14:paraId="1F00FCFC" w14:textId="77777777" w:rsidR="00437024" w:rsidRDefault="00437024" w:rsidP="00437024">
      <w:pPr>
        <w:pBdr>
          <w:top w:val="single" w:sz="4" w:space="1" w:color="auto"/>
        </w:pBdr>
        <w:spacing w:before="100" w:after="0" w:line="14" w:lineRule="exact"/>
        <w:jc w:val="center"/>
        <w:rPr>
          <w:rFonts w:eastAsia="Times New Roman"/>
          <w:szCs w:val="17"/>
        </w:rPr>
      </w:pPr>
    </w:p>
    <w:p w14:paraId="44D9385D" w14:textId="5DD2BC25" w:rsidR="00437024" w:rsidRDefault="00437024" w:rsidP="00437024">
      <w:pPr>
        <w:pStyle w:val="GG-body"/>
        <w:spacing w:after="0"/>
      </w:pPr>
    </w:p>
    <w:p w14:paraId="27F6B60A" w14:textId="77777777" w:rsidR="00437024" w:rsidRPr="006A78C5" w:rsidRDefault="00437024" w:rsidP="00437024">
      <w:pPr>
        <w:pStyle w:val="GG-Title1"/>
      </w:pPr>
      <w:r w:rsidRPr="006A78C5">
        <w:t>Health Care Act 2008</w:t>
      </w:r>
    </w:p>
    <w:p w14:paraId="3EB26DE2" w14:textId="77777777" w:rsidR="00437024" w:rsidRPr="006A78C5" w:rsidRDefault="00437024" w:rsidP="00437024">
      <w:pPr>
        <w:pStyle w:val="GG-Title2"/>
      </w:pPr>
      <w:r>
        <w:t>Section 64</w:t>
      </w:r>
    </w:p>
    <w:p w14:paraId="5E2E3F2E" w14:textId="77777777" w:rsidR="00437024" w:rsidRPr="006A78C5" w:rsidRDefault="00437024" w:rsidP="00437024">
      <w:pPr>
        <w:pStyle w:val="GG-Title3"/>
      </w:pPr>
      <w:r w:rsidRPr="006A78C5">
        <w:t xml:space="preserve">Declaration </w:t>
      </w:r>
      <w:r>
        <w:t>o</w:t>
      </w:r>
      <w:r w:rsidRPr="006A78C5">
        <w:t xml:space="preserve">f Authorised Quality Improvement Activity </w:t>
      </w:r>
      <w:r>
        <w:t>a</w:t>
      </w:r>
      <w:r w:rsidRPr="006A78C5">
        <w:t>nd Authorised Person</w:t>
      </w:r>
      <w:r>
        <w:t>—</w:t>
      </w:r>
      <w:r>
        <w:br/>
        <w:t>Notice by the Minister</w:t>
      </w:r>
    </w:p>
    <w:p w14:paraId="2F3ABDE0" w14:textId="77777777" w:rsidR="00437024" w:rsidRPr="006A78C5" w:rsidRDefault="00437024" w:rsidP="00437024">
      <w:pPr>
        <w:pStyle w:val="GG-body"/>
      </w:pPr>
      <w:r w:rsidRPr="006A78C5">
        <w:t xml:space="preserve">TAKE notice that I, Christopher Picton, Minister for </w:t>
      </w:r>
      <w:proofErr w:type="gramStart"/>
      <w:r w:rsidRPr="006A78C5">
        <w:t>Health</w:t>
      </w:r>
      <w:proofErr w:type="gramEnd"/>
      <w:r w:rsidRPr="006A78C5">
        <w:t xml:space="preserve"> and Wellbeing, pursuant to sections 64 (1) (a) (</w:t>
      </w:r>
      <w:proofErr w:type="spellStart"/>
      <w:r w:rsidRPr="006A78C5">
        <w:t>i</w:t>
      </w:r>
      <w:proofErr w:type="spellEnd"/>
      <w:r w:rsidRPr="006A78C5">
        <w:t>) and (b) (</w:t>
      </w:r>
      <w:proofErr w:type="spellStart"/>
      <w:r w:rsidRPr="006A78C5">
        <w:t>i</w:t>
      </w:r>
      <w:proofErr w:type="spellEnd"/>
      <w:r w:rsidRPr="006A78C5">
        <w:t>) do hereby:</w:t>
      </w:r>
    </w:p>
    <w:p w14:paraId="7B92FF02" w14:textId="77777777" w:rsidR="00437024" w:rsidRPr="006A78C5" w:rsidRDefault="00437024" w:rsidP="00437024">
      <w:pPr>
        <w:pStyle w:val="GG-body"/>
        <w:ind w:left="142"/>
      </w:pPr>
      <w:r w:rsidRPr="006A78C5">
        <w:t>DECLARE the Activities described in the Schedule to this declaration (the Activities) to be authorised quality improvement activities to which Part 7 of the Act applies, and</w:t>
      </w:r>
    </w:p>
    <w:p w14:paraId="514DD840" w14:textId="77777777" w:rsidR="00437024" w:rsidRPr="006A78C5" w:rsidRDefault="00437024" w:rsidP="00437024">
      <w:pPr>
        <w:pStyle w:val="GG-body"/>
        <w:ind w:left="142"/>
      </w:pPr>
      <w:r w:rsidRPr="006A78C5">
        <w:t>DECLARE the Person or group of Persons (including a group formed as a committee) described in the Schedule to this declaration (the Persons) to be an authorised entity for the purposes of carrying out the authorised quality improvement activities to which Part 7 of the Act applies,</w:t>
      </w:r>
    </w:p>
    <w:p w14:paraId="326DF813" w14:textId="77777777" w:rsidR="00437024" w:rsidRPr="006A78C5" w:rsidRDefault="00437024" w:rsidP="00437024">
      <w:pPr>
        <w:pStyle w:val="GG-body"/>
      </w:pPr>
      <w:r w:rsidRPr="006A78C5">
        <w:t>being satisfied that:</w:t>
      </w:r>
    </w:p>
    <w:p w14:paraId="3FD2CF2A" w14:textId="77777777" w:rsidR="00437024" w:rsidRPr="006A78C5" w:rsidRDefault="00437024" w:rsidP="00437024">
      <w:pPr>
        <w:pStyle w:val="GG-body"/>
        <w:numPr>
          <w:ilvl w:val="0"/>
          <w:numId w:val="44"/>
        </w:numPr>
        <w:ind w:left="426" w:hanging="284"/>
      </w:pPr>
      <w:r w:rsidRPr="006A78C5">
        <w:t>the performance of the activities within the ambit of the declaration and the functions or activities of the person or group of persons within the ambit of the declaration, would be facilitated by the making of the declaration; and</w:t>
      </w:r>
    </w:p>
    <w:p w14:paraId="15624511" w14:textId="77777777" w:rsidR="00437024" w:rsidRPr="006A78C5" w:rsidRDefault="00437024" w:rsidP="00437024">
      <w:pPr>
        <w:pStyle w:val="GG-body"/>
        <w:numPr>
          <w:ilvl w:val="0"/>
          <w:numId w:val="44"/>
        </w:numPr>
        <w:ind w:left="426" w:hanging="283"/>
      </w:pPr>
      <w:r w:rsidRPr="006A78C5">
        <w:t>that the making of the declaration is in the public interest</w:t>
      </w:r>
      <w:r>
        <w:t>.</w:t>
      </w:r>
    </w:p>
    <w:p w14:paraId="7600699A" w14:textId="77777777" w:rsidR="00437024" w:rsidRPr="006A78C5" w:rsidRDefault="00437024" w:rsidP="00437024">
      <w:pPr>
        <w:pStyle w:val="GG-SDated"/>
      </w:pPr>
      <w:r w:rsidRPr="006A78C5">
        <w:t>Dated</w:t>
      </w:r>
      <w:r>
        <w:t>: 16 October 2022</w:t>
      </w:r>
    </w:p>
    <w:p w14:paraId="08E01D47" w14:textId="77777777" w:rsidR="00437024" w:rsidRPr="006A78C5" w:rsidRDefault="00437024" w:rsidP="00437024">
      <w:pPr>
        <w:pStyle w:val="GG-SName"/>
      </w:pPr>
      <w:r w:rsidRPr="006A78C5">
        <w:t>Christopher James Picton</w:t>
      </w:r>
      <w:r>
        <w:t>, MP</w:t>
      </w:r>
    </w:p>
    <w:p w14:paraId="18CFE8AA" w14:textId="77777777" w:rsidR="00437024" w:rsidRDefault="00437024" w:rsidP="00437024">
      <w:pPr>
        <w:pStyle w:val="GG-Signature"/>
      </w:pPr>
      <w:r w:rsidRPr="006A78C5">
        <w:t>Minister for Health and Wellbeing</w:t>
      </w:r>
    </w:p>
    <w:p w14:paraId="7B1D7A40" w14:textId="77777777" w:rsidR="00437024" w:rsidRDefault="00437024" w:rsidP="00437024">
      <w:pPr>
        <w:pStyle w:val="GG-Signature"/>
        <w:pBdr>
          <w:top w:val="single" w:sz="4" w:space="1" w:color="auto"/>
        </w:pBdr>
        <w:spacing w:before="100" w:after="80" w:line="14" w:lineRule="exact"/>
        <w:ind w:left="1080" w:right="1080"/>
        <w:jc w:val="center"/>
      </w:pPr>
    </w:p>
    <w:p w14:paraId="34E7E7CE" w14:textId="77777777" w:rsidR="00437024" w:rsidRPr="000E5632" w:rsidRDefault="00437024" w:rsidP="00437024">
      <w:pPr>
        <w:pStyle w:val="GG-Title2"/>
      </w:pPr>
      <w:r w:rsidRPr="000E5632">
        <w:t>Schedule</w:t>
      </w:r>
    </w:p>
    <w:p w14:paraId="3FB49BBC" w14:textId="77777777" w:rsidR="00437024" w:rsidRPr="004406EC" w:rsidRDefault="00437024" w:rsidP="00437024">
      <w:pPr>
        <w:pStyle w:val="GG-Title3"/>
      </w:pPr>
      <w:r w:rsidRPr="000E5632">
        <w:t xml:space="preserve">Declaration </w:t>
      </w:r>
      <w:r>
        <w:t>o</w:t>
      </w:r>
      <w:r w:rsidRPr="000E5632">
        <w:t xml:space="preserve">f Authorised Quality Improvement Activity </w:t>
      </w:r>
      <w:r>
        <w:t>a</w:t>
      </w:r>
      <w:r w:rsidRPr="000E5632">
        <w:t xml:space="preserve">nd Authorised Person </w:t>
      </w:r>
      <w:r>
        <w:t>u</w:t>
      </w:r>
      <w:r w:rsidRPr="000E5632">
        <w:t>nder Section 64</w:t>
      </w:r>
    </w:p>
    <w:tbl>
      <w:tblPr>
        <w:tblW w:w="5000" w:type="pct"/>
        <w:tblLook w:val="01E0" w:firstRow="1" w:lastRow="1" w:firstColumn="1" w:lastColumn="1" w:noHBand="0" w:noVBand="0"/>
      </w:tblPr>
      <w:tblGrid>
        <w:gridCol w:w="4264"/>
        <w:gridCol w:w="5096"/>
      </w:tblGrid>
      <w:tr w:rsidR="00437024" w:rsidRPr="000E5632" w14:paraId="5A91607C" w14:textId="77777777" w:rsidTr="0024262A">
        <w:trPr>
          <w:trHeight w:val="110"/>
        </w:trPr>
        <w:tc>
          <w:tcPr>
            <w:tcW w:w="2278" w:type="pct"/>
            <w:tcBorders>
              <w:top w:val="single" w:sz="4" w:space="0" w:color="auto"/>
              <w:bottom w:val="single" w:sz="4" w:space="0" w:color="auto"/>
            </w:tcBorders>
            <w:shd w:val="clear" w:color="auto" w:fill="auto"/>
            <w:tcMar>
              <w:top w:w="85" w:type="dxa"/>
              <w:bottom w:w="85" w:type="dxa"/>
            </w:tcMar>
          </w:tcPr>
          <w:p w14:paraId="0EC7433B" w14:textId="77777777" w:rsidR="00437024" w:rsidRPr="000E5632" w:rsidRDefault="00437024" w:rsidP="0024262A">
            <w:pPr>
              <w:spacing w:after="0"/>
              <w:rPr>
                <w:szCs w:val="17"/>
              </w:rPr>
            </w:pPr>
            <w:r w:rsidRPr="000E5632">
              <w:rPr>
                <w:b/>
                <w:szCs w:val="17"/>
              </w:rPr>
              <w:t>Activity</w:t>
            </w:r>
          </w:p>
        </w:tc>
        <w:tc>
          <w:tcPr>
            <w:tcW w:w="2722" w:type="pct"/>
            <w:tcBorders>
              <w:top w:val="single" w:sz="4" w:space="0" w:color="auto"/>
              <w:bottom w:val="single" w:sz="4" w:space="0" w:color="auto"/>
            </w:tcBorders>
            <w:shd w:val="clear" w:color="auto" w:fill="auto"/>
            <w:tcMar>
              <w:top w:w="85" w:type="dxa"/>
              <w:bottom w:w="85" w:type="dxa"/>
            </w:tcMar>
          </w:tcPr>
          <w:p w14:paraId="0D6AF04D" w14:textId="77777777" w:rsidR="00437024" w:rsidRPr="000E5632" w:rsidRDefault="00437024" w:rsidP="0024262A">
            <w:pPr>
              <w:spacing w:after="0"/>
              <w:rPr>
                <w:szCs w:val="17"/>
              </w:rPr>
            </w:pPr>
            <w:r w:rsidRPr="000E5632">
              <w:rPr>
                <w:b/>
                <w:szCs w:val="17"/>
              </w:rPr>
              <w:t xml:space="preserve">Person </w:t>
            </w:r>
            <w:r>
              <w:rPr>
                <w:b/>
                <w:szCs w:val="17"/>
              </w:rPr>
              <w:t>o</w:t>
            </w:r>
            <w:r w:rsidRPr="000E5632">
              <w:rPr>
                <w:b/>
                <w:szCs w:val="17"/>
              </w:rPr>
              <w:t xml:space="preserve">r Group </w:t>
            </w:r>
            <w:r>
              <w:rPr>
                <w:b/>
                <w:szCs w:val="17"/>
              </w:rPr>
              <w:t>o</w:t>
            </w:r>
            <w:r w:rsidRPr="000E5632">
              <w:rPr>
                <w:b/>
                <w:szCs w:val="17"/>
              </w:rPr>
              <w:t>f Persons</w:t>
            </w:r>
          </w:p>
        </w:tc>
      </w:tr>
      <w:tr w:rsidR="00437024" w:rsidRPr="000E5632" w14:paraId="17BD03C5" w14:textId="77777777" w:rsidTr="0024262A">
        <w:tc>
          <w:tcPr>
            <w:tcW w:w="2278" w:type="pct"/>
            <w:tcBorders>
              <w:top w:val="single" w:sz="4" w:space="0" w:color="auto"/>
              <w:bottom w:val="single" w:sz="4" w:space="0" w:color="auto"/>
            </w:tcBorders>
            <w:shd w:val="clear" w:color="auto" w:fill="auto"/>
            <w:tcMar>
              <w:top w:w="85" w:type="dxa"/>
              <w:bottom w:w="85" w:type="dxa"/>
            </w:tcMar>
          </w:tcPr>
          <w:p w14:paraId="162F5CD3" w14:textId="77777777" w:rsidR="00437024" w:rsidRPr="00AD2B36" w:rsidRDefault="00437024" w:rsidP="0024262A">
            <w:pPr>
              <w:pStyle w:val="Default"/>
              <w:spacing w:line="170" w:lineRule="exact"/>
              <w:rPr>
                <w:rFonts w:ascii="Times New Roman" w:hAnsi="Times New Roman" w:cs="Times New Roman"/>
                <w:sz w:val="17"/>
                <w:szCs w:val="17"/>
              </w:rPr>
            </w:pPr>
            <w:r w:rsidRPr="00DC5F55">
              <w:rPr>
                <w:rFonts w:ascii="Times New Roman" w:hAnsi="Times New Roman" w:cs="Times New Roman"/>
                <w:sz w:val="17"/>
                <w:szCs w:val="17"/>
              </w:rPr>
              <w:t>Clinical Cancer Registry</w:t>
            </w:r>
            <w:r w:rsidRPr="000E5632">
              <w:rPr>
                <w:rFonts w:ascii="Times New Roman" w:hAnsi="Times New Roman" w:cs="Times New Roman"/>
                <w:sz w:val="17"/>
                <w:szCs w:val="17"/>
              </w:rPr>
              <w:t xml:space="preserve"> </w:t>
            </w:r>
          </w:p>
        </w:tc>
        <w:tc>
          <w:tcPr>
            <w:tcW w:w="2722" w:type="pct"/>
            <w:tcBorders>
              <w:top w:val="single" w:sz="4" w:space="0" w:color="auto"/>
              <w:bottom w:val="single" w:sz="4" w:space="0" w:color="auto"/>
            </w:tcBorders>
            <w:shd w:val="clear" w:color="auto" w:fill="auto"/>
            <w:tcMar>
              <w:top w:w="85" w:type="dxa"/>
              <w:bottom w:w="85" w:type="dxa"/>
            </w:tcMar>
          </w:tcPr>
          <w:p w14:paraId="3208D415" w14:textId="77777777" w:rsidR="00437024" w:rsidRPr="00AD2B36" w:rsidRDefault="00437024" w:rsidP="0024262A">
            <w:pPr>
              <w:pStyle w:val="Default"/>
              <w:spacing w:line="170" w:lineRule="exact"/>
              <w:rPr>
                <w:rFonts w:ascii="Times New Roman" w:hAnsi="Times New Roman" w:cs="Times New Roman"/>
                <w:sz w:val="17"/>
                <w:szCs w:val="17"/>
              </w:rPr>
            </w:pPr>
            <w:r w:rsidRPr="00DC5F55">
              <w:rPr>
                <w:rFonts w:ascii="Times New Roman" w:hAnsi="Times New Roman" w:cs="Times New Roman"/>
                <w:sz w:val="17"/>
                <w:szCs w:val="17"/>
              </w:rPr>
              <w:t>SA Clinical Registry Advanced Colorectal Cancer</w:t>
            </w:r>
            <w:r w:rsidRPr="000E5632">
              <w:rPr>
                <w:rFonts w:ascii="Times New Roman" w:hAnsi="Times New Roman" w:cs="Times New Roman"/>
                <w:sz w:val="17"/>
                <w:szCs w:val="17"/>
              </w:rPr>
              <w:t xml:space="preserve"> </w:t>
            </w:r>
          </w:p>
        </w:tc>
      </w:tr>
    </w:tbl>
    <w:p w14:paraId="5F76F0FF" w14:textId="71084E43" w:rsidR="00437024" w:rsidRDefault="00437024" w:rsidP="00437024">
      <w:pPr>
        <w:pStyle w:val="GG-body"/>
        <w:pBdr>
          <w:bottom w:val="single" w:sz="4" w:space="1" w:color="auto"/>
        </w:pBdr>
        <w:spacing w:after="0" w:line="52" w:lineRule="exact"/>
        <w:jc w:val="center"/>
      </w:pPr>
    </w:p>
    <w:p w14:paraId="66AF4232" w14:textId="6C8B5AB1" w:rsidR="00437024" w:rsidRDefault="00437024" w:rsidP="00437024">
      <w:pPr>
        <w:pStyle w:val="GG-body"/>
        <w:pBdr>
          <w:top w:val="single" w:sz="4" w:space="1" w:color="auto"/>
        </w:pBdr>
        <w:spacing w:before="34" w:after="0" w:line="14" w:lineRule="exact"/>
        <w:jc w:val="center"/>
      </w:pPr>
    </w:p>
    <w:p w14:paraId="1BA36228" w14:textId="77777777" w:rsidR="00437024" w:rsidRPr="00562339" w:rsidRDefault="00437024" w:rsidP="007C573C">
      <w:pPr>
        <w:pStyle w:val="Heading2"/>
      </w:pPr>
      <w:bookmarkStart w:id="21" w:name="_Toc117155493"/>
      <w:r w:rsidRPr="00562339">
        <w:lastRenderedPageBreak/>
        <w:t>Housing Improvement Act 2016</w:t>
      </w:r>
      <w:bookmarkEnd w:id="21"/>
    </w:p>
    <w:p w14:paraId="65F96482" w14:textId="77777777" w:rsidR="00437024" w:rsidRPr="00562339" w:rsidRDefault="00437024" w:rsidP="00437024">
      <w:pPr>
        <w:pStyle w:val="GG-Title3"/>
      </w:pPr>
      <w:r w:rsidRPr="00562339">
        <w:t>Rent Control Revocations</w:t>
      </w:r>
    </w:p>
    <w:p w14:paraId="2B91B01C" w14:textId="77777777" w:rsidR="00437024" w:rsidRPr="00AC3185" w:rsidRDefault="00437024" w:rsidP="00437024">
      <w:pPr>
        <w:pStyle w:val="GG-body"/>
        <w:rPr>
          <w:spacing w:val="-2"/>
        </w:rPr>
      </w:pPr>
      <w:r w:rsidRPr="00AC3185">
        <w:rPr>
          <w:spacing w:val="-2"/>
        </w:rPr>
        <w:t xml:space="preserve">Whereas the Minister for Human Services Delegate is satisfied that each of the houses described hereunder has ceased to be unsafe or unsuitable for human habitation for the purposes of the </w:t>
      </w:r>
      <w:r w:rsidRPr="00AC3185">
        <w:rPr>
          <w:i/>
          <w:iCs/>
          <w:spacing w:val="-2"/>
        </w:rPr>
        <w:t>Housing Improvement Act 2016</w:t>
      </w:r>
      <w:r w:rsidRPr="00AC3185">
        <w:rPr>
          <w:spacing w:val="-2"/>
        </w:rPr>
        <w:t>, notice is hereby given that, in exercise of the powers conferred by the said Act, the Minister for Human Services Delegate does hereby revoke the said Rent Control in respect of each property.</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4258"/>
        <w:gridCol w:w="1977"/>
      </w:tblGrid>
      <w:tr w:rsidR="00437024" w:rsidRPr="006A3600" w14:paraId="7EF44142" w14:textId="77777777" w:rsidTr="0024262A">
        <w:tc>
          <w:tcPr>
            <w:tcW w:w="1666" w:type="pct"/>
            <w:tcBorders>
              <w:top w:val="single" w:sz="4" w:space="0" w:color="auto"/>
              <w:bottom w:val="single" w:sz="4" w:space="0" w:color="auto"/>
            </w:tcBorders>
            <w:vAlign w:val="center"/>
          </w:tcPr>
          <w:p w14:paraId="0F1DF6B2" w14:textId="77777777" w:rsidR="00437024" w:rsidRPr="006A3600" w:rsidRDefault="00437024" w:rsidP="0024262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6A3600">
              <w:rPr>
                <w:b/>
                <w:bCs/>
                <w:szCs w:val="17"/>
              </w:rPr>
              <w:t>Address of Premises</w:t>
            </w:r>
          </w:p>
        </w:tc>
        <w:tc>
          <w:tcPr>
            <w:tcW w:w="2277" w:type="pct"/>
            <w:tcBorders>
              <w:top w:val="single" w:sz="4" w:space="0" w:color="auto"/>
              <w:bottom w:val="single" w:sz="4" w:space="0" w:color="auto"/>
            </w:tcBorders>
            <w:vAlign w:val="center"/>
          </w:tcPr>
          <w:p w14:paraId="0B8DB9F3" w14:textId="77777777" w:rsidR="00437024" w:rsidRPr="006A3600" w:rsidRDefault="00437024" w:rsidP="0024262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6A3600">
              <w:rPr>
                <w:b/>
                <w:bCs/>
                <w:szCs w:val="17"/>
              </w:rPr>
              <w:t>Allotment Section</w:t>
            </w:r>
          </w:p>
        </w:tc>
        <w:tc>
          <w:tcPr>
            <w:tcW w:w="1057" w:type="pct"/>
            <w:tcBorders>
              <w:top w:val="single" w:sz="4" w:space="0" w:color="auto"/>
              <w:bottom w:val="single" w:sz="4" w:space="0" w:color="auto"/>
            </w:tcBorders>
            <w:vAlign w:val="center"/>
          </w:tcPr>
          <w:p w14:paraId="572343FE" w14:textId="77777777" w:rsidR="00437024" w:rsidRPr="006A3600" w:rsidRDefault="00437024" w:rsidP="0024262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6A3600">
              <w:rPr>
                <w:b/>
                <w:bCs/>
                <w:szCs w:val="17"/>
                <w:u w:val="single"/>
              </w:rPr>
              <w:t>Certificate of Title</w:t>
            </w:r>
            <w:r w:rsidRPr="006A3600">
              <w:rPr>
                <w:b/>
                <w:bCs/>
                <w:szCs w:val="17"/>
              </w:rPr>
              <w:t xml:space="preserve"> </w:t>
            </w:r>
            <w:r>
              <w:rPr>
                <w:b/>
                <w:bCs/>
                <w:szCs w:val="17"/>
              </w:rPr>
              <w:br/>
            </w:r>
            <w:r w:rsidRPr="006A3600">
              <w:rPr>
                <w:b/>
                <w:bCs/>
                <w:szCs w:val="17"/>
              </w:rPr>
              <w:t>Volume/Folio</w:t>
            </w:r>
          </w:p>
        </w:tc>
      </w:tr>
      <w:tr w:rsidR="00437024" w:rsidRPr="006A3600" w14:paraId="0354B0FC" w14:textId="77777777" w:rsidTr="0024262A">
        <w:tc>
          <w:tcPr>
            <w:tcW w:w="1666" w:type="pct"/>
            <w:tcBorders>
              <w:top w:val="single" w:sz="4" w:space="0" w:color="auto"/>
              <w:bottom w:val="single" w:sz="4" w:space="0" w:color="auto"/>
            </w:tcBorders>
          </w:tcPr>
          <w:p w14:paraId="7B7886F2" w14:textId="77777777" w:rsidR="00437024" w:rsidRPr="006A3600" w:rsidRDefault="00437024" w:rsidP="0043702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szCs w:val="17"/>
              </w:rPr>
            </w:pPr>
            <w:r w:rsidRPr="006A3600">
              <w:rPr>
                <w:szCs w:val="17"/>
              </w:rPr>
              <w:t>1 Edison Road, Bedford Park SA 5042</w:t>
            </w:r>
          </w:p>
        </w:tc>
        <w:tc>
          <w:tcPr>
            <w:tcW w:w="2277" w:type="pct"/>
            <w:tcBorders>
              <w:top w:val="single" w:sz="4" w:space="0" w:color="auto"/>
              <w:bottom w:val="single" w:sz="4" w:space="0" w:color="auto"/>
            </w:tcBorders>
          </w:tcPr>
          <w:p w14:paraId="59DDE96C" w14:textId="77777777" w:rsidR="00437024" w:rsidRPr="006A3600" w:rsidRDefault="00437024" w:rsidP="0024262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szCs w:val="17"/>
              </w:rPr>
            </w:pPr>
            <w:r w:rsidRPr="006A3600">
              <w:rPr>
                <w:szCs w:val="17"/>
              </w:rPr>
              <w:t xml:space="preserve">Allotment 114 Deposited Plan 3608 </w:t>
            </w:r>
            <w:proofErr w:type="gramStart"/>
            <w:r w:rsidRPr="006A3600">
              <w:rPr>
                <w:szCs w:val="17"/>
              </w:rPr>
              <w:t>Hundred</w:t>
            </w:r>
            <w:proofErr w:type="gramEnd"/>
            <w:r w:rsidRPr="006A3600">
              <w:rPr>
                <w:szCs w:val="17"/>
              </w:rPr>
              <w:t xml:space="preserve"> of Adelaide</w:t>
            </w:r>
          </w:p>
        </w:tc>
        <w:tc>
          <w:tcPr>
            <w:tcW w:w="1057" w:type="pct"/>
            <w:tcBorders>
              <w:top w:val="single" w:sz="4" w:space="0" w:color="auto"/>
              <w:bottom w:val="single" w:sz="4" w:space="0" w:color="auto"/>
            </w:tcBorders>
          </w:tcPr>
          <w:p w14:paraId="3150C9A6" w14:textId="77777777" w:rsidR="00437024" w:rsidRPr="006A3600" w:rsidRDefault="00437024" w:rsidP="0024262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szCs w:val="17"/>
              </w:rPr>
            </w:pPr>
            <w:r w:rsidRPr="006A3600">
              <w:rPr>
                <w:szCs w:val="17"/>
              </w:rPr>
              <w:t>CT5300/634</w:t>
            </w:r>
          </w:p>
        </w:tc>
      </w:tr>
    </w:tbl>
    <w:p w14:paraId="6316788E" w14:textId="77777777" w:rsidR="00437024" w:rsidRPr="00562339" w:rsidRDefault="00437024" w:rsidP="00437024">
      <w:pPr>
        <w:pStyle w:val="GG-SDated"/>
        <w:spacing w:before="80"/>
      </w:pPr>
      <w:r w:rsidRPr="00562339">
        <w:t>Dated</w:t>
      </w:r>
      <w:r>
        <w:t xml:space="preserve">: </w:t>
      </w:r>
      <w:r w:rsidRPr="00562339">
        <w:t>20</w:t>
      </w:r>
      <w:r>
        <w:t xml:space="preserve"> October </w:t>
      </w:r>
      <w:r w:rsidRPr="00562339">
        <w:t>2022</w:t>
      </w:r>
    </w:p>
    <w:p w14:paraId="701BC497" w14:textId="77777777" w:rsidR="00437024" w:rsidRPr="00562339" w:rsidRDefault="00437024" w:rsidP="00437024">
      <w:pPr>
        <w:pStyle w:val="GG-SName"/>
      </w:pPr>
      <w:r w:rsidRPr="00562339">
        <w:t>Craig Thompson</w:t>
      </w:r>
    </w:p>
    <w:p w14:paraId="7451C000" w14:textId="77777777" w:rsidR="00437024" w:rsidRPr="00562339" w:rsidRDefault="00437024" w:rsidP="00437024">
      <w:pPr>
        <w:pStyle w:val="GG-Signature"/>
      </w:pPr>
      <w:r w:rsidRPr="00562339">
        <w:t xml:space="preserve">Housing Regulator </w:t>
      </w:r>
      <w:r>
        <w:t>a</w:t>
      </w:r>
      <w:r w:rsidRPr="00562339">
        <w:t>nd Registrar</w:t>
      </w:r>
    </w:p>
    <w:p w14:paraId="7F3FB69C" w14:textId="77777777" w:rsidR="00437024" w:rsidRPr="00562339" w:rsidRDefault="00437024" w:rsidP="00437024">
      <w:pPr>
        <w:pStyle w:val="GG-Signature"/>
      </w:pPr>
      <w:r w:rsidRPr="00562339">
        <w:t>Housing Safety Authority, SAHA</w:t>
      </w:r>
    </w:p>
    <w:p w14:paraId="4391CC6C" w14:textId="735376FE" w:rsidR="00437024" w:rsidRDefault="00437024" w:rsidP="00437024">
      <w:pPr>
        <w:pStyle w:val="GG-Signature"/>
      </w:pPr>
      <w:r w:rsidRPr="00562339">
        <w:t>(Delegate of Minister for Human Services)</w:t>
      </w:r>
    </w:p>
    <w:p w14:paraId="6408DD51" w14:textId="431F4DC2" w:rsidR="00437024" w:rsidRDefault="00437024" w:rsidP="00437024">
      <w:pPr>
        <w:pStyle w:val="GG-Signature"/>
        <w:pBdr>
          <w:bottom w:val="single" w:sz="4" w:space="1" w:color="auto"/>
        </w:pBdr>
        <w:spacing w:line="52" w:lineRule="exact"/>
        <w:jc w:val="center"/>
      </w:pPr>
    </w:p>
    <w:p w14:paraId="22F6E372" w14:textId="74804954" w:rsidR="00437024" w:rsidRDefault="00437024" w:rsidP="00437024">
      <w:pPr>
        <w:pStyle w:val="GG-Signature"/>
        <w:pBdr>
          <w:top w:val="single" w:sz="4" w:space="1" w:color="auto"/>
        </w:pBdr>
        <w:spacing w:before="34" w:line="14" w:lineRule="exact"/>
        <w:jc w:val="center"/>
      </w:pPr>
    </w:p>
    <w:p w14:paraId="59611B0F" w14:textId="21372256" w:rsidR="00437024" w:rsidRDefault="00437024" w:rsidP="00437024">
      <w:pPr>
        <w:pStyle w:val="GG-body"/>
        <w:spacing w:after="0"/>
      </w:pPr>
    </w:p>
    <w:p w14:paraId="22F7B8B4" w14:textId="77777777" w:rsidR="00437024" w:rsidRPr="00505CDD" w:rsidRDefault="00437024" w:rsidP="007C573C">
      <w:pPr>
        <w:pStyle w:val="Heading2"/>
        <w:rPr>
          <w:rFonts w:eastAsia="Times New Roman"/>
        </w:rPr>
      </w:pPr>
      <w:bookmarkStart w:id="22" w:name="_Toc117155494"/>
      <w:r w:rsidRPr="00505CDD">
        <w:t>Land Acquisition Act 1969</w:t>
      </w:r>
      <w:bookmarkEnd w:id="22"/>
    </w:p>
    <w:p w14:paraId="1475A0BE" w14:textId="77777777" w:rsidR="00437024" w:rsidRDefault="00437024" w:rsidP="00437024">
      <w:pPr>
        <w:pStyle w:val="GG-Title2"/>
      </w:pPr>
      <w:r>
        <w:t>Section 16</w:t>
      </w:r>
    </w:p>
    <w:p w14:paraId="7FA45A35" w14:textId="77777777" w:rsidR="00437024" w:rsidRDefault="00437024" w:rsidP="00437024">
      <w:pPr>
        <w:pStyle w:val="GG-Title3"/>
        <w:spacing w:after="0"/>
      </w:pPr>
      <w:r w:rsidRPr="00505CDD">
        <w:t>Form 5</w:t>
      </w:r>
      <w:r>
        <w:t>—</w:t>
      </w:r>
      <w:r w:rsidRPr="00505CDD">
        <w:t>Notice of Acquisition</w:t>
      </w:r>
    </w:p>
    <w:p w14:paraId="5F25A481" w14:textId="77777777" w:rsidR="00437024" w:rsidRDefault="00437024" w:rsidP="00437024">
      <w:pPr>
        <w:pStyle w:val="GG-body"/>
        <w:tabs>
          <w:tab w:val="left" w:pos="322"/>
        </w:tabs>
        <w:rPr>
          <w:b/>
        </w:rPr>
      </w:pPr>
      <w:r w:rsidRPr="00505CDD">
        <w:rPr>
          <w:b/>
        </w:rPr>
        <w:t>1.</w:t>
      </w:r>
      <w:r w:rsidRPr="00505CDD">
        <w:rPr>
          <w:b/>
        </w:rPr>
        <w:tab/>
        <w:t>Notice of acquisition</w:t>
      </w:r>
    </w:p>
    <w:p w14:paraId="4224CF71" w14:textId="77777777" w:rsidR="00437024" w:rsidRDefault="00437024" w:rsidP="00437024">
      <w:pPr>
        <w:pStyle w:val="GG-body"/>
        <w:ind w:left="320"/>
      </w:pPr>
      <w:r w:rsidRPr="005420A6">
        <w:t>The Commissioner of Highways (the Authority), of 83 Pirie Street, Adelaide SA 5000, acquires the following interests in the following land</w:t>
      </w:r>
      <w:r w:rsidRPr="00505CDD">
        <w:t>:</w:t>
      </w:r>
    </w:p>
    <w:p w14:paraId="1936EF14" w14:textId="77777777" w:rsidR="00437024" w:rsidRDefault="00437024" w:rsidP="00437024">
      <w:pPr>
        <w:pStyle w:val="GG-body"/>
        <w:ind w:left="480"/>
      </w:pPr>
      <w:r w:rsidRPr="00045037">
        <w:t xml:space="preserve">Comprising the entirety of the right, title, estate or interest of Alwyn Cabrera and </w:t>
      </w:r>
      <w:proofErr w:type="spellStart"/>
      <w:r w:rsidRPr="00045037">
        <w:t>Angelie</w:t>
      </w:r>
      <w:proofErr w:type="spellEnd"/>
      <w:r w:rsidRPr="00045037">
        <w:t xml:space="preserve"> Espiritu whether as lessee, as sub-lessee or as licensee or otherwise in that piece of land being the whole of Allotment 2 in Deposited Plan No. 27457 comprised in Certificate of Title Volume 5065 Folio 537</w:t>
      </w:r>
      <w:r w:rsidRPr="00273174">
        <w:t>.</w:t>
      </w:r>
    </w:p>
    <w:p w14:paraId="6B7EA19D" w14:textId="77777777" w:rsidR="00437024" w:rsidRDefault="00437024" w:rsidP="00437024">
      <w:pPr>
        <w:pStyle w:val="GG-body"/>
        <w:ind w:left="320"/>
      </w:pPr>
      <w:r w:rsidRPr="00505CDD">
        <w:t xml:space="preserve">This notice is given under section 16 of the </w:t>
      </w:r>
      <w:r w:rsidRPr="00505CDD">
        <w:rPr>
          <w:i/>
        </w:rPr>
        <w:t>Land Acquisition Act 1969.</w:t>
      </w:r>
    </w:p>
    <w:p w14:paraId="740AEB95" w14:textId="77777777" w:rsidR="00437024" w:rsidRDefault="00437024" w:rsidP="00437024">
      <w:pPr>
        <w:pStyle w:val="GG-body"/>
        <w:tabs>
          <w:tab w:val="left" w:pos="322"/>
        </w:tabs>
        <w:rPr>
          <w:b/>
        </w:rPr>
      </w:pPr>
      <w:r w:rsidRPr="00505CDD">
        <w:rPr>
          <w:b/>
        </w:rPr>
        <w:t>2.</w:t>
      </w:r>
      <w:r w:rsidRPr="00505CDD">
        <w:rPr>
          <w:b/>
        </w:rPr>
        <w:tab/>
        <w:t>Compensation</w:t>
      </w:r>
    </w:p>
    <w:p w14:paraId="61FCB487" w14:textId="77777777" w:rsidR="00437024" w:rsidRDefault="00437024" w:rsidP="00437024">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36A6938F" w14:textId="77777777" w:rsidR="00437024" w:rsidRDefault="00437024" w:rsidP="00437024">
      <w:pPr>
        <w:pStyle w:val="GG-body"/>
        <w:tabs>
          <w:tab w:val="left" w:pos="322"/>
        </w:tabs>
        <w:rPr>
          <w:b/>
        </w:rPr>
      </w:pPr>
      <w:r w:rsidRPr="00505CDD">
        <w:rPr>
          <w:b/>
        </w:rPr>
        <w:t>2A.</w:t>
      </w:r>
      <w:r w:rsidRPr="00505CDD">
        <w:rPr>
          <w:b/>
        </w:rPr>
        <w:tab/>
        <w:t>Payment of professional costs relating to acquisition (section 26B)</w:t>
      </w:r>
    </w:p>
    <w:p w14:paraId="2F7799BC" w14:textId="77777777" w:rsidR="00437024" w:rsidRDefault="00437024" w:rsidP="00437024">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1A519166" w14:textId="77777777" w:rsidR="00437024" w:rsidRDefault="00437024" w:rsidP="00437024">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4643B033" w14:textId="77777777" w:rsidR="00437024" w:rsidRDefault="00437024" w:rsidP="00437024">
      <w:pPr>
        <w:pStyle w:val="GG-body"/>
        <w:tabs>
          <w:tab w:val="left" w:pos="322"/>
        </w:tabs>
        <w:rPr>
          <w:b/>
        </w:rPr>
      </w:pPr>
      <w:r w:rsidRPr="00505CDD">
        <w:rPr>
          <w:b/>
        </w:rPr>
        <w:t>3.</w:t>
      </w:r>
      <w:r w:rsidRPr="00505CDD">
        <w:rPr>
          <w:b/>
        </w:rPr>
        <w:tab/>
        <w:t>Inquiries</w:t>
      </w:r>
    </w:p>
    <w:p w14:paraId="2DCB6C92" w14:textId="77777777" w:rsidR="00437024" w:rsidRPr="00505CDD" w:rsidRDefault="00437024" w:rsidP="00437024">
      <w:pPr>
        <w:pStyle w:val="GG-body"/>
        <w:spacing w:after="0"/>
        <w:ind w:left="320"/>
      </w:pPr>
      <w:r w:rsidRPr="00505CDD">
        <w:t>Inquiries should be directed to:</w:t>
      </w:r>
      <w:r w:rsidRPr="00505CDD">
        <w:tab/>
      </w:r>
      <w:proofErr w:type="spellStart"/>
      <w:r w:rsidRPr="00045037">
        <w:t>Petrula</w:t>
      </w:r>
      <w:proofErr w:type="spellEnd"/>
      <w:r w:rsidRPr="00045037">
        <w:t xml:space="preserve"> </w:t>
      </w:r>
      <w:proofErr w:type="spellStart"/>
      <w:r w:rsidRPr="00045037">
        <w:t>Pettas</w:t>
      </w:r>
      <w:proofErr w:type="spellEnd"/>
    </w:p>
    <w:p w14:paraId="7010E0EC" w14:textId="77777777" w:rsidR="00437024" w:rsidRPr="00505CDD" w:rsidRDefault="00437024" w:rsidP="00437024">
      <w:pPr>
        <w:pStyle w:val="GG-body"/>
        <w:spacing w:after="0"/>
        <w:ind w:left="2560"/>
      </w:pPr>
      <w:r w:rsidRPr="00505CDD">
        <w:t>GPO Box 1533</w:t>
      </w:r>
    </w:p>
    <w:p w14:paraId="5291AD4D" w14:textId="77777777" w:rsidR="00437024" w:rsidRDefault="00437024" w:rsidP="00437024">
      <w:pPr>
        <w:pStyle w:val="GG-body"/>
        <w:spacing w:after="0"/>
        <w:ind w:left="2560"/>
      </w:pPr>
      <w:proofErr w:type="gramStart"/>
      <w:r w:rsidRPr="00505CDD">
        <w:t>Adelaide  SA</w:t>
      </w:r>
      <w:proofErr w:type="gramEnd"/>
      <w:r w:rsidRPr="00505CDD">
        <w:t xml:space="preserve">  5001</w:t>
      </w:r>
    </w:p>
    <w:p w14:paraId="39B24EA5" w14:textId="77777777" w:rsidR="00437024" w:rsidRDefault="00437024" w:rsidP="00437024">
      <w:pPr>
        <w:pStyle w:val="GG-body"/>
        <w:spacing w:after="0"/>
        <w:ind w:left="2560"/>
      </w:pPr>
      <w:r w:rsidRPr="00505CDD">
        <w:t xml:space="preserve">Telephone: (08) </w:t>
      </w:r>
      <w:r w:rsidRPr="00045037">
        <w:t>7133 2457</w:t>
      </w:r>
    </w:p>
    <w:p w14:paraId="087FEA75" w14:textId="77777777" w:rsidR="00437024" w:rsidRDefault="00437024" w:rsidP="00437024">
      <w:pPr>
        <w:pStyle w:val="GG-body"/>
      </w:pPr>
      <w:r w:rsidRPr="00505CDD">
        <w:t>Dated</w:t>
      </w:r>
      <w:r>
        <w:t>: 18 October</w:t>
      </w:r>
      <w:r w:rsidRPr="00505CDD">
        <w:t xml:space="preserve"> 202</w:t>
      </w:r>
      <w:r>
        <w:t>2</w:t>
      </w:r>
    </w:p>
    <w:p w14:paraId="2E524E2A" w14:textId="77777777" w:rsidR="00437024" w:rsidRPr="00505CDD" w:rsidRDefault="00437024" w:rsidP="00437024">
      <w:pPr>
        <w:pStyle w:val="GG-body"/>
      </w:pPr>
      <w:r w:rsidRPr="00505CDD">
        <w:t>The Common Seal of the COMMISSIONER OF HIGHWAYS was hereto affixed by authority of the Commissioner in the presence of:</w:t>
      </w:r>
    </w:p>
    <w:p w14:paraId="268D7BEC" w14:textId="77777777" w:rsidR="00437024" w:rsidRPr="00505CDD" w:rsidRDefault="00437024" w:rsidP="00437024">
      <w:pPr>
        <w:pStyle w:val="GG-SName"/>
      </w:pPr>
      <w:r>
        <w:t>Rocco Caruso</w:t>
      </w:r>
    </w:p>
    <w:p w14:paraId="1CD7DE55" w14:textId="77777777" w:rsidR="00437024" w:rsidRPr="00505CDD" w:rsidRDefault="00437024" w:rsidP="00437024">
      <w:pPr>
        <w:pStyle w:val="GG-Signature"/>
        <w:spacing w:line="170" w:lineRule="exact"/>
      </w:pPr>
      <w:r w:rsidRPr="00505CDD">
        <w:t>Manager, Property Acquisition</w:t>
      </w:r>
      <w:r>
        <w:t xml:space="preserve"> </w:t>
      </w:r>
      <w:r w:rsidRPr="00505CDD">
        <w:t>(Authorised Officer)</w:t>
      </w:r>
    </w:p>
    <w:p w14:paraId="2079354D" w14:textId="77777777" w:rsidR="00437024" w:rsidRDefault="00437024" w:rsidP="00437024">
      <w:pPr>
        <w:pStyle w:val="GG-Signature"/>
        <w:spacing w:line="170" w:lineRule="exact"/>
      </w:pPr>
      <w:r w:rsidRPr="00505CDD">
        <w:t>Department for Infrastructure and Transport</w:t>
      </w:r>
    </w:p>
    <w:p w14:paraId="64FE9D51" w14:textId="77777777" w:rsidR="00437024" w:rsidRDefault="00437024" w:rsidP="00437024">
      <w:pPr>
        <w:pStyle w:val="GG-body"/>
      </w:pPr>
      <w:r w:rsidRPr="00505CDD">
        <w:t xml:space="preserve">DIT </w:t>
      </w:r>
      <w:r w:rsidRPr="00045037">
        <w:t>2021/14709/01</w:t>
      </w:r>
    </w:p>
    <w:p w14:paraId="16E61E2B" w14:textId="77777777" w:rsidR="00437024" w:rsidRDefault="00437024" w:rsidP="00437024">
      <w:pPr>
        <w:pStyle w:val="GG-body"/>
        <w:pBdr>
          <w:top w:val="single" w:sz="4" w:space="1" w:color="auto"/>
        </w:pBdr>
        <w:spacing w:before="100" w:after="0" w:line="14" w:lineRule="exact"/>
        <w:jc w:val="center"/>
      </w:pPr>
    </w:p>
    <w:p w14:paraId="5B2D064C" w14:textId="7CE307EB" w:rsidR="00437024" w:rsidRDefault="00437024" w:rsidP="00437024">
      <w:pPr>
        <w:pStyle w:val="GG-body"/>
        <w:spacing w:after="0"/>
      </w:pPr>
    </w:p>
    <w:p w14:paraId="6CCA6B75" w14:textId="77777777" w:rsidR="00437024" w:rsidRPr="00505CDD" w:rsidRDefault="00437024" w:rsidP="00437024">
      <w:pPr>
        <w:pStyle w:val="GG-Title1"/>
        <w:rPr>
          <w:rFonts w:eastAsia="Times New Roman"/>
        </w:rPr>
      </w:pPr>
      <w:r w:rsidRPr="00505CDD">
        <w:t>Land Acquisition Act 1969</w:t>
      </w:r>
    </w:p>
    <w:p w14:paraId="2C89544D" w14:textId="77777777" w:rsidR="00437024" w:rsidRDefault="00437024" w:rsidP="00437024">
      <w:pPr>
        <w:pStyle w:val="GG-Title2"/>
      </w:pPr>
      <w:r>
        <w:t>Section 16</w:t>
      </w:r>
    </w:p>
    <w:p w14:paraId="2B73DDEC" w14:textId="77777777" w:rsidR="00437024" w:rsidRDefault="00437024" w:rsidP="00437024">
      <w:pPr>
        <w:pStyle w:val="GG-Title3"/>
        <w:spacing w:after="0"/>
      </w:pPr>
      <w:r w:rsidRPr="00505CDD">
        <w:t>Form 5</w:t>
      </w:r>
      <w:r>
        <w:t>—</w:t>
      </w:r>
      <w:r w:rsidRPr="00505CDD">
        <w:t>Notice of Acquisition</w:t>
      </w:r>
    </w:p>
    <w:p w14:paraId="1715794F" w14:textId="77777777" w:rsidR="00437024" w:rsidRDefault="00437024" w:rsidP="00437024">
      <w:pPr>
        <w:pStyle w:val="GG-body"/>
        <w:tabs>
          <w:tab w:val="left" w:pos="322"/>
        </w:tabs>
        <w:rPr>
          <w:b/>
        </w:rPr>
      </w:pPr>
      <w:r w:rsidRPr="00505CDD">
        <w:rPr>
          <w:b/>
        </w:rPr>
        <w:t>1.</w:t>
      </w:r>
      <w:r w:rsidRPr="00505CDD">
        <w:rPr>
          <w:b/>
        </w:rPr>
        <w:tab/>
        <w:t>Notice of acquisition</w:t>
      </w:r>
    </w:p>
    <w:p w14:paraId="2DDB859F" w14:textId="77777777" w:rsidR="00437024" w:rsidRDefault="00437024" w:rsidP="00437024">
      <w:pPr>
        <w:pStyle w:val="GG-body"/>
        <w:ind w:left="320"/>
      </w:pPr>
      <w:r w:rsidRPr="005420A6">
        <w:t>The Commissioner of Highways (the Authority), of 83 Pirie Street, Adelaide SA 5000, acquires the following interests in the following land</w:t>
      </w:r>
      <w:r w:rsidRPr="00505CDD">
        <w:t>:</w:t>
      </w:r>
    </w:p>
    <w:p w14:paraId="59A1E7E5" w14:textId="77777777" w:rsidR="00437024" w:rsidRDefault="00437024" w:rsidP="00437024">
      <w:pPr>
        <w:pStyle w:val="GG-body"/>
        <w:ind w:left="480"/>
      </w:pPr>
      <w:r w:rsidRPr="00466DC5">
        <w:t>Comprising the entirety of the right, estate or interest of Russell Vaughan and Elissa Vaughan whether as lessee, as sub-lessee or as licensee or otherwise in that piece of land, being the whole of Allotment 1 in Deposited Plan 71765 comprised in Certificate of Title Volume 6104 Folio 532</w:t>
      </w:r>
      <w:r w:rsidRPr="00273174">
        <w:t>.</w:t>
      </w:r>
    </w:p>
    <w:p w14:paraId="334A32CE" w14:textId="77777777" w:rsidR="00437024" w:rsidRDefault="00437024" w:rsidP="00437024">
      <w:pPr>
        <w:pStyle w:val="GG-body"/>
        <w:ind w:left="320"/>
      </w:pPr>
      <w:r w:rsidRPr="00505CDD">
        <w:t xml:space="preserve">This notice is given under section 16 of the </w:t>
      </w:r>
      <w:r w:rsidRPr="00505CDD">
        <w:rPr>
          <w:i/>
        </w:rPr>
        <w:t>Land Acquisition Act 1969.</w:t>
      </w:r>
    </w:p>
    <w:p w14:paraId="408BD0EB" w14:textId="77777777" w:rsidR="00437024" w:rsidRDefault="00437024" w:rsidP="00437024">
      <w:pPr>
        <w:pStyle w:val="GG-body"/>
        <w:tabs>
          <w:tab w:val="left" w:pos="322"/>
        </w:tabs>
        <w:rPr>
          <w:b/>
        </w:rPr>
      </w:pPr>
      <w:r w:rsidRPr="00505CDD">
        <w:rPr>
          <w:b/>
        </w:rPr>
        <w:t>2.</w:t>
      </w:r>
      <w:r w:rsidRPr="00505CDD">
        <w:rPr>
          <w:b/>
        </w:rPr>
        <w:tab/>
        <w:t>Compensation</w:t>
      </w:r>
    </w:p>
    <w:p w14:paraId="4EDA972B" w14:textId="77777777" w:rsidR="00437024" w:rsidRDefault="00437024" w:rsidP="00437024">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32E6379F" w14:textId="77777777" w:rsidR="00437024" w:rsidRDefault="00437024" w:rsidP="00437024">
      <w:pPr>
        <w:pStyle w:val="GG-body"/>
        <w:tabs>
          <w:tab w:val="left" w:pos="322"/>
        </w:tabs>
        <w:rPr>
          <w:b/>
        </w:rPr>
      </w:pPr>
      <w:r w:rsidRPr="00505CDD">
        <w:rPr>
          <w:b/>
        </w:rPr>
        <w:t>2A.</w:t>
      </w:r>
      <w:r w:rsidRPr="00505CDD">
        <w:rPr>
          <w:b/>
        </w:rPr>
        <w:tab/>
        <w:t>Payment of professional costs relating to acquisition (section 26B)</w:t>
      </w:r>
    </w:p>
    <w:p w14:paraId="44F090EC" w14:textId="77777777" w:rsidR="00437024" w:rsidRDefault="00437024" w:rsidP="00437024">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5BF4967C" w14:textId="7F02DCE5" w:rsidR="00437024" w:rsidRDefault="00437024" w:rsidP="00437024">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2BE13724" w14:textId="77777777" w:rsidR="00437024" w:rsidRDefault="00437024">
      <w:pPr>
        <w:spacing w:after="0" w:line="240" w:lineRule="auto"/>
        <w:jc w:val="left"/>
        <w:rPr>
          <w:rFonts w:eastAsia="Times New Roman"/>
          <w:i/>
          <w:szCs w:val="17"/>
        </w:rPr>
      </w:pPr>
      <w:r>
        <w:rPr>
          <w:i/>
        </w:rPr>
        <w:br w:type="page"/>
      </w:r>
    </w:p>
    <w:p w14:paraId="513DEA56" w14:textId="3AF18376" w:rsidR="00437024" w:rsidRDefault="00437024" w:rsidP="00437024">
      <w:pPr>
        <w:pStyle w:val="GG-body"/>
        <w:tabs>
          <w:tab w:val="left" w:pos="322"/>
        </w:tabs>
        <w:rPr>
          <w:b/>
        </w:rPr>
      </w:pPr>
      <w:r>
        <w:rPr>
          <w:b/>
        </w:rPr>
        <w:lastRenderedPageBreak/>
        <w:t>3</w:t>
      </w:r>
      <w:r w:rsidRPr="00505CDD">
        <w:rPr>
          <w:b/>
        </w:rPr>
        <w:t>.</w:t>
      </w:r>
      <w:r w:rsidRPr="00505CDD">
        <w:rPr>
          <w:b/>
        </w:rPr>
        <w:tab/>
        <w:t>Inquiries</w:t>
      </w:r>
    </w:p>
    <w:p w14:paraId="4F53D688" w14:textId="77777777" w:rsidR="00437024" w:rsidRPr="00505CDD" w:rsidRDefault="00437024" w:rsidP="00437024">
      <w:pPr>
        <w:pStyle w:val="GG-body"/>
        <w:spacing w:after="0"/>
        <w:ind w:left="320"/>
      </w:pPr>
      <w:r w:rsidRPr="00505CDD">
        <w:t>Inquiries should be directed to:</w:t>
      </w:r>
      <w:r w:rsidRPr="00505CDD">
        <w:tab/>
      </w:r>
      <w:r w:rsidRPr="00466DC5">
        <w:t>Rob Gardner</w:t>
      </w:r>
    </w:p>
    <w:p w14:paraId="5E5A11D2" w14:textId="77777777" w:rsidR="00437024" w:rsidRPr="00505CDD" w:rsidRDefault="00437024" w:rsidP="00437024">
      <w:pPr>
        <w:pStyle w:val="GG-body"/>
        <w:spacing w:after="0"/>
        <w:ind w:left="2560"/>
      </w:pPr>
      <w:r w:rsidRPr="00505CDD">
        <w:t>GPO Box 1533</w:t>
      </w:r>
    </w:p>
    <w:p w14:paraId="406A8D24" w14:textId="77777777" w:rsidR="00437024" w:rsidRDefault="00437024" w:rsidP="00437024">
      <w:pPr>
        <w:pStyle w:val="GG-body"/>
        <w:spacing w:after="0"/>
        <w:ind w:left="2560"/>
      </w:pPr>
      <w:proofErr w:type="gramStart"/>
      <w:r w:rsidRPr="00505CDD">
        <w:t>Adelaide  SA</w:t>
      </w:r>
      <w:proofErr w:type="gramEnd"/>
      <w:r w:rsidRPr="00505CDD">
        <w:t xml:space="preserve">  5001</w:t>
      </w:r>
    </w:p>
    <w:p w14:paraId="52B56E7A" w14:textId="77777777" w:rsidR="00437024" w:rsidRDefault="00437024" w:rsidP="00437024">
      <w:pPr>
        <w:pStyle w:val="GG-body"/>
        <w:spacing w:after="0"/>
        <w:ind w:left="2560"/>
      </w:pPr>
      <w:r w:rsidRPr="00505CDD">
        <w:t xml:space="preserve">Telephone: (08) </w:t>
      </w:r>
      <w:r w:rsidRPr="00466DC5">
        <w:t>7133 2415</w:t>
      </w:r>
    </w:p>
    <w:p w14:paraId="155C1457" w14:textId="77777777" w:rsidR="00437024" w:rsidRDefault="00437024" w:rsidP="00437024">
      <w:pPr>
        <w:pStyle w:val="GG-body"/>
      </w:pPr>
      <w:r w:rsidRPr="00505CDD">
        <w:t>Dated</w:t>
      </w:r>
      <w:r>
        <w:t>: 18 October</w:t>
      </w:r>
      <w:r w:rsidRPr="00505CDD">
        <w:t xml:space="preserve"> 202</w:t>
      </w:r>
      <w:r>
        <w:t>2</w:t>
      </w:r>
    </w:p>
    <w:p w14:paraId="0885152A" w14:textId="77777777" w:rsidR="00437024" w:rsidRPr="00505CDD" w:rsidRDefault="00437024" w:rsidP="00437024">
      <w:pPr>
        <w:pStyle w:val="GG-body"/>
      </w:pPr>
      <w:r w:rsidRPr="00505CDD">
        <w:t>The Common Seal of the COMMISSIONER OF HIGHWAYS was hereto affixed by authority of the Commissioner in the presence of:</w:t>
      </w:r>
    </w:p>
    <w:p w14:paraId="7489B1A3" w14:textId="77777777" w:rsidR="00437024" w:rsidRPr="00505CDD" w:rsidRDefault="00437024" w:rsidP="00437024">
      <w:pPr>
        <w:pStyle w:val="GG-SName"/>
      </w:pPr>
      <w:r>
        <w:t>Rocco Caruso</w:t>
      </w:r>
    </w:p>
    <w:p w14:paraId="6170C20F" w14:textId="77777777" w:rsidR="00437024" w:rsidRPr="00505CDD" w:rsidRDefault="00437024" w:rsidP="00437024">
      <w:pPr>
        <w:pStyle w:val="GG-Signature"/>
        <w:spacing w:line="170" w:lineRule="exact"/>
      </w:pPr>
      <w:r w:rsidRPr="00505CDD">
        <w:t>Manager, Property Acquisition</w:t>
      </w:r>
      <w:r>
        <w:t xml:space="preserve"> </w:t>
      </w:r>
      <w:r w:rsidRPr="00505CDD">
        <w:t>(Authorised Officer)</w:t>
      </w:r>
    </w:p>
    <w:p w14:paraId="3DD19F6D" w14:textId="77777777" w:rsidR="00437024" w:rsidRDefault="00437024" w:rsidP="00437024">
      <w:pPr>
        <w:pStyle w:val="GG-Signature"/>
        <w:spacing w:line="170" w:lineRule="exact"/>
      </w:pPr>
      <w:r w:rsidRPr="00505CDD">
        <w:t>Department for Infrastructure and Transport</w:t>
      </w:r>
    </w:p>
    <w:p w14:paraId="2DDDFA9B" w14:textId="77777777" w:rsidR="00437024" w:rsidRDefault="00437024" w:rsidP="00437024">
      <w:pPr>
        <w:pStyle w:val="GG-body"/>
      </w:pPr>
      <w:r w:rsidRPr="00505CDD">
        <w:t xml:space="preserve">DIT </w:t>
      </w:r>
      <w:r w:rsidRPr="00466DC5">
        <w:t>2021/08341/01</w:t>
      </w:r>
    </w:p>
    <w:p w14:paraId="37E3D643" w14:textId="77777777" w:rsidR="00437024" w:rsidRDefault="00437024" w:rsidP="00437024">
      <w:pPr>
        <w:pStyle w:val="GG-body"/>
        <w:pBdr>
          <w:top w:val="single" w:sz="4" w:space="1" w:color="auto"/>
        </w:pBdr>
        <w:spacing w:before="100" w:after="0" w:line="14" w:lineRule="exact"/>
        <w:jc w:val="center"/>
      </w:pPr>
    </w:p>
    <w:p w14:paraId="2CB3AABF" w14:textId="77777777" w:rsidR="00437024" w:rsidRDefault="00437024" w:rsidP="00437024">
      <w:pPr>
        <w:pStyle w:val="GG-body"/>
        <w:spacing w:after="0"/>
      </w:pPr>
    </w:p>
    <w:p w14:paraId="36DA4422" w14:textId="77777777" w:rsidR="00D26E34" w:rsidRPr="00505CDD" w:rsidRDefault="00D26E34" w:rsidP="00D26E34">
      <w:pPr>
        <w:pStyle w:val="GG-Title1"/>
        <w:rPr>
          <w:rFonts w:eastAsia="Times New Roman"/>
        </w:rPr>
      </w:pPr>
      <w:r w:rsidRPr="00505CDD">
        <w:t>Land Acquisition Act 1969</w:t>
      </w:r>
    </w:p>
    <w:p w14:paraId="6E749182" w14:textId="77777777" w:rsidR="00D26E34" w:rsidRDefault="00D26E34" w:rsidP="00D26E34">
      <w:pPr>
        <w:pStyle w:val="GG-Title2"/>
      </w:pPr>
      <w:r>
        <w:t>Section 16</w:t>
      </w:r>
    </w:p>
    <w:p w14:paraId="08FF1B2C" w14:textId="77777777" w:rsidR="00D26E34" w:rsidRDefault="00D26E34" w:rsidP="00D26E34">
      <w:pPr>
        <w:pStyle w:val="GG-Title3"/>
        <w:spacing w:after="0"/>
      </w:pPr>
      <w:r w:rsidRPr="00505CDD">
        <w:t>Form 5</w:t>
      </w:r>
      <w:r>
        <w:t>—</w:t>
      </w:r>
      <w:r w:rsidRPr="00505CDD">
        <w:t>Notice of Acquisition</w:t>
      </w:r>
    </w:p>
    <w:p w14:paraId="3DC20CAC" w14:textId="77777777" w:rsidR="00D26E34" w:rsidRDefault="00D26E34" w:rsidP="00D26E34">
      <w:pPr>
        <w:pStyle w:val="GG-body"/>
        <w:tabs>
          <w:tab w:val="left" w:pos="322"/>
        </w:tabs>
        <w:rPr>
          <w:b/>
        </w:rPr>
      </w:pPr>
      <w:r w:rsidRPr="00505CDD">
        <w:rPr>
          <w:b/>
        </w:rPr>
        <w:t>1.</w:t>
      </w:r>
      <w:r w:rsidRPr="00505CDD">
        <w:rPr>
          <w:b/>
        </w:rPr>
        <w:tab/>
        <w:t>Notice of acquisition</w:t>
      </w:r>
    </w:p>
    <w:p w14:paraId="586D0A55" w14:textId="77777777" w:rsidR="00D26E34" w:rsidRDefault="00D26E34" w:rsidP="00D26E34">
      <w:pPr>
        <w:pStyle w:val="GG-body"/>
        <w:ind w:left="320"/>
      </w:pPr>
      <w:r w:rsidRPr="005420A6">
        <w:t>The Commissioner of Highways (the Authority), of 83 Pirie Street, Adelaide SA 5000, acquires the following interests in the following land</w:t>
      </w:r>
      <w:r w:rsidRPr="00505CDD">
        <w:t>:</w:t>
      </w:r>
    </w:p>
    <w:p w14:paraId="6A3255A3" w14:textId="77777777" w:rsidR="00D26E34" w:rsidRDefault="00D26E34" w:rsidP="00D26E34">
      <w:pPr>
        <w:pStyle w:val="GG-body"/>
        <w:ind w:left="480"/>
      </w:pPr>
      <w:r w:rsidRPr="00E24466">
        <w:t xml:space="preserve">Comprising the entirety of the right, title, </w:t>
      </w:r>
      <w:proofErr w:type="gramStart"/>
      <w:r w:rsidRPr="00E24466">
        <w:t>estate</w:t>
      </w:r>
      <w:proofErr w:type="gramEnd"/>
      <w:r w:rsidRPr="00E24466">
        <w:t xml:space="preserve"> or interest of Theodoros </w:t>
      </w:r>
      <w:proofErr w:type="spellStart"/>
      <w:r w:rsidRPr="00E24466">
        <w:t>Topkas</w:t>
      </w:r>
      <w:proofErr w:type="spellEnd"/>
      <w:r w:rsidRPr="00E24466">
        <w:t xml:space="preserve"> whether as lessee, as sub-lessee or as licensee or otherwise in that piece of land, being the whole of Allotment 26 in Deposited Plan No 3654 comprised in Certificate of Title Volume 5728 Folio 172</w:t>
      </w:r>
      <w:r w:rsidRPr="00273174">
        <w:t>.</w:t>
      </w:r>
    </w:p>
    <w:p w14:paraId="280C4A99" w14:textId="77777777" w:rsidR="00D26E34" w:rsidRDefault="00D26E34" w:rsidP="00D26E34">
      <w:pPr>
        <w:pStyle w:val="GG-body"/>
        <w:ind w:left="320"/>
      </w:pPr>
      <w:r w:rsidRPr="00505CDD">
        <w:t xml:space="preserve">This notice is given under section 16 of the </w:t>
      </w:r>
      <w:r w:rsidRPr="00505CDD">
        <w:rPr>
          <w:i/>
        </w:rPr>
        <w:t>Land Acquisition Act 1969.</w:t>
      </w:r>
    </w:p>
    <w:p w14:paraId="7A969723" w14:textId="77777777" w:rsidR="00D26E34" w:rsidRDefault="00D26E34" w:rsidP="00D26E34">
      <w:pPr>
        <w:pStyle w:val="GG-body"/>
        <w:tabs>
          <w:tab w:val="left" w:pos="322"/>
        </w:tabs>
        <w:rPr>
          <w:b/>
        </w:rPr>
      </w:pPr>
      <w:r w:rsidRPr="00505CDD">
        <w:rPr>
          <w:b/>
        </w:rPr>
        <w:t>2.</w:t>
      </w:r>
      <w:r w:rsidRPr="00505CDD">
        <w:rPr>
          <w:b/>
        </w:rPr>
        <w:tab/>
        <w:t>Compensation</w:t>
      </w:r>
    </w:p>
    <w:p w14:paraId="7E310575" w14:textId="77777777" w:rsidR="00D26E34" w:rsidRDefault="00D26E34" w:rsidP="00D26E34">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39AB6180" w14:textId="77777777" w:rsidR="00D26E34" w:rsidRDefault="00D26E34" w:rsidP="00D26E34">
      <w:pPr>
        <w:pStyle w:val="GG-body"/>
        <w:tabs>
          <w:tab w:val="left" w:pos="322"/>
        </w:tabs>
        <w:rPr>
          <w:b/>
        </w:rPr>
      </w:pPr>
      <w:r w:rsidRPr="00505CDD">
        <w:rPr>
          <w:b/>
        </w:rPr>
        <w:t>2A.</w:t>
      </w:r>
      <w:r w:rsidRPr="00505CDD">
        <w:rPr>
          <w:b/>
        </w:rPr>
        <w:tab/>
        <w:t>Payment of professional costs relating to acquisition (section 26B)</w:t>
      </w:r>
    </w:p>
    <w:p w14:paraId="7EC8390C" w14:textId="77777777" w:rsidR="00D26E34" w:rsidRDefault="00D26E34" w:rsidP="00D26E34">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6241817C" w14:textId="77777777" w:rsidR="00D26E34" w:rsidRDefault="00D26E34" w:rsidP="00D26E34">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06116344" w14:textId="77777777" w:rsidR="00D26E34" w:rsidRDefault="00D26E34" w:rsidP="00D26E34">
      <w:pPr>
        <w:pStyle w:val="GG-body"/>
        <w:tabs>
          <w:tab w:val="left" w:pos="322"/>
        </w:tabs>
        <w:rPr>
          <w:b/>
        </w:rPr>
      </w:pPr>
      <w:r w:rsidRPr="00505CDD">
        <w:rPr>
          <w:b/>
        </w:rPr>
        <w:t>3.</w:t>
      </w:r>
      <w:r w:rsidRPr="00505CDD">
        <w:rPr>
          <w:b/>
        </w:rPr>
        <w:tab/>
        <w:t>Inquiries</w:t>
      </w:r>
    </w:p>
    <w:p w14:paraId="6419ECC9" w14:textId="77777777" w:rsidR="00D26E34" w:rsidRPr="00505CDD" w:rsidRDefault="00D26E34" w:rsidP="00D26E34">
      <w:pPr>
        <w:pStyle w:val="GG-body"/>
        <w:spacing w:after="0"/>
        <w:ind w:left="320"/>
      </w:pPr>
      <w:r w:rsidRPr="00505CDD">
        <w:t>Inquiries should be directed to:</w:t>
      </w:r>
      <w:r w:rsidRPr="00505CDD">
        <w:tab/>
      </w:r>
      <w:r w:rsidRPr="00466DC5">
        <w:t>Rob Gardner</w:t>
      </w:r>
    </w:p>
    <w:p w14:paraId="519DC6FE" w14:textId="77777777" w:rsidR="00D26E34" w:rsidRPr="00505CDD" w:rsidRDefault="00D26E34" w:rsidP="00D26E34">
      <w:pPr>
        <w:pStyle w:val="GG-body"/>
        <w:spacing w:after="0"/>
        <w:ind w:left="2560"/>
      </w:pPr>
      <w:r w:rsidRPr="00505CDD">
        <w:t>GPO Box 1533</w:t>
      </w:r>
    </w:p>
    <w:p w14:paraId="2CE7CE4C" w14:textId="77777777" w:rsidR="00D26E34" w:rsidRDefault="00D26E34" w:rsidP="00D26E34">
      <w:pPr>
        <w:pStyle w:val="GG-body"/>
        <w:spacing w:after="0"/>
        <w:ind w:left="2560"/>
      </w:pPr>
      <w:proofErr w:type="gramStart"/>
      <w:r w:rsidRPr="00505CDD">
        <w:t>Adelaide  SA</w:t>
      </w:r>
      <w:proofErr w:type="gramEnd"/>
      <w:r w:rsidRPr="00505CDD">
        <w:t xml:space="preserve">  5001</w:t>
      </w:r>
    </w:p>
    <w:p w14:paraId="53E21326" w14:textId="77777777" w:rsidR="00D26E34" w:rsidRDefault="00D26E34" w:rsidP="00D26E34">
      <w:pPr>
        <w:pStyle w:val="GG-body"/>
        <w:spacing w:after="0"/>
        <w:ind w:left="2560"/>
      </w:pPr>
      <w:r w:rsidRPr="00505CDD">
        <w:t xml:space="preserve">Telephone: (08) </w:t>
      </w:r>
      <w:r w:rsidRPr="00466DC5">
        <w:t>7133 2415</w:t>
      </w:r>
    </w:p>
    <w:p w14:paraId="230574F8" w14:textId="77777777" w:rsidR="00D26E34" w:rsidRDefault="00D26E34" w:rsidP="00D26E34">
      <w:pPr>
        <w:pStyle w:val="GG-body"/>
      </w:pPr>
      <w:r w:rsidRPr="00505CDD">
        <w:t>Dated</w:t>
      </w:r>
      <w:r>
        <w:t>: 18 October</w:t>
      </w:r>
      <w:r w:rsidRPr="00505CDD">
        <w:t xml:space="preserve"> 202</w:t>
      </w:r>
      <w:r>
        <w:t>2</w:t>
      </w:r>
    </w:p>
    <w:p w14:paraId="2365119B" w14:textId="77777777" w:rsidR="00D26E34" w:rsidRPr="00505CDD" w:rsidRDefault="00D26E34" w:rsidP="00D26E34">
      <w:pPr>
        <w:pStyle w:val="GG-body"/>
      </w:pPr>
      <w:r w:rsidRPr="00505CDD">
        <w:t>The Common Seal of the COMMISSIONER OF HIGHWAYS was hereto affixed by authority of the Commissioner in the presence of:</w:t>
      </w:r>
    </w:p>
    <w:p w14:paraId="77613408" w14:textId="77777777" w:rsidR="00D26E34" w:rsidRPr="00505CDD" w:rsidRDefault="00D26E34" w:rsidP="00D26E34">
      <w:pPr>
        <w:pStyle w:val="GG-SName"/>
      </w:pPr>
      <w:r>
        <w:t>Rocco Caruso</w:t>
      </w:r>
    </w:p>
    <w:p w14:paraId="6716171B" w14:textId="77777777" w:rsidR="00D26E34" w:rsidRPr="00505CDD" w:rsidRDefault="00D26E34" w:rsidP="00D26E34">
      <w:pPr>
        <w:pStyle w:val="GG-Signature"/>
        <w:spacing w:line="170" w:lineRule="exact"/>
      </w:pPr>
      <w:r w:rsidRPr="00505CDD">
        <w:t>Manager, Property Acquisition</w:t>
      </w:r>
      <w:r>
        <w:t xml:space="preserve"> </w:t>
      </w:r>
      <w:r w:rsidRPr="00505CDD">
        <w:t>(Authorised Officer)</w:t>
      </w:r>
    </w:p>
    <w:p w14:paraId="55815EEB" w14:textId="77777777" w:rsidR="00D26E34" w:rsidRDefault="00D26E34" w:rsidP="00D26E34">
      <w:pPr>
        <w:pStyle w:val="GG-Signature"/>
        <w:spacing w:line="170" w:lineRule="exact"/>
      </w:pPr>
      <w:r w:rsidRPr="00505CDD">
        <w:t>Department for Infrastructure and Transport</w:t>
      </w:r>
    </w:p>
    <w:p w14:paraId="5A5485DA" w14:textId="47BA1CAE" w:rsidR="00437024" w:rsidRDefault="00D26E34" w:rsidP="00D26E34">
      <w:pPr>
        <w:pStyle w:val="GG-body"/>
      </w:pPr>
      <w:r w:rsidRPr="00505CDD">
        <w:t xml:space="preserve">DIT </w:t>
      </w:r>
      <w:r w:rsidRPr="00E24466">
        <w:t>2021/08333/01</w:t>
      </w:r>
    </w:p>
    <w:p w14:paraId="49EB0DCF" w14:textId="597DACCB" w:rsidR="00D26E34" w:rsidRDefault="00D26E34" w:rsidP="00D26E34">
      <w:pPr>
        <w:pStyle w:val="GG-body"/>
        <w:pBdr>
          <w:bottom w:val="single" w:sz="4" w:space="1" w:color="auto"/>
        </w:pBdr>
        <w:spacing w:after="0" w:line="52" w:lineRule="exact"/>
        <w:jc w:val="center"/>
      </w:pPr>
    </w:p>
    <w:p w14:paraId="455AC57B" w14:textId="4656E270" w:rsidR="00D26E34" w:rsidRDefault="00D26E34" w:rsidP="00D26E34">
      <w:pPr>
        <w:pStyle w:val="GG-body"/>
        <w:pBdr>
          <w:top w:val="single" w:sz="4" w:space="1" w:color="auto"/>
        </w:pBdr>
        <w:spacing w:before="34" w:after="0" w:line="14" w:lineRule="exact"/>
        <w:jc w:val="center"/>
      </w:pPr>
    </w:p>
    <w:p w14:paraId="63795BAA" w14:textId="5A527E13" w:rsidR="00D26E34" w:rsidRDefault="00D26E34" w:rsidP="00437024">
      <w:pPr>
        <w:pStyle w:val="GG-body"/>
        <w:spacing w:after="0"/>
      </w:pPr>
    </w:p>
    <w:p w14:paraId="32E1D7FF" w14:textId="77777777" w:rsidR="00D26E34" w:rsidRDefault="00D26E34" w:rsidP="007C573C">
      <w:pPr>
        <w:pStyle w:val="Heading2"/>
      </w:pPr>
      <w:bookmarkStart w:id="23" w:name="_Toc117155495"/>
      <w:r w:rsidRPr="0030573F">
        <w:t>Major Events Act 2013</w:t>
      </w:r>
      <w:bookmarkEnd w:id="23"/>
    </w:p>
    <w:p w14:paraId="1D28184C" w14:textId="77777777" w:rsidR="00D26E34" w:rsidRPr="0030573F" w:rsidRDefault="00D26E34" w:rsidP="00D26E34">
      <w:pPr>
        <w:pStyle w:val="GG-Title2"/>
      </w:pPr>
      <w:r w:rsidRPr="0030573F">
        <w:t>Section 6</w:t>
      </w:r>
      <w:r>
        <w:t>B</w:t>
      </w:r>
    </w:p>
    <w:p w14:paraId="2638DA1A" w14:textId="77777777" w:rsidR="00D26E34" w:rsidRPr="0030573F" w:rsidRDefault="00D26E34" w:rsidP="00D26E34">
      <w:pPr>
        <w:pStyle w:val="GG-Title3"/>
      </w:pPr>
      <w:r w:rsidRPr="00AF51BC">
        <w:t>Declaration of a Major Event</w:t>
      </w:r>
    </w:p>
    <w:p w14:paraId="6E13DDA7" w14:textId="77777777" w:rsidR="00D26E34" w:rsidRPr="0030573F" w:rsidRDefault="00D26E34" w:rsidP="00D26E34">
      <w:pPr>
        <w:pStyle w:val="GG-body"/>
      </w:pPr>
      <w:r w:rsidRPr="0030573F">
        <w:t xml:space="preserve">PURSUANT to </w:t>
      </w:r>
      <w:r>
        <w:t>S</w:t>
      </w:r>
      <w:r w:rsidRPr="0030573F">
        <w:t xml:space="preserve">ection 6B of the </w:t>
      </w:r>
      <w:r w:rsidRPr="0030573F">
        <w:rPr>
          <w:i/>
          <w:iCs/>
        </w:rPr>
        <w:t>Major Events Act 2013</w:t>
      </w:r>
      <w:r w:rsidRPr="0030573F">
        <w:t>, I, Hon Zoe Bettison MP, Minister for Tourism declare the Dettol Men</w:t>
      </w:r>
      <w:r>
        <w:t>’</w:t>
      </w:r>
      <w:r w:rsidRPr="0030573F">
        <w:t>s ODI Series</w:t>
      </w:r>
      <w:r>
        <w:t>—</w:t>
      </w:r>
      <w:r w:rsidRPr="0030573F">
        <w:t>Australia v England to be held on 17 November 2022 to be declared a major event.</w:t>
      </w:r>
    </w:p>
    <w:p w14:paraId="0B2B3114" w14:textId="77777777" w:rsidR="00D26E34" w:rsidRPr="0030573F" w:rsidRDefault="00D26E34" w:rsidP="00D26E34">
      <w:pPr>
        <w:pStyle w:val="GG-body"/>
      </w:pPr>
      <w:r w:rsidRPr="0030573F">
        <w:t xml:space="preserve">By virtue of the provisions of the </w:t>
      </w:r>
      <w:r w:rsidRPr="007C320C">
        <w:rPr>
          <w:i/>
          <w:iCs/>
        </w:rPr>
        <w:t>Major Events Act 2013</w:t>
      </w:r>
      <w:r w:rsidRPr="0030573F">
        <w:t>, I do hereby:</w:t>
      </w:r>
    </w:p>
    <w:p w14:paraId="130684D7" w14:textId="77777777" w:rsidR="00D26E34" w:rsidRPr="0030573F" w:rsidRDefault="00D26E34" w:rsidP="00D26E34">
      <w:pPr>
        <w:pStyle w:val="GG-body"/>
        <w:ind w:left="426" w:hanging="284"/>
      </w:pPr>
      <w:r w:rsidRPr="0030573F">
        <w:t>1.</w:t>
      </w:r>
      <w:r w:rsidRPr="0030573F">
        <w:tab/>
        <w:t>Declaring the Dettol Men</w:t>
      </w:r>
      <w:r>
        <w:t>’</w:t>
      </w:r>
      <w:r w:rsidRPr="0030573F">
        <w:t>s ODI Series</w:t>
      </w:r>
      <w:r>
        <w:t>—</w:t>
      </w:r>
      <w:r w:rsidRPr="0030573F">
        <w:t>Australia v England to be a major event.</w:t>
      </w:r>
    </w:p>
    <w:p w14:paraId="7C22E4E6" w14:textId="77777777" w:rsidR="00D26E34" w:rsidRPr="0030573F" w:rsidRDefault="00D26E34" w:rsidP="00D26E34">
      <w:pPr>
        <w:pStyle w:val="GG-body"/>
        <w:ind w:left="426" w:hanging="284"/>
      </w:pPr>
      <w:r w:rsidRPr="0030573F">
        <w:t>2.</w:t>
      </w:r>
      <w:r w:rsidRPr="0030573F">
        <w:tab/>
        <w:t>Specify the period for the event, being 17 November 2022 from 7am to midnight.</w:t>
      </w:r>
    </w:p>
    <w:p w14:paraId="61B43F9E" w14:textId="77777777" w:rsidR="00D26E34" w:rsidRPr="0030573F" w:rsidRDefault="00D26E34" w:rsidP="00D26E34">
      <w:pPr>
        <w:pStyle w:val="GG-body"/>
        <w:ind w:left="426" w:hanging="284"/>
      </w:pPr>
      <w:r w:rsidRPr="0030573F">
        <w:t>3.</w:t>
      </w:r>
      <w:r w:rsidRPr="0030573F">
        <w:tab/>
        <w:t>Declare the major event venue to be Adelaide Oval.</w:t>
      </w:r>
    </w:p>
    <w:p w14:paraId="5AF9782C" w14:textId="77777777" w:rsidR="00D26E34" w:rsidRPr="0030573F" w:rsidRDefault="00D26E34" w:rsidP="00D26E34">
      <w:pPr>
        <w:pStyle w:val="GG-body"/>
        <w:ind w:left="426" w:hanging="284"/>
      </w:pPr>
      <w:r w:rsidRPr="0030573F">
        <w:t>4.</w:t>
      </w:r>
      <w:r w:rsidRPr="0030573F">
        <w:tab/>
        <w:t>Specify an area bounded by the northern boundary of Festival Drive including the northern entry to Adelaide Railway Station, King</w:t>
      </w:r>
      <w:r>
        <w:t> </w:t>
      </w:r>
      <w:r w:rsidRPr="0030573F">
        <w:t>William Road, Kermode Street, Palmer Place (south of Kermode Street), Montefiore Hill and Montefiore Road as a controlled area in relation to the event.</w:t>
      </w:r>
    </w:p>
    <w:p w14:paraId="2F841FC7" w14:textId="77777777" w:rsidR="00D26E34" w:rsidRPr="0030573F" w:rsidRDefault="00D26E34" w:rsidP="00D26E34">
      <w:pPr>
        <w:pStyle w:val="GG-body"/>
        <w:ind w:left="426" w:hanging="284"/>
      </w:pPr>
      <w:r w:rsidRPr="0030573F">
        <w:t>5.</w:t>
      </w:r>
      <w:r w:rsidRPr="0030573F">
        <w:tab/>
        <w:t>Designate Cricket Australia to be the event organiser for the event.</w:t>
      </w:r>
    </w:p>
    <w:p w14:paraId="7AC3EF6E" w14:textId="77777777" w:rsidR="00D26E34" w:rsidRPr="0030573F" w:rsidRDefault="00D26E34" w:rsidP="00D26E34">
      <w:pPr>
        <w:pStyle w:val="GG-body"/>
        <w:ind w:left="426" w:hanging="284"/>
      </w:pPr>
      <w:r w:rsidRPr="0030573F">
        <w:t>6.</w:t>
      </w:r>
      <w:r w:rsidRPr="0030573F">
        <w:tab/>
        <w:t xml:space="preserve">Apply </w:t>
      </w:r>
      <w:r>
        <w:t>S</w:t>
      </w:r>
      <w:r w:rsidRPr="0030573F">
        <w:t xml:space="preserve">ection 8 of the </w:t>
      </w:r>
      <w:r w:rsidRPr="00490E59">
        <w:rPr>
          <w:i/>
          <w:iCs/>
        </w:rPr>
        <w:t xml:space="preserve">Major Events Act </w:t>
      </w:r>
      <w:r w:rsidRPr="00AF51BC">
        <w:rPr>
          <w:i/>
          <w:iCs/>
        </w:rPr>
        <w:t>2013</w:t>
      </w:r>
      <w:r>
        <w:t xml:space="preserve"> </w:t>
      </w:r>
      <w:r w:rsidRPr="0030573F">
        <w:t>to the event.</w:t>
      </w:r>
    </w:p>
    <w:p w14:paraId="49C53C81" w14:textId="77777777" w:rsidR="00D26E34" w:rsidRPr="0030573F" w:rsidRDefault="00D26E34" w:rsidP="00D26E34">
      <w:pPr>
        <w:pStyle w:val="GG-body"/>
        <w:ind w:left="426" w:hanging="284"/>
      </w:pPr>
      <w:r w:rsidRPr="0030573F">
        <w:t>7.</w:t>
      </w:r>
      <w:r w:rsidRPr="0030573F">
        <w:tab/>
        <w:t xml:space="preserve">Apply </w:t>
      </w:r>
      <w:r>
        <w:t>S</w:t>
      </w:r>
      <w:r w:rsidRPr="0030573F">
        <w:t xml:space="preserve">ection 10 of the </w:t>
      </w:r>
      <w:r w:rsidRPr="00490E59">
        <w:rPr>
          <w:i/>
          <w:iCs/>
        </w:rPr>
        <w:t xml:space="preserve">Major Events Act </w:t>
      </w:r>
      <w:r w:rsidRPr="00AF51BC">
        <w:rPr>
          <w:i/>
          <w:iCs/>
        </w:rPr>
        <w:t>2013</w:t>
      </w:r>
      <w:r>
        <w:t xml:space="preserve"> </w:t>
      </w:r>
      <w:r w:rsidRPr="0030573F">
        <w:t>to the event.</w:t>
      </w:r>
    </w:p>
    <w:p w14:paraId="2EAF1048" w14:textId="77777777" w:rsidR="00D26E34" w:rsidRPr="0030573F" w:rsidRDefault="00D26E34" w:rsidP="00D26E34">
      <w:pPr>
        <w:pStyle w:val="GG-body"/>
        <w:ind w:left="426" w:hanging="284"/>
      </w:pPr>
      <w:r w:rsidRPr="0030573F">
        <w:t>8.</w:t>
      </w:r>
      <w:r w:rsidRPr="0030573F">
        <w:tab/>
        <w:t xml:space="preserve">Apply </w:t>
      </w:r>
      <w:r>
        <w:t>S</w:t>
      </w:r>
      <w:r w:rsidRPr="0030573F">
        <w:t xml:space="preserve">ection 11 of the </w:t>
      </w:r>
      <w:r w:rsidRPr="00490E59">
        <w:rPr>
          <w:i/>
          <w:iCs/>
        </w:rPr>
        <w:t xml:space="preserve">Major Events Act </w:t>
      </w:r>
      <w:r w:rsidRPr="00AF51BC">
        <w:rPr>
          <w:i/>
          <w:iCs/>
        </w:rPr>
        <w:t>2013</w:t>
      </w:r>
      <w:r>
        <w:t xml:space="preserve"> </w:t>
      </w:r>
      <w:r w:rsidRPr="0030573F">
        <w:t>to the event.</w:t>
      </w:r>
    </w:p>
    <w:p w14:paraId="0D1077D2" w14:textId="77777777" w:rsidR="00D26E34" w:rsidRPr="0030573F" w:rsidRDefault="00D26E34" w:rsidP="00D26E34">
      <w:pPr>
        <w:pStyle w:val="GG-body"/>
        <w:ind w:left="426" w:hanging="284"/>
      </w:pPr>
      <w:r w:rsidRPr="0030573F">
        <w:t>9.</w:t>
      </w:r>
      <w:r w:rsidRPr="0030573F">
        <w:tab/>
        <w:t xml:space="preserve">Apply </w:t>
      </w:r>
      <w:r>
        <w:t>S</w:t>
      </w:r>
      <w:r w:rsidRPr="0030573F">
        <w:t xml:space="preserve">ection 12 of the </w:t>
      </w:r>
      <w:r w:rsidRPr="00490E59">
        <w:rPr>
          <w:i/>
          <w:iCs/>
        </w:rPr>
        <w:t xml:space="preserve">Major Events Act </w:t>
      </w:r>
      <w:r w:rsidRPr="00AF51BC">
        <w:rPr>
          <w:i/>
          <w:iCs/>
        </w:rPr>
        <w:t>2013</w:t>
      </w:r>
      <w:r>
        <w:t xml:space="preserve"> </w:t>
      </w:r>
      <w:r w:rsidRPr="0030573F">
        <w:t>to the event.</w:t>
      </w:r>
    </w:p>
    <w:p w14:paraId="4BD168B6" w14:textId="77777777" w:rsidR="00D26E34" w:rsidRPr="0030573F" w:rsidRDefault="00D26E34" w:rsidP="00D26E34">
      <w:pPr>
        <w:pStyle w:val="GG-body"/>
        <w:ind w:left="426" w:hanging="284"/>
      </w:pPr>
      <w:r w:rsidRPr="0030573F">
        <w:t>10.</w:t>
      </w:r>
      <w:r w:rsidRPr="0030573F">
        <w:tab/>
        <w:t xml:space="preserve">Apply </w:t>
      </w:r>
      <w:r>
        <w:t>S</w:t>
      </w:r>
      <w:r w:rsidRPr="0030573F">
        <w:t xml:space="preserve">ection 13 of the </w:t>
      </w:r>
      <w:r w:rsidRPr="00490E59">
        <w:rPr>
          <w:i/>
          <w:iCs/>
        </w:rPr>
        <w:t xml:space="preserve">Major Events Act </w:t>
      </w:r>
      <w:r w:rsidRPr="00AF51BC">
        <w:rPr>
          <w:i/>
          <w:iCs/>
        </w:rPr>
        <w:t>2013</w:t>
      </w:r>
      <w:r>
        <w:t xml:space="preserve"> </w:t>
      </w:r>
      <w:r w:rsidRPr="0030573F">
        <w:t>to the event.</w:t>
      </w:r>
    </w:p>
    <w:p w14:paraId="3BAAFB83" w14:textId="6DACC58A" w:rsidR="00D26E34" w:rsidRDefault="00D26E34" w:rsidP="00D26E34">
      <w:pPr>
        <w:pStyle w:val="GG-body"/>
        <w:ind w:left="426" w:hanging="284"/>
      </w:pPr>
      <w:r>
        <w:rPr>
          <w:noProof/>
        </w:rPr>
        <w:lastRenderedPageBreak/>
        <w:drawing>
          <wp:anchor distT="0" distB="0" distL="114300" distR="114300" simplePos="0" relativeHeight="251659776" behindDoc="0" locked="0" layoutInCell="1" allowOverlap="1" wp14:anchorId="63BBBBED" wp14:editId="1BBA528F">
            <wp:simplePos x="0" y="0"/>
            <wp:positionH relativeFrom="margin">
              <wp:posOffset>2456815</wp:posOffset>
            </wp:positionH>
            <wp:positionV relativeFrom="paragraph">
              <wp:posOffset>268399</wp:posOffset>
            </wp:positionV>
            <wp:extent cx="1030605" cy="1579245"/>
            <wp:effectExtent l="0" t="0" r="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0605" cy="1579245"/>
                    </a:xfrm>
                    <a:prstGeom prst="rect">
                      <a:avLst/>
                    </a:prstGeom>
                    <a:noFill/>
                  </pic:spPr>
                </pic:pic>
              </a:graphicData>
            </a:graphic>
            <wp14:sizeRelH relativeFrom="page">
              <wp14:pctWidth>0</wp14:pctWidth>
            </wp14:sizeRelH>
            <wp14:sizeRelV relativeFrom="page">
              <wp14:pctHeight>0</wp14:pctHeight>
            </wp14:sizeRelV>
          </wp:anchor>
        </w:drawing>
      </w:r>
      <w:r w:rsidRPr="0030573F">
        <w:t>11.</w:t>
      </w:r>
      <w:r w:rsidRPr="0030573F">
        <w:tab/>
      </w:r>
      <w:r w:rsidRPr="00315BBB">
        <w:rPr>
          <w:spacing w:val="-4"/>
        </w:rPr>
        <w:t xml:space="preserve">Apply Section 14 of the </w:t>
      </w:r>
      <w:r w:rsidRPr="00315BBB">
        <w:rPr>
          <w:i/>
          <w:iCs/>
          <w:spacing w:val="-4"/>
        </w:rPr>
        <w:t xml:space="preserve">Major Events Act </w:t>
      </w:r>
      <w:r w:rsidRPr="00AF51BC">
        <w:rPr>
          <w:i/>
          <w:iCs/>
          <w:spacing w:val="-4"/>
        </w:rPr>
        <w:t>2013</w:t>
      </w:r>
      <w:r w:rsidRPr="00315BBB">
        <w:rPr>
          <w:spacing w:val="-4"/>
        </w:rPr>
        <w:t xml:space="preserve"> to the event by specifying the official title as Dettol Men</w:t>
      </w:r>
      <w:r>
        <w:rPr>
          <w:spacing w:val="-4"/>
        </w:rPr>
        <w:t>’</w:t>
      </w:r>
      <w:r w:rsidRPr="00315BBB">
        <w:rPr>
          <w:spacing w:val="-4"/>
        </w:rPr>
        <w:t>s ODI Series—Australia v England</w:t>
      </w:r>
      <w:r w:rsidRPr="0030573F">
        <w:t xml:space="preserve"> and the official logo as it appears below.</w:t>
      </w:r>
    </w:p>
    <w:p w14:paraId="297FB1EC" w14:textId="1435E10A" w:rsidR="00D26E34" w:rsidRPr="0030573F" w:rsidRDefault="00D26E34" w:rsidP="00D26E34">
      <w:pPr>
        <w:pStyle w:val="GG-SDated"/>
      </w:pPr>
      <w:r w:rsidRPr="0030573F">
        <w:t xml:space="preserve">Dated: </w:t>
      </w:r>
      <w:r>
        <w:t>12 October 2022</w:t>
      </w:r>
    </w:p>
    <w:p w14:paraId="22D982B4" w14:textId="287A9CB6" w:rsidR="00D26E34" w:rsidRPr="0030573F" w:rsidRDefault="00D26E34" w:rsidP="00D26E34">
      <w:pPr>
        <w:pStyle w:val="GG-SName"/>
      </w:pPr>
      <w:r w:rsidRPr="0030573F">
        <w:t>Hon Zoe Bettison MP</w:t>
      </w:r>
    </w:p>
    <w:p w14:paraId="0D77F050" w14:textId="2558E9DA" w:rsidR="00D26E34" w:rsidRDefault="00D26E34" w:rsidP="00D26E34">
      <w:pPr>
        <w:pStyle w:val="GG-Signature"/>
      </w:pPr>
      <w:r w:rsidRPr="0030573F">
        <w:t>Minister for Tourism</w:t>
      </w:r>
    </w:p>
    <w:p w14:paraId="4D4AD406" w14:textId="083B3334" w:rsidR="00D26E34" w:rsidRDefault="00D26E34" w:rsidP="00D26E34">
      <w:pPr>
        <w:pBdr>
          <w:top w:val="single" w:sz="4" w:space="1" w:color="auto"/>
        </w:pBdr>
        <w:spacing w:before="100" w:line="14" w:lineRule="exact"/>
        <w:ind w:left="1080" w:right="1080"/>
        <w:jc w:val="center"/>
        <w:rPr>
          <w:rFonts w:eastAsia="Times New Roman"/>
          <w:szCs w:val="17"/>
        </w:rPr>
      </w:pPr>
    </w:p>
    <w:p w14:paraId="4E20A6BD" w14:textId="0E310816" w:rsidR="00D26E34" w:rsidRPr="00D26E34" w:rsidRDefault="00D26E34" w:rsidP="00D26E34">
      <w:pPr>
        <w:pStyle w:val="GG-Title2"/>
        <w:spacing w:before="40" w:line="240" w:lineRule="auto"/>
      </w:pPr>
      <w:r w:rsidRPr="0030573F">
        <w:t>Map of Controlled Area for the Dettol Men</w:t>
      </w:r>
      <w:r>
        <w:t>’</w:t>
      </w:r>
      <w:r w:rsidRPr="0030573F">
        <w:t>s ODI Series</w:t>
      </w:r>
      <w:r>
        <w:t>—</w:t>
      </w:r>
      <w:r w:rsidRPr="0030573F">
        <w:t>Australia v England</w:t>
      </w:r>
      <w:r>
        <w:rPr>
          <w:rFonts w:eastAsia="Times New Roman"/>
          <w:noProof/>
        </w:rPr>
        <w:drawing>
          <wp:inline distT="0" distB="0" distL="0" distR="0" wp14:anchorId="0A0FDF3B" wp14:editId="74E023A8">
            <wp:extent cx="4139643" cy="60423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6055" cy="6051716"/>
                    </a:xfrm>
                    <a:prstGeom prst="rect">
                      <a:avLst/>
                    </a:prstGeom>
                    <a:noFill/>
                  </pic:spPr>
                </pic:pic>
              </a:graphicData>
            </a:graphic>
          </wp:inline>
        </w:drawing>
      </w:r>
    </w:p>
    <w:p w14:paraId="741C0328" w14:textId="77777777" w:rsidR="00A34AC7" w:rsidRDefault="00A34AC7" w:rsidP="00A34AC7">
      <w:pPr>
        <w:pBdr>
          <w:top w:val="single" w:sz="4" w:space="1" w:color="auto"/>
        </w:pBdr>
        <w:spacing w:before="100" w:after="0" w:line="14" w:lineRule="exact"/>
        <w:jc w:val="center"/>
        <w:rPr>
          <w:caps/>
          <w:szCs w:val="17"/>
        </w:rPr>
      </w:pPr>
    </w:p>
    <w:p w14:paraId="603AC8DC" w14:textId="4E502804" w:rsidR="00A83A19" w:rsidRPr="00A83A19" w:rsidRDefault="00A83A19" w:rsidP="00A34AC7">
      <w:pPr>
        <w:pStyle w:val="GG-Title1"/>
      </w:pPr>
      <w:r w:rsidRPr="00A83A19">
        <w:lastRenderedPageBreak/>
        <w:t>Major Events Act 2013</w:t>
      </w:r>
    </w:p>
    <w:p w14:paraId="4A387916" w14:textId="77777777" w:rsidR="00A83A19" w:rsidRPr="00A83A19" w:rsidRDefault="00A83A19" w:rsidP="00A83A19">
      <w:pPr>
        <w:jc w:val="center"/>
        <w:rPr>
          <w:smallCaps/>
          <w:szCs w:val="17"/>
        </w:rPr>
      </w:pPr>
      <w:r w:rsidRPr="00A83A19">
        <w:rPr>
          <w:smallCaps/>
          <w:szCs w:val="17"/>
        </w:rPr>
        <w:t>Section 6B</w:t>
      </w:r>
    </w:p>
    <w:p w14:paraId="738A20AC" w14:textId="77777777" w:rsidR="00A83A19" w:rsidRPr="00A83A19" w:rsidRDefault="00A83A19" w:rsidP="00A83A19">
      <w:pPr>
        <w:jc w:val="center"/>
        <w:rPr>
          <w:i/>
          <w:szCs w:val="17"/>
        </w:rPr>
      </w:pPr>
      <w:r w:rsidRPr="00A83A19">
        <w:rPr>
          <w:i/>
          <w:szCs w:val="17"/>
        </w:rPr>
        <w:t>Declaration of a Major Event</w:t>
      </w:r>
    </w:p>
    <w:p w14:paraId="151464F7" w14:textId="77777777" w:rsidR="00A83A19" w:rsidRPr="00A83A19" w:rsidRDefault="00A83A19" w:rsidP="00A83A19">
      <w:pPr>
        <w:rPr>
          <w:rFonts w:eastAsia="Times New Roman"/>
          <w:szCs w:val="17"/>
        </w:rPr>
      </w:pPr>
      <w:r w:rsidRPr="00A83A19">
        <w:rPr>
          <w:rFonts w:eastAsia="Times New Roman"/>
          <w:szCs w:val="17"/>
        </w:rPr>
        <w:t xml:space="preserve">PURSUANT to Section 6B of the </w:t>
      </w:r>
      <w:r w:rsidRPr="00A83A19">
        <w:rPr>
          <w:rFonts w:eastAsia="Times New Roman"/>
          <w:i/>
          <w:iCs/>
          <w:szCs w:val="17"/>
        </w:rPr>
        <w:t>Major Events Act 2013</w:t>
      </w:r>
      <w:r w:rsidRPr="00A83A19">
        <w:rPr>
          <w:rFonts w:eastAsia="Times New Roman"/>
          <w:szCs w:val="17"/>
        </w:rPr>
        <w:t>, I, Hon Zoe Bettison MP, Minister for Tourism South Australia declare the 2022 National Pharmacies Christmas Pageant to be held on 12 November 2022 to be declared a major event.</w:t>
      </w:r>
    </w:p>
    <w:p w14:paraId="4A722295" w14:textId="77777777" w:rsidR="00A83A19" w:rsidRPr="00A83A19" w:rsidRDefault="00A83A19" w:rsidP="00A83A19">
      <w:pPr>
        <w:rPr>
          <w:rFonts w:eastAsia="Times New Roman"/>
          <w:szCs w:val="17"/>
        </w:rPr>
      </w:pPr>
      <w:r w:rsidRPr="00A83A19">
        <w:rPr>
          <w:rFonts w:eastAsia="Times New Roman"/>
          <w:szCs w:val="17"/>
        </w:rPr>
        <w:t xml:space="preserve">By virtue of the provisions of the </w:t>
      </w:r>
      <w:r w:rsidRPr="00A83A19">
        <w:rPr>
          <w:rFonts w:eastAsia="Times New Roman"/>
          <w:i/>
          <w:iCs/>
          <w:szCs w:val="17"/>
        </w:rPr>
        <w:t>Major Events Act 2013</w:t>
      </w:r>
      <w:r w:rsidRPr="00A83A19">
        <w:rPr>
          <w:rFonts w:eastAsia="Times New Roman"/>
          <w:szCs w:val="17"/>
        </w:rPr>
        <w:t>, I do hereby:</w:t>
      </w:r>
    </w:p>
    <w:p w14:paraId="17A59994" w14:textId="77777777" w:rsidR="00A83A19" w:rsidRPr="00A83A19" w:rsidRDefault="00A83A19" w:rsidP="00A83A19">
      <w:pPr>
        <w:ind w:left="426" w:hanging="284"/>
        <w:rPr>
          <w:rFonts w:eastAsia="Times New Roman"/>
          <w:szCs w:val="17"/>
        </w:rPr>
      </w:pPr>
      <w:r w:rsidRPr="00A83A19">
        <w:rPr>
          <w:rFonts w:eastAsia="Times New Roman"/>
          <w:szCs w:val="17"/>
        </w:rPr>
        <w:t>1.</w:t>
      </w:r>
      <w:r w:rsidRPr="00A83A19">
        <w:rPr>
          <w:rFonts w:eastAsia="Times New Roman"/>
          <w:szCs w:val="17"/>
        </w:rPr>
        <w:tab/>
        <w:t>Declaring the 2022 National Pharmacies Christmas Pageant to be a major event.</w:t>
      </w:r>
    </w:p>
    <w:p w14:paraId="47018860" w14:textId="77777777" w:rsidR="00A83A19" w:rsidRPr="00A83A19" w:rsidRDefault="00A83A19" w:rsidP="00A83A19">
      <w:pPr>
        <w:ind w:left="426" w:hanging="284"/>
        <w:rPr>
          <w:rFonts w:eastAsia="Times New Roman"/>
          <w:szCs w:val="17"/>
        </w:rPr>
      </w:pPr>
      <w:r w:rsidRPr="00A83A19">
        <w:rPr>
          <w:rFonts w:eastAsia="Times New Roman"/>
          <w:szCs w:val="17"/>
        </w:rPr>
        <w:t>2.</w:t>
      </w:r>
      <w:r w:rsidRPr="00A83A19">
        <w:rPr>
          <w:rFonts w:eastAsia="Times New Roman"/>
          <w:szCs w:val="17"/>
        </w:rPr>
        <w:tab/>
        <w:t>Specify the period for the event, being 12 November 2022 from midnight to midday.</w:t>
      </w:r>
    </w:p>
    <w:p w14:paraId="20D99AE7" w14:textId="77777777" w:rsidR="00A83A19" w:rsidRPr="00A83A19" w:rsidRDefault="00A83A19" w:rsidP="00A83A19">
      <w:pPr>
        <w:ind w:left="426" w:hanging="284"/>
        <w:rPr>
          <w:rFonts w:eastAsia="Times New Roman"/>
          <w:szCs w:val="17"/>
        </w:rPr>
      </w:pPr>
      <w:r w:rsidRPr="00A83A19">
        <w:rPr>
          <w:rFonts w:eastAsia="Times New Roman"/>
          <w:szCs w:val="17"/>
        </w:rPr>
        <w:t>3.</w:t>
      </w:r>
      <w:r w:rsidRPr="00A83A19">
        <w:rPr>
          <w:rFonts w:eastAsia="Times New Roman"/>
          <w:szCs w:val="17"/>
        </w:rPr>
        <w:tab/>
        <w:t>Declare the major event venue to be the Pageant route and any public place or part of a public place that is within 250 metres of the boundary of the Pageant route.</w:t>
      </w:r>
    </w:p>
    <w:p w14:paraId="57184318" w14:textId="77777777" w:rsidR="00A83A19" w:rsidRPr="00A83A19" w:rsidRDefault="00A83A19" w:rsidP="00A83A19">
      <w:pPr>
        <w:ind w:left="426" w:hanging="284"/>
        <w:rPr>
          <w:rFonts w:eastAsia="Times New Roman"/>
          <w:szCs w:val="17"/>
        </w:rPr>
      </w:pPr>
      <w:r w:rsidRPr="00A83A19">
        <w:rPr>
          <w:rFonts w:eastAsia="Times New Roman"/>
          <w:szCs w:val="17"/>
        </w:rPr>
        <w:t>4.</w:t>
      </w:r>
      <w:r w:rsidRPr="00A83A19">
        <w:rPr>
          <w:rFonts w:eastAsia="Times New Roman"/>
          <w:szCs w:val="17"/>
        </w:rPr>
        <w:tab/>
        <w:t>Designate the South Australian Tourism Commission to be the event organiser for the event.</w:t>
      </w:r>
    </w:p>
    <w:p w14:paraId="58D2CBE1" w14:textId="77777777" w:rsidR="00A83A19" w:rsidRPr="00A83A19" w:rsidRDefault="00A83A19" w:rsidP="00A83A19">
      <w:pPr>
        <w:ind w:left="426" w:hanging="284"/>
        <w:rPr>
          <w:rFonts w:eastAsia="Times New Roman"/>
          <w:szCs w:val="17"/>
        </w:rPr>
      </w:pPr>
      <w:r w:rsidRPr="00A83A19">
        <w:rPr>
          <w:rFonts w:eastAsia="Times New Roman"/>
          <w:szCs w:val="17"/>
        </w:rPr>
        <w:t>5.</w:t>
      </w:r>
      <w:r w:rsidRPr="00A83A19">
        <w:rPr>
          <w:rFonts w:eastAsia="Times New Roman"/>
          <w:szCs w:val="17"/>
        </w:rPr>
        <w:tab/>
        <w:t xml:space="preserve">Apply Section 8 of the </w:t>
      </w:r>
      <w:r w:rsidRPr="00A83A19">
        <w:rPr>
          <w:rFonts w:eastAsia="Times New Roman"/>
          <w:i/>
          <w:iCs/>
          <w:szCs w:val="17"/>
        </w:rPr>
        <w:t>Major Events Act 2013</w:t>
      </w:r>
      <w:r w:rsidRPr="00A83A19">
        <w:rPr>
          <w:rFonts w:eastAsia="Times New Roman"/>
          <w:szCs w:val="17"/>
        </w:rPr>
        <w:t xml:space="preserve"> to the event.</w:t>
      </w:r>
    </w:p>
    <w:p w14:paraId="29E4609D" w14:textId="77777777" w:rsidR="00A83A19" w:rsidRPr="00A83A19" w:rsidRDefault="00A83A19" w:rsidP="00A83A19">
      <w:pPr>
        <w:ind w:left="426" w:hanging="284"/>
        <w:rPr>
          <w:rFonts w:eastAsia="Times New Roman"/>
          <w:szCs w:val="17"/>
        </w:rPr>
      </w:pPr>
      <w:r w:rsidRPr="00A83A19">
        <w:rPr>
          <w:rFonts w:eastAsia="Times New Roman"/>
          <w:szCs w:val="17"/>
        </w:rPr>
        <w:t>6.</w:t>
      </w:r>
      <w:r w:rsidRPr="00A83A19">
        <w:rPr>
          <w:rFonts w:eastAsia="Times New Roman"/>
          <w:szCs w:val="17"/>
        </w:rPr>
        <w:tab/>
        <w:t xml:space="preserve">Apply Section 10 of the </w:t>
      </w:r>
      <w:r w:rsidRPr="00A83A19">
        <w:rPr>
          <w:rFonts w:eastAsia="Times New Roman"/>
          <w:i/>
          <w:iCs/>
          <w:szCs w:val="17"/>
        </w:rPr>
        <w:t>Major Events Act 2013</w:t>
      </w:r>
      <w:r w:rsidRPr="00A83A19">
        <w:rPr>
          <w:rFonts w:eastAsia="Times New Roman"/>
          <w:szCs w:val="17"/>
        </w:rPr>
        <w:t xml:space="preserve"> to the event.</w:t>
      </w:r>
    </w:p>
    <w:p w14:paraId="395B33C3" w14:textId="77777777" w:rsidR="00A83A19" w:rsidRPr="00A83A19" w:rsidRDefault="00A83A19" w:rsidP="00A83A19">
      <w:pPr>
        <w:ind w:left="426" w:hanging="284"/>
        <w:rPr>
          <w:rFonts w:eastAsia="Times New Roman"/>
          <w:szCs w:val="17"/>
        </w:rPr>
      </w:pPr>
      <w:r w:rsidRPr="00A83A19">
        <w:rPr>
          <w:rFonts w:eastAsia="Times New Roman"/>
          <w:szCs w:val="17"/>
        </w:rPr>
        <w:t>7.</w:t>
      </w:r>
      <w:r w:rsidRPr="00A83A19">
        <w:rPr>
          <w:rFonts w:eastAsia="Times New Roman"/>
          <w:szCs w:val="17"/>
        </w:rPr>
        <w:tab/>
        <w:t xml:space="preserve">Apply Section 11 of the </w:t>
      </w:r>
      <w:r w:rsidRPr="00A83A19">
        <w:rPr>
          <w:rFonts w:eastAsia="Times New Roman"/>
          <w:i/>
          <w:iCs/>
          <w:szCs w:val="17"/>
        </w:rPr>
        <w:t>Major Events Act 2013</w:t>
      </w:r>
      <w:r w:rsidRPr="00A83A19">
        <w:rPr>
          <w:rFonts w:eastAsia="Times New Roman"/>
          <w:szCs w:val="17"/>
        </w:rPr>
        <w:t xml:space="preserve"> to the event.</w:t>
      </w:r>
    </w:p>
    <w:p w14:paraId="7ADD99AD" w14:textId="77777777" w:rsidR="00A83A19" w:rsidRPr="00A83A19" w:rsidRDefault="00A83A19" w:rsidP="00A83A19">
      <w:pPr>
        <w:ind w:left="426" w:hanging="284"/>
        <w:rPr>
          <w:rFonts w:eastAsia="Times New Roman"/>
          <w:szCs w:val="17"/>
        </w:rPr>
      </w:pPr>
      <w:r w:rsidRPr="00A83A19">
        <w:rPr>
          <w:rFonts w:eastAsia="Times New Roman"/>
          <w:szCs w:val="17"/>
        </w:rPr>
        <w:t>8.</w:t>
      </w:r>
      <w:r w:rsidRPr="00A83A19">
        <w:rPr>
          <w:rFonts w:eastAsia="Times New Roman"/>
          <w:szCs w:val="17"/>
        </w:rPr>
        <w:tab/>
        <w:t xml:space="preserve">Apply Section 12 of the </w:t>
      </w:r>
      <w:r w:rsidRPr="00A83A19">
        <w:rPr>
          <w:rFonts w:eastAsia="Times New Roman"/>
          <w:i/>
          <w:iCs/>
          <w:szCs w:val="17"/>
        </w:rPr>
        <w:t>Major Events Act 2013</w:t>
      </w:r>
      <w:r w:rsidRPr="00A83A19">
        <w:rPr>
          <w:rFonts w:eastAsia="Times New Roman"/>
          <w:szCs w:val="17"/>
        </w:rPr>
        <w:t xml:space="preserve"> to the event.</w:t>
      </w:r>
    </w:p>
    <w:p w14:paraId="225D79E3" w14:textId="77777777" w:rsidR="00A83A19" w:rsidRPr="00A83A19" w:rsidRDefault="00A83A19" w:rsidP="00A83A19">
      <w:pPr>
        <w:ind w:left="426" w:hanging="284"/>
        <w:rPr>
          <w:rFonts w:eastAsia="Times New Roman"/>
          <w:szCs w:val="17"/>
        </w:rPr>
      </w:pPr>
      <w:r w:rsidRPr="00A83A19">
        <w:rPr>
          <w:rFonts w:eastAsia="Times New Roman"/>
          <w:szCs w:val="17"/>
        </w:rPr>
        <w:t>9.</w:t>
      </w:r>
      <w:r w:rsidRPr="00A83A19">
        <w:rPr>
          <w:rFonts w:eastAsia="Times New Roman"/>
          <w:szCs w:val="17"/>
        </w:rPr>
        <w:tab/>
        <w:t xml:space="preserve">Apply Section 13 of the </w:t>
      </w:r>
      <w:r w:rsidRPr="00A83A19">
        <w:rPr>
          <w:rFonts w:eastAsia="Times New Roman"/>
          <w:i/>
          <w:iCs/>
          <w:szCs w:val="17"/>
        </w:rPr>
        <w:t>Major Events Act 2013</w:t>
      </w:r>
      <w:r w:rsidRPr="00A83A19">
        <w:rPr>
          <w:rFonts w:eastAsia="Times New Roman"/>
          <w:szCs w:val="17"/>
        </w:rPr>
        <w:t xml:space="preserve"> to the event.</w:t>
      </w:r>
    </w:p>
    <w:p w14:paraId="7719ACA3" w14:textId="77777777" w:rsidR="00A83A19" w:rsidRPr="00A83A19" w:rsidRDefault="00A83A19" w:rsidP="00A83A19">
      <w:pPr>
        <w:ind w:left="426" w:hanging="284"/>
        <w:rPr>
          <w:rFonts w:eastAsia="Times New Roman"/>
          <w:szCs w:val="17"/>
        </w:rPr>
      </w:pPr>
      <w:r w:rsidRPr="00A83A19">
        <w:rPr>
          <w:rFonts w:eastAsia="Times New Roman"/>
          <w:noProof/>
          <w:szCs w:val="17"/>
        </w:rPr>
        <w:drawing>
          <wp:anchor distT="0" distB="0" distL="114300" distR="114300" simplePos="0" relativeHeight="251661824" behindDoc="0" locked="0" layoutInCell="1" allowOverlap="1" wp14:anchorId="123AAA8A" wp14:editId="6FAD3524">
            <wp:simplePos x="0" y="0"/>
            <wp:positionH relativeFrom="margin">
              <wp:posOffset>1627505</wp:posOffset>
            </wp:positionH>
            <wp:positionV relativeFrom="paragraph">
              <wp:posOffset>299514</wp:posOffset>
            </wp:positionV>
            <wp:extent cx="2688590" cy="1463040"/>
            <wp:effectExtent l="0" t="0" r="0"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8590" cy="1463040"/>
                    </a:xfrm>
                    <a:prstGeom prst="rect">
                      <a:avLst/>
                    </a:prstGeom>
                    <a:noFill/>
                  </pic:spPr>
                </pic:pic>
              </a:graphicData>
            </a:graphic>
            <wp14:sizeRelH relativeFrom="page">
              <wp14:pctWidth>0</wp14:pctWidth>
            </wp14:sizeRelH>
            <wp14:sizeRelV relativeFrom="page">
              <wp14:pctHeight>0</wp14:pctHeight>
            </wp14:sizeRelV>
          </wp:anchor>
        </w:drawing>
      </w:r>
      <w:r w:rsidRPr="00A83A19">
        <w:rPr>
          <w:rFonts w:eastAsia="Times New Roman"/>
          <w:szCs w:val="17"/>
        </w:rPr>
        <w:t>10.</w:t>
      </w:r>
      <w:r w:rsidRPr="00A83A19">
        <w:rPr>
          <w:rFonts w:eastAsia="Times New Roman"/>
          <w:szCs w:val="17"/>
        </w:rPr>
        <w:tab/>
      </w:r>
      <w:r w:rsidRPr="00A83A19">
        <w:rPr>
          <w:rFonts w:eastAsia="Times New Roman"/>
          <w:spacing w:val="-4"/>
          <w:szCs w:val="17"/>
        </w:rPr>
        <w:t xml:space="preserve">Apply Section 14 of the </w:t>
      </w:r>
      <w:r w:rsidRPr="00A83A19">
        <w:rPr>
          <w:rFonts w:eastAsia="Times New Roman"/>
          <w:i/>
          <w:iCs/>
          <w:spacing w:val="-4"/>
          <w:szCs w:val="17"/>
        </w:rPr>
        <w:t>Major Events Act 2013</w:t>
      </w:r>
      <w:r w:rsidRPr="00A83A19">
        <w:rPr>
          <w:rFonts w:eastAsia="Times New Roman"/>
          <w:spacing w:val="-4"/>
          <w:szCs w:val="17"/>
        </w:rPr>
        <w:t xml:space="preserve"> to the event by specifying the official title as 2022 National Pharmacies Christmas Pageant </w:t>
      </w:r>
      <w:r w:rsidRPr="00A83A19">
        <w:rPr>
          <w:rFonts w:eastAsia="Times New Roman"/>
          <w:szCs w:val="17"/>
        </w:rPr>
        <w:t>and the official logo as it appears below.</w:t>
      </w:r>
    </w:p>
    <w:p w14:paraId="2F00EBBE" w14:textId="77777777" w:rsidR="00A83A19" w:rsidRPr="00A83A19" w:rsidRDefault="00A83A19" w:rsidP="00A83A19">
      <w:pPr>
        <w:rPr>
          <w:rFonts w:eastAsia="Times New Roman"/>
          <w:szCs w:val="17"/>
        </w:rPr>
      </w:pPr>
      <w:r w:rsidRPr="00A83A19">
        <w:rPr>
          <w:rFonts w:eastAsia="Times New Roman"/>
          <w:szCs w:val="17"/>
        </w:rPr>
        <w:t>Dated: 10 October 2022</w:t>
      </w:r>
    </w:p>
    <w:p w14:paraId="51609BAF" w14:textId="77777777" w:rsidR="00A83A19" w:rsidRPr="00A83A19" w:rsidRDefault="00A83A19" w:rsidP="00A83A19">
      <w:pPr>
        <w:spacing w:after="0"/>
        <w:jc w:val="right"/>
        <w:rPr>
          <w:rFonts w:eastAsia="Times New Roman"/>
          <w:smallCaps/>
          <w:szCs w:val="20"/>
        </w:rPr>
      </w:pPr>
      <w:r w:rsidRPr="00A83A19">
        <w:rPr>
          <w:rFonts w:eastAsia="Times New Roman"/>
          <w:smallCaps/>
          <w:szCs w:val="20"/>
        </w:rPr>
        <w:t>Hon Zoe Bettison MP</w:t>
      </w:r>
    </w:p>
    <w:p w14:paraId="0241633E" w14:textId="77777777" w:rsidR="00A83A19" w:rsidRPr="00A83A19" w:rsidRDefault="00A83A19" w:rsidP="00A83A19">
      <w:pPr>
        <w:spacing w:after="0"/>
        <w:jc w:val="right"/>
        <w:rPr>
          <w:rFonts w:eastAsia="Times New Roman"/>
          <w:szCs w:val="17"/>
        </w:rPr>
      </w:pPr>
      <w:r w:rsidRPr="00A83A19">
        <w:rPr>
          <w:rFonts w:eastAsia="Times New Roman"/>
          <w:szCs w:val="17"/>
        </w:rPr>
        <w:t>Minister for Tourism</w:t>
      </w:r>
    </w:p>
    <w:p w14:paraId="2188ECC2" w14:textId="77777777" w:rsidR="00A83A19" w:rsidRPr="00A83A19" w:rsidRDefault="00A83A19" w:rsidP="00A83A19">
      <w:pPr>
        <w:pBdr>
          <w:top w:val="single" w:sz="4" w:space="1" w:color="auto"/>
        </w:pBdr>
        <w:spacing w:before="100" w:line="14" w:lineRule="exact"/>
        <w:ind w:left="1080" w:right="1080"/>
        <w:jc w:val="center"/>
        <w:rPr>
          <w:rFonts w:eastAsia="Times New Roman"/>
          <w:szCs w:val="17"/>
        </w:rPr>
      </w:pPr>
    </w:p>
    <w:p w14:paraId="1CEFA0E7" w14:textId="77777777" w:rsidR="00A83A19" w:rsidRPr="00A83A19" w:rsidRDefault="00A83A19" w:rsidP="00A83A19">
      <w:pPr>
        <w:spacing w:after="0" w:line="240" w:lineRule="auto"/>
        <w:jc w:val="left"/>
        <w:rPr>
          <w:smallCaps/>
          <w:szCs w:val="17"/>
        </w:rPr>
      </w:pPr>
      <w:r w:rsidRPr="00A83A19">
        <w:br w:type="page"/>
      </w:r>
    </w:p>
    <w:p w14:paraId="04EA0699" w14:textId="3E6021C9" w:rsidR="00A83A19" w:rsidRDefault="00A83A19" w:rsidP="00A83A19">
      <w:pPr>
        <w:spacing w:line="240" w:lineRule="auto"/>
        <w:jc w:val="center"/>
        <w:rPr>
          <w:smallCaps/>
          <w:szCs w:val="17"/>
        </w:rPr>
      </w:pPr>
      <w:r w:rsidRPr="00A83A19">
        <w:rPr>
          <w:smallCaps/>
          <w:szCs w:val="17"/>
        </w:rPr>
        <w:lastRenderedPageBreak/>
        <w:t>Map of Controlled Area for the National Pharmacies Christmas Pageant</w:t>
      </w:r>
      <w:r w:rsidRPr="00A83A19">
        <w:rPr>
          <w:smallCaps/>
          <w:noProof/>
          <w:szCs w:val="17"/>
        </w:rPr>
        <w:drawing>
          <wp:inline distT="0" distB="0" distL="0" distR="0" wp14:anchorId="2C4E1FC7" wp14:editId="2A5C4A67">
            <wp:extent cx="5149850" cy="7515860"/>
            <wp:effectExtent l="0" t="0" r="0" b="889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9850" cy="7515860"/>
                    </a:xfrm>
                    <a:prstGeom prst="rect">
                      <a:avLst/>
                    </a:prstGeom>
                    <a:noFill/>
                  </pic:spPr>
                </pic:pic>
              </a:graphicData>
            </a:graphic>
          </wp:inline>
        </w:drawing>
      </w:r>
    </w:p>
    <w:p w14:paraId="08FCE1DB" w14:textId="68714D1F" w:rsidR="00A83A19" w:rsidRDefault="00A83A19" w:rsidP="00A83A19">
      <w:pPr>
        <w:pBdr>
          <w:bottom w:val="single" w:sz="4" w:space="1" w:color="auto"/>
        </w:pBdr>
        <w:spacing w:after="0" w:line="52" w:lineRule="exact"/>
        <w:jc w:val="center"/>
        <w:rPr>
          <w:smallCaps/>
          <w:szCs w:val="17"/>
        </w:rPr>
      </w:pPr>
    </w:p>
    <w:p w14:paraId="5DA891CD" w14:textId="26EE42C3" w:rsidR="00A83A19" w:rsidRDefault="00A83A19" w:rsidP="00A83A19">
      <w:pPr>
        <w:pBdr>
          <w:top w:val="single" w:sz="4" w:space="1" w:color="auto"/>
        </w:pBdr>
        <w:spacing w:before="34" w:after="0" w:line="14" w:lineRule="exact"/>
        <w:jc w:val="center"/>
        <w:rPr>
          <w:smallCaps/>
          <w:szCs w:val="17"/>
        </w:rPr>
      </w:pPr>
    </w:p>
    <w:p w14:paraId="29BB7359" w14:textId="68F959A8" w:rsidR="00D26E34" w:rsidRDefault="00D26E34" w:rsidP="00437024">
      <w:pPr>
        <w:pStyle w:val="GG-body"/>
        <w:spacing w:after="0"/>
      </w:pPr>
    </w:p>
    <w:p w14:paraId="4A1ED7ED" w14:textId="0735E1FD" w:rsidR="00A83A19" w:rsidRDefault="00A83A19">
      <w:pPr>
        <w:spacing w:after="0" w:line="240" w:lineRule="auto"/>
        <w:jc w:val="left"/>
        <w:rPr>
          <w:rFonts w:eastAsia="Times New Roman"/>
          <w:szCs w:val="17"/>
        </w:rPr>
      </w:pPr>
      <w:r>
        <w:br w:type="page"/>
      </w:r>
    </w:p>
    <w:p w14:paraId="46C2C420" w14:textId="77777777" w:rsidR="00A83A19" w:rsidRPr="00871BA5" w:rsidRDefault="00A83A19" w:rsidP="007C573C">
      <w:pPr>
        <w:pStyle w:val="Heading2"/>
      </w:pPr>
      <w:bookmarkStart w:id="24" w:name="_Toc117155496"/>
      <w:r w:rsidRPr="00871BA5">
        <w:lastRenderedPageBreak/>
        <w:t>Maritime Services (Access) Act 2000</w:t>
      </w:r>
      <w:bookmarkEnd w:id="24"/>
    </w:p>
    <w:p w14:paraId="38EAD57E" w14:textId="77777777" w:rsidR="00A83A19" w:rsidRPr="00871BA5" w:rsidRDefault="00A83A19" w:rsidP="00A83A19">
      <w:pPr>
        <w:pStyle w:val="GG-Title2"/>
      </w:pPr>
      <w:r w:rsidRPr="00871BA5">
        <w:t xml:space="preserve">Essential Services Commission </w:t>
      </w:r>
      <w:r>
        <w:t>o</w:t>
      </w:r>
      <w:r w:rsidRPr="00871BA5">
        <w:t>f South Australia</w:t>
      </w:r>
    </w:p>
    <w:p w14:paraId="240D22C2" w14:textId="77777777" w:rsidR="00A83A19" w:rsidRPr="00871BA5" w:rsidRDefault="00A83A19" w:rsidP="00A83A19">
      <w:pPr>
        <w:pStyle w:val="GG-Title3"/>
      </w:pPr>
      <w:r w:rsidRPr="00871BA5">
        <w:t>Commission’s Recommendation</w:t>
      </w:r>
      <w:r>
        <w:t>—</w:t>
      </w:r>
      <w:r w:rsidRPr="00871BA5">
        <w:t>2022 Ports Access Regime and Price Determination Review: Stage one – Final Report</w:t>
      </w:r>
    </w:p>
    <w:p w14:paraId="26FB3A1B" w14:textId="77777777" w:rsidR="00A83A19" w:rsidRPr="00871BA5" w:rsidRDefault="00A83A19" w:rsidP="00A83A19">
      <w:pPr>
        <w:pStyle w:val="GG-body"/>
      </w:pPr>
      <w:r w:rsidRPr="00871BA5">
        <w:t xml:space="preserve">NOTICE is hereby given that the Commission has concluded that the services covered by the Ports Access Regime warrant the form of regulation that the </w:t>
      </w:r>
      <w:r>
        <w:t>R</w:t>
      </w:r>
      <w:r w:rsidRPr="00871BA5">
        <w:t>egime provides. Therefore, the Commission recommends that Part</w:t>
      </w:r>
      <w:r>
        <w:t> </w:t>
      </w:r>
      <w:r w:rsidRPr="00871BA5">
        <w:t xml:space="preserve">3 of the </w:t>
      </w:r>
      <w:r w:rsidRPr="00915351">
        <w:rPr>
          <w:i/>
          <w:iCs/>
        </w:rPr>
        <w:t>Maritime Services (Access) Act 2000</w:t>
      </w:r>
      <w:r w:rsidRPr="00871BA5">
        <w:t xml:space="preserve"> should continue in operation for a further prescribed period </w:t>
      </w:r>
      <w:r w:rsidRPr="00C076CB">
        <w:t>of five years</w:t>
      </w:r>
      <w:r w:rsidRPr="00871BA5">
        <w:t>.</w:t>
      </w:r>
      <w:r>
        <w:tab/>
      </w:r>
    </w:p>
    <w:p w14:paraId="0EF0D82E" w14:textId="77777777" w:rsidR="00A83A19" w:rsidRPr="00871BA5" w:rsidRDefault="00A83A19" w:rsidP="00A83A19">
      <w:pPr>
        <w:pStyle w:val="GG-body"/>
      </w:pPr>
      <w:r w:rsidRPr="00871BA5">
        <w:t>The further prescribed period will commence on 31</w:t>
      </w:r>
      <w:r>
        <w:t> </w:t>
      </w:r>
      <w:r w:rsidRPr="00871BA5">
        <w:t xml:space="preserve">October 2022 and </w:t>
      </w:r>
      <w:r>
        <w:t>end</w:t>
      </w:r>
      <w:r w:rsidRPr="00871BA5">
        <w:t xml:space="preserve"> on 30</w:t>
      </w:r>
      <w:r>
        <w:t> </w:t>
      </w:r>
      <w:r w:rsidRPr="00871BA5">
        <w:t>October 2027.</w:t>
      </w:r>
    </w:p>
    <w:p w14:paraId="48A2234B" w14:textId="77777777" w:rsidR="00A83A19" w:rsidRPr="00871BA5" w:rsidRDefault="00A83A19" w:rsidP="00A83A19">
      <w:pPr>
        <w:pStyle w:val="GG-body"/>
      </w:pPr>
      <w:r w:rsidRPr="00871BA5">
        <w:t xml:space="preserve">In accordance with section 43(7) of the </w:t>
      </w:r>
      <w:r w:rsidRPr="00915351">
        <w:rPr>
          <w:i/>
          <w:iCs/>
        </w:rPr>
        <w:t>Maritime Services (Access) Act 2000</w:t>
      </w:r>
      <w:r w:rsidRPr="00871BA5">
        <w:t>, continuation of Part</w:t>
      </w:r>
      <w:r>
        <w:t> </w:t>
      </w:r>
      <w:r w:rsidRPr="00871BA5">
        <w:t>3 requires the Commission to have made the above recommendation and requires a regulation to have been made extending its operation accordingly.</w:t>
      </w:r>
    </w:p>
    <w:p w14:paraId="0F30D222" w14:textId="77777777" w:rsidR="00A83A19" w:rsidRPr="00871BA5" w:rsidRDefault="00A83A19" w:rsidP="00A83A19">
      <w:pPr>
        <w:pStyle w:val="GG-body"/>
      </w:pPr>
      <w:r w:rsidRPr="00871BA5">
        <w:t xml:space="preserve">In accordance with the </w:t>
      </w:r>
      <w:r w:rsidRPr="00915351">
        <w:rPr>
          <w:i/>
          <w:iCs/>
        </w:rPr>
        <w:t>Maritime Services (Access) Act 2000</w:t>
      </w:r>
      <w:r w:rsidRPr="00871BA5">
        <w:t xml:space="preserve">, if the Ports Access Regime continues then the Commission will be obliged to conduct another review in the </w:t>
      </w:r>
      <w:r>
        <w:t>last</w:t>
      </w:r>
      <w:r w:rsidRPr="00871BA5">
        <w:t xml:space="preserve"> year of the further prescribed period.</w:t>
      </w:r>
    </w:p>
    <w:p w14:paraId="5EFA2CAE" w14:textId="77777777" w:rsidR="00A83A19" w:rsidRPr="00871BA5" w:rsidRDefault="00A83A19" w:rsidP="00A83A19">
      <w:pPr>
        <w:pStyle w:val="GG-body"/>
      </w:pPr>
      <w:r w:rsidRPr="00871BA5">
        <w:t>Dated</w:t>
      </w:r>
      <w:r>
        <w:t>: 23 September 2022</w:t>
      </w:r>
    </w:p>
    <w:p w14:paraId="3E90F03E" w14:textId="77777777" w:rsidR="00A83A19" w:rsidRPr="00871BA5" w:rsidRDefault="00A83A19" w:rsidP="00A83A19">
      <w:pPr>
        <w:pStyle w:val="GG-SName"/>
      </w:pPr>
      <w:bookmarkStart w:id="25" w:name="_Hlk103346885"/>
      <w:r>
        <w:t xml:space="preserve">Hon </w:t>
      </w:r>
      <w:r w:rsidRPr="000459DB">
        <w:t xml:space="preserve">Anastasios </w:t>
      </w:r>
      <w:r w:rsidRPr="00871BA5">
        <w:t>Koutsantonis</w:t>
      </w:r>
      <w:r>
        <w:t xml:space="preserve"> MP</w:t>
      </w:r>
    </w:p>
    <w:p w14:paraId="33690452" w14:textId="210FA70D" w:rsidR="00A83A19" w:rsidRDefault="00A83A19" w:rsidP="00A83A19">
      <w:pPr>
        <w:pStyle w:val="GG-Signature"/>
      </w:pPr>
      <w:r w:rsidRPr="00871BA5">
        <w:t xml:space="preserve">Minister </w:t>
      </w:r>
      <w:r>
        <w:t>f</w:t>
      </w:r>
      <w:r w:rsidRPr="00871BA5">
        <w:t xml:space="preserve">or Infrastructure </w:t>
      </w:r>
      <w:r>
        <w:t>a</w:t>
      </w:r>
      <w:r w:rsidRPr="00871BA5">
        <w:t>nd Transport</w:t>
      </w:r>
      <w:bookmarkEnd w:id="25"/>
    </w:p>
    <w:p w14:paraId="708865A7" w14:textId="3BB09FE5" w:rsidR="00A83A19" w:rsidRDefault="00A83A19" w:rsidP="00A83A19">
      <w:pPr>
        <w:pStyle w:val="GG-Signature"/>
        <w:pBdr>
          <w:bottom w:val="single" w:sz="4" w:space="1" w:color="auto"/>
        </w:pBdr>
        <w:spacing w:line="52" w:lineRule="exact"/>
        <w:jc w:val="center"/>
      </w:pPr>
    </w:p>
    <w:p w14:paraId="01F2E126" w14:textId="5DB410D2" w:rsidR="00A83A19" w:rsidRDefault="00A83A19" w:rsidP="00A83A19">
      <w:pPr>
        <w:pStyle w:val="GG-Signature"/>
        <w:pBdr>
          <w:top w:val="single" w:sz="4" w:space="1" w:color="auto"/>
        </w:pBdr>
        <w:spacing w:before="34" w:line="14" w:lineRule="exact"/>
        <w:jc w:val="center"/>
      </w:pPr>
    </w:p>
    <w:p w14:paraId="392B57C4" w14:textId="033455E3" w:rsidR="00D26E34" w:rsidRDefault="00D26E34" w:rsidP="00437024">
      <w:pPr>
        <w:pStyle w:val="GG-body"/>
        <w:spacing w:after="0"/>
      </w:pPr>
    </w:p>
    <w:p w14:paraId="2CA7BFF9" w14:textId="77777777" w:rsidR="00A83A19" w:rsidRPr="00A83A19" w:rsidRDefault="00A83A19" w:rsidP="007C573C">
      <w:pPr>
        <w:pStyle w:val="Heading2"/>
      </w:pPr>
      <w:bookmarkStart w:id="26" w:name="_Toc117155497"/>
      <w:r w:rsidRPr="00A83A19">
        <w:t>National Electricity (South Australia) Act 1996</w:t>
      </w:r>
      <w:bookmarkEnd w:id="26"/>
    </w:p>
    <w:p w14:paraId="3A7C7312" w14:textId="77777777" w:rsidR="00A83A19" w:rsidRPr="00A83A19" w:rsidRDefault="00A83A19" w:rsidP="00A83A19">
      <w:pPr>
        <w:jc w:val="center"/>
        <w:rPr>
          <w:smallCaps/>
          <w:szCs w:val="17"/>
        </w:rPr>
      </w:pPr>
      <w:r w:rsidRPr="00A83A19">
        <w:rPr>
          <w:smallCaps/>
          <w:szCs w:val="17"/>
        </w:rPr>
        <w:t>National Electricity Law—Section 90F</w:t>
      </w:r>
    </w:p>
    <w:p w14:paraId="53575B8B" w14:textId="77777777" w:rsidR="00A83A19" w:rsidRPr="00A83A19" w:rsidRDefault="00A83A19" w:rsidP="00A83A19">
      <w:pPr>
        <w:jc w:val="center"/>
        <w:rPr>
          <w:i/>
          <w:szCs w:val="17"/>
        </w:rPr>
      </w:pPr>
      <w:r w:rsidRPr="00A83A19">
        <w:rPr>
          <w:i/>
          <w:szCs w:val="17"/>
        </w:rPr>
        <w:t>Making of National Electricity Amendment (Interim Reliability Reserve) Rule 2022</w:t>
      </w:r>
    </w:p>
    <w:p w14:paraId="595FD3D0" w14:textId="77777777" w:rsidR="00A83A19" w:rsidRPr="00A83A19" w:rsidRDefault="00A83A19" w:rsidP="00A83A19">
      <w:pPr>
        <w:rPr>
          <w:rFonts w:eastAsia="Times New Roman"/>
          <w:szCs w:val="17"/>
        </w:rPr>
      </w:pPr>
      <w:r w:rsidRPr="00A83A19">
        <w:rPr>
          <w:rFonts w:eastAsia="Times New Roman"/>
          <w:szCs w:val="17"/>
        </w:rPr>
        <w:t xml:space="preserve">I, Tom Koutsantonis, Minister for Energy and Mining for the Crown in right of the State of South Australia, as the Minister administering the </w:t>
      </w:r>
      <w:r w:rsidRPr="00A83A19">
        <w:rPr>
          <w:rFonts w:eastAsia="Times New Roman"/>
          <w:i/>
          <w:iCs/>
          <w:szCs w:val="17"/>
        </w:rPr>
        <w:t>National Electricity (South Australia) Act 1996</w:t>
      </w:r>
      <w:r w:rsidRPr="00A83A19">
        <w:rPr>
          <w:rFonts w:eastAsia="Times New Roman"/>
          <w:szCs w:val="17"/>
        </w:rPr>
        <w:t xml:space="preserve"> of South Australia, hereby make the National Electricity Amendment (Interim Reliability Reserve) Rule 2022 under Section 90F(1) of the National Electricity (South Australia) Law on the unanimous recommendation of the Ministers of the participating jurisdictions sitting as the Ministerial Council on Energy for the purposes of that section.</w:t>
      </w:r>
    </w:p>
    <w:p w14:paraId="4C4DB71E" w14:textId="77777777" w:rsidR="00A83A19" w:rsidRPr="00A83A19" w:rsidRDefault="00A83A19" w:rsidP="00A83A19">
      <w:pPr>
        <w:rPr>
          <w:rFonts w:eastAsia="Times New Roman"/>
          <w:szCs w:val="17"/>
        </w:rPr>
      </w:pPr>
      <w:r w:rsidRPr="00A83A19">
        <w:rPr>
          <w:rFonts w:eastAsia="Times New Roman"/>
          <w:szCs w:val="17"/>
        </w:rPr>
        <w:t>This Rule has been signed by me for the purposes of identification as the National Electricity Amendment (Interim Reliability Reserve) Rule 2022 and commences operation 7 days after publication of this notice in the South Australian Government Gazette.</w:t>
      </w:r>
    </w:p>
    <w:p w14:paraId="5C76CA98" w14:textId="77777777" w:rsidR="00A83A19" w:rsidRPr="00A83A19" w:rsidRDefault="00A83A19" w:rsidP="00A83A19">
      <w:pPr>
        <w:spacing w:after="0"/>
        <w:rPr>
          <w:rFonts w:eastAsia="Times New Roman"/>
          <w:szCs w:val="17"/>
        </w:rPr>
      </w:pPr>
      <w:r w:rsidRPr="00A83A19">
        <w:rPr>
          <w:rFonts w:eastAsia="Times New Roman"/>
          <w:szCs w:val="17"/>
        </w:rPr>
        <w:t>Dated: 6 October 2022</w:t>
      </w:r>
    </w:p>
    <w:p w14:paraId="54471B1C" w14:textId="3AC178B0" w:rsidR="00A83A19" w:rsidRPr="00A83A19" w:rsidRDefault="00A83A19" w:rsidP="00A83A19">
      <w:pPr>
        <w:spacing w:after="0"/>
        <w:jc w:val="right"/>
        <w:rPr>
          <w:rFonts w:eastAsia="Times New Roman"/>
          <w:smallCaps/>
          <w:szCs w:val="20"/>
        </w:rPr>
      </w:pPr>
      <w:r w:rsidRPr="00A83A19">
        <w:rPr>
          <w:rFonts w:eastAsia="Times New Roman"/>
          <w:smallCaps/>
          <w:szCs w:val="20"/>
        </w:rPr>
        <w:t xml:space="preserve">Hon </w:t>
      </w:r>
      <w:r>
        <w:rPr>
          <w:rFonts w:eastAsia="Times New Roman"/>
          <w:smallCaps/>
          <w:szCs w:val="20"/>
        </w:rPr>
        <w:t xml:space="preserve">Anastasios </w:t>
      </w:r>
      <w:r w:rsidRPr="00A83A19">
        <w:rPr>
          <w:rFonts w:eastAsia="Times New Roman"/>
          <w:smallCaps/>
          <w:szCs w:val="20"/>
        </w:rPr>
        <w:t>Koutsantonis MP</w:t>
      </w:r>
    </w:p>
    <w:p w14:paraId="520193FB" w14:textId="4B904342" w:rsidR="00A83A19" w:rsidRDefault="00A83A19" w:rsidP="00A83A19">
      <w:pPr>
        <w:spacing w:after="0"/>
        <w:jc w:val="right"/>
        <w:rPr>
          <w:rFonts w:eastAsia="Times New Roman"/>
          <w:szCs w:val="17"/>
        </w:rPr>
      </w:pPr>
      <w:r w:rsidRPr="00A83A19">
        <w:rPr>
          <w:rFonts w:eastAsia="Times New Roman"/>
          <w:szCs w:val="17"/>
        </w:rPr>
        <w:t>Minister for Energy and Mining</w:t>
      </w:r>
    </w:p>
    <w:p w14:paraId="78710587" w14:textId="22EE01FB" w:rsidR="00A83A19" w:rsidRDefault="00A83A19" w:rsidP="00A83A19">
      <w:pPr>
        <w:pBdr>
          <w:bottom w:val="single" w:sz="4" w:space="1" w:color="auto"/>
        </w:pBdr>
        <w:spacing w:after="0" w:line="52" w:lineRule="exact"/>
        <w:jc w:val="center"/>
        <w:rPr>
          <w:rFonts w:eastAsia="Times New Roman"/>
          <w:szCs w:val="17"/>
        </w:rPr>
      </w:pPr>
    </w:p>
    <w:p w14:paraId="1FCED06E" w14:textId="5C1EC20F" w:rsidR="00A83A19" w:rsidRDefault="00A83A19" w:rsidP="00A83A19">
      <w:pPr>
        <w:pBdr>
          <w:top w:val="single" w:sz="4" w:space="1" w:color="auto"/>
        </w:pBdr>
        <w:spacing w:before="34" w:after="0" w:line="14" w:lineRule="exact"/>
        <w:jc w:val="center"/>
        <w:rPr>
          <w:rFonts w:eastAsia="Times New Roman"/>
          <w:szCs w:val="17"/>
        </w:rPr>
      </w:pPr>
    </w:p>
    <w:p w14:paraId="09CFA010" w14:textId="757F05FB" w:rsidR="00A83A19" w:rsidRDefault="00A83A19" w:rsidP="00437024">
      <w:pPr>
        <w:pStyle w:val="GG-body"/>
        <w:spacing w:after="0"/>
      </w:pPr>
    </w:p>
    <w:p w14:paraId="1EE24B5D" w14:textId="77777777" w:rsidR="00A83A19" w:rsidRPr="00A83A19" w:rsidRDefault="00A83A19" w:rsidP="007C573C">
      <w:pPr>
        <w:pStyle w:val="Heading2"/>
      </w:pPr>
      <w:bookmarkStart w:id="27" w:name="_Toc117155498"/>
      <w:r w:rsidRPr="00A83A19">
        <w:t>Petroleum and Geothermal Energy Act 2000</w:t>
      </w:r>
      <w:bookmarkEnd w:id="27"/>
    </w:p>
    <w:p w14:paraId="6A71E81B" w14:textId="77777777" w:rsidR="00A83A19" w:rsidRPr="00A83A19" w:rsidRDefault="00A83A19" w:rsidP="00A83A19">
      <w:pPr>
        <w:spacing w:after="0"/>
        <w:jc w:val="center"/>
        <w:rPr>
          <w:i/>
          <w:szCs w:val="17"/>
        </w:rPr>
      </w:pPr>
      <w:r w:rsidRPr="00A83A19">
        <w:rPr>
          <w:i/>
          <w:szCs w:val="17"/>
        </w:rPr>
        <w:t>Suspension of Condition</w:t>
      </w:r>
    </w:p>
    <w:p w14:paraId="2EE242EE" w14:textId="77777777" w:rsidR="00A83A19" w:rsidRPr="00A83A19" w:rsidRDefault="00A83A19" w:rsidP="00A83A19">
      <w:pPr>
        <w:spacing w:after="0"/>
        <w:jc w:val="center"/>
        <w:rPr>
          <w:i/>
          <w:szCs w:val="17"/>
        </w:rPr>
      </w:pPr>
      <w:r w:rsidRPr="00A83A19">
        <w:rPr>
          <w:i/>
          <w:szCs w:val="17"/>
        </w:rPr>
        <w:t>Extension of Licence Term</w:t>
      </w:r>
    </w:p>
    <w:p w14:paraId="392E6640" w14:textId="77777777" w:rsidR="00A83A19" w:rsidRPr="00A83A19" w:rsidRDefault="00A83A19" w:rsidP="00A83A19">
      <w:pPr>
        <w:jc w:val="center"/>
        <w:rPr>
          <w:i/>
          <w:szCs w:val="17"/>
        </w:rPr>
      </w:pPr>
      <w:r w:rsidRPr="00A83A19">
        <w:rPr>
          <w:i/>
          <w:szCs w:val="17"/>
        </w:rPr>
        <w:t>Petroleum Exploration Licence—PEL 512</w:t>
      </w:r>
    </w:p>
    <w:p w14:paraId="44156B28" w14:textId="77777777" w:rsidR="00A83A19" w:rsidRPr="00A83A19" w:rsidRDefault="00A83A19" w:rsidP="00A83A19">
      <w:pPr>
        <w:spacing w:after="0"/>
        <w:jc w:val="center"/>
        <w:rPr>
          <w:i/>
          <w:szCs w:val="17"/>
        </w:rPr>
      </w:pPr>
      <w:r w:rsidRPr="00A83A19">
        <w:rPr>
          <w:i/>
          <w:szCs w:val="17"/>
        </w:rPr>
        <w:t>Extension of Licence Term</w:t>
      </w:r>
    </w:p>
    <w:p w14:paraId="04BCC96F" w14:textId="77777777" w:rsidR="00A83A19" w:rsidRPr="00A83A19" w:rsidRDefault="00A83A19" w:rsidP="00A83A19">
      <w:pPr>
        <w:jc w:val="center"/>
        <w:rPr>
          <w:i/>
          <w:szCs w:val="17"/>
        </w:rPr>
      </w:pPr>
      <w:r w:rsidRPr="00A83A19">
        <w:rPr>
          <w:i/>
          <w:szCs w:val="17"/>
        </w:rPr>
        <w:t>Associated Activities Licence—AAL 293</w:t>
      </w:r>
    </w:p>
    <w:p w14:paraId="59884A04" w14:textId="77777777" w:rsidR="00A83A19" w:rsidRPr="00A83A19" w:rsidRDefault="00A83A19" w:rsidP="00A83A19">
      <w:pPr>
        <w:rPr>
          <w:rFonts w:eastAsia="Times New Roman"/>
          <w:szCs w:val="17"/>
        </w:rPr>
      </w:pPr>
      <w:r w:rsidRPr="00A83A19">
        <w:rPr>
          <w:rFonts w:eastAsia="Times New Roman"/>
          <w:szCs w:val="17"/>
        </w:rPr>
        <w:t xml:space="preserve">Pursuant to section 76A of the </w:t>
      </w:r>
      <w:r w:rsidRPr="00A83A19">
        <w:rPr>
          <w:rFonts w:eastAsia="Times New Roman"/>
          <w:i/>
          <w:iCs/>
          <w:szCs w:val="17"/>
        </w:rPr>
        <w:t>Petroleum and Geothermal Energy Act 2000</w:t>
      </w:r>
      <w:r w:rsidRPr="00A83A19">
        <w:rPr>
          <w:rFonts w:eastAsia="Times New Roman"/>
          <w:szCs w:val="17"/>
        </w:rPr>
        <w:t>, notice is hereby given that Condition 1 of petroleum exploration licence 512 has been suspended for the period from 29 October 2022 to 28 January 2023 inclusive, pursuant to delegated powers dated 29 June 2018.</w:t>
      </w:r>
    </w:p>
    <w:p w14:paraId="5C8C591D" w14:textId="77777777" w:rsidR="00A83A19" w:rsidRPr="00A83A19" w:rsidRDefault="00A83A19" w:rsidP="00A83A19">
      <w:pPr>
        <w:rPr>
          <w:rFonts w:eastAsia="Times New Roman"/>
          <w:szCs w:val="17"/>
        </w:rPr>
      </w:pPr>
      <w:r w:rsidRPr="00A83A19">
        <w:rPr>
          <w:rFonts w:eastAsia="Times New Roman"/>
          <w:szCs w:val="17"/>
        </w:rPr>
        <w:t>The term of PEL 512 has been extended by a period corresponding to the period of suspension, such that PEL 512 will now expire on 28 January 2025.</w:t>
      </w:r>
    </w:p>
    <w:p w14:paraId="0F438953" w14:textId="77777777" w:rsidR="00A83A19" w:rsidRPr="00A83A19" w:rsidRDefault="00A83A19" w:rsidP="00A83A19">
      <w:pPr>
        <w:rPr>
          <w:rFonts w:eastAsia="Times New Roman"/>
          <w:szCs w:val="17"/>
        </w:rPr>
      </w:pPr>
      <w:proofErr w:type="gramStart"/>
      <w:r w:rsidRPr="00A83A19">
        <w:rPr>
          <w:rFonts w:eastAsia="Times New Roman"/>
          <w:szCs w:val="17"/>
        </w:rPr>
        <w:t>As a consequence of</w:t>
      </w:r>
      <w:proofErr w:type="gramEnd"/>
      <w:r w:rsidRPr="00A83A19">
        <w:rPr>
          <w:rFonts w:eastAsia="Times New Roman"/>
          <w:szCs w:val="17"/>
        </w:rPr>
        <w:t xml:space="preserve"> the suspension and extension of PEL 512, the term of the adjunct associated activities licence AAL 293 is extended, such that AAL 293 will now expire on 17 March 2023.</w:t>
      </w:r>
    </w:p>
    <w:p w14:paraId="2CF7FC30" w14:textId="77777777" w:rsidR="00A83A19" w:rsidRPr="00A83A19" w:rsidRDefault="00A83A19" w:rsidP="00A83A19">
      <w:pPr>
        <w:spacing w:after="0"/>
        <w:rPr>
          <w:rFonts w:eastAsia="Times New Roman"/>
          <w:szCs w:val="17"/>
        </w:rPr>
      </w:pPr>
      <w:r w:rsidRPr="00A83A19">
        <w:rPr>
          <w:rFonts w:eastAsia="Times New Roman"/>
          <w:szCs w:val="17"/>
        </w:rPr>
        <w:t>Dated: 14 October 2022</w:t>
      </w:r>
    </w:p>
    <w:p w14:paraId="40927868" w14:textId="77777777" w:rsidR="00A83A19" w:rsidRPr="00A83A19" w:rsidRDefault="00A83A19" w:rsidP="00A83A19">
      <w:pPr>
        <w:spacing w:after="0"/>
        <w:jc w:val="right"/>
        <w:rPr>
          <w:rFonts w:eastAsia="Times New Roman"/>
          <w:smallCaps/>
          <w:szCs w:val="20"/>
        </w:rPr>
      </w:pPr>
      <w:r w:rsidRPr="00A83A19">
        <w:rPr>
          <w:rFonts w:eastAsia="Times New Roman"/>
          <w:smallCaps/>
          <w:szCs w:val="20"/>
        </w:rPr>
        <w:t>Nick Panagopoulos</w:t>
      </w:r>
    </w:p>
    <w:p w14:paraId="4E2205BF" w14:textId="77777777" w:rsidR="00A83A19" w:rsidRPr="00A83A19" w:rsidRDefault="00A83A19" w:rsidP="00A83A19">
      <w:pPr>
        <w:spacing w:after="0"/>
        <w:jc w:val="right"/>
        <w:rPr>
          <w:rFonts w:eastAsia="Times New Roman"/>
          <w:szCs w:val="17"/>
        </w:rPr>
      </w:pPr>
      <w:r w:rsidRPr="00A83A19">
        <w:rPr>
          <w:rFonts w:eastAsia="Times New Roman"/>
          <w:szCs w:val="17"/>
        </w:rPr>
        <w:t>A/Executive Director</w:t>
      </w:r>
    </w:p>
    <w:p w14:paraId="0A4353AC" w14:textId="77777777" w:rsidR="00A83A19" w:rsidRPr="00A83A19" w:rsidRDefault="00A83A19" w:rsidP="00A83A19">
      <w:pPr>
        <w:spacing w:after="0"/>
        <w:jc w:val="right"/>
        <w:rPr>
          <w:rFonts w:eastAsia="Times New Roman"/>
          <w:szCs w:val="17"/>
        </w:rPr>
      </w:pPr>
      <w:r w:rsidRPr="00A83A19">
        <w:rPr>
          <w:rFonts w:eastAsia="Times New Roman"/>
          <w:szCs w:val="17"/>
        </w:rPr>
        <w:t>Energy Resources Division</w:t>
      </w:r>
    </w:p>
    <w:p w14:paraId="53ED9472" w14:textId="77777777" w:rsidR="00A83A19" w:rsidRPr="00A83A19" w:rsidRDefault="00A83A19" w:rsidP="00A83A19">
      <w:pPr>
        <w:spacing w:after="0"/>
        <w:jc w:val="right"/>
        <w:rPr>
          <w:rFonts w:eastAsia="Times New Roman"/>
          <w:szCs w:val="17"/>
        </w:rPr>
      </w:pPr>
      <w:r w:rsidRPr="00A83A19">
        <w:rPr>
          <w:rFonts w:eastAsia="Times New Roman"/>
          <w:szCs w:val="17"/>
        </w:rPr>
        <w:t>Department for Energy and Mining</w:t>
      </w:r>
    </w:p>
    <w:p w14:paraId="5C64C4A3" w14:textId="77777777" w:rsidR="00A83A19" w:rsidRPr="00A83A19" w:rsidRDefault="00A83A19" w:rsidP="00A83A19">
      <w:pPr>
        <w:spacing w:after="0"/>
        <w:jc w:val="right"/>
        <w:rPr>
          <w:rFonts w:eastAsia="Times New Roman"/>
          <w:szCs w:val="17"/>
        </w:rPr>
      </w:pPr>
      <w:r w:rsidRPr="00A83A19">
        <w:rPr>
          <w:rFonts w:eastAsia="Times New Roman"/>
          <w:szCs w:val="17"/>
        </w:rPr>
        <w:t>Delegate of the Minister for Energy and Mining</w:t>
      </w:r>
    </w:p>
    <w:p w14:paraId="20D87849" w14:textId="77777777" w:rsidR="00A83A19" w:rsidRPr="00A83A19" w:rsidRDefault="00A83A19" w:rsidP="00A83A19">
      <w:pPr>
        <w:pBdr>
          <w:top w:val="single" w:sz="4" w:space="1" w:color="auto"/>
        </w:pBdr>
        <w:spacing w:before="100" w:after="0" w:line="14" w:lineRule="exact"/>
        <w:jc w:val="center"/>
        <w:rPr>
          <w:rFonts w:eastAsia="Times New Roman"/>
          <w:szCs w:val="17"/>
        </w:rPr>
      </w:pPr>
    </w:p>
    <w:p w14:paraId="25156FE3" w14:textId="693060E8" w:rsidR="00A83A19" w:rsidRDefault="00A83A19" w:rsidP="00437024">
      <w:pPr>
        <w:pStyle w:val="GG-body"/>
        <w:spacing w:after="0"/>
      </w:pPr>
    </w:p>
    <w:p w14:paraId="2E602935" w14:textId="77777777" w:rsidR="00D76AB5" w:rsidRPr="0028281B" w:rsidRDefault="00D76AB5" w:rsidP="00D76AB5">
      <w:pPr>
        <w:pStyle w:val="GG-Title1"/>
      </w:pPr>
      <w:r w:rsidRPr="0028281B">
        <w:t>Petroleum and Geothermal Energy Act 2000</w:t>
      </w:r>
    </w:p>
    <w:p w14:paraId="3A198F6D" w14:textId="77777777" w:rsidR="00D76AB5" w:rsidRPr="0028281B" w:rsidRDefault="00D76AB5" w:rsidP="00D76AB5">
      <w:pPr>
        <w:pStyle w:val="GG-Title3"/>
      </w:pPr>
      <w:r w:rsidRPr="0028281B">
        <w:t xml:space="preserve">Suspension </w:t>
      </w:r>
      <w:r>
        <w:t>o</w:t>
      </w:r>
      <w:r w:rsidRPr="0028281B">
        <w:t>f</w:t>
      </w:r>
      <w:r>
        <w:t xml:space="preserve"> </w:t>
      </w:r>
      <w:r w:rsidRPr="0028281B">
        <w:t>Petroleum Exploration Licence</w:t>
      </w:r>
      <w:r>
        <w:t>—</w:t>
      </w:r>
      <w:r w:rsidRPr="0028281B">
        <w:t>PELs 112 and 444</w:t>
      </w:r>
    </w:p>
    <w:p w14:paraId="01A012C8" w14:textId="77777777" w:rsidR="00D76AB5" w:rsidRPr="0028281B" w:rsidRDefault="00D76AB5" w:rsidP="00D76AB5">
      <w:pPr>
        <w:pStyle w:val="GG-body"/>
      </w:pPr>
      <w:r w:rsidRPr="0028281B">
        <w:t xml:space="preserve">PURSUANT to </w:t>
      </w:r>
      <w:r>
        <w:t>S</w:t>
      </w:r>
      <w:r w:rsidRPr="0028281B">
        <w:t xml:space="preserve">ection 90 of the </w:t>
      </w:r>
      <w:r w:rsidRPr="0028281B">
        <w:rPr>
          <w:i/>
          <w:iCs/>
        </w:rPr>
        <w:t>Petroleum and Geothermal Energy Act 2000</w:t>
      </w:r>
      <w:r w:rsidRPr="0028281B">
        <w:t>, notice is hereby given that the abovementioned Licences have been suspended for the period from 1 August 2022 to 31 January 2023 inclusive, pursuant to delegated powers dated 29 June 2018.</w:t>
      </w:r>
    </w:p>
    <w:p w14:paraId="74FD2F63" w14:textId="77777777" w:rsidR="00D76AB5" w:rsidRPr="0028281B" w:rsidRDefault="00D76AB5" w:rsidP="00D76AB5">
      <w:pPr>
        <w:pStyle w:val="GG-body"/>
      </w:pPr>
      <w:r w:rsidRPr="0028281B">
        <w:t>The expiry date of PEL 112 is now determined to be 12 July 2024.</w:t>
      </w:r>
    </w:p>
    <w:p w14:paraId="300FD3AA" w14:textId="77777777" w:rsidR="00D76AB5" w:rsidRPr="0028281B" w:rsidRDefault="00D76AB5" w:rsidP="00D76AB5">
      <w:pPr>
        <w:pStyle w:val="GG-body"/>
      </w:pPr>
      <w:r w:rsidRPr="0028281B">
        <w:t>The expiry date of PEL 444 is now determined to be 14 July 2025.</w:t>
      </w:r>
    </w:p>
    <w:p w14:paraId="6A37F8F2" w14:textId="77777777" w:rsidR="00D76AB5" w:rsidRPr="0028281B" w:rsidRDefault="00D76AB5" w:rsidP="00D76AB5">
      <w:pPr>
        <w:pStyle w:val="GG-SDated"/>
      </w:pPr>
      <w:r w:rsidRPr="0028281B">
        <w:t>Dated:</w:t>
      </w:r>
      <w:r>
        <w:t xml:space="preserve"> </w:t>
      </w:r>
      <w:r w:rsidRPr="0028281B">
        <w:t>11 October 2022</w:t>
      </w:r>
    </w:p>
    <w:p w14:paraId="0056541A" w14:textId="77777777" w:rsidR="00D76AB5" w:rsidRPr="0028281B" w:rsidRDefault="00D76AB5" w:rsidP="00DB356D">
      <w:pPr>
        <w:pStyle w:val="GG-SName"/>
      </w:pPr>
      <w:r w:rsidRPr="0028281B">
        <w:t>Nick Panagopoulos</w:t>
      </w:r>
    </w:p>
    <w:p w14:paraId="0AE52A69" w14:textId="77777777" w:rsidR="00D76AB5" w:rsidRPr="0028281B" w:rsidRDefault="00D76AB5" w:rsidP="00DB356D">
      <w:pPr>
        <w:pStyle w:val="GG-Signature"/>
        <w:spacing w:line="170" w:lineRule="exact"/>
      </w:pPr>
      <w:r w:rsidRPr="0028281B">
        <w:t>A/Executive Director</w:t>
      </w:r>
    </w:p>
    <w:p w14:paraId="1498C422" w14:textId="77777777" w:rsidR="00D76AB5" w:rsidRPr="0028281B" w:rsidRDefault="00D76AB5" w:rsidP="00DB356D">
      <w:pPr>
        <w:pStyle w:val="GG-Signature"/>
        <w:spacing w:line="170" w:lineRule="exact"/>
      </w:pPr>
      <w:r w:rsidRPr="0028281B">
        <w:t>Energy Resources Division</w:t>
      </w:r>
    </w:p>
    <w:p w14:paraId="43A900DE" w14:textId="77777777" w:rsidR="00D76AB5" w:rsidRPr="0028281B" w:rsidRDefault="00D76AB5" w:rsidP="00DB356D">
      <w:pPr>
        <w:pStyle w:val="GG-Signature"/>
        <w:spacing w:line="170" w:lineRule="exact"/>
      </w:pPr>
      <w:r w:rsidRPr="0028281B">
        <w:t>Department for Energy and Mining</w:t>
      </w:r>
    </w:p>
    <w:p w14:paraId="45931BE7" w14:textId="77777777" w:rsidR="00D76AB5" w:rsidRDefault="00D76AB5" w:rsidP="00DB356D">
      <w:pPr>
        <w:pStyle w:val="GG-Signature"/>
        <w:spacing w:line="170" w:lineRule="exact"/>
      </w:pPr>
      <w:r w:rsidRPr="0028281B">
        <w:t>Delegate of the Minister for Energy and Mining</w:t>
      </w:r>
    </w:p>
    <w:p w14:paraId="37A24795" w14:textId="77777777" w:rsidR="00D76AB5" w:rsidRDefault="00D76AB5" w:rsidP="00D76AB5">
      <w:pPr>
        <w:pBdr>
          <w:top w:val="single" w:sz="4" w:space="1" w:color="auto"/>
        </w:pBdr>
        <w:spacing w:before="100" w:after="0" w:line="14" w:lineRule="exact"/>
        <w:jc w:val="center"/>
        <w:rPr>
          <w:rFonts w:eastAsia="Times New Roman"/>
          <w:szCs w:val="17"/>
        </w:rPr>
      </w:pPr>
    </w:p>
    <w:p w14:paraId="00029C78" w14:textId="3D716B05" w:rsidR="00D76AB5" w:rsidRDefault="00D76AB5">
      <w:pPr>
        <w:spacing w:after="0" w:line="240" w:lineRule="auto"/>
        <w:jc w:val="left"/>
        <w:rPr>
          <w:rFonts w:eastAsia="Times New Roman"/>
          <w:szCs w:val="17"/>
        </w:rPr>
      </w:pPr>
      <w:r>
        <w:br w:type="page"/>
      </w:r>
    </w:p>
    <w:p w14:paraId="6FFC0D99" w14:textId="77777777" w:rsidR="00D76AB5" w:rsidRPr="00D76AB5" w:rsidRDefault="00D76AB5" w:rsidP="00D76AB5">
      <w:pPr>
        <w:jc w:val="center"/>
        <w:rPr>
          <w:caps/>
          <w:szCs w:val="17"/>
        </w:rPr>
      </w:pPr>
      <w:r w:rsidRPr="00D76AB5">
        <w:rPr>
          <w:caps/>
          <w:szCs w:val="17"/>
        </w:rPr>
        <w:lastRenderedPageBreak/>
        <w:t>Petroleum and Geothermal Energy Act 2000</w:t>
      </w:r>
    </w:p>
    <w:p w14:paraId="33A2A417" w14:textId="77777777" w:rsidR="00D76AB5" w:rsidRPr="00D76AB5" w:rsidRDefault="00D76AB5" w:rsidP="00D76AB5">
      <w:pPr>
        <w:jc w:val="center"/>
        <w:rPr>
          <w:i/>
          <w:szCs w:val="17"/>
        </w:rPr>
      </w:pPr>
      <w:r w:rsidRPr="00D76AB5">
        <w:rPr>
          <w:i/>
          <w:szCs w:val="17"/>
        </w:rPr>
        <w:t>Suspension of Petroleum Exploration Licences—PELs 126 and 153</w:t>
      </w:r>
    </w:p>
    <w:p w14:paraId="017DC36D" w14:textId="77777777" w:rsidR="00D76AB5" w:rsidRPr="00D76AB5" w:rsidRDefault="00D76AB5" w:rsidP="00D76AB5">
      <w:pPr>
        <w:rPr>
          <w:rFonts w:eastAsia="Times New Roman"/>
          <w:szCs w:val="17"/>
        </w:rPr>
      </w:pPr>
      <w:r w:rsidRPr="00D76AB5">
        <w:rPr>
          <w:rFonts w:eastAsia="Times New Roman"/>
          <w:szCs w:val="17"/>
        </w:rPr>
        <w:t xml:space="preserve">PURSUANT to Section 90 of the </w:t>
      </w:r>
      <w:r w:rsidRPr="00D76AB5">
        <w:rPr>
          <w:rFonts w:eastAsia="Times New Roman"/>
          <w:i/>
          <w:iCs/>
          <w:szCs w:val="17"/>
        </w:rPr>
        <w:t>Petroleum and Geothermal Energy Act 2000</w:t>
      </w:r>
      <w:r w:rsidRPr="00D76AB5">
        <w:rPr>
          <w:rFonts w:eastAsia="Times New Roman"/>
          <w:szCs w:val="17"/>
        </w:rPr>
        <w:t>, notice is hereby given that the abovementioned Petroleum Exploration Licences have been suspended for the period from 8 September 2022 until 7 November 2022 inclusive, pursuant to delegated powers dated 29 June 2018.</w:t>
      </w:r>
    </w:p>
    <w:p w14:paraId="50BEE17F" w14:textId="77777777" w:rsidR="00D76AB5" w:rsidRPr="00D76AB5" w:rsidRDefault="00D76AB5" w:rsidP="00D76AB5">
      <w:pPr>
        <w:rPr>
          <w:rFonts w:eastAsia="Times New Roman"/>
          <w:szCs w:val="17"/>
        </w:rPr>
      </w:pPr>
      <w:r w:rsidRPr="00D76AB5">
        <w:rPr>
          <w:rFonts w:eastAsia="Times New Roman"/>
          <w:szCs w:val="17"/>
        </w:rPr>
        <w:t>The expiry date of PELs 126 and 153 is now determined to be 27 December 2022.</w:t>
      </w:r>
    </w:p>
    <w:p w14:paraId="45DDA81E" w14:textId="77777777" w:rsidR="00D76AB5" w:rsidRPr="00D76AB5" w:rsidRDefault="00D76AB5" w:rsidP="00D76AB5">
      <w:pPr>
        <w:spacing w:after="0"/>
        <w:rPr>
          <w:rFonts w:eastAsia="Times New Roman"/>
          <w:szCs w:val="17"/>
        </w:rPr>
      </w:pPr>
      <w:r w:rsidRPr="00D76AB5">
        <w:rPr>
          <w:rFonts w:eastAsia="Times New Roman"/>
          <w:szCs w:val="17"/>
        </w:rPr>
        <w:t>Dated: 14 October 2022</w:t>
      </w:r>
    </w:p>
    <w:p w14:paraId="63876A2D" w14:textId="77777777" w:rsidR="00D76AB5" w:rsidRPr="00D76AB5" w:rsidRDefault="00D76AB5" w:rsidP="00D76AB5">
      <w:pPr>
        <w:spacing w:after="0"/>
        <w:jc w:val="right"/>
        <w:rPr>
          <w:rFonts w:eastAsia="Times New Roman"/>
          <w:smallCaps/>
          <w:szCs w:val="20"/>
        </w:rPr>
      </w:pPr>
      <w:r w:rsidRPr="00D76AB5">
        <w:rPr>
          <w:rFonts w:eastAsia="Times New Roman"/>
          <w:smallCaps/>
          <w:szCs w:val="20"/>
        </w:rPr>
        <w:t>Nick Panagopoulos</w:t>
      </w:r>
    </w:p>
    <w:p w14:paraId="5D013409" w14:textId="77777777" w:rsidR="00D76AB5" w:rsidRPr="00D76AB5" w:rsidRDefault="00D76AB5" w:rsidP="00D76AB5">
      <w:pPr>
        <w:spacing w:after="0"/>
        <w:jc w:val="right"/>
        <w:rPr>
          <w:rFonts w:eastAsia="Times New Roman"/>
          <w:szCs w:val="17"/>
        </w:rPr>
      </w:pPr>
      <w:r w:rsidRPr="00D76AB5">
        <w:rPr>
          <w:rFonts w:eastAsia="Times New Roman"/>
          <w:szCs w:val="17"/>
        </w:rPr>
        <w:t>A/Executive Director</w:t>
      </w:r>
    </w:p>
    <w:p w14:paraId="1236287F" w14:textId="77777777" w:rsidR="00D76AB5" w:rsidRPr="00D76AB5" w:rsidRDefault="00D76AB5" w:rsidP="00D76AB5">
      <w:pPr>
        <w:spacing w:after="0"/>
        <w:jc w:val="right"/>
        <w:rPr>
          <w:rFonts w:eastAsia="Times New Roman"/>
          <w:szCs w:val="17"/>
        </w:rPr>
      </w:pPr>
      <w:r w:rsidRPr="00D76AB5">
        <w:rPr>
          <w:rFonts w:eastAsia="Times New Roman"/>
          <w:szCs w:val="17"/>
        </w:rPr>
        <w:t>Energy Resources Division</w:t>
      </w:r>
    </w:p>
    <w:p w14:paraId="42BC40D7" w14:textId="77777777" w:rsidR="00D76AB5" w:rsidRPr="00D76AB5" w:rsidRDefault="00D76AB5" w:rsidP="00D76AB5">
      <w:pPr>
        <w:spacing w:after="0"/>
        <w:jc w:val="right"/>
        <w:rPr>
          <w:rFonts w:eastAsia="Times New Roman"/>
          <w:szCs w:val="17"/>
        </w:rPr>
      </w:pPr>
      <w:r w:rsidRPr="00D76AB5">
        <w:rPr>
          <w:rFonts w:eastAsia="Times New Roman"/>
          <w:szCs w:val="17"/>
        </w:rPr>
        <w:t>Department for Energy and Mining</w:t>
      </w:r>
    </w:p>
    <w:p w14:paraId="4B10547E" w14:textId="77777777" w:rsidR="00D76AB5" w:rsidRPr="00D76AB5" w:rsidRDefault="00D76AB5" w:rsidP="00D76AB5">
      <w:pPr>
        <w:spacing w:after="0"/>
        <w:jc w:val="right"/>
        <w:rPr>
          <w:rFonts w:eastAsia="Times New Roman"/>
          <w:szCs w:val="17"/>
        </w:rPr>
      </w:pPr>
      <w:r w:rsidRPr="00D76AB5">
        <w:rPr>
          <w:rFonts w:eastAsia="Times New Roman"/>
          <w:szCs w:val="17"/>
        </w:rPr>
        <w:t>Delegate of the Minister for Energy and Mining</w:t>
      </w:r>
    </w:p>
    <w:p w14:paraId="4C863E30" w14:textId="77777777" w:rsidR="00D76AB5" w:rsidRPr="00D76AB5" w:rsidRDefault="00D76AB5" w:rsidP="00D76AB5">
      <w:pPr>
        <w:pBdr>
          <w:top w:val="single" w:sz="4" w:space="1" w:color="auto"/>
        </w:pBdr>
        <w:spacing w:before="100" w:after="0" w:line="14" w:lineRule="exact"/>
        <w:jc w:val="center"/>
        <w:rPr>
          <w:rFonts w:eastAsia="Times New Roman"/>
          <w:szCs w:val="17"/>
        </w:rPr>
      </w:pPr>
    </w:p>
    <w:p w14:paraId="43237150" w14:textId="77777777" w:rsidR="00A83A19" w:rsidRDefault="00A83A19" w:rsidP="00437024">
      <w:pPr>
        <w:pStyle w:val="GG-body"/>
        <w:spacing w:after="0"/>
      </w:pPr>
    </w:p>
    <w:p w14:paraId="4D8CE8E4" w14:textId="77777777" w:rsidR="00D76AB5" w:rsidRPr="00D76AB5" w:rsidRDefault="00D76AB5" w:rsidP="00D76AB5">
      <w:pPr>
        <w:jc w:val="center"/>
        <w:rPr>
          <w:caps/>
          <w:szCs w:val="17"/>
        </w:rPr>
      </w:pPr>
      <w:r w:rsidRPr="00D76AB5">
        <w:rPr>
          <w:caps/>
          <w:szCs w:val="17"/>
        </w:rPr>
        <w:t>Petroleum and Geothermal Energy Act 2000</w:t>
      </w:r>
    </w:p>
    <w:p w14:paraId="31CF579C" w14:textId="77777777" w:rsidR="00D76AB5" w:rsidRPr="00D76AB5" w:rsidRDefault="00D76AB5" w:rsidP="00D76AB5">
      <w:pPr>
        <w:jc w:val="center"/>
        <w:rPr>
          <w:i/>
          <w:szCs w:val="17"/>
        </w:rPr>
      </w:pPr>
      <w:r w:rsidRPr="00D76AB5">
        <w:rPr>
          <w:i/>
          <w:szCs w:val="17"/>
        </w:rPr>
        <w:t>Suspension of Petroleum Retention Licence—PRLs 120 and 128</w:t>
      </w:r>
    </w:p>
    <w:p w14:paraId="7A60BAE8" w14:textId="77777777" w:rsidR="00D76AB5" w:rsidRPr="00D76AB5" w:rsidRDefault="00D76AB5" w:rsidP="00D76AB5">
      <w:pPr>
        <w:rPr>
          <w:rFonts w:eastAsia="Times New Roman"/>
          <w:szCs w:val="17"/>
        </w:rPr>
      </w:pPr>
      <w:r w:rsidRPr="00D76AB5">
        <w:rPr>
          <w:rFonts w:eastAsia="Times New Roman"/>
          <w:szCs w:val="17"/>
        </w:rPr>
        <w:t xml:space="preserve">PURSUANT to Section 90 of the </w:t>
      </w:r>
      <w:r w:rsidRPr="00D76AB5">
        <w:rPr>
          <w:rFonts w:eastAsia="Times New Roman"/>
          <w:i/>
          <w:iCs/>
          <w:szCs w:val="17"/>
        </w:rPr>
        <w:t>Petroleum and Geothermal Energy Act 2000</w:t>
      </w:r>
      <w:r w:rsidRPr="00D76AB5">
        <w:rPr>
          <w:rFonts w:eastAsia="Times New Roman"/>
          <w:szCs w:val="17"/>
        </w:rPr>
        <w:t>, notice is hereby given that the above-mentioned Licences have been suspended for the period from 20 August 2022 to 19 August 2023 inclusive, pursuant to delegated powers dated 29 June 2018.</w:t>
      </w:r>
    </w:p>
    <w:p w14:paraId="6BEF622C" w14:textId="77777777" w:rsidR="00D76AB5" w:rsidRPr="00D76AB5" w:rsidRDefault="00D76AB5" w:rsidP="00D76AB5">
      <w:pPr>
        <w:rPr>
          <w:rFonts w:eastAsia="Times New Roman"/>
          <w:szCs w:val="17"/>
        </w:rPr>
      </w:pPr>
      <w:r w:rsidRPr="00D76AB5">
        <w:rPr>
          <w:rFonts w:eastAsia="Times New Roman"/>
          <w:szCs w:val="17"/>
        </w:rPr>
        <w:t>The expiry date of PRLs 120 and 128 is now determined to be 24 November 2023.</w:t>
      </w:r>
    </w:p>
    <w:p w14:paraId="5996109E" w14:textId="77777777" w:rsidR="00D76AB5" w:rsidRPr="00D76AB5" w:rsidRDefault="00D76AB5" w:rsidP="00D76AB5">
      <w:pPr>
        <w:spacing w:after="0"/>
        <w:rPr>
          <w:rFonts w:eastAsia="Times New Roman"/>
          <w:szCs w:val="17"/>
        </w:rPr>
      </w:pPr>
      <w:r w:rsidRPr="00D76AB5">
        <w:rPr>
          <w:rFonts w:eastAsia="Times New Roman"/>
          <w:szCs w:val="17"/>
        </w:rPr>
        <w:t>Dated: 11 October 2022</w:t>
      </w:r>
    </w:p>
    <w:p w14:paraId="6D08671F" w14:textId="77777777" w:rsidR="00D76AB5" w:rsidRPr="00D76AB5" w:rsidRDefault="00D76AB5" w:rsidP="00D76AB5">
      <w:pPr>
        <w:spacing w:after="0"/>
        <w:jc w:val="right"/>
        <w:rPr>
          <w:rFonts w:eastAsia="Times New Roman"/>
          <w:smallCaps/>
          <w:szCs w:val="20"/>
        </w:rPr>
      </w:pPr>
      <w:r w:rsidRPr="00D76AB5">
        <w:rPr>
          <w:rFonts w:eastAsia="Times New Roman"/>
          <w:smallCaps/>
          <w:szCs w:val="20"/>
        </w:rPr>
        <w:t>Nick Panagopoulos</w:t>
      </w:r>
    </w:p>
    <w:p w14:paraId="7668F569" w14:textId="77777777" w:rsidR="00D76AB5" w:rsidRPr="00D76AB5" w:rsidRDefault="00D76AB5" w:rsidP="00D76AB5">
      <w:pPr>
        <w:spacing w:after="0"/>
        <w:jc w:val="right"/>
        <w:rPr>
          <w:rFonts w:eastAsia="Times New Roman"/>
          <w:szCs w:val="17"/>
        </w:rPr>
      </w:pPr>
      <w:r w:rsidRPr="00D76AB5">
        <w:rPr>
          <w:rFonts w:eastAsia="Times New Roman"/>
          <w:szCs w:val="17"/>
        </w:rPr>
        <w:t>A/Executive Director</w:t>
      </w:r>
    </w:p>
    <w:p w14:paraId="339BC5BD" w14:textId="77777777" w:rsidR="00D76AB5" w:rsidRPr="00D76AB5" w:rsidRDefault="00D76AB5" w:rsidP="00D76AB5">
      <w:pPr>
        <w:spacing w:after="0"/>
        <w:jc w:val="right"/>
        <w:rPr>
          <w:rFonts w:eastAsia="Times New Roman"/>
          <w:szCs w:val="17"/>
        </w:rPr>
      </w:pPr>
      <w:r w:rsidRPr="00D76AB5">
        <w:rPr>
          <w:rFonts w:eastAsia="Times New Roman"/>
          <w:szCs w:val="17"/>
        </w:rPr>
        <w:t>Energy Resources Division</w:t>
      </w:r>
    </w:p>
    <w:p w14:paraId="79FDC297" w14:textId="77777777" w:rsidR="00D76AB5" w:rsidRPr="00D76AB5" w:rsidRDefault="00D76AB5" w:rsidP="00D76AB5">
      <w:pPr>
        <w:spacing w:after="0"/>
        <w:jc w:val="right"/>
        <w:rPr>
          <w:rFonts w:eastAsia="Times New Roman"/>
          <w:szCs w:val="17"/>
        </w:rPr>
      </w:pPr>
      <w:r w:rsidRPr="00D76AB5">
        <w:rPr>
          <w:rFonts w:eastAsia="Times New Roman"/>
          <w:szCs w:val="17"/>
        </w:rPr>
        <w:t>Department for Energy and Mining</w:t>
      </w:r>
    </w:p>
    <w:p w14:paraId="04F8FCA2" w14:textId="00997E25" w:rsidR="00D76AB5" w:rsidRDefault="00D76AB5" w:rsidP="00D76AB5">
      <w:pPr>
        <w:spacing w:after="0"/>
        <w:jc w:val="right"/>
        <w:rPr>
          <w:rFonts w:eastAsia="Times New Roman"/>
          <w:szCs w:val="17"/>
        </w:rPr>
      </w:pPr>
      <w:r w:rsidRPr="00D76AB5">
        <w:rPr>
          <w:rFonts w:eastAsia="Times New Roman"/>
          <w:szCs w:val="17"/>
        </w:rPr>
        <w:t>Delegate of the Minister for Energy and Mining</w:t>
      </w:r>
    </w:p>
    <w:p w14:paraId="1B890B83" w14:textId="738B71A9" w:rsidR="00D76AB5" w:rsidRDefault="00D76AB5" w:rsidP="00D76AB5">
      <w:pPr>
        <w:pBdr>
          <w:bottom w:val="single" w:sz="4" w:space="1" w:color="auto"/>
        </w:pBdr>
        <w:spacing w:after="0" w:line="52" w:lineRule="exact"/>
        <w:jc w:val="center"/>
        <w:rPr>
          <w:rFonts w:eastAsia="Times New Roman"/>
          <w:szCs w:val="17"/>
        </w:rPr>
      </w:pPr>
    </w:p>
    <w:p w14:paraId="47945A44" w14:textId="2157BA4C" w:rsidR="00D76AB5" w:rsidRDefault="00D76AB5" w:rsidP="00D76AB5">
      <w:pPr>
        <w:pBdr>
          <w:top w:val="single" w:sz="4" w:space="1" w:color="auto"/>
        </w:pBdr>
        <w:spacing w:before="34" w:after="0" w:line="14" w:lineRule="exact"/>
        <w:jc w:val="center"/>
        <w:rPr>
          <w:rFonts w:eastAsia="Times New Roman"/>
          <w:szCs w:val="17"/>
        </w:rPr>
      </w:pPr>
    </w:p>
    <w:p w14:paraId="41FDB765" w14:textId="405ECC4A" w:rsidR="00D76AB5" w:rsidRDefault="00D76AB5" w:rsidP="00437024">
      <w:pPr>
        <w:pStyle w:val="GG-body"/>
        <w:spacing w:after="0"/>
      </w:pPr>
    </w:p>
    <w:p w14:paraId="2E24B448" w14:textId="77777777" w:rsidR="00D76AB5" w:rsidRPr="00D76AB5" w:rsidRDefault="00D76AB5" w:rsidP="007C573C">
      <w:pPr>
        <w:pStyle w:val="Heading2"/>
      </w:pPr>
      <w:bookmarkStart w:id="28" w:name="_Toc117155499"/>
      <w:r w:rsidRPr="00D76AB5">
        <w:t>Retail and Commercial Leases Act 1995</w:t>
      </w:r>
      <w:bookmarkEnd w:id="28"/>
    </w:p>
    <w:p w14:paraId="5124F437" w14:textId="77777777" w:rsidR="00D76AB5" w:rsidRPr="00D76AB5" w:rsidRDefault="00D76AB5" w:rsidP="00D76AB5">
      <w:pPr>
        <w:jc w:val="center"/>
        <w:rPr>
          <w:i/>
          <w:szCs w:val="17"/>
        </w:rPr>
      </w:pPr>
      <w:r w:rsidRPr="00D76AB5">
        <w:rPr>
          <w:i/>
          <w:szCs w:val="17"/>
        </w:rPr>
        <w:t>Exemption</w:t>
      </w:r>
    </w:p>
    <w:p w14:paraId="11B9B574" w14:textId="77777777" w:rsidR="00D76AB5" w:rsidRPr="00D76AB5" w:rsidRDefault="00D76AB5" w:rsidP="00D76AB5">
      <w:pPr>
        <w:rPr>
          <w:rFonts w:eastAsia="Times New Roman"/>
          <w:szCs w:val="17"/>
        </w:rPr>
      </w:pPr>
      <w:r w:rsidRPr="00D76AB5">
        <w:rPr>
          <w:rFonts w:eastAsia="Times New Roman"/>
          <w:szCs w:val="17"/>
        </w:rPr>
        <w:t xml:space="preserve">PURSUANT to Section 77(2) of the </w:t>
      </w:r>
      <w:r w:rsidRPr="00D76AB5">
        <w:rPr>
          <w:rFonts w:eastAsia="Times New Roman"/>
          <w:i/>
          <w:iCs/>
          <w:szCs w:val="17"/>
        </w:rPr>
        <w:t>Retail and Commercial Leases Act 1995</w:t>
      </w:r>
      <w:r w:rsidRPr="00D76AB5">
        <w:rPr>
          <w:rFonts w:eastAsia="Times New Roman"/>
          <w:szCs w:val="17"/>
        </w:rPr>
        <w:t xml:space="preserve"> (SA) I, Nerissa </w:t>
      </w:r>
      <w:proofErr w:type="spellStart"/>
      <w:r w:rsidRPr="00D76AB5">
        <w:rPr>
          <w:rFonts w:eastAsia="Times New Roman"/>
          <w:szCs w:val="17"/>
        </w:rPr>
        <w:t>Kilvert</w:t>
      </w:r>
      <w:proofErr w:type="spellEnd"/>
      <w:r w:rsidRPr="00D76AB5">
        <w:rPr>
          <w:rFonts w:eastAsia="Times New Roman"/>
          <w:szCs w:val="17"/>
        </w:rPr>
        <w:t xml:space="preserve">, Small Business Commissioner for </w:t>
      </w:r>
      <w:r w:rsidRPr="00D76AB5">
        <w:rPr>
          <w:rFonts w:eastAsia="Times New Roman"/>
          <w:spacing w:val="-2"/>
          <w:szCs w:val="17"/>
        </w:rPr>
        <w:t xml:space="preserve">the State of South Australia, EXEMPT the Lease to be entered into in or about October 2022 in accordance with the terms of the draft lease </w:t>
      </w:r>
      <w:r w:rsidRPr="00D76AB5">
        <w:rPr>
          <w:rFonts w:eastAsia="Times New Roman"/>
          <w:szCs w:val="17"/>
        </w:rPr>
        <w:t>between the Minister for Recreation, Sport and Racing and Football Federation SA Incorporated in relation to the use of that portion of the land comprised in Certificate of Title Volume 6095 Folio 719 delineated as the area shaded yellow in the plan forming Annexure A to the Lease.</w:t>
      </w:r>
    </w:p>
    <w:p w14:paraId="1C72E3F5" w14:textId="77777777" w:rsidR="00D76AB5" w:rsidRPr="00D76AB5" w:rsidRDefault="00D76AB5" w:rsidP="00D76AB5">
      <w:pPr>
        <w:spacing w:after="0"/>
        <w:rPr>
          <w:rFonts w:eastAsia="Times New Roman"/>
          <w:szCs w:val="17"/>
        </w:rPr>
      </w:pPr>
      <w:r w:rsidRPr="00D76AB5">
        <w:rPr>
          <w:rFonts w:eastAsia="Times New Roman"/>
          <w:szCs w:val="17"/>
        </w:rPr>
        <w:t>Dated: 10 October 2022</w:t>
      </w:r>
    </w:p>
    <w:p w14:paraId="7E9FE60C" w14:textId="77777777" w:rsidR="00D76AB5" w:rsidRPr="00D76AB5" w:rsidRDefault="00D76AB5" w:rsidP="00D76AB5">
      <w:pPr>
        <w:spacing w:after="0"/>
        <w:jc w:val="right"/>
        <w:rPr>
          <w:rFonts w:eastAsia="Times New Roman"/>
          <w:smallCaps/>
          <w:szCs w:val="20"/>
        </w:rPr>
      </w:pPr>
      <w:r w:rsidRPr="00D76AB5">
        <w:rPr>
          <w:rFonts w:eastAsia="Times New Roman"/>
          <w:smallCaps/>
          <w:szCs w:val="20"/>
        </w:rPr>
        <w:t xml:space="preserve">Nerissa </w:t>
      </w:r>
      <w:proofErr w:type="spellStart"/>
      <w:r w:rsidRPr="00D76AB5">
        <w:rPr>
          <w:rFonts w:eastAsia="Times New Roman"/>
          <w:smallCaps/>
          <w:szCs w:val="20"/>
        </w:rPr>
        <w:t>Kilvert</w:t>
      </w:r>
      <w:proofErr w:type="spellEnd"/>
    </w:p>
    <w:p w14:paraId="0FD01C3C" w14:textId="243EED25" w:rsidR="00D76AB5" w:rsidRDefault="00D76AB5" w:rsidP="00D76AB5">
      <w:pPr>
        <w:spacing w:after="0"/>
        <w:jc w:val="right"/>
        <w:rPr>
          <w:rFonts w:eastAsia="Times New Roman"/>
          <w:szCs w:val="17"/>
        </w:rPr>
      </w:pPr>
      <w:r w:rsidRPr="00D76AB5">
        <w:rPr>
          <w:rFonts w:eastAsia="Times New Roman"/>
          <w:szCs w:val="17"/>
        </w:rPr>
        <w:t>Small Business Commissioner</w:t>
      </w:r>
    </w:p>
    <w:p w14:paraId="1D1C6B40" w14:textId="664B42AD" w:rsidR="00D76AB5" w:rsidRDefault="00D76AB5" w:rsidP="00D76AB5">
      <w:pPr>
        <w:pBdr>
          <w:bottom w:val="single" w:sz="4" w:space="1" w:color="auto"/>
        </w:pBdr>
        <w:spacing w:after="0" w:line="52" w:lineRule="exact"/>
        <w:jc w:val="center"/>
      </w:pPr>
    </w:p>
    <w:p w14:paraId="7049CB2D" w14:textId="5A045F81" w:rsidR="00D76AB5" w:rsidRDefault="00D76AB5" w:rsidP="00D76AB5">
      <w:pPr>
        <w:pBdr>
          <w:top w:val="single" w:sz="4" w:space="1" w:color="auto"/>
        </w:pBdr>
        <w:spacing w:before="34" w:after="0" w:line="14" w:lineRule="exact"/>
        <w:jc w:val="center"/>
      </w:pPr>
    </w:p>
    <w:p w14:paraId="4168F2FD" w14:textId="04F91B2C" w:rsidR="00D76AB5" w:rsidRDefault="00D76AB5" w:rsidP="00437024">
      <w:pPr>
        <w:pStyle w:val="GG-body"/>
        <w:spacing w:after="0"/>
      </w:pPr>
    </w:p>
    <w:p w14:paraId="414F8EFE" w14:textId="77777777" w:rsidR="00D76AB5" w:rsidRPr="00F76F66" w:rsidRDefault="00D76AB5" w:rsidP="007C573C">
      <w:pPr>
        <w:pStyle w:val="Heading2"/>
      </w:pPr>
      <w:bookmarkStart w:id="29" w:name="_Toc117155500"/>
      <w:r w:rsidRPr="00F76F66">
        <w:t xml:space="preserve">Roads (Opening </w:t>
      </w:r>
      <w:r>
        <w:t>a</w:t>
      </w:r>
      <w:r w:rsidRPr="00F76F66">
        <w:t>nd Closing) Act 1991</w:t>
      </w:r>
      <w:bookmarkEnd w:id="29"/>
    </w:p>
    <w:p w14:paraId="242D7194" w14:textId="77777777" w:rsidR="00D76AB5" w:rsidRPr="00F76F66" w:rsidRDefault="00D76AB5" w:rsidP="00D76AB5">
      <w:pPr>
        <w:pStyle w:val="GG-Title2"/>
      </w:pPr>
      <w:r w:rsidRPr="00F76F66">
        <w:t>Section 24</w:t>
      </w:r>
    </w:p>
    <w:p w14:paraId="7E6B034B" w14:textId="77777777" w:rsidR="00D76AB5" w:rsidRPr="00F76F66" w:rsidRDefault="00D76AB5" w:rsidP="00D76AB5">
      <w:pPr>
        <w:jc w:val="center"/>
        <w:rPr>
          <w:rFonts w:eastAsia="Times New Roman"/>
          <w:b/>
          <w:bCs/>
          <w:szCs w:val="17"/>
        </w:rPr>
      </w:pPr>
      <w:r w:rsidRPr="00F76F66">
        <w:rPr>
          <w:rFonts w:eastAsia="Times New Roman"/>
          <w:b/>
          <w:bCs/>
          <w:szCs w:val="17"/>
        </w:rPr>
        <w:t xml:space="preserve">NOTICE OF CONFIRMATION OF </w:t>
      </w:r>
      <w:r w:rsidRPr="00F76F66">
        <w:rPr>
          <w:rFonts w:eastAsia="Times New Roman"/>
          <w:b/>
          <w:bCs/>
          <w:szCs w:val="17"/>
        </w:rPr>
        <w:br/>
        <w:t>ROAD PROCESS ORDER</w:t>
      </w:r>
    </w:p>
    <w:p w14:paraId="6A6A4DDA" w14:textId="77777777" w:rsidR="00D76AB5" w:rsidRPr="00F76F66" w:rsidRDefault="00D76AB5" w:rsidP="00D76AB5">
      <w:pPr>
        <w:pStyle w:val="GG-Title3"/>
      </w:pPr>
      <w:r w:rsidRPr="00F76F66">
        <w:t>Road Closure</w:t>
      </w:r>
      <w:r>
        <w:t>—</w:t>
      </w:r>
      <w:r w:rsidRPr="00F76F66">
        <w:t>Public Road, Dublin</w:t>
      </w:r>
    </w:p>
    <w:p w14:paraId="0B399CE9" w14:textId="77777777" w:rsidR="00D76AB5" w:rsidRPr="00F76F66" w:rsidRDefault="00D76AB5" w:rsidP="00D76AB5">
      <w:pPr>
        <w:pStyle w:val="GG-body"/>
      </w:pPr>
      <w:r w:rsidRPr="00F76F66">
        <w:t>BY Road Process Order made on 18 August 2022, the Adelaide Plains Council ordered that:</w:t>
      </w:r>
    </w:p>
    <w:p w14:paraId="3C453BA9" w14:textId="77777777" w:rsidR="00D76AB5" w:rsidRPr="00F76F66" w:rsidRDefault="00D76AB5" w:rsidP="00D76AB5">
      <w:pPr>
        <w:pStyle w:val="GG-body"/>
        <w:ind w:left="426" w:hanging="284"/>
      </w:pPr>
      <w:r w:rsidRPr="00F76F66">
        <w:t>1.</w:t>
      </w:r>
      <w:r w:rsidRPr="00F76F66">
        <w:tab/>
        <w:t xml:space="preserve">Whole of Public Road, Dublin, situated adjoining Section 427, </w:t>
      </w:r>
      <w:proofErr w:type="spellStart"/>
      <w:r w:rsidRPr="00F76F66">
        <w:t>Hundred</w:t>
      </w:r>
      <w:proofErr w:type="spellEnd"/>
      <w:r w:rsidRPr="00F76F66">
        <w:t xml:space="preserve"> of Dublin, more particularly lettered </w:t>
      </w:r>
      <w:r>
        <w:t>‘</w:t>
      </w:r>
      <w:r w:rsidRPr="00F76F66">
        <w:t>A</w:t>
      </w:r>
      <w:r>
        <w:t>’</w:t>
      </w:r>
      <w:r w:rsidRPr="00F76F66">
        <w:t xml:space="preserve"> in Preliminary Plan</w:t>
      </w:r>
      <w:r>
        <w:t> </w:t>
      </w:r>
      <w:r w:rsidRPr="00F76F66">
        <w:t>22/0023 be closed.</w:t>
      </w:r>
    </w:p>
    <w:p w14:paraId="470E91E5" w14:textId="77777777" w:rsidR="00D76AB5" w:rsidRPr="00F76F66" w:rsidRDefault="00D76AB5" w:rsidP="00D76AB5">
      <w:pPr>
        <w:pStyle w:val="GG-body"/>
        <w:ind w:left="426" w:hanging="284"/>
      </w:pPr>
      <w:r w:rsidRPr="00F76F66">
        <w:t>2.</w:t>
      </w:r>
      <w:r w:rsidRPr="00F76F66">
        <w:tab/>
        <w:t>Vest in the Crown the whole of the land subject to closure</w:t>
      </w:r>
    </w:p>
    <w:p w14:paraId="14FFCD52" w14:textId="77777777" w:rsidR="00D76AB5" w:rsidRPr="00F76F66" w:rsidRDefault="00D76AB5" w:rsidP="00D76AB5">
      <w:pPr>
        <w:pStyle w:val="GG-body"/>
        <w:ind w:left="426" w:hanging="284"/>
      </w:pPr>
      <w:r w:rsidRPr="00F76F66">
        <w:t>3.</w:t>
      </w:r>
      <w:r w:rsidRPr="00F76F66">
        <w:tab/>
        <w:t>The following easements are to be granted over the land subject to closure:</w:t>
      </w:r>
    </w:p>
    <w:p w14:paraId="34746F13" w14:textId="77777777" w:rsidR="00D76AB5" w:rsidRPr="00F76F66" w:rsidRDefault="00D76AB5" w:rsidP="00D76AB5">
      <w:pPr>
        <w:pStyle w:val="GG-body"/>
        <w:ind w:left="567"/>
      </w:pPr>
      <w:r w:rsidRPr="00F76F66">
        <w:t xml:space="preserve">Grant a free and unrestricted right of way over the land marked </w:t>
      </w:r>
      <w:r>
        <w:t>‘</w:t>
      </w:r>
      <w:r w:rsidRPr="00F76F66">
        <w:t>B</w:t>
      </w:r>
      <w:r>
        <w:t>’</w:t>
      </w:r>
      <w:r w:rsidRPr="00F76F66">
        <w:t xml:space="preserve"> in favour of Allotment 102 in Deposited Plan</w:t>
      </w:r>
      <w:r>
        <w:t> </w:t>
      </w:r>
      <w:r w:rsidRPr="00F76F66">
        <w:t>130510.</w:t>
      </w:r>
    </w:p>
    <w:p w14:paraId="71D5ECCA" w14:textId="77777777" w:rsidR="00D76AB5" w:rsidRPr="00F76F66" w:rsidRDefault="00D76AB5" w:rsidP="00D76AB5">
      <w:pPr>
        <w:pStyle w:val="GG-body"/>
        <w:ind w:left="567"/>
      </w:pPr>
      <w:r w:rsidRPr="00F76F66">
        <w:t xml:space="preserve">Grant for water supply purposes over the land marked </w:t>
      </w:r>
      <w:r>
        <w:t>‘</w:t>
      </w:r>
      <w:r w:rsidRPr="00F76F66">
        <w:t>C</w:t>
      </w:r>
      <w:r>
        <w:t>’</w:t>
      </w:r>
      <w:r w:rsidRPr="00F76F66">
        <w:t xml:space="preserve"> in favour of Allotment 102 in Deposited Plan</w:t>
      </w:r>
      <w:r>
        <w:t> </w:t>
      </w:r>
      <w:r w:rsidRPr="00F76F66">
        <w:t>130510.</w:t>
      </w:r>
    </w:p>
    <w:p w14:paraId="36E9E6C3" w14:textId="77777777" w:rsidR="00D76AB5" w:rsidRPr="00F76F66" w:rsidRDefault="00D76AB5" w:rsidP="00D76AB5">
      <w:pPr>
        <w:pStyle w:val="GG-body"/>
      </w:pPr>
      <w:r w:rsidRPr="00F76F66">
        <w:t>On 17 October 2022 that order was confirmed by the Minister for Planning conditionally upon the deposit by the Registrar-General of Deposited Plan 130510 being the authority for the new boundaries.</w:t>
      </w:r>
    </w:p>
    <w:p w14:paraId="4646978A" w14:textId="77777777" w:rsidR="00D76AB5" w:rsidRPr="00A839D6" w:rsidRDefault="00D76AB5" w:rsidP="00D76AB5">
      <w:pPr>
        <w:pStyle w:val="GG-body"/>
        <w:rPr>
          <w:spacing w:val="-4"/>
        </w:rPr>
      </w:pPr>
      <w:r w:rsidRPr="00A839D6">
        <w:rPr>
          <w:spacing w:val="-4"/>
        </w:rPr>
        <w:t xml:space="preserve">Pursuant to Section 24 of the </w:t>
      </w:r>
      <w:r w:rsidRPr="00A839D6">
        <w:rPr>
          <w:i/>
          <w:iCs/>
          <w:spacing w:val="-4"/>
        </w:rPr>
        <w:t>Roads (Opening and Closing) Act 1991</w:t>
      </w:r>
      <w:r w:rsidRPr="00A839D6">
        <w:rPr>
          <w:spacing w:val="-4"/>
        </w:rPr>
        <w:t>, NOTICE of the order referred to above and its confirmation is hereby given.</w:t>
      </w:r>
    </w:p>
    <w:p w14:paraId="1D3054AA" w14:textId="77777777" w:rsidR="00D76AB5" w:rsidRPr="00F76F66" w:rsidRDefault="00D76AB5" w:rsidP="00D76AB5">
      <w:pPr>
        <w:pStyle w:val="GG-SDated"/>
      </w:pPr>
      <w:r w:rsidRPr="00F76F66">
        <w:t>Dated: 20 October 2022</w:t>
      </w:r>
    </w:p>
    <w:p w14:paraId="622CB4D4" w14:textId="77777777" w:rsidR="00D76AB5" w:rsidRDefault="00D76AB5" w:rsidP="00D76AB5">
      <w:pPr>
        <w:pStyle w:val="GG-SName"/>
      </w:pPr>
      <w:r w:rsidRPr="00F76F66">
        <w:t>B. J. Slape</w:t>
      </w:r>
    </w:p>
    <w:p w14:paraId="68221642" w14:textId="77777777" w:rsidR="00D76AB5" w:rsidRPr="00F76F66" w:rsidRDefault="00D76AB5" w:rsidP="00D76AB5">
      <w:pPr>
        <w:pStyle w:val="GG-Signature"/>
        <w:spacing w:line="170" w:lineRule="exact"/>
      </w:pPr>
      <w:r w:rsidRPr="00F76F66">
        <w:t>Surveyor-General</w:t>
      </w:r>
    </w:p>
    <w:p w14:paraId="639409F9" w14:textId="13E46398" w:rsidR="00D76AB5" w:rsidRDefault="00D76AB5" w:rsidP="00D76AB5">
      <w:pPr>
        <w:spacing w:after="0"/>
        <w:rPr>
          <w:rFonts w:eastAsia="Times New Roman"/>
          <w:szCs w:val="17"/>
        </w:rPr>
      </w:pPr>
      <w:r w:rsidRPr="00F76F66">
        <w:rPr>
          <w:rFonts w:eastAsia="Times New Roman"/>
          <w:szCs w:val="17"/>
        </w:rPr>
        <w:t>2022/05295/01</w:t>
      </w:r>
    </w:p>
    <w:p w14:paraId="3BCD724B" w14:textId="53A68A4D" w:rsidR="00D76AB5" w:rsidRDefault="00D76AB5" w:rsidP="00D76AB5">
      <w:pPr>
        <w:pBdr>
          <w:bottom w:val="single" w:sz="4" w:space="1" w:color="auto"/>
        </w:pBdr>
        <w:spacing w:after="0" w:line="52" w:lineRule="exact"/>
        <w:jc w:val="center"/>
      </w:pPr>
    </w:p>
    <w:p w14:paraId="37148AC2" w14:textId="2A1C05B3" w:rsidR="00D76AB5" w:rsidRDefault="00D76AB5" w:rsidP="00D76AB5">
      <w:pPr>
        <w:pBdr>
          <w:top w:val="single" w:sz="4" w:space="1" w:color="auto"/>
        </w:pBdr>
        <w:spacing w:before="34" w:after="0" w:line="14" w:lineRule="exact"/>
        <w:jc w:val="center"/>
      </w:pPr>
    </w:p>
    <w:p w14:paraId="6E02B550" w14:textId="563B060B" w:rsidR="00D76AB5" w:rsidRDefault="00D76AB5" w:rsidP="00437024">
      <w:pPr>
        <w:pStyle w:val="GG-body"/>
        <w:spacing w:after="0"/>
      </w:pPr>
    </w:p>
    <w:p w14:paraId="22F9B06C" w14:textId="77777777" w:rsidR="00D76AB5" w:rsidRPr="00C57696" w:rsidRDefault="00D76AB5" w:rsidP="007C573C">
      <w:pPr>
        <w:pStyle w:val="Heading2"/>
      </w:pPr>
      <w:bookmarkStart w:id="30" w:name="_Toc117155501"/>
      <w:r w:rsidRPr="00C57696">
        <w:t>Summary Offences Act 1953</w:t>
      </w:r>
      <w:bookmarkEnd w:id="30"/>
    </w:p>
    <w:p w14:paraId="5FF1E7C3" w14:textId="77777777" w:rsidR="00D76AB5" w:rsidRPr="00C57696" w:rsidRDefault="00D76AB5" w:rsidP="00D76AB5">
      <w:pPr>
        <w:pStyle w:val="GG-Title2"/>
      </w:pPr>
      <w:r w:rsidRPr="00C57696">
        <w:t>Declared Public Precincts</w:t>
      </w:r>
    </w:p>
    <w:p w14:paraId="5E551D72" w14:textId="77777777" w:rsidR="00D76AB5" w:rsidRPr="00C57696" w:rsidRDefault="00D76AB5" w:rsidP="00D76AB5">
      <w:pPr>
        <w:pStyle w:val="GG-Title3"/>
      </w:pPr>
      <w:r w:rsidRPr="00C57696">
        <w:t xml:space="preserve">Notice </w:t>
      </w:r>
      <w:r>
        <w:t>o</w:t>
      </w:r>
      <w:r w:rsidRPr="00C57696">
        <w:t>f Ministerial Declaration</w:t>
      </w:r>
    </w:p>
    <w:p w14:paraId="0257970D" w14:textId="10F30DD1" w:rsidR="00D76AB5" w:rsidRDefault="00D76AB5" w:rsidP="00D76AB5">
      <w:pPr>
        <w:pStyle w:val="GG-body"/>
      </w:pPr>
      <w:r w:rsidRPr="00C57696">
        <w:t>I, KYAM MAHER, Attorney-General in the State of South Australia, being the Minister responsible for the administration of Part 14B</w:t>
      </w:r>
      <w:r>
        <w:t>—</w:t>
      </w:r>
      <w:r w:rsidRPr="00C57696">
        <w:t xml:space="preserve">Declared Public Precincts of the </w:t>
      </w:r>
      <w:r w:rsidRPr="000E68BF">
        <w:rPr>
          <w:i/>
          <w:iCs/>
        </w:rPr>
        <w:t>Summary Offences Act 1953</w:t>
      </w:r>
      <w:r w:rsidRPr="00C57696">
        <w:t xml:space="preserve"> (SA), DO HEREBY DECLARE pursuant to the provisions of </w:t>
      </w:r>
      <w:r>
        <w:t>S</w:t>
      </w:r>
      <w:r w:rsidRPr="00C57696">
        <w:t>ection 66N of the said Act that the area, comprised of more than one public place, within the following boundaries:</w:t>
      </w:r>
    </w:p>
    <w:p w14:paraId="5765D34E" w14:textId="77777777" w:rsidR="00D76AB5" w:rsidRDefault="00D76AB5">
      <w:pPr>
        <w:spacing w:after="0" w:line="240" w:lineRule="auto"/>
        <w:jc w:val="left"/>
        <w:rPr>
          <w:rFonts w:eastAsia="Times New Roman"/>
          <w:szCs w:val="17"/>
        </w:rPr>
      </w:pPr>
      <w:r>
        <w:br w:type="page"/>
      </w:r>
    </w:p>
    <w:p w14:paraId="754A9221" w14:textId="77777777" w:rsidR="00D76AB5" w:rsidRPr="00C57696" w:rsidRDefault="00D76AB5" w:rsidP="00D76AB5">
      <w:pPr>
        <w:pStyle w:val="GG-body"/>
        <w:spacing w:after="70"/>
        <w:ind w:left="284" w:hanging="142"/>
      </w:pPr>
      <w:r w:rsidRPr="00C57696">
        <w:lastRenderedPageBreak/>
        <w:t>•</w:t>
      </w:r>
      <w:r w:rsidRPr="00C57696">
        <w:tab/>
      </w:r>
      <w:proofErr w:type="gramStart"/>
      <w:r w:rsidRPr="00C57696">
        <w:t>North Eastern</w:t>
      </w:r>
      <w:proofErr w:type="gramEnd"/>
      <w:r w:rsidRPr="00C57696">
        <w:t xml:space="preserve"> boundary of Eyre Terrace</w:t>
      </w:r>
    </w:p>
    <w:p w14:paraId="48D4F5F9" w14:textId="77777777" w:rsidR="00D76AB5" w:rsidRPr="00C57696" w:rsidRDefault="00D76AB5" w:rsidP="00D76AB5">
      <w:pPr>
        <w:pStyle w:val="GG-body"/>
        <w:spacing w:after="70"/>
        <w:ind w:left="284" w:hanging="142"/>
      </w:pPr>
      <w:r w:rsidRPr="00C57696">
        <w:t>•</w:t>
      </w:r>
      <w:r w:rsidRPr="00C57696">
        <w:tab/>
        <w:t>Eastern boundary of Flinders Parade, including the beachfront to the waterline</w:t>
      </w:r>
    </w:p>
    <w:p w14:paraId="2CED3749" w14:textId="77777777" w:rsidR="00D76AB5" w:rsidRPr="00C57696" w:rsidRDefault="00D76AB5" w:rsidP="00D76AB5">
      <w:pPr>
        <w:pStyle w:val="GG-body"/>
        <w:spacing w:after="70"/>
        <w:ind w:left="284" w:hanging="142"/>
      </w:pPr>
      <w:r w:rsidRPr="00C57696">
        <w:t>•</w:t>
      </w:r>
      <w:r w:rsidRPr="00C57696">
        <w:tab/>
        <w:t>Southern boundary of Esplanade, including Soldiers Memorial Gardens and the beachfront to the waterline</w:t>
      </w:r>
    </w:p>
    <w:p w14:paraId="236EBF97" w14:textId="77777777" w:rsidR="00D76AB5" w:rsidRPr="00C57696" w:rsidRDefault="00D76AB5" w:rsidP="00D76AB5">
      <w:pPr>
        <w:pStyle w:val="GG-body"/>
        <w:spacing w:after="70"/>
        <w:ind w:left="284" w:hanging="142"/>
      </w:pPr>
      <w:r w:rsidRPr="00C57696">
        <w:t>•</w:t>
      </w:r>
      <w:r w:rsidRPr="00C57696">
        <w:tab/>
        <w:t>Eastern boundary of the continuation of Franklin Parade including Kent Reserve beachfront to the waterline</w:t>
      </w:r>
    </w:p>
    <w:p w14:paraId="6AB8D60D" w14:textId="77777777" w:rsidR="00D76AB5" w:rsidRPr="00C57696" w:rsidRDefault="00D76AB5" w:rsidP="00D76AB5">
      <w:pPr>
        <w:pStyle w:val="GG-body"/>
        <w:spacing w:after="70"/>
        <w:ind w:left="284" w:hanging="142"/>
      </w:pPr>
      <w:r w:rsidRPr="00C57696">
        <w:t>•</w:t>
      </w:r>
      <w:r w:rsidRPr="00C57696">
        <w:tab/>
      </w:r>
      <w:proofErr w:type="gramStart"/>
      <w:r w:rsidRPr="00C57696">
        <w:t>South Western</w:t>
      </w:r>
      <w:proofErr w:type="gramEnd"/>
      <w:r w:rsidRPr="00C57696">
        <w:t xml:space="preserve"> boundary of Harbour View Terrace</w:t>
      </w:r>
    </w:p>
    <w:p w14:paraId="4FF89487" w14:textId="77777777" w:rsidR="00D76AB5" w:rsidRPr="00C57696" w:rsidRDefault="00D76AB5" w:rsidP="00D76AB5">
      <w:pPr>
        <w:pStyle w:val="GG-body"/>
        <w:spacing w:after="70"/>
        <w:ind w:left="284" w:hanging="142"/>
      </w:pPr>
      <w:r w:rsidRPr="00C57696">
        <w:t>•</w:t>
      </w:r>
      <w:r w:rsidRPr="00C57696">
        <w:tab/>
      </w:r>
      <w:proofErr w:type="gramStart"/>
      <w:r w:rsidRPr="00C57696">
        <w:t>North Western</w:t>
      </w:r>
      <w:proofErr w:type="gramEnd"/>
      <w:r w:rsidRPr="00C57696">
        <w:t xml:space="preserve"> side of Bay Road</w:t>
      </w:r>
    </w:p>
    <w:p w14:paraId="0E66D6CA" w14:textId="77777777" w:rsidR="00D76AB5" w:rsidRPr="00C57696" w:rsidRDefault="00D76AB5" w:rsidP="00D76AB5">
      <w:pPr>
        <w:pStyle w:val="GG-body"/>
        <w:spacing w:after="70"/>
        <w:ind w:left="284" w:hanging="142"/>
      </w:pPr>
      <w:r w:rsidRPr="00C57696">
        <w:t>•</w:t>
      </w:r>
      <w:r w:rsidRPr="00C57696">
        <w:tab/>
        <w:t>Northern side of Victoria Street</w:t>
      </w:r>
    </w:p>
    <w:p w14:paraId="1A4AAB66" w14:textId="77777777" w:rsidR="00D76AB5" w:rsidRPr="00C57696" w:rsidRDefault="00D76AB5" w:rsidP="00D76AB5">
      <w:pPr>
        <w:pStyle w:val="GG-body"/>
        <w:spacing w:after="70"/>
        <w:ind w:left="284" w:hanging="142"/>
      </w:pPr>
      <w:r w:rsidRPr="00C57696">
        <w:t>•</w:t>
      </w:r>
      <w:r w:rsidRPr="00C57696">
        <w:tab/>
        <w:t>Northern side of Albert Place</w:t>
      </w:r>
    </w:p>
    <w:p w14:paraId="3D9E1B62" w14:textId="77777777" w:rsidR="00D76AB5" w:rsidRPr="00C57696" w:rsidRDefault="00D76AB5" w:rsidP="00D76AB5">
      <w:pPr>
        <w:pStyle w:val="GG-body"/>
        <w:spacing w:after="70"/>
        <w:ind w:left="284" w:hanging="142"/>
      </w:pPr>
      <w:r w:rsidRPr="00C57696">
        <w:t>•</w:t>
      </w:r>
      <w:r w:rsidRPr="00C57696">
        <w:tab/>
        <w:t>Western side of Ocean Street</w:t>
      </w:r>
    </w:p>
    <w:p w14:paraId="758D4255" w14:textId="77777777" w:rsidR="00D76AB5" w:rsidRPr="00C57696" w:rsidRDefault="00D76AB5" w:rsidP="00D76AB5">
      <w:pPr>
        <w:pStyle w:val="GG-body"/>
        <w:spacing w:after="70"/>
        <w:ind w:left="284" w:hanging="142"/>
      </w:pPr>
      <w:r w:rsidRPr="00C57696">
        <w:t>•</w:t>
      </w:r>
      <w:r w:rsidRPr="00C57696">
        <w:tab/>
      </w:r>
      <w:proofErr w:type="gramStart"/>
      <w:r w:rsidRPr="00C57696">
        <w:t>North Western</w:t>
      </w:r>
      <w:proofErr w:type="gramEnd"/>
      <w:r w:rsidRPr="00C57696">
        <w:t xml:space="preserve"> side of Torrens Street</w:t>
      </w:r>
    </w:p>
    <w:p w14:paraId="4736BEE0" w14:textId="77777777" w:rsidR="00D76AB5" w:rsidRPr="00C57696" w:rsidRDefault="00D76AB5" w:rsidP="00D76AB5">
      <w:pPr>
        <w:pStyle w:val="GG-body"/>
      </w:pPr>
      <w:r w:rsidRPr="001F722F">
        <w:rPr>
          <w:spacing w:val="-2"/>
        </w:rPr>
        <w:t>will be a declared public precinct for a period of nine (9) hours from 6:00pm Friday, 25 November until 3:00am Saturday, 26 November 2022,</w:t>
      </w:r>
      <w:r w:rsidRPr="00C57696">
        <w:t xml:space="preserve"> nine (9) hours from 6:00pm Saturday, 26 November 2022 until 3:00am Sunday, 27 November 2022 and nine (9) hours from 6:00pm Sunday, 27 November 2022 until 3:00am Monday, 28 November 2022, local time.</w:t>
      </w:r>
    </w:p>
    <w:p w14:paraId="1A4564EE" w14:textId="77777777" w:rsidR="00D76AB5" w:rsidRPr="00C57696" w:rsidRDefault="00D76AB5" w:rsidP="00D76AB5">
      <w:pPr>
        <w:pStyle w:val="GG-body"/>
      </w:pPr>
      <w:r w:rsidRPr="00C57696">
        <w:t>I am satisfied that there is, during the period specified in this declaration, a reasonable likelihood of conduct posing a risk to public order and safety in the area specified.</w:t>
      </w:r>
    </w:p>
    <w:p w14:paraId="733DB1DC" w14:textId="77777777" w:rsidR="00D76AB5" w:rsidRPr="00C57696" w:rsidRDefault="00D76AB5" w:rsidP="00D76AB5">
      <w:pPr>
        <w:pStyle w:val="GG-body"/>
      </w:pPr>
      <w:r w:rsidRPr="00C57696">
        <w:t>I am satisfied that the inclusion of each public place in the area is reasonable having regard to that identified risk.</w:t>
      </w:r>
    </w:p>
    <w:p w14:paraId="20DD35FE" w14:textId="77777777" w:rsidR="00D76AB5" w:rsidRPr="00C57696" w:rsidRDefault="00D76AB5" w:rsidP="00D76AB5">
      <w:pPr>
        <w:pStyle w:val="GG-SDated"/>
      </w:pPr>
      <w:r>
        <w:t>Dated: 16 October 2022</w:t>
      </w:r>
    </w:p>
    <w:p w14:paraId="616D087E" w14:textId="77777777" w:rsidR="00D76AB5" w:rsidRPr="00C57696" w:rsidRDefault="00D76AB5" w:rsidP="00D76AB5">
      <w:pPr>
        <w:pStyle w:val="GG-SName"/>
      </w:pPr>
      <w:proofErr w:type="spellStart"/>
      <w:r w:rsidRPr="00C57696">
        <w:t>Kyam</w:t>
      </w:r>
      <w:proofErr w:type="spellEnd"/>
      <w:r w:rsidRPr="00C57696">
        <w:t xml:space="preserve"> Maher</w:t>
      </w:r>
    </w:p>
    <w:p w14:paraId="2EEBC4F5" w14:textId="77777777" w:rsidR="00D76AB5" w:rsidRDefault="00D76AB5" w:rsidP="00D76AB5">
      <w:pPr>
        <w:pStyle w:val="GG-Signature"/>
      </w:pPr>
      <w:r w:rsidRPr="00C57696">
        <w:t>Attorney-General</w:t>
      </w:r>
    </w:p>
    <w:p w14:paraId="25EFB629" w14:textId="77777777" w:rsidR="00D76AB5" w:rsidRDefault="00D76AB5" w:rsidP="00D76AB5">
      <w:pPr>
        <w:pBdr>
          <w:top w:val="single" w:sz="4" w:space="1" w:color="auto"/>
        </w:pBdr>
        <w:spacing w:before="100" w:line="14" w:lineRule="exact"/>
        <w:ind w:left="1080" w:right="1080"/>
        <w:jc w:val="center"/>
        <w:rPr>
          <w:rFonts w:eastAsia="Times New Roman"/>
          <w:szCs w:val="17"/>
        </w:rPr>
      </w:pPr>
    </w:p>
    <w:p w14:paraId="782BFD7C" w14:textId="77777777" w:rsidR="00D76AB5" w:rsidRDefault="00D76AB5" w:rsidP="00D76AB5">
      <w:pPr>
        <w:pStyle w:val="GG-Title3"/>
      </w:pPr>
      <w:r>
        <w:rPr>
          <w:noProof/>
        </w:rPr>
        <w:drawing>
          <wp:anchor distT="0" distB="0" distL="114300" distR="114300" simplePos="0" relativeHeight="251663872" behindDoc="0" locked="0" layoutInCell="1" allowOverlap="1" wp14:anchorId="3D3F6C27" wp14:editId="4524E697">
            <wp:simplePos x="0" y="0"/>
            <wp:positionH relativeFrom="margin">
              <wp:align>center</wp:align>
            </wp:positionH>
            <wp:positionV relativeFrom="paragraph">
              <wp:posOffset>166330</wp:posOffset>
            </wp:positionV>
            <wp:extent cx="4999355" cy="473392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9355" cy="4733925"/>
                    </a:xfrm>
                    <a:prstGeom prst="rect">
                      <a:avLst/>
                    </a:prstGeom>
                    <a:noFill/>
                  </pic:spPr>
                </pic:pic>
              </a:graphicData>
            </a:graphic>
            <wp14:sizeRelH relativeFrom="page">
              <wp14:pctWidth>0</wp14:pctWidth>
            </wp14:sizeRelH>
            <wp14:sizeRelV relativeFrom="page">
              <wp14:pctHeight>0</wp14:pctHeight>
            </wp14:sizeRelV>
          </wp:anchor>
        </w:drawing>
      </w:r>
      <w:r w:rsidRPr="00983518">
        <w:t>Map of ‘Victor Harbor’ Declared Public Precinct</w:t>
      </w:r>
    </w:p>
    <w:p w14:paraId="3163C3DE" w14:textId="78684301" w:rsidR="00D76AB5" w:rsidRDefault="00D76AB5" w:rsidP="00437024">
      <w:pPr>
        <w:pStyle w:val="GG-body"/>
        <w:spacing w:after="0"/>
      </w:pPr>
    </w:p>
    <w:p w14:paraId="52DF7E3D" w14:textId="62FAD42F" w:rsidR="00D76AB5" w:rsidRDefault="00D76AB5" w:rsidP="00D76AB5">
      <w:pPr>
        <w:pStyle w:val="GG-body"/>
        <w:pBdr>
          <w:bottom w:val="single" w:sz="4" w:space="1" w:color="auto"/>
        </w:pBdr>
        <w:spacing w:after="0" w:line="52" w:lineRule="exact"/>
        <w:jc w:val="center"/>
      </w:pPr>
    </w:p>
    <w:p w14:paraId="4BAAE9BD" w14:textId="76D5C941" w:rsidR="00D76AB5" w:rsidRDefault="00D76AB5" w:rsidP="00D76AB5">
      <w:pPr>
        <w:pStyle w:val="GG-body"/>
        <w:pBdr>
          <w:top w:val="single" w:sz="4" w:space="1" w:color="auto"/>
        </w:pBdr>
        <w:spacing w:before="34" w:after="0" w:line="14" w:lineRule="exact"/>
        <w:jc w:val="center"/>
      </w:pPr>
    </w:p>
    <w:p w14:paraId="0AADF1B5" w14:textId="77777777" w:rsidR="00A83A19" w:rsidRPr="003471CD" w:rsidRDefault="00A83A19" w:rsidP="00437024">
      <w:pPr>
        <w:pStyle w:val="GG-body"/>
        <w:spacing w:after="0"/>
      </w:pPr>
    </w:p>
    <w:p w14:paraId="726B65F4" w14:textId="77777777" w:rsidR="00164C3B" w:rsidRPr="003471CD" w:rsidRDefault="00164C3B" w:rsidP="0003517B">
      <w:pPr>
        <w:pStyle w:val="GG-body"/>
        <w:rPr>
          <w:szCs w:val="20"/>
        </w:rPr>
      </w:pPr>
      <w:r w:rsidRPr="003471CD">
        <w:rPr>
          <w:szCs w:val="20"/>
        </w:rPr>
        <w:br w:type="page"/>
      </w:r>
    </w:p>
    <w:p w14:paraId="1D332AEB" w14:textId="77777777" w:rsidR="00164C3B" w:rsidRPr="003471CD" w:rsidRDefault="00164C3B" w:rsidP="009C23A5">
      <w:pPr>
        <w:pStyle w:val="Heading1"/>
      </w:pPr>
      <w:bookmarkStart w:id="31" w:name="_Toc117155502"/>
      <w:r w:rsidRPr="003471CD">
        <w:lastRenderedPageBreak/>
        <w:t>Local Government Instruments</w:t>
      </w:r>
      <w:bookmarkEnd w:id="31"/>
    </w:p>
    <w:p w14:paraId="731EE3C5" w14:textId="77777777" w:rsidR="00D76AB5" w:rsidRDefault="00D76AB5" w:rsidP="007C573C">
      <w:pPr>
        <w:pStyle w:val="Heading2"/>
      </w:pPr>
      <w:bookmarkStart w:id="32" w:name="_Toc117155503"/>
      <w:r>
        <w:t>District Council of Cleve</w:t>
      </w:r>
      <w:bookmarkEnd w:id="32"/>
    </w:p>
    <w:p w14:paraId="0314F4E8" w14:textId="77777777" w:rsidR="00D76AB5" w:rsidRDefault="00D76AB5" w:rsidP="00D76AB5">
      <w:pPr>
        <w:pStyle w:val="GG-Title2"/>
      </w:pPr>
      <w:r>
        <w:t>Liquor Licensing (Dry Areas) Notice 2022</w:t>
      </w:r>
    </w:p>
    <w:p w14:paraId="560410F7" w14:textId="77777777" w:rsidR="00D76AB5" w:rsidRDefault="00D76AB5" w:rsidP="00D76AB5">
      <w:pPr>
        <w:pStyle w:val="GG-Title3"/>
        <w:rPr>
          <w:iCs/>
        </w:rPr>
      </w:pPr>
      <w:r>
        <w:t xml:space="preserve">under section 131(1a) of the </w:t>
      </w:r>
      <w:r>
        <w:rPr>
          <w:iCs/>
        </w:rPr>
        <w:t>Liquor Licensing Act 1997</w:t>
      </w:r>
    </w:p>
    <w:p w14:paraId="750BC5C5" w14:textId="77777777" w:rsidR="00D76AB5" w:rsidRDefault="00D76AB5" w:rsidP="00D76AB5">
      <w:pPr>
        <w:autoSpaceDE w:val="0"/>
        <w:autoSpaceDN w:val="0"/>
        <w:adjustRightInd w:val="0"/>
        <w:spacing w:after="120" w:line="240" w:lineRule="auto"/>
        <w:rPr>
          <w:b/>
          <w:bCs/>
          <w:sz w:val="16"/>
          <w:szCs w:val="16"/>
        </w:rPr>
      </w:pPr>
      <w:r>
        <w:rPr>
          <w:b/>
          <w:bCs/>
          <w:sz w:val="16"/>
          <w:szCs w:val="16"/>
        </w:rPr>
        <w:t>1—Short title</w:t>
      </w:r>
    </w:p>
    <w:p w14:paraId="5FAF18F1" w14:textId="77777777" w:rsidR="00D76AB5" w:rsidRDefault="00D76AB5" w:rsidP="00D76AB5">
      <w:pPr>
        <w:autoSpaceDE w:val="0"/>
        <w:autoSpaceDN w:val="0"/>
        <w:adjustRightInd w:val="0"/>
        <w:spacing w:after="120" w:line="240" w:lineRule="auto"/>
        <w:rPr>
          <w:sz w:val="16"/>
          <w:szCs w:val="16"/>
        </w:rPr>
      </w:pPr>
      <w:r>
        <w:rPr>
          <w:sz w:val="16"/>
          <w:szCs w:val="16"/>
        </w:rPr>
        <w:t xml:space="preserve">This notice may be cited as the </w:t>
      </w:r>
      <w:r>
        <w:rPr>
          <w:i/>
          <w:iCs/>
          <w:sz w:val="16"/>
          <w:szCs w:val="16"/>
        </w:rPr>
        <w:t>Liquor Licensing (Dry Areas) Notice 2022</w:t>
      </w:r>
      <w:r>
        <w:rPr>
          <w:sz w:val="16"/>
          <w:szCs w:val="16"/>
        </w:rPr>
        <w:t>.</w:t>
      </w:r>
    </w:p>
    <w:p w14:paraId="5B5CB17D" w14:textId="77777777" w:rsidR="00D76AB5" w:rsidRDefault="00D76AB5" w:rsidP="00D76AB5">
      <w:pPr>
        <w:autoSpaceDE w:val="0"/>
        <w:autoSpaceDN w:val="0"/>
        <w:adjustRightInd w:val="0"/>
        <w:spacing w:after="120" w:line="240" w:lineRule="auto"/>
        <w:rPr>
          <w:b/>
          <w:bCs/>
          <w:sz w:val="16"/>
          <w:szCs w:val="16"/>
        </w:rPr>
      </w:pPr>
      <w:r>
        <w:rPr>
          <w:b/>
          <w:bCs/>
          <w:sz w:val="16"/>
          <w:szCs w:val="16"/>
        </w:rPr>
        <w:t>2—Commencement</w:t>
      </w:r>
    </w:p>
    <w:p w14:paraId="0E11DD62" w14:textId="77777777" w:rsidR="00D76AB5" w:rsidRDefault="00D76AB5" w:rsidP="00D76AB5">
      <w:pPr>
        <w:autoSpaceDE w:val="0"/>
        <w:autoSpaceDN w:val="0"/>
        <w:adjustRightInd w:val="0"/>
        <w:spacing w:after="120" w:line="240" w:lineRule="auto"/>
        <w:rPr>
          <w:sz w:val="16"/>
          <w:szCs w:val="16"/>
        </w:rPr>
      </w:pPr>
      <w:r>
        <w:rPr>
          <w:sz w:val="16"/>
          <w:szCs w:val="16"/>
        </w:rPr>
        <w:t>This notice comes into operation on 31 December 2022.</w:t>
      </w:r>
    </w:p>
    <w:p w14:paraId="5E66AB54" w14:textId="77777777" w:rsidR="00D76AB5" w:rsidRDefault="00D76AB5" w:rsidP="00D76AB5">
      <w:pPr>
        <w:autoSpaceDE w:val="0"/>
        <w:autoSpaceDN w:val="0"/>
        <w:adjustRightInd w:val="0"/>
        <w:spacing w:after="120" w:line="240" w:lineRule="auto"/>
        <w:rPr>
          <w:b/>
          <w:bCs/>
          <w:sz w:val="16"/>
          <w:szCs w:val="16"/>
        </w:rPr>
      </w:pPr>
      <w:r>
        <w:rPr>
          <w:b/>
          <w:bCs/>
          <w:sz w:val="16"/>
          <w:szCs w:val="16"/>
        </w:rPr>
        <w:t>3—Interpretation</w:t>
      </w:r>
    </w:p>
    <w:p w14:paraId="23C78E3C" w14:textId="77777777" w:rsidR="00D76AB5" w:rsidRDefault="00D76AB5" w:rsidP="00D76AB5">
      <w:pPr>
        <w:tabs>
          <w:tab w:val="left" w:pos="426"/>
        </w:tabs>
        <w:autoSpaceDE w:val="0"/>
        <w:autoSpaceDN w:val="0"/>
        <w:adjustRightInd w:val="0"/>
        <w:spacing w:after="0" w:line="240" w:lineRule="auto"/>
        <w:rPr>
          <w:sz w:val="16"/>
          <w:szCs w:val="16"/>
        </w:rPr>
      </w:pPr>
      <w:r>
        <w:rPr>
          <w:sz w:val="16"/>
          <w:szCs w:val="16"/>
        </w:rPr>
        <w:t>(1)</w:t>
      </w:r>
      <w:r>
        <w:rPr>
          <w:sz w:val="16"/>
          <w:szCs w:val="16"/>
        </w:rPr>
        <w:tab/>
        <w:t>In this notice—</w:t>
      </w:r>
    </w:p>
    <w:p w14:paraId="39A849AC" w14:textId="77777777" w:rsidR="00D76AB5" w:rsidRDefault="00D76AB5" w:rsidP="00D76AB5">
      <w:pPr>
        <w:tabs>
          <w:tab w:val="left" w:pos="426"/>
        </w:tabs>
        <w:autoSpaceDE w:val="0"/>
        <w:autoSpaceDN w:val="0"/>
        <w:adjustRightInd w:val="0"/>
        <w:spacing w:after="0" w:line="240" w:lineRule="auto"/>
        <w:ind w:left="426"/>
        <w:rPr>
          <w:sz w:val="16"/>
          <w:szCs w:val="16"/>
        </w:rPr>
      </w:pPr>
      <w:r>
        <w:rPr>
          <w:b/>
          <w:bCs/>
          <w:i/>
          <w:iCs/>
          <w:sz w:val="16"/>
          <w:szCs w:val="16"/>
        </w:rPr>
        <w:t xml:space="preserve">principal notice </w:t>
      </w:r>
      <w:r>
        <w:rPr>
          <w:sz w:val="16"/>
          <w:szCs w:val="16"/>
        </w:rPr>
        <w:t xml:space="preserve">means the </w:t>
      </w:r>
      <w:r>
        <w:rPr>
          <w:i/>
          <w:iCs/>
          <w:sz w:val="16"/>
          <w:szCs w:val="16"/>
        </w:rPr>
        <w:t xml:space="preserve">Liquor Licensing (Dry Areas) Notice 2015 </w:t>
      </w:r>
      <w:r>
        <w:rPr>
          <w:sz w:val="16"/>
          <w:szCs w:val="16"/>
        </w:rPr>
        <w:t>published in the Gazette on 5.1.15, as in force from time to time.</w:t>
      </w:r>
    </w:p>
    <w:p w14:paraId="081F15F8" w14:textId="77777777" w:rsidR="00D76AB5" w:rsidRDefault="00D76AB5" w:rsidP="00D76AB5">
      <w:pPr>
        <w:tabs>
          <w:tab w:val="left" w:pos="426"/>
        </w:tabs>
        <w:autoSpaceDE w:val="0"/>
        <w:autoSpaceDN w:val="0"/>
        <w:adjustRightInd w:val="0"/>
        <w:spacing w:after="120" w:line="240" w:lineRule="auto"/>
        <w:rPr>
          <w:sz w:val="16"/>
          <w:szCs w:val="16"/>
        </w:rPr>
      </w:pPr>
      <w:r>
        <w:rPr>
          <w:sz w:val="16"/>
          <w:szCs w:val="16"/>
        </w:rPr>
        <w:t xml:space="preserve">(2) </w:t>
      </w:r>
      <w:r>
        <w:rPr>
          <w:sz w:val="16"/>
          <w:szCs w:val="16"/>
        </w:rPr>
        <w:tab/>
        <w:t>Clause 3 of the principal notice applies to this notice as if it were the principal notice.</w:t>
      </w:r>
    </w:p>
    <w:p w14:paraId="2B9A6D56" w14:textId="77777777" w:rsidR="00D76AB5" w:rsidRDefault="00D76AB5" w:rsidP="00D76AB5">
      <w:pPr>
        <w:autoSpaceDE w:val="0"/>
        <w:autoSpaceDN w:val="0"/>
        <w:adjustRightInd w:val="0"/>
        <w:spacing w:after="120" w:line="240" w:lineRule="auto"/>
        <w:rPr>
          <w:b/>
          <w:bCs/>
          <w:sz w:val="16"/>
          <w:szCs w:val="16"/>
        </w:rPr>
      </w:pPr>
      <w:r>
        <w:rPr>
          <w:b/>
          <w:bCs/>
          <w:sz w:val="16"/>
          <w:szCs w:val="16"/>
        </w:rPr>
        <w:t>4—Consumption etc of liquor prohibited in dry areas</w:t>
      </w:r>
    </w:p>
    <w:p w14:paraId="5E615674" w14:textId="77777777" w:rsidR="00D76AB5" w:rsidRDefault="00D76AB5" w:rsidP="00D76AB5">
      <w:pPr>
        <w:tabs>
          <w:tab w:val="left" w:pos="426"/>
        </w:tabs>
        <w:autoSpaceDE w:val="0"/>
        <w:autoSpaceDN w:val="0"/>
        <w:adjustRightInd w:val="0"/>
        <w:spacing w:after="120" w:line="240" w:lineRule="auto"/>
        <w:ind w:left="426" w:hanging="426"/>
        <w:rPr>
          <w:sz w:val="16"/>
          <w:szCs w:val="16"/>
        </w:rPr>
      </w:pPr>
      <w:r>
        <w:rPr>
          <w:sz w:val="16"/>
          <w:szCs w:val="16"/>
        </w:rPr>
        <w:t>(1)</w:t>
      </w:r>
      <w:r>
        <w:rPr>
          <w:sz w:val="16"/>
          <w:szCs w:val="16"/>
        </w:rPr>
        <w:tab/>
        <w:t>Pursuant to section 131 of the Act, the consumption and possession of liquor in the area described in the Schedule is prohibited in accordance with the provisions of the Schedule.</w:t>
      </w:r>
    </w:p>
    <w:p w14:paraId="573E94A7" w14:textId="77777777" w:rsidR="00D76AB5" w:rsidRDefault="00D76AB5" w:rsidP="00D76AB5">
      <w:pPr>
        <w:tabs>
          <w:tab w:val="left" w:pos="426"/>
        </w:tabs>
        <w:autoSpaceDE w:val="0"/>
        <w:autoSpaceDN w:val="0"/>
        <w:adjustRightInd w:val="0"/>
        <w:spacing w:after="120" w:line="240" w:lineRule="auto"/>
        <w:ind w:left="426" w:hanging="426"/>
        <w:rPr>
          <w:sz w:val="16"/>
          <w:szCs w:val="16"/>
        </w:rPr>
      </w:pPr>
      <w:r>
        <w:rPr>
          <w:sz w:val="16"/>
          <w:szCs w:val="16"/>
        </w:rPr>
        <w:t>(2)</w:t>
      </w:r>
      <w:r>
        <w:rPr>
          <w:sz w:val="16"/>
          <w:szCs w:val="16"/>
        </w:rPr>
        <w:tab/>
        <w:t>The prohibition has effect during the periods specified in the Schedule.</w:t>
      </w:r>
    </w:p>
    <w:p w14:paraId="16D9B5D1" w14:textId="77777777" w:rsidR="00D76AB5" w:rsidRDefault="00D76AB5" w:rsidP="00D76AB5">
      <w:pPr>
        <w:tabs>
          <w:tab w:val="left" w:pos="426"/>
        </w:tabs>
        <w:autoSpaceDE w:val="0"/>
        <w:autoSpaceDN w:val="0"/>
        <w:adjustRightInd w:val="0"/>
        <w:spacing w:after="120" w:line="240" w:lineRule="auto"/>
        <w:ind w:left="426" w:hanging="426"/>
        <w:rPr>
          <w:sz w:val="16"/>
          <w:szCs w:val="16"/>
        </w:rPr>
      </w:pPr>
      <w:r>
        <w:rPr>
          <w:sz w:val="16"/>
          <w:szCs w:val="16"/>
        </w:rPr>
        <w:t>(3)</w:t>
      </w:r>
      <w:r>
        <w:rPr>
          <w:sz w:val="16"/>
          <w:szCs w:val="16"/>
        </w:rPr>
        <w:tab/>
        <w:t>The prohibition does not extend to private land in the area described in the Schedule.</w:t>
      </w:r>
    </w:p>
    <w:p w14:paraId="3920E306" w14:textId="77777777" w:rsidR="00D76AB5" w:rsidRDefault="00D76AB5" w:rsidP="00D76AB5">
      <w:pPr>
        <w:tabs>
          <w:tab w:val="left" w:pos="426"/>
        </w:tabs>
        <w:autoSpaceDE w:val="0"/>
        <w:autoSpaceDN w:val="0"/>
        <w:adjustRightInd w:val="0"/>
        <w:spacing w:after="120" w:line="240" w:lineRule="auto"/>
        <w:ind w:left="426" w:hanging="426"/>
        <w:rPr>
          <w:sz w:val="16"/>
          <w:szCs w:val="16"/>
        </w:rPr>
      </w:pPr>
      <w:r>
        <w:rPr>
          <w:sz w:val="16"/>
          <w:szCs w:val="16"/>
        </w:rPr>
        <w:t>(4)</w:t>
      </w:r>
      <w:r>
        <w:rPr>
          <w:sz w:val="16"/>
          <w:szCs w:val="16"/>
        </w:rPr>
        <w:tab/>
        <w:t>Unless the contrary intention appears, the prohibition of the possession of liquor in the area does not extend to—</w:t>
      </w:r>
    </w:p>
    <w:p w14:paraId="3DB23DB0" w14:textId="77777777" w:rsidR="00D76AB5" w:rsidRDefault="00D76AB5" w:rsidP="00D76AB5">
      <w:pPr>
        <w:autoSpaceDE w:val="0"/>
        <w:autoSpaceDN w:val="0"/>
        <w:adjustRightInd w:val="0"/>
        <w:spacing w:after="120" w:line="240" w:lineRule="auto"/>
        <w:ind w:left="851" w:hanging="425"/>
        <w:rPr>
          <w:sz w:val="16"/>
          <w:szCs w:val="16"/>
        </w:rPr>
      </w:pPr>
      <w:r>
        <w:rPr>
          <w:sz w:val="16"/>
          <w:szCs w:val="16"/>
        </w:rPr>
        <w:t>(a)</w:t>
      </w:r>
      <w:r>
        <w:rPr>
          <w:sz w:val="16"/>
          <w:szCs w:val="16"/>
        </w:rPr>
        <w:tab/>
        <w:t>a person who is genuinely passing through the area if—</w:t>
      </w:r>
    </w:p>
    <w:p w14:paraId="79F560FA" w14:textId="77777777" w:rsidR="00D76AB5" w:rsidRDefault="00D76AB5" w:rsidP="00D76AB5">
      <w:pPr>
        <w:tabs>
          <w:tab w:val="left" w:pos="1276"/>
        </w:tabs>
        <w:autoSpaceDE w:val="0"/>
        <w:autoSpaceDN w:val="0"/>
        <w:adjustRightInd w:val="0"/>
        <w:spacing w:after="120" w:line="240" w:lineRule="auto"/>
        <w:ind w:left="993" w:hanging="142"/>
        <w:rPr>
          <w:sz w:val="16"/>
          <w:szCs w:val="16"/>
        </w:rPr>
      </w:pPr>
      <w:r>
        <w:rPr>
          <w:sz w:val="16"/>
          <w:szCs w:val="16"/>
        </w:rPr>
        <w:t>(</w:t>
      </w:r>
      <w:proofErr w:type="spellStart"/>
      <w:r>
        <w:rPr>
          <w:sz w:val="16"/>
          <w:szCs w:val="16"/>
        </w:rPr>
        <w:t>i</w:t>
      </w:r>
      <w:proofErr w:type="spellEnd"/>
      <w:r>
        <w:rPr>
          <w:sz w:val="16"/>
          <w:szCs w:val="16"/>
        </w:rPr>
        <w:t>)</w:t>
      </w:r>
      <w:r>
        <w:rPr>
          <w:sz w:val="16"/>
          <w:szCs w:val="16"/>
        </w:rPr>
        <w:tab/>
        <w:t>the liquor is in the original container in which it was purchased from licensed premises; and</w:t>
      </w:r>
    </w:p>
    <w:p w14:paraId="55964111" w14:textId="77777777" w:rsidR="00D76AB5" w:rsidRDefault="00D76AB5" w:rsidP="00D76AB5">
      <w:pPr>
        <w:tabs>
          <w:tab w:val="left" w:pos="1276"/>
        </w:tabs>
        <w:autoSpaceDE w:val="0"/>
        <w:autoSpaceDN w:val="0"/>
        <w:adjustRightInd w:val="0"/>
        <w:spacing w:after="120" w:line="240" w:lineRule="auto"/>
        <w:ind w:left="993" w:hanging="142"/>
        <w:rPr>
          <w:sz w:val="16"/>
          <w:szCs w:val="16"/>
        </w:rPr>
      </w:pPr>
      <w:r>
        <w:rPr>
          <w:sz w:val="16"/>
          <w:szCs w:val="16"/>
        </w:rPr>
        <w:t>(ii)</w:t>
      </w:r>
      <w:r>
        <w:rPr>
          <w:sz w:val="16"/>
          <w:szCs w:val="16"/>
        </w:rPr>
        <w:tab/>
        <w:t>the container has not been opened; or</w:t>
      </w:r>
    </w:p>
    <w:p w14:paraId="004B18E6" w14:textId="77777777" w:rsidR="00D76AB5" w:rsidRDefault="00D76AB5" w:rsidP="00D76AB5">
      <w:pPr>
        <w:autoSpaceDE w:val="0"/>
        <w:autoSpaceDN w:val="0"/>
        <w:adjustRightInd w:val="0"/>
        <w:spacing w:after="120" w:line="240" w:lineRule="auto"/>
        <w:ind w:left="851" w:hanging="425"/>
        <w:rPr>
          <w:sz w:val="16"/>
          <w:szCs w:val="16"/>
        </w:rPr>
      </w:pPr>
      <w:r>
        <w:rPr>
          <w:sz w:val="16"/>
          <w:szCs w:val="16"/>
        </w:rPr>
        <w:t>(b)</w:t>
      </w:r>
      <w:r>
        <w:rPr>
          <w:sz w:val="16"/>
          <w:szCs w:val="16"/>
        </w:rPr>
        <w:tab/>
        <w:t xml:space="preserve">a person who has possession of the liquor </w:t>
      </w:r>
      <w:proofErr w:type="gramStart"/>
      <w:r>
        <w:rPr>
          <w:sz w:val="16"/>
          <w:szCs w:val="16"/>
        </w:rPr>
        <w:t>in the course of</w:t>
      </w:r>
      <w:proofErr w:type="gramEnd"/>
      <w:r>
        <w:rPr>
          <w:sz w:val="16"/>
          <w:szCs w:val="16"/>
        </w:rPr>
        <w:t xml:space="preserve"> carrying on a business or in the course of his or her employment by another person in the course of carrying on a business; or</w:t>
      </w:r>
    </w:p>
    <w:p w14:paraId="5C06DC5C" w14:textId="77777777" w:rsidR="00D76AB5" w:rsidRDefault="00D76AB5" w:rsidP="00D76AB5">
      <w:pPr>
        <w:autoSpaceDE w:val="0"/>
        <w:autoSpaceDN w:val="0"/>
        <w:adjustRightInd w:val="0"/>
        <w:spacing w:after="120" w:line="240" w:lineRule="auto"/>
        <w:ind w:left="851" w:hanging="425"/>
        <w:rPr>
          <w:sz w:val="16"/>
          <w:szCs w:val="16"/>
        </w:rPr>
      </w:pPr>
      <w:r>
        <w:rPr>
          <w:sz w:val="16"/>
          <w:szCs w:val="16"/>
        </w:rPr>
        <w:t>(c)</w:t>
      </w:r>
      <w:r>
        <w:rPr>
          <w:sz w:val="16"/>
          <w:szCs w:val="16"/>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0E40A718" w14:textId="77777777" w:rsidR="00D76AB5" w:rsidRDefault="00D76AB5" w:rsidP="00D76AB5">
      <w:pPr>
        <w:autoSpaceDE w:val="0"/>
        <w:autoSpaceDN w:val="0"/>
        <w:adjustRightInd w:val="0"/>
        <w:spacing w:after="120" w:line="240" w:lineRule="auto"/>
        <w:rPr>
          <w:b/>
          <w:bCs/>
          <w:sz w:val="16"/>
          <w:szCs w:val="16"/>
        </w:rPr>
      </w:pPr>
      <w:r>
        <w:rPr>
          <w:b/>
          <w:bCs/>
          <w:sz w:val="16"/>
          <w:szCs w:val="16"/>
        </w:rPr>
        <w:t>Schedule—Arno Bay Area 1</w:t>
      </w:r>
    </w:p>
    <w:p w14:paraId="6156F445" w14:textId="77777777" w:rsidR="00D76AB5" w:rsidRDefault="00D76AB5" w:rsidP="00D76AB5">
      <w:pPr>
        <w:autoSpaceDE w:val="0"/>
        <w:autoSpaceDN w:val="0"/>
        <w:adjustRightInd w:val="0"/>
        <w:spacing w:after="120" w:line="240" w:lineRule="auto"/>
        <w:rPr>
          <w:b/>
          <w:bCs/>
          <w:sz w:val="16"/>
          <w:szCs w:val="16"/>
        </w:rPr>
      </w:pPr>
      <w:r>
        <w:rPr>
          <w:b/>
          <w:bCs/>
          <w:sz w:val="16"/>
          <w:szCs w:val="16"/>
        </w:rPr>
        <w:t>1—Extent of prohibition</w:t>
      </w:r>
    </w:p>
    <w:p w14:paraId="5FE5EFE1" w14:textId="77777777" w:rsidR="00D76AB5" w:rsidRDefault="00D76AB5" w:rsidP="00D76AB5">
      <w:pPr>
        <w:autoSpaceDE w:val="0"/>
        <w:autoSpaceDN w:val="0"/>
        <w:adjustRightInd w:val="0"/>
        <w:spacing w:after="120" w:line="240" w:lineRule="auto"/>
        <w:rPr>
          <w:sz w:val="16"/>
          <w:szCs w:val="16"/>
        </w:rPr>
      </w:pPr>
      <w:r>
        <w:rPr>
          <w:sz w:val="16"/>
          <w:szCs w:val="16"/>
        </w:rPr>
        <w:t xml:space="preserve">The consumption of liquor is </w:t>
      </w:r>
      <w:proofErr w:type="gramStart"/>
      <w:r>
        <w:rPr>
          <w:sz w:val="16"/>
          <w:szCs w:val="16"/>
        </w:rPr>
        <w:t>prohibited</w:t>
      </w:r>
      <w:proofErr w:type="gramEnd"/>
      <w:r>
        <w:rPr>
          <w:sz w:val="16"/>
          <w:szCs w:val="16"/>
        </w:rPr>
        <w:t xml:space="preserve"> and the possession of liquor is prohibited.</w:t>
      </w:r>
    </w:p>
    <w:p w14:paraId="13306B66" w14:textId="77777777" w:rsidR="00D76AB5" w:rsidRDefault="00D76AB5" w:rsidP="00D76AB5">
      <w:pPr>
        <w:autoSpaceDE w:val="0"/>
        <w:autoSpaceDN w:val="0"/>
        <w:adjustRightInd w:val="0"/>
        <w:spacing w:after="120" w:line="240" w:lineRule="auto"/>
        <w:rPr>
          <w:b/>
          <w:bCs/>
          <w:sz w:val="16"/>
          <w:szCs w:val="16"/>
        </w:rPr>
      </w:pPr>
      <w:r>
        <w:rPr>
          <w:b/>
          <w:bCs/>
          <w:sz w:val="16"/>
          <w:szCs w:val="16"/>
        </w:rPr>
        <w:t>2—Period of prohibition</w:t>
      </w:r>
    </w:p>
    <w:p w14:paraId="4394E7AB" w14:textId="77777777" w:rsidR="00D76AB5" w:rsidRDefault="00D76AB5" w:rsidP="00D76AB5">
      <w:pPr>
        <w:autoSpaceDE w:val="0"/>
        <w:autoSpaceDN w:val="0"/>
        <w:adjustRightInd w:val="0"/>
        <w:spacing w:after="120" w:line="240" w:lineRule="auto"/>
        <w:rPr>
          <w:sz w:val="16"/>
          <w:szCs w:val="16"/>
        </w:rPr>
      </w:pPr>
      <w:r>
        <w:rPr>
          <w:sz w:val="16"/>
          <w:szCs w:val="16"/>
        </w:rPr>
        <w:t>From 11:00pm on 31 December 2022 to 8:00am on 1 January 2023.</w:t>
      </w:r>
    </w:p>
    <w:p w14:paraId="42886D21" w14:textId="77777777" w:rsidR="00D76AB5" w:rsidRDefault="00D76AB5" w:rsidP="00D76AB5">
      <w:pPr>
        <w:autoSpaceDE w:val="0"/>
        <w:autoSpaceDN w:val="0"/>
        <w:adjustRightInd w:val="0"/>
        <w:spacing w:after="120" w:line="240" w:lineRule="auto"/>
        <w:rPr>
          <w:b/>
          <w:bCs/>
          <w:sz w:val="16"/>
          <w:szCs w:val="16"/>
        </w:rPr>
      </w:pPr>
      <w:r>
        <w:rPr>
          <w:b/>
          <w:bCs/>
          <w:sz w:val="16"/>
          <w:szCs w:val="16"/>
        </w:rPr>
        <w:t>3—Description of area</w:t>
      </w:r>
    </w:p>
    <w:p w14:paraId="06CF54F2" w14:textId="77777777" w:rsidR="00D76AB5" w:rsidRDefault="00D76AB5" w:rsidP="00D76AB5">
      <w:pPr>
        <w:autoSpaceDE w:val="0"/>
        <w:autoSpaceDN w:val="0"/>
        <w:adjustRightInd w:val="0"/>
        <w:spacing w:after="0" w:line="240" w:lineRule="auto"/>
        <w:rPr>
          <w:sz w:val="16"/>
          <w:szCs w:val="16"/>
        </w:rPr>
      </w:pPr>
      <w:r>
        <w:rPr>
          <w:sz w:val="16"/>
          <w:szCs w:val="16"/>
        </w:rPr>
        <w:t xml:space="preserve">The area in and adjacent to Arno Bay bounded as follows: commencing at the point at which the low water mark on the western side of Spencer Gulf is intersected by the prolongation in a straight line of the south-eastern boundary of Section 320 Hundred of Boothby, then </w:t>
      </w:r>
      <w:proofErr w:type="spellStart"/>
      <w:r>
        <w:rPr>
          <w:sz w:val="16"/>
          <w:szCs w:val="16"/>
        </w:rPr>
        <w:t>southwesterly</w:t>
      </w:r>
      <w:proofErr w:type="spellEnd"/>
      <w:r>
        <w:rPr>
          <w:sz w:val="16"/>
          <w:szCs w:val="16"/>
        </w:rPr>
        <w:t xml:space="preserve"> along that prolongation and boundary of Section 320, the south-eastern boundary of Lot 254 of FP 178666 and the prolongation in a straight line of the south-eastern boundary of Lot 254 to the south-western boundary of Piece 103 of DP 79319, then generally </w:t>
      </w:r>
      <w:proofErr w:type="spellStart"/>
      <w:r>
        <w:rPr>
          <w:sz w:val="16"/>
          <w:szCs w:val="16"/>
        </w:rPr>
        <w:t>northwesterly</w:t>
      </w:r>
      <w:proofErr w:type="spellEnd"/>
      <w:r>
        <w:rPr>
          <w:sz w:val="16"/>
          <w:szCs w:val="16"/>
        </w:rPr>
        <w:t xml:space="preserve"> along that boundary of Piece 103 to the point at which it meets the south-eastern boundary of Lot 101 of DP 79319, then in a straight line by the shortest route to the point at which the northern boundary of Lot 254 of FP 178666 meets the western boundary of the Lot (the northernmost point of Lot 254), then easterly in a straight line along the portion of the boundary of Piece 103 of DP 79319 that extends easterly from that point, and easterly along the prolongation in a straight line of that portion of the boundary, to the eastern boundary of Creek Road, then south-westerly along that boundary of Creek Road to the point at which it meets the northern boundary of Lot 254 of FP 178666, then generally south-easterly and easterly along that boundary of Lot 254 to the point at which the northern boundary of Lot 254 meets the western boundary of Section 344 Hundred of Boothby, then northerly along that boundary of Section 344 to the southern boundary of Lot 7 of DP 35379, then north-westerly, north-easterly and south-easterly along the southern, western and northern boundaries of Lot 7 to the point at which the northern boundary of Lot 7 meets the western boundary of Lot 6 of DP 35379, then generally north-easterly and north-westerly along that boundary of Lot 6 to the north-western boundary of the Lot, then north-easterly along the north-western boundary of Lot 6, and the prolongation in a straight line of that boundary, to the point at which the prolongation intersects the south-western boundary of Lot 27 of DP 55099, then south-easterly along that boundary of Lot 27 to the south-eastern boundary of the Lot, then in a straight line by the shortest route to the point at which the north-western and south-western boundaries of Section 359 Hundred of Boothby meet, then south-easterly along the south-western boundary of Section 359, and the prolongation in a straight line of that boundary, to the point at which the prolongation intersects the north-western boundary of Section 317 Hundred of Boothby, then generally north-easterly along that boundary of Section 317 and the north-western boundary of Piece 3 of DP 68273 to the point at which the north-western boundary of Piece 3 meets the north-eastern boundary of Section 412 Hundred of Boothby, then north-westerly along that boundary of Section 412 and the prolongation in a straight line of that boundary to the south-eastern boundary of Piece 2 of DP 68273, then generally north-easterly along that boundary of Piece 2 to the point at which it meets the north-western boundary of Lot 1 of DP 68273, then north-easterly along that boundary of Lot 1 and the prolongation in a straight line of that boundary to the low water mark on the western side of Spencer Gulf, then generally southerly along the low water mark to the point at which it meets the commencement of the breakwater that forms the eastern wall of the Arno Bay marina, then </w:t>
      </w:r>
      <w:r>
        <w:rPr>
          <w:sz w:val="16"/>
          <w:szCs w:val="16"/>
        </w:rPr>
        <w:lastRenderedPageBreak/>
        <w:t>southerly along the outer boundary of the breakwater to the end of the breakwater, then in a straight line by the shortest route (across the entrance to the marina) to the outer boundary of the eastern end of the breakwater that forms the southern and western walls of the marina, then generally southerly, westerly and north-westerly along the outer boundary of that breakwater back to the low water mark on the shore on the western side of the marina (so as to include the whole of the marina and each of the breakwaters in the area), then generally south-westerly along the low water mark to the north-eastern side of the Arno Bay jetty, then south-easterly, south-westerly and north-westerly around the outer boundary of the jetty (so as to include the whole of the jetty and any area below the jetty in the area) back to the low water mark on the south-western side of the jetty, then generally south-westerly and southerly along the low water mark to the point of commencement.</w:t>
      </w:r>
    </w:p>
    <w:p w14:paraId="5AFA861A" w14:textId="77777777" w:rsidR="00D76AB5" w:rsidRDefault="00D76AB5" w:rsidP="00D76AB5">
      <w:pPr>
        <w:spacing w:line="240" w:lineRule="auto"/>
        <w:jc w:val="center"/>
        <w:rPr>
          <w:sz w:val="16"/>
          <w:szCs w:val="16"/>
        </w:rPr>
      </w:pPr>
      <w:r>
        <w:rPr>
          <w:noProof/>
          <w:sz w:val="16"/>
          <w:szCs w:val="16"/>
          <w:lang w:eastAsia="en-AU"/>
        </w:rPr>
        <w:drawing>
          <wp:inline distT="0" distB="0" distL="0" distR="0" wp14:anchorId="1E15AB1A" wp14:editId="4051C09D">
            <wp:extent cx="3930650" cy="5541010"/>
            <wp:effectExtent l="0" t="508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930650" cy="5541010"/>
                    </a:xfrm>
                    <a:prstGeom prst="rect">
                      <a:avLst/>
                    </a:prstGeom>
                    <a:noFill/>
                    <a:ln>
                      <a:noFill/>
                    </a:ln>
                  </pic:spPr>
                </pic:pic>
              </a:graphicData>
            </a:graphic>
          </wp:inline>
        </w:drawing>
      </w:r>
    </w:p>
    <w:p w14:paraId="57F78A81" w14:textId="77777777" w:rsidR="00D76AB5" w:rsidRDefault="00D76AB5" w:rsidP="00D76AB5">
      <w:pPr>
        <w:pStyle w:val="GG-SDated"/>
      </w:pPr>
      <w:r>
        <w:t>Dated: 18 October 2022</w:t>
      </w:r>
    </w:p>
    <w:p w14:paraId="4E8968C1" w14:textId="77777777" w:rsidR="00D76AB5" w:rsidRPr="009E41EB" w:rsidRDefault="00D76AB5" w:rsidP="00D76AB5">
      <w:pPr>
        <w:pStyle w:val="GG-SName"/>
      </w:pPr>
      <w:r w:rsidRPr="009E41EB">
        <w:t>D</w:t>
      </w:r>
      <w:r>
        <w:t>avid</w:t>
      </w:r>
      <w:r w:rsidRPr="009E41EB">
        <w:t xml:space="preserve"> Penfold</w:t>
      </w:r>
    </w:p>
    <w:p w14:paraId="0884918D" w14:textId="77777777" w:rsidR="00D76AB5" w:rsidRDefault="00D76AB5" w:rsidP="00D76AB5">
      <w:pPr>
        <w:pStyle w:val="GG-Signature"/>
      </w:pPr>
      <w:r>
        <w:t>Chief Executive Officer</w:t>
      </w:r>
    </w:p>
    <w:p w14:paraId="60D0951A" w14:textId="77777777" w:rsidR="00D76AB5" w:rsidRDefault="00D76AB5" w:rsidP="00D76AB5">
      <w:pPr>
        <w:pStyle w:val="GG-Signature"/>
        <w:pBdr>
          <w:top w:val="single" w:sz="4" w:space="1" w:color="auto"/>
        </w:pBdr>
        <w:spacing w:before="100" w:line="14" w:lineRule="exact"/>
        <w:jc w:val="center"/>
      </w:pPr>
    </w:p>
    <w:p w14:paraId="3CF50034" w14:textId="77777777" w:rsidR="00D76AB5" w:rsidRPr="009E41EB" w:rsidRDefault="00D76AB5" w:rsidP="00D76AB5">
      <w:pPr>
        <w:pStyle w:val="GG-SDated"/>
      </w:pPr>
    </w:p>
    <w:p w14:paraId="19825218" w14:textId="77777777" w:rsidR="00D76AB5" w:rsidRPr="008C3AF6" w:rsidRDefault="00D76AB5" w:rsidP="00D76AB5">
      <w:pPr>
        <w:pStyle w:val="GG-Title1"/>
      </w:pPr>
      <w:r w:rsidRPr="008C3AF6">
        <w:t>District Council of Cleve</w:t>
      </w:r>
    </w:p>
    <w:p w14:paraId="37942196" w14:textId="77777777" w:rsidR="00D76AB5" w:rsidRPr="008C3AF6" w:rsidRDefault="00D76AB5" w:rsidP="00D76AB5">
      <w:pPr>
        <w:pStyle w:val="GG-Title3"/>
      </w:pPr>
      <w:r w:rsidRPr="008C3AF6">
        <w:t>Change of Meeting Date</w:t>
      </w:r>
    </w:p>
    <w:p w14:paraId="48D93A2E" w14:textId="77777777" w:rsidR="00D76AB5" w:rsidRDefault="00D76AB5" w:rsidP="00D76AB5">
      <w:pPr>
        <w:pStyle w:val="GG-body"/>
      </w:pPr>
      <w:r w:rsidRPr="008C3AF6">
        <w:t xml:space="preserve">Notice is hereby given that the Ordinary </w:t>
      </w:r>
      <w:r>
        <w:t>November</w:t>
      </w:r>
      <w:r w:rsidRPr="008C3AF6">
        <w:t xml:space="preserve"> Council Meeting will now be held on Tuesday </w:t>
      </w:r>
      <w:r>
        <w:t>29 November</w:t>
      </w:r>
      <w:r w:rsidRPr="008C3AF6">
        <w:t xml:space="preserve"> 20</w:t>
      </w:r>
      <w:r>
        <w:t>22</w:t>
      </w:r>
      <w:r w:rsidRPr="008C3AF6">
        <w:t xml:space="preserve"> commencing at 2.30pm in the Council Chambers, Main Street Cleve in lieu of Tuesday </w:t>
      </w:r>
      <w:r>
        <w:t>8 November</w:t>
      </w:r>
      <w:r w:rsidRPr="008C3AF6">
        <w:t xml:space="preserve"> 20</w:t>
      </w:r>
      <w:r>
        <w:t>22</w:t>
      </w:r>
      <w:r w:rsidRPr="008C3AF6">
        <w:t>.</w:t>
      </w:r>
    </w:p>
    <w:p w14:paraId="5099C383" w14:textId="77777777" w:rsidR="00D76AB5" w:rsidRPr="008C3AF6" w:rsidRDefault="00D76AB5" w:rsidP="00D76AB5">
      <w:pPr>
        <w:pStyle w:val="GG-SDated"/>
      </w:pPr>
      <w:r>
        <w:t>Dated: 18 October 2022</w:t>
      </w:r>
    </w:p>
    <w:p w14:paraId="35EE5966" w14:textId="77777777" w:rsidR="00D76AB5" w:rsidRPr="008C3AF6" w:rsidRDefault="00D76AB5" w:rsidP="00D76AB5">
      <w:pPr>
        <w:pStyle w:val="GG-SName"/>
      </w:pPr>
      <w:r>
        <w:t>D. J. Penfold</w:t>
      </w:r>
    </w:p>
    <w:p w14:paraId="5F9DEA9B" w14:textId="383EC6CB" w:rsidR="00D76AB5" w:rsidRDefault="00D76AB5" w:rsidP="00D76AB5">
      <w:pPr>
        <w:pStyle w:val="GG-Signature"/>
      </w:pPr>
      <w:r w:rsidRPr="008C3AF6">
        <w:t>Chief Executive Officer</w:t>
      </w:r>
    </w:p>
    <w:p w14:paraId="5B5D2ECA" w14:textId="20D8DB71" w:rsidR="00D76AB5" w:rsidRDefault="00D76AB5" w:rsidP="00D76AB5">
      <w:pPr>
        <w:pStyle w:val="GG-Signature"/>
        <w:pBdr>
          <w:bottom w:val="single" w:sz="4" w:space="1" w:color="auto"/>
        </w:pBdr>
        <w:spacing w:line="52" w:lineRule="exact"/>
        <w:jc w:val="center"/>
      </w:pPr>
    </w:p>
    <w:p w14:paraId="3A6752A5" w14:textId="28DA608E" w:rsidR="00D76AB5" w:rsidRDefault="00D76AB5" w:rsidP="00D76AB5">
      <w:pPr>
        <w:pStyle w:val="GG-Signature"/>
        <w:pBdr>
          <w:top w:val="single" w:sz="4" w:space="1" w:color="auto"/>
        </w:pBdr>
        <w:spacing w:before="34" w:line="14" w:lineRule="exact"/>
        <w:jc w:val="center"/>
      </w:pPr>
    </w:p>
    <w:p w14:paraId="4F0234CA" w14:textId="70EA24DB" w:rsidR="00C20455" w:rsidRDefault="00C20455" w:rsidP="00D76AB5">
      <w:pPr>
        <w:pStyle w:val="GG-body"/>
        <w:spacing w:after="0"/>
      </w:pPr>
    </w:p>
    <w:p w14:paraId="030B7242" w14:textId="77777777" w:rsidR="00E004B5" w:rsidRPr="00E004B5" w:rsidRDefault="00E004B5" w:rsidP="007C573C">
      <w:pPr>
        <w:pStyle w:val="Heading2"/>
      </w:pPr>
      <w:bookmarkStart w:id="33" w:name="_Toc117155504"/>
      <w:r w:rsidRPr="00E004B5">
        <w:t>Regional Council of Goyder</w:t>
      </w:r>
      <w:bookmarkEnd w:id="33"/>
    </w:p>
    <w:p w14:paraId="692AFDA1" w14:textId="77777777" w:rsidR="00E004B5" w:rsidRPr="00E004B5" w:rsidRDefault="00E004B5" w:rsidP="00E004B5">
      <w:pPr>
        <w:jc w:val="center"/>
        <w:rPr>
          <w:i/>
          <w:szCs w:val="17"/>
        </w:rPr>
      </w:pPr>
      <w:r w:rsidRPr="00E004B5">
        <w:rPr>
          <w:i/>
          <w:szCs w:val="17"/>
        </w:rPr>
        <w:t>Resignation of Councillor</w:t>
      </w:r>
    </w:p>
    <w:p w14:paraId="3150F769" w14:textId="77777777" w:rsidR="00E004B5" w:rsidRPr="00E004B5" w:rsidRDefault="00E004B5" w:rsidP="00E004B5">
      <w:pPr>
        <w:rPr>
          <w:rFonts w:eastAsia="Times New Roman"/>
          <w:szCs w:val="17"/>
        </w:rPr>
      </w:pPr>
      <w:r w:rsidRPr="00E004B5">
        <w:rPr>
          <w:rFonts w:eastAsia="Times New Roman"/>
          <w:szCs w:val="17"/>
        </w:rPr>
        <w:t xml:space="preserve">NOTICE is hereby given in accordance with Section 54(6) of the </w:t>
      </w:r>
      <w:r w:rsidRPr="00E004B5">
        <w:rPr>
          <w:rFonts w:eastAsia="Times New Roman"/>
          <w:i/>
          <w:iCs/>
          <w:szCs w:val="17"/>
        </w:rPr>
        <w:t>Local Government Act 1999</w:t>
      </w:r>
      <w:r w:rsidRPr="00E004B5">
        <w:rPr>
          <w:rFonts w:eastAsia="Times New Roman"/>
          <w:szCs w:val="17"/>
        </w:rPr>
        <w:t>, that a vacancy has occurred in the office of Councillor for Burra Ward, due to the resignation of Councillor Heidi Thompson, to take effect from 29 September 2022.</w:t>
      </w:r>
    </w:p>
    <w:p w14:paraId="0A305389" w14:textId="77777777" w:rsidR="00E004B5" w:rsidRPr="00E004B5" w:rsidRDefault="00E004B5" w:rsidP="00E004B5">
      <w:pPr>
        <w:spacing w:after="0"/>
        <w:rPr>
          <w:rFonts w:eastAsia="Times New Roman"/>
          <w:szCs w:val="17"/>
        </w:rPr>
      </w:pPr>
      <w:r w:rsidRPr="00E004B5">
        <w:rPr>
          <w:rFonts w:eastAsia="Times New Roman"/>
          <w:szCs w:val="17"/>
        </w:rPr>
        <w:t>Dated: 18 October 2022</w:t>
      </w:r>
    </w:p>
    <w:p w14:paraId="7B0160D1" w14:textId="77777777" w:rsidR="00E004B5" w:rsidRPr="00E004B5" w:rsidRDefault="00E004B5" w:rsidP="00E004B5">
      <w:pPr>
        <w:spacing w:after="0"/>
        <w:jc w:val="right"/>
        <w:rPr>
          <w:rFonts w:eastAsia="Times New Roman"/>
          <w:smallCaps/>
          <w:szCs w:val="20"/>
        </w:rPr>
      </w:pPr>
      <w:r w:rsidRPr="00E004B5">
        <w:rPr>
          <w:rFonts w:eastAsia="Times New Roman"/>
          <w:smallCaps/>
          <w:szCs w:val="20"/>
        </w:rPr>
        <w:t>David J. Stevenson</w:t>
      </w:r>
    </w:p>
    <w:p w14:paraId="6194E802" w14:textId="1821DDC4" w:rsidR="00D76AB5" w:rsidRDefault="00E004B5" w:rsidP="00B06BDF">
      <w:pPr>
        <w:spacing w:after="0"/>
        <w:jc w:val="right"/>
        <w:rPr>
          <w:rFonts w:eastAsia="Times New Roman"/>
          <w:szCs w:val="17"/>
        </w:rPr>
      </w:pPr>
      <w:r w:rsidRPr="00E004B5">
        <w:rPr>
          <w:rFonts w:eastAsia="Times New Roman"/>
          <w:szCs w:val="17"/>
        </w:rPr>
        <w:t>Chief Executive Officer</w:t>
      </w:r>
    </w:p>
    <w:p w14:paraId="6645602C" w14:textId="0E876C20" w:rsidR="00B06BDF" w:rsidRDefault="00B06BDF" w:rsidP="00B06BDF">
      <w:pPr>
        <w:pBdr>
          <w:bottom w:val="single" w:sz="4" w:space="1" w:color="auto"/>
        </w:pBdr>
        <w:spacing w:after="0" w:line="52" w:lineRule="exact"/>
        <w:jc w:val="center"/>
      </w:pPr>
    </w:p>
    <w:p w14:paraId="7C4BCFED" w14:textId="0374C22B" w:rsidR="00B06BDF" w:rsidRDefault="00B06BDF" w:rsidP="00B06BDF">
      <w:pPr>
        <w:pBdr>
          <w:top w:val="single" w:sz="4" w:space="1" w:color="auto"/>
        </w:pBdr>
        <w:spacing w:before="34" w:after="0" w:line="14" w:lineRule="exact"/>
        <w:jc w:val="center"/>
      </w:pPr>
    </w:p>
    <w:p w14:paraId="211A1527" w14:textId="0DF6B49F" w:rsidR="00B06BDF" w:rsidRDefault="00B06BDF">
      <w:pPr>
        <w:spacing w:after="0" w:line="240" w:lineRule="auto"/>
        <w:jc w:val="left"/>
        <w:rPr>
          <w:rFonts w:eastAsia="Times New Roman"/>
          <w:szCs w:val="17"/>
        </w:rPr>
      </w:pPr>
      <w:r>
        <w:br w:type="page"/>
      </w:r>
    </w:p>
    <w:p w14:paraId="7197EC23" w14:textId="77777777" w:rsidR="00B06BDF" w:rsidRDefault="00B06BDF" w:rsidP="007C573C">
      <w:pPr>
        <w:pStyle w:val="Heading2"/>
      </w:pPr>
      <w:bookmarkStart w:id="34" w:name="_Toc117155505"/>
      <w:r>
        <w:lastRenderedPageBreak/>
        <w:t>District Council of Lower Eyre Peninsula</w:t>
      </w:r>
      <w:bookmarkEnd w:id="34"/>
    </w:p>
    <w:p w14:paraId="6C4AF898" w14:textId="77777777" w:rsidR="00B06BDF" w:rsidRPr="00721A3C" w:rsidRDefault="00B06BDF" w:rsidP="00B06BDF">
      <w:pPr>
        <w:spacing w:before="120" w:after="0" w:line="240" w:lineRule="auto"/>
        <w:rPr>
          <w:rFonts w:eastAsia="Times New Roman"/>
          <w:sz w:val="18"/>
          <w:szCs w:val="18"/>
        </w:rPr>
      </w:pPr>
      <w:r w:rsidRPr="00721A3C">
        <w:rPr>
          <w:rFonts w:eastAsia="Times New Roman"/>
          <w:sz w:val="18"/>
          <w:szCs w:val="18"/>
        </w:rPr>
        <w:t>South Australia</w:t>
      </w:r>
    </w:p>
    <w:p w14:paraId="132FBF0E" w14:textId="77777777" w:rsidR="00B06BDF" w:rsidRPr="009A3B41" w:rsidRDefault="00B06BDF" w:rsidP="00B06BDF">
      <w:pPr>
        <w:spacing w:before="120" w:after="100" w:line="240" w:lineRule="auto"/>
        <w:rPr>
          <w:rFonts w:eastAsia="Times New Roman"/>
          <w:b/>
          <w:bCs/>
          <w:sz w:val="28"/>
          <w:szCs w:val="28"/>
        </w:rPr>
      </w:pPr>
      <w:r w:rsidRPr="009A3B41">
        <w:rPr>
          <w:rFonts w:eastAsia="Times New Roman"/>
          <w:b/>
          <w:bCs/>
          <w:sz w:val="28"/>
          <w:szCs w:val="28"/>
        </w:rPr>
        <w:t>Liquor Licensing (Dry Areas) Notice 2022</w:t>
      </w:r>
    </w:p>
    <w:p w14:paraId="29C13BDA" w14:textId="77777777" w:rsidR="00B06BDF" w:rsidRPr="009A3B41" w:rsidRDefault="00B06BDF" w:rsidP="00B06BDF">
      <w:pPr>
        <w:spacing w:after="0" w:line="240" w:lineRule="auto"/>
        <w:rPr>
          <w:rFonts w:eastAsia="Times New Roman"/>
          <w:sz w:val="18"/>
          <w:szCs w:val="18"/>
        </w:rPr>
      </w:pPr>
      <w:r>
        <w:rPr>
          <w:rFonts w:eastAsia="Times New Roman"/>
          <w:sz w:val="18"/>
          <w:szCs w:val="18"/>
        </w:rPr>
        <w:t>U</w:t>
      </w:r>
      <w:r w:rsidRPr="009A3B41">
        <w:rPr>
          <w:rFonts w:eastAsia="Times New Roman"/>
          <w:sz w:val="18"/>
          <w:szCs w:val="18"/>
        </w:rPr>
        <w:t xml:space="preserve">nder Section 131(1a) of the </w:t>
      </w:r>
      <w:r w:rsidRPr="009A3B41">
        <w:rPr>
          <w:rFonts w:eastAsia="Times New Roman"/>
          <w:i/>
          <w:iCs/>
          <w:sz w:val="18"/>
          <w:szCs w:val="18"/>
        </w:rPr>
        <w:t>Liquor Licensing Act 1997</w:t>
      </w:r>
    </w:p>
    <w:p w14:paraId="7521E3C6" w14:textId="77777777" w:rsidR="00B06BDF" w:rsidRPr="009A3B41" w:rsidRDefault="00B06BDF" w:rsidP="00B06BDF">
      <w:pPr>
        <w:spacing w:before="160" w:after="60" w:line="240" w:lineRule="auto"/>
        <w:rPr>
          <w:rFonts w:eastAsia="Times New Roman"/>
          <w:b/>
          <w:bCs/>
          <w:sz w:val="22"/>
        </w:rPr>
      </w:pPr>
      <w:r w:rsidRPr="009A3B41">
        <w:rPr>
          <w:rFonts w:eastAsia="Times New Roman"/>
          <w:b/>
          <w:bCs/>
          <w:sz w:val="22"/>
        </w:rPr>
        <w:t>1—Short title</w:t>
      </w:r>
    </w:p>
    <w:p w14:paraId="302C0B02" w14:textId="77777777" w:rsidR="00B06BDF" w:rsidRPr="002B70E8" w:rsidRDefault="00B06BDF" w:rsidP="00B06BDF">
      <w:pPr>
        <w:spacing w:after="0" w:line="240" w:lineRule="auto"/>
        <w:ind w:left="993"/>
        <w:rPr>
          <w:rFonts w:eastAsia="Times New Roman"/>
          <w:sz w:val="18"/>
          <w:szCs w:val="18"/>
        </w:rPr>
      </w:pPr>
      <w:r w:rsidRPr="002B70E8">
        <w:rPr>
          <w:rFonts w:eastAsia="Times New Roman"/>
          <w:sz w:val="18"/>
          <w:szCs w:val="18"/>
        </w:rPr>
        <w:t xml:space="preserve">This notice may be cited as the </w:t>
      </w:r>
      <w:r w:rsidRPr="002B70E8">
        <w:rPr>
          <w:rFonts w:eastAsia="Times New Roman"/>
          <w:i/>
          <w:iCs/>
          <w:sz w:val="18"/>
          <w:szCs w:val="18"/>
        </w:rPr>
        <w:t>Liquor Licensing (Dry Areas) Notice 2022</w:t>
      </w:r>
      <w:r w:rsidRPr="002B70E8">
        <w:rPr>
          <w:rFonts w:eastAsia="Times New Roman"/>
          <w:sz w:val="18"/>
          <w:szCs w:val="18"/>
        </w:rPr>
        <w:t>.</w:t>
      </w:r>
    </w:p>
    <w:p w14:paraId="24AF0ABE" w14:textId="77777777" w:rsidR="00B06BDF" w:rsidRPr="009A3B41" w:rsidRDefault="00B06BDF" w:rsidP="00B06BDF">
      <w:pPr>
        <w:spacing w:before="160" w:after="60" w:line="240" w:lineRule="auto"/>
        <w:rPr>
          <w:rFonts w:eastAsia="Times New Roman"/>
          <w:b/>
          <w:bCs/>
          <w:sz w:val="22"/>
        </w:rPr>
      </w:pPr>
      <w:r w:rsidRPr="009A3B41">
        <w:rPr>
          <w:rFonts w:eastAsia="Times New Roman"/>
          <w:b/>
          <w:bCs/>
          <w:sz w:val="22"/>
        </w:rPr>
        <w:t>2—Commencement</w:t>
      </w:r>
    </w:p>
    <w:p w14:paraId="6A3BEBA5" w14:textId="77777777" w:rsidR="00B06BDF" w:rsidRPr="00233A8E" w:rsidRDefault="00B06BDF" w:rsidP="00B06BDF">
      <w:pPr>
        <w:spacing w:after="0" w:line="240" w:lineRule="auto"/>
        <w:ind w:left="993"/>
        <w:rPr>
          <w:rFonts w:eastAsia="Times New Roman"/>
          <w:szCs w:val="17"/>
        </w:rPr>
      </w:pPr>
      <w:r w:rsidRPr="002B70E8">
        <w:rPr>
          <w:rFonts w:eastAsia="Times New Roman"/>
          <w:sz w:val="18"/>
          <w:szCs w:val="18"/>
        </w:rPr>
        <w:t>This notice comes into operation on 31 December 2022.</w:t>
      </w:r>
    </w:p>
    <w:p w14:paraId="17CC03DE" w14:textId="77777777" w:rsidR="00B06BDF" w:rsidRPr="009A3B41" w:rsidRDefault="00B06BDF" w:rsidP="00B06BDF">
      <w:pPr>
        <w:spacing w:before="160" w:after="60" w:line="240" w:lineRule="auto"/>
        <w:rPr>
          <w:rFonts w:eastAsia="Times New Roman"/>
          <w:b/>
          <w:bCs/>
          <w:sz w:val="22"/>
        </w:rPr>
      </w:pPr>
      <w:r w:rsidRPr="009A3B41">
        <w:rPr>
          <w:rFonts w:eastAsia="Times New Roman"/>
          <w:b/>
          <w:bCs/>
          <w:sz w:val="22"/>
        </w:rPr>
        <w:t>3—Interpretation</w:t>
      </w:r>
    </w:p>
    <w:p w14:paraId="08BD16D8" w14:textId="77777777" w:rsidR="00B06BDF" w:rsidRPr="002B70E8" w:rsidRDefault="00B06BDF" w:rsidP="00B06BDF">
      <w:pPr>
        <w:spacing w:line="240" w:lineRule="auto"/>
        <w:ind w:left="992" w:hanging="425"/>
        <w:rPr>
          <w:rFonts w:eastAsia="Times New Roman"/>
          <w:sz w:val="18"/>
          <w:szCs w:val="18"/>
        </w:rPr>
      </w:pPr>
      <w:r w:rsidRPr="002B70E8">
        <w:rPr>
          <w:rFonts w:eastAsia="Times New Roman"/>
          <w:sz w:val="18"/>
          <w:szCs w:val="18"/>
        </w:rPr>
        <w:t>(1)</w:t>
      </w:r>
      <w:r w:rsidRPr="002B70E8">
        <w:rPr>
          <w:rFonts w:eastAsia="Times New Roman"/>
          <w:sz w:val="18"/>
          <w:szCs w:val="18"/>
        </w:rPr>
        <w:tab/>
        <w:t>In this notice—</w:t>
      </w:r>
    </w:p>
    <w:p w14:paraId="592222FA" w14:textId="77777777" w:rsidR="00B06BDF" w:rsidRPr="002B70E8" w:rsidRDefault="00B06BDF" w:rsidP="00B06BDF">
      <w:pPr>
        <w:spacing w:line="240" w:lineRule="auto"/>
        <w:ind w:left="992"/>
        <w:rPr>
          <w:rFonts w:eastAsia="Times New Roman"/>
          <w:sz w:val="18"/>
          <w:szCs w:val="18"/>
        </w:rPr>
      </w:pPr>
      <w:r w:rsidRPr="00205F77">
        <w:rPr>
          <w:rFonts w:eastAsia="Times New Roman"/>
          <w:b/>
          <w:bCs/>
          <w:i/>
          <w:iCs/>
          <w:sz w:val="18"/>
          <w:szCs w:val="18"/>
        </w:rPr>
        <w:t>principal notice</w:t>
      </w:r>
      <w:r w:rsidRPr="002B70E8">
        <w:rPr>
          <w:rFonts w:eastAsia="Times New Roman"/>
          <w:sz w:val="18"/>
          <w:szCs w:val="18"/>
        </w:rPr>
        <w:t xml:space="preserve"> means the </w:t>
      </w:r>
      <w:r w:rsidRPr="00D531C8">
        <w:rPr>
          <w:rFonts w:eastAsia="Times New Roman"/>
          <w:i/>
          <w:iCs/>
          <w:sz w:val="18"/>
          <w:szCs w:val="18"/>
        </w:rPr>
        <w:t>Liquor Licensing (Dry Areas) Notice 2015</w:t>
      </w:r>
      <w:r w:rsidRPr="002B70E8">
        <w:rPr>
          <w:rFonts w:eastAsia="Times New Roman"/>
          <w:sz w:val="18"/>
          <w:szCs w:val="18"/>
        </w:rPr>
        <w:t xml:space="preserve"> published in the Gazette on 5.1.15, as in force from time to time.</w:t>
      </w:r>
    </w:p>
    <w:p w14:paraId="0DA4A7BE" w14:textId="77777777" w:rsidR="00B06BDF" w:rsidRPr="002B70E8" w:rsidRDefault="00B06BDF" w:rsidP="00B06BDF">
      <w:pPr>
        <w:spacing w:line="240" w:lineRule="auto"/>
        <w:ind w:left="992" w:hanging="425"/>
        <w:rPr>
          <w:rFonts w:eastAsia="Times New Roman"/>
          <w:sz w:val="18"/>
          <w:szCs w:val="18"/>
        </w:rPr>
      </w:pPr>
      <w:r w:rsidRPr="002B70E8">
        <w:rPr>
          <w:rFonts w:eastAsia="Times New Roman"/>
          <w:sz w:val="18"/>
          <w:szCs w:val="18"/>
        </w:rPr>
        <w:t>(2)</w:t>
      </w:r>
      <w:r w:rsidRPr="002B70E8">
        <w:rPr>
          <w:rFonts w:eastAsia="Times New Roman"/>
          <w:sz w:val="18"/>
          <w:szCs w:val="18"/>
        </w:rPr>
        <w:tab/>
        <w:t>Clause 3 of the principal notice applies to this notice as if it were the principal notice.</w:t>
      </w:r>
    </w:p>
    <w:p w14:paraId="00C3CC1D" w14:textId="77777777" w:rsidR="00B06BDF" w:rsidRPr="009A3B41" w:rsidRDefault="00B06BDF" w:rsidP="00B06BDF">
      <w:pPr>
        <w:spacing w:before="160" w:after="60" w:line="240" w:lineRule="auto"/>
        <w:rPr>
          <w:rFonts w:eastAsia="Times New Roman"/>
          <w:b/>
          <w:bCs/>
          <w:sz w:val="22"/>
        </w:rPr>
      </w:pPr>
      <w:r w:rsidRPr="009A3B41">
        <w:rPr>
          <w:rFonts w:eastAsia="Times New Roman"/>
          <w:b/>
          <w:bCs/>
          <w:sz w:val="22"/>
        </w:rPr>
        <w:t>4—Consumption etc of liquor prohibited in dry areas</w:t>
      </w:r>
    </w:p>
    <w:p w14:paraId="727A2ED4" w14:textId="77777777" w:rsidR="00B06BDF" w:rsidRPr="002B70E8" w:rsidRDefault="00B06BDF" w:rsidP="00B06BDF">
      <w:pPr>
        <w:spacing w:line="240" w:lineRule="auto"/>
        <w:ind w:left="993" w:hanging="425"/>
        <w:rPr>
          <w:rFonts w:eastAsia="Times New Roman"/>
          <w:sz w:val="18"/>
          <w:szCs w:val="18"/>
        </w:rPr>
      </w:pPr>
      <w:r w:rsidRPr="002B70E8">
        <w:rPr>
          <w:rFonts w:eastAsia="Times New Roman"/>
          <w:sz w:val="18"/>
          <w:szCs w:val="18"/>
        </w:rPr>
        <w:t>(1)</w:t>
      </w:r>
      <w:r w:rsidRPr="002B70E8">
        <w:rPr>
          <w:rFonts w:eastAsia="Times New Roman"/>
          <w:sz w:val="18"/>
          <w:szCs w:val="18"/>
        </w:rPr>
        <w:tab/>
        <w:t>Pursuant to section 131 of the Act, the consumption and possession of liquor in the area described in the Schedule is prohibited in accordance with the provisions of the Schedule.</w:t>
      </w:r>
    </w:p>
    <w:p w14:paraId="546360FE" w14:textId="77777777" w:rsidR="00B06BDF" w:rsidRPr="002B70E8" w:rsidRDefault="00B06BDF" w:rsidP="00B06BDF">
      <w:pPr>
        <w:spacing w:line="240" w:lineRule="auto"/>
        <w:ind w:left="993" w:hanging="425"/>
        <w:rPr>
          <w:rFonts w:eastAsia="Times New Roman"/>
          <w:sz w:val="18"/>
          <w:szCs w:val="18"/>
        </w:rPr>
      </w:pPr>
      <w:r w:rsidRPr="002B70E8">
        <w:rPr>
          <w:rFonts w:eastAsia="Times New Roman"/>
          <w:sz w:val="18"/>
          <w:szCs w:val="18"/>
        </w:rPr>
        <w:t>(2)</w:t>
      </w:r>
      <w:r w:rsidRPr="002B70E8">
        <w:rPr>
          <w:rFonts w:eastAsia="Times New Roman"/>
          <w:sz w:val="18"/>
          <w:szCs w:val="18"/>
        </w:rPr>
        <w:tab/>
        <w:t>The prohibition has effect during the periods specified in the Schedule.</w:t>
      </w:r>
    </w:p>
    <w:p w14:paraId="038CDDE6" w14:textId="77777777" w:rsidR="00B06BDF" w:rsidRPr="002B70E8" w:rsidRDefault="00B06BDF" w:rsidP="00B06BDF">
      <w:pPr>
        <w:spacing w:line="240" w:lineRule="auto"/>
        <w:ind w:left="993" w:hanging="425"/>
        <w:rPr>
          <w:rFonts w:eastAsia="Times New Roman"/>
          <w:sz w:val="18"/>
          <w:szCs w:val="18"/>
        </w:rPr>
      </w:pPr>
      <w:r w:rsidRPr="002B70E8">
        <w:rPr>
          <w:rFonts w:eastAsia="Times New Roman"/>
          <w:sz w:val="18"/>
          <w:szCs w:val="18"/>
        </w:rPr>
        <w:t>(3)</w:t>
      </w:r>
      <w:r w:rsidRPr="002B70E8">
        <w:rPr>
          <w:rFonts w:eastAsia="Times New Roman"/>
          <w:sz w:val="18"/>
          <w:szCs w:val="18"/>
        </w:rPr>
        <w:tab/>
        <w:t>The prohibition does not extend to private land in the area described in the Schedule.</w:t>
      </w:r>
    </w:p>
    <w:p w14:paraId="4E296A10" w14:textId="77777777" w:rsidR="00B06BDF" w:rsidRPr="002B70E8" w:rsidRDefault="00B06BDF" w:rsidP="00B06BDF">
      <w:pPr>
        <w:spacing w:line="240" w:lineRule="auto"/>
        <w:ind w:left="993" w:hanging="425"/>
        <w:rPr>
          <w:rFonts w:eastAsia="Times New Roman"/>
          <w:sz w:val="18"/>
          <w:szCs w:val="18"/>
        </w:rPr>
      </w:pPr>
      <w:r w:rsidRPr="002B70E8">
        <w:rPr>
          <w:rFonts w:eastAsia="Times New Roman"/>
          <w:sz w:val="18"/>
          <w:szCs w:val="18"/>
        </w:rPr>
        <w:t>(4)</w:t>
      </w:r>
      <w:r w:rsidRPr="002B70E8">
        <w:rPr>
          <w:rFonts w:eastAsia="Times New Roman"/>
          <w:sz w:val="18"/>
          <w:szCs w:val="18"/>
        </w:rPr>
        <w:tab/>
        <w:t>Unless the contrary intention appears, the prohibition of the possession of liquor in the area does not extend to—</w:t>
      </w:r>
    </w:p>
    <w:p w14:paraId="25D6D9C8" w14:textId="77777777" w:rsidR="00B06BDF" w:rsidRPr="002B70E8" w:rsidRDefault="00B06BDF" w:rsidP="00B06BDF">
      <w:pPr>
        <w:spacing w:line="240" w:lineRule="auto"/>
        <w:ind w:left="1560" w:hanging="426"/>
        <w:rPr>
          <w:rFonts w:eastAsia="Times New Roman"/>
          <w:sz w:val="18"/>
          <w:szCs w:val="18"/>
        </w:rPr>
      </w:pPr>
      <w:r w:rsidRPr="002B70E8">
        <w:rPr>
          <w:rFonts w:eastAsia="Times New Roman"/>
          <w:sz w:val="18"/>
          <w:szCs w:val="18"/>
        </w:rPr>
        <w:t>(a)</w:t>
      </w:r>
      <w:r w:rsidRPr="002B70E8">
        <w:rPr>
          <w:rFonts w:eastAsia="Times New Roman"/>
          <w:sz w:val="18"/>
          <w:szCs w:val="18"/>
        </w:rPr>
        <w:tab/>
        <w:t>a person who is genuinely passing through the area if—</w:t>
      </w:r>
    </w:p>
    <w:p w14:paraId="3E6D8BB3" w14:textId="77777777" w:rsidR="00B06BDF" w:rsidRPr="002B70E8" w:rsidRDefault="00B06BDF" w:rsidP="00B06BDF">
      <w:pPr>
        <w:spacing w:line="240" w:lineRule="auto"/>
        <w:ind w:left="2127" w:hanging="426"/>
        <w:rPr>
          <w:rFonts w:eastAsia="Times New Roman"/>
          <w:sz w:val="18"/>
          <w:szCs w:val="18"/>
        </w:rPr>
      </w:pPr>
      <w:r w:rsidRPr="002B70E8">
        <w:rPr>
          <w:rFonts w:eastAsia="Times New Roman"/>
          <w:sz w:val="18"/>
          <w:szCs w:val="18"/>
        </w:rPr>
        <w:t>(</w:t>
      </w:r>
      <w:proofErr w:type="spellStart"/>
      <w:r w:rsidRPr="002B70E8">
        <w:rPr>
          <w:rFonts w:eastAsia="Times New Roman"/>
          <w:sz w:val="18"/>
          <w:szCs w:val="18"/>
        </w:rPr>
        <w:t>i</w:t>
      </w:r>
      <w:proofErr w:type="spellEnd"/>
      <w:r w:rsidRPr="002B70E8">
        <w:rPr>
          <w:rFonts w:eastAsia="Times New Roman"/>
          <w:sz w:val="18"/>
          <w:szCs w:val="18"/>
        </w:rPr>
        <w:t>)</w:t>
      </w:r>
      <w:r w:rsidRPr="002B70E8">
        <w:rPr>
          <w:rFonts w:eastAsia="Times New Roman"/>
          <w:sz w:val="18"/>
          <w:szCs w:val="18"/>
        </w:rPr>
        <w:tab/>
        <w:t>the liquor is in the original container in which it was purchased from licensed premises; and</w:t>
      </w:r>
    </w:p>
    <w:p w14:paraId="0B9514CB" w14:textId="77777777" w:rsidR="00B06BDF" w:rsidRPr="002B70E8" w:rsidRDefault="00B06BDF" w:rsidP="00B06BDF">
      <w:pPr>
        <w:spacing w:line="240" w:lineRule="auto"/>
        <w:ind w:left="2127" w:hanging="426"/>
        <w:rPr>
          <w:rFonts w:eastAsia="Times New Roman"/>
          <w:sz w:val="18"/>
          <w:szCs w:val="18"/>
        </w:rPr>
      </w:pPr>
      <w:r w:rsidRPr="002B70E8">
        <w:rPr>
          <w:rFonts w:eastAsia="Times New Roman"/>
          <w:sz w:val="18"/>
          <w:szCs w:val="18"/>
        </w:rPr>
        <w:t>(ii)</w:t>
      </w:r>
      <w:r w:rsidRPr="002B70E8">
        <w:rPr>
          <w:rFonts w:eastAsia="Times New Roman"/>
          <w:sz w:val="18"/>
          <w:szCs w:val="18"/>
        </w:rPr>
        <w:tab/>
        <w:t>the container has not been opened; or</w:t>
      </w:r>
    </w:p>
    <w:p w14:paraId="714B5D26" w14:textId="77777777" w:rsidR="00B06BDF" w:rsidRPr="002B70E8" w:rsidRDefault="00B06BDF" w:rsidP="00B06BDF">
      <w:pPr>
        <w:spacing w:line="240" w:lineRule="auto"/>
        <w:ind w:left="1560" w:hanging="426"/>
        <w:rPr>
          <w:rFonts w:eastAsia="Times New Roman"/>
          <w:sz w:val="18"/>
          <w:szCs w:val="18"/>
        </w:rPr>
      </w:pPr>
      <w:r w:rsidRPr="002B70E8">
        <w:rPr>
          <w:rFonts w:eastAsia="Times New Roman"/>
          <w:sz w:val="18"/>
          <w:szCs w:val="18"/>
        </w:rPr>
        <w:t>(b)</w:t>
      </w:r>
      <w:r w:rsidRPr="002B70E8">
        <w:rPr>
          <w:rFonts w:eastAsia="Times New Roman"/>
          <w:sz w:val="18"/>
          <w:szCs w:val="18"/>
        </w:rPr>
        <w:tab/>
        <w:t xml:space="preserve">a person who has possession of the liquor </w:t>
      </w:r>
      <w:proofErr w:type="gramStart"/>
      <w:r w:rsidRPr="002B70E8">
        <w:rPr>
          <w:rFonts w:eastAsia="Times New Roman"/>
          <w:sz w:val="18"/>
          <w:szCs w:val="18"/>
        </w:rPr>
        <w:t>in the course of</w:t>
      </w:r>
      <w:proofErr w:type="gramEnd"/>
      <w:r w:rsidRPr="002B70E8">
        <w:rPr>
          <w:rFonts w:eastAsia="Times New Roman"/>
          <w:sz w:val="18"/>
          <w:szCs w:val="18"/>
        </w:rPr>
        <w:t xml:space="preserve"> carrying on a business or in the course of his or her employment by another person in the course of carrying on a business; or</w:t>
      </w:r>
    </w:p>
    <w:p w14:paraId="73417DDA" w14:textId="77777777" w:rsidR="00B06BDF" w:rsidRPr="002B70E8" w:rsidRDefault="00B06BDF" w:rsidP="00B06BDF">
      <w:pPr>
        <w:spacing w:line="240" w:lineRule="auto"/>
        <w:ind w:left="1560" w:hanging="426"/>
        <w:rPr>
          <w:rFonts w:eastAsia="Times New Roman"/>
          <w:sz w:val="18"/>
          <w:szCs w:val="18"/>
        </w:rPr>
      </w:pPr>
      <w:r w:rsidRPr="002B70E8">
        <w:rPr>
          <w:rFonts w:eastAsia="Times New Roman"/>
          <w:sz w:val="18"/>
          <w:szCs w:val="18"/>
        </w:rPr>
        <w:t>(c)</w:t>
      </w:r>
      <w:r w:rsidRPr="002B70E8">
        <w:rPr>
          <w:rFonts w:eastAsia="Times New Roman"/>
          <w:sz w:val="18"/>
          <w:szCs w:val="18"/>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3286088F" w14:textId="77777777" w:rsidR="00B06BDF" w:rsidRPr="00AB4D0F" w:rsidRDefault="00B06BDF" w:rsidP="00B06BDF">
      <w:pPr>
        <w:spacing w:before="240" w:after="100" w:line="240" w:lineRule="auto"/>
        <w:rPr>
          <w:rFonts w:eastAsia="Times New Roman"/>
          <w:b/>
          <w:bCs/>
          <w:sz w:val="24"/>
          <w:szCs w:val="24"/>
        </w:rPr>
      </w:pPr>
      <w:r w:rsidRPr="00AB4D0F">
        <w:rPr>
          <w:rFonts w:eastAsia="Times New Roman"/>
          <w:b/>
          <w:bCs/>
          <w:sz w:val="24"/>
          <w:szCs w:val="24"/>
        </w:rPr>
        <w:t>Schedule—Coffin Bay Area 1</w:t>
      </w:r>
    </w:p>
    <w:p w14:paraId="5B03333C" w14:textId="77777777" w:rsidR="00B06BDF" w:rsidRPr="009A3B41" w:rsidRDefault="00B06BDF" w:rsidP="00B06BDF">
      <w:pPr>
        <w:spacing w:before="160" w:after="60" w:line="240" w:lineRule="auto"/>
        <w:rPr>
          <w:rFonts w:eastAsia="Times New Roman"/>
          <w:b/>
          <w:bCs/>
          <w:sz w:val="22"/>
        </w:rPr>
      </w:pPr>
      <w:r w:rsidRPr="009A3B41">
        <w:rPr>
          <w:rFonts w:eastAsia="Times New Roman"/>
          <w:b/>
          <w:bCs/>
          <w:sz w:val="22"/>
        </w:rPr>
        <w:t>1—Extent of prohibition</w:t>
      </w:r>
    </w:p>
    <w:p w14:paraId="24D1641C" w14:textId="77777777" w:rsidR="00B06BDF" w:rsidRPr="002B70E8" w:rsidRDefault="00B06BDF" w:rsidP="00B06BDF">
      <w:pPr>
        <w:spacing w:after="0" w:line="240" w:lineRule="auto"/>
        <w:ind w:left="993"/>
        <w:rPr>
          <w:rFonts w:eastAsia="Times New Roman"/>
          <w:sz w:val="18"/>
          <w:szCs w:val="18"/>
        </w:rPr>
      </w:pPr>
      <w:r w:rsidRPr="002B70E8">
        <w:rPr>
          <w:rFonts w:eastAsia="Times New Roman"/>
          <w:sz w:val="18"/>
          <w:szCs w:val="18"/>
        </w:rPr>
        <w:t xml:space="preserve">The consumption of liquor is </w:t>
      </w:r>
      <w:proofErr w:type="gramStart"/>
      <w:r w:rsidRPr="002B70E8">
        <w:rPr>
          <w:rFonts w:eastAsia="Times New Roman"/>
          <w:sz w:val="18"/>
          <w:szCs w:val="18"/>
        </w:rPr>
        <w:t>prohibited</w:t>
      </w:r>
      <w:proofErr w:type="gramEnd"/>
      <w:r w:rsidRPr="002B70E8">
        <w:rPr>
          <w:rFonts w:eastAsia="Times New Roman"/>
          <w:sz w:val="18"/>
          <w:szCs w:val="18"/>
        </w:rPr>
        <w:t xml:space="preserve"> and the possession of liquor is prohibited.</w:t>
      </w:r>
    </w:p>
    <w:p w14:paraId="0FFA3B73" w14:textId="77777777" w:rsidR="00B06BDF" w:rsidRPr="009A3B41" w:rsidRDefault="00B06BDF" w:rsidP="00B06BDF">
      <w:pPr>
        <w:spacing w:before="160" w:after="60" w:line="240" w:lineRule="auto"/>
        <w:rPr>
          <w:rFonts w:eastAsia="Times New Roman"/>
          <w:b/>
          <w:bCs/>
          <w:sz w:val="22"/>
        </w:rPr>
      </w:pPr>
      <w:r w:rsidRPr="009A3B41">
        <w:rPr>
          <w:rFonts w:eastAsia="Times New Roman"/>
          <w:b/>
          <w:bCs/>
          <w:sz w:val="22"/>
        </w:rPr>
        <w:t>2—Period of prohibition</w:t>
      </w:r>
    </w:p>
    <w:p w14:paraId="0DC763E0" w14:textId="77777777" w:rsidR="00B06BDF" w:rsidRPr="002B70E8" w:rsidRDefault="00B06BDF" w:rsidP="00B06BDF">
      <w:pPr>
        <w:spacing w:after="0" w:line="240" w:lineRule="auto"/>
        <w:ind w:left="993"/>
        <w:rPr>
          <w:rFonts w:eastAsia="Times New Roman"/>
          <w:sz w:val="18"/>
          <w:szCs w:val="18"/>
        </w:rPr>
      </w:pPr>
      <w:r w:rsidRPr="002B70E8">
        <w:rPr>
          <w:rFonts w:eastAsia="Times New Roman"/>
          <w:sz w:val="18"/>
          <w:szCs w:val="18"/>
        </w:rPr>
        <w:t>From 9pm on 31 December 2022 to 8am on 1 January 2023.</w:t>
      </w:r>
    </w:p>
    <w:p w14:paraId="354F4B96" w14:textId="77777777" w:rsidR="00B06BDF" w:rsidRPr="009A3B41" w:rsidRDefault="00B06BDF" w:rsidP="00B06BDF">
      <w:pPr>
        <w:spacing w:before="160" w:after="60" w:line="240" w:lineRule="auto"/>
        <w:rPr>
          <w:rFonts w:eastAsia="Times New Roman"/>
          <w:b/>
          <w:bCs/>
          <w:sz w:val="22"/>
        </w:rPr>
      </w:pPr>
      <w:r w:rsidRPr="009A3B41">
        <w:rPr>
          <w:rFonts w:eastAsia="Times New Roman"/>
          <w:b/>
          <w:bCs/>
          <w:sz w:val="22"/>
        </w:rPr>
        <w:t>3—Description of area</w:t>
      </w:r>
    </w:p>
    <w:p w14:paraId="3E1390B6" w14:textId="77777777" w:rsidR="00B06BDF" w:rsidRPr="00466868" w:rsidRDefault="00B06BDF" w:rsidP="00B06BDF">
      <w:pPr>
        <w:spacing w:line="240" w:lineRule="auto"/>
        <w:ind w:left="992"/>
        <w:rPr>
          <w:rFonts w:eastAsia="Times New Roman"/>
          <w:sz w:val="18"/>
          <w:szCs w:val="18"/>
        </w:rPr>
      </w:pPr>
      <w:r w:rsidRPr="00466868">
        <w:rPr>
          <w:rFonts w:eastAsia="Times New Roman"/>
          <w:sz w:val="18"/>
          <w:szCs w:val="18"/>
        </w:rPr>
        <w:t>The public area in and adjacent to the town of Coffin Bay bounded as follows:</w:t>
      </w:r>
    </w:p>
    <w:p w14:paraId="0FA35A15" w14:textId="737BFF99" w:rsidR="00B06BDF" w:rsidRPr="00940CF5" w:rsidRDefault="00B06BDF" w:rsidP="00B06BDF">
      <w:pPr>
        <w:spacing w:after="0" w:line="240" w:lineRule="auto"/>
        <w:ind w:left="993"/>
        <w:rPr>
          <w:rFonts w:eastAsia="Times New Roman"/>
          <w:sz w:val="18"/>
          <w:szCs w:val="18"/>
        </w:rPr>
      </w:pPr>
      <w:r w:rsidRPr="00D46DDD">
        <w:rPr>
          <w:rFonts w:eastAsia="Times New Roman"/>
          <w:sz w:val="18"/>
          <w:szCs w:val="18"/>
        </w:rPr>
        <w:t xml:space="preserve">Commencing at the point at which the prolongation in a straight line of the northern boundary of Section 665 </w:t>
      </w:r>
      <w:proofErr w:type="spellStart"/>
      <w:r w:rsidRPr="00D46DDD">
        <w:rPr>
          <w:rFonts w:eastAsia="Times New Roman"/>
          <w:sz w:val="18"/>
          <w:szCs w:val="18"/>
        </w:rPr>
        <w:t>Hd</w:t>
      </w:r>
      <w:proofErr w:type="spellEnd"/>
      <w:r w:rsidRPr="00D46DDD">
        <w:rPr>
          <w:rFonts w:eastAsia="Times New Roman"/>
          <w:sz w:val="18"/>
          <w:szCs w:val="18"/>
        </w:rPr>
        <w:t xml:space="preserve"> of</w:t>
      </w:r>
      <w:r w:rsidRPr="008D2DF0">
        <w:rPr>
          <w:rFonts w:eastAsia="Times New Roman"/>
          <w:spacing w:val="-2"/>
          <w:sz w:val="18"/>
          <w:szCs w:val="18"/>
        </w:rPr>
        <w:t xml:space="preserve"> Lake</w:t>
      </w:r>
      <w:r>
        <w:rPr>
          <w:rFonts w:eastAsia="Times New Roman"/>
          <w:spacing w:val="-2"/>
          <w:sz w:val="18"/>
          <w:szCs w:val="18"/>
        </w:rPr>
        <w:t> </w:t>
      </w:r>
      <w:r w:rsidRPr="008D2DF0">
        <w:rPr>
          <w:rFonts w:eastAsia="Times New Roman"/>
          <w:spacing w:val="-2"/>
          <w:sz w:val="18"/>
          <w:szCs w:val="18"/>
        </w:rPr>
        <w:t>Wangary intersects the low water mark of Coffin Bay, then generally northerly, easterly, southerly, south-easterly</w:t>
      </w:r>
      <w:r w:rsidRPr="00940CF5">
        <w:rPr>
          <w:rFonts w:eastAsia="Times New Roman"/>
          <w:sz w:val="18"/>
          <w:szCs w:val="18"/>
        </w:rPr>
        <w:t xml:space="preserve"> and north-easterly along the low water mark to the point at which it is intersected by the prolongation in a straight line of the western boundary of Section 131 </w:t>
      </w:r>
      <w:proofErr w:type="spellStart"/>
      <w:r w:rsidRPr="00940CF5">
        <w:rPr>
          <w:rFonts w:eastAsia="Times New Roman"/>
          <w:sz w:val="18"/>
          <w:szCs w:val="18"/>
        </w:rPr>
        <w:t>Hd</w:t>
      </w:r>
      <w:proofErr w:type="spellEnd"/>
      <w:r w:rsidRPr="00940CF5">
        <w:rPr>
          <w:rFonts w:eastAsia="Times New Roman"/>
          <w:sz w:val="18"/>
          <w:szCs w:val="18"/>
        </w:rPr>
        <w:t xml:space="preserve"> of Lake Wangary, then southerly along that prolongation and </w:t>
      </w:r>
      <w:r w:rsidRPr="00CC33FE">
        <w:rPr>
          <w:rFonts w:eastAsia="Times New Roman"/>
          <w:spacing w:val="-2"/>
          <w:sz w:val="18"/>
          <w:szCs w:val="18"/>
        </w:rPr>
        <w:t xml:space="preserve">boundary of Section 131 to the northern boundary of Lot 57 DP 54186, then generally south-westerly and south-easterly </w:t>
      </w:r>
      <w:r w:rsidRPr="00940CF5">
        <w:rPr>
          <w:rFonts w:eastAsia="Times New Roman"/>
          <w:sz w:val="18"/>
          <w:szCs w:val="18"/>
        </w:rPr>
        <w:t>along the northern and south</w:t>
      </w:r>
      <w:r>
        <w:rPr>
          <w:rFonts w:eastAsia="Times New Roman"/>
          <w:sz w:val="18"/>
          <w:szCs w:val="18"/>
        </w:rPr>
        <w:t>-</w:t>
      </w:r>
      <w:r w:rsidRPr="00940CF5">
        <w:rPr>
          <w:rFonts w:eastAsia="Times New Roman"/>
          <w:sz w:val="18"/>
          <w:szCs w:val="18"/>
        </w:rPr>
        <w:t xml:space="preserve">western boundaries of Lot 57 to the point at which the south-western boundary is intersected by the prolongation in a straight line of the north-western boundary of Section 273 </w:t>
      </w:r>
      <w:proofErr w:type="spellStart"/>
      <w:r w:rsidRPr="00940CF5">
        <w:rPr>
          <w:rFonts w:eastAsia="Times New Roman"/>
          <w:sz w:val="18"/>
          <w:szCs w:val="18"/>
        </w:rPr>
        <w:t>Hd</w:t>
      </w:r>
      <w:proofErr w:type="spellEnd"/>
      <w:r w:rsidRPr="00940CF5">
        <w:rPr>
          <w:rFonts w:eastAsia="Times New Roman"/>
          <w:sz w:val="18"/>
          <w:szCs w:val="18"/>
        </w:rPr>
        <w:t xml:space="preserve"> of Lake Wangary, then south-westerly along that prolongation and boundary of Section 273 to the point at which it meets the eastern boundary of Section 295 </w:t>
      </w:r>
      <w:proofErr w:type="spellStart"/>
      <w:r w:rsidRPr="00940CF5">
        <w:rPr>
          <w:rFonts w:eastAsia="Times New Roman"/>
          <w:sz w:val="18"/>
          <w:szCs w:val="18"/>
        </w:rPr>
        <w:t>Hd</w:t>
      </w:r>
      <w:proofErr w:type="spellEnd"/>
      <w:r w:rsidRPr="00940CF5">
        <w:rPr>
          <w:rFonts w:eastAsia="Times New Roman"/>
          <w:sz w:val="18"/>
          <w:szCs w:val="18"/>
        </w:rPr>
        <w:t xml:space="preserve"> of Lake Wangary, then south-westerly, north-westerly, north-easterly and north-westerly along the north-eastern and northern boundaries of Section 295 to the western boundary of the Section, then southerly along the western boundaries of Section 295, Lots 212 and 211 of DP 71703, Lot 101 of DP 56785 and Lot</w:t>
      </w:r>
      <w:r>
        <w:rPr>
          <w:rFonts w:eastAsia="Times New Roman"/>
          <w:sz w:val="18"/>
          <w:szCs w:val="18"/>
        </w:rPr>
        <w:t> </w:t>
      </w:r>
      <w:r w:rsidRPr="00940CF5">
        <w:rPr>
          <w:rFonts w:eastAsia="Times New Roman"/>
          <w:sz w:val="18"/>
          <w:szCs w:val="18"/>
        </w:rPr>
        <w:t>6 DP</w:t>
      </w:r>
      <w:r>
        <w:rPr>
          <w:rFonts w:eastAsia="Times New Roman"/>
          <w:sz w:val="18"/>
          <w:szCs w:val="18"/>
        </w:rPr>
        <w:t> </w:t>
      </w:r>
      <w:r w:rsidRPr="00940CF5">
        <w:rPr>
          <w:rFonts w:eastAsia="Times New Roman"/>
          <w:sz w:val="18"/>
          <w:szCs w:val="18"/>
        </w:rPr>
        <w:t xml:space="preserve">25759 to the northern boundary of Section 665 </w:t>
      </w:r>
      <w:proofErr w:type="spellStart"/>
      <w:r w:rsidRPr="00940CF5">
        <w:rPr>
          <w:rFonts w:eastAsia="Times New Roman"/>
          <w:sz w:val="18"/>
          <w:szCs w:val="18"/>
        </w:rPr>
        <w:t>Hd</w:t>
      </w:r>
      <w:proofErr w:type="spellEnd"/>
      <w:r w:rsidRPr="00940CF5">
        <w:rPr>
          <w:rFonts w:eastAsia="Times New Roman"/>
          <w:sz w:val="18"/>
          <w:szCs w:val="18"/>
        </w:rPr>
        <w:t xml:space="preserve"> of Lake Wangary, then generally westerly, north-westerly, northerly and westerly along the northern boundary of that Section to the point at which it meets the eastern boundary of Section 667 </w:t>
      </w:r>
      <w:proofErr w:type="spellStart"/>
      <w:r w:rsidRPr="00940CF5">
        <w:rPr>
          <w:rFonts w:eastAsia="Times New Roman"/>
          <w:sz w:val="18"/>
          <w:szCs w:val="18"/>
        </w:rPr>
        <w:t>Hd</w:t>
      </w:r>
      <w:proofErr w:type="spellEnd"/>
      <w:r w:rsidRPr="00940CF5">
        <w:rPr>
          <w:rFonts w:eastAsia="Times New Roman"/>
          <w:sz w:val="18"/>
          <w:szCs w:val="18"/>
        </w:rPr>
        <w:t xml:space="preserve"> of Lake Wangary, then westerly along the northern boundary of Section 667, the northern boundary of Section 665 </w:t>
      </w:r>
      <w:proofErr w:type="spellStart"/>
      <w:r w:rsidRPr="00940CF5">
        <w:rPr>
          <w:rFonts w:eastAsia="Times New Roman"/>
          <w:sz w:val="18"/>
          <w:szCs w:val="18"/>
        </w:rPr>
        <w:t>Hd</w:t>
      </w:r>
      <w:proofErr w:type="spellEnd"/>
      <w:r w:rsidRPr="00940CF5">
        <w:rPr>
          <w:rFonts w:eastAsia="Times New Roman"/>
          <w:sz w:val="18"/>
          <w:szCs w:val="18"/>
        </w:rPr>
        <w:t xml:space="preserve"> of Lake Wangary and the prolongation in a straight line of the northern boundary of Section 665 </w:t>
      </w:r>
      <w:r w:rsidRPr="00940CF5">
        <w:rPr>
          <w:rFonts w:eastAsia="Times New Roman"/>
          <w:sz w:val="18"/>
          <w:szCs w:val="18"/>
        </w:rPr>
        <w:lastRenderedPageBreak/>
        <w:t xml:space="preserve">to the point of commencement. The area includes the whole of any jetty, boat ramp or other structure that projects </w:t>
      </w:r>
      <w:r>
        <w:rPr>
          <w:rFonts w:eastAsia="Times New Roman"/>
          <w:noProof/>
          <w:szCs w:val="17"/>
        </w:rPr>
        <w:drawing>
          <wp:anchor distT="0" distB="0" distL="114300" distR="114300" simplePos="0" relativeHeight="251665920" behindDoc="0" locked="0" layoutInCell="1" allowOverlap="1" wp14:anchorId="2B83B9F5" wp14:editId="7CEA0C4E">
            <wp:simplePos x="0" y="0"/>
            <wp:positionH relativeFrom="margin">
              <wp:posOffset>333375</wp:posOffset>
            </wp:positionH>
            <wp:positionV relativeFrom="paragraph">
              <wp:posOffset>325755</wp:posOffset>
            </wp:positionV>
            <wp:extent cx="5008880" cy="7323455"/>
            <wp:effectExtent l="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8880" cy="7323455"/>
                    </a:xfrm>
                    <a:prstGeom prst="rect">
                      <a:avLst/>
                    </a:prstGeom>
                    <a:noFill/>
                  </pic:spPr>
                </pic:pic>
              </a:graphicData>
            </a:graphic>
            <wp14:sizeRelH relativeFrom="page">
              <wp14:pctWidth>0</wp14:pctWidth>
            </wp14:sizeRelH>
            <wp14:sizeRelV relativeFrom="page">
              <wp14:pctHeight>0</wp14:pctHeight>
            </wp14:sizeRelV>
          </wp:anchor>
        </w:drawing>
      </w:r>
      <w:r w:rsidRPr="00940CF5">
        <w:rPr>
          <w:rFonts w:eastAsia="Times New Roman"/>
          <w:sz w:val="18"/>
          <w:szCs w:val="18"/>
        </w:rPr>
        <w:t>below the low water mark from within the area described above (as well as any area beneath such a structure).</w:t>
      </w:r>
    </w:p>
    <w:p w14:paraId="08C38171" w14:textId="18AB0218" w:rsidR="00B06BDF" w:rsidRPr="00340ED5" w:rsidRDefault="00B06BDF" w:rsidP="00B06BDF">
      <w:pPr>
        <w:keepLines/>
        <w:autoSpaceDE w:val="0"/>
        <w:autoSpaceDN w:val="0"/>
        <w:adjustRightInd w:val="0"/>
        <w:spacing w:before="120" w:after="0" w:line="240" w:lineRule="auto"/>
        <w:ind w:left="567" w:hanging="567"/>
        <w:jc w:val="left"/>
        <w:rPr>
          <w:rFonts w:eastAsia="Times New Roman"/>
          <w:b/>
          <w:bCs/>
          <w:color w:val="000000"/>
          <w:sz w:val="22"/>
          <w:szCs w:val="26"/>
          <w:lang w:eastAsia="en-AU"/>
        </w:rPr>
      </w:pPr>
      <w:r w:rsidRPr="00340ED5">
        <w:rPr>
          <w:rFonts w:eastAsia="Times New Roman"/>
          <w:b/>
          <w:bCs/>
          <w:color w:val="000000"/>
          <w:sz w:val="22"/>
          <w:szCs w:val="26"/>
          <w:lang w:eastAsia="en-AU"/>
        </w:rPr>
        <w:t xml:space="preserve">Made by the </w:t>
      </w:r>
      <w:r>
        <w:rPr>
          <w:rFonts w:eastAsia="Times New Roman"/>
          <w:b/>
          <w:bCs/>
          <w:color w:val="000000"/>
          <w:sz w:val="22"/>
          <w:szCs w:val="26"/>
          <w:lang w:eastAsia="en-AU"/>
        </w:rPr>
        <w:t>District Council of Lower Eyre Peninsula</w:t>
      </w:r>
    </w:p>
    <w:p w14:paraId="4F498D2A" w14:textId="77777777" w:rsidR="00B06BDF" w:rsidRPr="00340ED5" w:rsidRDefault="00B06BDF" w:rsidP="00B06BDF">
      <w:pPr>
        <w:keepLines/>
        <w:autoSpaceDE w:val="0"/>
        <w:autoSpaceDN w:val="0"/>
        <w:adjustRightInd w:val="0"/>
        <w:spacing w:before="60" w:after="60" w:line="240" w:lineRule="auto"/>
        <w:ind w:left="567" w:hanging="567"/>
        <w:jc w:val="left"/>
        <w:rPr>
          <w:rFonts w:eastAsia="Times New Roman"/>
          <w:sz w:val="22"/>
        </w:rPr>
      </w:pPr>
      <w:r w:rsidRPr="00340ED5">
        <w:rPr>
          <w:rFonts w:eastAsia="Times New Roman"/>
          <w:sz w:val="22"/>
        </w:rPr>
        <w:t xml:space="preserve">Dated: </w:t>
      </w:r>
      <w:r>
        <w:rPr>
          <w:rFonts w:eastAsia="Times New Roman"/>
          <w:sz w:val="22"/>
        </w:rPr>
        <w:t>20 October 2022</w:t>
      </w:r>
    </w:p>
    <w:p w14:paraId="53B9582D" w14:textId="77777777" w:rsidR="00B06BDF" w:rsidRDefault="00B06BDF" w:rsidP="00B06BDF">
      <w:pPr>
        <w:keepLines/>
        <w:autoSpaceDE w:val="0"/>
        <w:autoSpaceDN w:val="0"/>
        <w:adjustRightInd w:val="0"/>
        <w:spacing w:after="0" w:line="240" w:lineRule="auto"/>
        <w:ind w:left="567" w:hanging="567"/>
        <w:jc w:val="right"/>
        <w:rPr>
          <w:rFonts w:eastAsia="Times New Roman"/>
          <w:b/>
          <w:bCs/>
          <w:color w:val="000000"/>
          <w:sz w:val="22"/>
          <w:szCs w:val="26"/>
          <w:lang w:eastAsia="en-AU"/>
        </w:rPr>
      </w:pPr>
      <w:r w:rsidRPr="002D4938">
        <w:rPr>
          <w:rFonts w:eastAsia="Times New Roman"/>
          <w:b/>
          <w:bCs/>
          <w:color w:val="000000"/>
          <w:sz w:val="22"/>
          <w:szCs w:val="26"/>
          <w:lang w:eastAsia="en-AU"/>
        </w:rPr>
        <w:t xml:space="preserve">Delfina </w:t>
      </w:r>
      <w:proofErr w:type="spellStart"/>
      <w:r w:rsidRPr="002D4938">
        <w:rPr>
          <w:rFonts w:eastAsia="Times New Roman"/>
          <w:b/>
          <w:bCs/>
          <w:color w:val="000000"/>
          <w:sz w:val="22"/>
          <w:szCs w:val="26"/>
          <w:lang w:eastAsia="en-AU"/>
        </w:rPr>
        <w:t>Lanzilli</w:t>
      </w:r>
      <w:proofErr w:type="spellEnd"/>
    </w:p>
    <w:p w14:paraId="0878A0F9" w14:textId="77777777" w:rsidR="00B06BDF" w:rsidRPr="00340ED5" w:rsidRDefault="00B06BDF" w:rsidP="00B06BDF">
      <w:pPr>
        <w:keepLines/>
        <w:autoSpaceDE w:val="0"/>
        <w:autoSpaceDN w:val="0"/>
        <w:adjustRightInd w:val="0"/>
        <w:spacing w:after="0" w:line="240" w:lineRule="auto"/>
        <w:ind w:left="567" w:hanging="567"/>
        <w:jc w:val="right"/>
        <w:rPr>
          <w:rFonts w:eastAsia="Times New Roman"/>
          <w:sz w:val="22"/>
        </w:rPr>
      </w:pPr>
      <w:r w:rsidRPr="00340ED5">
        <w:rPr>
          <w:rFonts w:eastAsia="Times New Roman"/>
          <w:sz w:val="22"/>
        </w:rPr>
        <w:t xml:space="preserve">Chief </w:t>
      </w:r>
      <w:r w:rsidRPr="00340ED5">
        <w:rPr>
          <w:rFonts w:eastAsia="Times New Roman"/>
          <w:bCs/>
          <w:color w:val="000000"/>
          <w:sz w:val="22"/>
          <w:szCs w:val="26"/>
          <w:lang w:eastAsia="en-AU"/>
        </w:rPr>
        <w:t>Executive</w:t>
      </w:r>
      <w:r w:rsidRPr="00340ED5">
        <w:rPr>
          <w:rFonts w:eastAsia="Times New Roman"/>
          <w:sz w:val="22"/>
        </w:rPr>
        <w:t xml:space="preserve"> Officer</w:t>
      </w:r>
    </w:p>
    <w:p w14:paraId="16C43625" w14:textId="77777777" w:rsidR="00B06BDF" w:rsidRDefault="00B06BDF" w:rsidP="00B06BDF">
      <w:pPr>
        <w:pBdr>
          <w:top w:val="single" w:sz="4" w:space="1" w:color="auto"/>
        </w:pBdr>
        <w:spacing w:before="100" w:after="0" w:line="14" w:lineRule="exact"/>
        <w:jc w:val="center"/>
        <w:rPr>
          <w:rFonts w:eastAsia="Times New Roman"/>
          <w:szCs w:val="17"/>
        </w:rPr>
      </w:pPr>
    </w:p>
    <w:p w14:paraId="005DDA13" w14:textId="77777777" w:rsidR="00B06BDF" w:rsidRDefault="00B06BDF" w:rsidP="00B06BDF">
      <w:pPr>
        <w:rPr>
          <w:rFonts w:eastAsia="Times New Roman"/>
          <w:szCs w:val="17"/>
        </w:rPr>
      </w:pPr>
    </w:p>
    <w:p w14:paraId="6B91191F" w14:textId="77777777" w:rsidR="00B06BDF" w:rsidRDefault="00B06BDF" w:rsidP="00B06BDF">
      <w:pPr>
        <w:pStyle w:val="GG-Title1"/>
      </w:pPr>
      <w:r>
        <w:lastRenderedPageBreak/>
        <w:t>District Council of Lower Eyre Peninsula</w:t>
      </w:r>
    </w:p>
    <w:p w14:paraId="387DB991" w14:textId="77777777" w:rsidR="00B06BDF" w:rsidRPr="00721A3C" w:rsidRDefault="00B06BDF" w:rsidP="00B06BDF">
      <w:pPr>
        <w:spacing w:before="120" w:after="0" w:line="240" w:lineRule="auto"/>
        <w:rPr>
          <w:rFonts w:eastAsia="Times New Roman"/>
          <w:sz w:val="18"/>
          <w:szCs w:val="18"/>
        </w:rPr>
      </w:pPr>
      <w:r w:rsidRPr="00721A3C">
        <w:rPr>
          <w:rFonts w:eastAsia="Times New Roman"/>
          <w:sz w:val="18"/>
          <w:szCs w:val="18"/>
        </w:rPr>
        <w:t>South Australia</w:t>
      </w:r>
    </w:p>
    <w:p w14:paraId="4A44BA87" w14:textId="77777777" w:rsidR="00B06BDF" w:rsidRPr="009A3B41" w:rsidRDefault="00B06BDF" w:rsidP="00B06BDF">
      <w:pPr>
        <w:spacing w:before="120" w:after="100" w:line="240" w:lineRule="auto"/>
        <w:rPr>
          <w:rFonts w:eastAsia="Times New Roman"/>
          <w:b/>
          <w:bCs/>
          <w:sz w:val="28"/>
          <w:szCs w:val="28"/>
        </w:rPr>
      </w:pPr>
      <w:r w:rsidRPr="009A3B41">
        <w:rPr>
          <w:rFonts w:eastAsia="Times New Roman"/>
          <w:b/>
          <w:bCs/>
          <w:sz w:val="28"/>
          <w:szCs w:val="28"/>
        </w:rPr>
        <w:t>Liquor Licensing (Dry Areas) Notice 2022</w:t>
      </w:r>
    </w:p>
    <w:p w14:paraId="49B4B87D" w14:textId="77777777" w:rsidR="00B06BDF" w:rsidRPr="009A3B41" w:rsidRDefault="00B06BDF" w:rsidP="00B06BDF">
      <w:pPr>
        <w:spacing w:after="0" w:line="240" w:lineRule="auto"/>
        <w:rPr>
          <w:rFonts w:eastAsia="Times New Roman"/>
          <w:sz w:val="18"/>
          <w:szCs w:val="18"/>
        </w:rPr>
      </w:pPr>
      <w:r>
        <w:rPr>
          <w:rFonts w:eastAsia="Times New Roman"/>
          <w:sz w:val="18"/>
          <w:szCs w:val="18"/>
        </w:rPr>
        <w:t>U</w:t>
      </w:r>
      <w:r w:rsidRPr="009A3B41">
        <w:rPr>
          <w:rFonts w:eastAsia="Times New Roman"/>
          <w:sz w:val="18"/>
          <w:szCs w:val="18"/>
        </w:rPr>
        <w:t xml:space="preserve">nder Section 131(1a) of the </w:t>
      </w:r>
      <w:r w:rsidRPr="009A3B41">
        <w:rPr>
          <w:rFonts w:eastAsia="Times New Roman"/>
          <w:i/>
          <w:iCs/>
          <w:sz w:val="18"/>
          <w:szCs w:val="18"/>
        </w:rPr>
        <w:t>Liquor Licensing Act 1997</w:t>
      </w:r>
    </w:p>
    <w:p w14:paraId="35167F62" w14:textId="77777777" w:rsidR="00B06BDF" w:rsidRPr="009A3B41" w:rsidRDefault="00B06BDF" w:rsidP="00B06BDF">
      <w:pPr>
        <w:spacing w:before="160" w:after="60" w:line="240" w:lineRule="auto"/>
        <w:rPr>
          <w:rFonts w:eastAsia="Times New Roman"/>
          <w:b/>
          <w:bCs/>
          <w:sz w:val="22"/>
        </w:rPr>
      </w:pPr>
      <w:r w:rsidRPr="009A3B41">
        <w:rPr>
          <w:rFonts w:eastAsia="Times New Roman"/>
          <w:b/>
          <w:bCs/>
          <w:sz w:val="22"/>
        </w:rPr>
        <w:t>1—Short title</w:t>
      </w:r>
    </w:p>
    <w:p w14:paraId="3B21A2A0" w14:textId="77777777" w:rsidR="00B06BDF" w:rsidRPr="002B70E8" w:rsidRDefault="00B06BDF" w:rsidP="00B06BDF">
      <w:pPr>
        <w:spacing w:after="0" w:line="240" w:lineRule="auto"/>
        <w:ind w:left="993"/>
        <w:rPr>
          <w:rFonts w:eastAsia="Times New Roman"/>
          <w:sz w:val="18"/>
          <w:szCs w:val="18"/>
        </w:rPr>
      </w:pPr>
      <w:r w:rsidRPr="002B70E8">
        <w:rPr>
          <w:rFonts w:eastAsia="Times New Roman"/>
          <w:sz w:val="18"/>
          <w:szCs w:val="18"/>
        </w:rPr>
        <w:t xml:space="preserve">This notice may be cited as the </w:t>
      </w:r>
      <w:r w:rsidRPr="002B70E8">
        <w:rPr>
          <w:rFonts w:eastAsia="Times New Roman"/>
          <w:i/>
          <w:iCs/>
          <w:sz w:val="18"/>
          <w:szCs w:val="18"/>
        </w:rPr>
        <w:t>Liquor Licensing (Dry Areas) Notice 2022</w:t>
      </w:r>
      <w:r w:rsidRPr="002B70E8">
        <w:rPr>
          <w:rFonts w:eastAsia="Times New Roman"/>
          <w:sz w:val="18"/>
          <w:szCs w:val="18"/>
        </w:rPr>
        <w:t>.</w:t>
      </w:r>
    </w:p>
    <w:p w14:paraId="1468ADAB" w14:textId="77777777" w:rsidR="00B06BDF" w:rsidRPr="009A3B41" w:rsidRDefault="00B06BDF" w:rsidP="00B06BDF">
      <w:pPr>
        <w:spacing w:before="160" w:after="60" w:line="240" w:lineRule="auto"/>
        <w:rPr>
          <w:rFonts w:eastAsia="Times New Roman"/>
          <w:b/>
          <w:bCs/>
          <w:sz w:val="22"/>
        </w:rPr>
      </w:pPr>
      <w:r w:rsidRPr="009A3B41">
        <w:rPr>
          <w:rFonts w:eastAsia="Times New Roman"/>
          <w:b/>
          <w:bCs/>
          <w:sz w:val="22"/>
        </w:rPr>
        <w:t>2—Commencement</w:t>
      </w:r>
    </w:p>
    <w:p w14:paraId="0EDB2EEC" w14:textId="77777777" w:rsidR="00B06BDF" w:rsidRPr="00233A8E" w:rsidRDefault="00B06BDF" w:rsidP="00B06BDF">
      <w:pPr>
        <w:spacing w:after="0" w:line="240" w:lineRule="auto"/>
        <w:ind w:left="993"/>
        <w:rPr>
          <w:rFonts w:eastAsia="Times New Roman"/>
          <w:szCs w:val="17"/>
        </w:rPr>
      </w:pPr>
      <w:r w:rsidRPr="002B70E8">
        <w:rPr>
          <w:rFonts w:eastAsia="Times New Roman"/>
          <w:sz w:val="18"/>
          <w:szCs w:val="18"/>
        </w:rPr>
        <w:t>This notice comes into operation on 31 December 2022.</w:t>
      </w:r>
    </w:p>
    <w:p w14:paraId="09A3D740" w14:textId="77777777" w:rsidR="00B06BDF" w:rsidRPr="009A3B41" w:rsidRDefault="00B06BDF" w:rsidP="00B06BDF">
      <w:pPr>
        <w:spacing w:before="160" w:after="60" w:line="240" w:lineRule="auto"/>
        <w:rPr>
          <w:rFonts w:eastAsia="Times New Roman"/>
          <w:b/>
          <w:bCs/>
          <w:sz w:val="22"/>
        </w:rPr>
      </w:pPr>
      <w:r w:rsidRPr="009A3B41">
        <w:rPr>
          <w:rFonts w:eastAsia="Times New Roman"/>
          <w:b/>
          <w:bCs/>
          <w:sz w:val="22"/>
        </w:rPr>
        <w:t>3—Interpretation</w:t>
      </w:r>
    </w:p>
    <w:p w14:paraId="6D85589C" w14:textId="77777777" w:rsidR="00B06BDF" w:rsidRPr="002B70E8" w:rsidRDefault="00B06BDF" w:rsidP="00B06BDF">
      <w:pPr>
        <w:spacing w:line="240" w:lineRule="auto"/>
        <w:ind w:left="992" w:hanging="425"/>
        <w:rPr>
          <w:rFonts w:eastAsia="Times New Roman"/>
          <w:sz w:val="18"/>
          <w:szCs w:val="18"/>
        </w:rPr>
      </w:pPr>
      <w:r w:rsidRPr="002B70E8">
        <w:rPr>
          <w:rFonts w:eastAsia="Times New Roman"/>
          <w:sz w:val="18"/>
          <w:szCs w:val="18"/>
        </w:rPr>
        <w:t>(1)</w:t>
      </w:r>
      <w:r w:rsidRPr="002B70E8">
        <w:rPr>
          <w:rFonts w:eastAsia="Times New Roman"/>
          <w:sz w:val="18"/>
          <w:szCs w:val="18"/>
        </w:rPr>
        <w:tab/>
        <w:t>In this notice—</w:t>
      </w:r>
    </w:p>
    <w:p w14:paraId="2FA558E0" w14:textId="77777777" w:rsidR="00B06BDF" w:rsidRPr="002B70E8" w:rsidRDefault="00B06BDF" w:rsidP="00B06BDF">
      <w:pPr>
        <w:spacing w:line="240" w:lineRule="auto"/>
        <w:ind w:left="992"/>
        <w:rPr>
          <w:rFonts w:eastAsia="Times New Roman"/>
          <w:sz w:val="18"/>
          <w:szCs w:val="18"/>
        </w:rPr>
      </w:pPr>
      <w:r w:rsidRPr="00205F77">
        <w:rPr>
          <w:rFonts w:eastAsia="Times New Roman"/>
          <w:b/>
          <w:bCs/>
          <w:i/>
          <w:iCs/>
          <w:sz w:val="18"/>
          <w:szCs w:val="18"/>
        </w:rPr>
        <w:t>principal notice</w:t>
      </w:r>
      <w:r w:rsidRPr="002B70E8">
        <w:rPr>
          <w:rFonts w:eastAsia="Times New Roman"/>
          <w:sz w:val="18"/>
          <w:szCs w:val="18"/>
        </w:rPr>
        <w:t xml:space="preserve"> means the </w:t>
      </w:r>
      <w:r w:rsidRPr="00D531C8">
        <w:rPr>
          <w:rFonts w:eastAsia="Times New Roman"/>
          <w:i/>
          <w:iCs/>
          <w:sz w:val="18"/>
          <w:szCs w:val="18"/>
        </w:rPr>
        <w:t>Liquor Licensing (Dry Areas) Notice 2015</w:t>
      </w:r>
      <w:r w:rsidRPr="002B70E8">
        <w:rPr>
          <w:rFonts w:eastAsia="Times New Roman"/>
          <w:sz w:val="18"/>
          <w:szCs w:val="18"/>
        </w:rPr>
        <w:t xml:space="preserve"> published in the Gazette on 5.1.15, as in force from time to time.</w:t>
      </w:r>
    </w:p>
    <w:p w14:paraId="754F5B1E" w14:textId="77777777" w:rsidR="00B06BDF" w:rsidRPr="002B70E8" w:rsidRDefault="00B06BDF" w:rsidP="00B06BDF">
      <w:pPr>
        <w:spacing w:line="240" w:lineRule="auto"/>
        <w:ind w:left="992" w:hanging="425"/>
        <w:rPr>
          <w:rFonts w:eastAsia="Times New Roman"/>
          <w:sz w:val="18"/>
          <w:szCs w:val="18"/>
        </w:rPr>
      </w:pPr>
      <w:r w:rsidRPr="002B70E8">
        <w:rPr>
          <w:rFonts w:eastAsia="Times New Roman"/>
          <w:sz w:val="18"/>
          <w:szCs w:val="18"/>
        </w:rPr>
        <w:t>(2)</w:t>
      </w:r>
      <w:r w:rsidRPr="002B70E8">
        <w:rPr>
          <w:rFonts w:eastAsia="Times New Roman"/>
          <w:sz w:val="18"/>
          <w:szCs w:val="18"/>
        </w:rPr>
        <w:tab/>
        <w:t>Clause 3 of the principal notice applies to this notice as if it were the principal notice.</w:t>
      </w:r>
    </w:p>
    <w:p w14:paraId="006794A0" w14:textId="77777777" w:rsidR="00B06BDF" w:rsidRPr="009A3B41" w:rsidRDefault="00B06BDF" w:rsidP="00B06BDF">
      <w:pPr>
        <w:spacing w:before="160" w:after="60" w:line="240" w:lineRule="auto"/>
        <w:rPr>
          <w:rFonts w:eastAsia="Times New Roman"/>
          <w:b/>
          <w:bCs/>
          <w:sz w:val="22"/>
        </w:rPr>
      </w:pPr>
      <w:r w:rsidRPr="009A3B41">
        <w:rPr>
          <w:rFonts w:eastAsia="Times New Roman"/>
          <w:b/>
          <w:bCs/>
          <w:sz w:val="22"/>
        </w:rPr>
        <w:t>4—Consumption etc of liquor prohibited in dry areas</w:t>
      </w:r>
    </w:p>
    <w:p w14:paraId="20BD6205" w14:textId="77777777" w:rsidR="00B06BDF" w:rsidRPr="002B70E8" w:rsidRDefault="00B06BDF" w:rsidP="00B06BDF">
      <w:pPr>
        <w:spacing w:line="240" w:lineRule="auto"/>
        <w:ind w:left="993" w:hanging="425"/>
        <w:rPr>
          <w:rFonts w:eastAsia="Times New Roman"/>
          <w:sz w:val="18"/>
          <w:szCs w:val="18"/>
        </w:rPr>
      </w:pPr>
      <w:r w:rsidRPr="002B70E8">
        <w:rPr>
          <w:rFonts w:eastAsia="Times New Roman"/>
          <w:sz w:val="18"/>
          <w:szCs w:val="18"/>
        </w:rPr>
        <w:t>(1)</w:t>
      </w:r>
      <w:r w:rsidRPr="002B70E8">
        <w:rPr>
          <w:rFonts w:eastAsia="Times New Roman"/>
          <w:sz w:val="18"/>
          <w:szCs w:val="18"/>
        </w:rPr>
        <w:tab/>
      </w:r>
      <w:r w:rsidRPr="00B34BA4">
        <w:rPr>
          <w:rFonts w:eastAsia="Times New Roman"/>
          <w:sz w:val="18"/>
          <w:szCs w:val="18"/>
        </w:rPr>
        <w:t xml:space="preserve">Pursuant to </w:t>
      </w:r>
      <w:r>
        <w:rPr>
          <w:rFonts w:eastAsia="Times New Roman"/>
          <w:sz w:val="18"/>
          <w:szCs w:val="18"/>
        </w:rPr>
        <w:t>S</w:t>
      </w:r>
      <w:r w:rsidRPr="00B34BA4">
        <w:rPr>
          <w:rFonts w:eastAsia="Times New Roman"/>
          <w:sz w:val="18"/>
          <w:szCs w:val="18"/>
        </w:rPr>
        <w:t>ection 131 of the Act, the consumption and possession of liquor in the area described in the Schedule is prohibited in accordance with the provisions of the Schedule.</w:t>
      </w:r>
    </w:p>
    <w:p w14:paraId="1C660D85" w14:textId="77777777" w:rsidR="00B06BDF" w:rsidRPr="002B70E8" w:rsidRDefault="00B06BDF" w:rsidP="00B06BDF">
      <w:pPr>
        <w:spacing w:line="240" w:lineRule="auto"/>
        <w:ind w:left="993" w:hanging="425"/>
        <w:rPr>
          <w:rFonts w:eastAsia="Times New Roman"/>
          <w:sz w:val="18"/>
          <w:szCs w:val="18"/>
        </w:rPr>
      </w:pPr>
      <w:r w:rsidRPr="002B70E8">
        <w:rPr>
          <w:rFonts w:eastAsia="Times New Roman"/>
          <w:sz w:val="18"/>
          <w:szCs w:val="18"/>
        </w:rPr>
        <w:t>(2)</w:t>
      </w:r>
      <w:r w:rsidRPr="002B70E8">
        <w:rPr>
          <w:rFonts w:eastAsia="Times New Roman"/>
          <w:sz w:val="18"/>
          <w:szCs w:val="18"/>
        </w:rPr>
        <w:tab/>
      </w:r>
      <w:r w:rsidRPr="00EB3364">
        <w:rPr>
          <w:rFonts w:eastAsia="Times New Roman"/>
          <w:sz w:val="18"/>
          <w:szCs w:val="18"/>
        </w:rPr>
        <w:t>The prohibition has effect during the periods specified in the Schedule.</w:t>
      </w:r>
    </w:p>
    <w:p w14:paraId="122175EB" w14:textId="77777777" w:rsidR="00B06BDF" w:rsidRPr="002B70E8" w:rsidRDefault="00B06BDF" w:rsidP="00B06BDF">
      <w:pPr>
        <w:spacing w:line="240" w:lineRule="auto"/>
        <w:ind w:left="993" w:hanging="425"/>
        <w:rPr>
          <w:rFonts w:eastAsia="Times New Roman"/>
          <w:sz w:val="18"/>
          <w:szCs w:val="18"/>
        </w:rPr>
      </w:pPr>
      <w:r w:rsidRPr="002B70E8">
        <w:rPr>
          <w:rFonts w:eastAsia="Times New Roman"/>
          <w:sz w:val="18"/>
          <w:szCs w:val="18"/>
        </w:rPr>
        <w:t>(3)</w:t>
      </w:r>
      <w:r w:rsidRPr="002B70E8">
        <w:rPr>
          <w:rFonts w:eastAsia="Times New Roman"/>
          <w:sz w:val="18"/>
          <w:szCs w:val="18"/>
        </w:rPr>
        <w:tab/>
      </w:r>
      <w:r w:rsidRPr="00EB3364">
        <w:rPr>
          <w:rFonts w:eastAsia="Times New Roman"/>
          <w:sz w:val="18"/>
          <w:szCs w:val="18"/>
        </w:rPr>
        <w:t>The prohibition does not extend to private land in the area described in the Schedule.</w:t>
      </w:r>
    </w:p>
    <w:p w14:paraId="28B5809B" w14:textId="77777777" w:rsidR="00B06BDF" w:rsidRPr="002B70E8" w:rsidRDefault="00B06BDF" w:rsidP="00B06BDF">
      <w:pPr>
        <w:spacing w:line="240" w:lineRule="auto"/>
        <w:ind w:left="993" w:hanging="425"/>
        <w:rPr>
          <w:rFonts w:eastAsia="Times New Roman"/>
          <w:sz w:val="18"/>
          <w:szCs w:val="18"/>
        </w:rPr>
      </w:pPr>
      <w:r w:rsidRPr="002B70E8">
        <w:rPr>
          <w:rFonts w:eastAsia="Times New Roman"/>
          <w:sz w:val="18"/>
          <w:szCs w:val="18"/>
        </w:rPr>
        <w:t>(4)</w:t>
      </w:r>
      <w:r w:rsidRPr="002B70E8">
        <w:rPr>
          <w:rFonts w:eastAsia="Times New Roman"/>
          <w:sz w:val="18"/>
          <w:szCs w:val="18"/>
        </w:rPr>
        <w:tab/>
      </w:r>
      <w:r w:rsidRPr="00EB3364">
        <w:rPr>
          <w:rFonts w:eastAsia="Times New Roman"/>
          <w:sz w:val="18"/>
          <w:szCs w:val="18"/>
        </w:rPr>
        <w:t>Unless the contrary intention appears, the prohibition of the possession of liquor in the area does not extend to—</w:t>
      </w:r>
    </w:p>
    <w:p w14:paraId="561371AE" w14:textId="77777777" w:rsidR="00B06BDF" w:rsidRPr="002B70E8" w:rsidRDefault="00B06BDF" w:rsidP="00B06BDF">
      <w:pPr>
        <w:spacing w:line="240" w:lineRule="auto"/>
        <w:ind w:left="1560" w:hanging="426"/>
        <w:rPr>
          <w:rFonts w:eastAsia="Times New Roman"/>
          <w:sz w:val="18"/>
          <w:szCs w:val="18"/>
        </w:rPr>
      </w:pPr>
      <w:r w:rsidRPr="002B70E8">
        <w:rPr>
          <w:rFonts w:eastAsia="Times New Roman"/>
          <w:sz w:val="18"/>
          <w:szCs w:val="18"/>
        </w:rPr>
        <w:t>(a)</w:t>
      </w:r>
      <w:r w:rsidRPr="002B70E8">
        <w:rPr>
          <w:rFonts w:eastAsia="Times New Roman"/>
          <w:sz w:val="18"/>
          <w:szCs w:val="18"/>
        </w:rPr>
        <w:tab/>
        <w:t>a person who is genuinely passing through the area if—</w:t>
      </w:r>
    </w:p>
    <w:p w14:paraId="42FD02F7" w14:textId="77777777" w:rsidR="00B06BDF" w:rsidRPr="002B70E8" w:rsidRDefault="00B06BDF" w:rsidP="00B06BDF">
      <w:pPr>
        <w:spacing w:line="240" w:lineRule="auto"/>
        <w:ind w:left="2127" w:hanging="426"/>
        <w:rPr>
          <w:rFonts w:eastAsia="Times New Roman"/>
          <w:sz w:val="18"/>
          <w:szCs w:val="18"/>
        </w:rPr>
      </w:pPr>
      <w:r w:rsidRPr="002B70E8">
        <w:rPr>
          <w:rFonts w:eastAsia="Times New Roman"/>
          <w:sz w:val="18"/>
          <w:szCs w:val="18"/>
        </w:rPr>
        <w:t>(</w:t>
      </w:r>
      <w:proofErr w:type="spellStart"/>
      <w:r w:rsidRPr="002B70E8">
        <w:rPr>
          <w:rFonts w:eastAsia="Times New Roman"/>
          <w:sz w:val="18"/>
          <w:szCs w:val="18"/>
        </w:rPr>
        <w:t>i</w:t>
      </w:r>
      <w:proofErr w:type="spellEnd"/>
      <w:r w:rsidRPr="002B70E8">
        <w:rPr>
          <w:rFonts w:eastAsia="Times New Roman"/>
          <w:sz w:val="18"/>
          <w:szCs w:val="18"/>
        </w:rPr>
        <w:t>)</w:t>
      </w:r>
      <w:r w:rsidRPr="002B70E8">
        <w:rPr>
          <w:rFonts w:eastAsia="Times New Roman"/>
          <w:sz w:val="18"/>
          <w:szCs w:val="18"/>
        </w:rPr>
        <w:tab/>
        <w:t>the liquor is in the original container in which it was purchased from licensed premises; and</w:t>
      </w:r>
    </w:p>
    <w:p w14:paraId="7F67A700" w14:textId="77777777" w:rsidR="00B06BDF" w:rsidRPr="002B70E8" w:rsidRDefault="00B06BDF" w:rsidP="00B06BDF">
      <w:pPr>
        <w:spacing w:line="240" w:lineRule="auto"/>
        <w:ind w:left="2127" w:hanging="426"/>
        <w:rPr>
          <w:rFonts w:eastAsia="Times New Roman"/>
          <w:sz w:val="18"/>
          <w:szCs w:val="18"/>
        </w:rPr>
      </w:pPr>
      <w:r w:rsidRPr="002B70E8">
        <w:rPr>
          <w:rFonts w:eastAsia="Times New Roman"/>
          <w:sz w:val="18"/>
          <w:szCs w:val="18"/>
        </w:rPr>
        <w:t>(ii)</w:t>
      </w:r>
      <w:r w:rsidRPr="002B70E8">
        <w:rPr>
          <w:rFonts w:eastAsia="Times New Roman"/>
          <w:sz w:val="18"/>
          <w:szCs w:val="18"/>
        </w:rPr>
        <w:tab/>
        <w:t>the container has not been opened; or</w:t>
      </w:r>
    </w:p>
    <w:p w14:paraId="467EB312" w14:textId="77777777" w:rsidR="00B06BDF" w:rsidRPr="002B70E8" w:rsidRDefault="00B06BDF" w:rsidP="00B06BDF">
      <w:pPr>
        <w:spacing w:line="240" w:lineRule="auto"/>
        <w:ind w:left="1560" w:hanging="426"/>
        <w:rPr>
          <w:rFonts w:eastAsia="Times New Roman"/>
          <w:sz w:val="18"/>
          <w:szCs w:val="18"/>
        </w:rPr>
      </w:pPr>
      <w:r w:rsidRPr="002B70E8">
        <w:rPr>
          <w:rFonts w:eastAsia="Times New Roman"/>
          <w:sz w:val="18"/>
          <w:szCs w:val="18"/>
        </w:rPr>
        <w:t>(b)</w:t>
      </w:r>
      <w:r w:rsidRPr="002B70E8">
        <w:rPr>
          <w:rFonts w:eastAsia="Times New Roman"/>
          <w:sz w:val="18"/>
          <w:szCs w:val="18"/>
        </w:rPr>
        <w:tab/>
      </w:r>
      <w:r w:rsidRPr="00EB3364">
        <w:rPr>
          <w:rFonts w:eastAsia="Times New Roman"/>
          <w:sz w:val="18"/>
          <w:szCs w:val="18"/>
        </w:rPr>
        <w:t xml:space="preserve">a person who has possession of the liquor </w:t>
      </w:r>
      <w:proofErr w:type="gramStart"/>
      <w:r w:rsidRPr="00EB3364">
        <w:rPr>
          <w:rFonts w:eastAsia="Times New Roman"/>
          <w:sz w:val="18"/>
          <w:szCs w:val="18"/>
        </w:rPr>
        <w:t>in the course of</w:t>
      </w:r>
      <w:proofErr w:type="gramEnd"/>
      <w:r w:rsidRPr="00EB3364">
        <w:rPr>
          <w:rFonts w:eastAsia="Times New Roman"/>
          <w:sz w:val="18"/>
          <w:szCs w:val="18"/>
        </w:rPr>
        <w:t xml:space="preserve"> carrying on a business or in the course of his or her employment by another person in the course of carrying on a business; or</w:t>
      </w:r>
    </w:p>
    <w:p w14:paraId="05A88DFD" w14:textId="77777777" w:rsidR="00B06BDF" w:rsidRPr="002B70E8" w:rsidRDefault="00B06BDF" w:rsidP="00B06BDF">
      <w:pPr>
        <w:spacing w:line="240" w:lineRule="auto"/>
        <w:ind w:left="1560" w:hanging="426"/>
        <w:rPr>
          <w:rFonts w:eastAsia="Times New Roman"/>
          <w:sz w:val="18"/>
          <w:szCs w:val="18"/>
        </w:rPr>
      </w:pPr>
      <w:r w:rsidRPr="002B70E8">
        <w:rPr>
          <w:rFonts w:eastAsia="Times New Roman"/>
          <w:sz w:val="18"/>
          <w:szCs w:val="18"/>
        </w:rPr>
        <w:t>(c)</w:t>
      </w:r>
      <w:r w:rsidRPr="002B70E8">
        <w:rPr>
          <w:rFonts w:eastAsia="Times New Roman"/>
          <w:sz w:val="18"/>
          <w:szCs w:val="18"/>
        </w:rPr>
        <w:tab/>
      </w:r>
      <w:r w:rsidRPr="00EB3364">
        <w:rPr>
          <w:rFonts w:eastAsia="Times New Roman"/>
          <w:sz w:val="18"/>
          <w:szCs w:val="18"/>
        </w:rPr>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2E5BCB39" w14:textId="77777777" w:rsidR="00B06BDF" w:rsidRPr="00AB4D0F" w:rsidRDefault="00B06BDF" w:rsidP="00B06BDF">
      <w:pPr>
        <w:spacing w:before="240" w:after="100" w:line="240" w:lineRule="auto"/>
        <w:rPr>
          <w:rFonts w:eastAsia="Times New Roman"/>
          <w:b/>
          <w:bCs/>
          <w:sz w:val="24"/>
          <w:szCs w:val="24"/>
        </w:rPr>
      </w:pPr>
      <w:r w:rsidRPr="00AB4D0F">
        <w:rPr>
          <w:rFonts w:eastAsia="Times New Roman"/>
          <w:b/>
          <w:bCs/>
          <w:sz w:val="24"/>
          <w:szCs w:val="24"/>
        </w:rPr>
        <w:t>Schedule—</w:t>
      </w:r>
      <w:r>
        <w:rPr>
          <w:rFonts w:eastAsia="Times New Roman"/>
          <w:b/>
          <w:bCs/>
          <w:sz w:val="24"/>
          <w:szCs w:val="24"/>
        </w:rPr>
        <w:t>Cummins</w:t>
      </w:r>
      <w:r w:rsidRPr="00AB4D0F">
        <w:rPr>
          <w:rFonts w:eastAsia="Times New Roman"/>
          <w:b/>
          <w:bCs/>
          <w:sz w:val="24"/>
          <w:szCs w:val="24"/>
        </w:rPr>
        <w:t xml:space="preserve"> Area 1</w:t>
      </w:r>
    </w:p>
    <w:p w14:paraId="129018E9" w14:textId="77777777" w:rsidR="00B06BDF" w:rsidRPr="009A3B41" w:rsidRDefault="00B06BDF" w:rsidP="00B06BDF">
      <w:pPr>
        <w:spacing w:before="160" w:after="60" w:line="240" w:lineRule="auto"/>
        <w:rPr>
          <w:rFonts w:eastAsia="Times New Roman"/>
          <w:b/>
          <w:bCs/>
          <w:sz w:val="22"/>
        </w:rPr>
      </w:pPr>
      <w:r w:rsidRPr="009A3B41">
        <w:rPr>
          <w:rFonts w:eastAsia="Times New Roman"/>
          <w:b/>
          <w:bCs/>
          <w:sz w:val="22"/>
        </w:rPr>
        <w:t>1—Extent of prohibition</w:t>
      </w:r>
    </w:p>
    <w:p w14:paraId="3D1855E5" w14:textId="77777777" w:rsidR="00B06BDF" w:rsidRPr="002B70E8" w:rsidRDefault="00B06BDF" w:rsidP="00B06BDF">
      <w:pPr>
        <w:spacing w:after="0" w:line="240" w:lineRule="auto"/>
        <w:ind w:left="993"/>
        <w:rPr>
          <w:rFonts w:eastAsia="Times New Roman"/>
          <w:sz w:val="18"/>
          <w:szCs w:val="18"/>
        </w:rPr>
      </w:pPr>
      <w:r w:rsidRPr="002B70E8">
        <w:rPr>
          <w:rFonts w:eastAsia="Times New Roman"/>
          <w:sz w:val="18"/>
          <w:szCs w:val="18"/>
        </w:rPr>
        <w:t xml:space="preserve">The consumption of liquor is </w:t>
      </w:r>
      <w:proofErr w:type="gramStart"/>
      <w:r w:rsidRPr="002B70E8">
        <w:rPr>
          <w:rFonts w:eastAsia="Times New Roman"/>
          <w:sz w:val="18"/>
          <w:szCs w:val="18"/>
        </w:rPr>
        <w:t>prohibited</w:t>
      </w:r>
      <w:proofErr w:type="gramEnd"/>
      <w:r w:rsidRPr="002B70E8">
        <w:rPr>
          <w:rFonts w:eastAsia="Times New Roman"/>
          <w:sz w:val="18"/>
          <w:szCs w:val="18"/>
        </w:rPr>
        <w:t xml:space="preserve"> and the possession of liquor is prohibited.</w:t>
      </w:r>
    </w:p>
    <w:p w14:paraId="69A41552" w14:textId="77777777" w:rsidR="00B06BDF" w:rsidRPr="009A3B41" w:rsidRDefault="00B06BDF" w:rsidP="00B06BDF">
      <w:pPr>
        <w:spacing w:before="160" w:after="60" w:line="240" w:lineRule="auto"/>
        <w:rPr>
          <w:rFonts w:eastAsia="Times New Roman"/>
          <w:b/>
          <w:bCs/>
          <w:sz w:val="22"/>
        </w:rPr>
      </w:pPr>
      <w:r w:rsidRPr="009A3B41">
        <w:rPr>
          <w:rFonts w:eastAsia="Times New Roman"/>
          <w:b/>
          <w:bCs/>
          <w:sz w:val="22"/>
        </w:rPr>
        <w:t>2—Period of prohibition</w:t>
      </w:r>
    </w:p>
    <w:p w14:paraId="56D2D08A" w14:textId="77777777" w:rsidR="00B06BDF" w:rsidRPr="002B70E8" w:rsidRDefault="00B06BDF" w:rsidP="00B06BDF">
      <w:pPr>
        <w:spacing w:after="0" w:line="240" w:lineRule="auto"/>
        <w:ind w:left="993"/>
        <w:rPr>
          <w:rFonts w:eastAsia="Times New Roman"/>
          <w:sz w:val="18"/>
          <w:szCs w:val="18"/>
        </w:rPr>
      </w:pPr>
      <w:r w:rsidRPr="002B70E8">
        <w:rPr>
          <w:rFonts w:eastAsia="Times New Roman"/>
          <w:sz w:val="18"/>
          <w:szCs w:val="18"/>
        </w:rPr>
        <w:t>From 9pm on 31 December 2022 to 8am on 1 January 2023.</w:t>
      </w:r>
    </w:p>
    <w:p w14:paraId="70973198" w14:textId="77777777" w:rsidR="00B06BDF" w:rsidRPr="009A3B41" w:rsidRDefault="00B06BDF" w:rsidP="00B06BDF">
      <w:pPr>
        <w:spacing w:before="160" w:after="60" w:line="240" w:lineRule="auto"/>
        <w:rPr>
          <w:rFonts w:eastAsia="Times New Roman"/>
          <w:b/>
          <w:bCs/>
          <w:sz w:val="22"/>
        </w:rPr>
      </w:pPr>
      <w:r w:rsidRPr="009A3B41">
        <w:rPr>
          <w:rFonts w:eastAsia="Times New Roman"/>
          <w:b/>
          <w:bCs/>
          <w:sz w:val="22"/>
        </w:rPr>
        <w:t>3—Description of area</w:t>
      </w:r>
    </w:p>
    <w:p w14:paraId="735690E6" w14:textId="77777777" w:rsidR="00B06BDF" w:rsidRPr="006E49EE" w:rsidRDefault="00B06BDF" w:rsidP="00B06BDF">
      <w:pPr>
        <w:spacing w:line="240" w:lineRule="auto"/>
        <w:ind w:left="992"/>
        <w:rPr>
          <w:rFonts w:eastAsia="Times New Roman"/>
          <w:sz w:val="18"/>
          <w:szCs w:val="18"/>
        </w:rPr>
      </w:pPr>
      <w:r w:rsidRPr="006E49EE">
        <w:rPr>
          <w:rFonts w:eastAsia="Times New Roman"/>
          <w:sz w:val="18"/>
          <w:szCs w:val="18"/>
        </w:rPr>
        <w:t>The public area in Cummins bounded as follows:</w:t>
      </w:r>
    </w:p>
    <w:p w14:paraId="5B01AAFC" w14:textId="312E98B5" w:rsidR="00B06BDF" w:rsidRPr="00940CF5" w:rsidRDefault="00B06BDF" w:rsidP="00B06BDF">
      <w:pPr>
        <w:spacing w:after="0" w:line="240" w:lineRule="auto"/>
        <w:ind w:left="993"/>
        <w:rPr>
          <w:rFonts w:eastAsia="Times New Roman"/>
          <w:sz w:val="18"/>
          <w:szCs w:val="18"/>
        </w:rPr>
      </w:pPr>
      <w:r w:rsidRPr="006E49EE">
        <w:rPr>
          <w:rFonts w:eastAsia="Times New Roman"/>
          <w:sz w:val="18"/>
          <w:szCs w:val="18"/>
        </w:rPr>
        <w:t xml:space="preserve">All in the </w:t>
      </w:r>
      <w:proofErr w:type="spellStart"/>
      <w:r w:rsidRPr="006E49EE">
        <w:rPr>
          <w:rFonts w:eastAsia="Times New Roman"/>
          <w:sz w:val="18"/>
          <w:szCs w:val="18"/>
        </w:rPr>
        <w:t>Hundred</w:t>
      </w:r>
      <w:proofErr w:type="spellEnd"/>
      <w:r w:rsidRPr="006E49EE">
        <w:rPr>
          <w:rFonts w:eastAsia="Times New Roman"/>
          <w:sz w:val="18"/>
          <w:szCs w:val="18"/>
        </w:rPr>
        <w:t xml:space="preserve"> of Cummins and within an area as defined as commencing at northwest corner of Allotment 99 in FP 180131 and extending northwards in line with the western boundary of this allotment to a point on the northern boundary of Warrow Road, then heading eastwards and following the boundary of Allotment 550 in</w:t>
      </w:r>
      <w:r>
        <w:rPr>
          <w:rFonts w:eastAsia="Times New Roman"/>
          <w:sz w:val="18"/>
          <w:szCs w:val="18"/>
        </w:rPr>
        <w:t xml:space="preserve"> </w:t>
      </w:r>
      <w:r w:rsidRPr="006E49EE">
        <w:rPr>
          <w:rFonts w:eastAsia="Times New Roman"/>
          <w:sz w:val="18"/>
          <w:szCs w:val="18"/>
        </w:rPr>
        <w:t xml:space="preserve">DP 66791 until the north corner of Allotment 22 in DP 79231, then heading eastwards across </w:t>
      </w:r>
      <w:proofErr w:type="spellStart"/>
      <w:r w:rsidRPr="006E49EE">
        <w:rPr>
          <w:rFonts w:eastAsia="Times New Roman"/>
          <w:sz w:val="18"/>
          <w:szCs w:val="18"/>
        </w:rPr>
        <w:t>Bratten</w:t>
      </w:r>
      <w:proofErr w:type="spellEnd"/>
      <w:r w:rsidRPr="006E49EE">
        <w:rPr>
          <w:rFonts w:eastAsia="Times New Roman"/>
          <w:sz w:val="18"/>
          <w:szCs w:val="18"/>
        </w:rPr>
        <w:t xml:space="preserve"> Way to follow the southern boundary, then the eastern boundary of Allotment 71 in DP 94689 to a point in line with the northern boundary of Section 80, then heading eastwards across the Tod Highway to follow northern and then eastern boundary of Section 80, then heading roughly southeast to the nearest corner of Section 30, then heading eastwards along the northern boundary of Section 30 until reaching a point in line with the northeast corner of Allotment 601 in DP 87427, then heading southwest and following the boundary of Allotment 600 in DP 87427 until the southern corner of Allotment 24 in DP 50626, then heading to a point on the southern boundary of Tumby Bay Road in line with the southeast boundary of Allotment 24 in DP 50626, then heading northwest </w:t>
      </w:r>
      <w:proofErr w:type="spellStart"/>
      <w:r w:rsidRPr="006E49EE">
        <w:rPr>
          <w:rFonts w:eastAsia="Times New Roman"/>
          <w:sz w:val="18"/>
          <w:szCs w:val="18"/>
        </w:rPr>
        <w:t>nd</w:t>
      </w:r>
      <w:proofErr w:type="spellEnd"/>
      <w:r w:rsidRPr="006E49EE">
        <w:rPr>
          <w:rFonts w:eastAsia="Times New Roman"/>
          <w:sz w:val="18"/>
          <w:szCs w:val="18"/>
        </w:rPr>
        <w:t xml:space="preserve"> following the southern boundary of </w:t>
      </w:r>
      <w:proofErr w:type="spellStart"/>
      <w:r w:rsidRPr="006E49EE">
        <w:rPr>
          <w:rFonts w:eastAsia="Times New Roman"/>
          <w:sz w:val="18"/>
          <w:szCs w:val="18"/>
        </w:rPr>
        <w:t>Bratten</w:t>
      </w:r>
      <w:proofErr w:type="spellEnd"/>
      <w:r w:rsidRPr="006E49EE">
        <w:rPr>
          <w:rFonts w:eastAsia="Times New Roman"/>
          <w:sz w:val="18"/>
          <w:szCs w:val="18"/>
        </w:rPr>
        <w:t xml:space="preserve"> Way up to the northwest corner of Allotment 149 in FP 180181 and then following, in a southerly direction the western boundary of Allotments 10, 11 and 12 in DP 95966 and Allotment 52 in DP 53199 until the southwest corner of Allotment 802 in FP 209177, then heading westwards along and in line with the southern boundary of Allotment 802 in FP 209177 until the western boundary of the Tod Highway, then heading north and following the boundary of </w:t>
      </w:r>
      <w:r w:rsidRPr="006E49EE">
        <w:rPr>
          <w:rFonts w:eastAsia="Times New Roman"/>
          <w:sz w:val="18"/>
          <w:szCs w:val="18"/>
        </w:rPr>
        <w:lastRenderedPageBreak/>
        <w:t>Allotment 111 in DP 67442 until, and then following the eastern boundary</w:t>
      </w:r>
      <w:r>
        <w:rPr>
          <w:rFonts w:eastAsia="Times New Roman"/>
          <w:sz w:val="18"/>
          <w:szCs w:val="18"/>
        </w:rPr>
        <w:t xml:space="preserve"> </w:t>
      </w:r>
      <w:r w:rsidRPr="006E49EE">
        <w:rPr>
          <w:rFonts w:eastAsia="Times New Roman"/>
          <w:sz w:val="18"/>
          <w:szCs w:val="18"/>
        </w:rPr>
        <w:t xml:space="preserve">of Allotment 11 in DP 85166 until the </w:t>
      </w:r>
      <w:r>
        <w:rPr>
          <w:rFonts w:eastAsia="Times New Roman"/>
          <w:noProof/>
          <w:szCs w:val="17"/>
        </w:rPr>
        <w:drawing>
          <wp:anchor distT="0" distB="0" distL="114300" distR="114300" simplePos="0" relativeHeight="251667968" behindDoc="0" locked="0" layoutInCell="1" allowOverlap="1" wp14:anchorId="344BCC01" wp14:editId="65253577">
            <wp:simplePos x="0" y="0"/>
            <wp:positionH relativeFrom="margin">
              <wp:posOffset>294005</wp:posOffset>
            </wp:positionH>
            <wp:positionV relativeFrom="paragraph">
              <wp:posOffset>294005</wp:posOffset>
            </wp:positionV>
            <wp:extent cx="5040630" cy="7403465"/>
            <wp:effectExtent l="0" t="0" r="7620"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7403465"/>
                    </a:xfrm>
                    <a:prstGeom prst="rect">
                      <a:avLst/>
                    </a:prstGeom>
                    <a:noFill/>
                  </pic:spPr>
                </pic:pic>
              </a:graphicData>
            </a:graphic>
            <wp14:sizeRelH relativeFrom="page">
              <wp14:pctWidth>0</wp14:pctWidth>
            </wp14:sizeRelH>
            <wp14:sizeRelV relativeFrom="page">
              <wp14:pctHeight>0</wp14:pctHeight>
            </wp14:sizeRelV>
          </wp:anchor>
        </w:drawing>
      </w:r>
      <w:r w:rsidRPr="006E49EE">
        <w:rPr>
          <w:rFonts w:eastAsia="Times New Roman"/>
          <w:sz w:val="18"/>
          <w:szCs w:val="18"/>
        </w:rPr>
        <w:t>commencement point being the northwest corner of Allotment 99 in FP 180131.</w:t>
      </w:r>
    </w:p>
    <w:p w14:paraId="6A0960E2" w14:textId="684B70AD" w:rsidR="00B06BDF" w:rsidRPr="00340ED5" w:rsidRDefault="00B06BDF" w:rsidP="00B06BDF">
      <w:pPr>
        <w:keepLines/>
        <w:autoSpaceDE w:val="0"/>
        <w:autoSpaceDN w:val="0"/>
        <w:adjustRightInd w:val="0"/>
        <w:spacing w:before="120" w:after="0" w:line="240" w:lineRule="auto"/>
        <w:ind w:left="567" w:hanging="567"/>
        <w:jc w:val="left"/>
        <w:rPr>
          <w:rFonts w:eastAsia="Times New Roman"/>
          <w:b/>
          <w:bCs/>
          <w:color w:val="000000"/>
          <w:sz w:val="22"/>
          <w:szCs w:val="26"/>
          <w:lang w:eastAsia="en-AU"/>
        </w:rPr>
      </w:pPr>
      <w:r w:rsidRPr="00340ED5">
        <w:rPr>
          <w:rFonts w:eastAsia="Times New Roman"/>
          <w:b/>
          <w:bCs/>
          <w:color w:val="000000"/>
          <w:sz w:val="22"/>
          <w:szCs w:val="26"/>
          <w:lang w:eastAsia="en-AU"/>
        </w:rPr>
        <w:t xml:space="preserve">Made by the </w:t>
      </w:r>
      <w:r>
        <w:rPr>
          <w:rFonts w:eastAsia="Times New Roman"/>
          <w:b/>
          <w:bCs/>
          <w:color w:val="000000"/>
          <w:sz w:val="22"/>
          <w:szCs w:val="26"/>
          <w:lang w:eastAsia="en-AU"/>
        </w:rPr>
        <w:t>District Council of Lower Eyre Peninsula</w:t>
      </w:r>
    </w:p>
    <w:p w14:paraId="04D6A80E" w14:textId="77777777" w:rsidR="00B06BDF" w:rsidRPr="00340ED5" w:rsidRDefault="00B06BDF" w:rsidP="00B06BDF">
      <w:pPr>
        <w:keepLines/>
        <w:autoSpaceDE w:val="0"/>
        <w:autoSpaceDN w:val="0"/>
        <w:adjustRightInd w:val="0"/>
        <w:spacing w:before="60" w:after="60" w:line="240" w:lineRule="auto"/>
        <w:ind w:left="567" w:hanging="567"/>
        <w:jc w:val="left"/>
        <w:rPr>
          <w:rFonts w:eastAsia="Times New Roman"/>
          <w:sz w:val="22"/>
        </w:rPr>
      </w:pPr>
      <w:r w:rsidRPr="00340ED5">
        <w:rPr>
          <w:rFonts w:eastAsia="Times New Roman"/>
          <w:sz w:val="22"/>
        </w:rPr>
        <w:t xml:space="preserve">Dated: </w:t>
      </w:r>
      <w:r>
        <w:rPr>
          <w:rFonts w:eastAsia="Times New Roman"/>
          <w:sz w:val="22"/>
        </w:rPr>
        <w:t>20 October 2022</w:t>
      </w:r>
    </w:p>
    <w:p w14:paraId="39F9CE6B" w14:textId="77777777" w:rsidR="00B06BDF" w:rsidRDefault="00B06BDF" w:rsidP="00B06BDF">
      <w:pPr>
        <w:keepLines/>
        <w:autoSpaceDE w:val="0"/>
        <w:autoSpaceDN w:val="0"/>
        <w:adjustRightInd w:val="0"/>
        <w:spacing w:after="0" w:line="240" w:lineRule="auto"/>
        <w:ind w:left="567" w:hanging="567"/>
        <w:jc w:val="right"/>
        <w:rPr>
          <w:rFonts w:eastAsia="Times New Roman"/>
          <w:b/>
          <w:bCs/>
          <w:color w:val="000000"/>
          <w:sz w:val="22"/>
          <w:szCs w:val="26"/>
          <w:lang w:eastAsia="en-AU"/>
        </w:rPr>
      </w:pPr>
      <w:r w:rsidRPr="002D4938">
        <w:rPr>
          <w:rFonts w:eastAsia="Times New Roman"/>
          <w:b/>
          <w:bCs/>
          <w:color w:val="000000"/>
          <w:sz w:val="22"/>
          <w:szCs w:val="26"/>
          <w:lang w:eastAsia="en-AU"/>
        </w:rPr>
        <w:t xml:space="preserve">Delfina </w:t>
      </w:r>
      <w:proofErr w:type="spellStart"/>
      <w:r w:rsidRPr="002D4938">
        <w:rPr>
          <w:rFonts w:eastAsia="Times New Roman"/>
          <w:b/>
          <w:bCs/>
          <w:color w:val="000000"/>
          <w:sz w:val="22"/>
          <w:szCs w:val="26"/>
          <w:lang w:eastAsia="en-AU"/>
        </w:rPr>
        <w:t>Lanzilli</w:t>
      </w:r>
      <w:proofErr w:type="spellEnd"/>
    </w:p>
    <w:p w14:paraId="0A5D31CA" w14:textId="4F1F776C" w:rsidR="00B06BDF" w:rsidRDefault="00B06BDF" w:rsidP="00B06BDF">
      <w:pPr>
        <w:keepLines/>
        <w:autoSpaceDE w:val="0"/>
        <w:autoSpaceDN w:val="0"/>
        <w:adjustRightInd w:val="0"/>
        <w:spacing w:after="0" w:line="240" w:lineRule="auto"/>
        <w:ind w:left="567" w:hanging="567"/>
        <w:jc w:val="right"/>
        <w:rPr>
          <w:rFonts w:eastAsia="Times New Roman"/>
          <w:sz w:val="22"/>
        </w:rPr>
      </w:pPr>
      <w:r w:rsidRPr="00340ED5">
        <w:rPr>
          <w:rFonts w:eastAsia="Times New Roman"/>
          <w:sz w:val="22"/>
        </w:rPr>
        <w:t xml:space="preserve">Chief </w:t>
      </w:r>
      <w:r w:rsidRPr="00340ED5">
        <w:rPr>
          <w:rFonts w:eastAsia="Times New Roman"/>
          <w:bCs/>
          <w:color w:val="000000"/>
          <w:sz w:val="22"/>
          <w:szCs w:val="26"/>
          <w:lang w:eastAsia="en-AU"/>
        </w:rPr>
        <w:t>Executive</w:t>
      </w:r>
      <w:r w:rsidRPr="00340ED5">
        <w:rPr>
          <w:rFonts w:eastAsia="Times New Roman"/>
          <w:sz w:val="22"/>
        </w:rPr>
        <w:t xml:space="preserve"> Officer</w:t>
      </w:r>
    </w:p>
    <w:p w14:paraId="05354919" w14:textId="6841F5E8" w:rsidR="00B06BDF" w:rsidRDefault="00B06BDF" w:rsidP="00B06BDF">
      <w:pPr>
        <w:pBdr>
          <w:bottom w:val="single" w:sz="4" w:space="1" w:color="auto"/>
        </w:pBdr>
        <w:spacing w:after="0" w:line="52" w:lineRule="exact"/>
        <w:jc w:val="center"/>
        <w:rPr>
          <w:rFonts w:eastAsia="Times New Roman"/>
          <w:szCs w:val="17"/>
        </w:rPr>
      </w:pPr>
    </w:p>
    <w:p w14:paraId="4583BD77" w14:textId="6A08658E" w:rsidR="00B06BDF" w:rsidRDefault="00B06BDF" w:rsidP="00B06BDF">
      <w:pPr>
        <w:pBdr>
          <w:top w:val="single" w:sz="4" w:space="1" w:color="auto"/>
        </w:pBdr>
        <w:spacing w:before="34" w:after="0" w:line="14" w:lineRule="exact"/>
        <w:jc w:val="center"/>
        <w:rPr>
          <w:rFonts w:eastAsia="Times New Roman"/>
          <w:szCs w:val="17"/>
        </w:rPr>
      </w:pPr>
    </w:p>
    <w:p w14:paraId="20A41268" w14:textId="77777777" w:rsidR="00B06BDF" w:rsidRPr="00B06BDF" w:rsidRDefault="00B06BDF" w:rsidP="007C573C">
      <w:pPr>
        <w:pStyle w:val="Heading2"/>
      </w:pPr>
      <w:bookmarkStart w:id="35" w:name="_Toc117155506"/>
      <w:r w:rsidRPr="00B06BDF">
        <w:lastRenderedPageBreak/>
        <w:t>District Council of Loxton Waikerie</w:t>
      </w:r>
      <w:bookmarkEnd w:id="35"/>
    </w:p>
    <w:p w14:paraId="5162E337" w14:textId="77777777" w:rsidR="00B06BDF" w:rsidRPr="00B06BDF" w:rsidRDefault="00B06BDF" w:rsidP="00B06BDF">
      <w:pPr>
        <w:jc w:val="center"/>
        <w:rPr>
          <w:i/>
          <w:szCs w:val="17"/>
        </w:rPr>
      </w:pPr>
      <w:r w:rsidRPr="00B06BDF">
        <w:rPr>
          <w:i/>
          <w:szCs w:val="17"/>
        </w:rPr>
        <w:t>Application of Dogs By-law 2017</w:t>
      </w:r>
    </w:p>
    <w:p w14:paraId="59B3A11A" w14:textId="77777777" w:rsidR="00B06BDF" w:rsidRPr="00B06BDF" w:rsidRDefault="00B06BDF" w:rsidP="00B06BDF">
      <w:pPr>
        <w:rPr>
          <w:rFonts w:eastAsia="Times New Roman"/>
          <w:szCs w:val="17"/>
        </w:rPr>
      </w:pPr>
      <w:r w:rsidRPr="00B06BDF">
        <w:rPr>
          <w:rFonts w:eastAsia="Times New Roman"/>
          <w:szCs w:val="17"/>
        </w:rPr>
        <w:t xml:space="preserve">Pursuant to Section 246(4a) of the </w:t>
      </w:r>
      <w:r w:rsidRPr="00B06BDF">
        <w:rPr>
          <w:rFonts w:eastAsia="Times New Roman"/>
          <w:i/>
          <w:iCs/>
          <w:szCs w:val="17"/>
        </w:rPr>
        <w:t>Local Government Act 1999</w:t>
      </w:r>
      <w:r w:rsidRPr="00B06BDF">
        <w:rPr>
          <w:rFonts w:eastAsia="Times New Roman"/>
          <w:szCs w:val="17"/>
        </w:rPr>
        <w:t>, notice is hereby given that at its meeting on 16 September 2022, the District Council of Loxton Waikerie resolved that—</w:t>
      </w:r>
    </w:p>
    <w:p w14:paraId="5B384067" w14:textId="77777777" w:rsidR="00B06BDF" w:rsidRPr="00B06BDF" w:rsidRDefault="00B06BDF" w:rsidP="00B06BDF">
      <w:pPr>
        <w:ind w:left="142"/>
        <w:rPr>
          <w:rFonts w:eastAsia="Times New Roman"/>
          <w:i/>
          <w:iCs/>
          <w:szCs w:val="17"/>
        </w:rPr>
      </w:pPr>
      <w:r w:rsidRPr="00B06BDF">
        <w:rPr>
          <w:rFonts w:eastAsia="Times New Roman"/>
          <w:i/>
          <w:iCs/>
          <w:spacing w:val="-2"/>
          <w:szCs w:val="17"/>
        </w:rPr>
        <w:t>pursuant to the power contained in Section 246(3)(e) of the Local Government Act 1999 and for the purposes of Clause 9.1 of By-law No. 5—</w:t>
      </w:r>
      <w:r w:rsidRPr="00B06BDF">
        <w:rPr>
          <w:rFonts w:eastAsia="Times New Roman"/>
          <w:i/>
          <w:iCs/>
          <w:szCs w:val="17"/>
        </w:rPr>
        <w:t xml:space="preserve">Dogs 2017…the aerodrome land comprised in Certificate of Title Volume 5605 Folio 602 located at 88 Holder Top Road, Holder SA and Certificate of Title Volume 6192 Folio 63 located at 181 </w:t>
      </w:r>
      <w:proofErr w:type="spellStart"/>
      <w:r w:rsidRPr="00B06BDF">
        <w:rPr>
          <w:rFonts w:eastAsia="Times New Roman"/>
          <w:i/>
          <w:iCs/>
          <w:szCs w:val="17"/>
        </w:rPr>
        <w:t>Crase</w:t>
      </w:r>
      <w:proofErr w:type="spellEnd"/>
      <w:r w:rsidRPr="00B06BDF">
        <w:rPr>
          <w:rFonts w:eastAsia="Times New Roman"/>
          <w:i/>
          <w:iCs/>
          <w:szCs w:val="17"/>
        </w:rPr>
        <w:t xml:space="preserve"> Road, Bugle Hut SA are dog on leash areas.</w:t>
      </w:r>
    </w:p>
    <w:p w14:paraId="180BA715" w14:textId="77777777" w:rsidR="00B06BDF" w:rsidRPr="00B06BDF" w:rsidRDefault="00B06BDF" w:rsidP="00B06BDF">
      <w:pPr>
        <w:rPr>
          <w:rFonts w:eastAsia="Times New Roman"/>
          <w:szCs w:val="17"/>
        </w:rPr>
      </w:pPr>
      <w:r w:rsidRPr="00B06BDF">
        <w:rPr>
          <w:rFonts w:eastAsia="Times New Roman"/>
          <w:szCs w:val="17"/>
        </w:rPr>
        <w:t xml:space="preserve">The effect of the resolution is that dogs must </w:t>
      </w:r>
      <w:proofErr w:type="gramStart"/>
      <w:r w:rsidRPr="00B06BDF">
        <w:rPr>
          <w:rFonts w:eastAsia="Times New Roman"/>
          <w:szCs w:val="17"/>
        </w:rPr>
        <w:t>be on leash at all times</w:t>
      </w:r>
      <w:proofErr w:type="gramEnd"/>
      <w:r w:rsidRPr="00B06BDF">
        <w:rPr>
          <w:rFonts w:eastAsia="Times New Roman"/>
          <w:szCs w:val="17"/>
        </w:rPr>
        <w:t xml:space="preserve"> on the aerodrome land described above in accordance with the Council’s </w:t>
      </w:r>
      <w:r w:rsidRPr="00B06BDF">
        <w:rPr>
          <w:rFonts w:eastAsia="Times New Roman"/>
          <w:i/>
          <w:iCs/>
          <w:szCs w:val="17"/>
        </w:rPr>
        <w:t>Dogs By-law 2017</w:t>
      </w:r>
      <w:r w:rsidRPr="00B06BDF">
        <w:rPr>
          <w:rFonts w:eastAsia="Times New Roman"/>
          <w:szCs w:val="17"/>
        </w:rPr>
        <w:t xml:space="preserve">. A map of the aerodrome land, together with the Council’s Register of By-laws is available for inspection on the Council’s website at </w:t>
      </w:r>
      <w:hyperlink r:id="rId31" w:history="1">
        <w:r w:rsidRPr="00B06BDF">
          <w:rPr>
            <w:rFonts w:eastAsia="Times New Roman"/>
            <w:color w:val="0563C1" w:themeColor="hyperlink"/>
            <w:szCs w:val="17"/>
            <w:u w:val="single"/>
          </w:rPr>
          <w:t>https://www.loxtonwaikerie.sa.gov.au/</w:t>
        </w:r>
      </w:hyperlink>
      <w:r w:rsidRPr="00B06BDF">
        <w:rPr>
          <w:rFonts w:eastAsia="Times New Roman"/>
          <w:szCs w:val="17"/>
        </w:rPr>
        <w:t>.</w:t>
      </w:r>
    </w:p>
    <w:p w14:paraId="1215872E" w14:textId="77777777" w:rsidR="00B06BDF" w:rsidRPr="00B06BDF" w:rsidRDefault="00B06BDF" w:rsidP="00B06BDF">
      <w:pPr>
        <w:spacing w:after="0"/>
        <w:rPr>
          <w:rFonts w:eastAsia="Times New Roman"/>
          <w:szCs w:val="17"/>
        </w:rPr>
      </w:pPr>
      <w:r w:rsidRPr="00B06BDF">
        <w:rPr>
          <w:rFonts w:eastAsia="Times New Roman"/>
          <w:szCs w:val="17"/>
        </w:rPr>
        <w:t>Dated: 20 October 2022</w:t>
      </w:r>
    </w:p>
    <w:p w14:paraId="5EEFAC2D" w14:textId="77777777" w:rsidR="00B06BDF" w:rsidRPr="00B06BDF" w:rsidRDefault="00B06BDF" w:rsidP="00B06BDF">
      <w:pPr>
        <w:spacing w:after="0"/>
        <w:jc w:val="right"/>
        <w:rPr>
          <w:rFonts w:eastAsia="Times New Roman"/>
          <w:smallCaps/>
          <w:szCs w:val="20"/>
        </w:rPr>
      </w:pPr>
      <w:r w:rsidRPr="00B06BDF">
        <w:rPr>
          <w:rFonts w:eastAsia="Times New Roman"/>
          <w:smallCaps/>
          <w:szCs w:val="20"/>
        </w:rPr>
        <w:t>David Beaton</w:t>
      </w:r>
    </w:p>
    <w:p w14:paraId="34AE83DF" w14:textId="4CBD769A" w:rsidR="00B06BDF" w:rsidRDefault="00B06BDF" w:rsidP="00B06BDF">
      <w:pPr>
        <w:spacing w:after="0"/>
        <w:jc w:val="right"/>
        <w:rPr>
          <w:rFonts w:eastAsia="Times New Roman"/>
          <w:szCs w:val="17"/>
        </w:rPr>
      </w:pPr>
      <w:r w:rsidRPr="00B06BDF">
        <w:rPr>
          <w:rFonts w:eastAsia="Times New Roman"/>
          <w:szCs w:val="17"/>
        </w:rPr>
        <w:t>Chief Executive Officer</w:t>
      </w:r>
    </w:p>
    <w:p w14:paraId="1B7BC4BE" w14:textId="76377BD8" w:rsidR="00B06BDF" w:rsidRDefault="00B06BDF" w:rsidP="00B06BDF">
      <w:pPr>
        <w:pBdr>
          <w:bottom w:val="single" w:sz="4" w:space="1" w:color="auto"/>
        </w:pBdr>
        <w:spacing w:after="0" w:line="52" w:lineRule="exact"/>
        <w:jc w:val="center"/>
        <w:rPr>
          <w:rFonts w:eastAsia="Times New Roman"/>
          <w:szCs w:val="17"/>
        </w:rPr>
      </w:pPr>
    </w:p>
    <w:p w14:paraId="499710F8" w14:textId="4372CB8A" w:rsidR="00B06BDF" w:rsidRDefault="00B06BDF" w:rsidP="00B06BDF">
      <w:pPr>
        <w:pBdr>
          <w:top w:val="single" w:sz="4" w:space="1" w:color="auto"/>
        </w:pBdr>
        <w:spacing w:before="34" w:after="0" w:line="14" w:lineRule="exact"/>
        <w:jc w:val="center"/>
        <w:rPr>
          <w:rFonts w:eastAsia="Times New Roman"/>
          <w:szCs w:val="17"/>
        </w:rPr>
      </w:pPr>
    </w:p>
    <w:p w14:paraId="091E3293" w14:textId="1CF712C6" w:rsidR="00D76AB5" w:rsidRDefault="00D76AB5" w:rsidP="00D76AB5">
      <w:pPr>
        <w:pStyle w:val="GG-body"/>
        <w:spacing w:after="0"/>
      </w:pPr>
    </w:p>
    <w:p w14:paraId="5B5A447D" w14:textId="77777777" w:rsidR="00B06BDF" w:rsidRPr="005860B9" w:rsidRDefault="00B06BDF" w:rsidP="007C573C">
      <w:pPr>
        <w:pStyle w:val="Heading2"/>
      </w:pPr>
      <w:bookmarkStart w:id="36" w:name="_Toc117155507"/>
      <w:r w:rsidRPr="005860B9">
        <w:t xml:space="preserve">District Council </w:t>
      </w:r>
      <w:r>
        <w:t>o</w:t>
      </w:r>
      <w:r w:rsidRPr="005860B9">
        <w:t>f Mount Remarkable</w:t>
      </w:r>
      <w:bookmarkEnd w:id="36"/>
    </w:p>
    <w:p w14:paraId="310267BF" w14:textId="77777777" w:rsidR="00B06BDF" w:rsidRPr="005860B9" w:rsidRDefault="00B06BDF" w:rsidP="00B06BDF">
      <w:pPr>
        <w:pStyle w:val="GG-Title2"/>
      </w:pPr>
      <w:r w:rsidRPr="005860B9">
        <w:t>Liquor Licensing Act 1997</w:t>
      </w:r>
    </w:p>
    <w:p w14:paraId="4452D949" w14:textId="77777777" w:rsidR="00B06BDF" w:rsidRPr="005860B9" w:rsidRDefault="00B06BDF" w:rsidP="00B06BDF">
      <w:pPr>
        <w:pStyle w:val="GG-Title3"/>
      </w:pPr>
      <w:r w:rsidRPr="005860B9">
        <w:t>Short Term Dry Area</w:t>
      </w:r>
      <w:r>
        <w:t>—</w:t>
      </w:r>
      <w:r w:rsidRPr="005860B9">
        <w:t>Wilmington</w:t>
      </w:r>
    </w:p>
    <w:p w14:paraId="3966A9A0" w14:textId="77777777" w:rsidR="00B06BDF" w:rsidRPr="005860B9" w:rsidRDefault="00B06BDF" w:rsidP="00B06BDF">
      <w:pPr>
        <w:pStyle w:val="GG-body"/>
      </w:pPr>
      <w:r w:rsidRPr="005860B9">
        <w:t xml:space="preserve">Notice is hereby given that the District Council of Mount Remarkable pursuant to </w:t>
      </w:r>
      <w:r w:rsidRPr="000632E0">
        <w:t>Section</w:t>
      </w:r>
      <w:r>
        <w:t xml:space="preserve"> </w:t>
      </w:r>
      <w:r w:rsidRPr="005860B9">
        <w:t xml:space="preserve">31(1a) of the </w:t>
      </w:r>
      <w:r w:rsidRPr="00813849">
        <w:rPr>
          <w:i/>
          <w:iCs/>
        </w:rPr>
        <w:t>Liquor Licensing Act 1997</w:t>
      </w:r>
      <w:r w:rsidRPr="005860B9">
        <w:t xml:space="preserve"> that Council declares Short Term Dry Areas commencing from 12 noon on Saturday</w:t>
      </w:r>
      <w:r>
        <w:t>,</w:t>
      </w:r>
      <w:r w:rsidRPr="005860B9">
        <w:t xml:space="preserve"> 28 January 2023 to 12 noon on Sunday</w:t>
      </w:r>
      <w:r>
        <w:t>,</w:t>
      </w:r>
      <w:r w:rsidRPr="005860B9">
        <w:t xml:space="preserve"> 29 January 2023.</w:t>
      </w:r>
    </w:p>
    <w:p w14:paraId="32862C61" w14:textId="77777777" w:rsidR="00B06BDF" w:rsidRPr="005860B9" w:rsidRDefault="00B06BDF" w:rsidP="00B06BDF">
      <w:pPr>
        <w:pStyle w:val="GG-body"/>
        <w:ind w:left="284" w:hanging="284"/>
      </w:pPr>
      <w:r w:rsidRPr="005860B9">
        <w:t>(1)</w:t>
      </w:r>
      <w:r w:rsidRPr="005860B9">
        <w:tab/>
        <w:t xml:space="preserve">Pursuant to </w:t>
      </w:r>
      <w:r>
        <w:t>S</w:t>
      </w:r>
      <w:r w:rsidRPr="005860B9">
        <w:t>ection 131 of the Act, the consumption and possession of liquor in the area described in the Schedule is prohibited in accordance with the provisions of the Schedule.</w:t>
      </w:r>
    </w:p>
    <w:p w14:paraId="60614321" w14:textId="77777777" w:rsidR="00B06BDF" w:rsidRPr="005860B9" w:rsidRDefault="00B06BDF" w:rsidP="00B06BDF">
      <w:pPr>
        <w:pStyle w:val="GG-body"/>
        <w:ind w:left="284" w:hanging="284"/>
      </w:pPr>
      <w:r w:rsidRPr="005860B9">
        <w:t>(2)</w:t>
      </w:r>
      <w:r w:rsidRPr="005860B9">
        <w:tab/>
        <w:t>The prohibition has effect during the periods specified in the Schedule.</w:t>
      </w:r>
    </w:p>
    <w:p w14:paraId="0E59242E" w14:textId="77777777" w:rsidR="00B06BDF" w:rsidRPr="005860B9" w:rsidRDefault="00B06BDF" w:rsidP="00B06BDF">
      <w:pPr>
        <w:pStyle w:val="GG-body"/>
        <w:ind w:left="284" w:hanging="284"/>
      </w:pPr>
      <w:r w:rsidRPr="005860B9">
        <w:t>(3)</w:t>
      </w:r>
      <w:r w:rsidRPr="005860B9">
        <w:tab/>
        <w:t>The prohibition does not extend to private land in the area described in the Schedule.</w:t>
      </w:r>
    </w:p>
    <w:p w14:paraId="0CCDAE5D" w14:textId="77777777" w:rsidR="00B06BDF" w:rsidRPr="005860B9" w:rsidRDefault="00B06BDF" w:rsidP="00B06BDF">
      <w:pPr>
        <w:pStyle w:val="GG-body"/>
        <w:ind w:left="284" w:hanging="284"/>
      </w:pPr>
      <w:r w:rsidRPr="005860B9">
        <w:t>(4)</w:t>
      </w:r>
      <w:r w:rsidRPr="005860B9">
        <w:tab/>
        <w:t>Unless the contrary intention appears, the prohibition of the possession of liquor in the area does not extend to</w:t>
      </w:r>
      <w:r>
        <w:t>—</w:t>
      </w:r>
    </w:p>
    <w:p w14:paraId="49A6DB5C" w14:textId="77777777" w:rsidR="00B06BDF" w:rsidRPr="005860B9" w:rsidRDefault="00B06BDF" w:rsidP="00B06BDF">
      <w:pPr>
        <w:pStyle w:val="GG-body"/>
        <w:ind w:left="567" w:hanging="283"/>
      </w:pPr>
      <w:r w:rsidRPr="005860B9">
        <w:t>(a)</w:t>
      </w:r>
      <w:r w:rsidRPr="005860B9">
        <w:tab/>
        <w:t>A person who is genuinely passing through the areas if</w:t>
      </w:r>
      <w:r>
        <w:t>—</w:t>
      </w:r>
    </w:p>
    <w:p w14:paraId="213A2D65" w14:textId="77777777" w:rsidR="00B06BDF" w:rsidRPr="005860B9" w:rsidRDefault="00B06BDF" w:rsidP="00B06BDF">
      <w:pPr>
        <w:pStyle w:val="GG-body"/>
        <w:ind w:left="851" w:hanging="284"/>
      </w:pPr>
      <w:r w:rsidRPr="005860B9">
        <w:t>(</w:t>
      </w:r>
      <w:proofErr w:type="spellStart"/>
      <w:r w:rsidRPr="005860B9">
        <w:t>i</w:t>
      </w:r>
      <w:proofErr w:type="spellEnd"/>
      <w:r w:rsidRPr="005860B9">
        <w:t>)</w:t>
      </w:r>
      <w:r w:rsidRPr="005860B9">
        <w:tab/>
        <w:t>The liquor is in the original container in which it was purchased from licensed premises; and</w:t>
      </w:r>
    </w:p>
    <w:p w14:paraId="4FEC2E6B" w14:textId="77777777" w:rsidR="00B06BDF" w:rsidRPr="005860B9" w:rsidRDefault="00B06BDF" w:rsidP="00B06BDF">
      <w:pPr>
        <w:pStyle w:val="GG-body"/>
        <w:ind w:left="851" w:hanging="284"/>
      </w:pPr>
      <w:r w:rsidRPr="005860B9">
        <w:t>(ii)</w:t>
      </w:r>
      <w:r w:rsidRPr="005860B9">
        <w:tab/>
        <w:t>The container has not been opened; or</w:t>
      </w:r>
    </w:p>
    <w:p w14:paraId="32BD9796" w14:textId="77777777" w:rsidR="00B06BDF" w:rsidRPr="005860B9" w:rsidRDefault="00B06BDF" w:rsidP="00B06BDF">
      <w:pPr>
        <w:pStyle w:val="GG-body"/>
        <w:ind w:left="567" w:hanging="283"/>
      </w:pPr>
      <w:r w:rsidRPr="005860B9">
        <w:t>(b)</w:t>
      </w:r>
      <w:r w:rsidRPr="005860B9">
        <w:tab/>
        <w:t xml:space="preserve">A person who has possession of the liquor </w:t>
      </w:r>
      <w:proofErr w:type="gramStart"/>
      <w:r w:rsidRPr="005860B9">
        <w:t>in the course of</w:t>
      </w:r>
      <w:proofErr w:type="gramEnd"/>
      <w:r w:rsidRPr="005860B9">
        <w:t xml:space="preserve"> carrying on a business or in the course of his or her employment by another person in the course of carrying on a business; or</w:t>
      </w:r>
    </w:p>
    <w:p w14:paraId="2E6D31BB" w14:textId="77777777" w:rsidR="00B06BDF" w:rsidRPr="005860B9" w:rsidRDefault="00B06BDF" w:rsidP="00B06BDF">
      <w:pPr>
        <w:pStyle w:val="GG-body"/>
        <w:ind w:left="567" w:hanging="283"/>
      </w:pPr>
      <w:r w:rsidRPr="005860B9">
        <w:t>(c)</w:t>
      </w:r>
      <w:r w:rsidRPr="005860B9">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2E199D6A" w14:textId="77777777" w:rsidR="00B06BDF" w:rsidRPr="00F01B8C" w:rsidRDefault="00B06BDF" w:rsidP="00B06BDF">
      <w:pPr>
        <w:pStyle w:val="GG-body"/>
        <w:rPr>
          <w:b/>
          <w:bCs/>
        </w:rPr>
      </w:pPr>
      <w:r w:rsidRPr="00F01B8C">
        <w:rPr>
          <w:b/>
          <w:bCs/>
        </w:rPr>
        <w:t>Description of area:</w:t>
      </w:r>
    </w:p>
    <w:p w14:paraId="27B8B41D" w14:textId="77777777" w:rsidR="00B06BDF" w:rsidRDefault="00B06BDF" w:rsidP="00B06BDF">
      <w:pPr>
        <w:pStyle w:val="GG-body"/>
        <w:ind w:left="142"/>
        <w:rPr>
          <w:spacing w:val="-2"/>
        </w:rPr>
      </w:pPr>
      <w:r w:rsidRPr="00C00E5F">
        <w:rPr>
          <w:spacing w:val="-2"/>
        </w:rPr>
        <w:t>The area in and adjacent to Wilmington bounded as follows:</w:t>
      </w:r>
    </w:p>
    <w:p w14:paraId="73E296BF" w14:textId="77777777" w:rsidR="00B06BDF" w:rsidRPr="000F5B6C" w:rsidRDefault="00B06BDF" w:rsidP="00B06BDF">
      <w:pPr>
        <w:pStyle w:val="GG-body"/>
        <w:ind w:left="284"/>
      </w:pPr>
      <w:r w:rsidRPr="000F5B6C">
        <w:t xml:space="preserve">Commencing at the intersection of the south-western boundary of Maria Terrace and the south-eastern boundary of Cudmore Terrace (at the south-eastern corner of Section 536 Hundred of </w:t>
      </w:r>
      <w:proofErr w:type="spellStart"/>
      <w:r w:rsidRPr="000F5B6C">
        <w:t>Willochra</w:t>
      </w:r>
      <w:proofErr w:type="spellEnd"/>
      <w:r w:rsidRPr="000F5B6C">
        <w:t xml:space="preserve">), then travelling generally north-westerly along the western boundary of Maria Terrace until it intersects the southern boundary of Section 3 Hundred of </w:t>
      </w:r>
      <w:proofErr w:type="spellStart"/>
      <w:r w:rsidRPr="000F5B6C">
        <w:t>Willochra</w:t>
      </w:r>
      <w:proofErr w:type="spellEnd"/>
      <w:r w:rsidRPr="000F5B6C">
        <w:t xml:space="preserve">, then north-easterly along that boundary until it intersects the south-western boundary of Oval Road, then generally north-westerly along that western boundary of Oval Road to the point at which the prolongation in a straight line of Oval Road intersects the northern boundary of </w:t>
      </w:r>
      <w:proofErr w:type="spellStart"/>
      <w:r w:rsidRPr="000F5B6C">
        <w:t>Horrocks</w:t>
      </w:r>
      <w:proofErr w:type="spellEnd"/>
      <w:r w:rsidRPr="000F5B6C">
        <w:t xml:space="preserve"> Pass Road, then easterly along that northern boundary of </w:t>
      </w:r>
      <w:proofErr w:type="spellStart"/>
      <w:r w:rsidRPr="000F5B6C">
        <w:t>Horrocks</w:t>
      </w:r>
      <w:proofErr w:type="spellEnd"/>
      <w:r w:rsidRPr="000F5B6C">
        <w:t xml:space="preserve"> Pass Road to the point at which the northern boundary of </w:t>
      </w:r>
      <w:proofErr w:type="spellStart"/>
      <w:r w:rsidRPr="000F5B6C">
        <w:t>Horrocks</w:t>
      </w:r>
      <w:proofErr w:type="spellEnd"/>
      <w:r w:rsidRPr="000F5B6C">
        <w:t xml:space="preserve"> Pass Road meets the south-western boundary of Gunyah Road, then north-westerly along the western boundary of Gunyah Road to the point at which it is intersected by the prolongation in a straight line of the north-western boundary of Beautiful Valley Road, then north-easterly along </w:t>
      </w:r>
      <w:r w:rsidRPr="00C56DEC">
        <w:rPr>
          <w:spacing w:val="-2"/>
        </w:rPr>
        <w:t xml:space="preserve">the northern boundary of Beautiful Valley Road to the south-western boundary of Section 716 Hundred of </w:t>
      </w:r>
      <w:proofErr w:type="spellStart"/>
      <w:r w:rsidRPr="00C56DEC">
        <w:rPr>
          <w:spacing w:val="-2"/>
        </w:rPr>
        <w:t>Willochra</w:t>
      </w:r>
      <w:proofErr w:type="spellEnd"/>
      <w:r w:rsidRPr="00C56DEC">
        <w:rPr>
          <w:spacing w:val="-2"/>
        </w:rPr>
        <w:t>, then south-easterly</w:t>
      </w:r>
      <w:r w:rsidRPr="000F5B6C">
        <w:t xml:space="preserve"> along the prolongation in a straight line of that boundary of Section 716 to the south-eastern boundary of </w:t>
      </w:r>
      <w:proofErr w:type="spellStart"/>
      <w:r w:rsidRPr="000F5B6C">
        <w:t>Horrocks</w:t>
      </w:r>
      <w:proofErr w:type="spellEnd"/>
      <w:r w:rsidRPr="000F5B6C">
        <w:t xml:space="preserve"> Highway, then south-westerly along that boundary of </w:t>
      </w:r>
      <w:proofErr w:type="spellStart"/>
      <w:r w:rsidRPr="000F5B6C">
        <w:t>Horrocks</w:t>
      </w:r>
      <w:proofErr w:type="spellEnd"/>
      <w:r w:rsidRPr="000F5B6C">
        <w:t xml:space="preserve"> Highway to the point at which it intersects the north-eastern boundary of Alexis Road, then south-easterly along the eastern boundary of Alexis Road to the point at which it is intersected by the prolongation in a straight </w:t>
      </w:r>
      <w:r w:rsidRPr="00C56DEC">
        <w:rPr>
          <w:spacing w:val="-2"/>
        </w:rPr>
        <w:t xml:space="preserve">line of the south-eastern boundary of </w:t>
      </w:r>
      <w:proofErr w:type="spellStart"/>
      <w:r w:rsidRPr="00C56DEC">
        <w:rPr>
          <w:spacing w:val="-2"/>
        </w:rPr>
        <w:t>Gogler</w:t>
      </w:r>
      <w:proofErr w:type="spellEnd"/>
      <w:r w:rsidRPr="00C56DEC">
        <w:rPr>
          <w:spacing w:val="-2"/>
        </w:rPr>
        <w:t xml:space="preserve"> Road, then travelling south-westerly along the southern boundary and thence north-westerly</w:t>
      </w:r>
      <w:r w:rsidRPr="000F5B6C">
        <w:t xml:space="preserve"> along the western boundary of </w:t>
      </w:r>
      <w:proofErr w:type="spellStart"/>
      <w:r w:rsidRPr="000F5B6C">
        <w:t>Gogler</w:t>
      </w:r>
      <w:proofErr w:type="spellEnd"/>
      <w:r w:rsidRPr="000F5B6C">
        <w:t xml:space="preserve"> Road to a point where it intersects with the south-eastern boundary of Parkville Avenue, then in a south westerly direction along the southern boundary of Parkville Avenue to a point where the prolongation in a straight line of that boundary meets the intersection of the south-western boundary of Wilds Way and western boundary of </w:t>
      </w:r>
      <w:proofErr w:type="spellStart"/>
      <w:r w:rsidRPr="000F5B6C">
        <w:t>Horrocks</w:t>
      </w:r>
      <w:proofErr w:type="spellEnd"/>
      <w:r w:rsidRPr="000F5B6C">
        <w:t xml:space="preserve"> Highway, then north-westerly along the western boundary of </w:t>
      </w:r>
      <w:proofErr w:type="spellStart"/>
      <w:r w:rsidRPr="000F5B6C">
        <w:t>Horrocks</w:t>
      </w:r>
      <w:proofErr w:type="spellEnd"/>
      <w:r w:rsidRPr="000F5B6C">
        <w:t xml:space="preserve"> Highway until it intersects with the southern boundary of Cudmore Terrace, then south westerly along that boundary to the point of commencement.</w:t>
      </w:r>
    </w:p>
    <w:p w14:paraId="56BE11E6" w14:textId="77777777" w:rsidR="00B06BDF" w:rsidRDefault="00B06BDF" w:rsidP="00B06BDF">
      <w:pPr>
        <w:spacing w:after="0" w:line="240" w:lineRule="auto"/>
        <w:jc w:val="left"/>
        <w:rPr>
          <w:rFonts w:eastAsia="Times New Roman"/>
          <w:szCs w:val="17"/>
        </w:rPr>
      </w:pPr>
      <w:r>
        <w:rPr>
          <w:rFonts w:eastAsia="Times New Roman"/>
          <w:szCs w:val="17"/>
        </w:rPr>
        <w:br w:type="page"/>
      </w:r>
    </w:p>
    <w:p w14:paraId="54C18FC7" w14:textId="77777777" w:rsidR="00B06BDF" w:rsidRPr="005860B9" w:rsidRDefault="00B06BDF" w:rsidP="00B06BDF">
      <w:pPr>
        <w:pStyle w:val="GG-SDated"/>
      </w:pPr>
      <w:r>
        <w:rPr>
          <w:noProof/>
        </w:rPr>
        <w:lastRenderedPageBreak/>
        <w:drawing>
          <wp:anchor distT="0" distB="0" distL="114300" distR="114300" simplePos="0" relativeHeight="251670016" behindDoc="0" locked="0" layoutInCell="1" allowOverlap="1" wp14:anchorId="17A2C6CE" wp14:editId="27DDB08E">
            <wp:simplePos x="0" y="0"/>
            <wp:positionH relativeFrom="margin">
              <wp:posOffset>933450</wp:posOffset>
            </wp:positionH>
            <wp:positionV relativeFrom="paragraph">
              <wp:posOffset>66040</wp:posOffset>
            </wp:positionV>
            <wp:extent cx="4072255" cy="5450205"/>
            <wp:effectExtent l="0" t="0" r="444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2255" cy="5450205"/>
                    </a:xfrm>
                    <a:prstGeom prst="rect">
                      <a:avLst/>
                    </a:prstGeom>
                    <a:noFill/>
                  </pic:spPr>
                </pic:pic>
              </a:graphicData>
            </a:graphic>
            <wp14:sizeRelH relativeFrom="page">
              <wp14:pctWidth>0</wp14:pctWidth>
            </wp14:sizeRelH>
            <wp14:sizeRelV relativeFrom="page">
              <wp14:pctHeight>0</wp14:pctHeight>
            </wp14:sizeRelV>
          </wp:anchor>
        </w:drawing>
      </w:r>
      <w:r w:rsidRPr="005860B9">
        <w:t xml:space="preserve">Dated: </w:t>
      </w:r>
      <w:r>
        <w:t>20 October 2022</w:t>
      </w:r>
    </w:p>
    <w:p w14:paraId="20B59C5D" w14:textId="77777777" w:rsidR="00B06BDF" w:rsidRPr="005860B9" w:rsidRDefault="00B06BDF" w:rsidP="00B06BDF">
      <w:pPr>
        <w:pStyle w:val="GG-SName"/>
      </w:pPr>
      <w:r w:rsidRPr="005860B9">
        <w:t>Sam Johnson</w:t>
      </w:r>
    </w:p>
    <w:p w14:paraId="250A4FC4" w14:textId="4B3B0461" w:rsidR="00B06BDF" w:rsidRDefault="00B06BDF" w:rsidP="00B06BDF">
      <w:pPr>
        <w:pStyle w:val="GG-Signature"/>
      </w:pPr>
      <w:r w:rsidRPr="005860B9">
        <w:t>Chief Executive Officer</w:t>
      </w:r>
    </w:p>
    <w:p w14:paraId="3223D548" w14:textId="23B9EF0B" w:rsidR="00B06BDF" w:rsidRDefault="00B06BDF" w:rsidP="00B06BDF">
      <w:pPr>
        <w:pStyle w:val="GG-Signature"/>
        <w:pBdr>
          <w:bottom w:val="single" w:sz="4" w:space="1" w:color="auto"/>
        </w:pBdr>
        <w:spacing w:line="52" w:lineRule="exact"/>
        <w:jc w:val="center"/>
      </w:pPr>
    </w:p>
    <w:p w14:paraId="2F144234" w14:textId="373C8A20" w:rsidR="00B06BDF" w:rsidRDefault="00B06BDF" w:rsidP="00B06BDF">
      <w:pPr>
        <w:pStyle w:val="GG-Signature"/>
        <w:pBdr>
          <w:top w:val="single" w:sz="4" w:space="1" w:color="auto"/>
        </w:pBdr>
        <w:spacing w:before="34" w:line="14" w:lineRule="exact"/>
        <w:jc w:val="center"/>
      </w:pPr>
    </w:p>
    <w:p w14:paraId="4D98008F" w14:textId="77777777" w:rsidR="00B06BDF" w:rsidRDefault="00B06BDF" w:rsidP="00D76AB5">
      <w:pPr>
        <w:pStyle w:val="GG-body"/>
        <w:spacing w:after="0"/>
      </w:pPr>
    </w:p>
    <w:p w14:paraId="25596582" w14:textId="77777777" w:rsidR="00B06BDF" w:rsidRPr="003471CD" w:rsidRDefault="00B06BDF" w:rsidP="00D76AB5">
      <w:pPr>
        <w:pStyle w:val="GG-body"/>
        <w:spacing w:after="0"/>
      </w:pPr>
    </w:p>
    <w:p w14:paraId="22B004CC" w14:textId="77777777" w:rsidR="00CA3C3A" w:rsidRPr="003471CD" w:rsidRDefault="00CA3C3A" w:rsidP="0003517B">
      <w:pPr>
        <w:pStyle w:val="GG-body"/>
        <w:rPr>
          <w:szCs w:val="20"/>
        </w:rPr>
      </w:pPr>
      <w:r w:rsidRPr="003471CD">
        <w:rPr>
          <w:szCs w:val="20"/>
        </w:rPr>
        <w:br w:type="page"/>
      </w:r>
    </w:p>
    <w:p w14:paraId="55B4D0A9" w14:textId="77777777" w:rsidR="00CA3C3A" w:rsidRPr="003471CD" w:rsidRDefault="00CA3C3A" w:rsidP="009C23A5">
      <w:pPr>
        <w:pStyle w:val="Heading1"/>
      </w:pPr>
      <w:bookmarkStart w:id="37" w:name="_Toc117155508"/>
      <w:r w:rsidRPr="003471CD">
        <w:lastRenderedPageBreak/>
        <w:t>Public Notices</w:t>
      </w:r>
      <w:bookmarkEnd w:id="37"/>
    </w:p>
    <w:p w14:paraId="2907250D" w14:textId="77777777" w:rsidR="00B06BDF" w:rsidRPr="00D87757" w:rsidRDefault="00B06BDF" w:rsidP="007C573C">
      <w:pPr>
        <w:pStyle w:val="Heading2"/>
      </w:pPr>
      <w:bookmarkStart w:id="38" w:name="_Toc117155509"/>
      <w:bookmarkStart w:id="39" w:name="OLE_LINK3"/>
      <w:bookmarkStart w:id="40" w:name="OLE_LINK4"/>
      <w:r w:rsidRPr="00D87757">
        <w:t>National Electricity Law</w:t>
      </w:r>
      <w:bookmarkEnd w:id="38"/>
    </w:p>
    <w:bookmarkEnd w:id="39"/>
    <w:bookmarkEnd w:id="40"/>
    <w:p w14:paraId="1225394B" w14:textId="77777777" w:rsidR="00B06BDF" w:rsidRPr="002F2C9E" w:rsidRDefault="00B06BDF" w:rsidP="00B06BDF">
      <w:pPr>
        <w:pStyle w:val="GG-Title3"/>
        <w:rPr>
          <w:lang w:val="en-US"/>
        </w:rPr>
      </w:pPr>
      <w:r w:rsidRPr="002F2C9E">
        <w:rPr>
          <w:lang w:val="en-US"/>
        </w:rPr>
        <w:t>Notice of Final Rule</w:t>
      </w:r>
    </w:p>
    <w:p w14:paraId="3913B65B" w14:textId="77777777" w:rsidR="00B06BDF" w:rsidRPr="00D87757" w:rsidRDefault="00B06BDF" w:rsidP="00B06BDF">
      <w:pPr>
        <w:pStyle w:val="GG-body"/>
        <w:rPr>
          <w:lang w:val="en-US"/>
        </w:rPr>
      </w:pPr>
      <w:r w:rsidRPr="00D87757">
        <w:rPr>
          <w:lang w:val="en-US"/>
        </w:rPr>
        <w:t>The Australian Energy Market Commission (AEMC) gives notice under the National Electricity Law as follows:</w:t>
      </w:r>
    </w:p>
    <w:p w14:paraId="44479F2B" w14:textId="77777777" w:rsidR="00B06BDF" w:rsidRDefault="00B06BDF" w:rsidP="00B06BDF">
      <w:pPr>
        <w:pStyle w:val="GG-body"/>
        <w:ind w:left="142"/>
        <w:rPr>
          <w:lang w:val="en-US"/>
        </w:rPr>
      </w:pPr>
      <w:r w:rsidRPr="00320957">
        <w:rPr>
          <w:lang w:val="en-US"/>
        </w:rPr>
        <w:t>Under ss 102 and 103, the making of the</w:t>
      </w:r>
      <w:r w:rsidRPr="00320957">
        <w:rPr>
          <w:i/>
        </w:rPr>
        <w:t xml:space="preserve"> National Electricity Amendment (Recovering the cost of AEMO’s participant fees) Rule 2022</w:t>
      </w:r>
      <w:r w:rsidRPr="00320957">
        <w:rPr>
          <w:lang w:val="en-US"/>
        </w:rPr>
        <w:t xml:space="preserve"> </w:t>
      </w:r>
      <w:r w:rsidRPr="00320957">
        <w:rPr>
          <w:i/>
          <w:lang w:val="en-US"/>
        </w:rPr>
        <w:t xml:space="preserve">No. 9 </w:t>
      </w:r>
      <w:r w:rsidRPr="00320957">
        <w:rPr>
          <w:lang w:val="en-US"/>
        </w:rPr>
        <w:t xml:space="preserve">(Ref. ERC0335) and related final determination. </w:t>
      </w:r>
      <w:bookmarkStart w:id="41" w:name="Text14"/>
      <w:r w:rsidRPr="00320957">
        <w:rPr>
          <w:lang w:val="en-US"/>
        </w:rPr>
        <w:t>All provisions commence on</w:t>
      </w:r>
      <w:r w:rsidRPr="00320957">
        <w:t xml:space="preserve"> </w:t>
      </w:r>
      <w:r w:rsidRPr="00320957">
        <w:rPr>
          <w:b/>
          <w:lang w:val="en-US"/>
        </w:rPr>
        <w:t>27 October 2022</w:t>
      </w:r>
      <w:bookmarkEnd w:id="41"/>
      <w:r w:rsidRPr="00D87757">
        <w:rPr>
          <w:lang w:val="en-US"/>
        </w:rPr>
        <w:t>.</w:t>
      </w:r>
    </w:p>
    <w:p w14:paraId="0AB213DC" w14:textId="77777777" w:rsidR="00B06BDF" w:rsidRPr="00D87757" w:rsidRDefault="00B06BDF" w:rsidP="00B06BDF">
      <w:pPr>
        <w:pStyle w:val="GG-body"/>
        <w:rPr>
          <w:lang w:val="en-US"/>
        </w:rPr>
      </w:pPr>
      <w:r w:rsidRPr="00C16CB3">
        <w:rPr>
          <w:lang w:val="en-US"/>
        </w:rPr>
        <w:t>Documents referred to above are available on the AEMC’s website and are available for inspection at the AEMC’s office</w:t>
      </w:r>
      <w:r>
        <w:rPr>
          <w:lang w:val="en-US"/>
        </w:rPr>
        <w:t>.</w:t>
      </w:r>
    </w:p>
    <w:p w14:paraId="6CB08D3A" w14:textId="77777777" w:rsidR="00B06BDF" w:rsidRDefault="00B06BDF" w:rsidP="00B06BDF">
      <w:pPr>
        <w:pStyle w:val="GG-body"/>
        <w:spacing w:after="0"/>
        <w:ind w:left="160"/>
      </w:pPr>
      <w:r>
        <w:t>Australian Energy Market Commission</w:t>
      </w:r>
    </w:p>
    <w:p w14:paraId="4C26CDA6" w14:textId="77777777" w:rsidR="00B06BDF" w:rsidRDefault="00B06BDF" w:rsidP="00B06BDF">
      <w:pPr>
        <w:pStyle w:val="GG-body"/>
        <w:spacing w:after="0"/>
        <w:ind w:left="160"/>
      </w:pPr>
      <w:r>
        <w:t>Level 15, 60 Castlereagh St</w:t>
      </w:r>
    </w:p>
    <w:p w14:paraId="07AC4295" w14:textId="77777777" w:rsidR="00B06BDF" w:rsidRDefault="00B06BDF" w:rsidP="00B06BDF">
      <w:pPr>
        <w:pStyle w:val="GG-body"/>
        <w:spacing w:after="0"/>
        <w:ind w:left="160"/>
      </w:pPr>
      <w:r>
        <w:t xml:space="preserve">Sydney NSW 2000 </w:t>
      </w:r>
    </w:p>
    <w:p w14:paraId="76830978" w14:textId="77777777" w:rsidR="00B06BDF" w:rsidRDefault="00B06BDF" w:rsidP="00B06BDF">
      <w:pPr>
        <w:pStyle w:val="GG-body"/>
        <w:spacing w:after="0"/>
        <w:ind w:left="160"/>
      </w:pPr>
      <w:r>
        <w:t>Telephone: (02) 8296 7800</w:t>
      </w:r>
    </w:p>
    <w:p w14:paraId="1C0F3B67" w14:textId="77777777" w:rsidR="00B06BDF" w:rsidRPr="004245A2" w:rsidRDefault="003D68DE" w:rsidP="00B06BDF">
      <w:pPr>
        <w:pStyle w:val="GG-body"/>
        <w:ind w:left="160"/>
      </w:pPr>
      <w:hyperlink r:id="rId33" w:history="1">
        <w:r w:rsidR="00B06BDF" w:rsidRPr="00D30F34">
          <w:rPr>
            <w:rStyle w:val="Hyperlink"/>
          </w:rPr>
          <w:t>www.aemc.gov.au</w:t>
        </w:r>
      </w:hyperlink>
      <w:r w:rsidR="00B06BDF">
        <w:t xml:space="preserve"> </w:t>
      </w:r>
    </w:p>
    <w:p w14:paraId="14B5D956" w14:textId="25F997A4" w:rsidR="00164C3B" w:rsidRDefault="00B06BDF" w:rsidP="00B06BDF">
      <w:pPr>
        <w:pStyle w:val="GG-SDated"/>
      </w:pPr>
      <w:r>
        <w:t>Dated: 20 October</w:t>
      </w:r>
      <w:r w:rsidRPr="006F77D0">
        <w:t xml:space="preserve"> 2022</w:t>
      </w:r>
    </w:p>
    <w:p w14:paraId="733B2D37" w14:textId="4042917D" w:rsidR="00B06BDF" w:rsidRDefault="00B06BDF" w:rsidP="00B06BDF">
      <w:pPr>
        <w:pBdr>
          <w:bottom w:val="single" w:sz="4" w:space="1" w:color="auto"/>
        </w:pBdr>
        <w:spacing w:after="0" w:line="52" w:lineRule="exact"/>
        <w:jc w:val="center"/>
      </w:pPr>
    </w:p>
    <w:p w14:paraId="54D441A6" w14:textId="6DE763F4" w:rsidR="00B06BDF" w:rsidRDefault="00B06BDF" w:rsidP="00B06BDF">
      <w:pPr>
        <w:pBdr>
          <w:top w:val="single" w:sz="4" w:space="1" w:color="auto"/>
        </w:pBdr>
        <w:spacing w:before="34" w:after="0" w:line="14" w:lineRule="exact"/>
        <w:jc w:val="center"/>
      </w:pPr>
    </w:p>
    <w:p w14:paraId="7B4249DD" w14:textId="5DF1AC82" w:rsidR="00B06BDF" w:rsidRDefault="00B06BDF" w:rsidP="00B06BDF">
      <w:pPr>
        <w:pStyle w:val="GG-body"/>
        <w:spacing w:after="0"/>
        <w:rPr>
          <w:lang w:val="en-US"/>
        </w:rPr>
      </w:pPr>
    </w:p>
    <w:p w14:paraId="21A05CB3" w14:textId="77777777" w:rsidR="00B06BDF" w:rsidRPr="00B06BDF" w:rsidRDefault="00B06BDF" w:rsidP="007C573C">
      <w:pPr>
        <w:pStyle w:val="Heading2"/>
      </w:pPr>
      <w:bookmarkStart w:id="42" w:name="_Toc117155510"/>
      <w:r w:rsidRPr="00B06BDF">
        <w:t>Trustee Act 1936</w:t>
      </w:r>
      <w:bookmarkEnd w:id="42"/>
    </w:p>
    <w:p w14:paraId="201110DA" w14:textId="77777777" w:rsidR="00B06BDF" w:rsidRPr="00B06BDF" w:rsidRDefault="00B06BDF" w:rsidP="00B06BDF">
      <w:pPr>
        <w:jc w:val="center"/>
        <w:rPr>
          <w:smallCaps/>
          <w:szCs w:val="17"/>
        </w:rPr>
      </w:pPr>
      <w:r w:rsidRPr="00B06BDF">
        <w:rPr>
          <w:smallCaps/>
          <w:szCs w:val="17"/>
        </w:rPr>
        <w:t>Public Trustee</w:t>
      </w:r>
    </w:p>
    <w:p w14:paraId="49C03C28" w14:textId="77777777" w:rsidR="00B06BDF" w:rsidRPr="00B06BDF" w:rsidRDefault="00B06BDF" w:rsidP="00B06BDF">
      <w:pPr>
        <w:jc w:val="center"/>
        <w:rPr>
          <w:i/>
          <w:szCs w:val="17"/>
        </w:rPr>
      </w:pPr>
      <w:r w:rsidRPr="00B06BDF">
        <w:rPr>
          <w:i/>
          <w:szCs w:val="17"/>
        </w:rPr>
        <w:t>Estates of Deceased Persons</w:t>
      </w:r>
    </w:p>
    <w:p w14:paraId="6ED0B6E0" w14:textId="77777777" w:rsidR="00B06BDF" w:rsidRPr="00B06BDF" w:rsidRDefault="00B06BDF" w:rsidP="00B06BDF">
      <w:pPr>
        <w:rPr>
          <w:rFonts w:eastAsia="Times New Roman"/>
          <w:szCs w:val="17"/>
        </w:rPr>
      </w:pPr>
      <w:r w:rsidRPr="00B06BDF">
        <w:rPr>
          <w:rFonts w:eastAsia="Times New Roman"/>
          <w:szCs w:val="17"/>
        </w:rPr>
        <w:t>In the matter of the estates of the undermentioned deceased persons:</w:t>
      </w:r>
    </w:p>
    <w:p w14:paraId="5804A23D" w14:textId="77777777" w:rsidR="00B06BDF" w:rsidRPr="00B06BDF" w:rsidRDefault="00B06BDF" w:rsidP="00B06BDF">
      <w:pPr>
        <w:spacing w:after="0"/>
        <w:ind w:left="142"/>
        <w:rPr>
          <w:rFonts w:eastAsia="Times New Roman"/>
          <w:szCs w:val="17"/>
        </w:rPr>
      </w:pPr>
      <w:r w:rsidRPr="00B06BDF">
        <w:rPr>
          <w:rFonts w:eastAsia="Times New Roman"/>
          <w:szCs w:val="17"/>
        </w:rPr>
        <w:t>GALLAGHER Pauline Dorothy late of 477-479 Military Road Largs Bay Retired Salesperson who died 6 June 2022</w:t>
      </w:r>
    </w:p>
    <w:p w14:paraId="44D0E988" w14:textId="77777777" w:rsidR="00B06BDF" w:rsidRPr="00B06BDF" w:rsidRDefault="00B06BDF" w:rsidP="00B06BDF">
      <w:pPr>
        <w:spacing w:after="0"/>
        <w:ind w:left="142"/>
        <w:rPr>
          <w:rFonts w:eastAsia="Times New Roman"/>
          <w:szCs w:val="17"/>
        </w:rPr>
      </w:pPr>
      <w:r w:rsidRPr="00B06BDF">
        <w:rPr>
          <w:rFonts w:eastAsia="Times New Roman"/>
          <w:szCs w:val="17"/>
        </w:rPr>
        <w:t xml:space="preserve">GREGORY William Ellis late of 25 </w:t>
      </w:r>
      <w:proofErr w:type="spellStart"/>
      <w:r w:rsidRPr="00B06BDF">
        <w:rPr>
          <w:rFonts w:eastAsia="Times New Roman"/>
          <w:szCs w:val="17"/>
        </w:rPr>
        <w:t>Roopena</w:t>
      </w:r>
      <w:proofErr w:type="spellEnd"/>
      <w:r w:rsidRPr="00B06BDF">
        <w:rPr>
          <w:rFonts w:eastAsia="Times New Roman"/>
          <w:szCs w:val="17"/>
        </w:rPr>
        <w:t xml:space="preserve"> Street Ingle Farm Retired Courier Driver who died 8 June 2022</w:t>
      </w:r>
    </w:p>
    <w:p w14:paraId="1D9BEB69" w14:textId="77777777" w:rsidR="00B06BDF" w:rsidRPr="00B06BDF" w:rsidRDefault="00B06BDF" w:rsidP="00B06BDF">
      <w:pPr>
        <w:spacing w:after="0"/>
        <w:ind w:left="142"/>
        <w:rPr>
          <w:rFonts w:eastAsia="Times New Roman"/>
          <w:szCs w:val="17"/>
        </w:rPr>
      </w:pPr>
      <w:r w:rsidRPr="00B06BDF">
        <w:rPr>
          <w:rFonts w:eastAsia="Times New Roman"/>
          <w:szCs w:val="17"/>
        </w:rPr>
        <w:t>HERBERT Barry John late of 1 Beaver Court Port Lincoln Retired Service Technician who died 4 June 2022</w:t>
      </w:r>
    </w:p>
    <w:p w14:paraId="01A2EF4B" w14:textId="77777777" w:rsidR="00B06BDF" w:rsidRPr="00B06BDF" w:rsidRDefault="00B06BDF" w:rsidP="00B06BDF">
      <w:pPr>
        <w:spacing w:after="0"/>
        <w:ind w:left="142"/>
        <w:rPr>
          <w:rFonts w:eastAsia="Times New Roman"/>
          <w:szCs w:val="17"/>
        </w:rPr>
      </w:pPr>
      <w:r w:rsidRPr="00B06BDF">
        <w:rPr>
          <w:rFonts w:eastAsia="Times New Roman"/>
          <w:szCs w:val="17"/>
        </w:rPr>
        <w:t>LETHEBY Barbara Elizabeth late of 1-25 Captain Robertson Avenue Golden Grove of no occupation who died 6 August 2022</w:t>
      </w:r>
    </w:p>
    <w:p w14:paraId="62C2C30C" w14:textId="77777777" w:rsidR="00B06BDF" w:rsidRPr="00B06BDF" w:rsidRDefault="00B06BDF" w:rsidP="00B06BDF">
      <w:pPr>
        <w:spacing w:after="0"/>
        <w:ind w:left="142"/>
        <w:rPr>
          <w:rFonts w:eastAsia="Times New Roman"/>
          <w:szCs w:val="17"/>
        </w:rPr>
      </w:pPr>
      <w:r w:rsidRPr="00B06BDF">
        <w:rPr>
          <w:rFonts w:eastAsia="Times New Roman"/>
          <w:szCs w:val="17"/>
        </w:rPr>
        <w:t xml:space="preserve">LOCKETT Nancy late of 28 Liddell Drive </w:t>
      </w:r>
      <w:proofErr w:type="spellStart"/>
      <w:r w:rsidRPr="00B06BDF">
        <w:rPr>
          <w:rFonts w:eastAsia="Times New Roman"/>
          <w:szCs w:val="17"/>
        </w:rPr>
        <w:t>Huntfield</w:t>
      </w:r>
      <w:proofErr w:type="spellEnd"/>
      <w:r w:rsidRPr="00B06BDF">
        <w:rPr>
          <w:rFonts w:eastAsia="Times New Roman"/>
          <w:szCs w:val="17"/>
        </w:rPr>
        <w:t xml:space="preserve"> Heights of no occupation who died 4 January 2022</w:t>
      </w:r>
    </w:p>
    <w:p w14:paraId="64C1830B" w14:textId="77777777" w:rsidR="00B06BDF" w:rsidRPr="00B06BDF" w:rsidRDefault="00B06BDF" w:rsidP="00B06BDF">
      <w:pPr>
        <w:spacing w:after="0"/>
        <w:ind w:left="142"/>
        <w:rPr>
          <w:rFonts w:eastAsia="Times New Roman"/>
          <w:szCs w:val="17"/>
        </w:rPr>
      </w:pPr>
      <w:r w:rsidRPr="00B06BDF">
        <w:rPr>
          <w:rFonts w:eastAsia="Times New Roman"/>
          <w:szCs w:val="17"/>
        </w:rPr>
        <w:t>PAGE Patricia Marjorie late of 1-13 Philip Avenue Victor Harbor Retired Library Assistant who died 31 May 2022</w:t>
      </w:r>
    </w:p>
    <w:p w14:paraId="6ECD2093" w14:textId="77777777" w:rsidR="00B06BDF" w:rsidRPr="00B06BDF" w:rsidRDefault="00B06BDF" w:rsidP="00B06BDF">
      <w:pPr>
        <w:spacing w:after="0"/>
        <w:ind w:left="142"/>
        <w:rPr>
          <w:rFonts w:eastAsia="Times New Roman"/>
          <w:szCs w:val="17"/>
        </w:rPr>
      </w:pPr>
      <w:r w:rsidRPr="00B06BDF">
        <w:rPr>
          <w:rFonts w:eastAsia="Times New Roman"/>
          <w:szCs w:val="17"/>
        </w:rPr>
        <w:t xml:space="preserve">PELGRAVE Lancelot Arthur late of 44 </w:t>
      </w:r>
      <w:proofErr w:type="spellStart"/>
      <w:r w:rsidRPr="00B06BDF">
        <w:rPr>
          <w:rFonts w:eastAsia="Times New Roman"/>
          <w:szCs w:val="17"/>
        </w:rPr>
        <w:t>Swinden</w:t>
      </w:r>
      <w:proofErr w:type="spellEnd"/>
      <w:r w:rsidRPr="00B06BDF">
        <w:rPr>
          <w:rFonts w:eastAsia="Times New Roman"/>
          <w:szCs w:val="17"/>
        </w:rPr>
        <w:t xml:space="preserve"> Crescent </w:t>
      </w:r>
      <w:proofErr w:type="spellStart"/>
      <w:r w:rsidRPr="00B06BDF">
        <w:rPr>
          <w:rFonts w:eastAsia="Times New Roman"/>
          <w:szCs w:val="17"/>
        </w:rPr>
        <w:t>Blakeview</w:t>
      </w:r>
      <w:proofErr w:type="spellEnd"/>
      <w:r w:rsidRPr="00B06BDF">
        <w:rPr>
          <w:rFonts w:eastAsia="Times New Roman"/>
          <w:szCs w:val="17"/>
        </w:rPr>
        <w:t xml:space="preserve"> Retired Supervisor who died 11 May 2022</w:t>
      </w:r>
    </w:p>
    <w:p w14:paraId="4E67909A" w14:textId="77777777" w:rsidR="00B06BDF" w:rsidRPr="00B06BDF" w:rsidRDefault="00B06BDF" w:rsidP="00B06BDF">
      <w:pPr>
        <w:spacing w:after="0"/>
        <w:ind w:left="142"/>
        <w:rPr>
          <w:rFonts w:eastAsia="Times New Roman"/>
          <w:szCs w:val="17"/>
        </w:rPr>
      </w:pPr>
      <w:r w:rsidRPr="00B06BDF">
        <w:rPr>
          <w:rFonts w:eastAsia="Times New Roman"/>
          <w:szCs w:val="17"/>
        </w:rPr>
        <w:t>RATTIGAN Dennis Martin late of 18 Cudmore Terrace Marleston Retired Clerical Officer who died 7 July 2022</w:t>
      </w:r>
    </w:p>
    <w:p w14:paraId="76233EAE" w14:textId="77777777" w:rsidR="00B06BDF" w:rsidRPr="00B06BDF" w:rsidRDefault="00B06BDF" w:rsidP="00B06BDF">
      <w:pPr>
        <w:spacing w:after="0"/>
        <w:ind w:left="142"/>
        <w:rPr>
          <w:rFonts w:eastAsia="Times New Roman"/>
          <w:szCs w:val="17"/>
        </w:rPr>
      </w:pPr>
      <w:r w:rsidRPr="00B06BDF">
        <w:rPr>
          <w:rFonts w:eastAsia="Times New Roman"/>
          <w:szCs w:val="17"/>
        </w:rPr>
        <w:t>ROSS Carol otherwise ROSS Carol Dawn late of 60-66 States Road Morphett Vale of no occupation who died 29 May 2019</w:t>
      </w:r>
    </w:p>
    <w:p w14:paraId="41289824" w14:textId="77777777" w:rsidR="00B06BDF" w:rsidRPr="00B06BDF" w:rsidRDefault="00B06BDF" w:rsidP="00B06BDF">
      <w:pPr>
        <w:spacing w:after="0"/>
        <w:ind w:left="142"/>
        <w:rPr>
          <w:rFonts w:eastAsia="Times New Roman"/>
          <w:szCs w:val="17"/>
        </w:rPr>
      </w:pPr>
      <w:r w:rsidRPr="00B06BDF">
        <w:rPr>
          <w:rFonts w:eastAsia="Times New Roman"/>
          <w:szCs w:val="17"/>
        </w:rPr>
        <w:t xml:space="preserve">SOOS Lacy late of 80B </w:t>
      </w:r>
      <w:proofErr w:type="spellStart"/>
      <w:r w:rsidRPr="00B06BDF">
        <w:rPr>
          <w:rFonts w:eastAsia="Times New Roman"/>
          <w:szCs w:val="17"/>
        </w:rPr>
        <w:t>Pybus</w:t>
      </w:r>
      <w:proofErr w:type="spellEnd"/>
      <w:r w:rsidRPr="00B06BDF">
        <w:rPr>
          <w:rFonts w:eastAsia="Times New Roman"/>
          <w:szCs w:val="17"/>
        </w:rPr>
        <w:t xml:space="preserve"> Street Port Augusta Retired Turner who died 25 January 2022</w:t>
      </w:r>
    </w:p>
    <w:p w14:paraId="4D616B87" w14:textId="77777777" w:rsidR="00B06BDF" w:rsidRPr="00B06BDF" w:rsidRDefault="00B06BDF" w:rsidP="00B06BDF">
      <w:pPr>
        <w:ind w:left="142"/>
        <w:rPr>
          <w:rFonts w:eastAsia="Times New Roman"/>
          <w:szCs w:val="17"/>
        </w:rPr>
      </w:pPr>
      <w:r w:rsidRPr="00B06BDF">
        <w:rPr>
          <w:rFonts w:eastAsia="Times New Roman"/>
          <w:szCs w:val="17"/>
        </w:rPr>
        <w:t>YOUNG Robert Ernest late of 18 Trafford Street Angle Park of no occupation who died 22 April 2022</w:t>
      </w:r>
    </w:p>
    <w:p w14:paraId="2D66FAB4" w14:textId="77777777" w:rsidR="00B06BDF" w:rsidRPr="00B06BDF" w:rsidRDefault="00B06BDF" w:rsidP="00B06BDF">
      <w:pPr>
        <w:rPr>
          <w:rFonts w:eastAsia="Times New Roman"/>
          <w:szCs w:val="17"/>
        </w:rPr>
      </w:pPr>
      <w:r w:rsidRPr="00B06BDF">
        <w:rPr>
          <w:rFonts w:eastAsia="Times New Roman"/>
          <w:spacing w:val="-2"/>
          <w:szCs w:val="17"/>
        </w:rPr>
        <w:t xml:space="preserve">Notice is hereby given pursuant to the </w:t>
      </w:r>
      <w:r w:rsidRPr="00B06BDF">
        <w:rPr>
          <w:rFonts w:eastAsia="Times New Roman"/>
          <w:i/>
          <w:iCs/>
          <w:spacing w:val="-2"/>
          <w:szCs w:val="17"/>
        </w:rPr>
        <w:t>Trustee Act 1936</w:t>
      </w:r>
      <w:r w:rsidRPr="00B06BDF">
        <w:rPr>
          <w:rFonts w:eastAsia="Times New Roman"/>
          <w:spacing w:val="-2"/>
          <w:szCs w:val="17"/>
        </w:rPr>
        <w:t xml:space="preserve">, the </w:t>
      </w:r>
      <w:r w:rsidRPr="00B06BDF">
        <w:rPr>
          <w:rFonts w:eastAsia="Times New Roman"/>
          <w:i/>
          <w:iCs/>
          <w:spacing w:val="-2"/>
          <w:szCs w:val="17"/>
        </w:rPr>
        <w:t>Inheritance (Family Provision) Act 1972</w:t>
      </w:r>
      <w:r w:rsidRPr="00B06BDF">
        <w:rPr>
          <w:rFonts w:eastAsia="Times New Roman"/>
          <w:spacing w:val="-2"/>
          <w:szCs w:val="17"/>
        </w:rPr>
        <w:t xml:space="preserve"> and the </w:t>
      </w:r>
      <w:r w:rsidRPr="00B06BDF">
        <w:rPr>
          <w:rFonts w:eastAsia="Times New Roman"/>
          <w:i/>
          <w:iCs/>
          <w:spacing w:val="-2"/>
          <w:szCs w:val="17"/>
        </w:rPr>
        <w:t>Family Relationships Act 1975</w:t>
      </w:r>
      <w:r w:rsidRPr="00B06BDF">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18 November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2AC8B01" w14:textId="77777777" w:rsidR="00B06BDF" w:rsidRPr="00B06BDF" w:rsidRDefault="00B06BDF" w:rsidP="00B06BDF">
      <w:pPr>
        <w:spacing w:after="0"/>
        <w:rPr>
          <w:rFonts w:eastAsia="Times New Roman"/>
          <w:szCs w:val="17"/>
        </w:rPr>
      </w:pPr>
      <w:r w:rsidRPr="00B06BDF">
        <w:rPr>
          <w:rFonts w:eastAsia="Times New Roman"/>
          <w:szCs w:val="17"/>
        </w:rPr>
        <w:t>Dated: 20 October 2022</w:t>
      </w:r>
    </w:p>
    <w:p w14:paraId="105D875F" w14:textId="77777777" w:rsidR="00B06BDF" w:rsidRPr="00B06BDF" w:rsidRDefault="00B06BDF" w:rsidP="00B06BDF">
      <w:pPr>
        <w:spacing w:after="0"/>
        <w:jc w:val="right"/>
        <w:rPr>
          <w:rFonts w:eastAsia="Times New Roman"/>
          <w:smallCaps/>
          <w:szCs w:val="20"/>
        </w:rPr>
      </w:pPr>
      <w:r w:rsidRPr="00B06BDF">
        <w:rPr>
          <w:rFonts w:eastAsia="Times New Roman"/>
          <w:smallCaps/>
          <w:szCs w:val="20"/>
        </w:rPr>
        <w:t xml:space="preserve">N. S. </w:t>
      </w:r>
      <w:proofErr w:type="spellStart"/>
      <w:r w:rsidRPr="00B06BDF">
        <w:rPr>
          <w:rFonts w:eastAsia="Times New Roman"/>
          <w:smallCaps/>
          <w:szCs w:val="20"/>
        </w:rPr>
        <w:t>Rantanen</w:t>
      </w:r>
      <w:proofErr w:type="spellEnd"/>
    </w:p>
    <w:p w14:paraId="6F1F1177" w14:textId="77777777" w:rsidR="00B06BDF" w:rsidRPr="00B06BDF" w:rsidRDefault="00B06BDF" w:rsidP="00557D2F">
      <w:pPr>
        <w:spacing w:after="0"/>
        <w:jc w:val="right"/>
        <w:rPr>
          <w:rFonts w:eastAsia="Times New Roman"/>
          <w:szCs w:val="17"/>
        </w:rPr>
      </w:pPr>
      <w:r w:rsidRPr="00B06BDF">
        <w:rPr>
          <w:rFonts w:eastAsia="Times New Roman"/>
          <w:szCs w:val="17"/>
        </w:rPr>
        <w:t>Public Trustee</w:t>
      </w:r>
    </w:p>
    <w:p w14:paraId="15EDE6CA" w14:textId="77777777" w:rsidR="00B06BDF" w:rsidRPr="00B06BDF" w:rsidRDefault="00B06BDF" w:rsidP="00B06BDF">
      <w:pPr>
        <w:pBdr>
          <w:bottom w:val="single" w:sz="4" w:space="1" w:color="auto"/>
        </w:pBdr>
        <w:spacing w:after="0" w:line="52" w:lineRule="exact"/>
        <w:jc w:val="center"/>
        <w:rPr>
          <w:rFonts w:eastAsia="Times New Roman"/>
          <w:szCs w:val="17"/>
        </w:rPr>
      </w:pPr>
    </w:p>
    <w:p w14:paraId="62BB7DDE" w14:textId="77777777" w:rsidR="00B06BDF" w:rsidRPr="00B06BDF" w:rsidRDefault="00B06BDF" w:rsidP="00B06BDF">
      <w:pPr>
        <w:pBdr>
          <w:top w:val="single" w:sz="4" w:space="1" w:color="auto"/>
        </w:pBdr>
        <w:spacing w:before="34" w:after="0" w:line="14" w:lineRule="exact"/>
        <w:jc w:val="center"/>
        <w:rPr>
          <w:rFonts w:eastAsia="Times New Roman"/>
          <w:szCs w:val="17"/>
        </w:rPr>
      </w:pPr>
    </w:p>
    <w:p w14:paraId="4DD8871D" w14:textId="77777777" w:rsidR="00B06BDF" w:rsidRPr="00B06BDF" w:rsidRDefault="00B06BDF" w:rsidP="00B06B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0047CF8B" w14:textId="77777777" w:rsidR="00B06BDF" w:rsidRDefault="00B06BDF" w:rsidP="00B06BDF">
      <w:pPr>
        <w:pStyle w:val="GG-body"/>
        <w:spacing w:after="0"/>
        <w:rPr>
          <w:lang w:val="en-US"/>
        </w:rPr>
      </w:pPr>
    </w:p>
    <w:p w14:paraId="1F5F67F9" w14:textId="39189CE5" w:rsidR="00C17ECC" w:rsidRPr="003471CD" w:rsidRDefault="00C17ECC" w:rsidP="0003517B">
      <w:pPr>
        <w:pStyle w:val="GG-body"/>
        <w:rPr>
          <w:lang w:val="en-US"/>
        </w:rPr>
      </w:pPr>
      <w:r w:rsidRPr="003471CD">
        <w:rPr>
          <w:lang w:val="en-US"/>
        </w:rPr>
        <w:br w:type="page"/>
      </w:r>
    </w:p>
    <w:p w14:paraId="2A2489FC" w14:textId="77777777" w:rsidR="00426CCD" w:rsidRPr="00576D3B" w:rsidRDefault="00426CCD" w:rsidP="00426CCD">
      <w:pPr>
        <w:spacing w:after="0" w:line="240" w:lineRule="auto"/>
        <w:ind w:left="600" w:right="600"/>
        <w:jc w:val="center"/>
        <w:rPr>
          <w:color w:val="000000"/>
          <w:sz w:val="20"/>
          <w:szCs w:val="20"/>
        </w:rPr>
      </w:pPr>
    </w:p>
    <w:p w14:paraId="56CE49CF" w14:textId="77777777" w:rsidR="00426CCD" w:rsidRPr="00576D3B" w:rsidRDefault="00426CCD" w:rsidP="00426CCD">
      <w:pPr>
        <w:spacing w:after="0" w:line="240" w:lineRule="auto"/>
        <w:ind w:left="600" w:right="600"/>
        <w:jc w:val="center"/>
        <w:rPr>
          <w:color w:val="000000"/>
          <w:sz w:val="20"/>
          <w:szCs w:val="20"/>
        </w:rPr>
      </w:pPr>
    </w:p>
    <w:p w14:paraId="42F26C0E" w14:textId="77777777" w:rsidR="00426CCD" w:rsidRDefault="00426CCD" w:rsidP="00426CCD">
      <w:pPr>
        <w:spacing w:after="0" w:line="240" w:lineRule="auto"/>
        <w:ind w:left="600" w:right="600"/>
        <w:jc w:val="center"/>
        <w:rPr>
          <w:color w:val="000000"/>
          <w:sz w:val="20"/>
          <w:szCs w:val="20"/>
        </w:rPr>
      </w:pPr>
    </w:p>
    <w:p w14:paraId="69283777" w14:textId="77777777" w:rsidR="00426CCD" w:rsidRPr="00576D3B" w:rsidRDefault="00426CCD" w:rsidP="00426CCD">
      <w:pPr>
        <w:spacing w:after="0" w:line="240" w:lineRule="auto"/>
        <w:ind w:left="600" w:right="600"/>
        <w:jc w:val="center"/>
        <w:rPr>
          <w:color w:val="000000"/>
          <w:sz w:val="20"/>
          <w:szCs w:val="20"/>
        </w:rPr>
      </w:pPr>
    </w:p>
    <w:p w14:paraId="46E4BD07"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034857E" w14:textId="77777777" w:rsidR="00426CCD" w:rsidRPr="00576D3B" w:rsidRDefault="00426CCD" w:rsidP="00426CCD">
      <w:pPr>
        <w:spacing w:after="0" w:line="240" w:lineRule="auto"/>
        <w:ind w:left="600" w:right="600"/>
        <w:jc w:val="center"/>
        <w:rPr>
          <w:color w:val="000000"/>
          <w:sz w:val="20"/>
          <w:szCs w:val="20"/>
        </w:rPr>
      </w:pPr>
    </w:p>
    <w:p w14:paraId="09F20559" w14:textId="77777777" w:rsidR="00426CCD" w:rsidRDefault="00426CCD" w:rsidP="00426CCD">
      <w:pPr>
        <w:spacing w:after="0" w:line="240" w:lineRule="auto"/>
        <w:ind w:left="600" w:right="600"/>
        <w:jc w:val="center"/>
        <w:rPr>
          <w:color w:val="000000"/>
          <w:sz w:val="20"/>
          <w:szCs w:val="20"/>
        </w:rPr>
      </w:pPr>
    </w:p>
    <w:p w14:paraId="24C3E141" w14:textId="77777777" w:rsidR="00426CCD" w:rsidRPr="00576D3B" w:rsidRDefault="00426CCD" w:rsidP="00426CCD">
      <w:pPr>
        <w:spacing w:after="0" w:line="240" w:lineRule="auto"/>
        <w:ind w:left="600" w:right="600"/>
        <w:jc w:val="center"/>
        <w:rPr>
          <w:color w:val="000000"/>
          <w:sz w:val="20"/>
          <w:szCs w:val="20"/>
        </w:rPr>
      </w:pPr>
    </w:p>
    <w:p w14:paraId="09A53DC1"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33EBF00"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9322B15"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54AB946D"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56A0498" w14:textId="77777777" w:rsidR="00426CCD" w:rsidRPr="00576D3B" w:rsidRDefault="00426CCD" w:rsidP="00426CCD">
      <w:pPr>
        <w:spacing w:after="0" w:line="240" w:lineRule="auto"/>
        <w:ind w:left="600" w:right="600"/>
        <w:jc w:val="center"/>
        <w:rPr>
          <w:color w:val="000000"/>
          <w:sz w:val="20"/>
          <w:szCs w:val="20"/>
        </w:rPr>
      </w:pPr>
    </w:p>
    <w:p w14:paraId="5F3F23BE" w14:textId="77777777" w:rsidR="00426CCD" w:rsidRPr="00576D3B" w:rsidRDefault="00426CCD" w:rsidP="00426CCD">
      <w:pPr>
        <w:spacing w:after="0" w:line="240" w:lineRule="auto"/>
        <w:ind w:left="600" w:right="600"/>
        <w:jc w:val="center"/>
        <w:rPr>
          <w:color w:val="000000"/>
          <w:sz w:val="20"/>
          <w:szCs w:val="20"/>
        </w:rPr>
      </w:pPr>
    </w:p>
    <w:p w14:paraId="144B18C7" w14:textId="77777777" w:rsidR="00426CCD" w:rsidRPr="00576D3B" w:rsidRDefault="00426CCD" w:rsidP="00426CCD">
      <w:pPr>
        <w:spacing w:after="0" w:line="240" w:lineRule="auto"/>
        <w:ind w:left="600" w:right="600"/>
        <w:jc w:val="center"/>
        <w:rPr>
          <w:color w:val="000000"/>
          <w:sz w:val="20"/>
          <w:szCs w:val="20"/>
        </w:rPr>
      </w:pPr>
    </w:p>
    <w:p w14:paraId="20023B39"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10A6C4A3"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68D26D44"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BB6B18D"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5AC664FC"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81CEDA5"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58D57B1A" w14:textId="77777777" w:rsidR="00426CCD" w:rsidRPr="00576D3B" w:rsidRDefault="00426CCD" w:rsidP="00426CCD">
      <w:pPr>
        <w:spacing w:after="0" w:line="240" w:lineRule="auto"/>
        <w:ind w:left="600" w:right="600"/>
        <w:jc w:val="center"/>
        <w:rPr>
          <w:color w:val="000000"/>
          <w:sz w:val="20"/>
          <w:szCs w:val="20"/>
        </w:rPr>
      </w:pPr>
    </w:p>
    <w:p w14:paraId="10E07C13" w14:textId="77777777" w:rsidR="00426CCD" w:rsidRPr="00576D3B" w:rsidRDefault="00426CCD" w:rsidP="00426CCD">
      <w:pPr>
        <w:spacing w:after="0" w:line="240" w:lineRule="auto"/>
        <w:ind w:left="600" w:right="600"/>
        <w:jc w:val="center"/>
        <w:rPr>
          <w:color w:val="000000"/>
          <w:sz w:val="20"/>
          <w:szCs w:val="20"/>
        </w:rPr>
      </w:pPr>
    </w:p>
    <w:p w14:paraId="0F04A066" w14:textId="77777777" w:rsidR="00426CCD" w:rsidRPr="00576D3B" w:rsidRDefault="00426CCD" w:rsidP="00426CCD">
      <w:pPr>
        <w:spacing w:after="0" w:line="240" w:lineRule="auto"/>
        <w:ind w:left="600" w:right="600"/>
        <w:jc w:val="center"/>
        <w:rPr>
          <w:color w:val="000000"/>
          <w:sz w:val="20"/>
          <w:szCs w:val="20"/>
        </w:rPr>
      </w:pPr>
    </w:p>
    <w:p w14:paraId="3F8A2513"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1BD1056"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3D288331"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63DC15F"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1A3039CC"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47260A3F" w14:textId="77777777" w:rsidR="00426CCD" w:rsidRPr="00576D3B" w:rsidRDefault="00426CCD" w:rsidP="00426CCD">
      <w:pPr>
        <w:spacing w:after="0" w:line="240" w:lineRule="auto"/>
        <w:ind w:left="600" w:right="600"/>
        <w:jc w:val="center"/>
        <w:rPr>
          <w:color w:val="000000"/>
          <w:sz w:val="20"/>
          <w:szCs w:val="20"/>
        </w:rPr>
      </w:pPr>
    </w:p>
    <w:p w14:paraId="1963E323" w14:textId="77777777" w:rsidR="00426CCD" w:rsidRPr="00576D3B" w:rsidRDefault="00426CCD" w:rsidP="00426CCD">
      <w:pPr>
        <w:spacing w:after="0" w:line="240" w:lineRule="auto"/>
        <w:ind w:left="600" w:right="600"/>
        <w:jc w:val="center"/>
        <w:rPr>
          <w:color w:val="000000"/>
          <w:sz w:val="20"/>
          <w:szCs w:val="20"/>
        </w:rPr>
      </w:pPr>
    </w:p>
    <w:p w14:paraId="280D7DCC" w14:textId="77777777" w:rsidR="00426CCD" w:rsidRPr="00576D3B" w:rsidRDefault="00426CCD" w:rsidP="00426CCD">
      <w:pPr>
        <w:spacing w:after="0" w:line="240" w:lineRule="auto"/>
        <w:ind w:left="600" w:right="600"/>
        <w:jc w:val="center"/>
        <w:rPr>
          <w:color w:val="000000"/>
          <w:sz w:val="20"/>
          <w:szCs w:val="20"/>
        </w:rPr>
      </w:pPr>
    </w:p>
    <w:p w14:paraId="289FCAE9"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4" w:history="1">
        <w:r w:rsidRPr="00576D3B">
          <w:rPr>
            <w:rFonts w:eastAsia="Times New Roman"/>
            <w:color w:val="0000FF"/>
            <w:sz w:val="24"/>
            <w:u w:val="single"/>
            <w:lang w:eastAsia="en-AU"/>
          </w:rPr>
          <w:t>governmentgazettesa@sa.gov.au</w:t>
        </w:r>
      </w:hyperlink>
    </w:p>
    <w:p w14:paraId="15381148"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22FBB952"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5" w:history="1">
        <w:r w:rsidRPr="00576D3B">
          <w:rPr>
            <w:rFonts w:eastAsia="Times New Roman"/>
            <w:color w:val="0000FF"/>
            <w:sz w:val="24"/>
            <w:u w:val="single"/>
            <w:lang w:eastAsia="en-AU"/>
          </w:rPr>
          <w:t>www.governmentgazette.sa.gov.au</w:t>
        </w:r>
      </w:hyperlink>
    </w:p>
    <w:p w14:paraId="2E01412D" w14:textId="77777777" w:rsidR="00426CCD" w:rsidRPr="00576D3B" w:rsidRDefault="00426CCD" w:rsidP="00426CCD">
      <w:pPr>
        <w:spacing w:after="0" w:line="240" w:lineRule="auto"/>
        <w:ind w:left="600" w:right="600"/>
        <w:jc w:val="center"/>
        <w:rPr>
          <w:color w:val="000000"/>
          <w:sz w:val="20"/>
          <w:szCs w:val="20"/>
        </w:rPr>
      </w:pPr>
    </w:p>
    <w:p w14:paraId="012E32A5" w14:textId="77777777" w:rsidR="00426CCD" w:rsidRPr="00576D3B" w:rsidRDefault="00426CCD" w:rsidP="00426CCD">
      <w:pPr>
        <w:spacing w:after="0" w:line="240" w:lineRule="auto"/>
        <w:ind w:left="600" w:right="600"/>
        <w:jc w:val="center"/>
        <w:rPr>
          <w:color w:val="000000"/>
          <w:sz w:val="20"/>
          <w:szCs w:val="20"/>
        </w:rPr>
      </w:pPr>
    </w:p>
    <w:p w14:paraId="64598881" w14:textId="77777777" w:rsidR="00426CCD" w:rsidRPr="00576D3B" w:rsidRDefault="00426CCD" w:rsidP="00426CCD">
      <w:pPr>
        <w:spacing w:after="0" w:line="240" w:lineRule="auto"/>
        <w:ind w:left="600" w:right="600"/>
        <w:jc w:val="center"/>
        <w:rPr>
          <w:color w:val="000000"/>
          <w:sz w:val="20"/>
          <w:szCs w:val="20"/>
        </w:rPr>
      </w:pPr>
    </w:p>
    <w:p w14:paraId="59D6AF47" w14:textId="77777777" w:rsidR="00426CCD" w:rsidRPr="00576D3B" w:rsidRDefault="00426CCD" w:rsidP="00426CCD">
      <w:pPr>
        <w:spacing w:after="0" w:line="240" w:lineRule="auto"/>
        <w:ind w:left="600" w:right="600"/>
        <w:jc w:val="center"/>
        <w:rPr>
          <w:color w:val="000000"/>
          <w:sz w:val="20"/>
          <w:szCs w:val="20"/>
        </w:rPr>
      </w:pPr>
    </w:p>
    <w:p w14:paraId="1C0F2A1C" w14:textId="77777777" w:rsidR="00426CCD" w:rsidRDefault="00426CCD" w:rsidP="00426CCD">
      <w:pPr>
        <w:spacing w:after="0" w:line="240" w:lineRule="auto"/>
        <w:ind w:left="600" w:right="600"/>
        <w:jc w:val="center"/>
        <w:rPr>
          <w:color w:val="000000"/>
          <w:sz w:val="20"/>
          <w:szCs w:val="20"/>
        </w:rPr>
      </w:pPr>
    </w:p>
    <w:p w14:paraId="0CCF3C8E" w14:textId="77777777" w:rsidR="00F2152E" w:rsidRDefault="00F2152E" w:rsidP="00426CCD">
      <w:pPr>
        <w:spacing w:after="0" w:line="240" w:lineRule="auto"/>
        <w:ind w:left="600" w:right="600"/>
        <w:jc w:val="center"/>
        <w:rPr>
          <w:color w:val="000000"/>
          <w:sz w:val="20"/>
          <w:szCs w:val="20"/>
        </w:rPr>
      </w:pPr>
    </w:p>
    <w:p w14:paraId="0552D8E6" w14:textId="77777777" w:rsidR="00F2152E" w:rsidRDefault="00F2152E" w:rsidP="00426CCD">
      <w:pPr>
        <w:spacing w:after="0" w:line="240" w:lineRule="auto"/>
        <w:ind w:left="600" w:right="600"/>
        <w:jc w:val="center"/>
        <w:rPr>
          <w:color w:val="000000"/>
          <w:sz w:val="20"/>
          <w:szCs w:val="20"/>
        </w:rPr>
      </w:pPr>
    </w:p>
    <w:p w14:paraId="5657A3B4" w14:textId="77777777" w:rsidR="00F2152E" w:rsidRDefault="00F2152E" w:rsidP="00426CCD">
      <w:pPr>
        <w:spacing w:after="0" w:line="240" w:lineRule="auto"/>
        <w:ind w:left="600" w:right="600"/>
        <w:jc w:val="center"/>
        <w:rPr>
          <w:color w:val="000000"/>
          <w:sz w:val="20"/>
          <w:szCs w:val="20"/>
        </w:rPr>
      </w:pPr>
    </w:p>
    <w:p w14:paraId="7B301A69"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7F722F2B"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5A887CBB" w14:textId="77777777" w:rsidR="00426CCD" w:rsidRPr="00576D3B" w:rsidRDefault="00426CCD" w:rsidP="00426CCD">
      <w:pPr>
        <w:spacing w:before="180" w:after="0"/>
        <w:jc w:val="center"/>
        <w:rPr>
          <w:szCs w:val="17"/>
        </w:rPr>
      </w:pPr>
      <w:r w:rsidRPr="00576D3B">
        <w:rPr>
          <w:szCs w:val="17"/>
        </w:rPr>
        <w:t xml:space="preserve">Printed and published weekly by authority of </w:t>
      </w:r>
      <w:r w:rsidR="00956A4A">
        <w:rPr>
          <w:szCs w:val="17"/>
        </w:rPr>
        <w:t>C</w:t>
      </w:r>
      <w:r w:rsidR="00956A4A" w:rsidRPr="00576D3B">
        <w:rPr>
          <w:szCs w:val="17"/>
        </w:rPr>
        <w:t xml:space="preserve">. </w:t>
      </w:r>
      <w:r w:rsidR="00956A4A">
        <w:rPr>
          <w:smallCaps/>
          <w:szCs w:val="17"/>
        </w:rPr>
        <w:t>McArdle</w:t>
      </w:r>
      <w:r w:rsidRPr="00576D3B">
        <w:rPr>
          <w:szCs w:val="17"/>
        </w:rPr>
        <w:t>, Government Printer, South Australia</w:t>
      </w:r>
    </w:p>
    <w:p w14:paraId="4125F25E" w14:textId="77777777" w:rsidR="00426CCD" w:rsidRPr="00576D3B" w:rsidRDefault="00426CCD" w:rsidP="00426CCD">
      <w:pPr>
        <w:spacing w:after="0"/>
        <w:jc w:val="center"/>
        <w:rPr>
          <w:szCs w:val="17"/>
        </w:rPr>
      </w:pPr>
      <w:r w:rsidRPr="00576D3B">
        <w:rPr>
          <w:szCs w:val="17"/>
        </w:rPr>
        <w:t>$8.</w:t>
      </w:r>
      <w:r w:rsidR="00DC41BD">
        <w:rPr>
          <w:szCs w:val="17"/>
        </w:rPr>
        <w:t>15</w:t>
      </w:r>
      <w:r w:rsidRPr="00576D3B">
        <w:rPr>
          <w:szCs w:val="17"/>
        </w:rPr>
        <w:t xml:space="preserve"> per issue (plus postage), $4</w:t>
      </w:r>
      <w:r w:rsidR="00DC41BD">
        <w:rPr>
          <w:szCs w:val="17"/>
        </w:rPr>
        <w:t>11</w:t>
      </w:r>
      <w:r w:rsidRPr="00576D3B">
        <w:rPr>
          <w:szCs w:val="17"/>
        </w:rPr>
        <w:t>.00 per annual subscription—GST inclusive</w:t>
      </w:r>
    </w:p>
    <w:p w14:paraId="67CFD138" w14:textId="77777777" w:rsidR="00F337C8" w:rsidRPr="003471CD" w:rsidRDefault="00426CCD" w:rsidP="00426CCD">
      <w:pPr>
        <w:pStyle w:val="GG-body"/>
        <w:jc w:val="center"/>
      </w:pPr>
      <w:r w:rsidRPr="00576D3B">
        <w:rPr>
          <w:rFonts w:eastAsia="Calibri"/>
        </w:rPr>
        <w:t xml:space="preserve">Online publications: </w:t>
      </w:r>
      <w:hyperlink r:id="rId36" w:history="1">
        <w:r w:rsidRPr="00576D3B">
          <w:rPr>
            <w:rFonts w:eastAsia="Calibri"/>
            <w:color w:val="0000FF"/>
            <w:u w:val="single"/>
          </w:rPr>
          <w:t>www.governmentgazette.sa.gov.au</w:t>
        </w:r>
      </w:hyperlink>
    </w:p>
    <w:sectPr w:rsidR="00F337C8" w:rsidRPr="003471CD" w:rsidSect="00D0097B">
      <w:headerReference w:type="even" r:id="rId37"/>
      <w:headerReference w:type="default" r:id="rId38"/>
      <w:footerReference w:type="default" r:id="rId39"/>
      <w:pgSz w:w="11906" w:h="16838"/>
      <w:pgMar w:top="1674" w:right="1256" w:bottom="1134" w:left="1290" w:header="1134" w:footer="1134" w:gutter="0"/>
      <w:pgNumType w:start="635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A2A2D" w14:textId="77777777" w:rsidR="00D0097B" w:rsidRDefault="00D0097B" w:rsidP="00777F88">
      <w:pPr>
        <w:spacing w:after="0" w:line="240" w:lineRule="auto"/>
      </w:pPr>
      <w:r>
        <w:separator/>
      </w:r>
    </w:p>
  </w:endnote>
  <w:endnote w:type="continuationSeparator" w:id="0">
    <w:p w14:paraId="5279D6CA" w14:textId="77777777" w:rsidR="00D0097B" w:rsidRDefault="00D0097B"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84C22"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EE512"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F473"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3EB0A8E8"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1A4CB0EA" w14:textId="77777777" w:rsidR="008557D0" w:rsidRPr="00576D3B" w:rsidRDefault="008557D0" w:rsidP="008557D0">
    <w:pPr>
      <w:spacing w:before="180" w:after="0"/>
      <w:jc w:val="center"/>
      <w:rPr>
        <w:szCs w:val="17"/>
      </w:rPr>
    </w:pPr>
    <w:r w:rsidRPr="00576D3B">
      <w:rPr>
        <w:szCs w:val="17"/>
      </w:rPr>
      <w:t xml:space="preserve">Printed and published weekly by authority of </w:t>
    </w:r>
    <w:r w:rsidR="001F78CE">
      <w:rPr>
        <w:szCs w:val="17"/>
      </w:rPr>
      <w:t>C</w:t>
    </w:r>
    <w:r w:rsidRPr="00576D3B">
      <w:rPr>
        <w:szCs w:val="17"/>
      </w:rPr>
      <w:t xml:space="preserve">. </w:t>
    </w:r>
    <w:r w:rsidR="001F78CE">
      <w:rPr>
        <w:smallCaps/>
        <w:szCs w:val="17"/>
      </w:rPr>
      <w:t>McArdle</w:t>
    </w:r>
    <w:r w:rsidRPr="00576D3B">
      <w:rPr>
        <w:szCs w:val="17"/>
      </w:rPr>
      <w:t>, Government Printer, South Australia</w:t>
    </w:r>
  </w:p>
  <w:p w14:paraId="0B2BB250" w14:textId="77777777" w:rsidR="008557D0" w:rsidRPr="00576D3B" w:rsidRDefault="008557D0" w:rsidP="008557D0">
    <w:pPr>
      <w:spacing w:after="0"/>
      <w:jc w:val="center"/>
      <w:rPr>
        <w:szCs w:val="17"/>
      </w:rPr>
    </w:pPr>
    <w:r w:rsidRPr="00576D3B">
      <w:rPr>
        <w:szCs w:val="17"/>
      </w:rPr>
      <w:t>$8.</w:t>
    </w:r>
    <w:r w:rsidR="00C0725F">
      <w:rPr>
        <w:szCs w:val="17"/>
      </w:rPr>
      <w:t>15</w:t>
    </w:r>
    <w:r w:rsidRPr="00576D3B">
      <w:rPr>
        <w:szCs w:val="17"/>
      </w:rPr>
      <w:t xml:space="preserve"> per issue (plus postage), $4</w:t>
    </w:r>
    <w:r w:rsidR="00C0725F">
      <w:rPr>
        <w:szCs w:val="17"/>
      </w:rPr>
      <w:t>11</w:t>
    </w:r>
    <w:r w:rsidRPr="00576D3B">
      <w:rPr>
        <w:szCs w:val="17"/>
      </w:rPr>
      <w:t>.00 per annual subscription—GST inclusive</w:t>
    </w:r>
  </w:p>
  <w:p w14:paraId="26646E79"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2DF0"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DEEC"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3EF9DA47"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237A7C5"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C2BD919" w14:textId="77777777" w:rsidR="002F50FE" w:rsidRPr="00777F88" w:rsidRDefault="002F50FE" w:rsidP="00D0446B">
    <w:pPr>
      <w:jc w:val="center"/>
      <w:rPr>
        <w:szCs w:val="17"/>
      </w:rPr>
    </w:pPr>
    <w:r w:rsidRPr="00777F88">
      <w:rPr>
        <w:szCs w:val="17"/>
      </w:rPr>
      <w:t>$7.21 per issue (plus postage), $361.90 per annual subscription—GST inclusive</w:t>
    </w:r>
  </w:p>
  <w:p w14:paraId="39349E8D"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A424"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07DD1" w14:textId="77777777" w:rsidR="00D0097B" w:rsidRDefault="00D0097B" w:rsidP="00777F88">
      <w:pPr>
        <w:spacing w:after="0" w:line="240" w:lineRule="auto"/>
      </w:pPr>
      <w:r>
        <w:separator/>
      </w:r>
    </w:p>
  </w:footnote>
  <w:footnote w:type="continuationSeparator" w:id="0">
    <w:p w14:paraId="6D1ADC0B" w14:textId="77777777" w:rsidR="00D0097B" w:rsidRDefault="00D0097B"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EBE7"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4844C38C" wp14:editId="110EA868">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6547BB"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44C38C"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116547BB"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7304D016"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1AAFCDA9"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FB37"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7A5F4963" wp14:editId="348F503B">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8F9ED7"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5F4963"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6B8F9ED7"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8C24"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w:t>
    </w:r>
    <w:proofErr w:type="gramStart"/>
    <w:r w:rsidRPr="00552C29">
      <w:rPr>
        <w:rStyle w:val="PageNumber"/>
        <w:sz w:val="21"/>
        <w:szCs w:val="21"/>
      </w:rPr>
      <w:t xml:space="preserve">p. </w:t>
    </w:r>
    <w:r>
      <w:rPr>
        <w:rStyle w:val="PageNumber"/>
        <w:sz w:val="21"/>
        <w:szCs w:val="21"/>
      </w:rPr>
      <w:t>?</w:t>
    </w:r>
    <w:proofErr w:type="gramEnd"/>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proofErr w:type="gramStart"/>
    <w:r w:rsidRPr="00552C29">
      <w:rPr>
        <w:rStyle w:val="PageNumber"/>
        <w:sz w:val="21"/>
        <w:szCs w:val="21"/>
      </w:rPr>
      <w:t>?? ????</w:t>
    </w:r>
    <w:proofErr w:type="gramEnd"/>
    <w:r w:rsidRPr="00552C29">
      <w:rPr>
        <w:rStyle w:val="PageNumber"/>
        <w:sz w:val="21"/>
        <w:szCs w:val="21"/>
      </w:rPr>
      <w:t xml:space="preserve"> </w:t>
    </w:r>
    <w:r w:rsidRPr="00552C29">
      <w:rPr>
        <w:sz w:val="21"/>
        <w:szCs w:val="21"/>
      </w:rPr>
      <w:t>202</w:t>
    </w:r>
    <w:r>
      <w:rPr>
        <w:sz w:val="21"/>
        <w:szCs w:val="21"/>
      </w:rPr>
      <w:t>?</w:t>
    </w:r>
  </w:p>
  <w:p w14:paraId="01E8264F"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50DC5"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7905A53F" wp14:editId="68A15C78">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7BEE44"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05A53F"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0B7BEE44"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8A37" w14:textId="4231CA27"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D0097B">
      <w:rPr>
        <w:rStyle w:val="PageNumber"/>
        <w:sz w:val="21"/>
        <w:szCs w:val="21"/>
      </w:rPr>
      <w:t>73</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D0097B">
      <w:rPr>
        <w:rStyle w:val="PageNumber"/>
        <w:sz w:val="21"/>
        <w:szCs w:val="21"/>
      </w:rPr>
      <w:t>20 October</w:t>
    </w:r>
    <w:r w:rsidRPr="00552C29">
      <w:rPr>
        <w:rStyle w:val="PageNumber"/>
        <w:sz w:val="21"/>
        <w:szCs w:val="21"/>
      </w:rPr>
      <w:t xml:space="preserve"> </w:t>
    </w:r>
    <w:r w:rsidRPr="00552C29">
      <w:rPr>
        <w:sz w:val="21"/>
        <w:szCs w:val="21"/>
      </w:rPr>
      <w:t>202</w:t>
    </w:r>
    <w:r w:rsidR="00B304BC">
      <w:rPr>
        <w:sz w:val="21"/>
        <w:szCs w:val="21"/>
      </w:rPr>
      <w:t>2</w:t>
    </w:r>
  </w:p>
  <w:p w14:paraId="700F14CD"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6A6C6" w14:textId="271B834B" w:rsidR="002F50FE" w:rsidRPr="00552C29" w:rsidRDefault="00D0097B"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20 October</w:t>
    </w:r>
    <w:r w:rsidRPr="00552C29">
      <w:rP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73</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0E78A88A"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47B14F1"/>
    <w:multiLevelType w:val="hybridMultilevel"/>
    <w:tmpl w:val="0CF698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4"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5" w15:restartNumberingAfterBreak="0">
    <w:nsid w:val="137A53CB"/>
    <w:multiLevelType w:val="hybridMultilevel"/>
    <w:tmpl w:val="B8DC7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7"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8"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9"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4C7479"/>
    <w:multiLevelType w:val="hybridMultilevel"/>
    <w:tmpl w:val="60E6C88E"/>
    <w:lvl w:ilvl="0" w:tplc="15B8B8B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BF5E3D"/>
    <w:multiLevelType w:val="hybridMultilevel"/>
    <w:tmpl w:val="60E6C88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23"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4"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5"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9"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30"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2"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3"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4"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6"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9"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0"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465003258">
    <w:abstractNumId w:val="36"/>
  </w:num>
  <w:num w:numId="2" w16cid:durableId="274558011">
    <w:abstractNumId w:val="38"/>
  </w:num>
  <w:num w:numId="3" w16cid:durableId="646472688">
    <w:abstractNumId w:val="34"/>
  </w:num>
  <w:num w:numId="4" w16cid:durableId="813719464">
    <w:abstractNumId w:val="27"/>
  </w:num>
  <w:num w:numId="5" w16cid:durableId="1063481359">
    <w:abstractNumId w:val="36"/>
  </w:num>
  <w:num w:numId="6" w16cid:durableId="54817328">
    <w:abstractNumId w:val="38"/>
  </w:num>
  <w:num w:numId="7" w16cid:durableId="201480303">
    <w:abstractNumId w:val="34"/>
  </w:num>
  <w:num w:numId="8" w16cid:durableId="1086070099">
    <w:abstractNumId w:val="28"/>
  </w:num>
  <w:num w:numId="9" w16cid:durableId="141433887">
    <w:abstractNumId w:val="35"/>
  </w:num>
  <w:num w:numId="10" w16cid:durableId="1498879438">
    <w:abstractNumId w:val="13"/>
  </w:num>
  <w:num w:numId="11" w16cid:durableId="528687154">
    <w:abstractNumId w:val="9"/>
  </w:num>
  <w:num w:numId="12" w16cid:durableId="1550529387">
    <w:abstractNumId w:val="7"/>
  </w:num>
  <w:num w:numId="13" w16cid:durableId="396321372">
    <w:abstractNumId w:val="6"/>
  </w:num>
  <w:num w:numId="14" w16cid:durableId="659383391">
    <w:abstractNumId w:val="5"/>
  </w:num>
  <w:num w:numId="15" w16cid:durableId="1612282018">
    <w:abstractNumId w:val="4"/>
  </w:num>
  <w:num w:numId="16" w16cid:durableId="643892310">
    <w:abstractNumId w:val="8"/>
  </w:num>
  <w:num w:numId="17" w16cid:durableId="1479414921">
    <w:abstractNumId w:val="3"/>
  </w:num>
  <w:num w:numId="18" w16cid:durableId="1585840582">
    <w:abstractNumId w:val="2"/>
  </w:num>
  <w:num w:numId="19" w16cid:durableId="51082330">
    <w:abstractNumId w:val="1"/>
  </w:num>
  <w:num w:numId="20" w16cid:durableId="1962685903">
    <w:abstractNumId w:val="0"/>
  </w:num>
  <w:num w:numId="21" w16cid:durableId="482311364">
    <w:abstractNumId w:val="24"/>
  </w:num>
  <w:num w:numId="22" w16cid:durableId="865559620">
    <w:abstractNumId w:val="33"/>
  </w:num>
  <w:num w:numId="23" w16cid:durableId="350256050">
    <w:abstractNumId w:val="16"/>
  </w:num>
  <w:num w:numId="24" w16cid:durableId="1162238698">
    <w:abstractNumId w:val="17"/>
  </w:num>
  <w:num w:numId="25" w16cid:durableId="1684815682">
    <w:abstractNumId w:val="14"/>
  </w:num>
  <w:num w:numId="26" w16cid:durableId="638464155">
    <w:abstractNumId w:val="40"/>
  </w:num>
  <w:num w:numId="27" w16cid:durableId="1388870387">
    <w:abstractNumId w:val="25"/>
  </w:num>
  <w:num w:numId="28" w16cid:durableId="1555775822">
    <w:abstractNumId w:val="19"/>
  </w:num>
  <w:num w:numId="29" w16cid:durableId="1953634526">
    <w:abstractNumId w:val="37"/>
  </w:num>
  <w:num w:numId="30" w16cid:durableId="913857951">
    <w:abstractNumId w:val="32"/>
  </w:num>
  <w:num w:numId="31" w16cid:durableId="850920679">
    <w:abstractNumId w:val="31"/>
  </w:num>
  <w:num w:numId="32" w16cid:durableId="1056048763">
    <w:abstractNumId w:val="26"/>
  </w:num>
  <w:num w:numId="33" w16cid:durableId="2027441070">
    <w:abstractNumId w:val="10"/>
  </w:num>
  <w:num w:numId="34" w16cid:durableId="751505694">
    <w:abstractNumId w:val="23"/>
  </w:num>
  <w:num w:numId="35" w16cid:durableId="974723472">
    <w:abstractNumId w:val="18"/>
  </w:num>
  <w:num w:numId="36" w16cid:durableId="1862936350">
    <w:abstractNumId w:val="30"/>
  </w:num>
  <w:num w:numId="37" w16cid:durableId="333802783">
    <w:abstractNumId w:val="39"/>
  </w:num>
  <w:num w:numId="38" w16cid:durableId="1656957619">
    <w:abstractNumId w:val="22"/>
  </w:num>
  <w:num w:numId="39" w16cid:durableId="2033724303">
    <w:abstractNumId w:val="12"/>
  </w:num>
  <w:num w:numId="40" w16cid:durableId="1817141767">
    <w:abstractNumId w:val="29"/>
  </w:num>
  <w:num w:numId="41" w16cid:durableId="1518496005">
    <w:abstractNumId w:val="11"/>
  </w:num>
  <w:num w:numId="42" w16cid:durableId="638726823">
    <w:abstractNumId w:val="15"/>
  </w:num>
  <w:num w:numId="43" w16cid:durableId="1285649590">
    <w:abstractNumId w:val="20"/>
  </w:num>
  <w:num w:numId="44" w16cid:durableId="1938853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97B"/>
    <w:rsid w:val="00004729"/>
    <w:rsid w:val="000100A7"/>
    <w:rsid w:val="0002085F"/>
    <w:rsid w:val="00024C56"/>
    <w:rsid w:val="000257EB"/>
    <w:rsid w:val="0003161E"/>
    <w:rsid w:val="0003517B"/>
    <w:rsid w:val="0004369E"/>
    <w:rsid w:val="00050A2F"/>
    <w:rsid w:val="000620AF"/>
    <w:rsid w:val="00063ABC"/>
    <w:rsid w:val="00063D6D"/>
    <w:rsid w:val="00064AAC"/>
    <w:rsid w:val="00070E37"/>
    <w:rsid w:val="00077609"/>
    <w:rsid w:val="00081074"/>
    <w:rsid w:val="000B0640"/>
    <w:rsid w:val="000B3572"/>
    <w:rsid w:val="000C0862"/>
    <w:rsid w:val="000D34A3"/>
    <w:rsid w:val="000D64E6"/>
    <w:rsid w:val="000E2F18"/>
    <w:rsid w:val="000E45A0"/>
    <w:rsid w:val="000E655C"/>
    <w:rsid w:val="000F0B45"/>
    <w:rsid w:val="000F2CEA"/>
    <w:rsid w:val="000F3911"/>
    <w:rsid w:val="000F5157"/>
    <w:rsid w:val="00104536"/>
    <w:rsid w:val="00111C2E"/>
    <w:rsid w:val="00124474"/>
    <w:rsid w:val="0014092E"/>
    <w:rsid w:val="00147592"/>
    <w:rsid w:val="00153708"/>
    <w:rsid w:val="00153834"/>
    <w:rsid w:val="001572AD"/>
    <w:rsid w:val="001576DB"/>
    <w:rsid w:val="00160CDB"/>
    <w:rsid w:val="00164C3B"/>
    <w:rsid w:val="00180625"/>
    <w:rsid w:val="00186AD3"/>
    <w:rsid w:val="0019539C"/>
    <w:rsid w:val="00196D44"/>
    <w:rsid w:val="001B62DE"/>
    <w:rsid w:val="001B7138"/>
    <w:rsid w:val="001C09DA"/>
    <w:rsid w:val="001C2F0D"/>
    <w:rsid w:val="001D663C"/>
    <w:rsid w:val="001E751E"/>
    <w:rsid w:val="001F78CE"/>
    <w:rsid w:val="00201E08"/>
    <w:rsid w:val="00204C2A"/>
    <w:rsid w:val="00214B74"/>
    <w:rsid w:val="00256DA2"/>
    <w:rsid w:val="00257337"/>
    <w:rsid w:val="0027531F"/>
    <w:rsid w:val="0029410F"/>
    <w:rsid w:val="002977EE"/>
    <w:rsid w:val="002A4530"/>
    <w:rsid w:val="002A6CE5"/>
    <w:rsid w:val="002B2F50"/>
    <w:rsid w:val="002B5B69"/>
    <w:rsid w:val="002C2B7C"/>
    <w:rsid w:val="002C2E97"/>
    <w:rsid w:val="002D4754"/>
    <w:rsid w:val="002F50FE"/>
    <w:rsid w:val="00301E5B"/>
    <w:rsid w:val="00315D0F"/>
    <w:rsid w:val="003343FC"/>
    <w:rsid w:val="0034074D"/>
    <w:rsid w:val="003471CD"/>
    <w:rsid w:val="00351A85"/>
    <w:rsid w:val="00355CE8"/>
    <w:rsid w:val="00362C85"/>
    <w:rsid w:val="0036689F"/>
    <w:rsid w:val="00372218"/>
    <w:rsid w:val="00372CA3"/>
    <w:rsid w:val="0037326A"/>
    <w:rsid w:val="00374893"/>
    <w:rsid w:val="00386A74"/>
    <w:rsid w:val="00387ED4"/>
    <w:rsid w:val="00394729"/>
    <w:rsid w:val="00395519"/>
    <w:rsid w:val="003967FE"/>
    <w:rsid w:val="003A0231"/>
    <w:rsid w:val="003A0AC9"/>
    <w:rsid w:val="003D2332"/>
    <w:rsid w:val="003D68DE"/>
    <w:rsid w:val="003E3565"/>
    <w:rsid w:val="003F0997"/>
    <w:rsid w:val="003F6A82"/>
    <w:rsid w:val="00412942"/>
    <w:rsid w:val="00415C6A"/>
    <w:rsid w:val="00421804"/>
    <w:rsid w:val="0042678B"/>
    <w:rsid w:val="00426CCD"/>
    <w:rsid w:val="0043387B"/>
    <w:rsid w:val="00433BF5"/>
    <w:rsid w:val="00435ECE"/>
    <w:rsid w:val="00437024"/>
    <w:rsid w:val="00450A85"/>
    <w:rsid w:val="004535E8"/>
    <w:rsid w:val="004872C1"/>
    <w:rsid w:val="004970C3"/>
    <w:rsid w:val="004A16B7"/>
    <w:rsid w:val="004A27C7"/>
    <w:rsid w:val="004B1B9B"/>
    <w:rsid w:val="004B3DD0"/>
    <w:rsid w:val="004B76DC"/>
    <w:rsid w:val="004C2558"/>
    <w:rsid w:val="004D295B"/>
    <w:rsid w:val="004D3DE4"/>
    <w:rsid w:val="004E545F"/>
    <w:rsid w:val="00503243"/>
    <w:rsid w:val="005115D3"/>
    <w:rsid w:val="00513929"/>
    <w:rsid w:val="00516953"/>
    <w:rsid w:val="005340CC"/>
    <w:rsid w:val="00540493"/>
    <w:rsid w:val="00541253"/>
    <w:rsid w:val="0054338C"/>
    <w:rsid w:val="00552C29"/>
    <w:rsid w:val="00555C1B"/>
    <w:rsid w:val="00557D2F"/>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6CDE"/>
    <w:rsid w:val="005E20D2"/>
    <w:rsid w:val="005E53D7"/>
    <w:rsid w:val="005E7D95"/>
    <w:rsid w:val="005F039C"/>
    <w:rsid w:val="005F4618"/>
    <w:rsid w:val="005F5395"/>
    <w:rsid w:val="00604E10"/>
    <w:rsid w:val="00611716"/>
    <w:rsid w:val="00612978"/>
    <w:rsid w:val="006167DB"/>
    <w:rsid w:val="00665367"/>
    <w:rsid w:val="0068145F"/>
    <w:rsid w:val="00684600"/>
    <w:rsid w:val="00693DF1"/>
    <w:rsid w:val="006A5FD4"/>
    <w:rsid w:val="006B561D"/>
    <w:rsid w:val="006B5B96"/>
    <w:rsid w:val="006C2F10"/>
    <w:rsid w:val="006C4BD1"/>
    <w:rsid w:val="006D5CD1"/>
    <w:rsid w:val="006D7ABF"/>
    <w:rsid w:val="006E0C7D"/>
    <w:rsid w:val="006E60D6"/>
    <w:rsid w:val="006F34FE"/>
    <w:rsid w:val="00703D70"/>
    <w:rsid w:val="00710664"/>
    <w:rsid w:val="00720680"/>
    <w:rsid w:val="00742714"/>
    <w:rsid w:val="00744301"/>
    <w:rsid w:val="0074587D"/>
    <w:rsid w:val="007529D9"/>
    <w:rsid w:val="007739E5"/>
    <w:rsid w:val="00777F88"/>
    <w:rsid w:val="00781B55"/>
    <w:rsid w:val="00784E44"/>
    <w:rsid w:val="00794F2E"/>
    <w:rsid w:val="007A0461"/>
    <w:rsid w:val="007C302D"/>
    <w:rsid w:val="007C573C"/>
    <w:rsid w:val="007E3EE2"/>
    <w:rsid w:val="007E60AA"/>
    <w:rsid w:val="007F4F28"/>
    <w:rsid w:val="0080019C"/>
    <w:rsid w:val="008008DD"/>
    <w:rsid w:val="00802490"/>
    <w:rsid w:val="00803596"/>
    <w:rsid w:val="00825E19"/>
    <w:rsid w:val="00830DDA"/>
    <w:rsid w:val="00831E93"/>
    <w:rsid w:val="00841455"/>
    <w:rsid w:val="00842BD5"/>
    <w:rsid w:val="00854962"/>
    <w:rsid w:val="008557D0"/>
    <w:rsid w:val="00856E06"/>
    <w:rsid w:val="00862AB8"/>
    <w:rsid w:val="00867EF2"/>
    <w:rsid w:val="0087319A"/>
    <w:rsid w:val="00873673"/>
    <w:rsid w:val="00874044"/>
    <w:rsid w:val="00887816"/>
    <w:rsid w:val="008913E9"/>
    <w:rsid w:val="008B5E97"/>
    <w:rsid w:val="008C099E"/>
    <w:rsid w:val="008E20DF"/>
    <w:rsid w:val="008E6C69"/>
    <w:rsid w:val="008F7C9F"/>
    <w:rsid w:val="008F7D6C"/>
    <w:rsid w:val="0090520A"/>
    <w:rsid w:val="00910FD1"/>
    <w:rsid w:val="00914649"/>
    <w:rsid w:val="00923F19"/>
    <w:rsid w:val="00926798"/>
    <w:rsid w:val="0093079E"/>
    <w:rsid w:val="00930C06"/>
    <w:rsid w:val="0093187F"/>
    <w:rsid w:val="009369DD"/>
    <w:rsid w:val="00947809"/>
    <w:rsid w:val="00954C30"/>
    <w:rsid w:val="00956A4A"/>
    <w:rsid w:val="00977C9F"/>
    <w:rsid w:val="00980028"/>
    <w:rsid w:val="009A605E"/>
    <w:rsid w:val="009A6661"/>
    <w:rsid w:val="009B5E1A"/>
    <w:rsid w:val="009B6FFD"/>
    <w:rsid w:val="009C23A5"/>
    <w:rsid w:val="009D4294"/>
    <w:rsid w:val="009D586E"/>
    <w:rsid w:val="009E195C"/>
    <w:rsid w:val="009E2997"/>
    <w:rsid w:val="009F15D7"/>
    <w:rsid w:val="009F7976"/>
    <w:rsid w:val="00A00A77"/>
    <w:rsid w:val="00A0211B"/>
    <w:rsid w:val="00A05F37"/>
    <w:rsid w:val="00A2611B"/>
    <w:rsid w:val="00A2758A"/>
    <w:rsid w:val="00A3401E"/>
    <w:rsid w:val="00A34AC7"/>
    <w:rsid w:val="00A35C71"/>
    <w:rsid w:val="00A42333"/>
    <w:rsid w:val="00A44619"/>
    <w:rsid w:val="00A44FFB"/>
    <w:rsid w:val="00A54E7C"/>
    <w:rsid w:val="00A56212"/>
    <w:rsid w:val="00A56345"/>
    <w:rsid w:val="00A67EFC"/>
    <w:rsid w:val="00A72409"/>
    <w:rsid w:val="00A747D0"/>
    <w:rsid w:val="00A773E8"/>
    <w:rsid w:val="00A83A19"/>
    <w:rsid w:val="00A97608"/>
    <w:rsid w:val="00AC18FD"/>
    <w:rsid w:val="00AC1E63"/>
    <w:rsid w:val="00AC5D21"/>
    <w:rsid w:val="00AD00CD"/>
    <w:rsid w:val="00AF536C"/>
    <w:rsid w:val="00AF68F7"/>
    <w:rsid w:val="00B06BDF"/>
    <w:rsid w:val="00B07083"/>
    <w:rsid w:val="00B152A8"/>
    <w:rsid w:val="00B22E26"/>
    <w:rsid w:val="00B23CE6"/>
    <w:rsid w:val="00B304BC"/>
    <w:rsid w:val="00B45C87"/>
    <w:rsid w:val="00B53F6A"/>
    <w:rsid w:val="00B56C44"/>
    <w:rsid w:val="00B67220"/>
    <w:rsid w:val="00B71C88"/>
    <w:rsid w:val="00B8243A"/>
    <w:rsid w:val="00B96303"/>
    <w:rsid w:val="00BC4D92"/>
    <w:rsid w:val="00BC5EDC"/>
    <w:rsid w:val="00BD361C"/>
    <w:rsid w:val="00BE137F"/>
    <w:rsid w:val="00BE59CC"/>
    <w:rsid w:val="00BE63AD"/>
    <w:rsid w:val="00BF1895"/>
    <w:rsid w:val="00BF3C56"/>
    <w:rsid w:val="00BF6670"/>
    <w:rsid w:val="00C00001"/>
    <w:rsid w:val="00C00E62"/>
    <w:rsid w:val="00C032B2"/>
    <w:rsid w:val="00C0725F"/>
    <w:rsid w:val="00C17ECC"/>
    <w:rsid w:val="00C20455"/>
    <w:rsid w:val="00C41613"/>
    <w:rsid w:val="00C60C10"/>
    <w:rsid w:val="00C67086"/>
    <w:rsid w:val="00C971BF"/>
    <w:rsid w:val="00CA0E0D"/>
    <w:rsid w:val="00CA3C3A"/>
    <w:rsid w:val="00CD460E"/>
    <w:rsid w:val="00CD6F7B"/>
    <w:rsid w:val="00CE1A68"/>
    <w:rsid w:val="00CF262F"/>
    <w:rsid w:val="00CF4F5C"/>
    <w:rsid w:val="00D0097B"/>
    <w:rsid w:val="00D01E75"/>
    <w:rsid w:val="00D0261B"/>
    <w:rsid w:val="00D0446B"/>
    <w:rsid w:val="00D13FB0"/>
    <w:rsid w:val="00D14F34"/>
    <w:rsid w:val="00D15B81"/>
    <w:rsid w:val="00D23AB5"/>
    <w:rsid w:val="00D26E34"/>
    <w:rsid w:val="00D275AA"/>
    <w:rsid w:val="00D35BBC"/>
    <w:rsid w:val="00D5408E"/>
    <w:rsid w:val="00D746A9"/>
    <w:rsid w:val="00D76AB5"/>
    <w:rsid w:val="00D83C2C"/>
    <w:rsid w:val="00DA30CF"/>
    <w:rsid w:val="00DA38AF"/>
    <w:rsid w:val="00DA3B77"/>
    <w:rsid w:val="00DA6921"/>
    <w:rsid w:val="00DB356D"/>
    <w:rsid w:val="00DB5A8F"/>
    <w:rsid w:val="00DC41BD"/>
    <w:rsid w:val="00DC4CFF"/>
    <w:rsid w:val="00DD5CAA"/>
    <w:rsid w:val="00DE1B10"/>
    <w:rsid w:val="00DE347D"/>
    <w:rsid w:val="00DF0B1B"/>
    <w:rsid w:val="00DF2A3D"/>
    <w:rsid w:val="00DF632D"/>
    <w:rsid w:val="00E004B5"/>
    <w:rsid w:val="00E02241"/>
    <w:rsid w:val="00E07085"/>
    <w:rsid w:val="00E11666"/>
    <w:rsid w:val="00E149D6"/>
    <w:rsid w:val="00E21999"/>
    <w:rsid w:val="00E222C6"/>
    <w:rsid w:val="00E30D8D"/>
    <w:rsid w:val="00E36C01"/>
    <w:rsid w:val="00E36E47"/>
    <w:rsid w:val="00E4712A"/>
    <w:rsid w:val="00E50A93"/>
    <w:rsid w:val="00E5455F"/>
    <w:rsid w:val="00E57D4E"/>
    <w:rsid w:val="00E663DF"/>
    <w:rsid w:val="00E74559"/>
    <w:rsid w:val="00E92649"/>
    <w:rsid w:val="00EA0D33"/>
    <w:rsid w:val="00EA25DC"/>
    <w:rsid w:val="00EA34AE"/>
    <w:rsid w:val="00EC2419"/>
    <w:rsid w:val="00ED024C"/>
    <w:rsid w:val="00ED317D"/>
    <w:rsid w:val="00EE2A33"/>
    <w:rsid w:val="00EE7338"/>
    <w:rsid w:val="00EE7E91"/>
    <w:rsid w:val="00EF7BA2"/>
    <w:rsid w:val="00F011AF"/>
    <w:rsid w:val="00F0461F"/>
    <w:rsid w:val="00F12687"/>
    <w:rsid w:val="00F15488"/>
    <w:rsid w:val="00F16F9B"/>
    <w:rsid w:val="00F2152E"/>
    <w:rsid w:val="00F337C8"/>
    <w:rsid w:val="00F34FC4"/>
    <w:rsid w:val="00F36D72"/>
    <w:rsid w:val="00F45A9F"/>
    <w:rsid w:val="00F50686"/>
    <w:rsid w:val="00F62A09"/>
    <w:rsid w:val="00F67CDF"/>
    <w:rsid w:val="00F75C1D"/>
    <w:rsid w:val="00F76B48"/>
    <w:rsid w:val="00F82A18"/>
    <w:rsid w:val="00F8336F"/>
    <w:rsid w:val="00F84DBC"/>
    <w:rsid w:val="00FA01B5"/>
    <w:rsid w:val="00FB374C"/>
    <w:rsid w:val="00FB48A8"/>
    <w:rsid w:val="00FB5F67"/>
    <w:rsid w:val="00FC683A"/>
    <w:rsid w:val="00FC71E0"/>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464CE"/>
  <w15:chartTrackingRefBased/>
  <w15:docId w15:val="{641CAD0F-2C86-4766-B203-924DB8206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5"/>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6"/>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7"/>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10"/>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21"/>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24"/>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22"/>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23"/>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5"/>
      </w:numPr>
      <w:ind w:left="720"/>
    </w:pPr>
  </w:style>
  <w:style w:type="paragraph" w:customStyle="1" w:styleId="LetterBullet1">
    <w:name w:val="Letter Bullet1"/>
    <w:basedOn w:val="LetterStandard"/>
    <w:rsid w:val="002F50FE"/>
    <w:pPr>
      <w:numPr>
        <w:numId w:val="8"/>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6"/>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11"/>
      </w:numPr>
    </w:pPr>
    <w:rPr>
      <w:rFonts w:eastAsia="Times New Roman"/>
      <w:szCs w:val="20"/>
    </w:rPr>
  </w:style>
  <w:style w:type="paragraph" w:styleId="ListBullet2">
    <w:name w:val="List Bullet 2"/>
    <w:basedOn w:val="Normal"/>
    <w:autoRedefine/>
    <w:rsid w:val="002F50FE"/>
    <w:pPr>
      <w:numPr>
        <w:numId w:val="12"/>
      </w:numPr>
    </w:pPr>
    <w:rPr>
      <w:rFonts w:eastAsia="Times New Roman"/>
      <w:szCs w:val="20"/>
    </w:rPr>
  </w:style>
  <w:style w:type="paragraph" w:styleId="ListBullet3">
    <w:name w:val="List Bullet 3"/>
    <w:basedOn w:val="Normal"/>
    <w:autoRedefine/>
    <w:rsid w:val="002F50FE"/>
    <w:pPr>
      <w:numPr>
        <w:numId w:val="13"/>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14"/>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5"/>
      </w:numPr>
    </w:pPr>
    <w:rPr>
      <w:rFonts w:eastAsia="Times New Roman"/>
      <w:szCs w:val="20"/>
    </w:rPr>
  </w:style>
  <w:style w:type="paragraph" w:styleId="ListNumber">
    <w:name w:val="List Number"/>
    <w:basedOn w:val="Normal"/>
    <w:rsid w:val="002F50FE"/>
    <w:pPr>
      <w:numPr>
        <w:numId w:val="16"/>
      </w:numPr>
    </w:pPr>
    <w:rPr>
      <w:rFonts w:eastAsia="Times New Roman"/>
      <w:szCs w:val="20"/>
    </w:rPr>
  </w:style>
  <w:style w:type="paragraph" w:styleId="ListNumber2">
    <w:name w:val="List Number 2"/>
    <w:basedOn w:val="Normal"/>
    <w:rsid w:val="002F50FE"/>
    <w:pPr>
      <w:numPr>
        <w:numId w:val="17"/>
      </w:numPr>
    </w:pPr>
    <w:rPr>
      <w:rFonts w:eastAsia="Times New Roman"/>
      <w:szCs w:val="20"/>
    </w:rPr>
  </w:style>
  <w:style w:type="paragraph" w:styleId="ListNumber3">
    <w:name w:val="List Number 3"/>
    <w:basedOn w:val="Normal"/>
    <w:rsid w:val="002F50FE"/>
    <w:pPr>
      <w:numPr>
        <w:numId w:val="18"/>
      </w:numPr>
      <w:tabs>
        <w:tab w:val="clear" w:pos="926"/>
        <w:tab w:val="num" w:pos="1080"/>
      </w:tabs>
      <w:ind w:left="1080"/>
    </w:pPr>
    <w:rPr>
      <w:rFonts w:eastAsia="Times New Roman"/>
      <w:szCs w:val="20"/>
    </w:rPr>
  </w:style>
  <w:style w:type="paragraph" w:styleId="ListNumber4">
    <w:name w:val="List Number 4"/>
    <w:basedOn w:val="Normal"/>
    <w:rsid w:val="002F50FE"/>
    <w:pPr>
      <w:numPr>
        <w:numId w:val="19"/>
      </w:numPr>
      <w:tabs>
        <w:tab w:val="clear" w:pos="1209"/>
        <w:tab w:val="num" w:pos="1440"/>
      </w:tabs>
      <w:ind w:left="1440"/>
    </w:pPr>
    <w:rPr>
      <w:rFonts w:eastAsia="Times New Roman"/>
      <w:szCs w:val="20"/>
    </w:rPr>
  </w:style>
  <w:style w:type="paragraph" w:styleId="ListNumber5">
    <w:name w:val="List Number 5"/>
    <w:basedOn w:val="Normal"/>
    <w:rsid w:val="002F50FE"/>
    <w:pPr>
      <w:numPr>
        <w:numId w:val="20"/>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uiPriority w:val="99"/>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7"/>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930C06"/>
    <w:pPr>
      <w:tabs>
        <w:tab w:val="right" w:leader="dot" w:pos="6804"/>
      </w:tabs>
      <w:spacing w:after="80" w:line="170" w:lineRule="exact"/>
      <w:ind w:left="2552" w:hanging="142"/>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9"/>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8"/>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egislation.sa.gov.au/index.aspx?action=legref&amp;type=act&amp;legtitle=Maritime%20Services%20(Access)%20Act%202000" TargetMode="External"/><Relationship Id="rId26" Type="http://schemas.openxmlformats.org/officeDocument/2006/relationships/image" Target="media/image5.png"/><Relationship Id="rId39" Type="http://schemas.openxmlformats.org/officeDocument/2006/relationships/footer" Target="footer6.xml"/><Relationship Id="rId21" Type="http://schemas.openxmlformats.org/officeDocument/2006/relationships/hyperlink" Target="https://www.sa.gov.au/__data/assets/pdf_file/0005/795461/APPENDIX-B-2021_03842_01-South-Hummocks-and-Beaufort.PDF" TargetMode="External"/><Relationship Id="rId34" Type="http://schemas.openxmlformats.org/officeDocument/2006/relationships/hyperlink" Target="mailto:governmentgazettesa@s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legislation.sa.gov.au/index.aspx?action=legref&amp;type=act&amp;legtitle=Legislative%20Instruments%20Act%201978"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hyperlink" Target="http://www.governmentgazette.sa.gov.au" TargetMode="External"/><Relationship Id="rId10" Type="http://schemas.openxmlformats.org/officeDocument/2006/relationships/header" Target="header2.xml"/><Relationship Id="rId19" Type="http://schemas.openxmlformats.org/officeDocument/2006/relationships/hyperlink" Target="http://www.legislation.sa.gov.au/index.aspx?action=legref&amp;type=subordleg&amp;legtitle=Maritime%20Services%20(Access)%20Regulations%202012" TargetMode="External"/><Relationship Id="rId31" Type="http://schemas.openxmlformats.org/officeDocument/2006/relationships/hyperlink" Target="https://www.loxtonwaikerie.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www.sa.gov.au/topics/housing/planning-and-property/suburb-road-and-place-names/place-names-search"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governmentgazette.sa.gov.a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hyperlink" Target="http://www.aemc.gov.au" TargetMode="External"/><Relationship Id="rId38"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75</TotalTime>
  <Pages>23</Pages>
  <Words>8688</Words>
  <Characters>49523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No. 73 - Thursday, 20 October 2022 (pp. 6349–6371)</vt:lpstr>
    </vt:vector>
  </TitlesOfParts>
  <Company>SA Government</Company>
  <LinksUpToDate>false</LinksUpToDate>
  <CharactersWithSpaces>58095</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73 - Thursday, 20 October 2022 (pp. 6349–6371)</dc:title>
  <dc:subject/>
  <dc:creator>Anthony Butler</dc:creator>
  <cp:keywords/>
  <cp:lastModifiedBy>Butler, Anthony (Service SA)</cp:lastModifiedBy>
  <cp:revision>10</cp:revision>
  <cp:lastPrinted>2022-10-20T01:04:00Z</cp:lastPrinted>
  <dcterms:created xsi:type="dcterms:W3CDTF">2022-10-19T23:04:00Z</dcterms:created>
  <dcterms:modified xsi:type="dcterms:W3CDTF">2022-10-20T01:05:00Z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