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276FB" w14:textId="5A781106" w:rsidR="005E7D95" w:rsidRPr="007A0461" w:rsidRDefault="00111C2E" w:rsidP="00DA30CF">
      <w:pPr>
        <w:tabs>
          <w:tab w:val="right" w:pos="9360"/>
        </w:tabs>
        <w:spacing w:after="0" w:line="210" w:lineRule="exact"/>
        <w:rPr>
          <w:rStyle w:val="StyleTimesNewRoman105pt"/>
        </w:rPr>
      </w:pPr>
      <w:r w:rsidRPr="003471CD">
        <w:rPr>
          <w:noProof/>
          <w:lang w:eastAsia="en-AU"/>
        </w:rPr>
        <w:drawing>
          <wp:anchor distT="0" distB="0" distL="114300" distR="114300" simplePos="0" relativeHeight="251657728" behindDoc="0" locked="0" layoutInCell="1" allowOverlap="1" wp14:anchorId="76805EFA" wp14:editId="35C88678">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B152A8" w:rsidRPr="007A0461">
        <w:rPr>
          <w:rStyle w:val="StyleTimesNewRoman105pt"/>
        </w:rPr>
        <w:t xml:space="preserve">No. </w:t>
      </w:r>
      <w:r w:rsidR="00885AF4">
        <w:rPr>
          <w:rStyle w:val="StyleTimesNewRoman105pt"/>
        </w:rPr>
        <w:t>74</w:t>
      </w:r>
      <w:r w:rsidR="00DA30CF" w:rsidRPr="007A0461">
        <w:rPr>
          <w:rStyle w:val="StyleTimesNewRoman105pt"/>
        </w:rPr>
        <w:tab/>
      </w:r>
      <w:r w:rsidR="00575614" w:rsidRPr="007A0461">
        <w:rPr>
          <w:rStyle w:val="StyleTimesNewRoman105pt"/>
        </w:rPr>
        <w:t xml:space="preserve">p. </w:t>
      </w:r>
      <w:r w:rsidR="00885AF4">
        <w:rPr>
          <w:rStyle w:val="StyleTimesNewRoman105pt"/>
        </w:rPr>
        <w:t>6373</w:t>
      </w:r>
    </w:p>
    <w:p w14:paraId="6F4B376C" w14:textId="77777777" w:rsidR="009D586E" w:rsidRPr="003471CD" w:rsidRDefault="009D586E" w:rsidP="009D586E">
      <w:pPr>
        <w:spacing w:before="320" w:after="240" w:line="360" w:lineRule="exact"/>
        <w:jc w:val="center"/>
        <w:rPr>
          <w:b/>
          <w:smallCaps/>
          <w:color w:val="000000"/>
          <w:sz w:val="36"/>
        </w:rPr>
      </w:pPr>
      <w:r w:rsidRPr="003471CD">
        <w:rPr>
          <w:b/>
          <w:smallCaps/>
          <w:color w:val="000000"/>
          <w:sz w:val="36"/>
        </w:rPr>
        <w:t>THE SOUTH AUSTRALIAN</w:t>
      </w:r>
    </w:p>
    <w:p w14:paraId="339A2BF0" w14:textId="77777777" w:rsidR="009D586E" w:rsidRPr="003471CD" w:rsidRDefault="009D586E" w:rsidP="009D586E">
      <w:pPr>
        <w:spacing w:after="0" w:line="240" w:lineRule="auto"/>
        <w:jc w:val="center"/>
        <w:rPr>
          <w:b/>
          <w:color w:val="000000"/>
          <w:sz w:val="60"/>
        </w:rPr>
      </w:pPr>
      <w:r w:rsidRPr="003471CD">
        <w:rPr>
          <w:b/>
          <w:color w:val="000000"/>
          <w:sz w:val="60"/>
        </w:rPr>
        <w:t>GOVERNMENT GAZETTE</w:t>
      </w:r>
    </w:p>
    <w:p w14:paraId="3C9459D9" w14:textId="77777777" w:rsidR="009D586E" w:rsidRPr="003471CD" w:rsidRDefault="009D586E" w:rsidP="009D586E">
      <w:pPr>
        <w:spacing w:before="360" w:after="600" w:line="240" w:lineRule="exact"/>
        <w:jc w:val="center"/>
        <w:rPr>
          <w:b/>
          <w:smallCaps/>
          <w:color w:val="000000"/>
          <w:sz w:val="24"/>
          <w:szCs w:val="24"/>
        </w:rPr>
      </w:pPr>
      <w:r w:rsidRPr="003471CD">
        <w:rPr>
          <w:b/>
          <w:smallCaps/>
          <w:color w:val="000000"/>
          <w:sz w:val="24"/>
          <w:szCs w:val="24"/>
        </w:rPr>
        <w:t>Published by Authority</w:t>
      </w:r>
    </w:p>
    <w:p w14:paraId="2247B47F" w14:textId="77777777" w:rsidR="008008DD" w:rsidRPr="003471CD" w:rsidRDefault="008008DD" w:rsidP="008008DD">
      <w:pPr>
        <w:pBdr>
          <w:top w:val="single" w:sz="6" w:space="0" w:color="auto"/>
        </w:pBdr>
        <w:spacing w:after="0" w:line="240" w:lineRule="auto"/>
        <w:jc w:val="center"/>
        <w:rPr>
          <w:color w:val="000000"/>
          <w:sz w:val="20"/>
        </w:rPr>
      </w:pPr>
    </w:p>
    <w:p w14:paraId="33E43DBC" w14:textId="67442A92" w:rsidR="008008DD" w:rsidRPr="003471CD" w:rsidRDefault="008008DD" w:rsidP="008008DD">
      <w:pPr>
        <w:spacing w:after="0" w:line="240" w:lineRule="auto"/>
        <w:jc w:val="center"/>
        <w:rPr>
          <w:smallCaps/>
          <w:color w:val="000000"/>
          <w:sz w:val="28"/>
          <w:szCs w:val="26"/>
        </w:rPr>
      </w:pPr>
      <w:r w:rsidRPr="003471CD">
        <w:rPr>
          <w:smallCaps/>
          <w:color w:val="000000"/>
          <w:sz w:val="28"/>
          <w:szCs w:val="26"/>
        </w:rPr>
        <w:t xml:space="preserve">Adelaide, </w:t>
      </w:r>
      <w:r w:rsidR="006F34FE" w:rsidRPr="003471CD">
        <w:rPr>
          <w:smallCaps/>
          <w:color w:val="000000"/>
          <w:sz w:val="28"/>
          <w:szCs w:val="26"/>
        </w:rPr>
        <w:t>T</w:t>
      </w:r>
      <w:r w:rsidR="002B2F50" w:rsidRPr="003471CD">
        <w:rPr>
          <w:smallCaps/>
          <w:color w:val="000000"/>
          <w:sz w:val="28"/>
          <w:szCs w:val="26"/>
        </w:rPr>
        <w:t>hur</w:t>
      </w:r>
      <w:r w:rsidR="006F34FE" w:rsidRPr="003471CD">
        <w:rPr>
          <w:smallCaps/>
          <w:color w:val="000000"/>
          <w:sz w:val="28"/>
          <w:szCs w:val="26"/>
        </w:rPr>
        <w:t>s</w:t>
      </w:r>
      <w:r w:rsidR="0004369E" w:rsidRPr="003471CD">
        <w:rPr>
          <w:smallCaps/>
          <w:color w:val="000000"/>
          <w:sz w:val="28"/>
          <w:szCs w:val="26"/>
        </w:rPr>
        <w:t>day</w:t>
      </w:r>
      <w:r w:rsidRPr="003471CD">
        <w:rPr>
          <w:smallCaps/>
          <w:color w:val="000000"/>
          <w:sz w:val="28"/>
          <w:szCs w:val="26"/>
        </w:rPr>
        <w:t xml:space="preserve">, </w:t>
      </w:r>
      <w:r w:rsidR="00885AF4">
        <w:rPr>
          <w:smallCaps/>
          <w:color w:val="000000"/>
          <w:sz w:val="28"/>
          <w:szCs w:val="26"/>
        </w:rPr>
        <w:t>27</w:t>
      </w:r>
      <w:r w:rsidR="0004369E" w:rsidRPr="003471CD">
        <w:rPr>
          <w:smallCaps/>
          <w:color w:val="000000"/>
          <w:sz w:val="28"/>
          <w:szCs w:val="26"/>
        </w:rPr>
        <w:t xml:space="preserve"> </w:t>
      </w:r>
      <w:r w:rsidR="00885AF4">
        <w:rPr>
          <w:smallCaps/>
          <w:color w:val="000000"/>
          <w:sz w:val="28"/>
          <w:szCs w:val="26"/>
        </w:rPr>
        <w:t>October</w:t>
      </w:r>
      <w:r w:rsidRPr="003471CD">
        <w:rPr>
          <w:smallCaps/>
          <w:color w:val="000000"/>
          <w:sz w:val="28"/>
          <w:szCs w:val="26"/>
        </w:rPr>
        <w:t xml:space="preserve"> 20</w:t>
      </w:r>
      <w:r w:rsidR="00E02241" w:rsidRPr="003471CD">
        <w:rPr>
          <w:smallCaps/>
          <w:color w:val="000000"/>
          <w:sz w:val="28"/>
          <w:szCs w:val="26"/>
        </w:rPr>
        <w:t>2</w:t>
      </w:r>
      <w:r w:rsidR="00B304BC">
        <w:rPr>
          <w:smallCaps/>
          <w:color w:val="000000"/>
          <w:sz w:val="28"/>
          <w:szCs w:val="26"/>
        </w:rPr>
        <w:t>2</w:t>
      </w:r>
    </w:p>
    <w:p w14:paraId="562127B8" w14:textId="77777777" w:rsidR="008008DD" w:rsidRPr="003471CD" w:rsidRDefault="008008DD" w:rsidP="008008DD">
      <w:pPr>
        <w:spacing w:after="0" w:line="240" w:lineRule="exact"/>
        <w:jc w:val="center"/>
        <w:rPr>
          <w:color w:val="000000"/>
          <w:sz w:val="20"/>
        </w:rPr>
      </w:pPr>
    </w:p>
    <w:p w14:paraId="50FD9030" w14:textId="77777777" w:rsidR="008008DD" w:rsidRPr="003471CD" w:rsidRDefault="008008DD" w:rsidP="008008DD">
      <w:pPr>
        <w:pBdr>
          <w:top w:val="single" w:sz="6" w:space="1" w:color="auto"/>
        </w:pBdr>
        <w:spacing w:after="0" w:line="360" w:lineRule="exact"/>
        <w:jc w:val="center"/>
        <w:rPr>
          <w:color w:val="000000"/>
          <w:sz w:val="20"/>
          <w:szCs w:val="20"/>
        </w:rPr>
      </w:pPr>
    </w:p>
    <w:p w14:paraId="2A91732E" w14:textId="77777777" w:rsidR="001B7138" w:rsidRPr="003471CD" w:rsidRDefault="001B7138" w:rsidP="001B7138">
      <w:pPr>
        <w:spacing w:after="0" w:line="360" w:lineRule="exact"/>
        <w:jc w:val="center"/>
        <w:rPr>
          <w:b/>
          <w:smallCaps/>
          <w:sz w:val="20"/>
          <w:szCs w:val="20"/>
        </w:rPr>
      </w:pPr>
      <w:r w:rsidRPr="003471CD">
        <w:rPr>
          <w:b/>
          <w:smallCaps/>
          <w:sz w:val="20"/>
          <w:szCs w:val="20"/>
        </w:rPr>
        <w:t>Contents</w:t>
      </w:r>
    </w:p>
    <w:p w14:paraId="28FC7B36" w14:textId="77777777" w:rsidR="001B7138" w:rsidRPr="003471CD" w:rsidRDefault="001B7138" w:rsidP="00FB48A8">
      <w:pPr>
        <w:spacing w:after="0" w:line="320" w:lineRule="exact"/>
        <w:ind w:left="2268" w:right="2414" w:firstLine="142"/>
        <w:rPr>
          <w:smallCaps/>
          <w:szCs w:val="17"/>
        </w:rPr>
      </w:pPr>
    </w:p>
    <w:p w14:paraId="790F95BD" w14:textId="77777777" w:rsidR="00FB48A8" w:rsidRPr="003471CD" w:rsidRDefault="00FB48A8" w:rsidP="00FB48A8">
      <w:pPr>
        <w:spacing w:after="0" w:line="320" w:lineRule="exact"/>
        <w:ind w:firstLine="142"/>
        <w:rPr>
          <w:b/>
          <w:smallCaps/>
          <w:szCs w:val="17"/>
        </w:rPr>
        <w:sectPr w:rsidR="00FB48A8" w:rsidRPr="003471CD" w:rsidSect="008557D0">
          <w:headerReference w:type="even" r:id="rId9"/>
          <w:headerReference w:type="default" r:id="rId10"/>
          <w:footerReference w:type="even" r:id="rId11"/>
          <w:footerReference w:type="default" r:id="rId12"/>
          <w:footerReference w:type="first" r:id="rId13"/>
          <w:pgSz w:w="11906" w:h="16838"/>
          <w:pgMar w:top="1134" w:right="1256" w:bottom="1134" w:left="1290" w:header="708" w:footer="1134" w:gutter="0"/>
          <w:cols w:space="708"/>
          <w:titlePg/>
          <w:docGrid w:linePitch="360"/>
        </w:sectPr>
      </w:pPr>
    </w:p>
    <w:sdt>
      <w:sdtPr>
        <w:rPr>
          <w:rFonts w:eastAsia="Times New Roman"/>
          <w:szCs w:val="20"/>
          <w:lang w:eastAsia="en-AU"/>
        </w:rPr>
        <w:id w:val="-453331119"/>
        <w:docPartObj>
          <w:docPartGallery w:val="Table of Contents"/>
          <w:docPartUnique/>
        </w:docPartObj>
      </w:sdtPr>
      <w:sdtEndPr>
        <w:rPr>
          <w:rFonts w:eastAsia="Calibri"/>
          <w:noProof/>
          <w:szCs w:val="22"/>
          <w:lang w:eastAsia="en-US"/>
        </w:rPr>
      </w:sdtEndPr>
      <w:sdtContent>
        <w:p w14:paraId="2CA521FB" w14:textId="2ABD3166" w:rsidR="001535CC" w:rsidRDefault="00831E93">
          <w:pPr>
            <w:pStyle w:val="TOC1"/>
            <w:rPr>
              <w:rFonts w:asciiTheme="minorHAnsi" w:eastAsiaTheme="minorEastAsia" w:hAnsiTheme="minorHAnsi" w:cstheme="minorBidi"/>
              <w:b w:val="0"/>
              <w:smallCaps w:val="0"/>
              <w:noProof/>
              <w:sz w:val="22"/>
              <w:lang w:eastAsia="en-AU"/>
            </w:rPr>
          </w:pPr>
          <w:r>
            <w:rPr>
              <w:rFonts w:ascii="Calibri" w:hAnsi="Calibri"/>
              <w:bCs/>
              <w:noProof/>
              <w:color w:val="000000"/>
              <w:sz w:val="22"/>
              <w:lang w:bidi="en-US"/>
            </w:rPr>
            <w:fldChar w:fldCharType="begin"/>
          </w:r>
          <w:r>
            <w:rPr>
              <w:rFonts w:ascii="Calibri" w:hAnsi="Calibri"/>
              <w:bCs/>
              <w:noProof/>
              <w:color w:val="000000"/>
              <w:sz w:val="22"/>
              <w:lang w:bidi="en-US"/>
            </w:rPr>
            <w:instrText xml:space="preserve"> TOC \h \z \t "Heading 1,1,Heading 2,2,Heading 3,3" </w:instrText>
          </w:r>
          <w:r>
            <w:rPr>
              <w:rFonts w:ascii="Calibri" w:hAnsi="Calibri"/>
              <w:bCs/>
              <w:noProof/>
              <w:color w:val="000000"/>
              <w:sz w:val="22"/>
              <w:lang w:bidi="en-US"/>
            </w:rPr>
            <w:fldChar w:fldCharType="separate"/>
          </w:r>
          <w:hyperlink w:anchor="_Toc117763930" w:history="1">
            <w:r w:rsidR="001535CC" w:rsidRPr="00A77C24">
              <w:rPr>
                <w:rStyle w:val="Hyperlink"/>
                <w:noProof/>
              </w:rPr>
              <w:t>Governor’s Instruments</w:t>
            </w:r>
          </w:hyperlink>
        </w:p>
        <w:p w14:paraId="56156243" w14:textId="3221A2FF" w:rsidR="001535CC" w:rsidRDefault="00210935">
          <w:pPr>
            <w:pStyle w:val="TOC2"/>
            <w:rPr>
              <w:rFonts w:asciiTheme="minorHAnsi" w:eastAsiaTheme="minorEastAsia" w:hAnsiTheme="minorHAnsi" w:cstheme="minorBidi"/>
              <w:noProof/>
              <w:sz w:val="22"/>
              <w:lang w:eastAsia="en-AU"/>
            </w:rPr>
          </w:pPr>
          <w:hyperlink w:anchor="_Toc117763931" w:history="1">
            <w:r w:rsidR="001535CC" w:rsidRPr="00A77C24">
              <w:rPr>
                <w:rStyle w:val="Hyperlink"/>
                <w:noProof/>
              </w:rPr>
              <w:t>Acts</w:t>
            </w:r>
            <w:r w:rsidR="00202340">
              <w:rPr>
                <w:rStyle w:val="Hyperlink"/>
                <w:noProof/>
              </w:rPr>
              <w:t>—</w:t>
            </w:r>
            <w:r w:rsidR="00156B95">
              <w:rPr>
                <w:rStyle w:val="Hyperlink"/>
                <w:noProof/>
              </w:rPr>
              <w:t>Nos 14-17</w:t>
            </w:r>
            <w:r w:rsidR="001535CC">
              <w:rPr>
                <w:noProof/>
                <w:webHidden/>
              </w:rPr>
              <w:tab/>
            </w:r>
            <w:r w:rsidR="001535CC">
              <w:rPr>
                <w:noProof/>
                <w:webHidden/>
              </w:rPr>
              <w:fldChar w:fldCharType="begin"/>
            </w:r>
            <w:r w:rsidR="001535CC">
              <w:rPr>
                <w:noProof/>
                <w:webHidden/>
              </w:rPr>
              <w:instrText xml:space="preserve"> PAGEREF _Toc117763931 \h </w:instrText>
            </w:r>
            <w:r w:rsidR="001535CC">
              <w:rPr>
                <w:noProof/>
                <w:webHidden/>
              </w:rPr>
            </w:r>
            <w:r w:rsidR="001535CC">
              <w:rPr>
                <w:noProof/>
                <w:webHidden/>
              </w:rPr>
              <w:fldChar w:fldCharType="separate"/>
            </w:r>
            <w:r w:rsidR="00797879">
              <w:rPr>
                <w:noProof/>
                <w:webHidden/>
              </w:rPr>
              <w:t>6374</w:t>
            </w:r>
            <w:r w:rsidR="001535CC">
              <w:rPr>
                <w:noProof/>
                <w:webHidden/>
              </w:rPr>
              <w:fldChar w:fldCharType="end"/>
            </w:r>
          </w:hyperlink>
        </w:p>
        <w:p w14:paraId="0D679A81" w14:textId="58D2A8F6" w:rsidR="001535CC" w:rsidRDefault="00210935">
          <w:pPr>
            <w:pStyle w:val="TOC2"/>
            <w:rPr>
              <w:rFonts w:asciiTheme="minorHAnsi" w:eastAsiaTheme="minorEastAsia" w:hAnsiTheme="minorHAnsi" w:cstheme="minorBidi"/>
              <w:noProof/>
              <w:sz w:val="22"/>
              <w:lang w:eastAsia="en-AU"/>
            </w:rPr>
          </w:pPr>
          <w:hyperlink w:anchor="_Toc117763932" w:history="1">
            <w:r w:rsidR="001535CC" w:rsidRPr="00A77C24">
              <w:rPr>
                <w:rStyle w:val="Hyperlink"/>
                <w:rFonts w:eastAsiaTheme="minorHAnsi"/>
                <w:noProof/>
              </w:rPr>
              <w:t>Appointments</w:t>
            </w:r>
            <w:r w:rsidR="001535CC">
              <w:rPr>
                <w:noProof/>
                <w:webHidden/>
              </w:rPr>
              <w:tab/>
            </w:r>
            <w:r w:rsidR="001535CC">
              <w:rPr>
                <w:noProof/>
                <w:webHidden/>
              </w:rPr>
              <w:fldChar w:fldCharType="begin"/>
            </w:r>
            <w:r w:rsidR="001535CC">
              <w:rPr>
                <w:noProof/>
                <w:webHidden/>
              </w:rPr>
              <w:instrText xml:space="preserve"> PAGEREF _Toc117763932 \h </w:instrText>
            </w:r>
            <w:r w:rsidR="001535CC">
              <w:rPr>
                <w:noProof/>
                <w:webHidden/>
              </w:rPr>
            </w:r>
            <w:r w:rsidR="001535CC">
              <w:rPr>
                <w:noProof/>
                <w:webHidden/>
              </w:rPr>
              <w:fldChar w:fldCharType="separate"/>
            </w:r>
            <w:r w:rsidR="00797879">
              <w:rPr>
                <w:noProof/>
                <w:webHidden/>
              </w:rPr>
              <w:t>6374</w:t>
            </w:r>
            <w:r w:rsidR="001535CC">
              <w:rPr>
                <w:noProof/>
                <w:webHidden/>
              </w:rPr>
              <w:fldChar w:fldCharType="end"/>
            </w:r>
          </w:hyperlink>
        </w:p>
        <w:p w14:paraId="5A9F0B7F" w14:textId="12EF4954" w:rsidR="001535CC" w:rsidRDefault="00210935">
          <w:pPr>
            <w:pStyle w:val="TOC2"/>
            <w:rPr>
              <w:rFonts w:asciiTheme="minorHAnsi" w:eastAsiaTheme="minorEastAsia" w:hAnsiTheme="minorHAnsi" w:cstheme="minorBidi"/>
              <w:noProof/>
              <w:sz w:val="22"/>
              <w:lang w:eastAsia="en-AU"/>
            </w:rPr>
          </w:pPr>
          <w:hyperlink w:anchor="_Toc117763933" w:history="1">
            <w:r w:rsidR="001535CC" w:rsidRPr="00A77C24">
              <w:rPr>
                <w:rStyle w:val="Hyperlink"/>
                <w:noProof/>
              </w:rPr>
              <w:t>Proclamations</w:t>
            </w:r>
            <w:r w:rsidR="00202340">
              <w:rPr>
                <w:noProof/>
                <w:webHidden/>
              </w:rPr>
              <w:t>—</w:t>
            </w:r>
          </w:hyperlink>
        </w:p>
        <w:p w14:paraId="2288EFAA" w14:textId="787FC8A3" w:rsidR="001535CC" w:rsidRDefault="00210935" w:rsidP="00202340">
          <w:pPr>
            <w:pStyle w:val="TOC3"/>
            <w:rPr>
              <w:rFonts w:asciiTheme="minorHAnsi" w:eastAsiaTheme="minorEastAsia" w:hAnsiTheme="minorHAnsi" w:cstheme="minorBidi"/>
              <w:noProof/>
              <w:sz w:val="22"/>
              <w:szCs w:val="22"/>
              <w:lang w:eastAsia="en-AU"/>
            </w:rPr>
          </w:pPr>
          <w:hyperlink w:anchor="_Toc117763934" w:history="1">
            <w:r w:rsidR="001535CC" w:rsidRPr="00A77C24">
              <w:rPr>
                <w:rStyle w:val="Hyperlink"/>
                <w:noProof/>
                <w:lang w:eastAsia="en-AU"/>
              </w:rPr>
              <w:t xml:space="preserve">Shop Trading Hours (Extension of Hours) Amendment </w:t>
            </w:r>
            <w:r w:rsidR="00202340">
              <w:rPr>
                <w:rStyle w:val="Hyperlink"/>
                <w:noProof/>
                <w:lang w:eastAsia="en-AU"/>
              </w:rPr>
              <w:br/>
            </w:r>
            <w:r w:rsidR="001535CC" w:rsidRPr="00A77C24">
              <w:rPr>
                <w:rStyle w:val="Hyperlink"/>
                <w:noProof/>
                <w:lang w:eastAsia="en-AU"/>
              </w:rPr>
              <w:t>Act (Commencement) Proclamation 2022</w:t>
            </w:r>
            <w:r w:rsidR="001535CC">
              <w:rPr>
                <w:noProof/>
                <w:webHidden/>
              </w:rPr>
              <w:tab/>
            </w:r>
            <w:r w:rsidR="001535CC">
              <w:rPr>
                <w:noProof/>
                <w:webHidden/>
              </w:rPr>
              <w:fldChar w:fldCharType="begin"/>
            </w:r>
            <w:r w:rsidR="001535CC">
              <w:rPr>
                <w:noProof/>
                <w:webHidden/>
              </w:rPr>
              <w:instrText xml:space="preserve"> PAGEREF _Toc117763934 \h </w:instrText>
            </w:r>
            <w:r w:rsidR="001535CC">
              <w:rPr>
                <w:noProof/>
                <w:webHidden/>
              </w:rPr>
            </w:r>
            <w:r w:rsidR="001535CC">
              <w:rPr>
                <w:noProof/>
                <w:webHidden/>
              </w:rPr>
              <w:fldChar w:fldCharType="separate"/>
            </w:r>
            <w:r w:rsidR="00797879">
              <w:rPr>
                <w:noProof/>
                <w:webHidden/>
              </w:rPr>
              <w:t>6376</w:t>
            </w:r>
            <w:r w:rsidR="001535CC">
              <w:rPr>
                <w:noProof/>
                <w:webHidden/>
              </w:rPr>
              <w:fldChar w:fldCharType="end"/>
            </w:r>
          </w:hyperlink>
        </w:p>
        <w:p w14:paraId="7A5F0F24" w14:textId="66F8205D" w:rsidR="001535CC" w:rsidRDefault="00210935">
          <w:pPr>
            <w:pStyle w:val="TOC2"/>
            <w:rPr>
              <w:rFonts w:asciiTheme="minorHAnsi" w:eastAsiaTheme="minorEastAsia" w:hAnsiTheme="minorHAnsi" w:cstheme="minorBidi"/>
              <w:noProof/>
              <w:sz w:val="22"/>
              <w:lang w:eastAsia="en-AU"/>
            </w:rPr>
          </w:pPr>
          <w:hyperlink w:anchor="_Toc117763935" w:history="1">
            <w:r w:rsidR="001535CC" w:rsidRPr="00A77C24">
              <w:rPr>
                <w:rStyle w:val="Hyperlink"/>
                <w:noProof/>
              </w:rPr>
              <w:t>Regulations</w:t>
            </w:r>
            <w:r w:rsidR="00202340">
              <w:rPr>
                <w:noProof/>
                <w:webHidden/>
              </w:rPr>
              <w:t>—</w:t>
            </w:r>
          </w:hyperlink>
        </w:p>
        <w:p w14:paraId="2BD4D5BC" w14:textId="3246CB61" w:rsidR="001535CC" w:rsidRDefault="00210935" w:rsidP="00202340">
          <w:pPr>
            <w:pStyle w:val="TOC3"/>
            <w:spacing w:after="80"/>
            <w:rPr>
              <w:rFonts w:asciiTheme="minorHAnsi" w:eastAsiaTheme="minorEastAsia" w:hAnsiTheme="minorHAnsi" w:cstheme="minorBidi"/>
              <w:noProof/>
              <w:sz w:val="22"/>
              <w:szCs w:val="22"/>
              <w:lang w:eastAsia="en-AU"/>
            </w:rPr>
          </w:pPr>
          <w:hyperlink w:anchor="_Toc117763936" w:history="1">
            <w:r w:rsidR="001535CC" w:rsidRPr="00A77C24">
              <w:rPr>
                <w:rStyle w:val="Hyperlink"/>
                <w:noProof/>
                <w:lang w:eastAsia="en-AU"/>
              </w:rPr>
              <w:t>Radiation Protection and Control Regulations 2022</w:t>
            </w:r>
            <w:r w:rsidR="00202340">
              <w:rPr>
                <w:rStyle w:val="Hyperlink"/>
                <w:noProof/>
                <w:lang w:eastAsia="en-AU"/>
              </w:rPr>
              <w:t>—</w:t>
            </w:r>
            <w:r w:rsidR="00202340">
              <w:rPr>
                <w:rStyle w:val="Hyperlink"/>
                <w:noProof/>
                <w:lang w:eastAsia="en-AU"/>
              </w:rPr>
              <w:br/>
              <w:t>No. 92 of 2022</w:t>
            </w:r>
            <w:r w:rsidR="001535CC">
              <w:rPr>
                <w:noProof/>
                <w:webHidden/>
              </w:rPr>
              <w:tab/>
            </w:r>
            <w:r w:rsidR="001535CC">
              <w:rPr>
                <w:noProof/>
                <w:webHidden/>
              </w:rPr>
              <w:fldChar w:fldCharType="begin"/>
            </w:r>
            <w:r w:rsidR="001535CC">
              <w:rPr>
                <w:noProof/>
                <w:webHidden/>
              </w:rPr>
              <w:instrText xml:space="preserve"> PAGEREF _Toc117763936 \h </w:instrText>
            </w:r>
            <w:r w:rsidR="001535CC">
              <w:rPr>
                <w:noProof/>
                <w:webHidden/>
              </w:rPr>
            </w:r>
            <w:r w:rsidR="001535CC">
              <w:rPr>
                <w:noProof/>
                <w:webHidden/>
              </w:rPr>
              <w:fldChar w:fldCharType="separate"/>
            </w:r>
            <w:r w:rsidR="00797879">
              <w:rPr>
                <w:noProof/>
                <w:webHidden/>
              </w:rPr>
              <w:t>6377</w:t>
            </w:r>
            <w:r w:rsidR="001535CC">
              <w:rPr>
                <w:noProof/>
                <w:webHidden/>
              </w:rPr>
              <w:fldChar w:fldCharType="end"/>
            </w:r>
          </w:hyperlink>
        </w:p>
        <w:p w14:paraId="1F18584D" w14:textId="371CD512" w:rsidR="001535CC" w:rsidRDefault="00210935">
          <w:pPr>
            <w:pStyle w:val="TOC1"/>
            <w:rPr>
              <w:rFonts w:asciiTheme="minorHAnsi" w:eastAsiaTheme="minorEastAsia" w:hAnsiTheme="minorHAnsi" w:cstheme="minorBidi"/>
              <w:b w:val="0"/>
              <w:smallCaps w:val="0"/>
              <w:noProof/>
              <w:sz w:val="22"/>
              <w:lang w:eastAsia="en-AU"/>
            </w:rPr>
          </w:pPr>
          <w:hyperlink w:anchor="_Toc117763937" w:history="1">
            <w:r w:rsidR="001535CC" w:rsidRPr="00A77C24">
              <w:rPr>
                <w:rStyle w:val="Hyperlink"/>
                <w:noProof/>
              </w:rPr>
              <w:t>State Government Instruments</w:t>
            </w:r>
          </w:hyperlink>
        </w:p>
        <w:p w14:paraId="040054FF" w14:textId="34A26809" w:rsidR="001535CC" w:rsidRDefault="00210935">
          <w:pPr>
            <w:pStyle w:val="TOC2"/>
            <w:rPr>
              <w:rFonts w:asciiTheme="minorHAnsi" w:eastAsiaTheme="minorEastAsia" w:hAnsiTheme="minorHAnsi" w:cstheme="minorBidi"/>
              <w:noProof/>
              <w:sz w:val="22"/>
              <w:lang w:eastAsia="en-AU"/>
            </w:rPr>
          </w:pPr>
          <w:hyperlink w:anchor="_Toc117763938" w:history="1">
            <w:r w:rsidR="001535CC" w:rsidRPr="00A77C24">
              <w:rPr>
                <w:rStyle w:val="Hyperlink"/>
                <w:noProof/>
              </w:rPr>
              <w:t>Education and Children’s</w:t>
            </w:r>
            <w:r w:rsidR="001535CC" w:rsidRPr="00A77C24">
              <w:rPr>
                <w:rStyle w:val="Hyperlink"/>
                <w:noProof/>
                <w:spacing w:val="1"/>
              </w:rPr>
              <w:t xml:space="preserve"> </w:t>
            </w:r>
            <w:r w:rsidR="001535CC" w:rsidRPr="00A77C24">
              <w:rPr>
                <w:rStyle w:val="Hyperlink"/>
                <w:noProof/>
              </w:rPr>
              <w:t>Services</w:t>
            </w:r>
            <w:r w:rsidR="001535CC" w:rsidRPr="00A77C24">
              <w:rPr>
                <w:rStyle w:val="Hyperlink"/>
                <w:noProof/>
                <w:spacing w:val="2"/>
              </w:rPr>
              <w:t xml:space="preserve"> </w:t>
            </w:r>
            <w:r w:rsidR="001535CC" w:rsidRPr="00A77C24">
              <w:rPr>
                <w:rStyle w:val="Hyperlink"/>
                <w:noProof/>
              </w:rPr>
              <w:t>Regulations</w:t>
            </w:r>
            <w:r w:rsidR="001535CC" w:rsidRPr="00A77C24">
              <w:rPr>
                <w:rStyle w:val="Hyperlink"/>
                <w:noProof/>
                <w:spacing w:val="1"/>
              </w:rPr>
              <w:t xml:space="preserve"> </w:t>
            </w:r>
            <w:r w:rsidR="001535CC" w:rsidRPr="00A77C24">
              <w:rPr>
                <w:rStyle w:val="Hyperlink"/>
                <w:noProof/>
              </w:rPr>
              <w:t>2020</w:t>
            </w:r>
            <w:r w:rsidR="001535CC">
              <w:rPr>
                <w:noProof/>
                <w:webHidden/>
              </w:rPr>
              <w:tab/>
            </w:r>
            <w:r w:rsidR="001535CC">
              <w:rPr>
                <w:noProof/>
                <w:webHidden/>
              </w:rPr>
              <w:fldChar w:fldCharType="begin"/>
            </w:r>
            <w:r w:rsidR="001535CC">
              <w:rPr>
                <w:noProof/>
                <w:webHidden/>
              </w:rPr>
              <w:instrText xml:space="preserve"> PAGEREF _Toc117763938 \h </w:instrText>
            </w:r>
            <w:r w:rsidR="001535CC">
              <w:rPr>
                <w:noProof/>
                <w:webHidden/>
              </w:rPr>
            </w:r>
            <w:r w:rsidR="001535CC">
              <w:rPr>
                <w:noProof/>
                <w:webHidden/>
              </w:rPr>
              <w:fldChar w:fldCharType="separate"/>
            </w:r>
            <w:r w:rsidR="00797879">
              <w:rPr>
                <w:noProof/>
                <w:webHidden/>
              </w:rPr>
              <w:t>6471</w:t>
            </w:r>
            <w:r w:rsidR="001535CC">
              <w:rPr>
                <w:noProof/>
                <w:webHidden/>
              </w:rPr>
              <w:fldChar w:fldCharType="end"/>
            </w:r>
          </w:hyperlink>
        </w:p>
        <w:p w14:paraId="1BC97801" w14:textId="5E00085E" w:rsidR="001535CC" w:rsidRDefault="00210935" w:rsidP="001535CC">
          <w:pPr>
            <w:pStyle w:val="TOC2"/>
            <w:ind w:firstLine="0"/>
            <w:rPr>
              <w:rFonts w:asciiTheme="minorHAnsi" w:eastAsiaTheme="minorEastAsia" w:hAnsiTheme="minorHAnsi" w:cstheme="minorBidi"/>
              <w:noProof/>
              <w:sz w:val="22"/>
              <w:lang w:eastAsia="en-AU"/>
            </w:rPr>
          </w:pPr>
          <w:hyperlink w:anchor="_Toc117763939" w:history="1">
            <w:r w:rsidR="001535CC">
              <w:rPr>
                <w:rStyle w:val="Hyperlink"/>
                <w:noProof/>
              </w:rPr>
              <w:t>—Corrigendum</w:t>
            </w:r>
            <w:r w:rsidR="001535CC">
              <w:rPr>
                <w:noProof/>
                <w:webHidden/>
              </w:rPr>
              <w:tab/>
            </w:r>
            <w:r w:rsidR="001535CC">
              <w:rPr>
                <w:noProof/>
                <w:webHidden/>
              </w:rPr>
              <w:fldChar w:fldCharType="begin"/>
            </w:r>
            <w:r w:rsidR="001535CC">
              <w:rPr>
                <w:noProof/>
                <w:webHidden/>
              </w:rPr>
              <w:instrText xml:space="preserve"> PAGEREF _Toc117763939 \h </w:instrText>
            </w:r>
            <w:r w:rsidR="001535CC">
              <w:rPr>
                <w:noProof/>
                <w:webHidden/>
              </w:rPr>
            </w:r>
            <w:r w:rsidR="001535CC">
              <w:rPr>
                <w:noProof/>
                <w:webHidden/>
              </w:rPr>
              <w:fldChar w:fldCharType="separate"/>
            </w:r>
            <w:r w:rsidR="00797879">
              <w:rPr>
                <w:noProof/>
                <w:webHidden/>
              </w:rPr>
              <w:t>6475</w:t>
            </w:r>
            <w:r w:rsidR="001535CC">
              <w:rPr>
                <w:noProof/>
                <w:webHidden/>
              </w:rPr>
              <w:fldChar w:fldCharType="end"/>
            </w:r>
          </w:hyperlink>
        </w:p>
        <w:p w14:paraId="1B0D8F23" w14:textId="410A6392" w:rsidR="001535CC" w:rsidRDefault="00210935">
          <w:pPr>
            <w:pStyle w:val="TOC2"/>
            <w:rPr>
              <w:rFonts w:asciiTheme="minorHAnsi" w:eastAsiaTheme="minorEastAsia" w:hAnsiTheme="minorHAnsi" w:cstheme="minorBidi"/>
              <w:noProof/>
              <w:sz w:val="22"/>
              <w:lang w:eastAsia="en-AU"/>
            </w:rPr>
          </w:pPr>
          <w:hyperlink w:anchor="_Toc117763940" w:history="1">
            <w:r w:rsidR="001535CC" w:rsidRPr="00A77C24">
              <w:rPr>
                <w:rStyle w:val="Hyperlink"/>
                <w:noProof/>
              </w:rPr>
              <w:t>Electricity Act 1996</w:t>
            </w:r>
            <w:r w:rsidR="001535CC">
              <w:rPr>
                <w:noProof/>
                <w:webHidden/>
              </w:rPr>
              <w:tab/>
            </w:r>
            <w:r w:rsidR="001535CC">
              <w:rPr>
                <w:noProof/>
                <w:webHidden/>
              </w:rPr>
              <w:fldChar w:fldCharType="begin"/>
            </w:r>
            <w:r w:rsidR="001535CC">
              <w:rPr>
                <w:noProof/>
                <w:webHidden/>
              </w:rPr>
              <w:instrText xml:space="preserve"> PAGEREF _Toc117763940 \h </w:instrText>
            </w:r>
            <w:r w:rsidR="001535CC">
              <w:rPr>
                <w:noProof/>
                <w:webHidden/>
              </w:rPr>
            </w:r>
            <w:r w:rsidR="001535CC">
              <w:rPr>
                <w:noProof/>
                <w:webHidden/>
              </w:rPr>
              <w:fldChar w:fldCharType="separate"/>
            </w:r>
            <w:r w:rsidR="00797879">
              <w:rPr>
                <w:noProof/>
                <w:webHidden/>
              </w:rPr>
              <w:t>6476</w:t>
            </w:r>
            <w:r w:rsidR="001535CC">
              <w:rPr>
                <w:noProof/>
                <w:webHidden/>
              </w:rPr>
              <w:fldChar w:fldCharType="end"/>
            </w:r>
          </w:hyperlink>
        </w:p>
        <w:p w14:paraId="72390435" w14:textId="38C92959" w:rsidR="001535CC" w:rsidRDefault="00210935">
          <w:pPr>
            <w:pStyle w:val="TOC2"/>
            <w:rPr>
              <w:rFonts w:asciiTheme="minorHAnsi" w:eastAsiaTheme="minorEastAsia" w:hAnsiTheme="minorHAnsi" w:cstheme="minorBidi"/>
              <w:noProof/>
              <w:sz w:val="22"/>
              <w:lang w:eastAsia="en-AU"/>
            </w:rPr>
          </w:pPr>
          <w:hyperlink w:anchor="_Toc117763941" w:history="1">
            <w:r w:rsidR="001535CC" w:rsidRPr="00A77C24">
              <w:rPr>
                <w:rStyle w:val="Hyperlink"/>
                <w:noProof/>
              </w:rPr>
              <w:t>Fire and Emergency Services Act 2005</w:t>
            </w:r>
            <w:r w:rsidR="001535CC">
              <w:rPr>
                <w:noProof/>
                <w:webHidden/>
              </w:rPr>
              <w:tab/>
            </w:r>
            <w:r w:rsidR="001535CC">
              <w:rPr>
                <w:noProof/>
                <w:webHidden/>
              </w:rPr>
              <w:fldChar w:fldCharType="begin"/>
            </w:r>
            <w:r w:rsidR="001535CC">
              <w:rPr>
                <w:noProof/>
                <w:webHidden/>
              </w:rPr>
              <w:instrText xml:space="preserve"> PAGEREF _Toc117763941 \h </w:instrText>
            </w:r>
            <w:r w:rsidR="001535CC">
              <w:rPr>
                <w:noProof/>
                <w:webHidden/>
              </w:rPr>
            </w:r>
            <w:r w:rsidR="001535CC">
              <w:rPr>
                <w:noProof/>
                <w:webHidden/>
              </w:rPr>
              <w:fldChar w:fldCharType="separate"/>
            </w:r>
            <w:r w:rsidR="00797879">
              <w:rPr>
                <w:noProof/>
                <w:webHidden/>
              </w:rPr>
              <w:t>6476</w:t>
            </w:r>
            <w:r w:rsidR="001535CC">
              <w:rPr>
                <w:noProof/>
                <w:webHidden/>
              </w:rPr>
              <w:fldChar w:fldCharType="end"/>
            </w:r>
          </w:hyperlink>
        </w:p>
        <w:p w14:paraId="106364EF" w14:textId="07B9217A" w:rsidR="001535CC" w:rsidRDefault="00210935">
          <w:pPr>
            <w:pStyle w:val="TOC2"/>
            <w:rPr>
              <w:rFonts w:asciiTheme="minorHAnsi" w:eastAsiaTheme="minorEastAsia" w:hAnsiTheme="minorHAnsi" w:cstheme="minorBidi"/>
              <w:noProof/>
              <w:sz w:val="22"/>
              <w:lang w:eastAsia="en-AU"/>
            </w:rPr>
          </w:pPr>
          <w:hyperlink w:anchor="_Toc117763942" w:history="1">
            <w:r w:rsidR="001535CC" w:rsidRPr="00A77C24">
              <w:rPr>
                <w:rStyle w:val="Hyperlink"/>
                <w:noProof/>
              </w:rPr>
              <w:t>Fisheries Management (Prawn Fisheries) Regulations 2017</w:t>
            </w:r>
            <w:r w:rsidR="001535CC">
              <w:rPr>
                <w:noProof/>
                <w:webHidden/>
              </w:rPr>
              <w:tab/>
            </w:r>
            <w:r w:rsidR="001535CC">
              <w:rPr>
                <w:noProof/>
                <w:webHidden/>
              </w:rPr>
              <w:fldChar w:fldCharType="begin"/>
            </w:r>
            <w:r w:rsidR="001535CC">
              <w:rPr>
                <w:noProof/>
                <w:webHidden/>
              </w:rPr>
              <w:instrText xml:space="preserve"> PAGEREF _Toc117763942 \h </w:instrText>
            </w:r>
            <w:r w:rsidR="001535CC">
              <w:rPr>
                <w:noProof/>
                <w:webHidden/>
              </w:rPr>
            </w:r>
            <w:r w:rsidR="001535CC">
              <w:rPr>
                <w:noProof/>
                <w:webHidden/>
              </w:rPr>
              <w:fldChar w:fldCharType="separate"/>
            </w:r>
            <w:r w:rsidR="00797879">
              <w:rPr>
                <w:noProof/>
                <w:webHidden/>
              </w:rPr>
              <w:t>6476</w:t>
            </w:r>
            <w:r w:rsidR="001535CC">
              <w:rPr>
                <w:noProof/>
                <w:webHidden/>
              </w:rPr>
              <w:fldChar w:fldCharType="end"/>
            </w:r>
          </w:hyperlink>
        </w:p>
        <w:p w14:paraId="5023EC15" w14:textId="6D7A43DA" w:rsidR="001535CC" w:rsidRDefault="00210935">
          <w:pPr>
            <w:pStyle w:val="TOC2"/>
            <w:rPr>
              <w:rFonts w:asciiTheme="minorHAnsi" w:eastAsiaTheme="minorEastAsia" w:hAnsiTheme="minorHAnsi" w:cstheme="minorBidi"/>
              <w:noProof/>
              <w:sz w:val="22"/>
              <w:lang w:eastAsia="en-AU"/>
            </w:rPr>
          </w:pPr>
          <w:hyperlink w:anchor="_Toc117763943" w:history="1">
            <w:r w:rsidR="001535CC" w:rsidRPr="00A77C24">
              <w:rPr>
                <w:rStyle w:val="Hyperlink"/>
                <w:noProof/>
              </w:rPr>
              <w:t>Housing Improvement Act 2016</w:t>
            </w:r>
            <w:r w:rsidR="001535CC">
              <w:rPr>
                <w:noProof/>
                <w:webHidden/>
              </w:rPr>
              <w:tab/>
            </w:r>
            <w:r w:rsidR="001535CC">
              <w:rPr>
                <w:noProof/>
                <w:webHidden/>
              </w:rPr>
              <w:fldChar w:fldCharType="begin"/>
            </w:r>
            <w:r w:rsidR="001535CC">
              <w:rPr>
                <w:noProof/>
                <w:webHidden/>
              </w:rPr>
              <w:instrText xml:space="preserve"> PAGEREF _Toc117763943 \h </w:instrText>
            </w:r>
            <w:r w:rsidR="001535CC">
              <w:rPr>
                <w:noProof/>
                <w:webHidden/>
              </w:rPr>
            </w:r>
            <w:r w:rsidR="001535CC">
              <w:rPr>
                <w:noProof/>
                <w:webHidden/>
              </w:rPr>
              <w:fldChar w:fldCharType="separate"/>
            </w:r>
            <w:r w:rsidR="00797879">
              <w:rPr>
                <w:noProof/>
                <w:webHidden/>
              </w:rPr>
              <w:t>6478</w:t>
            </w:r>
            <w:r w:rsidR="001535CC">
              <w:rPr>
                <w:noProof/>
                <w:webHidden/>
              </w:rPr>
              <w:fldChar w:fldCharType="end"/>
            </w:r>
          </w:hyperlink>
        </w:p>
        <w:p w14:paraId="0D24B182" w14:textId="78346D3E" w:rsidR="001535CC" w:rsidRDefault="00210935">
          <w:pPr>
            <w:pStyle w:val="TOC2"/>
            <w:rPr>
              <w:rFonts w:asciiTheme="minorHAnsi" w:eastAsiaTheme="minorEastAsia" w:hAnsiTheme="minorHAnsi" w:cstheme="minorBidi"/>
              <w:noProof/>
              <w:sz w:val="22"/>
              <w:lang w:eastAsia="en-AU"/>
            </w:rPr>
          </w:pPr>
          <w:hyperlink w:anchor="_Toc117763944" w:history="1">
            <w:r w:rsidR="001535CC" w:rsidRPr="00A77C24">
              <w:rPr>
                <w:rStyle w:val="Hyperlink"/>
                <w:noProof/>
              </w:rPr>
              <w:t>Justices of the Peace Act 2005</w:t>
            </w:r>
            <w:r w:rsidR="001535CC">
              <w:rPr>
                <w:noProof/>
                <w:webHidden/>
              </w:rPr>
              <w:tab/>
            </w:r>
            <w:r w:rsidR="001535CC">
              <w:rPr>
                <w:noProof/>
                <w:webHidden/>
              </w:rPr>
              <w:fldChar w:fldCharType="begin"/>
            </w:r>
            <w:r w:rsidR="001535CC">
              <w:rPr>
                <w:noProof/>
                <w:webHidden/>
              </w:rPr>
              <w:instrText xml:space="preserve"> PAGEREF _Toc117763944 \h </w:instrText>
            </w:r>
            <w:r w:rsidR="001535CC">
              <w:rPr>
                <w:noProof/>
                <w:webHidden/>
              </w:rPr>
            </w:r>
            <w:r w:rsidR="001535CC">
              <w:rPr>
                <w:noProof/>
                <w:webHidden/>
              </w:rPr>
              <w:fldChar w:fldCharType="separate"/>
            </w:r>
            <w:r w:rsidR="00797879">
              <w:rPr>
                <w:noProof/>
                <w:webHidden/>
              </w:rPr>
              <w:t>6478</w:t>
            </w:r>
            <w:r w:rsidR="001535CC">
              <w:rPr>
                <w:noProof/>
                <w:webHidden/>
              </w:rPr>
              <w:fldChar w:fldCharType="end"/>
            </w:r>
          </w:hyperlink>
        </w:p>
        <w:p w14:paraId="53BA6D77" w14:textId="29F4477D" w:rsidR="001535CC" w:rsidRDefault="00210935">
          <w:pPr>
            <w:pStyle w:val="TOC2"/>
            <w:rPr>
              <w:rFonts w:asciiTheme="minorHAnsi" w:eastAsiaTheme="minorEastAsia" w:hAnsiTheme="minorHAnsi" w:cstheme="minorBidi"/>
              <w:noProof/>
              <w:sz w:val="22"/>
              <w:lang w:eastAsia="en-AU"/>
            </w:rPr>
          </w:pPr>
          <w:hyperlink w:anchor="_Toc117763945" w:history="1">
            <w:r w:rsidR="001535CC" w:rsidRPr="00A77C24">
              <w:rPr>
                <w:rStyle w:val="Hyperlink"/>
                <w:noProof/>
              </w:rPr>
              <w:t>M</w:t>
            </w:r>
            <w:r w:rsidR="00202340" w:rsidRPr="00A77C24">
              <w:rPr>
                <w:rStyle w:val="Hyperlink"/>
                <w:noProof/>
              </w:rPr>
              <w:t>ental Health Ac</w:t>
            </w:r>
            <w:r w:rsidR="00202340">
              <w:rPr>
                <w:rStyle w:val="Hyperlink"/>
                <w:noProof/>
              </w:rPr>
              <w:t>t</w:t>
            </w:r>
            <w:r w:rsidR="001535CC" w:rsidRPr="00A77C24">
              <w:rPr>
                <w:rStyle w:val="Hyperlink"/>
                <w:noProof/>
              </w:rPr>
              <w:t xml:space="preserve"> 2009</w:t>
            </w:r>
            <w:r w:rsidR="001535CC">
              <w:rPr>
                <w:noProof/>
                <w:webHidden/>
              </w:rPr>
              <w:tab/>
            </w:r>
            <w:r w:rsidR="001535CC">
              <w:rPr>
                <w:noProof/>
                <w:webHidden/>
              </w:rPr>
              <w:fldChar w:fldCharType="begin"/>
            </w:r>
            <w:r w:rsidR="001535CC">
              <w:rPr>
                <w:noProof/>
                <w:webHidden/>
              </w:rPr>
              <w:instrText xml:space="preserve"> PAGEREF _Toc117763945 \h </w:instrText>
            </w:r>
            <w:r w:rsidR="001535CC">
              <w:rPr>
                <w:noProof/>
                <w:webHidden/>
              </w:rPr>
            </w:r>
            <w:r w:rsidR="001535CC">
              <w:rPr>
                <w:noProof/>
                <w:webHidden/>
              </w:rPr>
              <w:fldChar w:fldCharType="separate"/>
            </w:r>
            <w:r w:rsidR="00797879">
              <w:rPr>
                <w:noProof/>
                <w:webHidden/>
              </w:rPr>
              <w:t>6479</w:t>
            </w:r>
            <w:r w:rsidR="001535CC">
              <w:rPr>
                <w:noProof/>
                <w:webHidden/>
              </w:rPr>
              <w:fldChar w:fldCharType="end"/>
            </w:r>
          </w:hyperlink>
        </w:p>
        <w:p w14:paraId="320652A3" w14:textId="6597036F" w:rsidR="001535CC" w:rsidRDefault="00210935">
          <w:pPr>
            <w:pStyle w:val="TOC2"/>
            <w:rPr>
              <w:rFonts w:asciiTheme="minorHAnsi" w:eastAsiaTheme="minorEastAsia" w:hAnsiTheme="minorHAnsi" w:cstheme="minorBidi"/>
              <w:noProof/>
              <w:sz w:val="22"/>
              <w:lang w:eastAsia="en-AU"/>
            </w:rPr>
          </w:pPr>
          <w:hyperlink w:anchor="_Toc117763946" w:history="1">
            <w:r w:rsidR="001535CC" w:rsidRPr="00A77C24">
              <w:rPr>
                <w:rStyle w:val="Hyperlink"/>
                <w:noProof/>
              </w:rPr>
              <w:t xml:space="preserve">National Parks and Wildlife (National Parks) </w:t>
            </w:r>
            <w:r w:rsidR="00202340">
              <w:rPr>
                <w:rStyle w:val="Hyperlink"/>
                <w:noProof/>
              </w:rPr>
              <w:br/>
            </w:r>
            <w:r w:rsidR="001535CC" w:rsidRPr="00A77C24">
              <w:rPr>
                <w:rStyle w:val="Hyperlink"/>
                <w:noProof/>
              </w:rPr>
              <w:t>Regulations 2016</w:t>
            </w:r>
            <w:r w:rsidR="001535CC">
              <w:rPr>
                <w:noProof/>
                <w:webHidden/>
              </w:rPr>
              <w:tab/>
            </w:r>
            <w:r w:rsidR="001535CC">
              <w:rPr>
                <w:noProof/>
                <w:webHidden/>
              </w:rPr>
              <w:fldChar w:fldCharType="begin"/>
            </w:r>
            <w:r w:rsidR="001535CC">
              <w:rPr>
                <w:noProof/>
                <w:webHidden/>
              </w:rPr>
              <w:instrText xml:space="preserve"> PAGEREF _Toc117763946 \h </w:instrText>
            </w:r>
            <w:r w:rsidR="001535CC">
              <w:rPr>
                <w:noProof/>
                <w:webHidden/>
              </w:rPr>
            </w:r>
            <w:r w:rsidR="001535CC">
              <w:rPr>
                <w:noProof/>
                <w:webHidden/>
              </w:rPr>
              <w:fldChar w:fldCharType="separate"/>
            </w:r>
            <w:r w:rsidR="00797879">
              <w:rPr>
                <w:noProof/>
                <w:webHidden/>
              </w:rPr>
              <w:t>6479</w:t>
            </w:r>
            <w:r w:rsidR="001535CC">
              <w:rPr>
                <w:noProof/>
                <w:webHidden/>
              </w:rPr>
              <w:fldChar w:fldCharType="end"/>
            </w:r>
          </w:hyperlink>
        </w:p>
        <w:p w14:paraId="379CF9FA" w14:textId="5307E348" w:rsidR="001535CC" w:rsidRDefault="00156B95" w:rsidP="00156B95">
          <w:pPr>
            <w:pStyle w:val="TOC2"/>
            <w:spacing w:before="170"/>
            <w:rPr>
              <w:rFonts w:asciiTheme="minorHAnsi" w:eastAsiaTheme="minorEastAsia" w:hAnsiTheme="minorHAnsi" w:cstheme="minorBidi"/>
              <w:noProof/>
              <w:sz w:val="22"/>
              <w:lang w:eastAsia="en-AU"/>
            </w:rPr>
          </w:pPr>
          <w:r>
            <w:rPr>
              <w:rStyle w:val="Hyperlink"/>
              <w:noProof/>
            </w:rPr>
            <w:br w:type="column"/>
          </w:r>
          <w:hyperlink w:anchor="_Toc117763947" w:history="1">
            <w:r w:rsidR="001535CC" w:rsidRPr="00A77C24">
              <w:rPr>
                <w:rStyle w:val="Hyperlink"/>
                <w:noProof/>
              </w:rPr>
              <w:t>Pastoral Land Management and Conservation Act 1989</w:t>
            </w:r>
            <w:r w:rsidR="001535CC">
              <w:rPr>
                <w:noProof/>
                <w:webHidden/>
              </w:rPr>
              <w:tab/>
            </w:r>
            <w:r w:rsidR="001535CC">
              <w:rPr>
                <w:noProof/>
                <w:webHidden/>
              </w:rPr>
              <w:fldChar w:fldCharType="begin"/>
            </w:r>
            <w:r w:rsidR="001535CC">
              <w:rPr>
                <w:noProof/>
                <w:webHidden/>
              </w:rPr>
              <w:instrText xml:space="preserve"> PAGEREF _Toc117763947 \h </w:instrText>
            </w:r>
            <w:r w:rsidR="001535CC">
              <w:rPr>
                <w:noProof/>
                <w:webHidden/>
              </w:rPr>
            </w:r>
            <w:r w:rsidR="001535CC">
              <w:rPr>
                <w:noProof/>
                <w:webHidden/>
              </w:rPr>
              <w:fldChar w:fldCharType="separate"/>
            </w:r>
            <w:r w:rsidR="00797879">
              <w:rPr>
                <w:noProof/>
                <w:webHidden/>
              </w:rPr>
              <w:t>6483</w:t>
            </w:r>
            <w:r w:rsidR="001535CC">
              <w:rPr>
                <w:noProof/>
                <w:webHidden/>
              </w:rPr>
              <w:fldChar w:fldCharType="end"/>
            </w:r>
          </w:hyperlink>
        </w:p>
        <w:p w14:paraId="1C2EBF98" w14:textId="585E5C4E" w:rsidR="001535CC" w:rsidRDefault="00210935">
          <w:pPr>
            <w:pStyle w:val="TOC2"/>
            <w:rPr>
              <w:rFonts w:asciiTheme="minorHAnsi" w:eastAsiaTheme="minorEastAsia" w:hAnsiTheme="minorHAnsi" w:cstheme="minorBidi"/>
              <w:noProof/>
              <w:sz w:val="22"/>
              <w:lang w:eastAsia="en-AU"/>
            </w:rPr>
          </w:pPr>
          <w:hyperlink w:anchor="_Toc117763948" w:history="1">
            <w:r w:rsidR="001535CC" w:rsidRPr="00A77C24">
              <w:rPr>
                <w:rStyle w:val="Hyperlink"/>
                <w:noProof/>
              </w:rPr>
              <w:t>Petroleum and Geothermal Energy Act 2000</w:t>
            </w:r>
            <w:r w:rsidR="001535CC">
              <w:rPr>
                <w:noProof/>
                <w:webHidden/>
              </w:rPr>
              <w:tab/>
            </w:r>
            <w:r w:rsidR="001535CC">
              <w:rPr>
                <w:noProof/>
                <w:webHidden/>
              </w:rPr>
              <w:fldChar w:fldCharType="begin"/>
            </w:r>
            <w:r w:rsidR="001535CC">
              <w:rPr>
                <w:noProof/>
                <w:webHidden/>
              </w:rPr>
              <w:instrText xml:space="preserve"> PAGEREF _Toc117763948 \h </w:instrText>
            </w:r>
            <w:r w:rsidR="001535CC">
              <w:rPr>
                <w:noProof/>
                <w:webHidden/>
              </w:rPr>
            </w:r>
            <w:r w:rsidR="001535CC">
              <w:rPr>
                <w:noProof/>
                <w:webHidden/>
              </w:rPr>
              <w:fldChar w:fldCharType="separate"/>
            </w:r>
            <w:r w:rsidR="00797879">
              <w:rPr>
                <w:noProof/>
                <w:webHidden/>
              </w:rPr>
              <w:t>6484</w:t>
            </w:r>
            <w:r w:rsidR="001535CC">
              <w:rPr>
                <w:noProof/>
                <w:webHidden/>
              </w:rPr>
              <w:fldChar w:fldCharType="end"/>
            </w:r>
          </w:hyperlink>
        </w:p>
        <w:p w14:paraId="4878E08B" w14:textId="47E3695D" w:rsidR="001535CC" w:rsidRDefault="00210935">
          <w:pPr>
            <w:pStyle w:val="TOC2"/>
            <w:rPr>
              <w:rFonts w:asciiTheme="minorHAnsi" w:eastAsiaTheme="minorEastAsia" w:hAnsiTheme="minorHAnsi" w:cstheme="minorBidi"/>
              <w:noProof/>
              <w:sz w:val="22"/>
              <w:lang w:eastAsia="en-AU"/>
            </w:rPr>
          </w:pPr>
          <w:hyperlink w:anchor="_Toc117763949" w:history="1">
            <w:r w:rsidR="001535CC" w:rsidRPr="00A77C24">
              <w:rPr>
                <w:rStyle w:val="Hyperlink"/>
                <w:noProof/>
              </w:rPr>
              <w:t>Planning, Development and Infrastructure Act 2016</w:t>
            </w:r>
            <w:r w:rsidR="001535CC">
              <w:rPr>
                <w:noProof/>
                <w:webHidden/>
              </w:rPr>
              <w:tab/>
            </w:r>
            <w:r w:rsidR="001535CC">
              <w:rPr>
                <w:noProof/>
                <w:webHidden/>
              </w:rPr>
              <w:fldChar w:fldCharType="begin"/>
            </w:r>
            <w:r w:rsidR="001535CC">
              <w:rPr>
                <w:noProof/>
                <w:webHidden/>
              </w:rPr>
              <w:instrText xml:space="preserve"> PAGEREF _Toc117763949 \h </w:instrText>
            </w:r>
            <w:r w:rsidR="001535CC">
              <w:rPr>
                <w:noProof/>
                <w:webHidden/>
              </w:rPr>
            </w:r>
            <w:r w:rsidR="001535CC">
              <w:rPr>
                <w:noProof/>
                <w:webHidden/>
              </w:rPr>
              <w:fldChar w:fldCharType="separate"/>
            </w:r>
            <w:r w:rsidR="00797879">
              <w:rPr>
                <w:noProof/>
                <w:webHidden/>
              </w:rPr>
              <w:t>6485</w:t>
            </w:r>
            <w:r w:rsidR="001535CC">
              <w:rPr>
                <w:noProof/>
                <w:webHidden/>
              </w:rPr>
              <w:fldChar w:fldCharType="end"/>
            </w:r>
          </w:hyperlink>
        </w:p>
        <w:p w14:paraId="604B026B" w14:textId="1B7A79C8" w:rsidR="001535CC" w:rsidRDefault="00210935">
          <w:pPr>
            <w:pStyle w:val="TOC2"/>
            <w:rPr>
              <w:rFonts w:asciiTheme="minorHAnsi" w:eastAsiaTheme="minorEastAsia" w:hAnsiTheme="minorHAnsi" w:cstheme="minorBidi"/>
              <w:noProof/>
              <w:sz w:val="22"/>
              <w:lang w:eastAsia="en-AU"/>
            </w:rPr>
          </w:pPr>
          <w:hyperlink w:anchor="_Toc117763950" w:history="1">
            <w:r w:rsidR="001535CC" w:rsidRPr="00A77C24">
              <w:rPr>
                <w:rStyle w:val="Hyperlink"/>
                <w:noProof/>
              </w:rPr>
              <w:t>Roads (Opening and Closing) Act 1991</w:t>
            </w:r>
            <w:r w:rsidR="001535CC">
              <w:rPr>
                <w:noProof/>
                <w:webHidden/>
              </w:rPr>
              <w:tab/>
            </w:r>
            <w:r w:rsidR="001535CC">
              <w:rPr>
                <w:noProof/>
                <w:webHidden/>
              </w:rPr>
              <w:fldChar w:fldCharType="begin"/>
            </w:r>
            <w:r w:rsidR="001535CC">
              <w:rPr>
                <w:noProof/>
                <w:webHidden/>
              </w:rPr>
              <w:instrText xml:space="preserve"> PAGEREF _Toc117763950 \h </w:instrText>
            </w:r>
            <w:r w:rsidR="001535CC">
              <w:rPr>
                <w:noProof/>
                <w:webHidden/>
              </w:rPr>
            </w:r>
            <w:r w:rsidR="001535CC">
              <w:rPr>
                <w:noProof/>
                <w:webHidden/>
              </w:rPr>
              <w:fldChar w:fldCharType="separate"/>
            </w:r>
            <w:r w:rsidR="00797879">
              <w:rPr>
                <w:noProof/>
                <w:webHidden/>
              </w:rPr>
              <w:t>6487</w:t>
            </w:r>
            <w:r w:rsidR="001535CC">
              <w:rPr>
                <w:noProof/>
                <w:webHidden/>
              </w:rPr>
              <w:fldChar w:fldCharType="end"/>
            </w:r>
          </w:hyperlink>
        </w:p>
        <w:p w14:paraId="38A8BF7A" w14:textId="167B514D" w:rsidR="001535CC" w:rsidRDefault="00210935">
          <w:pPr>
            <w:pStyle w:val="TOC2"/>
            <w:rPr>
              <w:rFonts w:asciiTheme="minorHAnsi" w:eastAsiaTheme="minorEastAsia" w:hAnsiTheme="minorHAnsi" w:cstheme="minorBidi"/>
              <w:noProof/>
              <w:sz w:val="22"/>
              <w:lang w:eastAsia="en-AU"/>
            </w:rPr>
          </w:pPr>
          <w:hyperlink w:anchor="_Toc117763951" w:history="1">
            <w:r w:rsidR="001535CC" w:rsidRPr="00A77C24">
              <w:rPr>
                <w:rStyle w:val="Hyperlink"/>
                <w:noProof/>
              </w:rPr>
              <w:t>S</w:t>
            </w:r>
            <w:r w:rsidR="00202340" w:rsidRPr="00A77C24">
              <w:rPr>
                <w:rStyle w:val="Hyperlink"/>
                <w:noProof/>
              </w:rPr>
              <w:t>hop Trading Hours Act</w:t>
            </w:r>
            <w:r w:rsidR="001535CC" w:rsidRPr="00A77C24">
              <w:rPr>
                <w:rStyle w:val="Hyperlink"/>
                <w:noProof/>
              </w:rPr>
              <w:t xml:space="preserve"> 1977</w:t>
            </w:r>
            <w:r w:rsidR="001535CC">
              <w:rPr>
                <w:noProof/>
                <w:webHidden/>
              </w:rPr>
              <w:tab/>
            </w:r>
            <w:r w:rsidR="001535CC">
              <w:rPr>
                <w:noProof/>
                <w:webHidden/>
              </w:rPr>
              <w:fldChar w:fldCharType="begin"/>
            </w:r>
            <w:r w:rsidR="001535CC">
              <w:rPr>
                <w:noProof/>
                <w:webHidden/>
              </w:rPr>
              <w:instrText xml:space="preserve"> PAGEREF _Toc117763951 \h </w:instrText>
            </w:r>
            <w:r w:rsidR="001535CC">
              <w:rPr>
                <w:noProof/>
                <w:webHidden/>
              </w:rPr>
            </w:r>
            <w:r w:rsidR="001535CC">
              <w:rPr>
                <w:noProof/>
                <w:webHidden/>
              </w:rPr>
              <w:fldChar w:fldCharType="separate"/>
            </w:r>
            <w:r w:rsidR="00797879">
              <w:rPr>
                <w:noProof/>
                <w:webHidden/>
              </w:rPr>
              <w:t>6488</w:t>
            </w:r>
            <w:r w:rsidR="001535CC">
              <w:rPr>
                <w:noProof/>
                <w:webHidden/>
              </w:rPr>
              <w:fldChar w:fldCharType="end"/>
            </w:r>
          </w:hyperlink>
        </w:p>
        <w:p w14:paraId="3CC687C8" w14:textId="2C439355" w:rsidR="001535CC" w:rsidRDefault="00210935">
          <w:pPr>
            <w:pStyle w:val="TOC2"/>
            <w:rPr>
              <w:rFonts w:asciiTheme="minorHAnsi" w:eastAsiaTheme="minorEastAsia" w:hAnsiTheme="minorHAnsi" w:cstheme="minorBidi"/>
              <w:noProof/>
              <w:sz w:val="22"/>
              <w:lang w:eastAsia="en-AU"/>
            </w:rPr>
          </w:pPr>
          <w:hyperlink w:anchor="_Toc117763952" w:history="1">
            <w:r w:rsidR="001535CC" w:rsidRPr="00A77C24">
              <w:rPr>
                <w:rStyle w:val="Hyperlink"/>
                <w:noProof/>
              </w:rPr>
              <w:t>Surveyor-General</w:t>
            </w:r>
            <w:r w:rsidR="001535CC">
              <w:rPr>
                <w:noProof/>
                <w:webHidden/>
              </w:rPr>
              <w:tab/>
            </w:r>
            <w:r w:rsidR="001535CC">
              <w:rPr>
                <w:noProof/>
                <w:webHidden/>
              </w:rPr>
              <w:fldChar w:fldCharType="begin"/>
            </w:r>
            <w:r w:rsidR="001535CC">
              <w:rPr>
                <w:noProof/>
                <w:webHidden/>
              </w:rPr>
              <w:instrText xml:space="preserve"> PAGEREF _Toc117763952 \h </w:instrText>
            </w:r>
            <w:r w:rsidR="001535CC">
              <w:rPr>
                <w:noProof/>
                <w:webHidden/>
              </w:rPr>
            </w:r>
            <w:r w:rsidR="001535CC">
              <w:rPr>
                <w:noProof/>
                <w:webHidden/>
              </w:rPr>
              <w:fldChar w:fldCharType="separate"/>
            </w:r>
            <w:r w:rsidR="00797879">
              <w:rPr>
                <w:noProof/>
                <w:webHidden/>
              </w:rPr>
              <w:t>6488</w:t>
            </w:r>
            <w:r w:rsidR="001535CC">
              <w:rPr>
                <w:noProof/>
                <w:webHidden/>
              </w:rPr>
              <w:fldChar w:fldCharType="end"/>
            </w:r>
          </w:hyperlink>
        </w:p>
        <w:p w14:paraId="2753E30B" w14:textId="0CC401C4" w:rsidR="001535CC" w:rsidRDefault="00210935">
          <w:pPr>
            <w:pStyle w:val="TOC2"/>
            <w:rPr>
              <w:rFonts w:asciiTheme="minorHAnsi" w:eastAsiaTheme="minorEastAsia" w:hAnsiTheme="minorHAnsi" w:cstheme="minorBidi"/>
              <w:noProof/>
              <w:sz w:val="22"/>
              <w:lang w:eastAsia="en-AU"/>
            </w:rPr>
          </w:pPr>
          <w:hyperlink w:anchor="_Toc117763953" w:history="1">
            <w:r w:rsidR="001535CC" w:rsidRPr="00A77C24">
              <w:rPr>
                <w:rStyle w:val="Hyperlink"/>
                <w:noProof/>
              </w:rPr>
              <w:t>Voluntary Assisted Dying Act 2021</w:t>
            </w:r>
            <w:r w:rsidR="001535CC">
              <w:rPr>
                <w:noProof/>
                <w:webHidden/>
              </w:rPr>
              <w:tab/>
            </w:r>
            <w:r w:rsidR="001535CC">
              <w:rPr>
                <w:noProof/>
                <w:webHidden/>
              </w:rPr>
              <w:fldChar w:fldCharType="begin"/>
            </w:r>
            <w:r w:rsidR="001535CC">
              <w:rPr>
                <w:noProof/>
                <w:webHidden/>
              </w:rPr>
              <w:instrText xml:space="preserve"> PAGEREF _Toc117763953 \h </w:instrText>
            </w:r>
            <w:r w:rsidR="001535CC">
              <w:rPr>
                <w:noProof/>
                <w:webHidden/>
              </w:rPr>
            </w:r>
            <w:r w:rsidR="001535CC">
              <w:rPr>
                <w:noProof/>
                <w:webHidden/>
              </w:rPr>
              <w:fldChar w:fldCharType="separate"/>
            </w:r>
            <w:r w:rsidR="00797879">
              <w:rPr>
                <w:noProof/>
                <w:webHidden/>
              </w:rPr>
              <w:t>6488</w:t>
            </w:r>
            <w:r w:rsidR="001535CC">
              <w:rPr>
                <w:noProof/>
                <w:webHidden/>
              </w:rPr>
              <w:fldChar w:fldCharType="end"/>
            </w:r>
          </w:hyperlink>
        </w:p>
        <w:p w14:paraId="5839D93D" w14:textId="33F65E47" w:rsidR="001535CC" w:rsidRDefault="00210935" w:rsidP="00202340">
          <w:pPr>
            <w:pStyle w:val="TOC2"/>
            <w:spacing w:after="80"/>
            <w:rPr>
              <w:rFonts w:asciiTheme="minorHAnsi" w:eastAsiaTheme="minorEastAsia" w:hAnsiTheme="minorHAnsi" w:cstheme="minorBidi"/>
              <w:noProof/>
              <w:sz w:val="22"/>
              <w:lang w:eastAsia="en-AU"/>
            </w:rPr>
          </w:pPr>
          <w:hyperlink w:anchor="_Toc117763954" w:history="1">
            <w:r w:rsidR="001535CC" w:rsidRPr="00A77C24">
              <w:rPr>
                <w:rStyle w:val="Hyperlink"/>
                <w:noProof/>
              </w:rPr>
              <w:t>Wilderness Protection Regulations 2006</w:t>
            </w:r>
            <w:r w:rsidR="001535CC">
              <w:rPr>
                <w:noProof/>
                <w:webHidden/>
              </w:rPr>
              <w:tab/>
            </w:r>
            <w:r w:rsidR="001535CC">
              <w:rPr>
                <w:noProof/>
                <w:webHidden/>
              </w:rPr>
              <w:fldChar w:fldCharType="begin"/>
            </w:r>
            <w:r w:rsidR="001535CC">
              <w:rPr>
                <w:noProof/>
                <w:webHidden/>
              </w:rPr>
              <w:instrText xml:space="preserve"> PAGEREF _Toc117763954 \h </w:instrText>
            </w:r>
            <w:r w:rsidR="001535CC">
              <w:rPr>
                <w:noProof/>
                <w:webHidden/>
              </w:rPr>
            </w:r>
            <w:r w:rsidR="001535CC">
              <w:rPr>
                <w:noProof/>
                <w:webHidden/>
              </w:rPr>
              <w:fldChar w:fldCharType="separate"/>
            </w:r>
            <w:r w:rsidR="00797879">
              <w:rPr>
                <w:noProof/>
                <w:webHidden/>
              </w:rPr>
              <w:t>6489</w:t>
            </w:r>
            <w:r w:rsidR="001535CC">
              <w:rPr>
                <w:noProof/>
                <w:webHidden/>
              </w:rPr>
              <w:fldChar w:fldCharType="end"/>
            </w:r>
          </w:hyperlink>
        </w:p>
        <w:p w14:paraId="3E4FD480" w14:textId="6826E429" w:rsidR="001535CC" w:rsidRDefault="00210935">
          <w:pPr>
            <w:pStyle w:val="TOC1"/>
            <w:rPr>
              <w:rFonts w:asciiTheme="minorHAnsi" w:eastAsiaTheme="minorEastAsia" w:hAnsiTheme="minorHAnsi" w:cstheme="minorBidi"/>
              <w:b w:val="0"/>
              <w:smallCaps w:val="0"/>
              <w:noProof/>
              <w:sz w:val="22"/>
              <w:lang w:eastAsia="en-AU"/>
            </w:rPr>
          </w:pPr>
          <w:hyperlink w:anchor="_Toc117763955" w:history="1">
            <w:r w:rsidR="001535CC" w:rsidRPr="00A77C24">
              <w:rPr>
                <w:rStyle w:val="Hyperlink"/>
                <w:noProof/>
              </w:rPr>
              <w:t>Local Government Instruments</w:t>
            </w:r>
          </w:hyperlink>
        </w:p>
        <w:p w14:paraId="1797F617" w14:textId="3F736226" w:rsidR="001535CC" w:rsidRDefault="00210935">
          <w:pPr>
            <w:pStyle w:val="TOC2"/>
            <w:rPr>
              <w:rFonts w:asciiTheme="minorHAnsi" w:eastAsiaTheme="minorEastAsia" w:hAnsiTheme="minorHAnsi" w:cstheme="minorBidi"/>
              <w:noProof/>
              <w:sz w:val="22"/>
              <w:lang w:eastAsia="en-AU"/>
            </w:rPr>
          </w:pPr>
          <w:hyperlink w:anchor="_Toc117763956" w:history="1">
            <w:r w:rsidR="001535CC" w:rsidRPr="00A77C24">
              <w:rPr>
                <w:rStyle w:val="Hyperlink"/>
                <w:noProof/>
              </w:rPr>
              <w:t>City of Marion</w:t>
            </w:r>
            <w:r w:rsidR="001535CC">
              <w:rPr>
                <w:noProof/>
                <w:webHidden/>
              </w:rPr>
              <w:tab/>
            </w:r>
            <w:r w:rsidR="001535CC">
              <w:rPr>
                <w:noProof/>
                <w:webHidden/>
              </w:rPr>
              <w:fldChar w:fldCharType="begin"/>
            </w:r>
            <w:r w:rsidR="001535CC">
              <w:rPr>
                <w:noProof/>
                <w:webHidden/>
              </w:rPr>
              <w:instrText xml:space="preserve"> PAGEREF _Toc117763956 \h </w:instrText>
            </w:r>
            <w:r w:rsidR="001535CC">
              <w:rPr>
                <w:noProof/>
                <w:webHidden/>
              </w:rPr>
            </w:r>
            <w:r w:rsidR="001535CC">
              <w:rPr>
                <w:noProof/>
                <w:webHidden/>
              </w:rPr>
              <w:fldChar w:fldCharType="separate"/>
            </w:r>
            <w:r w:rsidR="00797879">
              <w:rPr>
                <w:noProof/>
                <w:webHidden/>
              </w:rPr>
              <w:t>6490</w:t>
            </w:r>
            <w:r w:rsidR="001535CC">
              <w:rPr>
                <w:noProof/>
                <w:webHidden/>
              </w:rPr>
              <w:fldChar w:fldCharType="end"/>
            </w:r>
          </w:hyperlink>
        </w:p>
        <w:p w14:paraId="3BC87DB0" w14:textId="4D56E091" w:rsidR="001535CC" w:rsidRDefault="00210935">
          <w:pPr>
            <w:pStyle w:val="TOC2"/>
            <w:rPr>
              <w:rFonts w:asciiTheme="minorHAnsi" w:eastAsiaTheme="minorEastAsia" w:hAnsiTheme="minorHAnsi" w:cstheme="minorBidi"/>
              <w:noProof/>
              <w:sz w:val="22"/>
              <w:lang w:eastAsia="en-AU"/>
            </w:rPr>
          </w:pPr>
          <w:hyperlink w:anchor="_Toc117763957" w:history="1">
            <w:r w:rsidR="001535CC" w:rsidRPr="00A77C24">
              <w:rPr>
                <w:rStyle w:val="Hyperlink"/>
                <w:noProof/>
                <w:snapToGrid w:val="0"/>
              </w:rPr>
              <w:t>City of Port Adelaide Enfield</w:t>
            </w:r>
            <w:r w:rsidR="001535CC">
              <w:rPr>
                <w:noProof/>
                <w:webHidden/>
              </w:rPr>
              <w:tab/>
            </w:r>
            <w:r w:rsidR="001535CC">
              <w:rPr>
                <w:noProof/>
                <w:webHidden/>
              </w:rPr>
              <w:fldChar w:fldCharType="begin"/>
            </w:r>
            <w:r w:rsidR="001535CC">
              <w:rPr>
                <w:noProof/>
                <w:webHidden/>
              </w:rPr>
              <w:instrText xml:space="preserve"> PAGEREF _Toc117763957 \h </w:instrText>
            </w:r>
            <w:r w:rsidR="001535CC">
              <w:rPr>
                <w:noProof/>
                <w:webHidden/>
              </w:rPr>
            </w:r>
            <w:r w:rsidR="001535CC">
              <w:rPr>
                <w:noProof/>
                <w:webHidden/>
              </w:rPr>
              <w:fldChar w:fldCharType="separate"/>
            </w:r>
            <w:r w:rsidR="00797879">
              <w:rPr>
                <w:noProof/>
                <w:webHidden/>
              </w:rPr>
              <w:t>6490</w:t>
            </w:r>
            <w:r w:rsidR="001535CC">
              <w:rPr>
                <w:noProof/>
                <w:webHidden/>
              </w:rPr>
              <w:fldChar w:fldCharType="end"/>
            </w:r>
          </w:hyperlink>
        </w:p>
        <w:p w14:paraId="158A9EA9" w14:textId="1463C775" w:rsidR="001535CC" w:rsidRDefault="00210935">
          <w:pPr>
            <w:pStyle w:val="TOC2"/>
            <w:rPr>
              <w:rFonts w:asciiTheme="minorHAnsi" w:eastAsiaTheme="minorEastAsia" w:hAnsiTheme="minorHAnsi" w:cstheme="minorBidi"/>
              <w:noProof/>
              <w:sz w:val="22"/>
              <w:lang w:eastAsia="en-AU"/>
            </w:rPr>
          </w:pPr>
          <w:hyperlink w:anchor="_Toc117763958" w:history="1">
            <w:r w:rsidR="001535CC" w:rsidRPr="00A77C24">
              <w:rPr>
                <w:rStyle w:val="Hyperlink"/>
                <w:noProof/>
              </w:rPr>
              <w:t>Corporation of the Town of Walkerville</w:t>
            </w:r>
            <w:r w:rsidR="001535CC">
              <w:rPr>
                <w:noProof/>
                <w:webHidden/>
              </w:rPr>
              <w:tab/>
            </w:r>
            <w:r w:rsidR="001535CC">
              <w:rPr>
                <w:noProof/>
                <w:webHidden/>
              </w:rPr>
              <w:fldChar w:fldCharType="begin"/>
            </w:r>
            <w:r w:rsidR="001535CC">
              <w:rPr>
                <w:noProof/>
                <w:webHidden/>
              </w:rPr>
              <w:instrText xml:space="preserve"> PAGEREF _Toc117763958 \h </w:instrText>
            </w:r>
            <w:r w:rsidR="001535CC">
              <w:rPr>
                <w:noProof/>
                <w:webHidden/>
              </w:rPr>
            </w:r>
            <w:r w:rsidR="001535CC">
              <w:rPr>
                <w:noProof/>
                <w:webHidden/>
              </w:rPr>
              <w:fldChar w:fldCharType="separate"/>
            </w:r>
            <w:r w:rsidR="00797879">
              <w:rPr>
                <w:noProof/>
                <w:webHidden/>
              </w:rPr>
              <w:t>6491</w:t>
            </w:r>
            <w:r w:rsidR="001535CC">
              <w:rPr>
                <w:noProof/>
                <w:webHidden/>
              </w:rPr>
              <w:fldChar w:fldCharType="end"/>
            </w:r>
          </w:hyperlink>
        </w:p>
        <w:p w14:paraId="01F56515" w14:textId="181252C5" w:rsidR="001535CC" w:rsidRDefault="00210935">
          <w:pPr>
            <w:pStyle w:val="TOC2"/>
            <w:rPr>
              <w:rFonts w:asciiTheme="minorHAnsi" w:eastAsiaTheme="minorEastAsia" w:hAnsiTheme="minorHAnsi" w:cstheme="minorBidi"/>
              <w:noProof/>
              <w:sz w:val="22"/>
              <w:lang w:eastAsia="en-AU"/>
            </w:rPr>
          </w:pPr>
          <w:hyperlink w:anchor="_Toc117763959" w:history="1">
            <w:r w:rsidR="001535CC" w:rsidRPr="00A77C24">
              <w:rPr>
                <w:rStyle w:val="Hyperlink"/>
                <w:noProof/>
              </w:rPr>
              <w:t>Adelaide Plains Council</w:t>
            </w:r>
            <w:r w:rsidR="001535CC">
              <w:rPr>
                <w:noProof/>
                <w:webHidden/>
              </w:rPr>
              <w:tab/>
            </w:r>
            <w:r w:rsidR="001535CC">
              <w:rPr>
                <w:noProof/>
                <w:webHidden/>
              </w:rPr>
              <w:fldChar w:fldCharType="begin"/>
            </w:r>
            <w:r w:rsidR="001535CC">
              <w:rPr>
                <w:noProof/>
                <w:webHidden/>
              </w:rPr>
              <w:instrText xml:space="preserve"> PAGEREF _Toc117763959 \h </w:instrText>
            </w:r>
            <w:r w:rsidR="001535CC">
              <w:rPr>
                <w:noProof/>
                <w:webHidden/>
              </w:rPr>
            </w:r>
            <w:r w:rsidR="001535CC">
              <w:rPr>
                <w:noProof/>
                <w:webHidden/>
              </w:rPr>
              <w:fldChar w:fldCharType="separate"/>
            </w:r>
            <w:r w:rsidR="00797879">
              <w:rPr>
                <w:noProof/>
                <w:webHidden/>
              </w:rPr>
              <w:t>6503</w:t>
            </w:r>
            <w:r w:rsidR="001535CC">
              <w:rPr>
                <w:noProof/>
                <w:webHidden/>
              </w:rPr>
              <w:fldChar w:fldCharType="end"/>
            </w:r>
          </w:hyperlink>
        </w:p>
        <w:p w14:paraId="3E338622" w14:textId="5C486651" w:rsidR="001535CC" w:rsidRDefault="00210935">
          <w:pPr>
            <w:pStyle w:val="TOC2"/>
            <w:rPr>
              <w:rFonts w:asciiTheme="minorHAnsi" w:eastAsiaTheme="minorEastAsia" w:hAnsiTheme="minorHAnsi" w:cstheme="minorBidi"/>
              <w:noProof/>
              <w:sz w:val="22"/>
              <w:lang w:eastAsia="en-AU"/>
            </w:rPr>
          </w:pPr>
          <w:hyperlink w:anchor="_Toc117763960" w:history="1">
            <w:r w:rsidR="001535CC" w:rsidRPr="00A77C24">
              <w:rPr>
                <w:rStyle w:val="Hyperlink"/>
                <w:noProof/>
              </w:rPr>
              <w:t>Barossa Council</w:t>
            </w:r>
            <w:r w:rsidR="001535CC">
              <w:rPr>
                <w:noProof/>
                <w:webHidden/>
              </w:rPr>
              <w:tab/>
            </w:r>
            <w:r w:rsidR="001535CC">
              <w:rPr>
                <w:noProof/>
                <w:webHidden/>
              </w:rPr>
              <w:fldChar w:fldCharType="begin"/>
            </w:r>
            <w:r w:rsidR="001535CC">
              <w:rPr>
                <w:noProof/>
                <w:webHidden/>
              </w:rPr>
              <w:instrText xml:space="preserve"> PAGEREF _Toc117763960 \h </w:instrText>
            </w:r>
            <w:r w:rsidR="001535CC">
              <w:rPr>
                <w:noProof/>
                <w:webHidden/>
              </w:rPr>
            </w:r>
            <w:r w:rsidR="001535CC">
              <w:rPr>
                <w:noProof/>
                <w:webHidden/>
              </w:rPr>
              <w:fldChar w:fldCharType="separate"/>
            </w:r>
            <w:r w:rsidR="00797879">
              <w:rPr>
                <w:noProof/>
                <w:webHidden/>
              </w:rPr>
              <w:t>6503</w:t>
            </w:r>
            <w:r w:rsidR="001535CC">
              <w:rPr>
                <w:noProof/>
                <w:webHidden/>
              </w:rPr>
              <w:fldChar w:fldCharType="end"/>
            </w:r>
          </w:hyperlink>
        </w:p>
        <w:p w14:paraId="59ADA656" w14:textId="2D96A214" w:rsidR="001535CC" w:rsidRDefault="00210935">
          <w:pPr>
            <w:pStyle w:val="TOC2"/>
            <w:rPr>
              <w:rFonts w:asciiTheme="minorHAnsi" w:eastAsiaTheme="minorEastAsia" w:hAnsiTheme="minorHAnsi" w:cstheme="minorBidi"/>
              <w:noProof/>
              <w:sz w:val="22"/>
              <w:lang w:eastAsia="en-AU"/>
            </w:rPr>
          </w:pPr>
          <w:hyperlink w:anchor="_Toc117763961" w:history="1">
            <w:r w:rsidR="001535CC" w:rsidRPr="00A77C24">
              <w:rPr>
                <w:rStyle w:val="Hyperlink"/>
                <w:noProof/>
              </w:rPr>
              <w:t>District Council of Elliston</w:t>
            </w:r>
            <w:r w:rsidR="001535CC">
              <w:rPr>
                <w:noProof/>
                <w:webHidden/>
              </w:rPr>
              <w:tab/>
            </w:r>
            <w:r w:rsidR="001535CC">
              <w:rPr>
                <w:noProof/>
                <w:webHidden/>
              </w:rPr>
              <w:fldChar w:fldCharType="begin"/>
            </w:r>
            <w:r w:rsidR="001535CC">
              <w:rPr>
                <w:noProof/>
                <w:webHidden/>
              </w:rPr>
              <w:instrText xml:space="preserve"> PAGEREF _Toc117763961 \h </w:instrText>
            </w:r>
            <w:r w:rsidR="001535CC">
              <w:rPr>
                <w:noProof/>
                <w:webHidden/>
              </w:rPr>
            </w:r>
            <w:r w:rsidR="001535CC">
              <w:rPr>
                <w:noProof/>
                <w:webHidden/>
              </w:rPr>
              <w:fldChar w:fldCharType="separate"/>
            </w:r>
            <w:r w:rsidR="00797879">
              <w:rPr>
                <w:noProof/>
                <w:webHidden/>
              </w:rPr>
              <w:t>6504</w:t>
            </w:r>
            <w:r w:rsidR="001535CC">
              <w:rPr>
                <w:noProof/>
                <w:webHidden/>
              </w:rPr>
              <w:fldChar w:fldCharType="end"/>
            </w:r>
          </w:hyperlink>
        </w:p>
        <w:p w14:paraId="75D315DE" w14:textId="28DC6500" w:rsidR="001535CC" w:rsidRDefault="00210935" w:rsidP="00202340">
          <w:pPr>
            <w:pStyle w:val="TOC2"/>
            <w:spacing w:after="80"/>
            <w:rPr>
              <w:rFonts w:asciiTheme="minorHAnsi" w:eastAsiaTheme="minorEastAsia" w:hAnsiTheme="minorHAnsi" w:cstheme="minorBidi"/>
              <w:noProof/>
              <w:sz w:val="22"/>
              <w:lang w:eastAsia="en-AU"/>
            </w:rPr>
          </w:pPr>
          <w:hyperlink w:anchor="_Toc117763962" w:history="1">
            <w:r w:rsidR="001535CC" w:rsidRPr="00A77C24">
              <w:rPr>
                <w:rStyle w:val="Hyperlink"/>
                <w:noProof/>
              </w:rPr>
              <w:t>District council of Streaky Bay</w:t>
            </w:r>
            <w:r w:rsidR="001535CC">
              <w:rPr>
                <w:noProof/>
                <w:webHidden/>
              </w:rPr>
              <w:tab/>
            </w:r>
            <w:r w:rsidR="001535CC">
              <w:rPr>
                <w:noProof/>
                <w:webHidden/>
              </w:rPr>
              <w:fldChar w:fldCharType="begin"/>
            </w:r>
            <w:r w:rsidR="001535CC">
              <w:rPr>
                <w:noProof/>
                <w:webHidden/>
              </w:rPr>
              <w:instrText xml:space="preserve"> PAGEREF _Toc117763962 \h </w:instrText>
            </w:r>
            <w:r w:rsidR="001535CC">
              <w:rPr>
                <w:noProof/>
                <w:webHidden/>
              </w:rPr>
            </w:r>
            <w:r w:rsidR="001535CC">
              <w:rPr>
                <w:noProof/>
                <w:webHidden/>
              </w:rPr>
              <w:fldChar w:fldCharType="separate"/>
            </w:r>
            <w:r w:rsidR="00797879">
              <w:rPr>
                <w:noProof/>
                <w:webHidden/>
              </w:rPr>
              <w:t>6524</w:t>
            </w:r>
            <w:r w:rsidR="001535CC">
              <w:rPr>
                <w:noProof/>
                <w:webHidden/>
              </w:rPr>
              <w:fldChar w:fldCharType="end"/>
            </w:r>
          </w:hyperlink>
        </w:p>
        <w:p w14:paraId="3DFAE3AE" w14:textId="370BE3D1" w:rsidR="001535CC" w:rsidRDefault="00210935">
          <w:pPr>
            <w:pStyle w:val="TOC1"/>
            <w:rPr>
              <w:rFonts w:asciiTheme="minorHAnsi" w:eastAsiaTheme="minorEastAsia" w:hAnsiTheme="minorHAnsi" w:cstheme="minorBidi"/>
              <w:b w:val="0"/>
              <w:smallCaps w:val="0"/>
              <w:noProof/>
              <w:sz w:val="22"/>
              <w:lang w:eastAsia="en-AU"/>
            </w:rPr>
          </w:pPr>
          <w:hyperlink w:anchor="_Toc117763963" w:history="1">
            <w:r w:rsidR="001535CC" w:rsidRPr="00A77C24">
              <w:rPr>
                <w:rStyle w:val="Hyperlink"/>
                <w:noProof/>
              </w:rPr>
              <w:t>Public Notices</w:t>
            </w:r>
          </w:hyperlink>
        </w:p>
        <w:p w14:paraId="5CFD51C4" w14:textId="7A519250" w:rsidR="001535CC" w:rsidRDefault="00210935">
          <w:pPr>
            <w:pStyle w:val="TOC2"/>
            <w:rPr>
              <w:rFonts w:asciiTheme="minorHAnsi" w:eastAsiaTheme="minorEastAsia" w:hAnsiTheme="minorHAnsi" w:cstheme="minorBidi"/>
              <w:noProof/>
              <w:sz w:val="22"/>
              <w:lang w:eastAsia="en-AU"/>
            </w:rPr>
          </w:pPr>
          <w:hyperlink w:anchor="_Toc117763964" w:history="1">
            <w:r w:rsidR="001535CC" w:rsidRPr="00A77C24">
              <w:rPr>
                <w:rStyle w:val="Hyperlink"/>
                <w:noProof/>
              </w:rPr>
              <w:t>National Electricity Law</w:t>
            </w:r>
            <w:r w:rsidR="001535CC">
              <w:rPr>
                <w:noProof/>
                <w:webHidden/>
              </w:rPr>
              <w:tab/>
            </w:r>
            <w:r w:rsidR="001535CC">
              <w:rPr>
                <w:noProof/>
                <w:webHidden/>
              </w:rPr>
              <w:fldChar w:fldCharType="begin"/>
            </w:r>
            <w:r w:rsidR="001535CC">
              <w:rPr>
                <w:noProof/>
                <w:webHidden/>
              </w:rPr>
              <w:instrText xml:space="preserve"> PAGEREF _Toc117763964 \h </w:instrText>
            </w:r>
            <w:r w:rsidR="001535CC">
              <w:rPr>
                <w:noProof/>
                <w:webHidden/>
              </w:rPr>
            </w:r>
            <w:r w:rsidR="001535CC">
              <w:rPr>
                <w:noProof/>
                <w:webHidden/>
              </w:rPr>
              <w:fldChar w:fldCharType="separate"/>
            </w:r>
            <w:r w:rsidR="00797879">
              <w:rPr>
                <w:noProof/>
                <w:webHidden/>
              </w:rPr>
              <w:t>6532</w:t>
            </w:r>
            <w:r w:rsidR="001535CC">
              <w:rPr>
                <w:noProof/>
                <w:webHidden/>
              </w:rPr>
              <w:fldChar w:fldCharType="end"/>
            </w:r>
          </w:hyperlink>
        </w:p>
        <w:p w14:paraId="7D36B7F2" w14:textId="598E8D73" w:rsidR="001535CC" w:rsidRDefault="00210935">
          <w:pPr>
            <w:pStyle w:val="TOC2"/>
            <w:rPr>
              <w:rFonts w:asciiTheme="minorHAnsi" w:eastAsiaTheme="minorEastAsia" w:hAnsiTheme="minorHAnsi" w:cstheme="minorBidi"/>
              <w:noProof/>
              <w:sz w:val="22"/>
              <w:lang w:eastAsia="en-AU"/>
            </w:rPr>
          </w:pPr>
          <w:hyperlink w:anchor="_Toc117763965" w:history="1">
            <w:r w:rsidR="001535CC" w:rsidRPr="00A77C24">
              <w:rPr>
                <w:rStyle w:val="Hyperlink"/>
                <w:noProof/>
              </w:rPr>
              <w:t>National Gas Law</w:t>
            </w:r>
            <w:r w:rsidR="001535CC">
              <w:rPr>
                <w:noProof/>
                <w:webHidden/>
              </w:rPr>
              <w:tab/>
            </w:r>
            <w:r w:rsidR="001535CC">
              <w:rPr>
                <w:noProof/>
                <w:webHidden/>
              </w:rPr>
              <w:fldChar w:fldCharType="begin"/>
            </w:r>
            <w:r w:rsidR="001535CC">
              <w:rPr>
                <w:noProof/>
                <w:webHidden/>
              </w:rPr>
              <w:instrText xml:space="preserve"> PAGEREF _Toc117763965 \h </w:instrText>
            </w:r>
            <w:r w:rsidR="001535CC">
              <w:rPr>
                <w:noProof/>
                <w:webHidden/>
              </w:rPr>
            </w:r>
            <w:r w:rsidR="001535CC">
              <w:rPr>
                <w:noProof/>
                <w:webHidden/>
              </w:rPr>
              <w:fldChar w:fldCharType="separate"/>
            </w:r>
            <w:r w:rsidR="00797879">
              <w:rPr>
                <w:noProof/>
                <w:webHidden/>
              </w:rPr>
              <w:t>6532</w:t>
            </w:r>
            <w:r w:rsidR="001535CC">
              <w:rPr>
                <w:noProof/>
                <w:webHidden/>
              </w:rPr>
              <w:fldChar w:fldCharType="end"/>
            </w:r>
          </w:hyperlink>
        </w:p>
        <w:p w14:paraId="131EC913" w14:textId="373BC6C3" w:rsidR="00D746A9" w:rsidRPr="003471CD" w:rsidRDefault="00831E93" w:rsidP="00831E93">
          <w:pPr>
            <w:pStyle w:val="TOC1"/>
          </w:pPr>
          <w:r>
            <w:rPr>
              <w:rFonts w:ascii="Calibri" w:hAnsi="Calibri"/>
              <w:bCs/>
              <w:noProof/>
              <w:color w:val="000000"/>
              <w:sz w:val="22"/>
              <w:lang w:bidi="en-US"/>
            </w:rPr>
            <w:fldChar w:fldCharType="end"/>
          </w:r>
        </w:p>
      </w:sdtContent>
    </w:sdt>
    <w:p w14:paraId="1F149AD2" w14:textId="77777777" w:rsidR="00386A74" w:rsidRPr="001C2F0D" w:rsidRDefault="00386A74" w:rsidP="001C2F0D">
      <w:pPr>
        <w:sectPr w:rsidR="00386A74" w:rsidRPr="001C2F0D" w:rsidSect="00781B55">
          <w:headerReference w:type="even" r:id="rId14"/>
          <w:headerReference w:type="default" r:id="rId15"/>
          <w:footerReference w:type="default" r:id="rId16"/>
          <w:footerReference w:type="first" r:id="rId17"/>
          <w:type w:val="continuous"/>
          <w:pgSz w:w="11906" w:h="16838"/>
          <w:pgMar w:top="1134" w:right="1274" w:bottom="1134" w:left="1276" w:header="1077" w:footer="1134" w:gutter="0"/>
          <w:cols w:num="2" w:space="238"/>
          <w:docGrid w:linePitch="360"/>
        </w:sectPr>
      </w:pPr>
    </w:p>
    <w:p w14:paraId="7484379D" w14:textId="77777777" w:rsidR="00164C3B" w:rsidRPr="003471CD" w:rsidRDefault="00164C3B" w:rsidP="009C23A5">
      <w:pPr>
        <w:pStyle w:val="Heading1"/>
      </w:pPr>
      <w:bookmarkStart w:id="0" w:name="_Toc117763930"/>
      <w:r w:rsidRPr="003471CD">
        <w:lastRenderedPageBreak/>
        <w:t>Governor</w:t>
      </w:r>
      <w:r w:rsidR="008F7C9F" w:rsidRPr="003471CD">
        <w:t>’</w:t>
      </w:r>
      <w:r w:rsidRPr="003471CD">
        <w:t>s Instruments</w:t>
      </w:r>
      <w:bookmarkEnd w:id="0"/>
    </w:p>
    <w:p w14:paraId="2F79607E" w14:textId="77777777" w:rsidR="002C30FD" w:rsidRPr="00404FC0" w:rsidRDefault="002C30FD" w:rsidP="005B7C31">
      <w:pPr>
        <w:pStyle w:val="Heading2"/>
      </w:pPr>
      <w:bookmarkStart w:id="1" w:name="_Toc117763931"/>
      <w:r w:rsidRPr="00404FC0">
        <w:rPr>
          <w:rStyle w:val="GG-bodyChar"/>
          <w:rFonts w:eastAsia="Calibri"/>
        </w:rPr>
        <w:t>ACTS</w:t>
      </w:r>
      <w:bookmarkEnd w:id="1"/>
    </w:p>
    <w:p w14:paraId="5E7794DE" w14:textId="77777777" w:rsidR="002C30FD" w:rsidRPr="00F52945" w:rsidRDefault="002C30FD" w:rsidP="002C30FD">
      <w:pPr>
        <w:pStyle w:val="GG-body"/>
        <w:spacing w:after="0"/>
        <w:jc w:val="right"/>
      </w:pPr>
      <w:r w:rsidRPr="00F52945">
        <w:t>Department of the Premier and Cabinet</w:t>
      </w:r>
    </w:p>
    <w:p w14:paraId="2C96F359" w14:textId="77777777" w:rsidR="002C30FD" w:rsidRPr="00F52945" w:rsidRDefault="002C30FD" w:rsidP="002C30FD">
      <w:pPr>
        <w:pStyle w:val="GG-body"/>
        <w:jc w:val="right"/>
      </w:pPr>
      <w:r w:rsidRPr="00F52945">
        <w:t>Adelaide, 27 October 2022</w:t>
      </w:r>
    </w:p>
    <w:p w14:paraId="360269FC" w14:textId="77777777" w:rsidR="002C30FD" w:rsidRPr="00F52945" w:rsidRDefault="002C30FD" w:rsidP="002C30FD">
      <w:pPr>
        <w:pStyle w:val="GG-body"/>
      </w:pPr>
      <w:r w:rsidRPr="00F52945">
        <w:t xml:space="preserve">His Excellency the Governor's Deputy directs it to be notified for general information that he has in the name and on behalf of </w:t>
      </w:r>
      <w:r>
        <w:t xml:space="preserve">His Majesty </w:t>
      </w:r>
      <w:proofErr w:type="gramStart"/>
      <w:r>
        <w:t>The</w:t>
      </w:r>
      <w:proofErr w:type="gramEnd"/>
      <w:r>
        <w:t xml:space="preserve"> King</w:t>
      </w:r>
      <w:r w:rsidRPr="00F52945">
        <w:t xml:space="preserve">, this day assented to the undermentioned </w:t>
      </w:r>
      <w:r>
        <w:t>Bills</w:t>
      </w:r>
      <w:r w:rsidRPr="00F52945">
        <w:t xml:space="preserve"> passed by the Legislative Council and House of Assembly in Parliament assembled, viz.:</w:t>
      </w:r>
    </w:p>
    <w:p w14:paraId="15A8BB6C" w14:textId="77777777" w:rsidR="002C30FD" w:rsidRPr="00F52945" w:rsidRDefault="002C30FD" w:rsidP="002C30FD">
      <w:pPr>
        <w:spacing w:after="0"/>
        <w:ind w:left="142"/>
        <w:rPr>
          <w:szCs w:val="17"/>
        </w:rPr>
      </w:pPr>
      <w:r w:rsidRPr="00F52945">
        <w:rPr>
          <w:szCs w:val="17"/>
        </w:rPr>
        <w:t xml:space="preserve">No. 14 of 2022—Appropriation </w:t>
      </w:r>
      <w:r>
        <w:rPr>
          <w:szCs w:val="17"/>
        </w:rPr>
        <w:t>Bill</w:t>
      </w:r>
      <w:r w:rsidRPr="00F52945">
        <w:rPr>
          <w:szCs w:val="17"/>
        </w:rPr>
        <w:t xml:space="preserve"> 2022</w:t>
      </w:r>
    </w:p>
    <w:p w14:paraId="052ACDAB" w14:textId="77777777" w:rsidR="002C30FD" w:rsidRDefault="002C30FD" w:rsidP="002C30FD">
      <w:pPr>
        <w:ind w:left="284"/>
        <w:rPr>
          <w:szCs w:val="17"/>
        </w:rPr>
      </w:pPr>
      <w:r w:rsidRPr="00F52945">
        <w:rPr>
          <w:szCs w:val="17"/>
        </w:rPr>
        <w:t xml:space="preserve">An Act for the appropriation of money from the Consolidated Account for the year ending 30 June 2023 and for other purposes. </w:t>
      </w:r>
    </w:p>
    <w:p w14:paraId="5620CBC6" w14:textId="77777777" w:rsidR="002C30FD" w:rsidRPr="00717FCE" w:rsidRDefault="002C30FD" w:rsidP="002C30FD">
      <w:pPr>
        <w:spacing w:after="0"/>
        <w:ind w:left="142"/>
        <w:rPr>
          <w:spacing w:val="-2"/>
          <w:szCs w:val="17"/>
        </w:rPr>
      </w:pPr>
      <w:r w:rsidRPr="00F52945">
        <w:rPr>
          <w:szCs w:val="17"/>
        </w:rPr>
        <w:t>No. 15 of 2022—</w:t>
      </w:r>
      <w:r w:rsidRPr="00717FCE">
        <w:rPr>
          <w:spacing w:val="-2"/>
          <w:szCs w:val="17"/>
        </w:rPr>
        <w:t>Superannuation Funds Management Corporation of South Australia (Investment in Russian Assets) Amendment Bill 2022</w:t>
      </w:r>
    </w:p>
    <w:p w14:paraId="43363CAD" w14:textId="77777777" w:rsidR="002C30FD" w:rsidRDefault="002C30FD" w:rsidP="002C30FD">
      <w:pPr>
        <w:ind w:left="284"/>
        <w:rPr>
          <w:szCs w:val="17"/>
        </w:rPr>
      </w:pPr>
      <w:r w:rsidRPr="00F52945">
        <w:rPr>
          <w:szCs w:val="17"/>
        </w:rPr>
        <w:t>An Act to amend the Superannuation Funds Management Corporation of South Australia Act 1995</w:t>
      </w:r>
    </w:p>
    <w:p w14:paraId="12C29935" w14:textId="77777777" w:rsidR="002C30FD" w:rsidRDefault="002C30FD" w:rsidP="002C30FD">
      <w:pPr>
        <w:spacing w:after="0"/>
        <w:ind w:left="142"/>
        <w:rPr>
          <w:szCs w:val="17"/>
        </w:rPr>
      </w:pPr>
      <w:r w:rsidRPr="00F52945">
        <w:rPr>
          <w:szCs w:val="17"/>
        </w:rPr>
        <w:t xml:space="preserve">No. 16 of 2022—National Electricity (South Australia) (Consumer Data Right) Amendment </w:t>
      </w:r>
      <w:r>
        <w:rPr>
          <w:szCs w:val="17"/>
        </w:rPr>
        <w:t>Bill</w:t>
      </w:r>
      <w:r w:rsidRPr="00F52945">
        <w:rPr>
          <w:szCs w:val="17"/>
        </w:rPr>
        <w:t xml:space="preserve"> 2022</w:t>
      </w:r>
    </w:p>
    <w:p w14:paraId="4E7C505C" w14:textId="77777777" w:rsidR="002C30FD" w:rsidRDefault="002C30FD" w:rsidP="002C30FD">
      <w:pPr>
        <w:ind w:left="284"/>
        <w:rPr>
          <w:szCs w:val="17"/>
        </w:rPr>
      </w:pPr>
      <w:r w:rsidRPr="00F52945">
        <w:rPr>
          <w:szCs w:val="17"/>
        </w:rPr>
        <w:t xml:space="preserve">An Act to amend the National Electricity (South Australia) Act 1996 </w:t>
      </w:r>
    </w:p>
    <w:p w14:paraId="1223A58D" w14:textId="77777777" w:rsidR="002C30FD" w:rsidRDefault="002C30FD" w:rsidP="002C30FD">
      <w:pPr>
        <w:spacing w:after="0"/>
        <w:ind w:left="142"/>
        <w:rPr>
          <w:szCs w:val="17"/>
        </w:rPr>
      </w:pPr>
      <w:r w:rsidRPr="00F52945">
        <w:rPr>
          <w:szCs w:val="17"/>
        </w:rPr>
        <w:t xml:space="preserve">No. 17 of 2022—Shop Trading Hours (Extension of Hours) Amendment </w:t>
      </w:r>
      <w:r>
        <w:rPr>
          <w:szCs w:val="17"/>
        </w:rPr>
        <w:t>Bill</w:t>
      </w:r>
      <w:r w:rsidRPr="00F52945">
        <w:rPr>
          <w:szCs w:val="17"/>
        </w:rPr>
        <w:t xml:space="preserve"> 2022</w:t>
      </w:r>
    </w:p>
    <w:p w14:paraId="7C92DAAD" w14:textId="77777777" w:rsidR="002C30FD" w:rsidRDefault="002C30FD" w:rsidP="002C30FD">
      <w:pPr>
        <w:ind w:left="284"/>
        <w:rPr>
          <w:szCs w:val="17"/>
        </w:rPr>
      </w:pPr>
      <w:r w:rsidRPr="00F52945">
        <w:rPr>
          <w:szCs w:val="17"/>
        </w:rPr>
        <w:t>An Act to amend the Shop Trading Hours Act 1977</w:t>
      </w:r>
    </w:p>
    <w:p w14:paraId="28DC117D" w14:textId="77777777" w:rsidR="002C30FD" w:rsidRPr="00F52945" w:rsidRDefault="002C30FD" w:rsidP="002C30FD">
      <w:pPr>
        <w:spacing w:after="0"/>
        <w:ind w:left="142"/>
        <w:jc w:val="center"/>
        <w:rPr>
          <w:szCs w:val="17"/>
        </w:rPr>
      </w:pPr>
      <w:r w:rsidRPr="006F799B">
        <w:rPr>
          <w:rStyle w:val="GG-bodyChar"/>
          <w:rFonts w:eastAsiaTheme="minorHAnsi"/>
        </w:rPr>
        <w:t>By command,</w:t>
      </w:r>
    </w:p>
    <w:p w14:paraId="1D97BEF4" w14:textId="77777777" w:rsidR="002C30FD" w:rsidRPr="00DA2DA2" w:rsidRDefault="002C30FD" w:rsidP="002C30FD">
      <w:pPr>
        <w:spacing w:after="0"/>
        <w:jc w:val="right"/>
        <w:rPr>
          <w:smallCaps/>
          <w:szCs w:val="17"/>
        </w:rPr>
      </w:pPr>
      <w:r>
        <w:rPr>
          <w:smallCaps/>
          <w:szCs w:val="17"/>
        </w:rPr>
        <w:t xml:space="preserve">Anastasios Koutsantonis, </w:t>
      </w:r>
      <w:proofErr w:type="spellStart"/>
      <w:r>
        <w:rPr>
          <w:smallCaps/>
          <w:szCs w:val="17"/>
        </w:rPr>
        <w:t>mp</w:t>
      </w:r>
      <w:proofErr w:type="spellEnd"/>
    </w:p>
    <w:p w14:paraId="1CBCA0B7" w14:textId="6BB08722" w:rsidR="002C30FD" w:rsidRDefault="002C30FD" w:rsidP="00340DDC">
      <w:pPr>
        <w:spacing w:after="0"/>
        <w:jc w:val="right"/>
        <w:rPr>
          <w:szCs w:val="17"/>
        </w:rPr>
      </w:pPr>
      <w:r w:rsidRPr="00F52945">
        <w:rPr>
          <w:szCs w:val="17"/>
        </w:rPr>
        <w:t>For Premier</w:t>
      </w:r>
    </w:p>
    <w:p w14:paraId="6E3D2460" w14:textId="3AA96EFC" w:rsidR="00340DDC" w:rsidRDefault="00340DDC" w:rsidP="00340DDC">
      <w:pPr>
        <w:pBdr>
          <w:bottom w:val="single" w:sz="4" w:space="1" w:color="auto"/>
        </w:pBdr>
        <w:spacing w:after="0" w:line="52" w:lineRule="exact"/>
        <w:jc w:val="center"/>
      </w:pPr>
    </w:p>
    <w:p w14:paraId="111399FC" w14:textId="38070342" w:rsidR="00340DDC" w:rsidRDefault="00340DDC" w:rsidP="00340DDC">
      <w:pPr>
        <w:pBdr>
          <w:top w:val="single" w:sz="4" w:space="1" w:color="auto"/>
        </w:pBdr>
        <w:spacing w:before="34" w:after="0" w:line="14" w:lineRule="exact"/>
        <w:jc w:val="center"/>
      </w:pPr>
    </w:p>
    <w:p w14:paraId="0014C2FD" w14:textId="77777777" w:rsidR="00340DDC" w:rsidRPr="00F52945" w:rsidRDefault="00340DDC" w:rsidP="00340DD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0B6E4A60" w14:textId="77777777" w:rsidR="002C30FD" w:rsidRPr="00FC58A6" w:rsidRDefault="002C30FD" w:rsidP="005B7C31">
      <w:pPr>
        <w:pStyle w:val="Heading2"/>
      </w:pPr>
      <w:bookmarkStart w:id="2" w:name="_Toc117763932"/>
      <w:r w:rsidRPr="006F799B">
        <w:rPr>
          <w:rStyle w:val="GG-bodyChar"/>
          <w:rFonts w:eastAsiaTheme="minorHAnsi"/>
        </w:rPr>
        <w:t>APPOINTMENTS</w:t>
      </w:r>
      <w:bookmarkEnd w:id="2"/>
    </w:p>
    <w:p w14:paraId="2127F9B4" w14:textId="77777777" w:rsidR="002C30FD" w:rsidRPr="00F52945" w:rsidRDefault="002C30FD" w:rsidP="002C30FD">
      <w:pPr>
        <w:pStyle w:val="GG-body"/>
        <w:spacing w:after="0"/>
        <w:jc w:val="right"/>
      </w:pPr>
      <w:r w:rsidRPr="00F52945">
        <w:t>Department of the Premier and Cabinet</w:t>
      </w:r>
    </w:p>
    <w:p w14:paraId="15A3240B" w14:textId="77777777" w:rsidR="002C30FD" w:rsidRPr="00F52945" w:rsidRDefault="002C30FD" w:rsidP="002C30FD">
      <w:pPr>
        <w:pStyle w:val="GG-body"/>
        <w:jc w:val="right"/>
      </w:pPr>
      <w:r w:rsidRPr="00F52945">
        <w:t>Adelaide, 27 October 2022</w:t>
      </w:r>
    </w:p>
    <w:p w14:paraId="2EAA6F92" w14:textId="77777777" w:rsidR="002C30FD" w:rsidRPr="00F52945" w:rsidRDefault="002C30FD" w:rsidP="002C30FD">
      <w:pPr>
        <w:pStyle w:val="GG-body"/>
      </w:pPr>
      <w:r w:rsidRPr="00F52945">
        <w:t>His Excellency the Governor's Deputy in Executive Council has been pleased to appoint the undermentioned to the State Theatre Company of South Australia Board, pursuant to the provisions of the State Theatre Company of South Australia Act 1972:</w:t>
      </w:r>
    </w:p>
    <w:p w14:paraId="5B870902" w14:textId="77777777" w:rsidR="002C30FD" w:rsidRPr="00F52945" w:rsidRDefault="002C30FD" w:rsidP="002C30FD">
      <w:pPr>
        <w:spacing w:after="0"/>
        <w:ind w:left="142"/>
        <w:rPr>
          <w:szCs w:val="17"/>
        </w:rPr>
      </w:pPr>
      <w:r w:rsidRPr="00F52945">
        <w:rPr>
          <w:szCs w:val="17"/>
        </w:rPr>
        <w:t>Member: from 27 October 2022 until 26 October 2025</w:t>
      </w:r>
    </w:p>
    <w:p w14:paraId="66716AD0" w14:textId="77777777" w:rsidR="002C30FD" w:rsidRDefault="002C30FD" w:rsidP="002C30FD">
      <w:pPr>
        <w:ind w:left="284"/>
        <w:rPr>
          <w:szCs w:val="17"/>
        </w:rPr>
      </w:pPr>
      <w:r w:rsidRPr="00F52945">
        <w:rPr>
          <w:szCs w:val="17"/>
        </w:rPr>
        <w:t>Judith Thora Carmel Henshall</w:t>
      </w:r>
    </w:p>
    <w:p w14:paraId="281BACA5" w14:textId="77777777" w:rsidR="002C30FD" w:rsidRPr="00F52945" w:rsidRDefault="002C30FD" w:rsidP="002C30FD">
      <w:pPr>
        <w:spacing w:after="0"/>
        <w:jc w:val="center"/>
        <w:rPr>
          <w:szCs w:val="17"/>
        </w:rPr>
      </w:pPr>
      <w:r w:rsidRPr="00F52945">
        <w:rPr>
          <w:szCs w:val="17"/>
        </w:rPr>
        <w:t>By command,</w:t>
      </w:r>
    </w:p>
    <w:p w14:paraId="48BAEBD1" w14:textId="77777777" w:rsidR="002C30FD" w:rsidRPr="00DA2DA2" w:rsidRDefault="002C30FD" w:rsidP="002C30FD">
      <w:pPr>
        <w:spacing w:after="0"/>
        <w:jc w:val="right"/>
        <w:rPr>
          <w:smallCaps/>
          <w:szCs w:val="17"/>
        </w:rPr>
      </w:pPr>
      <w:r>
        <w:rPr>
          <w:smallCaps/>
          <w:szCs w:val="17"/>
        </w:rPr>
        <w:t xml:space="preserve">Anastasios Koutsantonis, </w:t>
      </w:r>
      <w:proofErr w:type="spellStart"/>
      <w:r>
        <w:rPr>
          <w:smallCaps/>
          <w:szCs w:val="17"/>
        </w:rPr>
        <w:t>mp</w:t>
      </w:r>
      <w:proofErr w:type="spellEnd"/>
    </w:p>
    <w:p w14:paraId="45F57B68" w14:textId="77777777" w:rsidR="002C30FD" w:rsidRDefault="002C30FD" w:rsidP="002C30FD">
      <w:pPr>
        <w:spacing w:after="0"/>
        <w:jc w:val="right"/>
        <w:rPr>
          <w:szCs w:val="17"/>
        </w:rPr>
      </w:pPr>
      <w:r w:rsidRPr="00F52945">
        <w:rPr>
          <w:szCs w:val="17"/>
        </w:rPr>
        <w:t>For Premier</w:t>
      </w:r>
    </w:p>
    <w:p w14:paraId="758C0D62" w14:textId="77777777" w:rsidR="002C30FD" w:rsidRPr="00F52945" w:rsidRDefault="002C30FD" w:rsidP="002C30FD">
      <w:pPr>
        <w:spacing w:after="0"/>
        <w:rPr>
          <w:szCs w:val="17"/>
        </w:rPr>
      </w:pPr>
      <w:r w:rsidRPr="00F52945">
        <w:rPr>
          <w:szCs w:val="17"/>
        </w:rPr>
        <w:t>ART0011-22CS</w:t>
      </w:r>
    </w:p>
    <w:p w14:paraId="18EA692E" w14:textId="77777777" w:rsidR="002C30FD" w:rsidRDefault="002C30FD" w:rsidP="002C30FD">
      <w:pPr>
        <w:pBdr>
          <w:top w:val="single" w:sz="4" w:space="1" w:color="auto"/>
        </w:pBdr>
        <w:spacing w:before="100" w:after="0" w:line="14" w:lineRule="exact"/>
        <w:jc w:val="center"/>
      </w:pPr>
    </w:p>
    <w:p w14:paraId="73D1D7DC" w14:textId="77777777" w:rsidR="002C30FD" w:rsidRPr="00F52945" w:rsidRDefault="002C30FD" w:rsidP="002C30FD">
      <w:pPr>
        <w:pStyle w:val="GG-body"/>
        <w:spacing w:after="0"/>
        <w:jc w:val="right"/>
      </w:pPr>
    </w:p>
    <w:p w14:paraId="5452FE12" w14:textId="77777777" w:rsidR="002C30FD" w:rsidRPr="00F52945" w:rsidRDefault="002C30FD" w:rsidP="002C30FD">
      <w:pPr>
        <w:pStyle w:val="GG-body"/>
        <w:spacing w:after="0"/>
        <w:jc w:val="right"/>
      </w:pPr>
      <w:r w:rsidRPr="00F52945">
        <w:t>Department of the Premier and Cabinet</w:t>
      </w:r>
    </w:p>
    <w:p w14:paraId="0EE9C8CA" w14:textId="77777777" w:rsidR="002C30FD" w:rsidRPr="00F52945" w:rsidRDefault="002C30FD" w:rsidP="002C30FD">
      <w:pPr>
        <w:pStyle w:val="GG-body"/>
        <w:jc w:val="right"/>
      </w:pPr>
      <w:r w:rsidRPr="00F52945">
        <w:t>Adelaide, 27 October 2022</w:t>
      </w:r>
    </w:p>
    <w:p w14:paraId="39C8B577" w14:textId="77777777" w:rsidR="002C30FD" w:rsidRPr="00F52945" w:rsidRDefault="002C30FD" w:rsidP="002C30FD">
      <w:pPr>
        <w:pStyle w:val="GG-body"/>
      </w:pPr>
      <w:r w:rsidRPr="00F52945">
        <w:t>His Excellency the Governor's Deputy in Executive Council has been pleased to appoint the undermentioned to the History Trust of South Australia, pursuant to the provisions of the History Trust of South Australia Act 1981:</w:t>
      </w:r>
    </w:p>
    <w:p w14:paraId="63E66607" w14:textId="77777777" w:rsidR="002C30FD" w:rsidRPr="00F52945" w:rsidRDefault="002C30FD" w:rsidP="002C30FD">
      <w:pPr>
        <w:spacing w:after="0"/>
        <w:ind w:left="142"/>
        <w:rPr>
          <w:szCs w:val="17"/>
        </w:rPr>
      </w:pPr>
      <w:r w:rsidRPr="00F52945">
        <w:rPr>
          <w:szCs w:val="17"/>
        </w:rPr>
        <w:t>Member: from 17 November 2022 until 16 November 2025</w:t>
      </w:r>
    </w:p>
    <w:p w14:paraId="18E5058B" w14:textId="77777777" w:rsidR="002C30FD" w:rsidRDefault="002C30FD" w:rsidP="002C30FD">
      <w:pPr>
        <w:ind w:left="284"/>
        <w:rPr>
          <w:szCs w:val="17"/>
        </w:rPr>
      </w:pPr>
      <w:r w:rsidRPr="00F52945">
        <w:rPr>
          <w:szCs w:val="17"/>
        </w:rPr>
        <w:t>Eva Balan-</w:t>
      </w:r>
      <w:proofErr w:type="spellStart"/>
      <w:r w:rsidRPr="00F52945">
        <w:rPr>
          <w:szCs w:val="17"/>
        </w:rPr>
        <w:t>Vnuk</w:t>
      </w:r>
      <w:proofErr w:type="spellEnd"/>
      <w:r w:rsidRPr="00F52945">
        <w:rPr>
          <w:szCs w:val="17"/>
        </w:rPr>
        <w:t xml:space="preserve"> </w:t>
      </w:r>
    </w:p>
    <w:p w14:paraId="251267A9" w14:textId="77777777" w:rsidR="002C30FD" w:rsidRDefault="002C30FD" w:rsidP="002C30FD">
      <w:pPr>
        <w:spacing w:after="0"/>
        <w:ind w:left="142"/>
        <w:rPr>
          <w:szCs w:val="17"/>
        </w:rPr>
      </w:pPr>
      <w:r w:rsidRPr="00F52945">
        <w:rPr>
          <w:szCs w:val="17"/>
        </w:rPr>
        <w:t>Member: from 27 October 2022 until 26 October 2025</w:t>
      </w:r>
    </w:p>
    <w:p w14:paraId="4E1F80C8" w14:textId="77777777" w:rsidR="002C30FD" w:rsidRDefault="002C30FD" w:rsidP="002C30FD">
      <w:pPr>
        <w:spacing w:after="240"/>
        <w:ind w:left="284"/>
        <w:contextualSpacing/>
        <w:rPr>
          <w:szCs w:val="17"/>
        </w:rPr>
      </w:pPr>
      <w:r w:rsidRPr="00F52945">
        <w:rPr>
          <w:szCs w:val="17"/>
        </w:rPr>
        <w:t xml:space="preserve">Vesna </w:t>
      </w:r>
      <w:proofErr w:type="spellStart"/>
      <w:r w:rsidRPr="00F52945">
        <w:rPr>
          <w:szCs w:val="17"/>
        </w:rPr>
        <w:t>Drapac</w:t>
      </w:r>
      <w:proofErr w:type="spellEnd"/>
      <w:r w:rsidRPr="00F52945">
        <w:rPr>
          <w:szCs w:val="17"/>
        </w:rPr>
        <w:t xml:space="preserve"> </w:t>
      </w:r>
    </w:p>
    <w:p w14:paraId="299C4FF3" w14:textId="77777777" w:rsidR="002C30FD" w:rsidRPr="00AB2B1E" w:rsidRDefault="002C30FD" w:rsidP="002C30FD">
      <w:pPr>
        <w:ind w:left="284"/>
        <w:rPr>
          <w:szCs w:val="17"/>
        </w:rPr>
      </w:pPr>
      <w:r w:rsidRPr="00F52945">
        <w:rPr>
          <w:szCs w:val="17"/>
        </w:rPr>
        <w:t xml:space="preserve">Alan Duncan Reid </w:t>
      </w:r>
    </w:p>
    <w:p w14:paraId="6CB3E834" w14:textId="77777777" w:rsidR="002C30FD" w:rsidRDefault="002C30FD" w:rsidP="002C30FD">
      <w:pPr>
        <w:spacing w:after="0"/>
        <w:ind w:left="142"/>
        <w:rPr>
          <w:szCs w:val="17"/>
        </w:rPr>
      </w:pPr>
      <w:r w:rsidRPr="00F52945">
        <w:rPr>
          <w:szCs w:val="17"/>
        </w:rPr>
        <w:t>Member: from 25 November 2022 until 24 November 2025</w:t>
      </w:r>
    </w:p>
    <w:p w14:paraId="4CE0054E" w14:textId="21E5E6AD" w:rsidR="002C30FD" w:rsidRDefault="002C30FD" w:rsidP="002C30FD">
      <w:pPr>
        <w:spacing w:after="0"/>
        <w:ind w:left="284"/>
        <w:rPr>
          <w:szCs w:val="17"/>
        </w:rPr>
      </w:pPr>
      <w:r w:rsidRPr="00F52945">
        <w:rPr>
          <w:szCs w:val="17"/>
        </w:rPr>
        <w:t>Michael Neale</w:t>
      </w:r>
    </w:p>
    <w:p w14:paraId="49386943" w14:textId="77777777" w:rsidR="002C30FD" w:rsidRPr="00F52945" w:rsidRDefault="002C30FD" w:rsidP="002C30FD">
      <w:pPr>
        <w:spacing w:after="0"/>
        <w:jc w:val="center"/>
        <w:rPr>
          <w:szCs w:val="17"/>
        </w:rPr>
      </w:pPr>
      <w:r w:rsidRPr="00F52945">
        <w:rPr>
          <w:szCs w:val="17"/>
        </w:rPr>
        <w:t>By command,</w:t>
      </w:r>
    </w:p>
    <w:p w14:paraId="142B06B6" w14:textId="77777777" w:rsidR="002C30FD" w:rsidRPr="00DA2DA2" w:rsidRDefault="002C30FD" w:rsidP="002C30FD">
      <w:pPr>
        <w:spacing w:after="0"/>
        <w:jc w:val="right"/>
        <w:rPr>
          <w:smallCaps/>
          <w:szCs w:val="17"/>
        </w:rPr>
      </w:pPr>
      <w:r>
        <w:rPr>
          <w:smallCaps/>
          <w:szCs w:val="17"/>
        </w:rPr>
        <w:t xml:space="preserve">Anastasios Koutsantonis, </w:t>
      </w:r>
      <w:proofErr w:type="spellStart"/>
      <w:r>
        <w:rPr>
          <w:smallCaps/>
          <w:szCs w:val="17"/>
        </w:rPr>
        <w:t>mp</w:t>
      </w:r>
      <w:proofErr w:type="spellEnd"/>
    </w:p>
    <w:p w14:paraId="51AD1FA6" w14:textId="77777777" w:rsidR="002C30FD" w:rsidRDefault="002C30FD" w:rsidP="002C30FD">
      <w:pPr>
        <w:spacing w:after="0"/>
        <w:jc w:val="right"/>
        <w:rPr>
          <w:szCs w:val="17"/>
        </w:rPr>
      </w:pPr>
      <w:r w:rsidRPr="00F52945">
        <w:rPr>
          <w:szCs w:val="17"/>
        </w:rPr>
        <w:t>For Premier</w:t>
      </w:r>
    </w:p>
    <w:p w14:paraId="79A41199" w14:textId="77777777" w:rsidR="002C30FD" w:rsidRPr="00F52945" w:rsidRDefault="002C30FD" w:rsidP="002C30FD">
      <w:pPr>
        <w:spacing w:after="0"/>
        <w:rPr>
          <w:szCs w:val="17"/>
        </w:rPr>
      </w:pPr>
      <w:r w:rsidRPr="00F52945">
        <w:rPr>
          <w:szCs w:val="17"/>
        </w:rPr>
        <w:t>ME22-031</w:t>
      </w:r>
    </w:p>
    <w:p w14:paraId="264402CF" w14:textId="77777777" w:rsidR="002C30FD" w:rsidRDefault="002C30FD" w:rsidP="002C30FD">
      <w:pPr>
        <w:pBdr>
          <w:top w:val="single" w:sz="4" w:space="1" w:color="auto"/>
        </w:pBdr>
        <w:spacing w:before="100" w:after="0" w:line="14" w:lineRule="exact"/>
        <w:jc w:val="center"/>
      </w:pPr>
    </w:p>
    <w:p w14:paraId="1A2C8C27" w14:textId="77777777" w:rsidR="002C30FD" w:rsidRPr="004C543F" w:rsidRDefault="002C30FD" w:rsidP="002C30FD">
      <w:pPr>
        <w:pStyle w:val="GG-body"/>
        <w:spacing w:after="0"/>
      </w:pPr>
    </w:p>
    <w:p w14:paraId="3A097C8D" w14:textId="77777777" w:rsidR="002C30FD" w:rsidRPr="00F52945" w:rsidRDefault="002C30FD" w:rsidP="002C30FD">
      <w:pPr>
        <w:spacing w:after="0"/>
        <w:jc w:val="right"/>
        <w:rPr>
          <w:szCs w:val="17"/>
        </w:rPr>
      </w:pPr>
      <w:r w:rsidRPr="00F52945">
        <w:rPr>
          <w:szCs w:val="17"/>
        </w:rPr>
        <w:t>Department of the Premier and Cabinet</w:t>
      </w:r>
    </w:p>
    <w:p w14:paraId="18FBF289" w14:textId="77777777" w:rsidR="002C30FD" w:rsidRPr="00F52945" w:rsidRDefault="002C30FD" w:rsidP="002C30FD">
      <w:pPr>
        <w:jc w:val="right"/>
        <w:rPr>
          <w:szCs w:val="17"/>
        </w:rPr>
      </w:pPr>
      <w:r w:rsidRPr="00F52945">
        <w:rPr>
          <w:szCs w:val="17"/>
        </w:rPr>
        <w:t>Adelaide, 27 October 2022</w:t>
      </w:r>
    </w:p>
    <w:p w14:paraId="149425EC" w14:textId="77777777" w:rsidR="002C30FD" w:rsidRDefault="002C30FD" w:rsidP="002C30FD">
      <w:pPr>
        <w:pStyle w:val="GG-body"/>
      </w:pPr>
    </w:p>
    <w:p w14:paraId="127F9266" w14:textId="77777777" w:rsidR="002C30FD" w:rsidRPr="00F52945" w:rsidRDefault="002C30FD" w:rsidP="002C30FD">
      <w:pPr>
        <w:pStyle w:val="GG-body"/>
      </w:pPr>
      <w:r w:rsidRPr="00F52945">
        <w:t>His Excellency the Governor's Deputy in Executive Council has been pleased to appoint Emma Terry as Chief Executive Officer, South Australian Tourism Commission for a term of five years commencing on 9 January 2023 and expiring on 8 January 2028 - pursuant to section 8 of the South Australian Tourism Commission Act 1993</w:t>
      </w:r>
      <w:r>
        <w:t>.</w:t>
      </w:r>
    </w:p>
    <w:p w14:paraId="4320075B" w14:textId="77777777" w:rsidR="002C30FD" w:rsidRPr="00F52945" w:rsidRDefault="002C30FD" w:rsidP="002C30FD">
      <w:pPr>
        <w:pStyle w:val="GG-body"/>
        <w:jc w:val="center"/>
      </w:pPr>
      <w:r w:rsidRPr="00F52945">
        <w:t>By command,</w:t>
      </w:r>
    </w:p>
    <w:p w14:paraId="3EC6FFA8" w14:textId="77777777" w:rsidR="002C30FD" w:rsidRPr="00DA2DA2" w:rsidRDefault="002C30FD" w:rsidP="002C30FD">
      <w:pPr>
        <w:spacing w:after="0"/>
        <w:jc w:val="right"/>
        <w:rPr>
          <w:smallCaps/>
          <w:szCs w:val="17"/>
        </w:rPr>
      </w:pPr>
      <w:r>
        <w:rPr>
          <w:smallCaps/>
          <w:szCs w:val="17"/>
        </w:rPr>
        <w:t xml:space="preserve">Anastasios Koutsantonis, </w:t>
      </w:r>
      <w:proofErr w:type="spellStart"/>
      <w:r>
        <w:rPr>
          <w:smallCaps/>
          <w:szCs w:val="17"/>
        </w:rPr>
        <w:t>mp</w:t>
      </w:r>
      <w:proofErr w:type="spellEnd"/>
    </w:p>
    <w:p w14:paraId="734AA273" w14:textId="77777777" w:rsidR="002C30FD" w:rsidRDefault="002C30FD" w:rsidP="002C30FD">
      <w:pPr>
        <w:spacing w:after="0"/>
        <w:jc w:val="right"/>
        <w:rPr>
          <w:szCs w:val="17"/>
        </w:rPr>
      </w:pPr>
      <w:r w:rsidRPr="00F52945">
        <w:rPr>
          <w:szCs w:val="17"/>
        </w:rPr>
        <w:t>For Premier</w:t>
      </w:r>
    </w:p>
    <w:p w14:paraId="11470E7D" w14:textId="77777777" w:rsidR="002C30FD" w:rsidRPr="00F52945" w:rsidRDefault="002C30FD" w:rsidP="002C30FD">
      <w:pPr>
        <w:spacing w:after="0"/>
        <w:rPr>
          <w:szCs w:val="17"/>
        </w:rPr>
      </w:pPr>
      <w:r w:rsidRPr="00F52945">
        <w:rPr>
          <w:szCs w:val="17"/>
        </w:rPr>
        <w:t>TMACAB006</w:t>
      </w:r>
    </w:p>
    <w:p w14:paraId="6E039CDC" w14:textId="77777777" w:rsidR="002C30FD" w:rsidRDefault="002C30FD" w:rsidP="002C30FD">
      <w:pPr>
        <w:pBdr>
          <w:top w:val="single" w:sz="4" w:space="1" w:color="auto"/>
        </w:pBdr>
        <w:spacing w:before="100" w:after="0" w:line="14" w:lineRule="exact"/>
        <w:jc w:val="center"/>
      </w:pPr>
    </w:p>
    <w:p w14:paraId="1BA5A0C1" w14:textId="0BCF43E8" w:rsidR="002C30FD" w:rsidRDefault="002C30FD">
      <w:pPr>
        <w:spacing w:after="0" w:line="240" w:lineRule="auto"/>
        <w:jc w:val="left"/>
        <w:rPr>
          <w:rFonts w:eastAsia="Times New Roman"/>
          <w:szCs w:val="17"/>
        </w:rPr>
      </w:pPr>
      <w:r>
        <w:br w:type="page"/>
      </w:r>
    </w:p>
    <w:p w14:paraId="3C14D744" w14:textId="77777777" w:rsidR="002C30FD" w:rsidRPr="00F52945" w:rsidRDefault="002C30FD" w:rsidP="002C30FD">
      <w:pPr>
        <w:spacing w:after="0"/>
        <w:jc w:val="right"/>
        <w:rPr>
          <w:szCs w:val="17"/>
        </w:rPr>
      </w:pPr>
      <w:r w:rsidRPr="00F52945">
        <w:rPr>
          <w:szCs w:val="17"/>
        </w:rPr>
        <w:lastRenderedPageBreak/>
        <w:t>Department of the Premier and Cabinet</w:t>
      </w:r>
    </w:p>
    <w:p w14:paraId="06932CAA" w14:textId="77777777" w:rsidR="002C30FD" w:rsidRPr="00F52945" w:rsidRDefault="002C30FD" w:rsidP="002C30FD">
      <w:pPr>
        <w:jc w:val="right"/>
        <w:rPr>
          <w:szCs w:val="17"/>
        </w:rPr>
      </w:pPr>
      <w:r w:rsidRPr="00F52945">
        <w:rPr>
          <w:szCs w:val="17"/>
        </w:rPr>
        <w:t>Adelaide, 27 October 2022</w:t>
      </w:r>
    </w:p>
    <w:p w14:paraId="57252AE2" w14:textId="77777777" w:rsidR="002C30FD" w:rsidRPr="00F52945" w:rsidRDefault="002C30FD" w:rsidP="002C30FD">
      <w:pPr>
        <w:pStyle w:val="GG-body"/>
      </w:pPr>
      <w:r w:rsidRPr="00F52945">
        <w:t>His Excellency the Governor's Deputy in Executive Council has been pleased to appoint Dona Tricia Fay Attard to the position of Deputy Registrar of the South Australian Civil and Administrative Tribunal for a term of two years commencing on 31 October 2022 and expiring on 30 October 2024 - pursuant to the provisions of the South Australian Civil and Administrative Tribunal Act 2013</w:t>
      </w:r>
      <w:r>
        <w:t>.</w:t>
      </w:r>
    </w:p>
    <w:p w14:paraId="47EAF1A0" w14:textId="77777777" w:rsidR="002C30FD" w:rsidRPr="00F52945" w:rsidRDefault="002C30FD" w:rsidP="002C30FD">
      <w:pPr>
        <w:pStyle w:val="GG-body"/>
        <w:jc w:val="center"/>
      </w:pPr>
      <w:r w:rsidRPr="00F52945">
        <w:t>By command,</w:t>
      </w:r>
    </w:p>
    <w:p w14:paraId="1B445295" w14:textId="77777777" w:rsidR="002C30FD" w:rsidRPr="00DA2DA2" w:rsidRDefault="002C30FD" w:rsidP="002C30FD">
      <w:pPr>
        <w:spacing w:after="0"/>
        <w:jc w:val="right"/>
        <w:rPr>
          <w:smallCaps/>
          <w:szCs w:val="17"/>
        </w:rPr>
      </w:pPr>
      <w:r>
        <w:rPr>
          <w:smallCaps/>
          <w:szCs w:val="17"/>
        </w:rPr>
        <w:t xml:space="preserve">Anastasios Koutsantonis, </w:t>
      </w:r>
      <w:proofErr w:type="spellStart"/>
      <w:r>
        <w:rPr>
          <w:smallCaps/>
          <w:szCs w:val="17"/>
        </w:rPr>
        <w:t>mp</w:t>
      </w:r>
      <w:proofErr w:type="spellEnd"/>
    </w:p>
    <w:p w14:paraId="2720CE3C" w14:textId="77777777" w:rsidR="002C30FD" w:rsidRDefault="002C30FD" w:rsidP="002C30FD">
      <w:pPr>
        <w:spacing w:after="0"/>
        <w:jc w:val="right"/>
        <w:rPr>
          <w:szCs w:val="17"/>
        </w:rPr>
      </w:pPr>
      <w:r w:rsidRPr="00F52945">
        <w:rPr>
          <w:szCs w:val="17"/>
        </w:rPr>
        <w:t>For Premier</w:t>
      </w:r>
    </w:p>
    <w:p w14:paraId="30949ECD" w14:textId="77777777" w:rsidR="002C30FD" w:rsidRPr="00F52945" w:rsidRDefault="002C30FD" w:rsidP="002C30FD">
      <w:pPr>
        <w:spacing w:after="0"/>
        <w:rPr>
          <w:szCs w:val="17"/>
        </w:rPr>
      </w:pPr>
      <w:r w:rsidRPr="00F52945">
        <w:rPr>
          <w:szCs w:val="17"/>
        </w:rPr>
        <w:t>AGO0139-22CS</w:t>
      </w:r>
    </w:p>
    <w:p w14:paraId="509CF17E" w14:textId="77777777" w:rsidR="002C30FD" w:rsidRDefault="002C30FD" w:rsidP="002C30FD">
      <w:pPr>
        <w:pBdr>
          <w:top w:val="single" w:sz="4" w:space="1" w:color="auto"/>
        </w:pBdr>
        <w:spacing w:before="100" w:after="0" w:line="14" w:lineRule="exact"/>
        <w:jc w:val="center"/>
      </w:pPr>
    </w:p>
    <w:p w14:paraId="2FE95281" w14:textId="77777777" w:rsidR="002C30FD" w:rsidRPr="00F52945" w:rsidRDefault="002C30FD" w:rsidP="002C30FD">
      <w:pPr>
        <w:spacing w:after="0"/>
        <w:jc w:val="center"/>
        <w:rPr>
          <w:szCs w:val="17"/>
        </w:rPr>
      </w:pPr>
    </w:p>
    <w:p w14:paraId="250EEFA3" w14:textId="77777777" w:rsidR="002C30FD" w:rsidRPr="00F52945" w:rsidRDefault="002C30FD" w:rsidP="002C30FD">
      <w:pPr>
        <w:spacing w:after="0"/>
        <w:jc w:val="right"/>
        <w:rPr>
          <w:szCs w:val="17"/>
        </w:rPr>
      </w:pPr>
      <w:r w:rsidRPr="00F52945">
        <w:rPr>
          <w:szCs w:val="17"/>
        </w:rPr>
        <w:t>Department of the Premier and Cabinet</w:t>
      </w:r>
    </w:p>
    <w:p w14:paraId="490C12B6" w14:textId="77777777" w:rsidR="002C30FD" w:rsidRPr="00F52945" w:rsidRDefault="002C30FD" w:rsidP="002C30FD">
      <w:pPr>
        <w:jc w:val="right"/>
        <w:rPr>
          <w:szCs w:val="17"/>
        </w:rPr>
      </w:pPr>
      <w:r w:rsidRPr="00F52945">
        <w:rPr>
          <w:szCs w:val="17"/>
        </w:rPr>
        <w:t>Adelaide, 27 October 2022</w:t>
      </w:r>
    </w:p>
    <w:p w14:paraId="6F36A96E" w14:textId="77777777" w:rsidR="002C30FD" w:rsidRPr="00F52945" w:rsidRDefault="002C30FD" w:rsidP="002C30FD">
      <w:pPr>
        <w:pStyle w:val="GG-body"/>
      </w:pPr>
      <w:r w:rsidRPr="00F52945">
        <w:t>His Excellency the Governor's Deputy in Executive Council has been pleased to approve the allocation of monies from the Community Development Fund in 2022 - 2023 - pursuant to sections 73</w:t>
      </w:r>
      <w:proofErr w:type="gramStart"/>
      <w:r w:rsidRPr="00F52945">
        <w:t>C(</w:t>
      </w:r>
      <w:proofErr w:type="gramEnd"/>
      <w:r w:rsidRPr="00F52945">
        <w:t>3) and (4) of the Gaming Machines Act 1992</w:t>
      </w:r>
      <w:r>
        <w:t>.</w:t>
      </w:r>
    </w:p>
    <w:p w14:paraId="1F0ECE95" w14:textId="77777777" w:rsidR="002C30FD" w:rsidRPr="00F52945" w:rsidRDefault="002C30FD" w:rsidP="002C30FD">
      <w:pPr>
        <w:pStyle w:val="GG-body"/>
        <w:jc w:val="center"/>
      </w:pPr>
      <w:r w:rsidRPr="00F52945">
        <w:t>By command,</w:t>
      </w:r>
    </w:p>
    <w:p w14:paraId="1617FA15" w14:textId="77777777" w:rsidR="002C30FD" w:rsidRPr="00DA2DA2" w:rsidRDefault="002C30FD" w:rsidP="002C30FD">
      <w:pPr>
        <w:spacing w:after="0"/>
        <w:jc w:val="right"/>
        <w:rPr>
          <w:smallCaps/>
          <w:szCs w:val="17"/>
        </w:rPr>
      </w:pPr>
      <w:r>
        <w:rPr>
          <w:smallCaps/>
          <w:szCs w:val="17"/>
        </w:rPr>
        <w:t xml:space="preserve">Anastasios Koutsantonis, </w:t>
      </w:r>
      <w:proofErr w:type="spellStart"/>
      <w:r>
        <w:rPr>
          <w:smallCaps/>
          <w:szCs w:val="17"/>
        </w:rPr>
        <w:t>mp</w:t>
      </w:r>
      <w:proofErr w:type="spellEnd"/>
    </w:p>
    <w:p w14:paraId="30E1A3D6" w14:textId="77777777" w:rsidR="002C30FD" w:rsidRDefault="002C30FD" w:rsidP="002C30FD">
      <w:pPr>
        <w:spacing w:after="0"/>
        <w:jc w:val="right"/>
        <w:rPr>
          <w:szCs w:val="17"/>
        </w:rPr>
      </w:pPr>
      <w:r w:rsidRPr="00F52945">
        <w:rPr>
          <w:szCs w:val="17"/>
        </w:rPr>
        <w:t>For Premier</w:t>
      </w:r>
    </w:p>
    <w:p w14:paraId="5B572906" w14:textId="77777777" w:rsidR="002C30FD" w:rsidRPr="00F52945" w:rsidRDefault="002C30FD" w:rsidP="002C30FD">
      <w:pPr>
        <w:spacing w:after="0"/>
        <w:rPr>
          <w:szCs w:val="17"/>
        </w:rPr>
      </w:pPr>
      <w:r w:rsidRPr="00F52945">
        <w:rPr>
          <w:szCs w:val="17"/>
        </w:rPr>
        <w:t>T&amp;F22/052CS</w:t>
      </w:r>
    </w:p>
    <w:p w14:paraId="39CDB4AE" w14:textId="77777777" w:rsidR="002C30FD" w:rsidRDefault="002C30FD" w:rsidP="002C30FD">
      <w:pPr>
        <w:pBdr>
          <w:top w:val="single" w:sz="4" w:space="1" w:color="auto"/>
        </w:pBdr>
        <w:spacing w:before="100" w:after="0" w:line="14" w:lineRule="exact"/>
        <w:jc w:val="center"/>
      </w:pPr>
    </w:p>
    <w:p w14:paraId="23994776" w14:textId="77777777" w:rsidR="002C30FD" w:rsidRPr="00462471" w:rsidRDefault="002C30FD" w:rsidP="002C30FD">
      <w:pPr>
        <w:spacing w:after="0"/>
      </w:pPr>
    </w:p>
    <w:p w14:paraId="7D518C29" w14:textId="77777777" w:rsidR="002C30FD" w:rsidRPr="002C30FD" w:rsidRDefault="002C30FD" w:rsidP="002C30FD">
      <w:pPr>
        <w:spacing w:after="0"/>
        <w:jc w:val="right"/>
        <w:rPr>
          <w:szCs w:val="17"/>
        </w:rPr>
      </w:pPr>
      <w:r w:rsidRPr="002C30FD">
        <w:rPr>
          <w:szCs w:val="17"/>
        </w:rPr>
        <w:t>Department of the Premier and Cabinet</w:t>
      </w:r>
    </w:p>
    <w:p w14:paraId="3C7AEA9E" w14:textId="77777777" w:rsidR="002C30FD" w:rsidRPr="002C30FD" w:rsidRDefault="002C30FD" w:rsidP="002C30FD">
      <w:pPr>
        <w:jc w:val="right"/>
        <w:rPr>
          <w:szCs w:val="17"/>
        </w:rPr>
      </w:pPr>
      <w:r w:rsidRPr="002C30FD">
        <w:rPr>
          <w:szCs w:val="17"/>
        </w:rPr>
        <w:t>Adelaide, 21 October 2022</w:t>
      </w:r>
    </w:p>
    <w:p w14:paraId="528794A0" w14:textId="77777777" w:rsidR="002C30FD" w:rsidRPr="002C30FD" w:rsidRDefault="002C30FD" w:rsidP="002C30FD">
      <w:pPr>
        <w:rPr>
          <w:rFonts w:eastAsia="Times New Roman"/>
          <w:szCs w:val="17"/>
          <w:lang w:eastAsia="en-AU"/>
        </w:rPr>
      </w:pPr>
      <w:r w:rsidRPr="002C30FD">
        <w:rPr>
          <w:rFonts w:eastAsia="Times New Roman"/>
          <w:szCs w:val="17"/>
          <w:lang w:eastAsia="en-AU"/>
        </w:rPr>
        <w:t>Her Excellency the Governor directs it to be notified that she has approved the retention of the title 'Honourable' by former Member of the Legislative Council, Mr Rob Lucas.</w:t>
      </w:r>
    </w:p>
    <w:p w14:paraId="365DA72D" w14:textId="77777777" w:rsidR="002C30FD" w:rsidRPr="002C30FD" w:rsidRDefault="002C30FD" w:rsidP="002C30FD">
      <w:pPr>
        <w:jc w:val="center"/>
        <w:rPr>
          <w:rFonts w:eastAsia="Times New Roman"/>
          <w:szCs w:val="17"/>
        </w:rPr>
      </w:pPr>
      <w:r w:rsidRPr="002C30FD">
        <w:rPr>
          <w:rFonts w:eastAsia="Times New Roman"/>
          <w:szCs w:val="17"/>
        </w:rPr>
        <w:t>By command,</w:t>
      </w:r>
    </w:p>
    <w:p w14:paraId="41E33626" w14:textId="77777777" w:rsidR="002C30FD" w:rsidRPr="002C30FD" w:rsidRDefault="002C30FD" w:rsidP="002C30FD">
      <w:pPr>
        <w:spacing w:after="0"/>
        <w:jc w:val="right"/>
        <w:rPr>
          <w:rFonts w:eastAsia="Times New Roman"/>
          <w:smallCaps/>
          <w:szCs w:val="20"/>
        </w:rPr>
      </w:pPr>
      <w:r w:rsidRPr="002C30FD">
        <w:rPr>
          <w:rFonts w:eastAsia="Times New Roman"/>
          <w:smallCaps/>
          <w:szCs w:val="20"/>
        </w:rPr>
        <w:t xml:space="preserve">Peter </w:t>
      </w:r>
      <w:proofErr w:type="spellStart"/>
      <w:r w:rsidRPr="002C30FD">
        <w:rPr>
          <w:rFonts w:eastAsia="Times New Roman"/>
          <w:smallCaps/>
          <w:szCs w:val="20"/>
        </w:rPr>
        <w:t>Malinauskas</w:t>
      </w:r>
      <w:proofErr w:type="spellEnd"/>
    </w:p>
    <w:p w14:paraId="0F566D43" w14:textId="6BCFE069" w:rsidR="00164C3B" w:rsidRDefault="002C30FD" w:rsidP="002C30FD">
      <w:pPr>
        <w:spacing w:after="0" w:line="240" w:lineRule="auto"/>
        <w:jc w:val="right"/>
        <w:rPr>
          <w:rFonts w:eastAsia="Times New Roman"/>
          <w:szCs w:val="17"/>
        </w:rPr>
      </w:pPr>
      <w:r w:rsidRPr="002C30FD">
        <w:rPr>
          <w:rFonts w:eastAsia="Times New Roman"/>
          <w:szCs w:val="17"/>
        </w:rPr>
        <w:t>Premier</w:t>
      </w:r>
    </w:p>
    <w:p w14:paraId="20E0FA1B" w14:textId="71E7AF41" w:rsidR="002C30FD" w:rsidRDefault="002C30FD" w:rsidP="002C30FD">
      <w:pPr>
        <w:pBdr>
          <w:bottom w:val="single" w:sz="4" w:space="1" w:color="auto"/>
        </w:pBdr>
        <w:spacing w:after="0" w:line="52" w:lineRule="exact"/>
        <w:jc w:val="center"/>
      </w:pPr>
    </w:p>
    <w:p w14:paraId="603B3B76" w14:textId="5B64F89B" w:rsidR="002C30FD" w:rsidRDefault="002C30FD" w:rsidP="002C30FD">
      <w:pPr>
        <w:pBdr>
          <w:top w:val="single" w:sz="4" w:space="1" w:color="auto"/>
        </w:pBdr>
        <w:spacing w:before="34" w:after="0" w:line="14" w:lineRule="exact"/>
        <w:jc w:val="center"/>
      </w:pPr>
    </w:p>
    <w:p w14:paraId="41588E22" w14:textId="77777777" w:rsidR="002C30FD" w:rsidRPr="003471CD" w:rsidRDefault="002C30FD" w:rsidP="002C30FD">
      <w:pPr>
        <w:pStyle w:val="GG-body"/>
        <w:spacing w:after="0"/>
      </w:pPr>
    </w:p>
    <w:p w14:paraId="01AA541F" w14:textId="77777777" w:rsidR="00CD6F7B" w:rsidRPr="003471CD" w:rsidRDefault="00CD6F7B" w:rsidP="0003517B">
      <w:pPr>
        <w:pStyle w:val="GG-body"/>
      </w:pPr>
      <w:r w:rsidRPr="003471CD">
        <w:br w:type="page"/>
      </w:r>
    </w:p>
    <w:p w14:paraId="7E69E640" w14:textId="77777777" w:rsidR="00CD6F7B" w:rsidRPr="003471CD" w:rsidRDefault="007739E5" w:rsidP="009C23A5">
      <w:pPr>
        <w:pStyle w:val="Heading2"/>
      </w:pPr>
      <w:bookmarkStart w:id="3" w:name="_Toc117763933"/>
      <w:r w:rsidRPr="003471CD">
        <w:lastRenderedPageBreak/>
        <w:t>Proclamations</w:t>
      </w:r>
      <w:bookmarkEnd w:id="3"/>
    </w:p>
    <w:p w14:paraId="27EFE2A9" w14:textId="77777777" w:rsidR="005C6AFC" w:rsidRPr="005C6AFC" w:rsidRDefault="005C6AFC" w:rsidP="005C6AFC">
      <w:pPr>
        <w:keepLines/>
        <w:autoSpaceDE w:val="0"/>
        <w:autoSpaceDN w:val="0"/>
        <w:adjustRightInd w:val="0"/>
        <w:spacing w:before="240" w:after="0" w:line="240" w:lineRule="auto"/>
        <w:jc w:val="left"/>
        <w:rPr>
          <w:rFonts w:eastAsia="Times New Roman"/>
          <w:color w:val="000000"/>
          <w:sz w:val="28"/>
          <w:szCs w:val="28"/>
          <w:lang w:eastAsia="en-AU"/>
        </w:rPr>
      </w:pPr>
      <w:r w:rsidRPr="005C6AFC">
        <w:rPr>
          <w:rFonts w:eastAsia="Times New Roman"/>
          <w:color w:val="000000"/>
          <w:sz w:val="28"/>
          <w:szCs w:val="28"/>
          <w:lang w:eastAsia="en-AU"/>
        </w:rPr>
        <w:t>South Australia</w:t>
      </w:r>
    </w:p>
    <w:p w14:paraId="38D73D59" w14:textId="77777777" w:rsidR="005C6AFC" w:rsidRPr="005C6AFC" w:rsidRDefault="005C6AFC" w:rsidP="005B7C31">
      <w:pPr>
        <w:pStyle w:val="Heading3"/>
        <w:rPr>
          <w:lang w:eastAsia="en-AU"/>
        </w:rPr>
      </w:pPr>
      <w:bookmarkStart w:id="4" w:name="_Toc117763934"/>
      <w:r w:rsidRPr="005C6AFC">
        <w:rPr>
          <w:lang w:eastAsia="en-AU"/>
        </w:rPr>
        <w:t>Shop Trading Hours (Extension of Hours) Amendment Act (Commencement) Proclamation 2022</w:t>
      </w:r>
      <w:bookmarkEnd w:id="4"/>
    </w:p>
    <w:p w14:paraId="3459428B" w14:textId="77777777" w:rsidR="005C6AFC" w:rsidRPr="005C6AFC" w:rsidRDefault="005C6AFC" w:rsidP="005C6AF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C6AFC">
        <w:rPr>
          <w:rFonts w:eastAsia="Times New Roman"/>
          <w:b/>
          <w:bCs/>
          <w:color w:val="000000"/>
          <w:sz w:val="26"/>
          <w:szCs w:val="26"/>
          <w:lang w:eastAsia="en-AU"/>
        </w:rPr>
        <w:t>1—Short title</w:t>
      </w:r>
    </w:p>
    <w:p w14:paraId="5F5AA5B6" w14:textId="77777777" w:rsidR="005C6AFC" w:rsidRPr="005C6AFC" w:rsidRDefault="005C6AFC" w:rsidP="005C6AF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C6AFC">
        <w:rPr>
          <w:rFonts w:eastAsia="Times New Roman"/>
          <w:color w:val="000000"/>
          <w:sz w:val="23"/>
          <w:szCs w:val="23"/>
          <w:lang w:eastAsia="en-AU"/>
        </w:rPr>
        <w:t xml:space="preserve">This proclamation may be cited as the </w:t>
      </w:r>
      <w:r w:rsidRPr="005C6AFC">
        <w:rPr>
          <w:rFonts w:eastAsia="Times New Roman"/>
          <w:i/>
          <w:iCs/>
          <w:color w:val="000000"/>
          <w:sz w:val="23"/>
          <w:szCs w:val="23"/>
          <w:lang w:eastAsia="en-AU"/>
        </w:rPr>
        <w:t>Shop Trading Hours (Extension of Hours) Amendment Act (Commencement) Proclamation 2022</w:t>
      </w:r>
      <w:r w:rsidRPr="005C6AFC">
        <w:rPr>
          <w:rFonts w:eastAsia="Times New Roman"/>
          <w:color w:val="000000"/>
          <w:sz w:val="23"/>
          <w:szCs w:val="23"/>
          <w:lang w:eastAsia="en-AU"/>
        </w:rPr>
        <w:t>.</w:t>
      </w:r>
    </w:p>
    <w:p w14:paraId="33942171" w14:textId="77777777" w:rsidR="005C6AFC" w:rsidRPr="005C6AFC" w:rsidRDefault="005C6AFC" w:rsidP="005C6AF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C6AFC">
        <w:rPr>
          <w:rFonts w:eastAsia="Times New Roman"/>
          <w:b/>
          <w:bCs/>
          <w:color w:val="000000"/>
          <w:sz w:val="26"/>
          <w:szCs w:val="26"/>
          <w:lang w:eastAsia="en-AU"/>
        </w:rPr>
        <w:t>2—Commencement of Act</w:t>
      </w:r>
    </w:p>
    <w:p w14:paraId="54D3BC39" w14:textId="77777777" w:rsidR="005C6AFC" w:rsidRPr="005C6AFC" w:rsidRDefault="005C6AFC" w:rsidP="005C6AF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C6AFC">
        <w:rPr>
          <w:rFonts w:eastAsia="Times New Roman"/>
          <w:color w:val="000000"/>
          <w:sz w:val="23"/>
          <w:szCs w:val="23"/>
          <w:lang w:eastAsia="en-AU"/>
        </w:rPr>
        <w:t xml:space="preserve">The </w:t>
      </w:r>
      <w:hyperlink r:id="rId18" w:history="1">
        <w:r w:rsidRPr="005C6AFC">
          <w:rPr>
            <w:rFonts w:eastAsia="Times New Roman"/>
            <w:i/>
            <w:iCs/>
            <w:color w:val="000000"/>
            <w:sz w:val="23"/>
            <w:szCs w:val="23"/>
            <w:lang w:eastAsia="en-AU"/>
          </w:rPr>
          <w:t>Shop Trading Hours (Extension of Hours) Amendment Act 2022</w:t>
        </w:r>
      </w:hyperlink>
      <w:r w:rsidRPr="005C6AFC">
        <w:rPr>
          <w:rFonts w:eastAsia="Times New Roman"/>
          <w:color w:val="000000"/>
          <w:sz w:val="23"/>
          <w:szCs w:val="23"/>
          <w:lang w:eastAsia="en-AU"/>
        </w:rPr>
        <w:t xml:space="preserve"> (No 17 of 2022) comes into operation on 1 November 2022.</w:t>
      </w:r>
    </w:p>
    <w:p w14:paraId="59E8BE2F" w14:textId="77777777" w:rsidR="005C6AFC" w:rsidRPr="005C6AFC" w:rsidRDefault="005C6AFC" w:rsidP="005C6AFC">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5C6AFC">
        <w:rPr>
          <w:rFonts w:eastAsia="Times New Roman"/>
          <w:b/>
          <w:bCs/>
          <w:color w:val="000000"/>
          <w:sz w:val="26"/>
          <w:szCs w:val="26"/>
          <w:lang w:eastAsia="en-AU"/>
        </w:rPr>
        <w:t>Made by the Governor's Deputy</w:t>
      </w:r>
    </w:p>
    <w:p w14:paraId="50D4E4FE" w14:textId="77777777" w:rsidR="005C6AFC" w:rsidRPr="005C6AFC" w:rsidRDefault="005C6AFC" w:rsidP="005C6AFC">
      <w:pPr>
        <w:keepNext/>
        <w:keepLines/>
        <w:autoSpaceDE w:val="0"/>
        <w:autoSpaceDN w:val="0"/>
        <w:adjustRightInd w:val="0"/>
        <w:spacing w:before="120" w:after="0" w:line="240" w:lineRule="auto"/>
        <w:jc w:val="left"/>
        <w:rPr>
          <w:rFonts w:eastAsia="Times New Roman"/>
          <w:color w:val="000000"/>
          <w:sz w:val="23"/>
          <w:szCs w:val="23"/>
          <w:lang w:eastAsia="en-AU"/>
        </w:rPr>
      </w:pPr>
      <w:r w:rsidRPr="005C6AFC">
        <w:rPr>
          <w:rFonts w:eastAsia="Times New Roman"/>
          <w:color w:val="000000"/>
          <w:sz w:val="23"/>
          <w:szCs w:val="23"/>
          <w:lang w:eastAsia="en-AU"/>
        </w:rPr>
        <w:t>with the advice and consent of the Executive Council</w:t>
      </w:r>
    </w:p>
    <w:p w14:paraId="1261CEE6" w14:textId="77777777" w:rsidR="005C6AFC" w:rsidRPr="005C6AFC" w:rsidRDefault="005C6AFC" w:rsidP="005C6AFC">
      <w:pPr>
        <w:keepNext/>
        <w:keepLines/>
        <w:autoSpaceDE w:val="0"/>
        <w:autoSpaceDN w:val="0"/>
        <w:adjustRightInd w:val="0"/>
        <w:spacing w:after="0" w:line="240" w:lineRule="auto"/>
        <w:jc w:val="left"/>
        <w:rPr>
          <w:rFonts w:eastAsia="Times New Roman"/>
          <w:color w:val="000000"/>
          <w:sz w:val="23"/>
          <w:szCs w:val="23"/>
          <w:lang w:eastAsia="en-AU"/>
        </w:rPr>
      </w:pPr>
      <w:r w:rsidRPr="005C6AFC">
        <w:rPr>
          <w:rFonts w:eastAsia="Times New Roman"/>
          <w:color w:val="000000"/>
          <w:sz w:val="23"/>
          <w:szCs w:val="23"/>
          <w:lang w:eastAsia="en-AU"/>
        </w:rPr>
        <w:t>on 27 October 2022</w:t>
      </w:r>
    </w:p>
    <w:p w14:paraId="3FB31FE9" w14:textId="77777777" w:rsidR="007739E5" w:rsidRPr="003471CD" w:rsidRDefault="007739E5" w:rsidP="0003517B">
      <w:pPr>
        <w:pStyle w:val="GG-body"/>
      </w:pPr>
    </w:p>
    <w:p w14:paraId="55DBF9FF" w14:textId="77777777" w:rsidR="00CD6F7B" w:rsidRPr="003471CD" w:rsidRDefault="00CD6F7B" w:rsidP="0003517B">
      <w:pPr>
        <w:pStyle w:val="GG-body"/>
      </w:pPr>
      <w:r w:rsidRPr="003471CD">
        <w:br w:type="page"/>
      </w:r>
    </w:p>
    <w:p w14:paraId="731288FF" w14:textId="77777777" w:rsidR="00CD6F7B" w:rsidRPr="003471CD" w:rsidRDefault="007739E5" w:rsidP="009C23A5">
      <w:pPr>
        <w:pStyle w:val="Heading2"/>
      </w:pPr>
      <w:bookmarkStart w:id="5" w:name="_Toc117763935"/>
      <w:r w:rsidRPr="003471CD">
        <w:lastRenderedPageBreak/>
        <w:t>Regulations</w:t>
      </w:r>
      <w:bookmarkEnd w:id="5"/>
    </w:p>
    <w:p w14:paraId="7EE69A6D" w14:textId="77777777" w:rsidR="00956502" w:rsidRPr="00956502" w:rsidRDefault="00956502" w:rsidP="00956502">
      <w:pPr>
        <w:keepLines/>
        <w:autoSpaceDE w:val="0"/>
        <w:autoSpaceDN w:val="0"/>
        <w:adjustRightInd w:val="0"/>
        <w:spacing w:before="240" w:after="0" w:line="240" w:lineRule="auto"/>
        <w:jc w:val="left"/>
        <w:rPr>
          <w:rFonts w:eastAsia="Times New Roman"/>
          <w:color w:val="000000"/>
          <w:sz w:val="28"/>
          <w:szCs w:val="28"/>
          <w:lang w:eastAsia="en-AU"/>
        </w:rPr>
      </w:pPr>
      <w:r w:rsidRPr="00956502">
        <w:rPr>
          <w:rFonts w:eastAsia="Times New Roman"/>
          <w:color w:val="000000"/>
          <w:sz w:val="28"/>
          <w:szCs w:val="28"/>
          <w:lang w:eastAsia="en-AU"/>
        </w:rPr>
        <w:t>South Australia</w:t>
      </w:r>
    </w:p>
    <w:p w14:paraId="6FBF50B7" w14:textId="77777777" w:rsidR="00956502" w:rsidRPr="00956502" w:rsidRDefault="00956502" w:rsidP="005B7C31">
      <w:pPr>
        <w:pStyle w:val="Heading3"/>
        <w:rPr>
          <w:lang w:eastAsia="en-AU"/>
        </w:rPr>
      </w:pPr>
      <w:bookmarkStart w:id="6" w:name="_Toc117763936"/>
      <w:r w:rsidRPr="00956502">
        <w:rPr>
          <w:lang w:eastAsia="en-AU"/>
        </w:rPr>
        <w:t>Radiation Protection and Control Regulations 2022</w:t>
      </w:r>
      <w:bookmarkEnd w:id="6"/>
    </w:p>
    <w:p w14:paraId="198865E8" w14:textId="77777777" w:rsidR="00956502" w:rsidRPr="00956502" w:rsidRDefault="00956502" w:rsidP="00956502">
      <w:pPr>
        <w:keepLines/>
        <w:autoSpaceDE w:val="0"/>
        <w:autoSpaceDN w:val="0"/>
        <w:adjustRightInd w:val="0"/>
        <w:spacing w:before="80" w:after="240" w:line="240" w:lineRule="auto"/>
        <w:jc w:val="left"/>
        <w:rPr>
          <w:rFonts w:eastAsia="Times New Roman"/>
          <w:color w:val="000000"/>
          <w:sz w:val="24"/>
          <w:szCs w:val="24"/>
          <w:lang w:eastAsia="en-AU"/>
        </w:rPr>
      </w:pPr>
      <w:r w:rsidRPr="00956502">
        <w:rPr>
          <w:rFonts w:eastAsia="Times New Roman"/>
          <w:color w:val="000000"/>
          <w:sz w:val="24"/>
          <w:szCs w:val="24"/>
          <w:lang w:eastAsia="en-AU"/>
        </w:rPr>
        <w:t xml:space="preserve">under the </w:t>
      </w:r>
      <w:r w:rsidRPr="00956502">
        <w:rPr>
          <w:rFonts w:eastAsia="Times New Roman"/>
          <w:i/>
          <w:iCs/>
          <w:color w:val="000000"/>
          <w:sz w:val="24"/>
          <w:szCs w:val="24"/>
          <w:lang w:eastAsia="en-AU"/>
        </w:rPr>
        <w:t>Radiation Protection and Control Act 2021</w:t>
      </w:r>
    </w:p>
    <w:p w14:paraId="20BA3EA3" w14:textId="77777777" w:rsidR="00956502" w:rsidRPr="00956502" w:rsidRDefault="00956502" w:rsidP="0095650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2401C663" w14:textId="77777777" w:rsidR="00956502" w:rsidRPr="00956502" w:rsidRDefault="00956502" w:rsidP="00956502">
      <w:pPr>
        <w:keepLines/>
        <w:autoSpaceDE w:val="0"/>
        <w:autoSpaceDN w:val="0"/>
        <w:adjustRightInd w:val="0"/>
        <w:spacing w:before="120" w:after="0" w:line="240" w:lineRule="auto"/>
        <w:jc w:val="left"/>
        <w:rPr>
          <w:rFonts w:eastAsia="Times New Roman"/>
          <w:b/>
          <w:bCs/>
          <w:color w:val="000000"/>
          <w:sz w:val="32"/>
          <w:szCs w:val="32"/>
          <w:lang w:eastAsia="en-AU"/>
        </w:rPr>
      </w:pPr>
      <w:r w:rsidRPr="00956502">
        <w:rPr>
          <w:rFonts w:eastAsia="Times New Roman"/>
          <w:b/>
          <w:bCs/>
          <w:color w:val="000000"/>
          <w:sz w:val="32"/>
          <w:szCs w:val="32"/>
          <w:lang w:eastAsia="en-AU"/>
        </w:rPr>
        <w:t>Contents</w:t>
      </w:r>
    </w:p>
    <w:p w14:paraId="73248F44" w14:textId="77777777" w:rsidR="00956502" w:rsidRPr="00956502" w:rsidRDefault="00210935" w:rsidP="0095650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956502" w:rsidRPr="00956502">
          <w:rPr>
            <w:rFonts w:eastAsia="Times New Roman"/>
            <w:color w:val="000000"/>
            <w:sz w:val="28"/>
            <w:szCs w:val="28"/>
            <w:lang w:eastAsia="en-AU"/>
          </w:rPr>
          <w:t>Part 1—Preliminary</w:t>
        </w:r>
      </w:hyperlink>
    </w:p>
    <w:p w14:paraId="5C991298"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956502" w:rsidRPr="00956502">
          <w:rPr>
            <w:rFonts w:eastAsia="Times New Roman"/>
            <w:color w:val="000000"/>
            <w:sz w:val="22"/>
            <w:lang w:eastAsia="en-AU"/>
          </w:rPr>
          <w:t>1</w:t>
        </w:r>
        <w:r w:rsidR="00956502" w:rsidRPr="00956502">
          <w:rPr>
            <w:rFonts w:eastAsia="Times New Roman"/>
            <w:color w:val="000000"/>
            <w:sz w:val="22"/>
            <w:lang w:eastAsia="en-AU"/>
          </w:rPr>
          <w:tab/>
          <w:t>Short title</w:t>
        </w:r>
      </w:hyperlink>
    </w:p>
    <w:p w14:paraId="776B4AD3"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956502" w:rsidRPr="00956502">
          <w:rPr>
            <w:rFonts w:eastAsia="Times New Roman"/>
            <w:color w:val="000000"/>
            <w:sz w:val="22"/>
            <w:lang w:eastAsia="en-AU"/>
          </w:rPr>
          <w:t>2</w:t>
        </w:r>
        <w:r w:rsidR="00956502" w:rsidRPr="00956502">
          <w:rPr>
            <w:rFonts w:eastAsia="Times New Roman"/>
            <w:color w:val="000000"/>
            <w:sz w:val="22"/>
            <w:lang w:eastAsia="en-AU"/>
          </w:rPr>
          <w:tab/>
          <w:t>Commencement</w:t>
        </w:r>
      </w:hyperlink>
    </w:p>
    <w:p w14:paraId="6A227949" w14:textId="77777777" w:rsidR="00956502" w:rsidRPr="00956502" w:rsidRDefault="00210935" w:rsidP="0095650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956502" w:rsidRPr="00956502">
          <w:rPr>
            <w:rFonts w:eastAsia="Times New Roman"/>
            <w:color w:val="000000"/>
            <w:sz w:val="28"/>
            <w:szCs w:val="28"/>
            <w:lang w:eastAsia="en-AU"/>
          </w:rPr>
          <w:t>Part 2—Interpretation</w:t>
        </w:r>
      </w:hyperlink>
    </w:p>
    <w:p w14:paraId="4793D071"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6a17c873_f17d_4f51_9f6a_b66f9632e34a_6" w:history="1">
        <w:r w:rsidR="00956502" w:rsidRPr="00956502">
          <w:rPr>
            <w:rFonts w:eastAsia="Times New Roman"/>
            <w:color w:val="000000"/>
            <w:sz w:val="22"/>
            <w:lang w:eastAsia="en-AU"/>
          </w:rPr>
          <w:t>3</w:t>
        </w:r>
        <w:r w:rsidR="00956502" w:rsidRPr="00956502">
          <w:rPr>
            <w:rFonts w:eastAsia="Times New Roman"/>
            <w:color w:val="000000"/>
            <w:sz w:val="22"/>
            <w:lang w:eastAsia="en-AU"/>
          </w:rPr>
          <w:tab/>
          <w:t>Interpretation</w:t>
        </w:r>
      </w:hyperlink>
    </w:p>
    <w:p w14:paraId="0CB0609C"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354bb5b0_663d_4bee_af09_9054c74b964d_3" w:history="1">
        <w:r w:rsidR="00956502" w:rsidRPr="00956502">
          <w:rPr>
            <w:rFonts w:eastAsia="Times New Roman"/>
            <w:color w:val="000000"/>
            <w:sz w:val="22"/>
            <w:lang w:eastAsia="en-AU"/>
          </w:rPr>
          <w:t>4</w:t>
        </w:r>
        <w:r w:rsidR="00956502" w:rsidRPr="00956502">
          <w:rPr>
            <w:rFonts w:eastAsia="Times New Roman"/>
            <w:color w:val="000000"/>
            <w:sz w:val="22"/>
            <w:lang w:eastAsia="en-AU"/>
          </w:rPr>
          <w:tab/>
          <w:t xml:space="preserve">Annual effective </w:t>
        </w:r>
        <w:proofErr w:type="gramStart"/>
        <w:r w:rsidR="00956502" w:rsidRPr="00956502">
          <w:rPr>
            <w:rFonts w:eastAsia="Times New Roman"/>
            <w:color w:val="000000"/>
            <w:sz w:val="22"/>
            <w:lang w:eastAsia="en-AU"/>
          </w:rPr>
          <w:t>dose</w:t>
        </w:r>
        <w:proofErr w:type="gramEnd"/>
      </w:hyperlink>
    </w:p>
    <w:p w14:paraId="6577072D"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00956502" w:rsidRPr="00956502">
          <w:rPr>
            <w:rFonts w:eastAsia="Times New Roman"/>
            <w:color w:val="000000"/>
            <w:sz w:val="22"/>
            <w:lang w:eastAsia="en-AU"/>
          </w:rPr>
          <w:t>5</w:t>
        </w:r>
        <w:r w:rsidR="00956502" w:rsidRPr="00956502">
          <w:rPr>
            <w:rFonts w:eastAsia="Times New Roman"/>
            <w:color w:val="000000"/>
            <w:sz w:val="22"/>
            <w:lang w:eastAsia="en-AU"/>
          </w:rPr>
          <w:tab/>
          <w:t>Corresponding laws</w:t>
        </w:r>
      </w:hyperlink>
    </w:p>
    <w:p w14:paraId="225B46A1"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00956502" w:rsidRPr="00956502">
          <w:rPr>
            <w:rFonts w:eastAsia="Times New Roman"/>
            <w:color w:val="000000"/>
            <w:sz w:val="22"/>
            <w:lang w:eastAsia="en-AU"/>
          </w:rPr>
          <w:t>6</w:t>
        </w:r>
        <w:r w:rsidR="00956502" w:rsidRPr="00956502">
          <w:rPr>
            <w:rFonts w:eastAsia="Times New Roman"/>
            <w:color w:val="000000"/>
            <w:sz w:val="22"/>
            <w:lang w:eastAsia="en-AU"/>
          </w:rPr>
          <w:tab/>
          <w:t>Mineral processing</w:t>
        </w:r>
      </w:hyperlink>
    </w:p>
    <w:p w14:paraId="22B15CF1"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 w:history="1">
        <w:r w:rsidR="00956502" w:rsidRPr="00956502">
          <w:rPr>
            <w:rFonts w:eastAsia="Times New Roman"/>
            <w:color w:val="000000"/>
            <w:sz w:val="22"/>
            <w:lang w:eastAsia="en-AU"/>
          </w:rPr>
          <w:t>7</w:t>
        </w:r>
        <w:r w:rsidR="00956502" w:rsidRPr="00956502">
          <w:rPr>
            <w:rFonts w:eastAsia="Times New Roman"/>
            <w:color w:val="000000"/>
            <w:sz w:val="22"/>
            <w:lang w:eastAsia="en-AU"/>
          </w:rPr>
          <w:tab/>
          <w:t>Radiation facility</w:t>
        </w:r>
      </w:hyperlink>
    </w:p>
    <w:p w14:paraId="094743D9"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bb0f2a2f_bfde_4baa_b4e2_cacce0f4ea" w:history="1">
        <w:r w:rsidR="00956502" w:rsidRPr="00956502">
          <w:rPr>
            <w:rFonts w:eastAsia="Times New Roman"/>
            <w:color w:val="000000"/>
            <w:sz w:val="22"/>
            <w:lang w:eastAsia="en-AU"/>
          </w:rPr>
          <w:t>8</w:t>
        </w:r>
        <w:r w:rsidR="00956502" w:rsidRPr="00956502">
          <w:rPr>
            <w:rFonts w:eastAsia="Times New Roman"/>
            <w:color w:val="000000"/>
            <w:sz w:val="22"/>
            <w:lang w:eastAsia="en-AU"/>
          </w:rPr>
          <w:tab/>
          <w:t xml:space="preserve">Radioactive </w:t>
        </w:r>
        <w:proofErr w:type="gramStart"/>
        <w:r w:rsidR="00956502" w:rsidRPr="00956502">
          <w:rPr>
            <w:rFonts w:eastAsia="Times New Roman"/>
            <w:color w:val="000000"/>
            <w:sz w:val="22"/>
            <w:lang w:eastAsia="en-AU"/>
          </w:rPr>
          <w:t>material</w:t>
        </w:r>
        <w:proofErr w:type="gramEnd"/>
      </w:hyperlink>
    </w:p>
    <w:p w14:paraId="0E029B73"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4" w:history="1">
        <w:r w:rsidR="00956502" w:rsidRPr="00956502">
          <w:rPr>
            <w:rFonts w:eastAsia="Times New Roman"/>
            <w:color w:val="000000"/>
            <w:sz w:val="22"/>
            <w:lang w:eastAsia="en-AU"/>
          </w:rPr>
          <w:t>9</w:t>
        </w:r>
        <w:r w:rsidR="00956502" w:rsidRPr="00956502">
          <w:rPr>
            <w:rFonts w:eastAsia="Times New Roman"/>
            <w:color w:val="000000"/>
            <w:sz w:val="22"/>
            <w:lang w:eastAsia="en-AU"/>
          </w:rPr>
          <w:tab/>
          <w:t>Identity check</w:t>
        </w:r>
      </w:hyperlink>
    </w:p>
    <w:p w14:paraId="1512466C"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5" w:history="1">
        <w:r w:rsidR="00956502" w:rsidRPr="00956502">
          <w:rPr>
            <w:rFonts w:eastAsia="Times New Roman"/>
            <w:color w:val="000000"/>
            <w:sz w:val="22"/>
            <w:lang w:eastAsia="en-AU"/>
          </w:rPr>
          <w:t>10</w:t>
        </w:r>
        <w:r w:rsidR="00956502" w:rsidRPr="00956502">
          <w:rPr>
            <w:rFonts w:eastAsia="Times New Roman"/>
            <w:color w:val="000000"/>
            <w:sz w:val="22"/>
            <w:lang w:eastAsia="en-AU"/>
          </w:rPr>
          <w:tab/>
          <w:t>Security background check</w:t>
        </w:r>
      </w:hyperlink>
    </w:p>
    <w:p w14:paraId="7924672F"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6" w:history="1">
        <w:r w:rsidR="00956502" w:rsidRPr="00956502">
          <w:rPr>
            <w:rFonts w:eastAsia="Times New Roman"/>
            <w:color w:val="000000"/>
            <w:sz w:val="22"/>
            <w:lang w:eastAsia="en-AU"/>
          </w:rPr>
          <w:t>11</w:t>
        </w:r>
        <w:r w:rsidR="00956502" w:rsidRPr="00956502">
          <w:rPr>
            <w:rFonts w:eastAsia="Times New Roman"/>
            <w:color w:val="000000"/>
            <w:sz w:val="22"/>
            <w:lang w:eastAsia="en-AU"/>
          </w:rPr>
          <w:tab/>
          <w:t>Security enhanced radioactive source</w:t>
        </w:r>
      </w:hyperlink>
    </w:p>
    <w:p w14:paraId="049780FF" w14:textId="77777777" w:rsidR="00956502" w:rsidRPr="00956502" w:rsidRDefault="00210935" w:rsidP="0095650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7" w:history="1">
        <w:r w:rsidR="00956502" w:rsidRPr="00956502">
          <w:rPr>
            <w:rFonts w:eastAsia="Times New Roman"/>
            <w:color w:val="000000"/>
            <w:sz w:val="28"/>
            <w:szCs w:val="28"/>
            <w:lang w:eastAsia="en-AU"/>
          </w:rPr>
          <w:t>Part 3—Authorisations and accreditations</w:t>
        </w:r>
      </w:hyperlink>
    </w:p>
    <w:p w14:paraId="433C611F" w14:textId="77777777" w:rsidR="00956502" w:rsidRPr="00956502" w:rsidRDefault="00210935" w:rsidP="00956502">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Elkera_Print_BK18" w:history="1">
        <w:r w:rsidR="00956502" w:rsidRPr="00956502">
          <w:rPr>
            <w:rFonts w:eastAsia="Times New Roman"/>
            <w:color w:val="000000"/>
            <w:sz w:val="26"/>
            <w:szCs w:val="26"/>
            <w:lang w:eastAsia="en-AU"/>
          </w:rPr>
          <w:t>Division 1—Radiation management licences</w:t>
        </w:r>
      </w:hyperlink>
    </w:p>
    <w:p w14:paraId="7E66BBB9"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808eea7e_5323_438f_acfc_da4be05ca1" w:history="1">
        <w:r w:rsidR="00956502" w:rsidRPr="00956502">
          <w:rPr>
            <w:rFonts w:eastAsia="Times New Roman"/>
            <w:color w:val="000000"/>
            <w:sz w:val="22"/>
            <w:lang w:eastAsia="en-AU"/>
          </w:rPr>
          <w:t>12</w:t>
        </w:r>
        <w:r w:rsidR="00956502" w:rsidRPr="00956502">
          <w:rPr>
            <w:rFonts w:eastAsia="Times New Roman"/>
            <w:color w:val="000000"/>
            <w:sz w:val="22"/>
            <w:lang w:eastAsia="en-AU"/>
          </w:rPr>
          <w:tab/>
          <w:t>Testing for developmental purposes</w:t>
        </w:r>
      </w:hyperlink>
    </w:p>
    <w:p w14:paraId="463CA3C4"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9e3d9bfe_5834_45d1_8bec_e36e181217" w:history="1">
        <w:r w:rsidR="00956502" w:rsidRPr="00956502">
          <w:rPr>
            <w:rFonts w:eastAsia="Times New Roman"/>
            <w:color w:val="000000"/>
            <w:sz w:val="22"/>
            <w:lang w:eastAsia="en-AU"/>
          </w:rPr>
          <w:t>13</w:t>
        </w:r>
        <w:r w:rsidR="00956502" w:rsidRPr="00956502">
          <w:rPr>
            <w:rFonts w:eastAsia="Times New Roman"/>
            <w:color w:val="000000"/>
            <w:sz w:val="22"/>
            <w:lang w:eastAsia="en-AU"/>
          </w:rPr>
          <w:tab/>
          <w:t>Mining or mineral processing operations</w:t>
        </w:r>
      </w:hyperlink>
    </w:p>
    <w:p w14:paraId="1F635DE9"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3" w:history="1">
        <w:r w:rsidR="00956502" w:rsidRPr="00956502">
          <w:rPr>
            <w:rFonts w:eastAsia="Times New Roman"/>
            <w:color w:val="000000"/>
            <w:sz w:val="22"/>
            <w:lang w:eastAsia="en-AU"/>
          </w:rPr>
          <w:t>14</w:t>
        </w:r>
        <w:r w:rsidR="00956502" w:rsidRPr="00956502">
          <w:rPr>
            <w:rFonts w:eastAsia="Times New Roman"/>
            <w:color w:val="000000"/>
            <w:sz w:val="22"/>
            <w:lang w:eastAsia="en-AU"/>
          </w:rPr>
          <w:tab/>
          <w:t>Radiation facilities—classes of persons not required to hold licence</w:t>
        </w:r>
      </w:hyperlink>
    </w:p>
    <w:p w14:paraId="421686F7"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4" w:history="1">
        <w:r w:rsidR="00956502" w:rsidRPr="00956502">
          <w:rPr>
            <w:rFonts w:eastAsia="Times New Roman"/>
            <w:color w:val="000000"/>
            <w:sz w:val="22"/>
            <w:lang w:eastAsia="en-AU"/>
          </w:rPr>
          <w:t>15</w:t>
        </w:r>
        <w:r w:rsidR="00956502" w:rsidRPr="00956502">
          <w:rPr>
            <w:rFonts w:eastAsia="Times New Roman"/>
            <w:color w:val="000000"/>
            <w:sz w:val="22"/>
            <w:lang w:eastAsia="en-AU"/>
          </w:rPr>
          <w:tab/>
          <w:t>Transport of radioactive material</w:t>
        </w:r>
      </w:hyperlink>
    </w:p>
    <w:p w14:paraId="75448AF8"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197321c8_e411_41a8_a7d1_353a03fe94" w:history="1">
        <w:r w:rsidR="00956502" w:rsidRPr="00956502">
          <w:rPr>
            <w:rFonts w:eastAsia="Times New Roman"/>
            <w:color w:val="000000"/>
            <w:sz w:val="22"/>
            <w:lang w:eastAsia="en-AU"/>
          </w:rPr>
          <w:t>16</w:t>
        </w:r>
        <w:r w:rsidR="00956502" w:rsidRPr="00956502">
          <w:rPr>
            <w:rFonts w:eastAsia="Times New Roman"/>
            <w:color w:val="000000"/>
            <w:sz w:val="22"/>
            <w:lang w:eastAsia="en-AU"/>
          </w:rPr>
          <w:tab/>
          <w:t>Possession of radiation source</w:t>
        </w:r>
      </w:hyperlink>
    </w:p>
    <w:p w14:paraId="619432BE" w14:textId="77777777" w:rsidR="00956502" w:rsidRPr="00956502" w:rsidRDefault="00210935" w:rsidP="00956502">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Elkera_Print_BK27" w:history="1">
        <w:r w:rsidR="00956502" w:rsidRPr="00956502">
          <w:rPr>
            <w:rFonts w:eastAsia="Times New Roman"/>
            <w:color w:val="000000"/>
            <w:sz w:val="26"/>
            <w:szCs w:val="26"/>
            <w:lang w:eastAsia="en-AU"/>
          </w:rPr>
          <w:t>Division 2—Radiation use licences</w:t>
        </w:r>
      </w:hyperlink>
    </w:p>
    <w:p w14:paraId="0D6B9D89"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f77f3bd6_108d_4c9e_b0d1_d2ff1e94bf" w:history="1">
        <w:r w:rsidR="00956502" w:rsidRPr="00956502">
          <w:rPr>
            <w:rFonts w:eastAsia="Times New Roman"/>
            <w:color w:val="000000"/>
            <w:sz w:val="22"/>
            <w:lang w:eastAsia="en-AU"/>
          </w:rPr>
          <w:t>17</w:t>
        </w:r>
        <w:r w:rsidR="00956502" w:rsidRPr="00956502">
          <w:rPr>
            <w:rFonts w:eastAsia="Times New Roman"/>
            <w:color w:val="000000"/>
            <w:sz w:val="22"/>
            <w:lang w:eastAsia="en-AU"/>
          </w:rPr>
          <w:tab/>
          <w:t>Use or handling of radioactive material</w:t>
        </w:r>
      </w:hyperlink>
    </w:p>
    <w:p w14:paraId="74874391"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c282152c_c2e1_48f6_a2a2_aaa5b44f63" w:history="1">
        <w:r w:rsidR="00956502" w:rsidRPr="00956502">
          <w:rPr>
            <w:rFonts w:eastAsia="Times New Roman"/>
            <w:color w:val="000000"/>
            <w:sz w:val="22"/>
            <w:lang w:eastAsia="en-AU"/>
          </w:rPr>
          <w:t>18</w:t>
        </w:r>
        <w:r w:rsidR="00956502" w:rsidRPr="00956502">
          <w:rPr>
            <w:rFonts w:eastAsia="Times New Roman"/>
            <w:color w:val="000000"/>
            <w:sz w:val="22"/>
            <w:lang w:eastAsia="en-AU"/>
          </w:rPr>
          <w:tab/>
          <w:t>Operation of radiation apparatus</w:t>
        </w:r>
      </w:hyperlink>
    </w:p>
    <w:p w14:paraId="043817BA" w14:textId="77777777" w:rsidR="00956502" w:rsidRPr="00956502" w:rsidRDefault="00210935" w:rsidP="00956502">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Elkera_Print_BK32" w:history="1">
        <w:r w:rsidR="00956502" w:rsidRPr="00956502">
          <w:rPr>
            <w:rFonts w:eastAsia="Times New Roman"/>
            <w:color w:val="000000"/>
            <w:sz w:val="26"/>
            <w:szCs w:val="26"/>
            <w:lang w:eastAsia="en-AU"/>
          </w:rPr>
          <w:t>Division 3—Registration of premises, sealed radioactive sources and radiation apparatus</w:t>
        </w:r>
      </w:hyperlink>
    </w:p>
    <w:p w14:paraId="76F2EC65"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6546fd83_2a84_4f41_ad03_445ff43c6e" w:history="1">
        <w:r w:rsidR="00956502" w:rsidRPr="00956502">
          <w:rPr>
            <w:rFonts w:eastAsia="Times New Roman"/>
            <w:color w:val="000000"/>
            <w:sz w:val="22"/>
            <w:lang w:eastAsia="en-AU"/>
          </w:rPr>
          <w:t>19</w:t>
        </w:r>
        <w:r w:rsidR="00956502" w:rsidRPr="00956502">
          <w:rPr>
            <w:rFonts w:eastAsia="Times New Roman"/>
            <w:color w:val="000000"/>
            <w:sz w:val="22"/>
            <w:lang w:eastAsia="en-AU"/>
          </w:rPr>
          <w:tab/>
          <w:t>Premises in which unsealed radioactive materials are handled or kept</w:t>
        </w:r>
      </w:hyperlink>
    </w:p>
    <w:p w14:paraId="6063D6E0"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b55f5e7a_64eb_48e8_8861_e2b1e0fc63" w:history="1">
        <w:r w:rsidR="00956502" w:rsidRPr="00956502">
          <w:rPr>
            <w:rFonts w:eastAsia="Times New Roman"/>
            <w:color w:val="000000"/>
            <w:sz w:val="22"/>
            <w:lang w:eastAsia="en-AU"/>
          </w:rPr>
          <w:t>20</w:t>
        </w:r>
        <w:r w:rsidR="00956502" w:rsidRPr="00956502">
          <w:rPr>
            <w:rFonts w:eastAsia="Times New Roman"/>
            <w:color w:val="000000"/>
            <w:sz w:val="22"/>
            <w:lang w:eastAsia="en-AU"/>
          </w:rPr>
          <w:tab/>
          <w:t>Sealed radioactive sources</w:t>
        </w:r>
      </w:hyperlink>
    </w:p>
    <w:p w14:paraId="713736B3"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8bf0ab7a_3600_430f_abd0_6ce5a03b59" w:history="1">
        <w:r w:rsidR="00956502" w:rsidRPr="00956502">
          <w:rPr>
            <w:rFonts w:eastAsia="Times New Roman"/>
            <w:color w:val="000000"/>
            <w:sz w:val="22"/>
            <w:lang w:eastAsia="en-AU"/>
          </w:rPr>
          <w:t>21</w:t>
        </w:r>
        <w:r w:rsidR="00956502" w:rsidRPr="00956502">
          <w:rPr>
            <w:rFonts w:eastAsia="Times New Roman"/>
            <w:color w:val="000000"/>
            <w:sz w:val="22"/>
            <w:lang w:eastAsia="en-AU"/>
          </w:rPr>
          <w:tab/>
          <w:t>Radiation apparatus</w:t>
        </w:r>
      </w:hyperlink>
    </w:p>
    <w:p w14:paraId="6E3A5D5F" w14:textId="77777777" w:rsidR="00956502" w:rsidRPr="00956502" w:rsidRDefault="00210935" w:rsidP="00956502">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Elkera_Print_BK39" w:history="1">
        <w:r w:rsidR="00956502" w:rsidRPr="00956502">
          <w:rPr>
            <w:rFonts w:eastAsia="Times New Roman"/>
            <w:color w:val="000000"/>
            <w:sz w:val="26"/>
            <w:szCs w:val="26"/>
            <w:lang w:eastAsia="en-AU"/>
          </w:rPr>
          <w:t>Division 4—Accreditations and authorisations—general provisions</w:t>
        </w:r>
      </w:hyperlink>
    </w:p>
    <w:p w14:paraId="501CF887"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0" w:history="1">
        <w:r w:rsidR="00956502" w:rsidRPr="00956502">
          <w:rPr>
            <w:rFonts w:eastAsia="Times New Roman"/>
            <w:color w:val="000000"/>
            <w:sz w:val="22"/>
            <w:lang w:eastAsia="en-AU"/>
          </w:rPr>
          <w:t>22</w:t>
        </w:r>
        <w:r w:rsidR="00956502" w:rsidRPr="00956502">
          <w:rPr>
            <w:rFonts w:eastAsia="Times New Roman"/>
            <w:color w:val="000000"/>
            <w:sz w:val="22"/>
            <w:lang w:eastAsia="en-AU"/>
          </w:rPr>
          <w:tab/>
          <w:t xml:space="preserve">Applications, transfers, </w:t>
        </w:r>
        <w:proofErr w:type="gramStart"/>
        <w:r w:rsidR="00956502" w:rsidRPr="00956502">
          <w:rPr>
            <w:rFonts w:eastAsia="Times New Roman"/>
            <w:color w:val="000000"/>
            <w:sz w:val="22"/>
            <w:lang w:eastAsia="en-AU"/>
          </w:rPr>
          <w:t>suspension</w:t>
        </w:r>
        <w:proofErr w:type="gramEnd"/>
        <w:r w:rsidR="00956502" w:rsidRPr="00956502">
          <w:rPr>
            <w:rFonts w:eastAsia="Times New Roman"/>
            <w:color w:val="000000"/>
            <w:sz w:val="22"/>
            <w:lang w:eastAsia="en-AU"/>
          </w:rPr>
          <w:t xml:space="preserve"> and cancellation</w:t>
        </w:r>
      </w:hyperlink>
    </w:p>
    <w:p w14:paraId="027725FE"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1" w:history="1">
        <w:r w:rsidR="00956502" w:rsidRPr="00956502">
          <w:rPr>
            <w:rFonts w:eastAsia="Times New Roman"/>
            <w:color w:val="000000"/>
            <w:sz w:val="22"/>
            <w:lang w:eastAsia="en-AU"/>
          </w:rPr>
          <w:t>23</w:t>
        </w:r>
        <w:r w:rsidR="00956502" w:rsidRPr="00956502">
          <w:rPr>
            <w:rFonts w:eastAsia="Times New Roman"/>
            <w:color w:val="000000"/>
            <w:sz w:val="22"/>
            <w:lang w:eastAsia="en-AU"/>
          </w:rPr>
          <w:tab/>
          <w:t>Radiation management plans</w:t>
        </w:r>
      </w:hyperlink>
    </w:p>
    <w:p w14:paraId="2FF937AC"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0298f147_7084_465b_88e4_9b86bc6f93" w:history="1">
        <w:r w:rsidR="00956502" w:rsidRPr="00956502">
          <w:rPr>
            <w:rFonts w:eastAsia="Times New Roman"/>
            <w:color w:val="000000"/>
            <w:sz w:val="22"/>
            <w:lang w:eastAsia="en-AU"/>
          </w:rPr>
          <w:t>24</w:t>
        </w:r>
        <w:r w:rsidR="00956502" w:rsidRPr="00956502">
          <w:rPr>
            <w:rFonts w:eastAsia="Times New Roman"/>
            <w:color w:val="000000"/>
            <w:sz w:val="22"/>
            <w:lang w:eastAsia="en-AU"/>
          </w:rPr>
          <w:tab/>
          <w:t>Holder of accreditation or authorisation to notify Minister on failure of security background check</w:t>
        </w:r>
      </w:hyperlink>
    </w:p>
    <w:p w14:paraId="06D99662"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4" w:history="1">
        <w:r w:rsidR="00956502" w:rsidRPr="00956502">
          <w:rPr>
            <w:rFonts w:eastAsia="Times New Roman"/>
            <w:color w:val="000000"/>
            <w:sz w:val="22"/>
            <w:lang w:eastAsia="en-AU"/>
          </w:rPr>
          <w:t>25</w:t>
        </w:r>
        <w:r w:rsidR="00956502" w:rsidRPr="00956502">
          <w:rPr>
            <w:rFonts w:eastAsia="Times New Roman"/>
            <w:color w:val="000000"/>
            <w:sz w:val="22"/>
            <w:lang w:eastAsia="en-AU"/>
          </w:rPr>
          <w:tab/>
          <w:t>Holder of a radiation use licence to notify Minister on suspension, cancellation, or imposition of conditions on right to practice</w:t>
        </w:r>
      </w:hyperlink>
    </w:p>
    <w:p w14:paraId="646AF05C"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1d9ef5cc_f19a_471c_a187_eff2bff812" w:history="1">
        <w:r w:rsidR="00956502" w:rsidRPr="00956502">
          <w:rPr>
            <w:rFonts w:eastAsia="Times New Roman"/>
            <w:color w:val="000000"/>
            <w:sz w:val="22"/>
            <w:lang w:eastAsia="en-AU"/>
          </w:rPr>
          <w:t>26</w:t>
        </w:r>
        <w:r w:rsidR="00956502" w:rsidRPr="00956502">
          <w:rPr>
            <w:rFonts w:eastAsia="Times New Roman"/>
            <w:color w:val="000000"/>
            <w:sz w:val="22"/>
            <w:lang w:eastAsia="en-AU"/>
          </w:rPr>
          <w:tab/>
          <w:t>Prescribed circumstances about which holders of accreditations and authorisations must notify Minister</w:t>
        </w:r>
      </w:hyperlink>
    </w:p>
    <w:p w14:paraId="7593F38D" w14:textId="77777777" w:rsidR="00956502" w:rsidRPr="00956502" w:rsidRDefault="00210935" w:rsidP="00956502">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Elkera_Print_BK47" w:history="1">
        <w:r w:rsidR="00956502" w:rsidRPr="00956502">
          <w:rPr>
            <w:rFonts w:eastAsia="Times New Roman"/>
            <w:color w:val="000000"/>
            <w:sz w:val="26"/>
            <w:szCs w:val="26"/>
            <w:lang w:eastAsia="en-AU"/>
          </w:rPr>
          <w:t>Division 5—Miscellaneous</w:t>
        </w:r>
      </w:hyperlink>
    </w:p>
    <w:p w14:paraId="47F36B46"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8" w:history="1">
        <w:r w:rsidR="00956502" w:rsidRPr="00956502">
          <w:rPr>
            <w:rFonts w:eastAsia="Times New Roman"/>
            <w:color w:val="000000"/>
            <w:sz w:val="22"/>
            <w:lang w:eastAsia="en-AU"/>
          </w:rPr>
          <w:t>27</w:t>
        </w:r>
        <w:r w:rsidR="00956502" w:rsidRPr="00956502">
          <w:rPr>
            <w:rFonts w:eastAsia="Times New Roman"/>
            <w:color w:val="000000"/>
            <w:sz w:val="22"/>
            <w:lang w:eastAsia="en-AU"/>
          </w:rPr>
          <w:tab/>
          <w:t>Abandonment of radiation sources—prescribed circumstances</w:t>
        </w:r>
      </w:hyperlink>
    </w:p>
    <w:p w14:paraId="60672A6E"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9" w:history="1">
        <w:r w:rsidR="00956502" w:rsidRPr="00956502">
          <w:rPr>
            <w:rFonts w:eastAsia="Times New Roman"/>
            <w:color w:val="000000"/>
            <w:sz w:val="22"/>
            <w:lang w:eastAsia="en-AU"/>
          </w:rPr>
          <w:t>28</w:t>
        </w:r>
        <w:r w:rsidR="00956502" w:rsidRPr="00956502">
          <w:rPr>
            <w:rFonts w:eastAsia="Times New Roman"/>
            <w:color w:val="000000"/>
            <w:sz w:val="22"/>
            <w:lang w:eastAsia="en-AU"/>
          </w:rPr>
          <w:tab/>
          <w:t>Minister's determinations</w:t>
        </w:r>
      </w:hyperlink>
    </w:p>
    <w:p w14:paraId="70D39B2B" w14:textId="77777777" w:rsidR="00956502" w:rsidRPr="00956502" w:rsidRDefault="00210935" w:rsidP="0095650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idd4ed7f6d_ee4e_47dc_9cd0_84a1b4cbbd04_2" w:history="1">
        <w:r w:rsidR="00956502" w:rsidRPr="00956502">
          <w:rPr>
            <w:rFonts w:eastAsia="Times New Roman"/>
            <w:color w:val="000000"/>
            <w:sz w:val="28"/>
            <w:szCs w:val="28"/>
            <w:lang w:eastAsia="en-AU"/>
          </w:rPr>
          <w:t>Part 4—Ionising radiation sources</w:t>
        </w:r>
      </w:hyperlink>
    </w:p>
    <w:p w14:paraId="00F4BF54" w14:textId="77777777" w:rsidR="00956502" w:rsidRPr="00956502" w:rsidRDefault="00210935" w:rsidP="00956502">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Elkera_Print_BK52" w:history="1">
        <w:r w:rsidR="00956502" w:rsidRPr="00956502">
          <w:rPr>
            <w:rFonts w:eastAsia="Times New Roman"/>
            <w:color w:val="000000"/>
            <w:sz w:val="26"/>
            <w:szCs w:val="26"/>
            <w:lang w:eastAsia="en-AU"/>
          </w:rPr>
          <w:t>Division 1—Preliminary</w:t>
        </w:r>
      </w:hyperlink>
    </w:p>
    <w:p w14:paraId="485CB2FC"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3" w:history="1">
        <w:r w:rsidR="00956502" w:rsidRPr="00956502">
          <w:rPr>
            <w:rFonts w:eastAsia="Times New Roman"/>
            <w:color w:val="000000"/>
            <w:sz w:val="22"/>
            <w:lang w:eastAsia="en-AU"/>
          </w:rPr>
          <w:t>29</w:t>
        </w:r>
        <w:r w:rsidR="00956502" w:rsidRPr="00956502">
          <w:rPr>
            <w:rFonts w:eastAsia="Times New Roman"/>
            <w:color w:val="000000"/>
            <w:sz w:val="22"/>
            <w:lang w:eastAsia="en-AU"/>
          </w:rPr>
          <w:tab/>
          <w:t>Interpretation</w:t>
        </w:r>
      </w:hyperlink>
    </w:p>
    <w:p w14:paraId="274B539A" w14:textId="77777777" w:rsidR="00956502" w:rsidRPr="00956502" w:rsidRDefault="00210935" w:rsidP="00956502">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Elkera_Print_BK54" w:history="1">
        <w:r w:rsidR="00956502" w:rsidRPr="00956502">
          <w:rPr>
            <w:rFonts w:eastAsia="Times New Roman"/>
            <w:color w:val="000000"/>
            <w:sz w:val="26"/>
            <w:szCs w:val="26"/>
            <w:lang w:eastAsia="en-AU"/>
          </w:rPr>
          <w:t>Division 2—General requirements</w:t>
        </w:r>
      </w:hyperlink>
    </w:p>
    <w:p w14:paraId="0FD30906"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5" w:history="1">
        <w:r w:rsidR="00956502" w:rsidRPr="00956502">
          <w:rPr>
            <w:rFonts w:eastAsia="Times New Roman"/>
            <w:color w:val="000000"/>
            <w:sz w:val="22"/>
            <w:lang w:eastAsia="en-AU"/>
          </w:rPr>
          <w:t>30</w:t>
        </w:r>
        <w:r w:rsidR="00956502" w:rsidRPr="00956502">
          <w:rPr>
            <w:rFonts w:eastAsia="Times New Roman"/>
            <w:color w:val="000000"/>
            <w:sz w:val="22"/>
            <w:lang w:eastAsia="en-AU"/>
          </w:rPr>
          <w:tab/>
          <w:t>Radiation sources to comply with relevant codes</w:t>
        </w:r>
      </w:hyperlink>
    </w:p>
    <w:p w14:paraId="2E0DE8FF"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6" w:history="1">
        <w:r w:rsidR="00956502" w:rsidRPr="00956502">
          <w:rPr>
            <w:rFonts w:eastAsia="Times New Roman"/>
            <w:color w:val="000000"/>
            <w:sz w:val="22"/>
            <w:lang w:eastAsia="en-AU"/>
          </w:rPr>
          <w:t>31</w:t>
        </w:r>
        <w:r w:rsidR="00956502" w:rsidRPr="00956502">
          <w:rPr>
            <w:rFonts w:eastAsia="Times New Roman"/>
            <w:color w:val="000000"/>
            <w:sz w:val="22"/>
            <w:lang w:eastAsia="en-AU"/>
          </w:rPr>
          <w:tab/>
          <w:t>Prohibition on operation or use of non-complying radiation source</w:t>
        </w:r>
      </w:hyperlink>
    </w:p>
    <w:p w14:paraId="66B052DB"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7" w:history="1">
        <w:r w:rsidR="00956502" w:rsidRPr="00956502">
          <w:rPr>
            <w:rFonts w:eastAsia="Times New Roman"/>
            <w:color w:val="000000"/>
            <w:sz w:val="22"/>
            <w:lang w:eastAsia="en-AU"/>
          </w:rPr>
          <w:t>32</w:t>
        </w:r>
        <w:r w:rsidR="00956502" w:rsidRPr="00956502">
          <w:rPr>
            <w:rFonts w:eastAsia="Times New Roman"/>
            <w:color w:val="000000"/>
            <w:sz w:val="22"/>
            <w:lang w:eastAsia="en-AU"/>
          </w:rPr>
          <w:tab/>
          <w:t>Duties of registered owner of radiation source</w:t>
        </w:r>
      </w:hyperlink>
    </w:p>
    <w:p w14:paraId="15677BB2"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8" w:history="1">
        <w:r w:rsidR="00956502" w:rsidRPr="00956502">
          <w:rPr>
            <w:rFonts w:eastAsia="Times New Roman"/>
            <w:color w:val="000000"/>
            <w:sz w:val="22"/>
            <w:lang w:eastAsia="en-AU"/>
          </w:rPr>
          <w:t>33</w:t>
        </w:r>
        <w:r w:rsidR="00956502" w:rsidRPr="00956502">
          <w:rPr>
            <w:rFonts w:eastAsia="Times New Roman"/>
            <w:color w:val="000000"/>
            <w:sz w:val="22"/>
            <w:lang w:eastAsia="en-AU"/>
          </w:rPr>
          <w:tab/>
          <w:t>Duty of operator or user of radiation source</w:t>
        </w:r>
      </w:hyperlink>
    </w:p>
    <w:p w14:paraId="3E0110DD"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9" w:history="1">
        <w:r w:rsidR="00956502" w:rsidRPr="00956502">
          <w:rPr>
            <w:rFonts w:eastAsia="Times New Roman"/>
            <w:color w:val="000000"/>
            <w:sz w:val="22"/>
            <w:lang w:eastAsia="en-AU"/>
          </w:rPr>
          <w:t>34</w:t>
        </w:r>
        <w:r w:rsidR="00956502" w:rsidRPr="00956502">
          <w:rPr>
            <w:rFonts w:eastAsia="Times New Roman"/>
            <w:color w:val="000000"/>
            <w:sz w:val="22"/>
            <w:lang w:eastAsia="en-AU"/>
          </w:rPr>
          <w:tab/>
          <w:t>Interaction between regulations and relevant codes</w:t>
        </w:r>
      </w:hyperlink>
    </w:p>
    <w:p w14:paraId="49F0C6C6" w14:textId="77777777" w:rsidR="00956502" w:rsidRPr="00956502" w:rsidRDefault="00210935" w:rsidP="00956502">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id71301a64_1c05_4b5c_83e6_76d6999c8b1b_c" w:history="1">
        <w:r w:rsidR="00956502" w:rsidRPr="00956502">
          <w:rPr>
            <w:rFonts w:eastAsia="Times New Roman"/>
            <w:color w:val="000000"/>
            <w:sz w:val="26"/>
            <w:szCs w:val="26"/>
            <w:lang w:eastAsia="en-AU"/>
          </w:rPr>
          <w:t>Division 3—Ionising radiation apparatus</w:t>
        </w:r>
      </w:hyperlink>
    </w:p>
    <w:p w14:paraId="350687A0" w14:textId="77777777" w:rsidR="00956502" w:rsidRPr="00956502" w:rsidRDefault="00210935" w:rsidP="00956502">
      <w:pPr>
        <w:keepNext/>
        <w:keepLines/>
        <w:autoSpaceDE w:val="0"/>
        <w:autoSpaceDN w:val="0"/>
        <w:adjustRightInd w:val="0"/>
        <w:spacing w:before="120" w:after="120" w:line="240" w:lineRule="auto"/>
        <w:jc w:val="left"/>
        <w:rPr>
          <w:rFonts w:eastAsia="Times New Roman"/>
          <w:color w:val="000000"/>
          <w:sz w:val="24"/>
          <w:szCs w:val="24"/>
          <w:lang w:eastAsia="en-AU"/>
        </w:rPr>
      </w:pPr>
      <w:hyperlink w:anchor="id801fc410_a59b_440f_8af7_926894ec2d95_7" w:history="1">
        <w:r w:rsidR="00956502" w:rsidRPr="00956502">
          <w:rPr>
            <w:rFonts w:eastAsia="Times New Roman"/>
            <w:color w:val="000000"/>
            <w:sz w:val="24"/>
            <w:szCs w:val="24"/>
            <w:lang w:eastAsia="en-AU"/>
          </w:rPr>
          <w:t>Subdivision 1—Sale or disposal of radiation apparatus</w:t>
        </w:r>
      </w:hyperlink>
    </w:p>
    <w:p w14:paraId="568DDBF7"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4" w:history="1">
        <w:r w:rsidR="00956502" w:rsidRPr="00956502">
          <w:rPr>
            <w:rFonts w:eastAsia="Times New Roman"/>
            <w:color w:val="000000"/>
            <w:sz w:val="22"/>
            <w:lang w:eastAsia="en-AU"/>
          </w:rPr>
          <w:t>35</w:t>
        </w:r>
        <w:r w:rsidR="00956502" w:rsidRPr="00956502">
          <w:rPr>
            <w:rFonts w:eastAsia="Times New Roman"/>
            <w:color w:val="000000"/>
            <w:sz w:val="22"/>
            <w:lang w:eastAsia="en-AU"/>
          </w:rPr>
          <w:tab/>
          <w:t>Application of Subdivision</w:t>
        </w:r>
      </w:hyperlink>
    </w:p>
    <w:p w14:paraId="1B3C8094"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900af83d_9da2_4569_b165_ac8332fe772e_e" w:history="1">
        <w:r w:rsidR="00956502" w:rsidRPr="00956502">
          <w:rPr>
            <w:rFonts w:eastAsia="Times New Roman"/>
            <w:color w:val="000000"/>
            <w:sz w:val="22"/>
            <w:lang w:eastAsia="en-AU"/>
          </w:rPr>
          <w:t>36</w:t>
        </w:r>
        <w:r w:rsidR="00956502" w:rsidRPr="00956502">
          <w:rPr>
            <w:rFonts w:eastAsia="Times New Roman"/>
            <w:color w:val="000000"/>
            <w:sz w:val="22"/>
            <w:lang w:eastAsia="en-AU"/>
          </w:rPr>
          <w:tab/>
          <w:t xml:space="preserve">Duty to give Minister notice before selling, </w:t>
        </w:r>
        <w:proofErr w:type="gramStart"/>
        <w:r w:rsidR="00956502" w:rsidRPr="00956502">
          <w:rPr>
            <w:rFonts w:eastAsia="Times New Roman"/>
            <w:color w:val="000000"/>
            <w:sz w:val="22"/>
            <w:lang w:eastAsia="en-AU"/>
          </w:rPr>
          <w:t>installing</w:t>
        </w:r>
        <w:proofErr w:type="gramEnd"/>
        <w:r w:rsidR="00956502" w:rsidRPr="00956502">
          <w:rPr>
            <w:rFonts w:eastAsia="Times New Roman"/>
            <w:color w:val="000000"/>
            <w:sz w:val="22"/>
            <w:lang w:eastAsia="en-AU"/>
          </w:rPr>
          <w:t xml:space="preserve"> or maintaining ionising radiation apparatus in course of business</w:t>
        </w:r>
      </w:hyperlink>
    </w:p>
    <w:p w14:paraId="7B1D6C2D"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acf6b317_9f1a_48ee_93f3_f6514cf370da_f" w:history="1">
        <w:r w:rsidR="00956502" w:rsidRPr="00956502">
          <w:rPr>
            <w:rFonts w:eastAsia="Times New Roman"/>
            <w:color w:val="000000"/>
            <w:sz w:val="22"/>
            <w:lang w:eastAsia="en-AU"/>
          </w:rPr>
          <w:t>37</w:t>
        </w:r>
        <w:r w:rsidR="00956502" w:rsidRPr="00956502">
          <w:rPr>
            <w:rFonts w:eastAsia="Times New Roman"/>
            <w:color w:val="000000"/>
            <w:sz w:val="22"/>
            <w:lang w:eastAsia="en-AU"/>
          </w:rPr>
          <w:tab/>
          <w:t>Duty to give Minister notice of defective apparatus sold or installed</w:t>
        </w:r>
      </w:hyperlink>
    </w:p>
    <w:p w14:paraId="32CC0651"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9" w:history="1">
        <w:r w:rsidR="00956502" w:rsidRPr="00956502">
          <w:rPr>
            <w:rFonts w:eastAsia="Times New Roman"/>
            <w:color w:val="000000"/>
            <w:sz w:val="22"/>
            <w:lang w:eastAsia="en-AU"/>
          </w:rPr>
          <w:t>38</w:t>
        </w:r>
        <w:r w:rsidR="00956502" w:rsidRPr="00956502">
          <w:rPr>
            <w:rFonts w:eastAsia="Times New Roman"/>
            <w:color w:val="000000"/>
            <w:sz w:val="22"/>
            <w:lang w:eastAsia="en-AU"/>
          </w:rPr>
          <w:tab/>
          <w:t>Duty to give Minister notice of changes etc to information supplied about defective apparatus sold or installed</w:t>
        </w:r>
      </w:hyperlink>
    </w:p>
    <w:p w14:paraId="581B1097"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2684a4bb_e445_49dc_a306_bde419a24751_f" w:history="1">
        <w:r w:rsidR="00956502" w:rsidRPr="00956502">
          <w:rPr>
            <w:rFonts w:eastAsia="Times New Roman"/>
            <w:color w:val="000000"/>
            <w:sz w:val="22"/>
            <w:lang w:eastAsia="en-AU"/>
          </w:rPr>
          <w:t>39</w:t>
        </w:r>
        <w:r w:rsidR="00956502" w:rsidRPr="00956502">
          <w:rPr>
            <w:rFonts w:eastAsia="Times New Roman"/>
            <w:color w:val="000000"/>
            <w:sz w:val="22"/>
            <w:lang w:eastAsia="en-AU"/>
          </w:rPr>
          <w:tab/>
          <w:t>Duties of person receiving order for sale of apparatus</w:t>
        </w:r>
      </w:hyperlink>
    </w:p>
    <w:p w14:paraId="21584F6B"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2" w:history="1">
        <w:r w:rsidR="00956502" w:rsidRPr="00956502">
          <w:rPr>
            <w:rFonts w:eastAsia="Times New Roman"/>
            <w:color w:val="000000"/>
            <w:sz w:val="22"/>
            <w:lang w:eastAsia="en-AU"/>
          </w:rPr>
          <w:t>40</w:t>
        </w:r>
        <w:r w:rsidR="00956502" w:rsidRPr="00956502">
          <w:rPr>
            <w:rFonts w:eastAsia="Times New Roman"/>
            <w:color w:val="000000"/>
            <w:sz w:val="22"/>
            <w:lang w:eastAsia="en-AU"/>
          </w:rPr>
          <w:tab/>
          <w:t>Duty to give Minister notice of sale or installation of ionising radiation apparatus</w:t>
        </w:r>
      </w:hyperlink>
    </w:p>
    <w:p w14:paraId="53EB7830"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4fb2c296_5053_4cda_9310_54f2fcafcd" w:history="1">
        <w:r w:rsidR="00956502" w:rsidRPr="00956502">
          <w:rPr>
            <w:rFonts w:eastAsia="Times New Roman"/>
            <w:color w:val="000000"/>
            <w:sz w:val="22"/>
            <w:lang w:eastAsia="en-AU"/>
          </w:rPr>
          <w:t>41</w:t>
        </w:r>
        <w:r w:rsidR="00956502" w:rsidRPr="00956502">
          <w:rPr>
            <w:rFonts w:eastAsia="Times New Roman"/>
            <w:color w:val="000000"/>
            <w:sz w:val="22"/>
            <w:lang w:eastAsia="en-AU"/>
          </w:rPr>
          <w:tab/>
          <w:t>Duty to give Minister notice of sale or disposal of apparatus</w:t>
        </w:r>
      </w:hyperlink>
    </w:p>
    <w:p w14:paraId="0B6EABBF"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4bbeec8f_6838_4a45_8f85_88b88fb0e538_3" w:history="1">
        <w:r w:rsidR="00956502" w:rsidRPr="00956502">
          <w:rPr>
            <w:rFonts w:eastAsia="Times New Roman"/>
            <w:color w:val="000000"/>
            <w:sz w:val="22"/>
            <w:lang w:eastAsia="en-AU"/>
          </w:rPr>
          <w:t>42</w:t>
        </w:r>
        <w:r w:rsidR="00956502" w:rsidRPr="00956502">
          <w:rPr>
            <w:rFonts w:eastAsia="Times New Roman"/>
            <w:color w:val="000000"/>
            <w:sz w:val="22"/>
            <w:lang w:eastAsia="en-AU"/>
          </w:rPr>
          <w:tab/>
          <w:t>Minister's power to require further information</w:t>
        </w:r>
      </w:hyperlink>
    </w:p>
    <w:p w14:paraId="2FBF7DDA"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2b3ce9bc_b422_4e12_a254_e8c3b35de3cc_c" w:history="1">
        <w:r w:rsidR="00956502" w:rsidRPr="00956502">
          <w:rPr>
            <w:rFonts w:eastAsia="Times New Roman"/>
            <w:color w:val="000000"/>
            <w:sz w:val="22"/>
            <w:lang w:eastAsia="en-AU"/>
          </w:rPr>
          <w:t>43</w:t>
        </w:r>
        <w:r w:rsidR="00956502" w:rsidRPr="00956502">
          <w:rPr>
            <w:rFonts w:eastAsia="Times New Roman"/>
            <w:color w:val="000000"/>
            <w:sz w:val="22"/>
            <w:lang w:eastAsia="en-AU"/>
          </w:rPr>
          <w:tab/>
          <w:t>Certain apparatus to be made inoperable before sale or disposal</w:t>
        </w:r>
      </w:hyperlink>
    </w:p>
    <w:p w14:paraId="604BE843" w14:textId="77777777" w:rsidR="00956502" w:rsidRPr="00956502" w:rsidRDefault="00210935" w:rsidP="00956502">
      <w:pPr>
        <w:keepNext/>
        <w:keepLines/>
        <w:autoSpaceDE w:val="0"/>
        <w:autoSpaceDN w:val="0"/>
        <w:adjustRightInd w:val="0"/>
        <w:spacing w:before="120" w:after="120" w:line="240" w:lineRule="auto"/>
        <w:jc w:val="left"/>
        <w:rPr>
          <w:rFonts w:eastAsia="Times New Roman"/>
          <w:color w:val="000000"/>
          <w:sz w:val="24"/>
          <w:szCs w:val="24"/>
          <w:lang w:eastAsia="en-AU"/>
        </w:rPr>
      </w:pPr>
      <w:hyperlink w:anchor="Elkera_Print_BK79" w:history="1">
        <w:r w:rsidR="00956502" w:rsidRPr="00956502">
          <w:rPr>
            <w:rFonts w:eastAsia="Times New Roman"/>
            <w:color w:val="000000"/>
            <w:sz w:val="24"/>
            <w:szCs w:val="24"/>
            <w:lang w:eastAsia="en-AU"/>
          </w:rPr>
          <w:t>Subdivision 2—Special requirements for the short-term hire of ionising radiation apparatus</w:t>
        </w:r>
      </w:hyperlink>
    </w:p>
    <w:p w14:paraId="5B1A4AE6"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0" w:history="1">
        <w:r w:rsidR="00956502" w:rsidRPr="00956502">
          <w:rPr>
            <w:rFonts w:eastAsia="Times New Roman"/>
            <w:color w:val="000000"/>
            <w:sz w:val="22"/>
            <w:lang w:eastAsia="en-AU"/>
          </w:rPr>
          <w:t>44</w:t>
        </w:r>
        <w:r w:rsidR="00956502" w:rsidRPr="00956502">
          <w:rPr>
            <w:rFonts w:eastAsia="Times New Roman"/>
            <w:color w:val="000000"/>
            <w:sz w:val="22"/>
            <w:lang w:eastAsia="en-AU"/>
          </w:rPr>
          <w:tab/>
          <w:t>Duties applying in relation to short-term hire of ionising radiation apparatus</w:t>
        </w:r>
      </w:hyperlink>
    </w:p>
    <w:p w14:paraId="1AB83D5D" w14:textId="77777777" w:rsidR="00956502" w:rsidRPr="00956502" w:rsidRDefault="00210935" w:rsidP="00956502">
      <w:pPr>
        <w:keepNext/>
        <w:keepLines/>
        <w:autoSpaceDE w:val="0"/>
        <w:autoSpaceDN w:val="0"/>
        <w:adjustRightInd w:val="0"/>
        <w:spacing w:before="120" w:after="120" w:line="240" w:lineRule="auto"/>
        <w:jc w:val="left"/>
        <w:rPr>
          <w:rFonts w:eastAsia="Times New Roman"/>
          <w:color w:val="000000"/>
          <w:sz w:val="24"/>
          <w:szCs w:val="24"/>
          <w:lang w:eastAsia="en-AU"/>
        </w:rPr>
      </w:pPr>
      <w:hyperlink w:anchor="Elkera_Print_BK81" w:history="1">
        <w:r w:rsidR="00956502" w:rsidRPr="00956502">
          <w:rPr>
            <w:rFonts w:eastAsia="Times New Roman"/>
            <w:color w:val="000000"/>
            <w:sz w:val="24"/>
            <w:szCs w:val="24"/>
            <w:lang w:eastAsia="en-AU"/>
          </w:rPr>
          <w:t>Subdivision 3—Special requirements for radiation apparatus</w:t>
        </w:r>
      </w:hyperlink>
    </w:p>
    <w:p w14:paraId="2916CA2A"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2" w:history="1">
        <w:r w:rsidR="00956502" w:rsidRPr="00956502">
          <w:rPr>
            <w:rFonts w:eastAsia="Times New Roman"/>
            <w:color w:val="000000"/>
            <w:sz w:val="22"/>
            <w:lang w:eastAsia="en-AU"/>
          </w:rPr>
          <w:t>45</w:t>
        </w:r>
        <w:r w:rsidR="00956502" w:rsidRPr="00956502">
          <w:rPr>
            <w:rFonts w:eastAsia="Times New Roman"/>
            <w:color w:val="000000"/>
            <w:sz w:val="22"/>
            <w:lang w:eastAsia="en-AU"/>
          </w:rPr>
          <w:tab/>
          <w:t>Prohibition on use of dental radiography apparatus with intra-oral X</w:t>
        </w:r>
        <w:r w:rsidR="00956502" w:rsidRPr="00956502">
          <w:rPr>
            <w:rFonts w:eastAsia="Times New Roman"/>
            <w:color w:val="000000"/>
            <w:sz w:val="22"/>
            <w:lang w:eastAsia="en-AU"/>
          </w:rPr>
          <w:noBreakHyphen/>
          <w:t>ray tube</w:t>
        </w:r>
      </w:hyperlink>
    </w:p>
    <w:p w14:paraId="6A567BA1" w14:textId="77777777" w:rsidR="00956502" w:rsidRPr="00956502" w:rsidRDefault="00210935" w:rsidP="00956502">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id8f23378a_9514_44d1_a5e0_a85bfe3e3791_8" w:history="1">
        <w:r w:rsidR="00956502" w:rsidRPr="00956502">
          <w:rPr>
            <w:rFonts w:eastAsia="Times New Roman"/>
            <w:color w:val="000000"/>
            <w:sz w:val="26"/>
            <w:szCs w:val="26"/>
            <w:lang w:eastAsia="en-AU"/>
          </w:rPr>
          <w:t>Division 4—Radioactive materials</w:t>
        </w:r>
      </w:hyperlink>
    </w:p>
    <w:p w14:paraId="12D1CF8B" w14:textId="77777777" w:rsidR="00956502" w:rsidRPr="00956502" w:rsidRDefault="00210935" w:rsidP="00956502">
      <w:pPr>
        <w:keepNext/>
        <w:keepLines/>
        <w:autoSpaceDE w:val="0"/>
        <w:autoSpaceDN w:val="0"/>
        <w:adjustRightInd w:val="0"/>
        <w:spacing w:before="120" w:after="120" w:line="240" w:lineRule="auto"/>
        <w:jc w:val="left"/>
        <w:rPr>
          <w:rFonts w:eastAsia="Times New Roman"/>
          <w:color w:val="000000"/>
          <w:sz w:val="24"/>
          <w:szCs w:val="24"/>
          <w:lang w:eastAsia="en-AU"/>
        </w:rPr>
      </w:pPr>
      <w:hyperlink w:anchor="id59b88403_6c41_4b87_b531_16131d456c" w:history="1">
        <w:r w:rsidR="00956502" w:rsidRPr="00956502">
          <w:rPr>
            <w:rFonts w:eastAsia="Times New Roman"/>
            <w:color w:val="000000"/>
            <w:sz w:val="24"/>
            <w:szCs w:val="24"/>
            <w:lang w:eastAsia="en-AU"/>
          </w:rPr>
          <w:t>Subdivision 1—Sale of radioactive materials and devices containing radioactive material</w:t>
        </w:r>
      </w:hyperlink>
    </w:p>
    <w:p w14:paraId="1613CB3C"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7" w:history="1">
        <w:r w:rsidR="00956502" w:rsidRPr="00956502">
          <w:rPr>
            <w:rFonts w:eastAsia="Times New Roman"/>
            <w:color w:val="000000"/>
            <w:sz w:val="22"/>
            <w:lang w:eastAsia="en-AU"/>
          </w:rPr>
          <w:t>46</w:t>
        </w:r>
        <w:r w:rsidR="00956502" w:rsidRPr="00956502">
          <w:rPr>
            <w:rFonts w:eastAsia="Times New Roman"/>
            <w:color w:val="000000"/>
            <w:sz w:val="22"/>
            <w:lang w:eastAsia="en-AU"/>
          </w:rPr>
          <w:tab/>
          <w:t>Application of Subdivision</w:t>
        </w:r>
      </w:hyperlink>
    </w:p>
    <w:p w14:paraId="10687812"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1c961d69_1ffd_4699_a818_e9bdc9098f7e_c" w:history="1">
        <w:r w:rsidR="00956502" w:rsidRPr="00956502">
          <w:rPr>
            <w:rFonts w:eastAsia="Times New Roman"/>
            <w:color w:val="000000"/>
            <w:sz w:val="22"/>
            <w:lang w:eastAsia="en-AU"/>
          </w:rPr>
          <w:t>47</w:t>
        </w:r>
        <w:r w:rsidR="00956502" w:rsidRPr="00956502">
          <w:rPr>
            <w:rFonts w:eastAsia="Times New Roman"/>
            <w:color w:val="000000"/>
            <w:sz w:val="22"/>
            <w:lang w:eastAsia="en-AU"/>
          </w:rPr>
          <w:tab/>
          <w:t>Duty to give Minister notice before carrying on certain business</w:t>
        </w:r>
      </w:hyperlink>
    </w:p>
    <w:p w14:paraId="12D2F1A8"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0" w:history="1">
        <w:r w:rsidR="00956502" w:rsidRPr="00956502">
          <w:rPr>
            <w:rFonts w:eastAsia="Times New Roman"/>
            <w:color w:val="000000"/>
            <w:sz w:val="22"/>
            <w:lang w:eastAsia="en-AU"/>
          </w:rPr>
          <w:t>48</w:t>
        </w:r>
        <w:r w:rsidR="00956502" w:rsidRPr="00956502">
          <w:rPr>
            <w:rFonts w:eastAsia="Times New Roman"/>
            <w:color w:val="000000"/>
            <w:sz w:val="22"/>
            <w:lang w:eastAsia="en-AU"/>
          </w:rPr>
          <w:tab/>
          <w:t>Duty to give Minister notice of defective registrable device sold or installed in course of business</w:t>
        </w:r>
      </w:hyperlink>
    </w:p>
    <w:p w14:paraId="418D6677"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1c057ac6_e322_48c4_8c0e_156ac9cb9d56_f" w:history="1">
        <w:r w:rsidR="00956502" w:rsidRPr="00956502">
          <w:rPr>
            <w:rFonts w:eastAsia="Times New Roman"/>
            <w:color w:val="000000"/>
            <w:sz w:val="22"/>
            <w:lang w:eastAsia="en-AU"/>
          </w:rPr>
          <w:t>49</w:t>
        </w:r>
        <w:r w:rsidR="00956502" w:rsidRPr="00956502">
          <w:rPr>
            <w:rFonts w:eastAsia="Times New Roman"/>
            <w:color w:val="000000"/>
            <w:sz w:val="22"/>
            <w:lang w:eastAsia="en-AU"/>
          </w:rPr>
          <w:tab/>
          <w:t>Person selling registrable device to give purchaser certain information</w:t>
        </w:r>
      </w:hyperlink>
    </w:p>
    <w:p w14:paraId="68A0B20E"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3" w:history="1">
        <w:r w:rsidR="00956502" w:rsidRPr="00956502">
          <w:rPr>
            <w:rFonts w:eastAsia="Times New Roman"/>
            <w:color w:val="000000"/>
            <w:sz w:val="22"/>
            <w:lang w:eastAsia="en-AU"/>
          </w:rPr>
          <w:t>50</w:t>
        </w:r>
        <w:r w:rsidR="00956502" w:rsidRPr="00956502">
          <w:rPr>
            <w:rFonts w:eastAsia="Times New Roman"/>
            <w:color w:val="000000"/>
            <w:sz w:val="22"/>
            <w:lang w:eastAsia="en-AU"/>
          </w:rPr>
          <w:tab/>
          <w:t>Duty to give Minister notice of sale of mobile registrable device</w:t>
        </w:r>
      </w:hyperlink>
    </w:p>
    <w:p w14:paraId="77DBA038"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4" w:history="1">
        <w:r w:rsidR="00956502" w:rsidRPr="00956502">
          <w:rPr>
            <w:rFonts w:eastAsia="Times New Roman"/>
            <w:color w:val="000000"/>
            <w:sz w:val="22"/>
            <w:lang w:eastAsia="en-AU"/>
          </w:rPr>
          <w:t>51</w:t>
        </w:r>
        <w:r w:rsidR="00956502" w:rsidRPr="00956502">
          <w:rPr>
            <w:rFonts w:eastAsia="Times New Roman"/>
            <w:color w:val="000000"/>
            <w:sz w:val="22"/>
            <w:lang w:eastAsia="en-AU"/>
          </w:rPr>
          <w:tab/>
          <w:t>Duty to give Minister notice of intention to install fixed registrable device</w:t>
        </w:r>
      </w:hyperlink>
    </w:p>
    <w:p w14:paraId="3F9E7C14"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5" w:history="1">
        <w:r w:rsidR="00956502" w:rsidRPr="00956502">
          <w:rPr>
            <w:rFonts w:eastAsia="Times New Roman"/>
            <w:color w:val="000000"/>
            <w:sz w:val="22"/>
            <w:lang w:eastAsia="en-AU"/>
          </w:rPr>
          <w:t>52</w:t>
        </w:r>
        <w:r w:rsidR="00956502" w:rsidRPr="00956502">
          <w:rPr>
            <w:rFonts w:eastAsia="Times New Roman"/>
            <w:color w:val="000000"/>
            <w:sz w:val="22"/>
            <w:lang w:eastAsia="en-AU"/>
          </w:rPr>
          <w:tab/>
          <w:t>Person supplying registrable device to ensure markings comply with ISO standard</w:t>
        </w:r>
      </w:hyperlink>
    </w:p>
    <w:p w14:paraId="3E0AEF4C"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6" w:history="1">
        <w:r w:rsidR="00956502" w:rsidRPr="00956502">
          <w:rPr>
            <w:rFonts w:eastAsia="Times New Roman"/>
            <w:color w:val="000000"/>
            <w:sz w:val="22"/>
            <w:lang w:eastAsia="en-AU"/>
          </w:rPr>
          <w:t>53</w:t>
        </w:r>
        <w:r w:rsidR="00956502" w:rsidRPr="00956502">
          <w:rPr>
            <w:rFonts w:eastAsia="Times New Roman"/>
            <w:color w:val="000000"/>
            <w:sz w:val="22"/>
            <w:lang w:eastAsia="en-AU"/>
          </w:rPr>
          <w:tab/>
          <w:t>Person selling sealed radioactive source required to be registered to supply certification</w:t>
        </w:r>
      </w:hyperlink>
    </w:p>
    <w:p w14:paraId="448AFCE4"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7" w:history="1">
        <w:r w:rsidR="00956502" w:rsidRPr="00956502">
          <w:rPr>
            <w:rFonts w:eastAsia="Times New Roman"/>
            <w:color w:val="000000"/>
            <w:sz w:val="22"/>
            <w:lang w:eastAsia="en-AU"/>
          </w:rPr>
          <w:t>54</w:t>
        </w:r>
        <w:r w:rsidR="00956502" w:rsidRPr="00956502">
          <w:rPr>
            <w:rFonts w:eastAsia="Times New Roman"/>
            <w:color w:val="000000"/>
            <w:sz w:val="22"/>
            <w:lang w:eastAsia="en-AU"/>
          </w:rPr>
          <w:tab/>
          <w:t>Duty to give Minister notice of sale of registered sealed radioactive source</w:t>
        </w:r>
      </w:hyperlink>
    </w:p>
    <w:p w14:paraId="23149F35"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8" w:history="1">
        <w:r w:rsidR="00956502" w:rsidRPr="00956502">
          <w:rPr>
            <w:rFonts w:eastAsia="Times New Roman"/>
            <w:color w:val="000000"/>
            <w:sz w:val="22"/>
            <w:lang w:eastAsia="en-AU"/>
          </w:rPr>
          <w:t>55</w:t>
        </w:r>
        <w:r w:rsidR="00956502" w:rsidRPr="00956502">
          <w:rPr>
            <w:rFonts w:eastAsia="Times New Roman"/>
            <w:color w:val="000000"/>
            <w:sz w:val="22"/>
            <w:lang w:eastAsia="en-AU"/>
          </w:rPr>
          <w:tab/>
          <w:t>Duty to give Minister notice of sales of radioactive material</w:t>
        </w:r>
      </w:hyperlink>
    </w:p>
    <w:p w14:paraId="692C68B4"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e9b7f208_4b60_458e_9f53_7d0ebdb47560_c" w:history="1">
        <w:r w:rsidR="00956502" w:rsidRPr="00956502">
          <w:rPr>
            <w:rFonts w:eastAsia="Times New Roman"/>
            <w:color w:val="000000"/>
            <w:sz w:val="22"/>
            <w:lang w:eastAsia="en-AU"/>
          </w:rPr>
          <w:t>56</w:t>
        </w:r>
        <w:r w:rsidR="00956502" w:rsidRPr="00956502">
          <w:rPr>
            <w:rFonts w:eastAsia="Times New Roman"/>
            <w:color w:val="000000"/>
            <w:sz w:val="22"/>
            <w:lang w:eastAsia="en-AU"/>
          </w:rPr>
          <w:tab/>
          <w:t>Minister's power to require additional information</w:t>
        </w:r>
      </w:hyperlink>
    </w:p>
    <w:p w14:paraId="67B9A0EC"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1" w:history="1">
        <w:r w:rsidR="00956502" w:rsidRPr="00956502">
          <w:rPr>
            <w:rFonts w:eastAsia="Times New Roman"/>
            <w:color w:val="000000"/>
            <w:sz w:val="22"/>
            <w:lang w:eastAsia="en-AU"/>
          </w:rPr>
          <w:t>57</w:t>
        </w:r>
        <w:r w:rsidR="00956502" w:rsidRPr="00956502">
          <w:rPr>
            <w:rFonts w:eastAsia="Times New Roman"/>
            <w:color w:val="000000"/>
            <w:sz w:val="22"/>
            <w:lang w:eastAsia="en-AU"/>
          </w:rPr>
          <w:tab/>
          <w:t>Prohibition on selling consumer products</w:t>
        </w:r>
      </w:hyperlink>
    </w:p>
    <w:p w14:paraId="575F6E47"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2" w:history="1">
        <w:r w:rsidR="00956502" w:rsidRPr="00956502">
          <w:rPr>
            <w:rFonts w:eastAsia="Times New Roman"/>
            <w:color w:val="000000"/>
            <w:sz w:val="22"/>
            <w:lang w:eastAsia="en-AU"/>
          </w:rPr>
          <w:t>58</w:t>
        </w:r>
        <w:r w:rsidR="00956502" w:rsidRPr="00956502">
          <w:rPr>
            <w:rFonts w:eastAsia="Times New Roman"/>
            <w:color w:val="000000"/>
            <w:sz w:val="22"/>
            <w:lang w:eastAsia="en-AU"/>
          </w:rPr>
          <w:tab/>
          <w:t>Prohibition on selling non-complying ionisation chamber smoke detector</w:t>
        </w:r>
      </w:hyperlink>
    </w:p>
    <w:p w14:paraId="03166CE4" w14:textId="77777777" w:rsidR="00956502" w:rsidRPr="00956502" w:rsidRDefault="00210935" w:rsidP="00956502">
      <w:pPr>
        <w:keepNext/>
        <w:keepLines/>
        <w:autoSpaceDE w:val="0"/>
        <w:autoSpaceDN w:val="0"/>
        <w:adjustRightInd w:val="0"/>
        <w:spacing w:before="120" w:after="120" w:line="240" w:lineRule="auto"/>
        <w:jc w:val="left"/>
        <w:rPr>
          <w:rFonts w:eastAsia="Times New Roman"/>
          <w:color w:val="000000"/>
          <w:sz w:val="24"/>
          <w:szCs w:val="24"/>
          <w:lang w:eastAsia="en-AU"/>
        </w:rPr>
      </w:pPr>
      <w:hyperlink w:anchor="Elkera_Print_BK103" w:history="1">
        <w:r w:rsidR="00956502" w:rsidRPr="00956502">
          <w:rPr>
            <w:rFonts w:eastAsia="Times New Roman"/>
            <w:color w:val="000000"/>
            <w:sz w:val="24"/>
            <w:szCs w:val="24"/>
            <w:lang w:eastAsia="en-AU"/>
          </w:rPr>
          <w:t>Subdivision 2—Special requirements for the short-term hire of sealed radioactive sources</w:t>
        </w:r>
      </w:hyperlink>
    </w:p>
    <w:p w14:paraId="0E5C2B2B"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4" w:history="1">
        <w:r w:rsidR="00956502" w:rsidRPr="00956502">
          <w:rPr>
            <w:rFonts w:eastAsia="Times New Roman"/>
            <w:color w:val="000000"/>
            <w:sz w:val="22"/>
            <w:lang w:eastAsia="en-AU"/>
          </w:rPr>
          <w:t>59</w:t>
        </w:r>
        <w:r w:rsidR="00956502" w:rsidRPr="00956502">
          <w:rPr>
            <w:rFonts w:eastAsia="Times New Roman"/>
            <w:color w:val="000000"/>
            <w:sz w:val="22"/>
            <w:lang w:eastAsia="en-AU"/>
          </w:rPr>
          <w:tab/>
          <w:t>Duties applying in relation to short-term hire of sealed radioactive sources</w:t>
        </w:r>
      </w:hyperlink>
    </w:p>
    <w:p w14:paraId="00F0B6EA" w14:textId="77777777" w:rsidR="00956502" w:rsidRPr="00956502" w:rsidRDefault="00210935" w:rsidP="00956502">
      <w:pPr>
        <w:keepNext/>
        <w:keepLines/>
        <w:autoSpaceDE w:val="0"/>
        <w:autoSpaceDN w:val="0"/>
        <w:adjustRightInd w:val="0"/>
        <w:spacing w:before="120" w:after="120" w:line="240" w:lineRule="auto"/>
        <w:jc w:val="left"/>
        <w:rPr>
          <w:rFonts w:eastAsia="Times New Roman"/>
          <w:color w:val="000000"/>
          <w:sz w:val="24"/>
          <w:szCs w:val="24"/>
          <w:lang w:eastAsia="en-AU"/>
        </w:rPr>
      </w:pPr>
      <w:hyperlink w:anchor="Elkera_Print_BK105" w:history="1">
        <w:r w:rsidR="00956502" w:rsidRPr="00956502">
          <w:rPr>
            <w:rFonts w:eastAsia="Times New Roman"/>
            <w:color w:val="000000"/>
            <w:sz w:val="24"/>
            <w:szCs w:val="24"/>
            <w:lang w:eastAsia="en-AU"/>
          </w:rPr>
          <w:t>Subdivision 3—Accounting for and storage and labelling of radioactive materials</w:t>
        </w:r>
      </w:hyperlink>
    </w:p>
    <w:p w14:paraId="2DA5F285"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6" w:history="1">
        <w:r w:rsidR="00956502" w:rsidRPr="00956502">
          <w:rPr>
            <w:rFonts w:eastAsia="Times New Roman"/>
            <w:color w:val="000000"/>
            <w:sz w:val="22"/>
            <w:lang w:eastAsia="en-AU"/>
          </w:rPr>
          <w:t>60</w:t>
        </w:r>
        <w:r w:rsidR="00956502" w:rsidRPr="00956502">
          <w:rPr>
            <w:rFonts w:eastAsia="Times New Roman"/>
            <w:color w:val="000000"/>
            <w:sz w:val="22"/>
            <w:lang w:eastAsia="en-AU"/>
          </w:rPr>
          <w:tab/>
          <w:t xml:space="preserve">Registered </w:t>
        </w:r>
        <w:proofErr w:type="gramStart"/>
        <w:r w:rsidR="00956502" w:rsidRPr="00956502">
          <w:rPr>
            <w:rFonts w:eastAsia="Times New Roman"/>
            <w:color w:val="000000"/>
            <w:sz w:val="22"/>
            <w:lang w:eastAsia="en-AU"/>
          </w:rPr>
          <w:t>occupier</w:t>
        </w:r>
        <w:proofErr w:type="gramEnd"/>
        <w:r w:rsidR="00956502" w:rsidRPr="00956502">
          <w:rPr>
            <w:rFonts w:eastAsia="Times New Roman"/>
            <w:color w:val="000000"/>
            <w:sz w:val="22"/>
            <w:lang w:eastAsia="en-AU"/>
          </w:rPr>
          <w:t xml:space="preserve"> of premises in which unsealed radioactive material is kept or handled to maintain register of unsealed radioactive materials</w:t>
        </w:r>
      </w:hyperlink>
    </w:p>
    <w:p w14:paraId="5255A50B"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7" w:history="1">
        <w:r w:rsidR="00956502" w:rsidRPr="00956502">
          <w:rPr>
            <w:rFonts w:eastAsia="Times New Roman"/>
            <w:color w:val="000000"/>
            <w:sz w:val="22"/>
            <w:lang w:eastAsia="en-AU"/>
          </w:rPr>
          <w:t>61</w:t>
        </w:r>
        <w:r w:rsidR="00956502" w:rsidRPr="00956502">
          <w:rPr>
            <w:rFonts w:eastAsia="Times New Roman"/>
            <w:color w:val="000000"/>
            <w:sz w:val="22"/>
            <w:lang w:eastAsia="en-AU"/>
          </w:rPr>
          <w:tab/>
          <w:t>Person in possession of sealed radioactive source to maintain register of sealed radioactive sources</w:t>
        </w:r>
      </w:hyperlink>
    </w:p>
    <w:p w14:paraId="3AA97C56"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8" w:history="1">
        <w:r w:rsidR="00956502" w:rsidRPr="00956502">
          <w:rPr>
            <w:rFonts w:eastAsia="Times New Roman"/>
            <w:color w:val="000000"/>
            <w:sz w:val="22"/>
            <w:lang w:eastAsia="en-AU"/>
          </w:rPr>
          <w:t>62</w:t>
        </w:r>
        <w:r w:rsidR="00956502" w:rsidRPr="00956502">
          <w:rPr>
            <w:rFonts w:eastAsia="Times New Roman"/>
            <w:color w:val="000000"/>
            <w:sz w:val="22"/>
            <w:lang w:eastAsia="en-AU"/>
          </w:rPr>
          <w:tab/>
          <w:t>Storage of sealed radioactive sources and unsealed radioactive materials</w:t>
        </w:r>
      </w:hyperlink>
    </w:p>
    <w:p w14:paraId="1313CF9A"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df3d691a_4165_4bd7_96cc_3f5993323add_f" w:history="1">
        <w:r w:rsidR="00956502" w:rsidRPr="00956502">
          <w:rPr>
            <w:rFonts w:eastAsia="Times New Roman"/>
            <w:color w:val="000000"/>
            <w:sz w:val="22"/>
            <w:lang w:eastAsia="en-AU"/>
          </w:rPr>
          <w:t>63</w:t>
        </w:r>
        <w:r w:rsidR="00956502" w:rsidRPr="00956502">
          <w:rPr>
            <w:rFonts w:eastAsia="Times New Roman"/>
            <w:color w:val="000000"/>
            <w:sz w:val="22"/>
            <w:lang w:eastAsia="en-AU"/>
          </w:rPr>
          <w:tab/>
          <w:t>Person in possession of sealed radioactive source etc to mark doors and entrances to areas where source or unsealed radioactive material kept</w:t>
        </w:r>
      </w:hyperlink>
    </w:p>
    <w:p w14:paraId="7A10110C" w14:textId="77777777" w:rsidR="00956502" w:rsidRPr="00956502" w:rsidRDefault="00210935" w:rsidP="00956502">
      <w:pPr>
        <w:keepNext/>
        <w:keepLines/>
        <w:autoSpaceDE w:val="0"/>
        <w:autoSpaceDN w:val="0"/>
        <w:adjustRightInd w:val="0"/>
        <w:spacing w:before="120" w:after="120" w:line="240" w:lineRule="auto"/>
        <w:jc w:val="left"/>
        <w:rPr>
          <w:rFonts w:eastAsia="Times New Roman"/>
          <w:color w:val="000000"/>
          <w:sz w:val="24"/>
          <w:szCs w:val="24"/>
          <w:lang w:eastAsia="en-AU"/>
        </w:rPr>
      </w:pPr>
      <w:hyperlink w:anchor="ide4765f82_be2f_4698_95c6_8723932686ce_0" w:history="1">
        <w:r w:rsidR="00956502" w:rsidRPr="00956502">
          <w:rPr>
            <w:rFonts w:eastAsia="Times New Roman"/>
            <w:color w:val="000000"/>
            <w:sz w:val="24"/>
            <w:szCs w:val="24"/>
            <w:lang w:eastAsia="en-AU"/>
          </w:rPr>
          <w:t>Subdivision 4—Disposal of radioactive material</w:t>
        </w:r>
      </w:hyperlink>
    </w:p>
    <w:p w14:paraId="556AEBD9"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3" w:history="1">
        <w:r w:rsidR="00956502" w:rsidRPr="00956502">
          <w:rPr>
            <w:rFonts w:eastAsia="Times New Roman"/>
            <w:color w:val="000000"/>
            <w:sz w:val="22"/>
            <w:lang w:eastAsia="en-AU"/>
          </w:rPr>
          <w:t>64</w:t>
        </w:r>
        <w:r w:rsidR="00956502" w:rsidRPr="00956502">
          <w:rPr>
            <w:rFonts w:eastAsia="Times New Roman"/>
            <w:color w:val="000000"/>
            <w:sz w:val="22"/>
            <w:lang w:eastAsia="en-AU"/>
          </w:rPr>
          <w:tab/>
          <w:t>Application of Subdivision</w:t>
        </w:r>
      </w:hyperlink>
    </w:p>
    <w:p w14:paraId="01E6D2A8"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4" w:history="1">
        <w:r w:rsidR="00956502" w:rsidRPr="00956502">
          <w:rPr>
            <w:rFonts w:eastAsia="Times New Roman"/>
            <w:color w:val="000000"/>
            <w:sz w:val="22"/>
            <w:lang w:eastAsia="en-AU"/>
          </w:rPr>
          <w:t>65</w:t>
        </w:r>
        <w:r w:rsidR="00956502" w:rsidRPr="00956502">
          <w:rPr>
            <w:rFonts w:eastAsia="Times New Roman"/>
            <w:color w:val="000000"/>
            <w:sz w:val="22"/>
            <w:lang w:eastAsia="en-AU"/>
          </w:rPr>
          <w:tab/>
          <w:t>Prohibition on disposal of radioactive material without Minister's approval</w:t>
        </w:r>
      </w:hyperlink>
    </w:p>
    <w:p w14:paraId="0F2C1CF3"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5" w:history="1">
        <w:r w:rsidR="00956502" w:rsidRPr="00956502">
          <w:rPr>
            <w:rFonts w:eastAsia="Times New Roman"/>
            <w:color w:val="000000"/>
            <w:sz w:val="22"/>
            <w:lang w:eastAsia="en-AU"/>
          </w:rPr>
          <w:t>66</w:t>
        </w:r>
        <w:r w:rsidR="00956502" w:rsidRPr="00956502">
          <w:rPr>
            <w:rFonts w:eastAsia="Times New Roman"/>
            <w:color w:val="000000"/>
            <w:sz w:val="22"/>
            <w:lang w:eastAsia="en-AU"/>
          </w:rPr>
          <w:tab/>
          <w:t>Application for approval to dispose of unsealed radioactive material</w:t>
        </w:r>
      </w:hyperlink>
    </w:p>
    <w:p w14:paraId="2A5F464F"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6" w:history="1">
        <w:r w:rsidR="00956502" w:rsidRPr="00956502">
          <w:rPr>
            <w:rFonts w:eastAsia="Times New Roman"/>
            <w:color w:val="000000"/>
            <w:sz w:val="22"/>
            <w:lang w:eastAsia="en-AU"/>
          </w:rPr>
          <w:t>67</w:t>
        </w:r>
        <w:r w:rsidR="00956502" w:rsidRPr="00956502">
          <w:rPr>
            <w:rFonts w:eastAsia="Times New Roman"/>
            <w:color w:val="000000"/>
            <w:sz w:val="22"/>
            <w:lang w:eastAsia="en-AU"/>
          </w:rPr>
          <w:tab/>
          <w:t>Application for approval to dispose of sealed radioactive source</w:t>
        </w:r>
      </w:hyperlink>
    </w:p>
    <w:p w14:paraId="24191FBD"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7" w:history="1">
        <w:r w:rsidR="00956502" w:rsidRPr="00956502">
          <w:rPr>
            <w:rFonts w:eastAsia="Times New Roman"/>
            <w:color w:val="000000"/>
            <w:sz w:val="22"/>
            <w:lang w:eastAsia="en-AU"/>
          </w:rPr>
          <w:t>68</w:t>
        </w:r>
        <w:r w:rsidR="00956502" w:rsidRPr="00956502">
          <w:rPr>
            <w:rFonts w:eastAsia="Times New Roman"/>
            <w:color w:val="000000"/>
            <w:sz w:val="22"/>
            <w:lang w:eastAsia="en-AU"/>
          </w:rPr>
          <w:tab/>
          <w:t>Minister's power to require applicant to supply further information</w:t>
        </w:r>
      </w:hyperlink>
    </w:p>
    <w:p w14:paraId="72E363BC"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ec502027_5ed1_4f44_886a_d7b698344b2d_3" w:history="1">
        <w:r w:rsidR="00956502" w:rsidRPr="00956502">
          <w:rPr>
            <w:rFonts w:eastAsia="Times New Roman"/>
            <w:color w:val="000000"/>
            <w:sz w:val="22"/>
            <w:lang w:eastAsia="en-AU"/>
          </w:rPr>
          <w:t>69</w:t>
        </w:r>
        <w:r w:rsidR="00956502" w:rsidRPr="00956502">
          <w:rPr>
            <w:rFonts w:eastAsia="Times New Roman"/>
            <w:color w:val="000000"/>
            <w:sz w:val="22"/>
            <w:lang w:eastAsia="en-AU"/>
          </w:rPr>
          <w:tab/>
          <w:t xml:space="preserve">Matters to be </w:t>
        </w:r>
        <w:proofErr w:type="gramStart"/>
        <w:r w:rsidR="00956502" w:rsidRPr="00956502">
          <w:rPr>
            <w:rFonts w:eastAsia="Times New Roman"/>
            <w:color w:val="000000"/>
            <w:sz w:val="22"/>
            <w:lang w:eastAsia="en-AU"/>
          </w:rPr>
          <w:t>taken into account</w:t>
        </w:r>
        <w:proofErr w:type="gramEnd"/>
        <w:r w:rsidR="00956502" w:rsidRPr="00956502">
          <w:rPr>
            <w:rFonts w:eastAsia="Times New Roman"/>
            <w:color w:val="000000"/>
            <w:sz w:val="22"/>
            <w:lang w:eastAsia="en-AU"/>
          </w:rPr>
          <w:t xml:space="preserve"> by Minister in deciding application for approval</w:t>
        </w:r>
      </w:hyperlink>
    </w:p>
    <w:p w14:paraId="1876077B"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0" w:history="1">
        <w:r w:rsidR="00956502" w:rsidRPr="00956502">
          <w:rPr>
            <w:rFonts w:eastAsia="Times New Roman"/>
            <w:color w:val="000000"/>
            <w:sz w:val="22"/>
            <w:lang w:eastAsia="en-AU"/>
          </w:rPr>
          <w:t>70</w:t>
        </w:r>
        <w:r w:rsidR="00956502" w:rsidRPr="00956502">
          <w:rPr>
            <w:rFonts w:eastAsia="Times New Roman"/>
            <w:color w:val="000000"/>
            <w:sz w:val="22"/>
            <w:lang w:eastAsia="en-AU"/>
          </w:rPr>
          <w:tab/>
          <w:t>Approval of application</w:t>
        </w:r>
      </w:hyperlink>
    </w:p>
    <w:p w14:paraId="0309A79E"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1" w:history="1">
        <w:r w:rsidR="00956502" w:rsidRPr="00956502">
          <w:rPr>
            <w:rFonts w:eastAsia="Times New Roman"/>
            <w:color w:val="000000"/>
            <w:sz w:val="22"/>
            <w:lang w:eastAsia="en-AU"/>
          </w:rPr>
          <w:t>71</w:t>
        </w:r>
        <w:r w:rsidR="00956502" w:rsidRPr="00956502">
          <w:rPr>
            <w:rFonts w:eastAsia="Times New Roman"/>
            <w:color w:val="000000"/>
            <w:sz w:val="22"/>
            <w:lang w:eastAsia="en-AU"/>
          </w:rPr>
          <w:tab/>
          <w:t>Minister to notify applicant of decision on application</w:t>
        </w:r>
      </w:hyperlink>
    </w:p>
    <w:p w14:paraId="24701923"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2" w:history="1">
        <w:r w:rsidR="00956502" w:rsidRPr="00956502">
          <w:rPr>
            <w:rFonts w:eastAsia="Times New Roman"/>
            <w:color w:val="000000"/>
            <w:sz w:val="22"/>
            <w:lang w:eastAsia="en-AU"/>
          </w:rPr>
          <w:t>72</w:t>
        </w:r>
        <w:r w:rsidR="00956502" w:rsidRPr="00956502">
          <w:rPr>
            <w:rFonts w:eastAsia="Times New Roman"/>
            <w:color w:val="000000"/>
            <w:sz w:val="22"/>
            <w:lang w:eastAsia="en-AU"/>
          </w:rPr>
          <w:tab/>
          <w:t>Minister's power to vary or impose conditions during currency of approval</w:t>
        </w:r>
      </w:hyperlink>
    </w:p>
    <w:p w14:paraId="7B812B28"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3" w:history="1">
        <w:r w:rsidR="00956502" w:rsidRPr="00956502">
          <w:rPr>
            <w:rFonts w:eastAsia="Times New Roman"/>
            <w:color w:val="000000"/>
            <w:sz w:val="22"/>
            <w:lang w:eastAsia="en-AU"/>
          </w:rPr>
          <w:t>73</w:t>
        </w:r>
        <w:r w:rsidR="00956502" w:rsidRPr="00956502">
          <w:rPr>
            <w:rFonts w:eastAsia="Times New Roman"/>
            <w:color w:val="000000"/>
            <w:sz w:val="22"/>
            <w:lang w:eastAsia="en-AU"/>
          </w:rPr>
          <w:tab/>
          <w:t>Right to apply for reconsideration of decision refusing application or imposing or varying condition</w:t>
        </w:r>
      </w:hyperlink>
    </w:p>
    <w:p w14:paraId="25618D67" w14:textId="77777777" w:rsidR="00956502" w:rsidRPr="00956502" w:rsidRDefault="00210935" w:rsidP="00956502">
      <w:pPr>
        <w:keepNext/>
        <w:keepLines/>
        <w:autoSpaceDE w:val="0"/>
        <w:autoSpaceDN w:val="0"/>
        <w:adjustRightInd w:val="0"/>
        <w:spacing w:before="120" w:after="120" w:line="240" w:lineRule="auto"/>
        <w:jc w:val="left"/>
        <w:rPr>
          <w:rFonts w:eastAsia="Times New Roman"/>
          <w:color w:val="000000"/>
          <w:sz w:val="24"/>
          <w:szCs w:val="24"/>
          <w:lang w:eastAsia="en-AU"/>
        </w:rPr>
      </w:pPr>
      <w:hyperlink w:anchor="Elkera_Print_BK124" w:history="1">
        <w:r w:rsidR="00956502" w:rsidRPr="00956502">
          <w:rPr>
            <w:rFonts w:eastAsia="Times New Roman"/>
            <w:color w:val="000000"/>
            <w:sz w:val="24"/>
            <w:szCs w:val="24"/>
            <w:lang w:eastAsia="en-AU"/>
          </w:rPr>
          <w:t>Subdivision 5—Special requirements for sealed radioactive sources</w:t>
        </w:r>
      </w:hyperlink>
    </w:p>
    <w:p w14:paraId="2A7A633D"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5" w:history="1">
        <w:r w:rsidR="00956502" w:rsidRPr="00956502">
          <w:rPr>
            <w:rFonts w:eastAsia="Times New Roman"/>
            <w:color w:val="000000"/>
            <w:sz w:val="22"/>
            <w:lang w:eastAsia="en-AU"/>
          </w:rPr>
          <w:t>74</w:t>
        </w:r>
        <w:r w:rsidR="00956502" w:rsidRPr="00956502">
          <w:rPr>
            <w:rFonts w:eastAsia="Times New Roman"/>
            <w:color w:val="000000"/>
            <w:sz w:val="22"/>
            <w:lang w:eastAsia="en-AU"/>
          </w:rPr>
          <w:tab/>
          <w:t>Design and construction of capsules and source holders</w:t>
        </w:r>
      </w:hyperlink>
    </w:p>
    <w:p w14:paraId="343DE531"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6" w:history="1">
        <w:r w:rsidR="00956502" w:rsidRPr="00956502">
          <w:rPr>
            <w:rFonts w:eastAsia="Times New Roman"/>
            <w:color w:val="000000"/>
            <w:sz w:val="22"/>
            <w:lang w:eastAsia="en-AU"/>
          </w:rPr>
          <w:t>75</w:t>
        </w:r>
        <w:r w:rsidR="00956502" w:rsidRPr="00956502">
          <w:rPr>
            <w:rFonts w:eastAsia="Times New Roman"/>
            <w:color w:val="000000"/>
            <w:sz w:val="22"/>
            <w:lang w:eastAsia="en-AU"/>
          </w:rPr>
          <w:tab/>
          <w:t xml:space="preserve">Sealed radioactive </w:t>
        </w:r>
        <w:proofErr w:type="gramStart"/>
        <w:r w:rsidR="00956502" w:rsidRPr="00956502">
          <w:rPr>
            <w:rFonts w:eastAsia="Times New Roman"/>
            <w:color w:val="000000"/>
            <w:sz w:val="22"/>
            <w:lang w:eastAsia="en-AU"/>
          </w:rPr>
          <w:t>source</w:t>
        </w:r>
        <w:proofErr w:type="gramEnd"/>
        <w:r w:rsidR="00956502" w:rsidRPr="00956502">
          <w:rPr>
            <w:rFonts w:eastAsia="Times New Roman"/>
            <w:color w:val="000000"/>
            <w:sz w:val="22"/>
            <w:lang w:eastAsia="en-AU"/>
          </w:rPr>
          <w:t xml:space="preserve"> to be used in device etc</w:t>
        </w:r>
      </w:hyperlink>
    </w:p>
    <w:p w14:paraId="458E4DF6"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7" w:history="1">
        <w:r w:rsidR="00956502" w:rsidRPr="00956502">
          <w:rPr>
            <w:rFonts w:eastAsia="Times New Roman"/>
            <w:color w:val="000000"/>
            <w:sz w:val="22"/>
            <w:lang w:eastAsia="en-AU"/>
          </w:rPr>
          <w:t>76</w:t>
        </w:r>
        <w:r w:rsidR="00956502" w:rsidRPr="00956502">
          <w:rPr>
            <w:rFonts w:eastAsia="Times New Roman"/>
            <w:color w:val="000000"/>
            <w:sz w:val="22"/>
            <w:lang w:eastAsia="en-AU"/>
          </w:rPr>
          <w:tab/>
          <w:t>Minister's power to require owner of sealed radioactive source to carry out tests</w:t>
        </w:r>
      </w:hyperlink>
    </w:p>
    <w:p w14:paraId="7F51A2F1"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95f5d561_8cc2_43a1_99a0_e618ef853e" w:history="1">
        <w:r w:rsidR="00956502" w:rsidRPr="00956502">
          <w:rPr>
            <w:rFonts w:eastAsia="Times New Roman"/>
            <w:color w:val="000000"/>
            <w:sz w:val="22"/>
            <w:lang w:eastAsia="en-AU"/>
          </w:rPr>
          <w:t>77</w:t>
        </w:r>
        <w:r w:rsidR="00956502" w:rsidRPr="00956502">
          <w:rPr>
            <w:rFonts w:eastAsia="Times New Roman"/>
            <w:color w:val="000000"/>
            <w:sz w:val="22"/>
            <w:lang w:eastAsia="en-AU"/>
          </w:rPr>
          <w:tab/>
          <w:t>Owner of sealed radioactive source to keep register of location if moved for use</w:t>
        </w:r>
      </w:hyperlink>
    </w:p>
    <w:p w14:paraId="79E4E9D0"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30" w:history="1">
        <w:r w:rsidR="00956502" w:rsidRPr="00956502">
          <w:rPr>
            <w:rFonts w:eastAsia="Times New Roman"/>
            <w:color w:val="000000"/>
            <w:sz w:val="22"/>
            <w:lang w:eastAsia="en-AU"/>
          </w:rPr>
          <w:t>78</w:t>
        </w:r>
        <w:r w:rsidR="00956502" w:rsidRPr="00956502">
          <w:rPr>
            <w:rFonts w:eastAsia="Times New Roman"/>
            <w:color w:val="000000"/>
            <w:sz w:val="22"/>
            <w:lang w:eastAsia="en-AU"/>
          </w:rPr>
          <w:tab/>
          <w:t>Duty of person administering human brachytherapy using sealed radioactive source</w:t>
        </w:r>
      </w:hyperlink>
    </w:p>
    <w:p w14:paraId="5DEAD0EA" w14:textId="77777777" w:rsidR="00956502" w:rsidRPr="00956502" w:rsidRDefault="00210935" w:rsidP="0095650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idb6344ef3_ab24_4e3b_aa9c_b40cbc3ffa8a_d" w:history="1">
        <w:r w:rsidR="00956502" w:rsidRPr="00956502">
          <w:rPr>
            <w:rFonts w:eastAsia="Times New Roman"/>
            <w:color w:val="000000"/>
            <w:sz w:val="28"/>
            <w:szCs w:val="28"/>
            <w:lang w:eastAsia="en-AU"/>
          </w:rPr>
          <w:t>Part 5—Radiation control—duties of employers and workers</w:t>
        </w:r>
      </w:hyperlink>
    </w:p>
    <w:p w14:paraId="145D80B2" w14:textId="77777777" w:rsidR="00956502" w:rsidRPr="00956502" w:rsidRDefault="00210935" w:rsidP="00956502">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Elkera_Print_BK133" w:history="1">
        <w:r w:rsidR="00956502" w:rsidRPr="00956502">
          <w:rPr>
            <w:rFonts w:eastAsia="Times New Roman"/>
            <w:color w:val="000000"/>
            <w:sz w:val="26"/>
            <w:szCs w:val="26"/>
            <w:lang w:eastAsia="en-AU"/>
          </w:rPr>
          <w:t>Division 1—General provisions</w:t>
        </w:r>
      </w:hyperlink>
    </w:p>
    <w:p w14:paraId="621EDE6A"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baf7fb81_bcd6_402e_a789_78139c97a88f_0" w:history="1">
        <w:r w:rsidR="00956502" w:rsidRPr="00956502">
          <w:rPr>
            <w:rFonts w:eastAsia="Times New Roman"/>
            <w:color w:val="000000"/>
            <w:sz w:val="22"/>
            <w:lang w:eastAsia="en-AU"/>
          </w:rPr>
          <w:t>79</w:t>
        </w:r>
        <w:r w:rsidR="00956502" w:rsidRPr="00956502">
          <w:rPr>
            <w:rFonts w:eastAsia="Times New Roman"/>
            <w:color w:val="000000"/>
            <w:sz w:val="22"/>
            <w:lang w:eastAsia="en-AU"/>
          </w:rPr>
          <w:tab/>
          <w:t>Employer to prepare radiation incidents contingency plan</w:t>
        </w:r>
      </w:hyperlink>
    </w:p>
    <w:p w14:paraId="554779B9"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36" w:history="1">
        <w:r w:rsidR="00956502" w:rsidRPr="00956502">
          <w:rPr>
            <w:rFonts w:eastAsia="Times New Roman"/>
            <w:color w:val="000000"/>
            <w:sz w:val="22"/>
            <w:lang w:eastAsia="en-AU"/>
          </w:rPr>
          <w:t>80</w:t>
        </w:r>
        <w:r w:rsidR="00956502" w:rsidRPr="00956502">
          <w:rPr>
            <w:rFonts w:eastAsia="Times New Roman"/>
            <w:color w:val="000000"/>
            <w:sz w:val="22"/>
            <w:lang w:eastAsia="en-AU"/>
          </w:rPr>
          <w:tab/>
          <w:t xml:space="preserve">Employer to keep certain articles, </w:t>
        </w:r>
        <w:proofErr w:type="gramStart"/>
        <w:r w:rsidR="00956502" w:rsidRPr="00956502">
          <w:rPr>
            <w:rFonts w:eastAsia="Times New Roman"/>
            <w:color w:val="000000"/>
            <w:sz w:val="22"/>
            <w:lang w:eastAsia="en-AU"/>
          </w:rPr>
          <w:t>devices</w:t>
        </w:r>
        <w:proofErr w:type="gramEnd"/>
        <w:r w:rsidR="00956502" w:rsidRPr="00956502">
          <w:rPr>
            <w:rFonts w:eastAsia="Times New Roman"/>
            <w:color w:val="000000"/>
            <w:sz w:val="22"/>
            <w:lang w:eastAsia="en-AU"/>
          </w:rPr>
          <w:t xml:space="preserve"> and things in good working order</w:t>
        </w:r>
      </w:hyperlink>
    </w:p>
    <w:p w14:paraId="321599A8"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2f9a7275_4182_4f4b_96a9_0986cae790e9_d" w:history="1">
        <w:r w:rsidR="00956502" w:rsidRPr="00956502">
          <w:rPr>
            <w:rFonts w:eastAsia="Times New Roman"/>
            <w:color w:val="000000"/>
            <w:sz w:val="22"/>
            <w:lang w:eastAsia="en-AU"/>
          </w:rPr>
          <w:t>81</w:t>
        </w:r>
        <w:r w:rsidR="00956502" w:rsidRPr="00956502">
          <w:rPr>
            <w:rFonts w:eastAsia="Times New Roman"/>
            <w:color w:val="000000"/>
            <w:sz w:val="22"/>
            <w:lang w:eastAsia="en-AU"/>
          </w:rPr>
          <w:tab/>
          <w:t>Employer to give worker certain information</w:t>
        </w:r>
      </w:hyperlink>
    </w:p>
    <w:p w14:paraId="01B487A5"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39" w:history="1">
        <w:r w:rsidR="00956502" w:rsidRPr="00956502">
          <w:rPr>
            <w:rFonts w:eastAsia="Times New Roman"/>
            <w:color w:val="000000"/>
            <w:sz w:val="22"/>
            <w:lang w:eastAsia="en-AU"/>
          </w:rPr>
          <w:t>82</w:t>
        </w:r>
        <w:r w:rsidR="00956502" w:rsidRPr="00956502">
          <w:rPr>
            <w:rFonts w:eastAsia="Times New Roman"/>
            <w:color w:val="000000"/>
            <w:sz w:val="22"/>
            <w:lang w:eastAsia="en-AU"/>
          </w:rPr>
          <w:tab/>
          <w:t>Employer to consult specified person if required by Minister</w:t>
        </w:r>
      </w:hyperlink>
    </w:p>
    <w:p w14:paraId="05C46E9B"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8962937d_9903_43ca_83ec_6f97e63125bd_a" w:history="1">
        <w:r w:rsidR="00956502" w:rsidRPr="00956502">
          <w:rPr>
            <w:rFonts w:eastAsia="Times New Roman"/>
            <w:color w:val="000000"/>
            <w:sz w:val="22"/>
            <w:lang w:eastAsia="en-AU"/>
          </w:rPr>
          <w:t>83</w:t>
        </w:r>
        <w:r w:rsidR="00956502" w:rsidRPr="00956502">
          <w:rPr>
            <w:rFonts w:eastAsia="Times New Roman"/>
            <w:color w:val="000000"/>
            <w:sz w:val="22"/>
            <w:lang w:eastAsia="en-AU"/>
          </w:rPr>
          <w:tab/>
          <w:t>Duties of worker</w:t>
        </w:r>
      </w:hyperlink>
    </w:p>
    <w:p w14:paraId="5BD3E37C"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42" w:history="1">
        <w:r w:rsidR="00956502" w:rsidRPr="00956502">
          <w:rPr>
            <w:rFonts w:eastAsia="Times New Roman"/>
            <w:color w:val="000000"/>
            <w:sz w:val="22"/>
            <w:lang w:eastAsia="en-AU"/>
          </w:rPr>
          <w:t>84</w:t>
        </w:r>
        <w:r w:rsidR="00956502" w:rsidRPr="00956502">
          <w:rPr>
            <w:rFonts w:eastAsia="Times New Roman"/>
            <w:color w:val="000000"/>
            <w:sz w:val="22"/>
            <w:lang w:eastAsia="en-AU"/>
          </w:rPr>
          <w:tab/>
          <w:t>Display of radiation symbol</w:t>
        </w:r>
      </w:hyperlink>
    </w:p>
    <w:p w14:paraId="6ACAFF33" w14:textId="77777777" w:rsidR="00956502" w:rsidRPr="00956502" w:rsidRDefault="00210935" w:rsidP="00956502">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idbe013406_ab8f_4a35_8ab9_64e462b23220_3" w:history="1">
        <w:r w:rsidR="00956502" w:rsidRPr="00956502">
          <w:rPr>
            <w:rFonts w:eastAsia="Times New Roman"/>
            <w:color w:val="000000"/>
            <w:sz w:val="26"/>
            <w:szCs w:val="26"/>
            <w:lang w:eastAsia="en-AU"/>
          </w:rPr>
          <w:t>Division 2—Radiation protection standards and limits</w:t>
        </w:r>
      </w:hyperlink>
    </w:p>
    <w:p w14:paraId="08AD3F6B"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aa01043d_ddad_4b36_91df_663c99f2d74c_e" w:history="1">
        <w:r w:rsidR="00956502" w:rsidRPr="00956502">
          <w:rPr>
            <w:rFonts w:eastAsia="Times New Roman"/>
            <w:color w:val="000000"/>
            <w:sz w:val="22"/>
            <w:lang w:eastAsia="en-AU"/>
          </w:rPr>
          <w:t>85</w:t>
        </w:r>
        <w:r w:rsidR="00956502" w:rsidRPr="00956502">
          <w:rPr>
            <w:rFonts w:eastAsia="Times New Roman"/>
            <w:color w:val="000000"/>
            <w:sz w:val="22"/>
            <w:lang w:eastAsia="en-AU"/>
          </w:rPr>
          <w:tab/>
          <w:t>Employer to prevent exposures above certain dose limits</w:t>
        </w:r>
      </w:hyperlink>
    </w:p>
    <w:p w14:paraId="796690F5" w14:textId="77777777" w:rsidR="00956502" w:rsidRPr="00956502" w:rsidRDefault="00210935" w:rsidP="00956502">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Elkera_Print_BK147" w:history="1">
        <w:r w:rsidR="00956502" w:rsidRPr="00956502">
          <w:rPr>
            <w:rFonts w:eastAsia="Times New Roman"/>
            <w:color w:val="000000"/>
            <w:sz w:val="26"/>
            <w:szCs w:val="26"/>
            <w:lang w:eastAsia="en-AU"/>
          </w:rPr>
          <w:t>Division 3—Monitoring</w:t>
        </w:r>
      </w:hyperlink>
    </w:p>
    <w:p w14:paraId="6ED403D5"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28a729b7_640a_4935_bad4_339063a29fff_b" w:history="1">
        <w:r w:rsidR="00956502" w:rsidRPr="00956502">
          <w:rPr>
            <w:rFonts w:eastAsia="Times New Roman"/>
            <w:color w:val="000000"/>
            <w:sz w:val="22"/>
            <w:lang w:eastAsia="en-AU"/>
          </w:rPr>
          <w:t>86</w:t>
        </w:r>
        <w:r w:rsidR="00956502" w:rsidRPr="00956502">
          <w:rPr>
            <w:rFonts w:eastAsia="Times New Roman"/>
            <w:color w:val="000000"/>
            <w:sz w:val="22"/>
            <w:lang w:eastAsia="en-AU"/>
          </w:rPr>
          <w:tab/>
          <w:t>Employer to provide for radiation monitoring and dose assessment</w:t>
        </w:r>
      </w:hyperlink>
    </w:p>
    <w:p w14:paraId="56A3F3E5"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c874e40a_7224_4c2f_a8c0_76481412e273_e" w:history="1">
        <w:r w:rsidR="00956502" w:rsidRPr="00956502">
          <w:rPr>
            <w:rFonts w:eastAsia="Times New Roman"/>
            <w:color w:val="000000"/>
            <w:sz w:val="22"/>
            <w:lang w:eastAsia="en-AU"/>
          </w:rPr>
          <w:t>87</w:t>
        </w:r>
        <w:r w:rsidR="00956502" w:rsidRPr="00956502">
          <w:rPr>
            <w:rFonts w:eastAsia="Times New Roman"/>
            <w:color w:val="000000"/>
            <w:sz w:val="22"/>
            <w:lang w:eastAsia="en-AU"/>
          </w:rPr>
          <w:tab/>
          <w:t>Minister's power to direct employer to place monitoring equipment on premises where worker employed</w:t>
        </w:r>
      </w:hyperlink>
    </w:p>
    <w:p w14:paraId="6AD07939"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8fbc1787_d601_48e7_8829_dc3ba5638375_c" w:history="1">
        <w:r w:rsidR="00956502" w:rsidRPr="00956502">
          <w:rPr>
            <w:rFonts w:eastAsia="Times New Roman"/>
            <w:color w:val="000000"/>
            <w:sz w:val="22"/>
            <w:lang w:eastAsia="en-AU"/>
          </w:rPr>
          <w:t>88</w:t>
        </w:r>
        <w:r w:rsidR="00956502" w:rsidRPr="00956502">
          <w:rPr>
            <w:rFonts w:eastAsia="Times New Roman"/>
            <w:color w:val="000000"/>
            <w:sz w:val="22"/>
            <w:lang w:eastAsia="en-AU"/>
          </w:rPr>
          <w:tab/>
          <w:t>Minister's power to direct employer to place monitoring equipment on affected premises</w:t>
        </w:r>
      </w:hyperlink>
    </w:p>
    <w:p w14:paraId="5AC76229"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7d551b99_f379_4810_8ab0_641c282539" w:history="1">
        <w:r w:rsidR="00956502" w:rsidRPr="00956502">
          <w:rPr>
            <w:rFonts w:eastAsia="Times New Roman"/>
            <w:color w:val="000000"/>
            <w:sz w:val="22"/>
            <w:lang w:eastAsia="en-AU"/>
          </w:rPr>
          <w:t>89</w:t>
        </w:r>
        <w:r w:rsidR="00956502" w:rsidRPr="00956502">
          <w:rPr>
            <w:rFonts w:eastAsia="Times New Roman"/>
            <w:color w:val="000000"/>
            <w:sz w:val="22"/>
            <w:lang w:eastAsia="en-AU"/>
          </w:rPr>
          <w:tab/>
          <w:t>Minister's power to approve monitoring devices</w:t>
        </w:r>
      </w:hyperlink>
    </w:p>
    <w:p w14:paraId="2E0DB2CF" w14:textId="77777777" w:rsidR="00956502" w:rsidRPr="00956502" w:rsidRDefault="00210935" w:rsidP="00956502">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Elkera_Print_BK156" w:history="1">
        <w:r w:rsidR="00956502" w:rsidRPr="00956502">
          <w:rPr>
            <w:rFonts w:eastAsia="Times New Roman"/>
            <w:color w:val="000000"/>
            <w:sz w:val="26"/>
            <w:szCs w:val="26"/>
            <w:lang w:eastAsia="en-AU"/>
          </w:rPr>
          <w:t xml:space="preserve">Division 4—Records, </w:t>
        </w:r>
        <w:proofErr w:type="gramStart"/>
        <w:r w:rsidR="00956502" w:rsidRPr="00956502">
          <w:rPr>
            <w:rFonts w:eastAsia="Times New Roman"/>
            <w:color w:val="000000"/>
            <w:sz w:val="26"/>
            <w:szCs w:val="26"/>
            <w:lang w:eastAsia="en-AU"/>
          </w:rPr>
          <w:t>reports</w:t>
        </w:r>
        <w:proofErr w:type="gramEnd"/>
        <w:r w:rsidR="00956502" w:rsidRPr="00956502">
          <w:rPr>
            <w:rFonts w:eastAsia="Times New Roman"/>
            <w:color w:val="000000"/>
            <w:sz w:val="26"/>
            <w:szCs w:val="26"/>
            <w:lang w:eastAsia="en-AU"/>
          </w:rPr>
          <w:t xml:space="preserve"> and investigations</w:t>
        </w:r>
      </w:hyperlink>
    </w:p>
    <w:p w14:paraId="5E9188F6"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ae90efc2_d653_4d81_bb1d_b403f69eabd1_a" w:history="1">
        <w:r w:rsidR="00956502" w:rsidRPr="00956502">
          <w:rPr>
            <w:rFonts w:eastAsia="Times New Roman"/>
            <w:color w:val="000000"/>
            <w:sz w:val="22"/>
            <w:lang w:eastAsia="en-AU"/>
          </w:rPr>
          <w:t>90</w:t>
        </w:r>
        <w:r w:rsidR="00956502" w:rsidRPr="00956502">
          <w:rPr>
            <w:rFonts w:eastAsia="Times New Roman"/>
            <w:color w:val="000000"/>
            <w:sz w:val="22"/>
            <w:lang w:eastAsia="en-AU"/>
          </w:rPr>
          <w:tab/>
          <w:t>Employer to keep personal radiation exposure record for each worker</w:t>
        </w:r>
      </w:hyperlink>
    </w:p>
    <w:p w14:paraId="10403670"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59" w:history="1">
        <w:r w:rsidR="00956502" w:rsidRPr="00956502">
          <w:rPr>
            <w:rFonts w:eastAsia="Times New Roman"/>
            <w:color w:val="000000"/>
            <w:sz w:val="22"/>
            <w:lang w:eastAsia="en-AU"/>
          </w:rPr>
          <w:t>91</w:t>
        </w:r>
        <w:r w:rsidR="00956502" w:rsidRPr="00956502">
          <w:rPr>
            <w:rFonts w:eastAsia="Times New Roman"/>
            <w:color w:val="000000"/>
            <w:sz w:val="22"/>
            <w:lang w:eastAsia="en-AU"/>
          </w:rPr>
          <w:tab/>
          <w:t>Alteration of personal radiation exposure records</w:t>
        </w:r>
      </w:hyperlink>
    </w:p>
    <w:p w14:paraId="0A751DD7"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4674be60_4021_49c1_85a0_8ac9f24675" w:history="1">
        <w:r w:rsidR="00956502" w:rsidRPr="00956502">
          <w:rPr>
            <w:rFonts w:eastAsia="Times New Roman"/>
            <w:color w:val="000000"/>
            <w:sz w:val="22"/>
            <w:lang w:eastAsia="en-AU"/>
          </w:rPr>
          <w:t>92</w:t>
        </w:r>
        <w:r w:rsidR="00956502" w:rsidRPr="00956502">
          <w:rPr>
            <w:rFonts w:eastAsia="Times New Roman"/>
            <w:color w:val="000000"/>
            <w:sz w:val="22"/>
            <w:lang w:eastAsia="en-AU"/>
          </w:rPr>
          <w:tab/>
          <w:t>Confidentiality of personal radiation exposure records</w:t>
        </w:r>
      </w:hyperlink>
    </w:p>
    <w:p w14:paraId="4A066898"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9bf63222_9d8a_4a72_824d_0cbe4e537082_7" w:history="1">
        <w:r w:rsidR="00956502" w:rsidRPr="00956502">
          <w:rPr>
            <w:rFonts w:eastAsia="Times New Roman"/>
            <w:color w:val="000000"/>
            <w:sz w:val="22"/>
            <w:lang w:eastAsia="en-AU"/>
          </w:rPr>
          <w:t>93</w:t>
        </w:r>
        <w:r w:rsidR="00956502" w:rsidRPr="00956502">
          <w:rPr>
            <w:rFonts w:eastAsia="Times New Roman"/>
            <w:color w:val="000000"/>
            <w:sz w:val="22"/>
            <w:lang w:eastAsia="en-AU"/>
          </w:rPr>
          <w:tab/>
          <w:t>Employer to maintain records of certain measurements</w:t>
        </w:r>
      </w:hyperlink>
    </w:p>
    <w:p w14:paraId="72E75E7D"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64" w:history="1">
        <w:r w:rsidR="00956502" w:rsidRPr="00956502">
          <w:rPr>
            <w:rFonts w:eastAsia="Times New Roman"/>
            <w:color w:val="000000"/>
            <w:sz w:val="22"/>
            <w:lang w:eastAsia="en-AU"/>
          </w:rPr>
          <w:t>94</w:t>
        </w:r>
        <w:r w:rsidR="00956502" w:rsidRPr="00956502">
          <w:rPr>
            <w:rFonts w:eastAsia="Times New Roman"/>
            <w:color w:val="000000"/>
            <w:sz w:val="22"/>
            <w:lang w:eastAsia="en-AU"/>
          </w:rPr>
          <w:tab/>
          <w:t>Employer to review and investigate exposure of workers to certain ionising radiation doses</w:t>
        </w:r>
      </w:hyperlink>
    </w:p>
    <w:p w14:paraId="3120E85B" w14:textId="77777777" w:rsidR="00956502" w:rsidRPr="00956502" w:rsidRDefault="00210935" w:rsidP="00956502">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Elkera_Print_BK165" w:history="1">
        <w:r w:rsidR="00956502" w:rsidRPr="00956502">
          <w:rPr>
            <w:rFonts w:eastAsia="Times New Roman"/>
            <w:color w:val="000000"/>
            <w:sz w:val="26"/>
            <w:szCs w:val="26"/>
            <w:lang w:eastAsia="en-AU"/>
          </w:rPr>
          <w:t>Division 5—Notifiable radiation incidents</w:t>
        </w:r>
      </w:hyperlink>
    </w:p>
    <w:p w14:paraId="567ECA24"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66" w:history="1">
        <w:r w:rsidR="00956502" w:rsidRPr="00956502">
          <w:rPr>
            <w:rFonts w:eastAsia="Times New Roman"/>
            <w:color w:val="000000"/>
            <w:sz w:val="22"/>
            <w:lang w:eastAsia="en-AU"/>
          </w:rPr>
          <w:t>95</w:t>
        </w:r>
        <w:r w:rsidR="00956502" w:rsidRPr="00956502">
          <w:rPr>
            <w:rFonts w:eastAsia="Times New Roman"/>
            <w:color w:val="000000"/>
            <w:sz w:val="22"/>
            <w:lang w:eastAsia="en-AU"/>
          </w:rPr>
          <w:tab/>
          <w:t>Interpretation</w:t>
        </w:r>
      </w:hyperlink>
    </w:p>
    <w:p w14:paraId="591DB42C"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45b33183_d78a_447a_bd14_250bf0f0d672_2" w:history="1">
        <w:r w:rsidR="00956502" w:rsidRPr="00956502">
          <w:rPr>
            <w:rFonts w:eastAsia="Times New Roman"/>
            <w:color w:val="000000"/>
            <w:sz w:val="22"/>
            <w:lang w:eastAsia="en-AU"/>
          </w:rPr>
          <w:t>96</w:t>
        </w:r>
        <w:r w:rsidR="00956502" w:rsidRPr="00956502">
          <w:rPr>
            <w:rFonts w:eastAsia="Times New Roman"/>
            <w:color w:val="000000"/>
            <w:sz w:val="22"/>
            <w:lang w:eastAsia="en-AU"/>
          </w:rPr>
          <w:tab/>
          <w:t>Worker to report notifiable radiation incidents involving worker</w:t>
        </w:r>
      </w:hyperlink>
    </w:p>
    <w:p w14:paraId="6395E7CE"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69" w:history="1">
        <w:r w:rsidR="00956502" w:rsidRPr="00956502">
          <w:rPr>
            <w:rFonts w:eastAsia="Times New Roman"/>
            <w:color w:val="000000"/>
            <w:sz w:val="22"/>
            <w:lang w:eastAsia="en-AU"/>
          </w:rPr>
          <w:t>97</w:t>
        </w:r>
        <w:r w:rsidR="00956502" w:rsidRPr="00956502">
          <w:rPr>
            <w:rFonts w:eastAsia="Times New Roman"/>
            <w:color w:val="000000"/>
            <w:sz w:val="22"/>
            <w:lang w:eastAsia="en-AU"/>
          </w:rPr>
          <w:tab/>
          <w:t>Employer to investigate notifiable radiation incidents reported to employer</w:t>
        </w:r>
      </w:hyperlink>
    </w:p>
    <w:p w14:paraId="08EAB24A"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70" w:history="1">
        <w:r w:rsidR="00956502" w:rsidRPr="00956502">
          <w:rPr>
            <w:rFonts w:eastAsia="Times New Roman"/>
            <w:color w:val="000000"/>
            <w:sz w:val="22"/>
            <w:lang w:eastAsia="en-AU"/>
          </w:rPr>
          <w:t>98</w:t>
        </w:r>
        <w:r w:rsidR="00956502" w:rsidRPr="00956502">
          <w:rPr>
            <w:rFonts w:eastAsia="Times New Roman"/>
            <w:color w:val="000000"/>
            <w:sz w:val="22"/>
            <w:lang w:eastAsia="en-AU"/>
          </w:rPr>
          <w:tab/>
          <w:t>Employer to report notifiable radiation incidents to Minister</w:t>
        </w:r>
      </w:hyperlink>
    </w:p>
    <w:p w14:paraId="2EC67C4D" w14:textId="77777777" w:rsidR="00956502" w:rsidRPr="00956502" w:rsidRDefault="00210935" w:rsidP="00956502">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Elkera_Print_BK171" w:history="1">
        <w:r w:rsidR="00956502" w:rsidRPr="00956502">
          <w:rPr>
            <w:rFonts w:eastAsia="Times New Roman"/>
            <w:color w:val="000000"/>
            <w:sz w:val="26"/>
            <w:szCs w:val="26"/>
            <w:lang w:eastAsia="en-AU"/>
          </w:rPr>
          <w:t>Division 6—Medical examinations</w:t>
        </w:r>
      </w:hyperlink>
    </w:p>
    <w:p w14:paraId="0F9B7163"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ba5dd003_2307_46a9_bb35_9655adebb43e_9" w:history="1">
        <w:r w:rsidR="00956502" w:rsidRPr="00956502">
          <w:rPr>
            <w:rFonts w:eastAsia="Times New Roman"/>
            <w:color w:val="000000"/>
            <w:sz w:val="22"/>
            <w:lang w:eastAsia="en-AU"/>
          </w:rPr>
          <w:t>99</w:t>
        </w:r>
        <w:r w:rsidR="00956502" w:rsidRPr="00956502">
          <w:rPr>
            <w:rFonts w:eastAsia="Times New Roman"/>
            <w:color w:val="000000"/>
            <w:sz w:val="22"/>
            <w:lang w:eastAsia="en-AU"/>
          </w:rPr>
          <w:tab/>
          <w:t>Minister's power to direct employer or worker to undergo medical examination</w:t>
        </w:r>
      </w:hyperlink>
    </w:p>
    <w:p w14:paraId="5959AD84"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74" w:history="1">
        <w:r w:rsidR="00956502" w:rsidRPr="00956502">
          <w:rPr>
            <w:rFonts w:eastAsia="Times New Roman"/>
            <w:color w:val="000000"/>
            <w:sz w:val="22"/>
            <w:lang w:eastAsia="en-AU"/>
          </w:rPr>
          <w:t>100</w:t>
        </w:r>
        <w:r w:rsidR="00956502" w:rsidRPr="00956502">
          <w:rPr>
            <w:rFonts w:eastAsia="Times New Roman"/>
            <w:color w:val="000000"/>
            <w:sz w:val="22"/>
            <w:lang w:eastAsia="en-AU"/>
          </w:rPr>
          <w:tab/>
          <w:t>Duties of health practitioner carrying out medical examinations</w:t>
        </w:r>
      </w:hyperlink>
    </w:p>
    <w:p w14:paraId="606296E3"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75" w:history="1">
        <w:r w:rsidR="00956502" w:rsidRPr="00956502">
          <w:rPr>
            <w:rFonts w:eastAsia="Times New Roman"/>
            <w:color w:val="000000"/>
            <w:sz w:val="22"/>
            <w:lang w:eastAsia="en-AU"/>
          </w:rPr>
          <w:t>101</w:t>
        </w:r>
        <w:r w:rsidR="00956502" w:rsidRPr="00956502">
          <w:rPr>
            <w:rFonts w:eastAsia="Times New Roman"/>
            <w:color w:val="000000"/>
            <w:sz w:val="22"/>
            <w:lang w:eastAsia="en-AU"/>
          </w:rPr>
          <w:tab/>
          <w:t>Employer to retain and keep confidential reports etc relating to medical examinations</w:t>
        </w:r>
      </w:hyperlink>
    </w:p>
    <w:p w14:paraId="41437EEC"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76" w:history="1">
        <w:r w:rsidR="00956502" w:rsidRPr="00956502">
          <w:rPr>
            <w:rFonts w:eastAsia="Times New Roman"/>
            <w:color w:val="000000"/>
            <w:sz w:val="22"/>
            <w:lang w:eastAsia="en-AU"/>
          </w:rPr>
          <w:t>102</w:t>
        </w:r>
        <w:r w:rsidR="00956502" w:rsidRPr="00956502">
          <w:rPr>
            <w:rFonts w:eastAsia="Times New Roman"/>
            <w:color w:val="000000"/>
            <w:sz w:val="22"/>
            <w:lang w:eastAsia="en-AU"/>
          </w:rPr>
          <w:tab/>
          <w:t>Costs of medical examination to be borne by specified employer</w:t>
        </w:r>
      </w:hyperlink>
    </w:p>
    <w:p w14:paraId="5568F242" w14:textId="77777777" w:rsidR="00956502" w:rsidRPr="00956502" w:rsidRDefault="00210935" w:rsidP="0095650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id0ff7f853_f123_4ade_abae_77af344d0a0f_8" w:history="1">
        <w:r w:rsidR="00956502" w:rsidRPr="00956502">
          <w:rPr>
            <w:rFonts w:eastAsia="Times New Roman"/>
            <w:color w:val="000000"/>
            <w:sz w:val="28"/>
            <w:szCs w:val="28"/>
            <w:lang w:eastAsia="en-AU"/>
          </w:rPr>
          <w:t>Part 6—Irradiation of people for diagnostic, therapeutic or research purposes</w:t>
        </w:r>
      </w:hyperlink>
    </w:p>
    <w:p w14:paraId="3622B59A" w14:textId="77777777" w:rsidR="00956502" w:rsidRPr="00956502" w:rsidRDefault="00210935" w:rsidP="00956502">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Elkera_Print_BK179" w:history="1">
        <w:r w:rsidR="00956502" w:rsidRPr="00956502">
          <w:rPr>
            <w:rFonts w:eastAsia="Times New Roman"/>
            <w:color w:val="000000"/>
            <w:sz w:val="26"/>
            <w:szCs w:val="26"/>
            <w:lang w:eastAsia="en-AU"/>
          </w:rPr>
          <w:t>Division 1—Interpretation</w:t>
        </w:r>
      </w:hyperlink>
    </w:p>
    <w:p w14:paraId="6C9DB6CD"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80" w:history="1">
        <w:r w:rsidR="00956502" w:rsidRPr="00956502">
          <w:rPr>
            <w:rFonts w:eastAsia="Times New Roman"/>
            <w:color w:val="000000"/>
            <w:sz w:val="22"/>
            <w:lang w:eastAsia="en-AU"/>
          </w:rPr>
          <w:t>103</w:t>
        </w:r>
        <w:r w:rsidR="00956502" w:rsidRPr="00956502">
          <w:rPr>
            <w:rFonts w:eastAsia="Times New Roman"/>
            <w:color w:val="000000"/>
            <w:sz w:val="22"/>
            <w:lang w:eastAsia="en-AU"/>
          </w:rPr>
          <w:tab/>
          <w:t>Interpretation</w:t>
        </w:r>
      </w:hyperlink>
    </w:p>
    <w:p w14:paraId="797AB8DA" w14:textId="77777777" w:rsidR="00956502" w:rsidRPr="00956502" w:rsidRDefault="00210935" w:rsidP="00956502">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idfb744b1d_ed02_4039_8280_71d3aef1d5e4_7" w:history="1">
        <w:r w:rsidR="00956502" w:rsidRPr="00956502">
          <w:rPr>
            <w:rFonts w:eastAsia="Times New Roman"/>
            <w:color w:val="000000"/>
            <w:sz w:val="26"/>
            <w:szCs w:val="26"/>
            <w:lang w:eastAsia="en-AU"/>
          </w:rPr>
          <w:t>Division 2—Diagnostic and therapeutic purposes</w:t>
        </w:r>
      </w:hyperlink>
    </w:p>
    <w:p w14:paraId="74127010"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83" w:history="1">
        <w:r w:rsidR="00956502" w:rsidRPr="00956502">
          <w:rPr>
            <w:rFonts w:eastAsia="Times New Roman"/>
            <w:color w:val="000000"/>
            <w:sz w:val="22"/>
            <w:lang w:eastAsia="en-AU"/>
          </w:rPr>
          <w:t>104</w:t>
        </w:r>
        <w:r w:rsidR="00956502" w:rsidRPr="00956502">
          <w:rPr>
            <w:rFonts w:eastAsia="Times New Roman"/>
            <w:color w:val="000000"/>
            <w:sz w:val="22"/>
            <w:lang w:eastAsia="en-AU"/>
          </w:rPr>
          <w:tab/>
          <w:t>Prohibition on exposures to ionising radiation without authorisation and justification</w:t>
        </w:r>
      </w:hyperlink>
    </w:p>
    <w:p w14:paraId="0262132C"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0a15db70_375b_414b_9d13_28fb1f2708da_c" w:history="1">
        <w:r w:rsidR="00956502" w:rsidRPr="00956502">
          <w:rPr>
            <w:rFonts w:eastAsia="Times New Roman"/>
            <w:color w:val="000000"/>
            <w:sz w:val="22"/>
            <w:lang w:eastAsia="en-AU"/>
          </w:rPr>
          <w:t>105</w:t>
        </w:r>
        <w:r w:rsidR="00956502" w:rsidRPr="00956502">
          <w:rPr>
            <w:rFonts w:eastAsia="Times New Roman"/>
            <w:color w:val="000000"/>
            <w:sz w:val="22"/>
            <w:lang w:eastAsia="en-AU"/>
          </w:rPr>
          <w:tab/>
          <w:t>Justification and optimisation of medical, dental and chiropractic procedures</w:t>
        </w:r>
      </w:hyperlink>
    </w:p>
    <w:p w14:paraId="07862E1E"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e4f5d828_0ac2_4265_b285_847113a83bb1_7" w:history="1">
        <w:r w:rsidR="00956502" w:rsidRPr="00956502">
          <w:rPr>
            <w:rFonts w:eastAsia="Times New Roman"/>
            <w:color w:val="000000"/>
            <w:sz w:val="22"/>
            <w:lang w:eastAsia="en-AU"/>
          </w:rPr>
          <w:t>106</w:t>
        </w:r>
        <w:r w:rsidR="00956502" w:rsidRPr="00956502">
          <w:rPr>
            <w:rFonts w:eastAsia="Times New Roman"/>
            <w:color w:val="000000"/>
            <w:sz w:val="22"/>
            <w:lang w:eastAsia="en-AU"/>
          </w:rPr>
          <w:tab/>
          <w:t>Exposure authorisation</w:t>
        </w:r>
      </w:hyperlink>
    </w:p>
    <w:p w14:paraId="41A3F20B"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b0b8f70d_d5ed_4e99_be3c_0191bdb5cdca_f" w:history="1">
        <w:r w:rsidR="00956502" w:rsidRPr="00956502">
          <w:rPr>
            <w:rFonts w:eastAsia="Times New Roman"/>
            <w:color w:val="000000"/>
            <w:sz w:val="22"/>
            <w:lang w:eastAsia="en-AU"/>
          </w:rPr>
          <w:t>107</w:t>
        </w:r>
        <w:r w:rsidR="00956502" w:rsidRPr="00956502">
          <w:rPr>
            <w:rFonts w:eastAsia="Times New Roman"/>
            <w:color w:val="000000"/>
            <w:sz w:val="22"/>
            <w:lang w:eastAsia="en-AU"/>
          </w:rPr>
          <w:tab/>
          <w:t>Duties of persons giving authorisation and carrying out treatment to make records</w:t>
        </w:r>
      </w:hyperlink>
    </w:p>
    <w:p w14:paraId="498962DB" w14:textId="77777777" w:rsidR="00956502" w:rsidRPr="00956502" w:rsidRDefault="00210935" w:rsidP="00956502">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Elkera_Print_BK190" w:history="1">
        <w:r w:rsidR="00956502" w:rsidRPr="00956502">
          <w:rPr>
            <w:rFonts w:eastAsia="Times New Roman"/>
            <w:color w:val="000000"/>
            <w:sz w:val="26"/>
            <w:szCs w:val="26"/>
            <w:lang w:eastAsia="en-AU"/>
          </w:rPr>
          <w:t>Division 3—Research purposes</w:t>
        </w:r>
      </w:hyperlink>
    </w:p>
    <w:p w14:paraId="36A2586E"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e9630726_2f87_4cc0_95ca_10f9adc77b86_d" w:history="1">
        <w:r w:rsidR="00956502" w:rsidRPr="00956502">
          <w:rPr>
            <w:rFonts w:eastAsia="Times New Roman"/>
            <w:color w:val="000000"/>
            <w:sz w:val="22"/>
            <w:lang w:eastAsia="en-AU"/>
          </w:rPr>
          <w:t>108</w:t>
        </w:r>
        <w:r w:rsidR="00956502" w:rsidRPr="00956502">
          <w:rPr>
            <w:rFonts w:eastAsia="Times New Roman"/>
            <w:color w:val="000000"/>
            <w:sz w:val="22"/>
            <w:lang w:eastAsia="en-AU"/>
          </w:rPr>
          <w:tab/>
          <w:t xml:space="preserve">Prohibition on </w:t>
        </w:r>
        <w:r w:rsidR="00956502" w:rsidRPr="00956502">
          <w:rPr>
            <w:rFonts w:eastAsia="Times New Roman"/>
            <w:i/>
            <w:iCs/>
            <w:color w:val="000000"/>
            <w:sz w:val="22"/>
            <w:lang w:eastAsia="en-AU"/>
          </w:rPr>
          <w:t>in vivo</w:t>
        </w:r>
        <w:r w:rsidR="00956502" w:rsidRPr="00956502">
          <w:rPr>
            <w:rFonts w:eastAsia="Times New Roman"/>
            <w:color w:val="000000"/>
            <w:sz w:val="22"/>
            <w:lang w:eastAsia="en-AU"/>
          </w:rPr>
          <w:t xml:space="preserve"> research without prior approval</w:t>
        </w:r>
      </w:hyperlink>
    </w:p>
    <w:p w14:paraId="0D274AE2" w14:textId="77777777" w:rsidR="00956502" w:rsidRPr="00956502" w:rsidRDefault="00210935" w:rsidP="0095650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93" w:history="1">
        <w:r w:rsidR="00956502" w:rsidRPr="00956502">
          <w:rPr>
            <w:rFonts w:eastAsia="Times New Roman"/>
            <w:color w:val="000000"/>
            <w:sz w:val="28"/>
            <w:szCs w:val="28"/>
            <w:lang w:eastAsia="en-AU"/>
          </w:rPr>
          <w:t>Part 7—Prohibition on provision of commercial cosmetic tanning services</w:t>
        </w:r>
      </w:hyperlink>
    </w:p>
    <w:p w14:paraId="37706830"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94" w:history="1">
        <w:r w:rsidR="00956502" w:rsidRPr="00956502">
          <w:rPr>
            <w:rFonts w:eastAsia="Times New Roman"/>
            <w:color w:val="000000"/>
            <w:sz w:val="22"/>
            <w:lang w:eastAsia="en-AU"/>
          </w:rPr>
          <w:t>109</w:t>
        </w:r>
        <w:r w:rsidR="00956502" w:rsidRPr="00956502">
          <w:rPr>
            <w:rFonts w:eastAsia="Times New Roman"/>
            <w:color w:val="000000"/>
            <w:sz w:val="22"/>
            <w:lang w:eastAsia="en-AU"/>
          </w:rPr>
          <w:tab/>
          <w:t>Prohibition on provision of commercial cosmetic tanning services</w:t>
        </w:r>
      </w:hyperlink>
    </w:p>
    <w:p w14:paraId="6E59DA18" w14:textId="77777777" w:rsidR="00956502" w:rsidRPr="00956502" w:rsidRDefault="00210935" w:rsidP="0095650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id1ce55556_635c_4497_9ef8_87248b6e32c6_2" w:history="1">
        <w:r w:rsidR="00956502" w:rsidRPr="00956502">
          <w:rPr>
            <w:rFonts w:eastAsia="Times New Roman"/>
            <w:color w:val="000000"/>
            <w:sz w:val="28"/>
            <w:szCs w:val="28"/>
            <w:lang w:eastAsia="en-AU"/>
          </w:rPr>
          <w:t>Part 8—Transport of Radioactive Materials</w:t>
        </w:r>
      </w:hyperlink>
    </w:p>
    <w:p w14:paraId="0810B0B3"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97" w:history="1">
        <w:r w:rsidR="00956502" w:rsidRPr="00956502">
          <w:rPr>
            <w:rFonts w:eastAsia="Times New Roman"/>
            <w:color w:val="000000"/>
            <w:sz w:val="22"/>
            <w:lang w:eastAsia="en-AU"/>
          </w:rPr>
          <w:t>110</w:t>
        </w:r>
        <w:r w:rsidR="00956502" w:rsidRPr="00956502">
          <w:rPr>
            <w:rFonts w:eastAsia="Times New Roman"/>
            <w:color w:val="000000"/>
            <w:sz w:val="22"/>
            <w:lang w:eastAsia="en-AU"/>
          </w:rPr>
          <w:tab/>
          <w:t>Interpretation</w:t>
        </w:r>
      </w:hyperlink>
    </w:p>
    <w:p w14:paraId="03577EC0"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98" w:history="1">
        <w:r w:rsidR="00956502" w:rsidRPr="00956502">
          <w:rPr>
            <w:rFonts w:eastAsia="Times New Roman"/>
            <w:color w:val="000000"/>
            <w:sz w:val="22"/>
            <w:lang w:eastAsia="en-AU"/>
          </w:rPr>
          <w:t>111</w:t>
        </w:r>
        <w:r w:rsidR="00956502" w:rsidRPr="00956502">
          <w:rPr>
            <w:rFonts w:eastAsia="Times New Roman"/>
            <w:color w:val="000000"/>
            <w:sz w:val="22"/>
            <w:lang w:eastAsia="en-AU"/>
          </w:rPr>
          <w:tab/>
          <w:t xml:space="preserve">Responsibilities of consignors, </w:t>
        </w:r>
        <w:proofErr w:type="gramStart"/>
        <w:r w:rsidR="00956502" w:rsidRPr="00956502">
          <w:rPr>
            <w:rFonts w:eastAsia="Times New Roman"/>
            <w:color w:val="000000"/>
            <w:sz w:val="22"/>
            <w:lang w:eastAsia="en-AU"/>
          </w:rPr>
          <w:t>consignees</w:t>
        </w:r>
        <w:proofErr w:type="gramEnd"/>
        <w:r w:rsidR="00956502" w:rsidRPr="00956502">
          <w:rPr>
            <w:rFonts w:eastAsia="Times New Roman"/>
            <w:color w:val="000000"/>
            <w:sz w:val="22"/>
            <w:lang w:eastAsia="en-AU"/>
          </w:rPr>
          <w:t xml:space="preserve"> and carriers</w:t>
        </w:r>
      </w:hyperlink>
    </w:p>
    <w:p w14:paraId="4EA6364F"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99" w:history="1">
        <w:r w:rsidR="00956502" w:rsidRPr="00956502">
          <w:rPr>
            <w:rFonts w:eastAsia="Times New Roman"/>
            <w:color w:val="000000"/>
            <w:sz w:val="22"/>
            <w:lang w:eastAsia="en-AU"/>
          </w:rPr>
          <w:t>112</w:t>
        </w:r>
        <w:r w:rsidR="00956502" w:rsidRPr="00956502">
          <w:rPr>
            <w:rFonts w:eastAsia="Times New Roman"/>
            <w:color w:val="000000"/>
            <w:sz w:val="22"/>
            <w:lang w:eastAsia="en-AU"/>
          </w:rPr>
          <w:tab/>
          <w:t>Responsibilities of drivers and storekeepers</w:t>
        </w:r>
      </w:hyperlink>
    </w:p>
    <w:p w14:paraId="597E5521"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00" w:history="1">
        <w:r w:rsidR="00956502" w:rsidRPr="00956502">
          <w:rPr>
            <w:rFonts w:eastAsia="Times New Roman"/>
            <w:color w:val="000000"/>
            <w:sz w:val="22"/>
            <w:lang w:eastAsia="en-AU"/>
          </w:rPr>
          <w:t>113</w:t>
        </w:r>
        <w:r w:rsidR="00956502" w:rsidRPr="00956502">
          <w:rPr>
            <w:rFonts w:eastAsia="Times New Roman"/>
            <w:color w:val="000000"/>
            <w:sz w:val="22"/>
            <w:lang w:eastAsia="en-AU"/>
          </w:rPr>
          <w:tab/>
          <w:t>Interference</w:t>
        </w:r>
      </w:hyperlink>
    </w:p>
    <w:p w14:paraId="5E94CA6C" w14:textId="77777777" w:rsidR="00956502" w:rsidRPr="00956502" w:rsidRDefault="00210935" w:rsidP="0095650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201" w:history="1">
        <w:r w:rsidR="00956502" w:rsidRPr="00956502">
          <w:rPr>
            <w:rFonts w:eastAsia="Times New Roman"/>
            <w:color w:val="000000"/>
            <w:sz w:val="28"/>
            <w:szCs w:val="28"/>
            <w:lang w:eastAsia="en-AU"/>
          </w:rPr>
          <w:t>Part 9—Enforcement</w:t>
        </w:r>
      </w:hyperlink>
    </w:p>
    <w:p w14:paraId="0D267F9B"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0cac2bd6_947c_4f86_9d8e_efc6ddb9d7" w:history="1">
        <w:r w:rsidR="00956502" w:rsidRPr="00956502">
          <w:rPr>
            <w:rFonts w:eastAsia="Times New Roman"/>
            <w:color w:val="000000"/>
            <w:sz w:val="22"/>
            <w:lang w:eastAsia="en-AU"/>
          </w:rPr>
          <w:t>114</w:t>
        </w:r>
        <w:r w:rsidR="00956502" w:rsidRPr="00956502">
          <w:rPr>
            <w:rFonts w:eastAsia="Times New Roman"/>
            <w:color w:val="000000"/>
            <w:sz w:val="22"/>
            <w:lang w:eastAsia="en-AU"/>
          </w:rPr>
          <w:tab/>
          <w:t>Civil penalties</w:t>
        </w:r>
      </w:hyperlink>
    </w:p>
    <w:p w14:paraId="18FA2624"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04" w:history="1">
        <w:r w:rsidR="00956502" w:rsidRPr="00956502">
          <w:rPr>
            <w:rFonts w:eastAsia="Times New Roman"/>
            <w:color w:val="000000"/>
            <w:sz w:val="22"/>
            <w:lang w:eastAsia="en-AU"/>
          </w:rPr>
          <w:t>115</w:t>
        </w:r>
        <w:r w:rsidR="00956502" w:rsidRPr="00956502">
          <w:rPr>
            <w:rFonts w:eastAsia="Times New Roman"/>
            <w:color w:val="000000"/>
            <w:sz w:val="22"/>
            <w:lang w:eastAsia="en-AU"/>
          </w:rPr>
          <w:tab/>
          <w:t>Powers of authorised officers</w:t>
        </w:r>
      </w:hyperlink>
    </w:p>
    <w:p w14:paraId="4F95FBD5"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05" w:history="1">
        <w:r w:rsidR="00956502" w:rsidRPr="00956502">
          <w:rPr>
            <w:rFonts w:eastAsia="Times New Roman"/>
            <w:color w:val="000000"/>
            <w:sz w:val="22"/>
            <w:lang w:eastAsia="en-AU"/>
          </w:rPr>
          <w:t>116</w:t>
        </w:r>
        <w:r w:rsidR="00956502" w:rsidRPr="00956502">
          <w:rPr>
            <w:rFonts w:eastAsia="Times New Roman"/>
            <w:color w:val="000000"/>
            <w:sz w:val="22"/>
            <w:lang w:eastAsia="en-AU"/>
          </w:rPr>
          <w:tab/>
          <w:t>Warrants</w:t>
        </w:r>
      </w:hyperlink>
    </w:p>
    <w:p w14:paraId="47EB0287" w14:textId="77777777" w:rsidR="00956502" w:rsidRPr="00956502" w:rsidRDefault="00210935" w:rsidP="0095650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206" w:history="1">
        <w:r w:rsidR="00956502" w:rsidRPr="00956502">
          <w:rPr>
            <w:rFonts w:eastAsia="Times New Roman"/>
            <w:color w:val="000000"/>
            <w:sz w:val="28"/>
            <w:szCs w:val="28"/>
            <w:lang w:eastAsia="en-AU"/>
          </w:rPr>
          <w:t>Part 10—Miscellaneous</w:t>
        </w:r>
      </w:hyperlink>
    </w:p>
    <w:p w14:paraId="1DCCE151"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07" w:history="1">
        <w:r w:rsidR="00956502" w:rsidRPr="00956502">
          <w:rPr>
            <w:rFonts w:eastAsia="Times New Roman"/>
            <w:color w:val="000000"/>
            <w:sz w:val="22"/>
            <w:lang w:eastAsia="en-AU"/>
          </w:rPr>
          <w:t>117</w:t>
        </w:r>
        <w:r w:rsidR="00956502" w:rsidRPr="00956502">
          <w:rPr>
            <w:rFonts w:eastAsia="Times New Roman"/>
            <w:color w:val="000000"/>
            <w:sz w:val="22"/>
            <w:lang w:eastAsia="en-AU"/>
          </w:rPr>
          <w:tab/>
          <w:t>Annual report</w:t>
        </w:r>
      </w:hyperlink>
    </w:p>
    <w:p w14:paraId="57ECA5F5"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08" w:history="1">
        <w:r w:rsidR="00956502" w:rsidRPr="00956502">
          <w:rPr>
            <w:rFonts w:eastAsia="Times New Roman"/>
            <w:color w:val="000000"/>
            <w:sz w:val="22"/>
            <w:lang w:eastAsia="en-AU"/>
          </w:rPr>
          <w:t>118</w:t>
        </w:r>
        <w:r w:rsidR="00956502" w:rsidRPr="00956502">
          <w:rPr>
            <w:rFonts w:eastAsia="Times New Roman"/>
            <w:color w:val="000000"/>
            <w:sz w:val="22"/>
            <w:lang w:eastAsia="en-AU"/>
          </w:rPr>
          <w:tab/>
          <w:t>Manner of Minister giving notices, directions</w:t>
        </w:r>
      </w:hyperlink>
    </w:p>
    <w:p w14:paraId="2CA7976C"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09" w:history="1">
        <w:r w:rsidR="00956502" w:rsidRPr="00956502">
          <w:rPr>
            <w:rFonts w:eastAsia="Times New Roman"/>
            <w:color w:val="000000"/>
            <w:sz w:val="22"/>
            <w:lang w:eastAsia="en-AU"/>
          </w:rPr>
          <w:t>119</w:t>
        </w:r>
        <w:r w:rsidR="00956502" w:rsidRPr="00956502">
          <w:rPr>
            <w:rFonts w:eastAsia="Times New Roman"/>
            <w:color w:val="000000"/>
            <w:sz w:val="22"/>
            <w:lang w:eastAsia="en-AU"/>
          </w:rPr>
          <w:tab/>
          <w:t>Manner of authorised officer giving notice</w:t>
        </w:r>
      </w:hyperlink>
    </w:p>
    <w:p w14:paraId="3468E7E5"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10" w:history="1">
        <w:r w:rsidR="00956502" w:rsidRPr="00956502">
          <w:rPr>
            <w:rFonts w:eastAsia="Times New Roman"/>
            <w:color w:val="000000"/>
            <w:sz w:val="22"/>
            <w:lang w:eastAsia="en-AU"/>
          </w:rPr>
          <w:t>120</w:t>
        </w:r>
        <w:r w:rsidR="00956502" w:rsidRPr="00956502">
          <w:rPr>
            <w:rFonts w:eastAsia="Times New Roman"/>
            <w:color w:val="000000"/>
            <w:sz w:val="22"/>
            <w:lang w:eastAsia="en-AU"/>
          </w:rPr>
          <w:tab/>
          <w:t>Service</w:t>
        </w:r>
      </w:hyperlink>
    </w:p>
    <w:p w14:paraId="379517FB"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11" w:history="1">
        <w:r w:rsidR="00956502" w:rsidRPr="00956502">
          <w:rPr>
            <w:rFonts w:eastAsia="Times New Roman"/>
            <w:color w:val="000000"/>
            <w:sz w:val="22"/>
            <w:lang w:eastAsia="en-AU"/>
          </w:rPr>
          <w:t>121</w:t>
        </w:r>
        <w:r w:rsidR="00956502" w:rsidRPr="00956502">
          <w:rPr>
            <w:rFonts w:eastAsia="Times New Roman"/>
            <w:color w:val="000000"/>
            <w:sz w:val="22"/>
            <w:lang w:eastAsia="en-AU"/>
          </w:rPr>
          <w:tab/>
          <w:t>Default penalty on failure to pay annual fee</w:t>
        </w:r>
      </w:hyperlink>
    </w:p>
    <w:p w14:paraId="6DC5BF37"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12" w:history="1">
        <w:r w:rsidR="00956502" w:rsidRPr="00956502">
          <w:rPr>
            <w:rFonts w:eastAsia="Times New Roman"/>
            <w:color w:val="000000"/>
            <w:sz w:val="22"/>
            <w:lang w:eastAsia="en-AU"/>
          </w:rPr>
          <w:t>122</w:t>
        </w:r>
        <w:r w:rsidR="00956502" w:rsidRPr="00956502">
          <w:rPr>
            <w:rFonts w:eastAsia="Times New Roman"/>
            <w:color w:val="000000"/>
            <w:sz w:val="22"/>
            <w:lang w:eastAsia="en-AU"/>
          </w:rPr>
          <w:tab/>
          <w:t>Interest on amounts recoverable by Minister under sections 56, 58, and 61</w:t>
        </w:r>
      </w:hyperlink>
    </w:p>
    <w:p w14:paraId="56458250"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cb4c2047_bfe6_4052_99af_a34f9a0f87" w:history="1">
        <w:r w:rsidR="00956502" w:rsidRPr="00956502">
          <w:rPr>
            <w:rFonts w:eastAsia="Times New Roman"/>
            <w:color w:val="000000"/>
            <w:sz w:val="22"/>
            <w:lang w:eastAsia="en-AU"/>
          </w:rPr>
          <w:t>123</w:t>
        </w:r>
        <w:r w:rsidR="00956502" w:rsidRPr="00956502">
          <w:rPr>
            <w:rFonts w:eastAsia="Times New Roman"/>
            <w:color w:val="000000"/>
            <w:sz w:val="22"/>
            <w:lang w:eastAsia="en-AU"/>
          </w:rPr>
          <w:tab/>
          <w:t>Procedure for obtaining Minister's approval to destroy certain documents</w:t>
        </w:r>
      </w:hyperlink>
    </w:p>
    <w:p w14:paraId="43A50F1A"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15" w:history="1">
        <w:r w:rsidR="00956502" w:rsidRPr="00956502">
          <w:rPr>
            <w:rFonts w:eastAsia="Times New Roman"/>
            <w:color w:val="000000"/>
            <w:sz w:val="22"/>
            <w:lang w:eastAsia="en-AU"/>
          </w:rPr>
          <w:t>124</w:t>
        </w:r>
        <w:r w:rsidR="00956502" w:rsidRPr="00956502">
          <w:rPr>
            <w:rFonts w:eastAsia="Times New Roman"/>
            <w:color w:val="000000"/>
            <w:sz w:val="22"/>
            <w:lang w:eastAsia="en-AU"/>
          </w:rPr>
          <w:tab/>
          <w:t>Release of information obtained in administration of Act—prescribed body</w:t>
        </w:r>
      </w:hyperlink>
    </w:p>
    <w:p w14:paraId="2E4142B2"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16" w:history="1">
        <w:r w:rsidR="00956502" w:rsidRPr="00956502">
          <w:rPr>
            <w:rFonts w:eastAsia="Times New Roman"/>
            <w:color w:val="000000"/>
            <w:sz w:val="22"/>
            <w:lang w:eastAsia="en-AU"/>
          </w:rPr>
          <w:t>125</w:t>
        </w:r>
        <w:r w:rsidR="00956502" w:rsidRPr="00956502">
          <w:rPr>
            <w:rFonts w:eastAsia="Times New Roman"/>
            <w:color w:val="000000"/>
            <w:sz w:val="22"/>
            <w:lang w:eastAsia="en-AU"/>
          </w:rPr>
          <w:tab/>
          <w:t>Register of accreditations, authorisations, exemptions and permits</w:t>
        </w:r>
      </w:hyperlink>
    </w:p>
    <w:p w14:paraId="18A86FDF"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17" w:history="1">
        <w:r w:rsidR="00956502" w:rsidRPr="00956502">
          <w:rPr>
            <w:rFonts w:eastAsia="Times New Roman"/>
            <w:color w:val="000000"/>
            <w:sz w:val="22"/>
            <w:lang w:eastAsia="en-AU"/>
          </w:rPr>
          <w:t>126</w:t>
        </w:r>
        <w:r w:rsidR="00956502" w:rsidRPr="00956502">
          <w:rPr>
            <w:rFonts w:eastAsia="Times New Roman"/>
            <w:color w:val="000000"/>
            <w:sz w:val="22"/>
            <w:lang w:eastAsia="en-AU"/>
          </w:rPr>
          <w:tab/>
          <w:t>Notice of defence</w:t>
        </w:r>
      </w:hyperlink>
    </w:p>
    <w:p w14:paraId="10D88340"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18" w:history="1">
        <w:r w:rsidR="00956502" w:rsidRPr="00956502">
          <w:rPr>
            <w:rFonts w:eastAsia="Times New Roman"/>
            <w:color w:val="000000"/>
            <w:sz w:val="22"/>
            <w:lang w:eastAsia="en-AU"/>
          </w:rPr>
          <w:t>127</w:t>
        </w:r>
        <w:r w:rsidR="00956502" w:rsidRPr="00956502">
          <w:rPr>
            <w:rFonts w:eastAsia="Times New Roman"/>
            <w:color w:val="000000"/>
            <w:sz w:val="22"/>
            <w:lang w:eastAsia="en-AU"/>
          </w:rPr>
          <w:tab/>
          <w:t>Office for inspection of documents</w:t>
        </w:r>
      </w:hyperlink>
    </w:p>
    <w:p w14:paraId="5D2FDB6E" w14:textId="77777777" w:rsidR="00956502" w:rsidRPr="00956502" w:rsidRDefault="00210935" w:rsidP="00956502">
      <w:pPr>
        <w:keepLines/>
        <w:autoSpaceDE w:val="0"/>
        <w:autoSpaceDN w:val="0"/>
        <w:adjustRightInd w:val="0"/>
        <w:spacing w:before="120" w:after="120" w:line="240" w:lineRule="auto"/>
        <w:jc w:val="left"/>
        <w:rPr>
          <w:rFonts w:eastAsia="Times New Roman"/>
          <w:color w:val="000000"/>
          <w:sz w:val="28"/>
          <w:szCs w:val="28"/>
          <w:lang w:eastAsia="en-AU"/>
        </w:rPr>
      </w:pPr>
      <w:hyperlink w:anchor="id8025a35b_4f41_4457_974b_47ed728d47d2_7" w:history="1">
        <w:r w:rsidR="00956502" w:rsidRPr="00956502">
          <w:rPr>
            <w:rFonts w:eastAsia="Times New Roman"/>
            <w:color w:val="000000"/>
            <w:sz w:val="28"/>
            <w:szCs w:val="28"/>
            <w:lang w:eastAsia="en-AU"/>
          </w:rPr>
          <w:t>Schedule 1—Radiation symbol</w:t>
        </w:r>
      </w:hyperlink>
    </w:p>
    <w:p w14:paraId="1001F91C" w14:textId="77777777" w:rsidR="00956502" w:rsidRPr="00956502" w:rsidRDefault="00210935" w:rsidP="00956502">
      <w:pPr>
        <w:keepLines/>
        <w:autoSpaceDE w:val="0"/>
        <w:autoSpaceDN w:val="0"/>
        <w:adjustRightInd w:val="0"/>
        <w:spacing w:before="120" w:after="120" w:line="240" w:lineRule="auto"/>
        <w:jc w:val="left"/>
        <w:rPr>
          <w:rFonts w:eastAsia="Times New Roman"/>
          <w:color w:val="000000"/>
          <w:sz w:val="28"/>
          <w:szCs w:val="28"/>
          <w:lang w:eastAsia="en-AU"/>
        </w:rPr>
      </w:pPr>
      <w:hyperlink w:anchor="id46158599_7bd8_4111_a500_50a1cc760fd6_0" w:history="1">
        <w:r w:rsidR="00956502" w:rsidRPr="00956502">
          <w:rPr>
            <w:rFonts w:eastAsia="Times New Roman"/>
            <w:color w:val="000000"/>
            <w:sz w:val="28"/>
            <w:szCs w:val="28"/>
            <w:lang w:eastAsia="en-AU"/>
          </w:rPr>
          <w:t>Schedule 2—Relevant codes for radiation sources</w:t>
        </w:r>
      </w:hyperlink>
    </w:p>
    <w:p w14:paraId="36BE5B19"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23" w:history="1">
        <w:r w:rsidR="00956502" w:rsidRPr="00956502">
          <w:rPr>
            <w:rFonts w:eastAsia="Times New Roman"/>
            <w:color w:val="000000"/>
            <w:sz w:val="22"/>
            <w:lang w:eastAsia="en-AU"/>
          </w:rPr>
          <w:t>1</w:t>
        </w:r>
        <w:r w:rsidR="00956502" w:rsidRPr="00956502">
          <w:rPr>
            <w:rFonts w:eastAsia="Times New Roman"/>
            <w:color w:val="000000"/>
            <w:sz w:val="22"/>
            <w:lang w:eastAsia="en-AU"/>
          </w:rPr>
          <w:tab/>
          <w:t>Interpretation</w:t>
        </w:r>
      </w:hyperlink>
    </w:p>
    <w:p w14:paraId="3FB9A333"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9286baaa_cd1f_406e_89c8_5cb179d0def2_a" w:history="1">
        <w:r w:rsidR="00956502" w:rsidRPr="00956502">
          <w:rPr>
            <w:rFonts w:eastAsia="Times New Roman"/>
            <w:color w:val="000000"/>
            <w:sz w:val="22"/>
            <w:lang w:eastAsia="en-AU"/>
          </w:rPr>
          <w:t>2</w:t>
        </w:r>
        <w:r w:rsidR="00956502" w:rsidRPr="00956502">
          <w:rPr>
            <w:rFonts w:eastAsia="Times New Roman"/>
            <w:color w:val="000000"/>
            <w:sz w:val="22"/>
            <w:lang w:eastAsia="en-AU"/>
          </w:rPr>
          <w:tab/>
          <w:t>Relevant codes for radiation sources</w:t>
        </w:r>
      </w:hyperlink>
    </w:p>
    <w:p w14:paraId="4FB6C28E" w14:textId="77777777" w:rsidR="00956502" w:rsidRPr="00956502" w:rsidRDefault="00210935" w:rsidP="00956502">
      <w:pPr>
        <w:keepLines/>
        <w:autoSpaceDE w:val="0"/>
        <w:autoSpaceDN w:val="0"/>
        <w:adjustRightInd w:val="0"/>
        <w:spacing w:before="120" w:after="120" w:line="240" w:lineRule="auto"/>
        <w:jc w:val="left"/>
        <w:rPr>
          <w:rFonts w:eastAsia="Times New Roman"/>
          <w:color w:val="000000"/>
          <w:sz w:val="28"/>
          <w:szCs w:val="28"/>
          <w:lang w:eastAsia="en-AU"/>
        </w:rPr>
      </w:pPr>
      <w:hyperlink w:anchor="id29d22279_751e_43ae_b21f_cfdd460aaa89_8" w:history="1">
        <w:r w:rsidR="00956502" w:rsidRPr="00956502">
          <w:rPr>
            <w:rFonts w:eastAsia="Times New Roman"/>
            <w:color w:val="000000"/>
            <w:sz w:val="28"/>
            <w:szCs w:val="28"/>
            <w:lang w:eastAsia="en-AU"/>
          </w:rPr>
          <w:t>Schedule 3—Notifiable radiation incidents</w:t>
        </w:r>
      </w:hyperlink>
    </w:p>
    <w:p w14:paraId="3152920F"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ff1f287a_abe5_4656_bc2f_1abbf1cd71c1_6" w:history="1">
        <w:r w:rsidR="00956502" w:rsidRPr="00956502">
          <w:rPr>
            <w:rFonts w:eastAsia="Times New Roman"/>
            <w:color w:val="000000"/>
            <w:sz w:val="22"/>
            <w:lang w:eastAsia="en-AU"/>
          </w:rPr>
          <w:t>1</w:t>
        </w:r>
        <w:r w:rsidR="00956502" w:rsidRPr="00956502">
          <w:rPr>
            <w:rFonts w:eastAsia="Times New Roman"/>
            <w:color w:val="000000"/>
            <w:sz w:val="22"/>
            <w:lang w:eastAsia="en-AU"/>
          </w:rPr>
          <w:tab/>
          <w:t>Medical exposures of patients to ionising radiation</w:t>
        </w:r>
      </w:hyperlink>
    </w:p>
    <w:p w14:paraId="47BA266F"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48d3ef20_08e7_4911_8d78_54fc3fb77094_b" w:history="1">
        <w:r w:rsidR="00956502" w:rsidRPr="00956502">
          <w:rPr>
            <w:rFonts w:eastAsia="Times New Roman"/>
            <w:color w:val="000000"/>
            <w:sz w:val="22"/>
            <w:lang w:eastAsia="en-AU"/>
          </w:rPr>
          <w:t>2</w:t>
        </w:r>
        <w:r w:rsidR="00956502" w:rsidRPr="00956502">
          <w:rPr>
            <w:rFonts w:eastAsia="Times New Roman"/>
            <w:color w:val="000000"/>
            <w:sz w:val="22"/>
            <w:lang w:eastAsia="en-AU"/>
          </w:rPr>
          <w:tab/>
          <w:t>Incidents that cause or may lead to radiation injuries or radiation doses exceeding the annual dose limits to workers or members of the public</w:t>
        </w:r>
      </w:hyperlink>
    </w:p>
    <w:p w14:paraId="4B615A1F"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510ddf0c_e2eb_4958_86bf_a771b4733403_d" w:history="1">
        <w:r w:rsidR="00956502" w:rsidRPr="00956502">
          <w:rPr>
            <w:rFonts w:eastAsia="Times New Roman"/>
            <w:color w:val="000000"/>
            <w:sz w:val="22"/>
            <w:lang w:eastAsia="en-AU"/>
          </w:rPr>
          <w:t>3</w:t>
        </w:r>
        <w:r w:rsidR="00956502" w:rsidRPr="00956502">
          <w:rPr>
            <w:rFonts w:eastAsia="Times New Roman"/>
            <w:color w:val="000000"/>
            <w:sz w:val="22"/>
            <w:lang w:eastAsia="en-AU"/>
          </w:rPr>
          <w:tab/>
          <w:t>Loss or theft of radioactive sources or radiation apparatus</w:t>
        </w:r>
      </w:hyperlink>
    </w:p>
    <w:p w14:paraId="70CB4361"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b8584de3_fa61_405e_957c_b0681a679217_9" w:history="1">
        <w:r w:rsidR="00956502" w:rsidRPr="00956502">
          <w:rPr>
            <w:rFonts w:eastAsia="Times New Roman"/>
            <w:color w:val="000000"/>
            <w:sz w:val="22"/>
            <w:lang w:eastAsia="en-AU"/>
          </w:rPr>
          <w:t>4</w:t>
        </w:r>
        <w:r w:rsidR="00956502" w:rsidRPr="00956502">
          <w:rPr>
            <w:rFonts w:eastAsia="Times New Roman"/>
            <w:color w:val="000000"/>
            <w:sz w:val="22"/>
            <w:lang w:eastAsia="en-AU"/>
          </w:rPr>
          <w:tab/>
          <w:t>Incidents relating to the transport of radioactive material</w:t>
        </w:r>
      </w:hyperlink>
    </w:p>
    <w:p w14:paraId="40E4E490"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41ab3a49_8198_4c83_80d3_bfac138c9b61_f" w:history="1">
        <w:r w:rsidR="00956502" w:rsidRPr="00956502">
          <w:rPr>
            <w:rFonts w:eastAsia="Times New Roman"/>
            <w:color w:val="000000"/>
            <w:sz w:val="22"/>
            <w:lang w:eastAsia="en-AU"/>
          </w:rPr>
          <w:t>5</w:t>
        </w:r>
        <w:r w:rsidR="00956502" w:rsidRPr="00956502">
          <w:rPr>
            <w:rFonts w:eastAsia="Times New Roman"/>
            <w:color w:val="000000"/>
            <w:sz w:val="22"/>
            <w:lang w:eastAsia="en-AU"/>
          </w:rPr>
          <w:tab/>
          <w:t>Unintentional or unauthorised discharges of radioactive material into the environment</w:t>
        </w:r>
      </w:hyperlink>
    </w:p>
    <w:p w14:paraId="282139C3"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29c65c5e_5932_45c3_b4cd_50b083a7b3ec_e" w:history="1">
        <w:r w:rsidR="00956502" w:rsidRPr="00956502">
          <w:rPr>
            <w:rFonts w:eastAsia="Times New Roman"/>
            <w:color w:val="000000"/>
            <w:sz w:val="22"/>
            <w:lang w:eastAsia="en-AU"/>
          </w:rPr>
          <w:t>6</w:t>
        </w:r>
        <w:r w:rsidR="00956502" w:rsidRPr="00956502">
          <w:rPr>
            <w:rFonts w:eastAsia="Times New Roman"/>
            <w:color w:val="000000"/>
            <w:sz w:val="22"/>
            <w:lang w:eastAsia="en-AU"/>
          </w:rPr>
          <w:tab/>
          <w:t>Damage to, or malfunctioning of, radiation apparatus or sealed radioactive source</w:t>
        </w:r>
      </w:hyperlink>
    </w:p>
    <w:p w14:paraId="1DB1B254"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5d19298c_93b8_4664_b4c0_d43d5147274a_8" w:history="1">
        <w:r w:rsidR="00956502" w:rsidRPr="00956502">
          <w:rPr>
            <w:rFonts w:eastAsia="Times New Roman"/>
            <w:color w:val="000000"/>
            <w:sz w:val="22"/>
            <w:lang w:eastAsia="en-AU"/>
          </w:rPr>
          <w:t>7</w:t>
        </w:r>
        <w:r w:rsidR="00956502" w:rsidRPr="00956502">
          <w:rPr>
            <w:rFonts w:eastAsia="Times New Roman"/>
            <w:color w:val="000000"/>
            <w:sz w:val="22"/>
            <w:lang w:eastAsia="en-AU"/>
          </w:rPr>
          <w:tab/>
          <w:t>Contamination with, or dispersal of, radioactive material</w:t>
        </w:r>
      </w:hyperlink>
    </w:p>
    <w:p w14:paraId="4512F4BE"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489f3fa7_d0ba_4f94_9d2a_4df124900c18_b" w:history="1">
        <w:r w:rsidR="00956502" w:rsidRPr="00956502">
          <w:rPr>
            <w:rFonts w:eastAsia="Times New Roman"/>
            <w:color w:val="000000"/>
            <w:sz w:val="22"/>
            <w:lang w:eastAsia="en-AU"/>
          </w:rPr>
          <w:t>8</w:t>
        </w:r>
        <w:r w:rsidR="00956502" w:rsidRPr="00956502">
          <w:rPr>
            <w:rFonts w:eastAsia="Times New Roman"/>
            <w:color w:val="000000"/>
            <w:sz w:val="22"/>
            <w:lang w:eastAsia="en-AU"/>
          </w:rPr>
          <w:tab/>
          <w:t>Out of control radiation sources</w:t>
        </w:r>
      </w:hyperlink>
    </w:p>
    <w:p w14:paraId="0343E7A8" w14:textId="77777777" w:rsidR="00956502" w:rsidRPr="00956502" w:rsidRDefault="00210935" w:rsidP="00956502">
      <w:pPr>
        <w:keepLines/>
        <w:autoSpaceDE w:val="0"/>
        <w:autoSpaceDN w:val="0"/>
        <w:adjustRightInd w:val="0"/>
        <w:spacing w:before="120" w:after="120" w:line="240" w:lineRule="auto"/>
        <w:jc w:val="left"/>
        <w:rPr>
          <w:rFonts w:eastAsia="Times New Roman"/>
          <w:color w:val="000000"/>
          <w:sz w:val="28"/>
          <w:szCs w:val="28"/>
          <w:lang w:eastAsia="en-AU"/>
        </w:rPr>
      </w:pPr>
      <w:hyperlink w:anchor="id176bd13e_2f73_4fc5_91cf_bc390cb464" w:history="1">
        <w:r w:rsidR="00956502" w:rsidRPr="00956502">
          <w:rPr>
            <w:rFonts w:eastAsia="Times New Roman"/>
            <w:color w:val="000000"/>
            <w:sz w:val="28"/>
            <w:szCs w:val="28"/>
            <w:lang w:eastAsia="en-AU"/>
          </w:rPr>
          <w:t>Schedule 4—Exempt apparatus and sources</w:t>
        </w:r>
      </w:hyperlink>
    </w:p>
    <w:p w14:paraId="5F1AC835"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7afd79de_5c29_49fd_85b4_8e13a0fb8b" w:history="1">
        <w:r w:rsidR="00956502" w:rsidRPr="00956502">
          <w:rPr>
            <w:rFonts w:eastAsia="Times New Roman"/>
            <w:color w:val="000000"/>
            <w:sz w:val="22"/>
            <w:lang w:eastAsia="en-AU"/>
          </w:rPr>
          <w:t>1</w:t>
        </w:r>
        <w:r w:rsidR="00956502" w:rsidRPr="00956502">
          <w:rPr>
            <w:rFonts w:eastAsia="Times New Roman"/>
            <w:color w:val="000000"/>
            <w:sz w:val="22"/>
            <w:lang w:eastAsia="en-AU"/>
          </w:rPr>
          <w:tab/>
          <w:t>Exemption of apparatus</w:t>
        </w:r>
      </w:hyperlink>
    </w:p>
    <w:p w14:paraId="217F9198"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b7187ae4_911e_49e2_ab4e_94a28cfbb8" w:history="1">
        <w:r w:rsidR="00956502" w:rsidRPr="00956502">
          <w:rPr>
            <w:rFonts w:eastAsia="Times New Roman"/>
            <w:color w:val="000000"/>
            <w:sz w:val="22"/>
            <w:lang w:eastAsia="en-AU"/>
          </w:rPr>
          <w:t>2</w:t>
        </w:r>
        <w:r w:rsidR="00956502" w:rsidRPr="00956502">
          <w:rPr>
            <w:rFonts w:eastAsia="Times New Roman"/>
            <w:color w:val="000000"/>
            <w:sz w:val="22"/>
            <w:lang w:eastAsia="en-AU"/>
          </w:rPr>
          <w:tab/>
          <w:t>Exemption of radiation sources</w:t>
        </w:r>
      </w:hyperlink>
    </w:p>
    <w:p w14:paraId="360133C2" w14:textId="77777777" w:rsidR="00956502" w:rsidRPr="00956502" w:rsidRDefault="00210935" w:rsidP="00956502">
      <w:pPr>
        <w:keepLines/>
        <w:autoSpaceDE w:val="0"/>
        <w:autoSpaceDN w:val="0"/>
        <w:adjustRightInd w:val="0"/>
        <w:spacing w:before="120" w:after="120" w:line="240" w:lineRule="auto"/>
        <w:jc w:val="left"/>
        <w:rPr>
          <w:rFonts w:eastAsia="Times New Roman"/>
          <w:color w:val="000000"/>
          <w:sz w:val="28"/>
          <w:szCs w:val="28"/>
          <w:lang w:eastAsia="en-AU"/>
        </w:rPr>
      </w:pPr>
      <w:hyperlink w:anchor="id1c1c49ef_6a05_4253_8559_2b1df3d1e995_a" w:history="1">
        <w:r w:rsidR="00956502" w:rsidRPr="00956502">
          <w:rPr>
            <w:rFonts w:eastAsia="Times New Roman"/>
            <w:color w:val="000000"/>
            <w:sz w:val="28"/>
            <w:szCs w:val="28"/>
            <w:lang w:eastAsia="en-AU"/>
          </w:rPr>
          <w:t>Schedule 5—Notice of right to elect to be prosecuted</w:t>
        </w:r>
      </w:hyperlink>
    </w:p>
    <w:p w14:paraId="672B7483" w14:textId="77777777" w:rsidR="00956502" w:rsidRPr="00956502" w:rsidRDefault="00210935" w:rsidP="00956502">
      <w:pPr>
        <w:keepLines/>
        <w:autoSpaceDE w:val="0"/>
        <w:autoSpaceDN w:val="0"/>
        <w:adjustRightInd w:val="0"/>
        <w:spacing w:before="120" w:after="120" w:line="240" w:lineRule="auto"/>
        <w:jc w:val="left"/>
        <w:rPr>
          <w:rFonts w:eastAsia="Times New Roman"/>
          <w:color w:val="000000"/>
          <w:sz w:val="28"/>
          <w:szCs w:val="28"/>
          <w:lang w:eastAsia="en-AU"/>
        </w:rPr>
      </w:pPr>
      <w:hyperlink w:anchor="id4f1da1cc_7671_41b8_89fc_ade4c44c6398_2" w:history="1">
        <w:r w:rsidR="00956502" w:rsidRPr="00956502">
          <w:rPr>
            <w:rFonts w:eastAsia="Times New Roman"/>
            <w:color w:val="000000"/>
            <w:sz w:val="28"/>
            <w:szCs w:val="28"/>
            <w:lang w:eastAsia="en-AU"/>
          </w:rPr>
          <w:t>Schedule 6—Modifications to Transport Code and International Regulations</w:t>
        </w:r>
      </w:hyperlink>
    </w:p>
    <w:p w14:paraId="0921BA08"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54" w:history="1">
        <w:r w:rsidR="00956502" w:rsidRPr="00956502">
          <w:rPr>
            <w:rFonts w:eastAsia="Times New Roman"/>
            <w:color w:val="000000"/>
            <w:sz w:val="22"/>
            <w:lang w:eastAsia="en-AU"/>
          </w:rPr>
          <w:t>1</w:t>
        </w:r>
        <w:r w:rsidR="00956502" w:rsidRPr="00956502">
          <w:rPr>
            <w:rFonts w:eastAsia="Times New Roman"/>
            <w:color w:val="000000"/>
            <w:sz w:val="22"/>
            <w:lang w:eastAsia="en-AU"/>
          </w:rPr>
          <w:tab/>
          <w:t>Modifications to Transport Code</w:t>
        </w:r>
      </w:hyperlink>
    </w:p>
    <w:p w14:paraId="6DEA82B8"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55" w:history="1">
        <w:r w:rsidR="00956502" w:rsidRPr="00956502">
          <w:rPr>
            <w:rFonts w:eastAsia="Times New Roman"/>
            <w:color w:val="000000"/>
            <w:sz w:val="22"/>
            <w:lang w:eastAsia="en-AU"/>
          </w:rPr>
          <w:t>2</w:t>
        </w:r>
        <w:r w:rsidR="00956502" w:rsidRPr="00956502">
          <w:rPr>
            <w:rFonts w:eastAsia="Times New Roman"/>
            <w:color w:val="000000"/>
            <w:sz w:val="22"/>
            <w:lang w:eastAsia="en-AU"/>
          </w:rPr>
          <w:tab/>
          <w:t>Modifications to International Regulations</w:t>
        </w:r>
      </w:hyperlink>
    </w:p>
    <w:p w14:paraId="58A5C76D" w14:textId="77777777" w:rsidR="00956502" w:rsidRPr="00956502" w:rsidRDefault="00210935" w:rsidP="00956502">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256" w:history="1">
        <w:r w:rsidR="00956502" w:rsidRPr="00956502">
          <w:rPr>
            <w:rFonts w:eastAsia="Times New Roman"/>
            <w:color w:val="000000"/>
            <w:sz w:val="28"/>
            <w:szCs w:val="28"/>
            <w:lang w:eastAsia="en-AU"/>
          </w:rPr>
          <w:t>Schedule 7—Repeals and transitional provisions</w:t>
        </w:r>
      </w:hyperlink>
    </w:p>
    <w:p w14:paraId="6AE080BA" w14:textId="77777777" w:rsidR="00956502" w:rsidRPr="00956502" w:rsidRDefault="00210935" w:rsidP="0095650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257" w:history="1">
        <w:r w:rsidR="00956502" w:rsidRPr="00956502">
          <w:rPr>
            <w:rFonts w:eastAsia="Times New Roman"/>
            <w:color w:val="000000"/>
            <w:sz w:val="28"/>
            <w:szCs w:val="28"/>
            <w:lang w:eastAsia="en-AU"/>
          </w:rPr>
          <w:t>Part 1—Repeals</w:t>
        </w:r>
      </w:hyperlink>
    </w:p>
    <w:p w14:paraId="41B7617F"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58" w:history="1">
        <w:r w:rsidR="00956502" w:rsidRPr="00956502">
          <w:rPr>
            <w:rFonts w:eastAsia="Times New Roman"/>
            <w:color w:val="000000"/>
            <w:sz w:val="22"/>
            <w:lang w:eastAsia="en-AU"/>
          </w:rPr>
          <w:t>1</w:t>
        </w:r>
        <w:r w:rsidR="00956502" w:rsidRPr="00956502">
          <w:rPr>
            <w:rFonts w:eastAsia="Times New Roman"/>
            <w:color w:val="000000"/>
            <w:sz w:val="22"/>
            <w:lang w:eastAsia="en-AU"/>
          </w:rPr>
          <w:tab/>
          <w:t xml:space="preserve">Repeal of </w:t>
        </w:r>
        <w:r w:rsidR="00956502" w:rsidRPr="00956502">
          <w:rPr>
            <w:rFonts w:eastAsia="Times New Roman"/>
            <w:i/>
            <w:iCs/>
            <w:color w:val="000000"/>
            <w:sz w:val="22"/>
            <w:lang w:eastAsia="en-AU"/>
          </w:rPr>
          <w:t>Radiation Protection and Control (Ionising Radiation) Regulations 2015</w:t>
        </w:r>
      </w:hyperlink>
    </w:p>
    <w:p w14:paraId="33241DC7"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59" w:history="1">
        <w:r w:rsidR="00956502" w:rsidRPr="00956502">
          <w:rPr>
            <w:rFonts w:eastAsia="Times New Roman"/>
            <w:color w:val="000000"/>
            <w:sz w:val="22"/>
            <w:lang w:eastAsia="en-AU"/>
          </w:rPr>
          <w:t>2</w:t>
        </w:r>
        <w:r w:rsidR="00956502" w:rsidRPr="00956502">
          <w:rPr>
            <w:rFonts w:eastAsia="Times New Roman"/>
            <w:color w:val="000000"/>
            <w:sz w:val="22"/>
            <w:lang w:eastAsia="en-AU"/>
          </w:rPr>
          <w:tab/>
          <w:t xml:space="preserve">Repeal of </w:t>
        </w:r>
        <w:r w:rsidR="00956502" w:rsidRPr="00956502">
          <w:rPr>
            <w:rFonts w:eastAsia="Times New Roman"/>
            <w:i/>
            <w:iCs/>
            <w:color w:val="000000"/>
            <w:sz w:val="22"/>
            <w:lang w:eastAsia="en-AU"/>
          </w:rPr>
          <w:t>Radiation Protection and Control (Non-Ionising Radiation) Regulations 2013</w:t>
        </w:r>
      </w:hyperlink>
    </w:p>
    <w:p w14:paraId="0B973091"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60" w:history="1">
        <w:r w:rsidR="00956502" w:rsidRPr="00956502">
          <w:rPr>
            <w:rFonts w:eastAsia="Times New Roman"/>
            <w:color w:val="000000"/>
            <w:sz w:val="22"/>
            <w:lang w:eastAsia="en-AU"/>
          </w:rPr>
          <w:t>3</w:t>
        </w:r>
        <w:r w:rsidR="00956502" w:rsidRPr="00956502">
          <w:rPr>
            <w:rFonts w:eastAsia="Times New Roman"/>
            <w:color w:val="000000"/>
            <w:sz w:val="22"/>
            <w:lang w:eastAsia="en-AU"/>
          </w:rPr>
          <w:tab/>
          <w:t xml:space="preserve">Repeal of </w:t>
        </w:r>
        <w:r w:rsidR="00956502" w:rsidRPr="00956502">
          <w:rPr>
            <w:rFonts w:eastAsia="Times New Roman"/>
            <w:i/>
            <w:iCs/>
            <w:color w:val="000000"/>
            <w:sz w:val="22"/>
            <w:lang w:eastAsia="en-AU"/>
          </w:rPr>
          <w:t>Radiation Protection and Control (Transport of Radioactive Substances) Regulations 2018</w:t>
        </w:r>
      </w:hyperlink>
    </w:p>
    <w:p w14:paraId="422ED2EA" w14:textId="77777777" w:rsidR="00956502" w:rsidRPr="00956502" w:rsidRDefault="00210935" w:rsidP="0095650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261" w:history="1">
        <w:r w:rsidR="00956502" w:rsidRPr="00956502">
          <w:rPr>
            <w:rFonts w:eastAsia="Times New Roman"/>
            <w:color w:val="000000"/>
            <w:sz w:val="28"/>
            <w:szCs w:val="28"/>
            <w:lang w:eastAsia="en-AU"/>
          </w:rPr>
          <w:t>Part 2—Transitional provisions</w:t>
        </w:r>
      </w:hyperlink>
    </w:p>
    <w:p w14:paraId="195E233E"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62" w:history="1">
        <w:r w:rsidR="00956502" w:rsidRPr="00956502">
          <w:rPr>
            <w:rFonts w:eastAsia="Times New Roman"/>
            <w:color w:val="000000"/>
            <w:sz w:val="22"/>
            <w:lang w:eastAsia="en-AU"/>
          </w:rPr>
          <w:t>4</w:t>
        </w:r>
        <w:r w:rsidR="00956502" w:rsidRPr="00956502">
          <w:rPr>
            <w:rFonts w:eastAsia="Times New Roman"/>
            <w:color w:val="000000"/>
            <w:sz w:val="22"/>
            <w:lang w:eastAsia="en-AU"/>
          </w:rPr>
          <w:tab/>
          <w:t>Interpretation</w:t>
        </w:r>
      </w:hyperlink>
    </w:p>
    <w:p w14:paraId="4B7AB8E5"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63" w:history="1">
        <w:r w:rsidR="00956502" w:rsidRPr="00956502">
          <w:rPr>
            <w:rFonts w:eastAsia="Times New Roman"/>
            <w:color w:val="000000"/>
            <w:sz w:val="22"/>
            <w:lang w:eastAsia="en-AU"/>
          </w:rPr>
          <w:t>5</w:t>
        </w:r>
        <w:r w:rsidR="00956502" w:rsidRPr="00956502">
          <w:rPr>
            <w:rFonts w:eastAsia="Times New Roman"/>
            <w:color w:val="000000"/>
            <w:sz w:val="22"/>
            <w:lang w:eastAsia="en-AU"/>
          </w:rPr>
          <w:tab/>
          <w:t>Permission regarding dose limits</w:t>
        </w:r>
      </w:hyperlink>
    </w:p>
    <w:p w14:paraId="3E140BF3"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64" w:history="1">
        <w:r w:rsidR="00956502" w:rsidRPr="00956502">
          <w:rPr>
            <w:rFonts w:eastAsia="Times New Roman"/>
            <w:color w:val="000000"/>
            <w:sz w:val="22"/>
            <w:lang w:eastAsia="en-AU"/>
          </w:rPr>
          <w:t>6</w:t>
        </w:r>
        <w:r w:rsidR="00956502" w:rsidRPr="00956502">
          <w:rPr>
            <w:rFonts w:eastAsia="Times New Roman"/>
            <w:color w:val="000000"/>
            <w:sz w:val="22"/>
            <w:lang w:eastAsia="en-AU"/>
          </w:rPr>
          <w:tab/>
          <w:t>Minister's power to require further information</w:t>
        </w:r>
      </w:hyperlink>
    </w:p>
    <w:p w14:paraId="221B2C31"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65" w:history="1">
        <w:r w:rsidR="00956502" w:rsidRPr="00956502">
          <w:rPr>
            <w:rFonts w:eastAsia="Times New Roman"/>
            <w:color w:val="000000"/>
            <w:sz w:val="22"/>
            <w:lang w:eastAsia="en-AU"/>
          </w:rPr>
          <w:t>7</w:t>
        </w:r>
        <w:r w:rsidR="00956502" w:rsidRPr="00956502">
          <w:rPr>
            <w:rFonts w:eastAsia="Times New Roman"/>
            <w:color w:val="000000"/>
            <w:sz w:val="22"/>
            <w:lang w:eastAsia="en-AU"/>
          </w:rPr>
          <w:tab/>
          <w:t>Directions to place monitoring equipment on premises</w:t>
        </w:r>
      </w:hyperlink>
    </w:p>
    <w:p w14:paraId="077B0F26"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66" w:history="1">
        <w:r w:rsidR="00956502" w:rsidRPr="00956502">
          <w:rPr>
            <w:rFonts w:eastAsia="Times New Roman"/>
            <w:color w:val="000000"/>
            <w:sz w:val="22"/>
            <w:lang w:eastAsia="en-AU"/>
          </w:rPr>
          <w:t>8</w:t>
        </w:r>
        <w:r w:rsidR="00956502" w:rsidRPr="00956502">
          <w:rPr>
            <w:rFonts w:eastAsia="Times New Roman"/>
            <w:color w:val="000000"/>
            <w:sz w:val="22"/>
            <w:lang w:eastAsia="en-AU"/>
          </w:rPr>
          <w:tab/>
          <w:t>Approved monitoring devices</w:t>
        </w:r>
      </w:hyperlink>
    </w:p>
    <w:p w14:paraId="1700D2E3"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67" w:history="1">
        <w:r w:rsidR="00956502" w:rsidRPr="00956502">
          <w:rPr>
            <w:rFonts w:eastAsia="Times New Roman"/>
            <w:color w:val="000000"/>
            <w:sz w:val="22"/>
            <w:lang w:eastAsia="en-AU"/>
          </w:rPr>
          <w:t>9</w:t>
        </w:r>
        <w:r w:rsidR="00956502" w:rsidRPr="00956502">
          <w:rPr>
            <w:rFonts w:eastAsia="Times New Roman"/>
            <w:color w:val="000000"/>
            <w:sz w:val="22"/>
            <w:lang w:eastAsia="en-AU"/>
          </w:rPr>
          <w:tab/>
          <w:t>Approval to disclose personal radiation exposure records</w:t>
        </w:r>
      </w:hyperlink>
    </w:p>
    <w:p w14:paraId="15A71D24"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68" w:history="1">
        <w:r w:rsidR="00956502" w:rsidRPr="00956502">
          <w:rPr>
            <w:rFonts w:eastAsia="Times New Roman"/>
            <w:color w:val="000000"/>
            <w:sz w:val="22"/>
            <w:lang w:eastAsia="en-AU"/>
          </w:rPr>
          <w:t>10</w:t>
        </w:r>
        <w:r w:rsidR="00956502" w:rsidRPr="00956502">
          <w:rPr>
            <w:rFonts w:eastAsia="Times New Roman"/>
            <w:color w:val="000000"/>
            <w:sz w:val="22"/>
            <w:lang w:eastAsia="en-AU"/>
          </w:rPr>
          <w:tab/>
          <w:t>Directions to maintain records of certain measurements</w:t>
        </w:r>
      </w:hyperlink>
    </w:p>
    <w:p w14:paraId="4715BD47" w14:textId="77777777" w:rsidR="00956502" w:rsidRPr="00956502" w:rsidRDefault="00210935" w:rsidP="009565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69" w:history="1">
        <w:r w:rsidR="00956502" w:rsidRPr="00956502">
          <w:rPr>
            <w:rFonts w:eastAsia="Times New Roman"/>
            <w:color w:val="000000"/>
            <w:sz w:val="22"/>
            <w:lang w:eastAsia="en-AU"/>
          </w:rPr>
          <w:t>11</w:t>
        </w:r>
        <w:r w:rsidR="00956502" w:rsidRPr="00956502">
          <w:rPr>
            <w:rFonts w:eastAsia="Times New Roman"/>
            <w:color w:val="000000"/>
            <w:sz w:val="22"/>
            <w:lang w:eastAsia="en-AU"/>
          </w:rPr>
          <w:tab/>
          <w:t>Approval to undertake research</w:t>
        </w:r>
      </w:hyperlink>
    </w:p>
    <w:p w14:paraId="280B2669" w14:textId="77777777" w:rsidR="00956502" w:rsidRPr="00956502" w:rsidRDefault="00956502" w:rsidP="0095650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ECD46E9" w14:textId="77777777" w:rsidR="00956502" w:rsidRPr="00956502" w:rsidRDefault="00956502" w:rsidP="00956502">
      <w:pPr>
        <w:keepNext/>
        <w:keepLines/>
        <w:autoSpaceDE w:val="0"/>
        <w:autoSpaceDN w:val="0"/>
        <w:adjustRightInd w:val="0"/>
        <w:spacing w:before="280" w:after="0" w:line="240" w:lineRule="auto"/>
        <w:jc w:val="left"/>
        <w:rPr>
          <w:rFonts w:eastAsia="Times New Roman"/>
          <w:b/>
          <w:bCs/>
          <w:color w:val="000000"/>
          <w:sz w:val="32"/>
          <w:szCs w:val="32"/>
          <w:lang w:eastAsia="en-AU"/>
        </w:rPr>
      </w:pPr>
      <w:bookmarkStart w:id="7" w:name="Elkera_Print_TOC1"/>
      <w:bookmarkStart w:id="8" w:name="Elkera_Print_BK1"/>
      <w:r w:rsidRPr="00956502">
        <w:rPr>
          <w:rFonts w:eastAsia="Times New Roman"/>
          <w:b/>
          <w:bCs/>
          <w:color w:val="000000"/>
          <w:sz w:val="32"/>
          <w:szCs w:val="32"/>
          <w:lang w:eastAsia="en-AU"/>
        </w:rPr>
        <w:lastRenderedPageBreak/>
        <w:t>Part 1—Preliminary</w:t>
      </w:r>
      <w:bookmarkEnd w:id="7"/>
      <w:bookmarkEnd w:id="8"/>
    </w:p>
    <w:p w14:paraId="34263E66"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 w:name="Elkera_Print_TOC2"/>
      <w:bookmarkStart w:id="10" w:name="Elkera_Print_BK2"/>
      <w:r w:rsidRPr="00956502">
        <w:rPr>
          <w:rFonts w:eastAsia="Times New Roman"/>
          <w:b/>
          <w:bCs/>
          <w:color w:val="000000"/>
          <w:sz w:val="26"/>
          <w:szCs w:val="26"/>
          <w:lang w:eastAsia="en-AU"/>
        </w:rPr>
        <w:t>1—Short title</w:t>
      </w:r>
      <w:bookmarkEnd w:id="9"/>
      <w:bookmarkEnd w:id="10"/>
    </w:p>
    <w:p w14:paraId="3A349C28"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 xml:space="preserve">These regulations may be cited as the </w:t>
      </w:r>
      <w:r w:rsidRPr="00956502">
        <w:rPr>
          <w:rFonts w:eastAsia="Times New Roman"/>
          <w:i/>
          <w:iCs/>
          <w:color w:val="000000"/>
          <w:sz w:val="23"/>
          <w:szCs w:val="23"/>
          <w:lang w:eastAsia="en-AU"/>
        </w:rPr>
        <w:t>Radiation Protection and Control Regulations 2022</w:t>
      </w:r>
      <w:r w:rsidRPr="00956502">
        <w:rPr>
          <w:rFonts w:eastAsia="Times New Roman"/>
          <w:color w:val="000000"/>
          <w:sz w:val="23"/>
          <w:szCs w:val="23"/>
          <w:lang w:eastAsia="en-AU"/>
        </w:rPr>
        <w:t>.</w:t>
      </w:r>
    </w:p>
    <w:p w14:paraId="0F5780DA"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 w:name="Elkera_Print_TOC3"/>
      <w:bookmarkStart w:id="12" w:name="Elkera_Print_BK3"/>
      <w:r w:rsidRPr="00956502">
        <w:rPr>
          <w:rFonts w:eastAsia="Times New Roman"/>
          <w:b/>
          <w:bCs/>
          <w:color w:val="000000"/>
          <w:sz w:val="26"/>
          <w:szCs w:val="26"/>
          <w:lang w:eastAsia="en-AU"/>
        </w:rPr>
        <w:t>2—Commencement</w:t>
      </w:r>
      <w:bookmarkEnd w:id="11"/>
      <w:bookmarkEnd w:id="12"/>
    </w:p>
    <w:p w14:paraId="2AF6E843"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 xml:space="preserve">These regulations come into operation on the day on which the </w:t>
      </w:r>
      <w:hyperlink r:id="rId19" w:history="1">
        <w:r w:rsidRPr="00956502">
          <w:rPr>
            <w:rFonts w:eastAsia="Times New Roman"/>
            <w:i/>
            <w:iCs/>
            <w:color w:val="000000"/>
            <w:sz w:val="23"/>
            <w:szCs w:val="23"/>
            <w:lang w:eastAsia="en-AU"/>
          </w:rPr>
          <w:t>Radiation Protection and Control Act 2021</w:t>
        </w:r>
      </w:hyperlink>
      <w:r w:rsidRPr="00956502">
        <w:rPr>
          <w:rFonts w:eastAsia="Times New Roman"/>
          <w:color w:val="000000"/>
          <w:sz w:val="23"/>
          <w:szCs w:val="23"/>
          <w:lang w:eastAsia="en-AU"/>
        </w:rPr>
        <w:t xml:space="preserve"> comes into operation.</w:t>
      </w:r>
    </w:p>
    <w:p w14:paraId="5D392D9A" w14:textId="77777777" w:rsidR="00956502" w:rsidRPr="00956502" w:rsidRDefault="00956502" w:rsidP="00956502">
      <w:pPr>
        <w:keepNext/>
        <w:keepLines/>
        <w:autoSpaceDE w:val="0"/>
        <w:autoSpaceDN w:val="0"/>
        <w:adjustRightInd w:val="0"/>
        <w:spacing w:before="280" w:after="0" w:line="240" w:lineRule="auto"/>
        <w:jc w:val="left"/>
        <w:rPr>
          <w:rFonts w:eastAsia="Times New Roman"/>
          <w:b/>
          <w:bCs/>
          <w:color w:val="000000"/>
          <w:sz w:val="32"/>
          <w:szCs w:val="32"/>
          <w:lang w:eastAsia="en-AU"/>
        </w:rPr>
      </w:pPr>
      <w:bookmarkStart w:id="13" w:name="Elkera_Print_TOC4"/>
      <w:bookmarkStart w:id="14" w:name="Elkera_Print_BK4"/>
      <w:r w:rsidRPr="00956502">
        <w:rPr>
          <w:rFonts w:eastAsia="Times New Roman"/>
          <w:b/>
          <w:bCs/>
          <w:color w:val="000000"/>
          <w:sz w:val="32"/>
          <w:szCs w:val="32"/>
          <w:lang w:eastAsia="en-AU"/>
        </w:rPr>
        <w:t>Part 2—Interpretation</w:t>
      </w:r>
      <w:bookmarkEnd w:id="13"/>
      <w:bookmarkEnd w:id="14"/>
    </w:p>
    <w:p w14:paraId="75974FEC"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5" w:name="Elkera_Print_TOC6"/>
      <w:bookmarkStart w:id="16" w:name="id6a17c873_f17d_4f51_9f6a_b66f9632e34a_6"/>
      <w:r w:rsidRPr="00956502">
        <w:rPr>
          <w:rFonts w:eastAsia="Times New Roman"/>
          <w:b/>
          <w:bCs/>
          <w:color w:val="000000"/>
          <w:sz w:val="26"/>
          <w:szCs w:val="26"/>
          <w:lang w:eastAsia="en-AU"/>
        </w:rPr>
        <w:t>3—Interpretation</w:t>
      </w:r>
      <w:bookmarkEnd w:id="15"/>
      <w:bookmarkEnd w:id="16"/>
    </w:p>
    <w:p w14:paraId="48E20EEA"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7" w:name="idf65a963e_9d4c_4efa_aafe_5abdbefc5313_4"/>
      <w:r w:rsidRPr="00956502">
        <w:rPr>
          <w:rFonts w:eastAsia="Times New Roman"/>
          <w:color w:val="000000"/>
          <w:sz w:val="23"/>
          <w:szCs w:val="23"/>
          <w:lang w:eastAsia="en-AU"/>
        </w:rPr>
        <w:tab/>
        <w:t>(1)</w:t>
      </w:r>
      <w:r w:rsidRPr="00956502">
        <w:rPr>
          <w:rFonts w:eastAsia="Times New Roman"/>
          <w:color w:val="000000"/>
          <w:sz w:val="23"/>
          <w:szCs w:val="23"/>
          <w:lang w:eastAsia="en-AU"/>
        </w:rPr>
        <w:tab/>
        <w:t>In these regulations—</w:t>
      </w:r>
      <w:bookmarkEnd w:id="17"/>
    </w:p>
    <w:p w14:paraId="2362FC5A"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absorbed dose</w:t>
      </w:r>
      <w:r w:rsidRPr="00956502">
        <w:rPr>
          <w:rFonts w:eastAsia="Times New Roman"/>
          <w:color w:val="000000"/>
          <w:sz w:val="23"/>
          <w:szCs w:val="23"/>
          <w:lang w:eastAsia="en-AU"/>
        </w:rPr>
        <w:t xml:space="preserve">, of ionising radiation, means a fundamental dose quantity representing the mean energy imparted to matter by ionising radiation in a volume element and per unit mass of matter in that volume </w:t>
      </w:r>
      <w:proofErr w:type="gramStart"/>
      <w:r w:rsidRPr="00956502">
        <w:rPr>
          <w:rFonts w:eastAsia="Times New Roman"/>
          <w:color w:val="000000"/>
          <w:sz w:val="23"/>
          <w:szCs w:val="23"/>
          <w:lang w:eastAsia="en-AU"/>
        </w:rPr>
        <w:t>element;</w:t>
      </w:r>
      <w:proofErr w:type="gramEnd"/>
    </w:p>
    <w:p w14:paraId="2777DE44"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accredited exercise physiologist</w:t>
      </w:r>
      <w:r w:rsidRPr="00956502">
        <w:rPr>
          <w:rFonts w:eastAsia="Times New Roman"/>
          <w:color w:val="000000"/>
          <w:sz w:val="23"/>
          <w:szCs w:val="23"/>
          <w:lang w:eastAsia="en-AU"/>
        </w:rPr>
        <w:t xml:space="preserve"> means a person who holds an accreditation as an exercise physiologist with Exercise and Sports Science </w:t>
      </w:r>
      <w:proofErr w:type="gramStart"/>
      <w:r w:rsidRPr="00956502">
        <w:rPr>
          <w:rFonts w:eastAsia="Times New Roman"/>
          <w:color w:val="000000"/>
          <w:sz w:val="23"/>
          <w:szCs w:val="23"/>
          <w:lang w:eastAsia="en-AU"/>
        </w:rPr>
        <w:t>Australia;</w:t>
      </w:r>
      <w:proofErr w:type="gramEnd"/>
    </w:p>
    <w:p w14:paraId="3C969AD0"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Act</w:t>
      </w:r>
      <w:r w:rsidRPr="00956502">
        <w:rPr>
          <w:rFonts w:eastAsia="Times New Roman"/>
          <w:color w:val="000000"/>
          <w:sz w:val="23"/>
          <w:szCs w:val="23"/>
          <w:lang w:eastAsia="en-AU"/>
        </w:rPr>
        <w:t xml:space="preserve"> means the </w:t>
      </w:r>
      <w:hyperlink r:id="rId20" w:history="1">
        <w:r w:rsidRPr="00956502">
          <w:rPr>
            <w:rFonts w:eastAsia="Times New Roman"/>
            <w:i/>
            <w:iCs/>
            <w:color w:val="000000"/>
            <w:sz w:val="23"/>
            <w:szCs w:val="23"/>
            <w:lang w:eastAsia="en-AU"/>
          </w:rPr>
          <w:t>Radiation Protection and Control Act 2021</w:t>
        </w:r>
      </w:hyperlink>
      <w:r w:rsidRPr="00956502">
        <w:rPr>
          <w:rFonts w:eastAsia="Times New Roman"/>
          <w:color w:val="000000"/>
          <w:sz w:val="23"/>
          <w:szCs w:val="23"/>
          <w:lang w:eastAsia="en-AU"/>
        </w:rPr>
        <w:t>;</w:t>
      </w:r>
    </w:p>
    <w:p w14:paraId="78BDFBAB"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activity</w:t>
      </w:r>
      <w:r w:rsidRPr="00956502">
        <w:rPr>
          <w:rFonts w:eastAsia="Times New Roman"/>
          <w:color w:val="000000"/>
          <w:sz w:val="23"/>
          <w:szCs w:val="23"/>
          <w:lang w:eastAsia="en-AU"/>
        </w:rPr>
        <w:t xml:space="preserve">, of a radionuclide, means the quantity of that radionuclide in a given energy state at a given time, defined as the number of spontaneous nuclear transformations from the given energy state per </w:t>
      </w:r>
      <w:proofErr w:type="gramStart"/>
      <w:r w:rsidRPr="00956502">
        <w:rPr>
          <w:rFonts w:eastAsia="Times New Roman"/>
          <w:color w:val="000000"/>
          <w:sz w:val="23"/>
          <w:szCs w:val="23"/>
          <w:lang w:eastAsia="en-AU"/>
        </w:rPr>
        <w:t>second;</w:t>
      </w:r>
      <w:proofErr w:type="gramEnd"/>
    </w:p>
    <w:p w14:paraId="2B6CD4B8"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annual effective dose</w:t>
      </w:r>
      <w:r w:rsidRPr="00956502">
        <w:rPr>
          <w:rFonts w:eastAsia="Times New Roman"/>
          <w:color w:val="000000"/>
          <w:sz w:val="23"/>
          <w:szCs w:val="23"/>
          <w:lang w:eastAsia="en-AU"/>
        </w:rPr>
        <w:t xml:space="preserve">—see </w:t>
      </w:r>
      <w:hyperlink w:anchor="id354bb5b0_663d_4bee_af09_9054c74b964d_3" w:history="1">
        <w:r w:rsidRPr="00956502">
          <w:rPr>
            <w:rFonts w:eastAsia="Times New Roman"/>
            <w:color w:val="000000"/>
            <w:sz w:val="23"/>
            <w:szCs w:val="23"/>
            <w:lang w:eastAsia="en-AU"/>
          </w:rPr>
          <w:t>regulation 4</w:t>
        </w:r>
      </w:hyperlink>
      <w:r w:rsidRPr="00956502">
        <w:rPr>
          <w:rFonts w:eastAsia="Times New Roman"/>
          <w:color w:val="000000"/>
          <w:sz w:val="23"/>
          <w:szCs w:val="23"/>
          <w:lang w:eastAsia="en-AU"/>
        </w:rPr>
        <w:t>;</w:t>
      </w:r>
    </w:p>
    <w:p w14:paraId="09296B97"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approved</w:t>
      </w:r>
      <w:r w:rsidRPr="00956502">
        <w:rPr>
          <w:rFonts w:eastAsia="Times New Roman"/>
          <w:color w:val="000000"/>
          <w:sz w:val="23"/>
          <w:szCs w:val="23"/>
          <w:lang w:eastAsia="en-AU"/>
        </w:rPr>
        <w:t xml:space="preserve"> means approved by the </w:t>
      </w:r>
      <w:proofErr w:type="gramStart"/>
      <w:r w:rsidRPr="00956502">
        <w:rPr>
          <w:rFonts w:eastAsia="Times New Roman"/>
          <w:color w:val="000000"/>
          <w:sz w:val="23"/>
          <w:szCs w:val="23"/>
          <w:lang w:eastAsia="en-AU"/>
        </w:rPr>
        <w:t>Minister;</w:t>
      </w:r>
      <w:proofErr w:type="gramEnd"/>
    </w:p>
    <w:p w14:paraId="1511440B"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ARPANSA</w:t>
      </w:r>
      <w:r w:rsidRPr="00956502">
        <w:rPr>
          <w:rFonts w:eastAsia="Times New Roman"/>
          <w:color w:val="000000"/>
          <w:sz w:val="23"/>
          <w:szCs w:val="23"/>
          <w:lang w:eastAsia="en-AU"/>
        </w:rPr>
        <w:t xml:space="preserve"> means the Australian Radiation Protection and Nuclear Safety Agency of the </w:t>
      </w:r>
      <w:proofErr w:type="gramStart"/>
      <w:r w:rsidRPr="00956502">
        <w:rPr>
          <w:rFonts w:eastAsia="Times New Roman"/>
          <w:color w:val="000000"/>
          <w:sz w:val="23"/>
          <w:szCs w:val="23"/>
          <w:lang w:eastAsia="en-AU"/>
        </w:rPr>
        <w:t>Commonwealth;</w:t>
      </w:r>
      <w:proofErr w:type="gramEnd"/>
    </w:p>
    <w:p w14:paraId="526C18B6"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bore hole logging</w:t>
      </w:r>
      <w:r w:rsidRPr="00956502">
        <w:rPr>
          <w:rFonts w:eastAsia="Times New Roman"/>
          <w:color w:val="000000"/>
          <w:sz w:val="23"/>
          <w:szCs w:val="23"/>
          <w:lang w:eastAsia="en-AU"/>
        </w:rPr>
        <w:t xml:space="preserve"> means the use of an ionising radiation apparatus or a sealed radioactive source to investigate the physical properties of a geological sequence, fluids contained in a geology sequence or the properties of a bore hole, by lowering the apparatus or source and a detector down a bore hole that has been drilled through the strata being </w:t>
      </w:r>
      <w:proofErr w:type="gramStart"/>
      <w:r w:rsidRPr="00956502">
        <w:rPr>
          <w:rFonts w:eastAsia="Times New Roman"/>
          <w:color w:val="000000"/>
          <w:sz w:val="23"/>
          <w:szCs w:val="23"/>
          <w:lang w:eastAsia="en-AU"/>
        </w:rPr>
        <w:t>investigated;</w:t>
      </w:r>
      <w:proofErr w:type="gramEnd"/>
    </w:p>
    <w:p w14:paraId="17FCD93C"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bore hole logging tool</w:t>
      </w:r>
      <w:r w:rsidRPr="00956502">
        <w:rPr>
          <w:rFonts w:eastAsia="Times New Roman"/>
          <w:color w:val="000000"/>
          <w:sz w:val="23"/>
          <w:szCs w:val="23"/>
          <w:lang w:eastAsia="en-AU"/>
        </w:rPr>
        <w:t xml:space="preserve"> means a device containing an ionising radiation apparatus or sealed radioactive source that is designed and constructed to be lowered and raised during bore hole </w:t>
      </w:r>
      <w:proofErr w:type="gramStart"/>
      <w:r w:rsidRPr="00956502">
        <w:rPr>
          <w:rFonts w:eastAsia="Times New Roman"/>
          <w:color w:val="000000"/>
          <w:sz w:val="23"/>
          <w:szCs w:val="23"/>
          <w:lang w:eastAsia="en-AU"/>
        </w:rPr>
        <w:t>logging;</w:t>
      </w:r>
      <w:proofErr w:type="gramEnd"/>
    </w:p>
    <w:p w14:paraId="5A26817A"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Code of Practice for the Security of Radioactive Sources</w:t>
      </w:r>
      <w:r w:rsidRPr="00956502">
        <w:rPr>
          <w:rFonts w:eastAsia="Times New Roman"/>
          <w:color w:val="000000"/>
          <w:sz w:val="23"/>
          <w:szCs w:val="23"/>
          <w:lang w:eastAsia="en-AU"/>
        </w:rPr>
        <w:t xml:space="preserve"> means the </w:t>
      </w:r>
      <w:r w:rsidRPr="00956502">
        <w:rPr>
          <w:rFonts w:eastAsia="Times New Roman"/>
          <w:i/>
          <w:iCs/>
          <w:color w:val="000000"/>
          <w:sz w:val="23"/>
          <w:szCs w:val="23"/>
          <w:lang w:eastAsia="en-AU"/>
        </w:rPr>
        <w:t>Code of Practice for the Security of Radioactive Sources (2019)</w:t>
      </w:r>
      <w:r w:rsidRPr="00956502">
        <w:rPr>
          <w:rFonts w:eastAsia="Times New Roman"/>
          <w:color w:val="000000"/>
          <w:sz w:val="23"/>
          <w:szCs w:val="23"/>
          <w:lang w:eastAsia="en-AU"/>
        </w:rPr>
        <w:t xml:space="preserve"> published by ARPANSA as in force from time to </w:t>
      </w:r>
      <w:proofErr w:type="gramStart"/>
      <w:r w:rsidRPr="00956502">
        <w:rPr>
          <w:rFonts w:eastAsia="Times New Roman"/>
          <w:color w:val="000000"/>
          <w:sz w:val="23"/>
          <w:szCs w:val="23"/>
          <w:lang w:eastAsia="en-AU"/>
        </w:rPr>
        <w:t>time;</w:t>
      </w:r>
      <w:proofErr w:type="gramEnd"/>
    </w:p>
    <w:p w14:paraId="12420562"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cumulative</w:t>
      </w:r>
      <w:r w:rsidRPr="00956502">
        <w:rPr>
          <w:rFonts w:eastAsia="Times New Roman"/>
          <w:color w:val="000000"/>
          <w:sz w:val="23"/>
          <w:szCs w:val="23"/>
          <w:lang w:eastAsia="en-AU"/>
        </w:rPr>
        <w:t xml:space="preserve"> means the sum of all the results obtained for a parameter since the beginning of the relevant </w:t>
      </w:r>
      <w:proofErr w:type="gramStart"/>
      <w:r w:rsidRPr="00956502">
        <w:rPr>
          <w:rFonts w:eastAsia="Times New Roman"/>
          <w:color w:val="000000"/>
          <w:sz w:val="23"/>
          <w:szCs w:val="23"/>
          <w:lang w:eastAsia="en-AU"/>
        </w:rPr>
        <w:t>year;</w:t>
      </w:r>
      <w:proofErr w:type="gramEnd"/>
    </w:p>
    <w:p w14:paraId="09D52ED6"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disposal</w:t>
      </w:r>
      <w:r w:rsidRPr="00956502">
        <w:rPr>
          <w:rFonts w:eastAsia="Times New Roman"/>
          <w:color w:val="000000"/>
          <w:sz w:val="23"/>
          <w:szCs w:val="23"/>
          <w:lang w:eastAsia="en-AU"/>
        </w:rPr>
        <w:t xml:space="preserve">, in relation to a radioactive substance, does not include </w:t>
      </w:r>
      <w:proofErr w:type="gramStart"/>
      <w:r w:rsidRPr="00956502">
        <w:rPr>
          <w:rFonts w:eastAsia="Times New Roman"/>
          <w:color w:val="000000"/>
          <w:sz w:val="23"/>
          <w:szCs w:val="23"/>
          <w:lang w:eastAsia="en-AU"/>
        </w:rPr>
        <w:t>sale;</w:t>
      </w:r>
      <w:proofErr w:type="gramEnd"/>
    </w:p>
    <w:p w14:paraId="52727DFD"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dose</w:t>
      </w:r>
      <w:r w:rsidRPr="00956502">
        <w:rPr>
          <w:rFonts w:eastAsia="Times New Roman"/>
          <w:color w:val="000000"/>
          <w:sz w:val="23"/>
          <w:szCs w:val="23"/>
          <w:lang w:eastAsia="en-AU"/>
        </w:rPr>
        <w:t xml:space="preserve"> of ionising radiation means absorbed dose, effective dose or equivalent </w:t>
      </w:r>
      <w:proofErr w:type="gramStart"/>
      <w:r w:rsidRPr="00956502">
        <w:rPr>
          <w:rFonts w:eastAsia="Times New Roman"/>
          <w:color w:val="000000"/>
          <w:sz w:val="23"/>
          <w:szCs w:val="23"/>
          <w:lang w:eastAsia="en-AU"/>
        </w:rPr>
        <w:t>dose;</w:t>
      </w:r>
      <w:proofErr w:type="gramEnd"/>
    </w:p>
    <w:p w14:paraId="0D58403C"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lastRenderedPageBreak/>
        <w:t>dose constraint</w:t>
      </w:r>
      <w:r w:rsidRPr="00956502">
        <w:rPr>
          <w:rFonts w:eastAsia="Times New Roman"/>
          <w:color w:val="000000"/>
          <w:sz w:val="23"/>
          <w:szCs w:val="23"/>
          <w:lang w:eastAsia="en-AU"/>
        </w:rPr>
        <w:t>, in relation to an individual dose of ionising radiation from a radiation source, means a prospective and source</w:t>
      </w:r>
      <w:r w:rsidRPr="00956502">
        <w:rPr>
          <w:rFonts w:eastAsia="Times New Roman"/>
          <w:color w:val="000000"/>
          <w:sz w:val="23"/>
          <w:szCs w:val="23"/>
          <w:lang w:eastAsia="en-AU"/>
        </w:rPr>
        <w:noBreakHyphen/>
        <w:t xml:space="preserve">related restriction on the individual dose which provides a basic level of protection for the most highly exposed individuals from that source, and serves as an upper bound on the dose in optimisation of protection for that </w:t>
      </w:r>
      <w:proofErr w:type="gramStart"/>
      <w:r w:rsidRPr="00956502">
        <w:rPr>
          <w:rFonts w:eastAsia="Times New Roman"/>
          <w:color w:val="000000"/>
          <w:sz w:val="23"/>
          <w:szCs w:val="23"/>
          <w:lang w:eastAsia="en-AU"/>
        </w:rPr>
        <w:t>source;</w:t>
      </w:r>
      <w:proofErr w:type="gramEnd"/>
    </w:p>
    <w:p w14:paraId="0DA4F1CD"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effective dose</w:t>
      </w:r>
      <w:r w:rsidRPr="00956502">
        <w:rPr>
          <w:rFonts w:eastAsia="Times New Roman"/>
          <w:color w:val="000000"/>
          <w:sz w:val="23"/>
          <w:szCs w:val="23"/>
          <w:lang w:eastAsia="en-AU"/>
        </w:rPr>
        <w:t xml:space="preserve"> means the sum of equivalent doses of ionising radiation for all tissues and organs of the body determined by adding together each equivalent dose for a tissue or organ after it has been multiplied by the tissue weighting factor appropriate to that type of tissue or </w:t>
      </w:r>
      <w:proofErr w:type="gramStart"/>
      <w:r w:rsidRPr="00956502">
        <w:rPr>
          <w:rFonts w:eastAsia="Times New Roman"/>
          <w:color w:val="000000"/>
          <w:sz w:val="23"/>
          <w:szCs w:val="23"/>
          <w:lang w:eastAsia="en-AU"/>
        </w:rPr>
        <w:t>organ;</w:t>
      </w:r>
      <w:proofErr w:type="gramEnd"/>
    </w:p>
    <w:p w14:paraId="0BDCFB33"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emergency exposure situation</w:t>
      </w:r>
      <w:r w:rsidRPr="00956502">
        <w:rPr>
          <w:rFonts w:eastAsia="Times New Roman"/>
          <w:color w:val="000000"/>
          <w:sz w:val="23"/>
          <w:szCs w:val="23"/>
          <w:lang w:eastAsia="en-AU"/>
        </w:rPr>
        <w:t xml:space="preserve"> means a situation of exposure to ionising radiation that arises as a result of an accident or other undesirable event and that requires prompt protective action in order to avoid or reduce adverse </w:t>
      </w:r>
      <w:proofErr w:type="gramStart"/>
      <w:r w:rsidRPr="00956502">
        <w:rPr>
          <w:rFonts w:eastAsia="Times New Roman"/>
          <w:color w:val="000000"/>
          <w:sz w:val="23"/>
          <w:szCs w:val="23"/>
          <w:lang w:eastAsia="en-AU"/>
        </w:rPr>
        <w:t>consequences;</w:t>
      </w:r>
      <w:proofErr w:type="gramEnd"/>
    </w:p>
    <w:p w14:paraId="379D9012"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employer</w:t>
      </w:r>
      <w:r w:rsidRPr="00956502">
        <w:rPr>
          <w:rFonts w:eastAsia="Times New Roman"/>
          <w:color w:val="000000"/>
          <w:sz w:val="23"/>
          <w:szCs w:val="23"/>
          <w:lang w:eastAsia="en-AU"/>
        </w:rPr>
        <w:t xml:space="preserve"> means a person who carries on a business or activity in the course of which persons who are employed or engaged to work for the person (including as independent contractors) are exposed to ionising </w:t>
      </w:r>
      <w:proofErr w:type="gramStart"/>
      <w:r w:rsidRPr="00956502">
        <w:rPr>
          <w:rFonts w:eastAsia="Times New Roman"/>
          <w:color w:val="000000"/>
          <w:sz w:val="23"/>
          <w:szCs w:val="23"/>
          <w:lang w:eastAsia="en-AU"/>
        </w:rPr>
        <w:t>radiation;</w:t>
      </w:r>
      <w:proofErr w:type="gramEnd"/>
    </w:p>
    <w:p w14:paraId="32ACD363"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equivalent dose</w:t>
      </w:r>
      <w:r w:rsidRPr="00956502">
        <w:rPr>
          <w:rFonts w:eastAsia="Times New Roman"/>
          <w:color w:val="000000"/>
          <w:sz w:val="23"/>
          <w:szCs w:val="23"/>
          <w:lang w:eastAsia="en-AU"/>
        </w:rPr>
        <w:t xml:space="preserve"> means the absorbed dose delivered by a type of ionising radiation averaged over a tissue or organ multiplied by the radiation weighting factor for that ionising radiation </w:t>
      </w:r>
      <w:proofErr w:type="gramStart"/>
      <w:r w:rsidRPr="00956502">
        <w:rPr>
          <w:rFonts w:eastAsia="Times New Roman"/>
          <w:color w:val="000000"/>
          <w:sz w:val="23"/>
          <w:szCs w:val="23"/>
          <w:lang w:eastAsia="en-AU"/>
        </w:rPr>
        <w:t>type;</w:t>
      </w:r>
      <w:proofErr w:type="gramEnd"/>
    </w:p>
    <w:p w14:paraId="2B36566E"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excepted package</w:t>
      </w:r>
      <w:r w:rsidRPr="00956502">
        <w:rPr>
          <w:rFonts w:eastAsia="Times New Roman"/>
          <w:color w:val="000000"/>
          <w:sz w:val="23"/>
          <w:szCs w:val="23"/>
          <w:lang w:eastAsia="en-AU"/>
        </w:rPr>
        <w:t xml:space="preserve"> has the same meaning as in the Transport </w:t>
      </w:r>
      <w:proofErr w:type="gramStart"/>
      <w:r w:rsidRPr="00956502">
        <w:rPr>
          <w:rFonts w:eastAsia="Times New Roman"/>
          <w:color w:val="000000"/>
          <w:sz w:val="23"/>
          <w:szCs w:val="23"/>
          <w:lang w:eastAsia="en-AU"/>
        </w:rPr>
        <w:t>Code;</w:t>
      </w:r>
      <w:proofErr w:type="gramEnd"/>
    </w:p>
    <w:p w14:paraId="5E9E8F27"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exempt activity</w:t>
      </w:r>
      <w:r w:rsidRPr="00956502">
        <w:rPr>
          <w:rFonts w:eastAsia="Times New Roman"/>
          <w:color w:val="000000"/>
          <w:sz w:val="23"/>
          <w:szCs w:val="23"/>
          <w:lang w:eastAsia="en-AU"/>
        </w:rPr>
        <w:t>, in relation to a radionuclide, means—</w:t>
      </w:r>
    </w:p>
    <w:p w14:paraId="03E6B92B"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in relation to a radionuclide contained within a naturally occurring radioactive material—means the activity specified in Table I.3 of the IAEA General Safety Requirements for the radionuclide; or</w:t>
      </w:r>
    </w:p>
    <w:p w14:paraId="455A4C9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in any other case—means the activity specified in Table I.1 of the IAEA General Safety Requirements for the </w:t>
      </w:r>
      <w:proofErr w:type="gramStart"/>
      <w:r w:rsidRPr="00956502">
        <w:rPr>
          <w:rFonts w:eastAsia="Times New Roman"/>
          <w:color w:val="000000"/>
          <w:sz w:val="23"/>
          <w:szCs w:val="23"/>
          <w:lang w:eastAsia="en-AU"/>
        </w:rPr>
        <w:t>radionuclide;</w:t>
      </w:r>
      <w:proofErr w:type="gramEnd"/>
    </w:p>
    <w:p w14:paraId="3439DA09"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existing exposure situation</w:t>
      </w:r>
      <w:r w:rsidRPr="00956502">
        <w:rPr>
          <w:rFonts w:eastAsia="Times New Roman"/>
          <w:color w:val="000000"/>
          <w:sz w:val="23"/>
          <w:szCs w:val="23"/>
          <w:lang w:eastAsia="en-AU"/>
        </w:rPr>
        <w:t xml:space="preserve"> means a situation of exposure to ionising radiation that already exists when a decision on control needs to be taken, and includes a situation of prolonged exposure after an </w:t>
      </w:r>
      <w:proofErr w:type="gramStart"/>
      <w:r w:rsidRPr="00956502">
        <w:rPr>
          <w:rFonts w:eastAsia="Times New Roman"/>
          <w:color w:val="000000"/>
          <w:sz w:val="23"/>
          <w:szCs w:val="23"/>
          <w:lang w:eastAsia="en-AU"/>
        </w:rPr>
        <w:t>emergency;</w:t>
      </w:r>
      <w:proofErr w:type="gramEnd"/>
    </w:p>
    <w:p w14:paraId="2A6E4B2F"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external radiation</w:t>
      </w:r>
      <w:r w:rsidRPr="00956502">
        <w:rPr>
          <w:rFonts w:eastAsia="Times New Roman"/>
          <w:color w:val="000000"/>
          <w:sz w:val="23"/>
          <w:szCs w:val="23"/>
          <w:lang w:eastAsia="en-AU"/>
        </w:rPr>
        <w:t xml:space="preserve">, in relation to the exposure of a natural person to ionising radiation, means ionising radiation that is not internal </w:t>
      </w:r>
      <w:proofErr w:type="gramStart"/>
      <w:r w:rsidRPr="00956502">
        <w:rPr>
          <w:rFonts w:eastAsia="Times New Roman"/>
          <w:color w:val="000000"/>
          <w:sz w:val="23"/>
          <w:szCs w:val="23"/>
          <w:lang w:eastAsia="en-AU"/>
        </w:rPr>
        <w:t>radiation;</w:t>
      </w:r>
      <w:proofErr w:type="gramEnd"/>
    </w:p>
    <w:p w14:paraId="64472197"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fail safe</w:t>
      </w:r>
      <w:r w:rsidRPr="00956502">
        <w:rPr>
          <w:rFonts w:eastAsia="Times New Roman"/>
          <w:color w:val="000000"/>
          <w:sz w:val="23"/>
          <w:szCs w:val="23"/>
          <w:lang w:eastAsia="en-AU"/>
        </w:rPr>
        <w:t xml:space="preserve">, in relation to a warning device or interlock, means that the failure of the device or interlock results in the inability to produce useable ionising radiation from the apparatus or sealed radioactive source to which the device or interlock is </w:t>
      </w:r>
      <w:proofErr w:type="gramStart"/>
      <w:r w:rsidRPr="00956502">
        <w:rPr>
          <w:rFonts w:eastAsia="Times New Roman"/>
          <w:color w:val="000000"/>
          <w:sz w:val="23"/>
          <w:szCs w:val="23"/>
          <w:lang w:eastAsia="en-AU"/>
        </w:rPr>
        <w:t>connected;</w:t>
      </w:r>
      <w:proofErr w:type="gramEnd"/>
    </w:p>
    <w:p w14:paraId="17E07DB1"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fixed apparatus</w:t>
      </w:r>
      <w:r w:rsidRPr="00956502">
        <w:rPr>
          <w:rFonts w:eastAsia="Times New Roman"/>
          <w:color w:val="000000"/>
          <w:sz w:val="23"/>
          <w:szCs w:val="23"/>
          <w:lang w:eastAsia="en-AU"/>
        </w:rPr>
        <w:t xml:space="preserve"> means any ionising radiation apparatus that is neither a mobile apparatus nor a portable </w:t>
      </w:r>
      <w:proofErr w:type="gramStart"/>
      <w:r w:rsidRPr="00956502">
        <w:rPr>
          <w:rFonts w:eastAsia="Times New Roman"/>
          <w:color w:val="000000"/>
          <w:sz w:val="23"/>
          <w:szCs w:val="23"/>
          <w:lang w:eastAsia="en-AU"/>
        </w:rPr>
        <w:t>apparatus;</w:t>
      </w:r>
      <w:proofErr w:type="gramEnd"/>
    </w:p>
    <w:p w14:paraId="1A42AEFE"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fully protected enclosure</w:t>
      </w:r>
      <w:r w:rsidRPr="00956502">
        <w:rPr>
          <w:rFonts w:eastAsia="Times New Roman"/>
          <w:color w:val="000000"/>
          <w:sz w:val="23"/>
          <w:szCs w:val="23"/>
          <w:lang w:eastAsia="en-AU"/>
        </w:rPr>
        <w:t>, in relation to industrial radiography, means an enclosure on or in respect of which—</w:t>
      </w:r>
    </w:p>
    <w:p w14:paraId="0B4008E3"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all doors and other openings into the enclosure are interlocked with either the apparatus or the source control mechanism so that the apparatus is de</w:t>
      </w:r>
      <w:r w:rsidRPr="00956502">
        <w:rPr>
          <w:rFonts w:eastAsia="Times New Roman"/>
          <w:color w:val="000000"/>
          <w:sz w:val="23"/>
          <w:szCs w:val="23"/>
          <w:lang w:eastAsia="en-AU"/>
        </w:rPr>
        <w:noBreakHyphen/>
      </w:r>
      <w:proofErr w:type="gramStart"/>
      <w:r w:rsidRPr="00956502">
        <w:rPr>
          <w:rFonts w:eastAsia="Times New Roman"/>
          <w:color w:val="000000"/>
          <w:sz w:val="23"/>
          <w:szCs w:val="23"/>
          <w:lang w:eastAsia="en-AU"/>
        </w:rPr>
        <w:t>energised</w:t>
      </w:r>
      <w:proofErr w:type="gramEnd"/>
      <w:r w:rsidRPr="00956502">
        <w:rPr>
          <w:rFonts w:eastAsia="Times New Roman"/>
          <w:color w:val="000000"/>
          <w:sz w:val="23"/>
          <w:szCs w:val="23"/>
          <w:lang w:eastAsia="en-AU"/>
        </w:rPr>
        <w:t xml:space="preserve"> or the source is returned to the shielded ("off") position whenever a door or other opening is opened; and</w:t>
      </w:r>
    </w:p>
    <w:p w14:paraId="32A1B24D"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a warning device inside the enclosure sounds continuously for at least 5 seconds when an exposure commences; and</w:t>
      </w:r>
    </w:p>
    <w:p w14:paraId="0041F28B"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a red warning light marked "Radiation On" that remains on throughout an exposure, is readily visible from all normal routes of access; and</w:t>
      </w:r>
    </w:p>
    <w:p w14:paraId="7D02654E"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lastRenderedPageBreak/>
        <w:tab/>
        <w:t>(d)</w:t>
      </w:r>
      <w:r w:rsidRPr="00956502">
        <w:rPr>
          <w:rFonts w:eastAsia="Times New Roman"/>
          <w:color w:val="000000"/>
          <w:sz w:val="23"/>
          <w:szCs w:val="23"/>
          <w:lang w:eastAsia="en-AU"/>
        </w:rPr>
        <w:tab/>
        <w:t xml:space="preserve">the warning lights are </w:t>
      </w:r>
      <w:proofErr w:type="gramStart"/>
      <w:r w:rsidRPr="00956502">
        <w:rPr>
          <w:rFonts w:eastAsia="Times New Roman"/>
          <w:color w:val="000000"/>
          <w:sz w:val="23"/>
          <w:szCs w:val="23"/>
          <w:lang w:eastAsia="en-AU"/>
        </w:rPr>
        <w:t>fail</w:t>
      </w:r>
      <w:proofErr w:type="gramEnd"/>
      <w:r w:rsidRPr="00956502">
        <w:rPr>
          <w:rFonts w:eastAsia="Times New Roman"/>
          <w:color w:val="000000"/>
          <w:sz w:val="23"/>
          <w:szCs w:val="23"/>
          <w:lang w:eastAsia="en-AU"/>
        </w:rPr>
        <w:t xml:space="preserve"> safe; and</w:t>
      </w:r>
    </w:p>
    <w:p w14:paraId="5FF564F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(e)</w:t>
      </w:r>
      <w:r w:rsidRPr="00956502">
        <w:rPr>
          <w:rFonts w:eastAsia="Times New Roman"/>
          <w:color w:val="000000"/>
          <w:sz w:val="23"/>
          <w:szCs w:val="23"/>
          <w:lang w:eastAsia="en-AU"/>
        </w:rPr>
        <w:tab/>
        <w:t xml:space="preserve">the equivalent dose rate at </w:t>
      </w:r>
      <w:proofErr w:type="gramStart"/>
      <w:r w:rsidRPr="00956502">
        <w:rPr>
          <w:rFonts w:eastAsia="Times New Roman"/>
          <w:color w:val="000000"/>
          <w:sz w:val="23"/>
          <w:szCs w:val="23"/>
          <w:lang w:eastAsia="en-AU"/>
        </w:rPr>
        <w:t>a distance of 50</w:t>
      </w:r>
      <w:proofErr w:type="gramEnd"/>
      <w:r w:rsidRPr="00956502">
        <w:rPr>
          <w:rFonts w:eastAsia="Times New Roman"/>
          <w:color w:val="000000"/>
          <w:sz w:val="23"/>
          <w:szCs w:val="23"/>
          <w:lang w:eastAsia="en-AU"/>
        </w:rPr>
        <w:t> mm from any readily accessible point on the surface of the enclosure never exceeds 25 µ</w:t>
      </w:r>
      <w:proofErr w:type="spellStart"/>
      <w:r w:rsidRPr="00956502">
        <w:rPr>
          <w:rFonts w:eastAsia="Times New Roman"/>
          <w:color w:val="000000"/>
          <w:sz w:val="23"/>
          <w:szCs w:val="23"/>
          <w:lang w:eastAsia="en-AU"/>
        </w:rPr>
        <w:t>Sv</w:t>
      </w:r>
      <w:proofErr w:type="spellEnd"/>
      <w:r w:rsidRPr="00956502">
        <w:rPr>
          <w:rFonts w:eastAsia="Times New Roman"/>
          <w:color w:val="000000"/>
          <w:sz w:val="23"/>
          <w:szCs w:val="23"/>
          <w:lang w:eastAsia="en-AU"/>
        </w:rPr>
        <w:t>/h; and</w:t>
      </w:r>
    </w:p>
    <w:p w14:paraId="64300551"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(f)</w:t>
      </w:r>
      <w:r w:rsidRPr="00956502">
        <w:rPr>
          <w:rFonts w:eastAsia="Times New Roman"/>
          <w:color w:val="000000"/>
          <w:sz w:val="23"/>
          <w:szCs w:val="23"/>
          <w:lang w:eastAsia="en-AU"/>
        </w:rPr>
        <w:tab/>
        <w:t xml:space="preserve">a door can be readily opened from inside the </w:t>
      </w:r>
      <w:proofErr w:type="gramStart"/>
      <w:r w:rsidRPr="00956502">
        <w:rPr>
          <w:rFonts w:eastAsia="Times New Roman"/>
          <w:color w:val="000000"/>
          <w:sz w:val="23"/>
          <w:szCs w:val="23"/>
          <w:lang w:eastAsia="en-AU"/>
        </w:rPr>
        <w:t>enclosure;</w:t>
      </w:r>
      <w:proofErr w:type="gramEnd"/>
    </w:p>
    <w:p w14:paraId="2148D23D"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gaseous tritium light source</w:t>
      </w:r>
      <w:r w:rsidRPr="00956502">
        <w:rPr>
          <w:rFonts w:eastAsia="Times New Roman"/>
          <w:color w:val="000000"/>
          <w:sz w:val="23"/>
          <w:szCs w:val="23"/>
          <w:lang w:eastAsia="en-AU"/>
        </w:rPr>
        <w:t xml:space="preserve"> means a sealed glass container filled with gaseous tritium and coated internally with a </w:t>
      </w:r>
      <w:proofErr w:type="gramStart"/>
      <w:r w:rsidRPr="00956502">
        <w:rPr>
          <w:rFonts w:eastAsia="Times New Roman"/>
          <w:color w:val="000000"/>
          <w:sz w:val="23"/>
          <w:szCs w:val="23"/>
          <w:lang w:eastAsia="en-AU"/>
        </w:rPr>
        <w:t>phosphor;</w:t>
      </w:r>
      <w:proofErr w:type="gramEnd"/>
    </w:p>
    <w:p w14:paraId="01B63186"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IAEA General Safety Requirements</w:t>
      </w:r>
      <w:r w:rsidRPr="00956502">
        <w:rPr>
          <w:rFonts w:eastAsia="Times New Roman"/>
          <w:color w:val="000000"/>
          <w:sz w:val="23"/>
          <w:szCs w:val="23"/>
          <w:lang w:eastAsia="en-AU"/>
        </w:rPr>
        <w:t xml:space="preserve"> means the </w:t>
      </w:r>
      <w:r w:rsidRPr="00956502">
        <w:rPr>
          <w:rFonts w:eastAsia="Times New Roman"/>
          <w:i/>
          <w:iCs/>
          <w:color w:val="000000"/>
          <w:sz w:val="23"/>
          <w:szCs w:val="23"/>
          <w:lang w:eastAsia="en-AU"/>
        </w:rPr>
        <w:t xml:space="preserve">Radiation Protection and Safety of Radiation </w:t>
      </w:r>
      <w:proofErr w:type="gramStart"/>
      <w:r w:rsidRPr="00956502">
        <w:rPr>
          <w:rFonts w:eastAsia="Times New Roman"/>
          <w:i/>
          <w:iCs/>
          <w:color w:val="000000"/>
          <w:sz w:val="23"/>
          <w:szCs w:val="23"/>
          <w:lang w:eastAsia="en-AU"/>
        </w:rPr>
        <w:t>Sources :</w:t>
      </w:r>
      <w:proofErr w:type="gramEnd"/>
      <w:r w:rsidRPr="00956502">
        <w:rPr>
          <w:rFonts w:eastAsia="Times New Roman"/>
          <w:i/>
          <w:iCs/>
          <w:color w:val="000000"/>
          <w:sz w:val="23"/>
          <w:szCs w:val="23"/>
          <w:lang w:eastAsia="en-AU"/>
        </w:rPr>
        <w:t xml:space="preserve"> International Basic Safety Standards 2014: General Safety Requirements Part 3 (ISBN 978–92–0–135310–8</w:t>
      </w:r>
      <w:r w:rsidRPr="00956502">
        <w:rPr>
          <w:rFonts w:eastAsia="Times New Roman"/>
          <w:color w:val="000000"/>
          <w:sz w:val="23"/>
          <w:szCs w:val="23"/>
          <w:lang w:eastAsia="en-AU"/>
        </w:rPr>
        <w:t>) published by the International Atomic Energy Agency, as in force from time to time;</w:t>
      </w:r>
    </w:p>
    <w:p w14:paraId="4596A078"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industrial radiography</w:t>
      </w:r>
      <w:r w:rsidRPr="00956502">
        <w:rPr>
          <w:rFonts w:eastAsia="Times New Roman"/>
          <w:color w:val="000000"/>
          <w:sz w:val="23"/>
          <w:szCs w:val="23"/>
          <w:lang w:eastAsia="en-AU"/>
        </w:rPr>
        <w:t xml:space="preserve"> means the use of X</w:t>
      </w:r>
      <w:r w:rsidRPr="00956502">
        <w:rPr>
          <w:rFonts w:eastAsia="Times New Roman"/>
          <w:color w:val="000000"/>
          <w:sz w:val="23"/>
          <w:szCs w:val="23"/>
          <w:lang w:eastAsia="en-AU"/>
        </w:rPr>
        <w:noBreakHyphen/>
        <w:t>rays, gamma rays or neutrons to obtain information non</w:t>
      </w:r>
      <w:r w:rsidRPr="00956502">
        <w:rPr>
          <w:rFonts w:eastAsia="Times New Roman"/>
          <w:color w:val="000000"/>
          <w:sz w:val="23"/>
          <w:szCs w:val="23"/>
          <w:lang w:eastAsia="en-AU"/>
        </w:rPr>
        <w:noBreakHyphen/>
        <w:t xml:space="preserve">destructively on the internal state of objects and </w:t>
      </w:r>
      <w:proofErr w:type="gramStart"/>
      <w:r w:rsidRPr="00956502">
        <w:rPr>
          <w:rFonts w:eastAsia="Times New Roman"/>
          <w:color w:val="000000"/>
          <w:sz w:val="23"/>
          <w:szCs w:val="23"/>
          <w:lang w:eastAsia="en-AU"/>
        </w:rPr>
        <w:t>materials;</w:t>
      </w:r>
      <w:proofErr w:type="gramEnd"/>
    </w:p>
    <w:p w14:paraId="3E96FDAD"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internal radiation</w:t>
      </w:r>
      <w:r w:rsidRPr="00956502">
        <w:rPr>
          <w:rFonts w:eastAsia="Times New Roman"/>
          <w:color w:val="000000"/>
          <w:sz w:val="23"/>
          <w:szCs w:val="23"/>
          <w:lang w:eastAsia="en-AU"/>
        </w:rPr>
        <w:t xml:space="preserve">, in relation to the exposure of a person to ionising radiation, means ionising radiation from a radioactive substance located within the person's </w:t>
      </w:r>
      <w:proofErr w:type="gramStart"/>
      <w:r w:rsidRPr="00956502">
        <w:rPr>
          <w:rFonts w:eastAsia="Times New Roman"/>
          <w:color w:val="000000"/>
          <w:sz w:val="23"/>
          <w:szCs w:val="23"/>
          <w:lang w:eastAsia="en-AU"/>
        </w:rPr>
        <w:t>body;</w:t>
      </w:r>
      <w:proofErr w:type="gramEnd"/>
    </w:p>
    <w:p w14:paraId="418EBDC6"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ionisation chamber smoke detector</w:t>
      </w:r>
      <w:r w:rsidRPr="00956502">
        <w:rPr>
          <w:rFonts w:eastAsia="Times New Roman"/>
          <w:color w:val="000000"/>
          <w:sz w:val="23"/>
          <w:szCs w:val="23"/>
          <w:lang w:eastAsia="en-AU"/>
        </w:rPr>
        <w:t xml:space="preserve"> means a device containing a radioactive substance that is designed and constructed to detect the presence of smoke or other combustion product </w:t>
      </w:r>
      <w:proofErr w:type="gramStart"/>
      <w:r w:rsidRPr="00956502">
        <w:rPr>
          <w:rFonts w:eastAsia="Times New Roman"/>
          <w:color w:val="000000"/>
          <w:sz w:val="23"/>
          <w:szCs w:val="23"/>
          <w:lang w:eastAsia="en-AU"/>
        </w:rPr>
        <w:t>aerosols;</w:t>
      </w:r>
      <w:proofErr w:type="gramEnd"/>
    </w:p>
    <w:p w14:paraId="1C132C4C"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low toxicity alpha emitter</w:t>
      </w:r>
      <w:r w:rsidRPr="00956502">
        <w:rPr>
          <w:rFonts w:eastAsia="Times New Roman"/>
          <w:color w:val="000000"/>
          <w:sz w:val="23"/>
          <w:szCs w:val="23"/>
          <w:lang w:eastAsia="en-AU"/>
        </w:rPr>
        <w:t xml:space="preserve"> means—</w:t>
      </w:r>
    </w:p>
    <w:p w14:paraId="26973182"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natural uranium, depleted uranium, natural thorium, uranium-235, uranium-238, thorium-232, thorium-228 or thorium-230, when contained in ore or a physical and chemical concentrate; or</w:t>
      </w:r>
    </w:p>
    <w:p w14:paraId="11531029"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alpha emitters with a half-life of less than 10 </w:t>
      </w:r>
      <w:proofErr w:type="gramStart"/>
      <w:r w:rsidRPr="00956502">
        <w:rPr>
          <w:rFonts w:eastAsia="Times New Roman"/>
          <w:color w:val="000000"/>
          <w:sz w:val="23"/>
          <w:szCs w:val="23"/>
          <w:lang w:eastAsia="en-AU"/>
        </w:rPr>
        <w:t>days;</w:t>
      </w:r>
      <w:proofErr w:type="gramEnd"/>
    </w:p>
    <w:p w14:paraId="3A9FB6C2"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member of the public</w:t>
      </w:r>
      <w:r w:rsidRPr="00956502">
        <w:rPr>
          <w:rFonts w:eastAsia="Times New Roman"/>
          <w:color w:val="000000"/>
          <w:sz w:val="23"/>
          <w:szCs w:val="23"/>
          <w:lang w:eastAsia="en-AU"/>
        </w:rPr>
        <w:t xml:space="preserve"> means a person who is not a </w:t>
      </w:r>
      <w:proofErr w:type="gramStart"/>
      <w:r w:rsidRPr="00956502">
        <w:rPr>
          <w:rFonts w:eastAsia="Times New Roman"/>
          <w:color w:val="000000"/>
          <w:sz w:val="23"/>
          <w:szCs w:val="23"/>
          <w:lang w:eastAsia="en-AU"/>
        </w:rPr>
        <w:t>worker;</w:t>
      </w:r>
      <w:proofErr w:type="gramEnd"/>
    </w:p>
    <w:p w14:paraId="1C32FD5B"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mobile apparatus</w:t>
      </w:r>
      <w:r w:rsidRPr="00956502">
        <w:rPr>
          <w:rFonts w:eastAsia="Times New Roman"/>
          <w:color w:val="000000"/>
          <w:sz w:val="23"/>
          <w:szCs w:val="23"/>
          <w:lang w:eastAsia="en-AU"/>
        </w:rPr>
        <w:t xml:space="preserve"> means ionising radiation apparatus that is designed and constructed so as to be moveable from place to place for use as required but does not include a portable </w:t>
      </w:r>
      <w:proofErr w:type="gramStart"/>
      <w:r w:rsidRPr="00956502">
        <w:rPr>
          <w:rFonts w:eastAsia="Times New Roman"/>
          <w:color w:val="000000"/>
          <w:sz w:val="23"/>
          <w:szCs w:val="23"/>
          <w:lang w:eastAsia="en-AU"/>
        </w:rPr>
        <w:t>apparatus;</w:t>
      </w:r>
      <w:proofErr w:type="gramEnd"/>
    </w:p>
    <w:p w14:paraId="6B2E4D78"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National Directory</w:t>
      </w:r>
      <w:r w:rsidRPr="00956502">
        <w:rPr>
          <w:rFonts w:eastAsia="Times New Roman"/>
          <w:color w:val="000000"/>
          <w:sz w:val="23"/>
          <w:szCs w:val="23"/>
          <w:lang w:eastAsia="en-AU"/>
        </w:rPr>
        <w:t xml:space="preserve"> has the same meaning as in section 78 of the </w:t>
      </w:r>
      <w:proofErr w:type="gramStart"/>
      <w:r w:rsidRPr="00956502">
        <w:rPr>
          <w:rFonts w:eastAsia="Times New Roman"/>
          <w:color w:val="000000"/>
          <w:sz w:val="23"/>
          <w:szCs w:val="23"/>
          <w:lang w:eastAsia="en-AU"/>
        </w:rPr>
        <w:t>Act;</w:t>
      </w:r>
      <w:proofErr w:type="gramEnd"/>
    </w:p>
    <w:p w14:paraId="6A5EE462"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naturally occurring radioactive material</w:t>
      </w:r>
      <w:r w:rsidRPr="00956502">
        <w:rPr>
          <w:rFonts w:eastAsia="Times New Roman"/>
          <w:color w:val="000000"/>
          <w:sz w:val="23"/>
          <w:szCs w:val="23"/>
          <w:lang w:eastAsia="en-AU"/>
        </w:rPr>
        <w:t xml:space="preserve"> means material containing radionuclides that are of natural origin </w:t>
      </w:r>
      <w:proofErr w:type="gramStart"/>
      <w:r w:rsidRPr="00956502">
        <w:rPr>
          <w:rFonts w:eastAsia="Times New Roman"/>
          <w:color w:val="000000"/>
          <w:sz w:val="23"/>
          <w:szCs w:val="23"/>
          <w:lang w:eastAsia="en-AU"/>
        </w:rPr>
        <w:t>only;</w:t>
      </w:r>
      <w:proofErr w:type="gramEnd"/>
    </w:p>
    <w:p w14:paraId="556C841A"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occupational exposure</w:t>
      </w:r>
      <w:r w:rsidRPr="00956502">
        <w:rPr>
          <w:rFonts w:eastAsia="Times New Roman"/>
          <w:color w:val="000000"/>
          <w:sz w:val="23"/>
          <w:szCs w:val="23"/>
          <w:lang w:eastAsia="en-AU"/>
        </w:rPr>
        <w:t xml:space="preserve"> means exposure to ionising radiation directly arising out of, or in the course of, </w:t>
      </w:r>
      <w:proofErr w:type="gramStart"/>
      <w:r w:rsidRPr="00956502">
        <w:rPr>
          <w:rFonts w:eastAsia="Times New Roman"/>
          <w:color w:val="000000"/>
          <w:sz w:val="23"/>
          <w:szCs w:val="23"/>
          <w:lang w:eastAsia="en-AU"/>
        </w:rPr>
        <w:t>employment;</w:t>
      </w:r>
      <w:proofErr w:type="gramEnd"/>
    </w:p>
    <w:p w14:paraId="3F14C6FE"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optimisation</w:t>
      </w:r>
      <w:r w:rsidRPr="00956502">
        <w:rPr>
          <w:rFonts w:eastAsia="Times New Roman"/>
          <w:color w:val="000000"/>
          <w:sz w:val="23"/>
          <w:szCs w:val="23"/>
          <w:lang w:eastAsia="en-AU"/>
        </w:rPr>
        <w:t xml:space="preserve">, in relation to the optimisation of radiation protection and safety, means the process of determining what level of protection and safety makes exposures to ionising radiation (and the probability and magnitude of potential exposures) as low as is reasonably achievable, having regard to economic and societal </w:t>
      </w:r>
      <w:proofErr w:type="gramStart"/>
      <w:r w:rsidRPr="00956502">
        <w:rPr>
          <w:rFonts w:eastAsia="Times New Roman"/>
          <w:color w:val="000000"/>
          <w:sz w:val="23"/>
          <w:szCs w:val="23"/>
          <w:lang w:eastAsia="en-AU"/>
        </w:rPr>
        <w:t>factors;</w:t>
      </w:r>
      <w:proofErr w:type="gramEnd"/>
    </w:p>
    <w:p w14:paraId="1B22C72E"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packaged</w:t>
      </w:r>
      <w:r w:rsidRPr="00956502">
        <w:rPr>
          <w:rFonts w:eastAsia="Times New Roman"/>
          <w:color w:val="000000"/>
          <w:sz w:val="23"/>
          <w:szCs w:val="23"/>
          <w:lang w:eastAsia="en-AU"/>
        </w:rPr>
        <w:t xml:space="preserve"> has the same meaning as in the Transport </w:t>
      </w:r>
      <w:proofErr w:type="gramStart"/>
      <w:r w:rsidRPr="00956502">
        <w:rPr>
          <w:rFonts w:eastAsia="Times New Roman"/>
          <w:color w:val="000000"/>
          <w:sz w:val="23"/>
          <w:szCs w:val="23"/>
          <w:lang w:eastAsia="en-AU"/>
        </w:rPr>
        <w:t>Code;</w:t>
      </w:r>
      <w:proofErr w:type="gramEnd"/>
    </w:p>
    <w:p w14:paraId="203FFF70"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petroleum</w:t>
      </w:r>
      <w:r w:rsidRPr="00956502">
        <w:rPr>
          <w:rFonts w:eastAsia="Times New Roman"/>
          <w:color w:val="000000"/>
          <w:sz w:val="23"/>
          <w:szCs w:val="23"/>
          <w:lang w:eastAsia="en-AU"/>
        </w:rPr>
        <w:t xml:space="preserve"> has the same meaning as in the </w:t>
      </w:r>
      <w:hyperlink r:id="rId21" w:history="1">
        <w:r w:rsidRPr="00956502">
          <w:rPr>
            <w:rFonts w:eastAsia="Times New Roman"/>
            <w:i/>
            <w:iCs/>
            <w:color w:val="000000"/>
            <w:sz w:val="23"/>
            <w:szCs w:val="23"/>
            <w:lang w:eastAsia="en-AU"/>
          </w:rPr>
          <w:t>Petroleum and Geothermal Energy Act 2000</w:t>
        </w:r>
      </w:hyperlink>
      <w:r w:rsidRPr="00956502">
        <w:rPr>
          <w:rFonts w:eastAsia="Times New Roman"/>
          <w:color w:val="000000"/>
          <w:sz w:val="23"/>
          <w:szCs w:val="23"/>
          <w:lang w:eastAsia="en-AU"/>
        </w:rPr>
        <w:t>;</w:t>
      </w:r>
    </w:p>
    <w:p w14:paraId="5237295A"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plain radiography</w:t>
      </w:r>
      <w:r w:rsidRPr="00956502">
        <w:rPr>
          <w:rFonts w:eastAsia="Times New Roman"/>
          <w:color w:val="000000"/>
          <w:sz w:val="23"/>
          <w:szCs w:val="23"/>
          <w:lang w:eastAsia="en-AU"/>
        </w:rPr>
        <w:t xml:space="preserve"> means the technique for obtaining, recording and processing directly or after transfer, static information contained in an X</w:t>
      </w:r>
      <w:r w:rsidRPr="00956502">
        <w:rPr>
          <w:rFonts w:eastAsia="Times New Roman"/>
          <w:color w:val="000000"/>
          <w:sz w:val="23"/>
          <w:szCs w:val="23"/>
          <w:lang w:eastAsia="en-AU"/>
        </w:rPr>
        <w:noBreakHyphen/>
        <w:t>ray image at an image receptor where the X</w:t>
      </w:r>
      <w:r w:rsidRPr="00956502">
        <w:rPr>
          <w:rFonts w:eastAsia="Times New Roman"/>
          <w:color w:val="000000"/>
          <w:sz w:val="23"/>
          <w:szCs w:val="23"/>
          <w:lang w:eastAsia="en-AU"/>
        </w:rPr>
        <w:noBreakHyphen/>
        <w:t xml:space="preserve">ray tube is stationary throughout the </w:t>
      </w:r>
      <w:proofErr w:type="gramStart"/>
      <w:r w:rsidRPr="00956502">
        <w:rPr>
          <w:rFonts w:eastAsia="Times New Roman"/>
          <w:color w:val="000000"/>
          <w:sz w:val="23"/>
          <w:szCs w:val="23"/>
          <w:lang w:eastAsia="en-AU"/>
        </w:rPr>
        <w:t>exposure;</w:t>
      </w:r>
      <w:proofErr w:type="gramEnd"/>
    </w:p>
    <w:p w14:paraId="293A4E58"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lastRenderedPageBreak/>
        <w:t>planned exposure situation</w:t>
      </w:r>
      <w:r w:rsidRPr="00956502">
        <w:rPr>
          <w:rFonts w:eastAsia="Times New Roman"/>
          <w:color w:val="000000"/>
          <w:sz w:val="23"/>
          <w:szCs w:val="23"/>
          <w:lang w:eastAsia="en-AU"/>
        </w:rPr>
        <w:t>, in relation to exposure to ionising radiation, means a situation involving the deliberate introduction and operation of radiation sources that may give rise to both exposures that are anticipated to occur (</w:t>
      </w:r>
      <w:r w:rsidRPr="00956502">
        <w:rPr>
          <w:rFonts w:eastAsia="Times New Roman"/>
          <w:b/>
          <w:bCs/>
          <w:i/>
          <w:iCs/>
          <w:color w:val="000000"/>
          <w:sz w:val="23"/>
          <w:szCs w:val="23"/>
          <w:lang w:eastAsia="en-AU"/>
        </w:rPr>
        <w:t>normal exposures</w:t>
      </w:r>
      <w:r w:rsidRPr="00956502">
        <w:rPr>
          <w:rFonts w:eastAsia="Times New Roman"/>
          <w:color w:val="000000"/>
          <w:sz w:val="23"/>
          <w:szCs w:val="23"/>
          <w:lang w:eastAsia="en-AU"/>
        </w:rPr>
        <w:t>) and to exposures that are not anticipated to occur (</w:t>
      </w:r>
      <w:r w:rsidRPr="00956502">
        <w:rPr>
          <w:rFonts w:eastAsia="Times New Roman"/>
          <w:b/>
          <w:bCs/>
          <w:i/>
          <w:iCs/>
          <w:color w:val="000000"/>
          <w:sz w:val="23"/>
          <w:szCs w:val="23"/>
          <w:lang w:eastAsia="en-AU"/>
        </w:rPr>
        <w:t>potential exposures</w:t>
      </w:r>
      <w:proofErr w:type="gramStart"/>
      <w:r w:rsidRPr="00956502">
        <w:rPr>
          <w:rFonts w:eastAsia="Times New Roman"/>
          <w:color w:val="000000"/>
          <w:sz w:val="23"/>
          <w:szCs w:val="23"/>
          <w:lang w:eastAsia="en-AU"/>
        </w:rPr>
        <w:t>);</w:t>
      </w:r>
      <w:proofErr w:type="gramEnd"/>
    </w:p>
    <w:p w14:paraId="3CDC47FB"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plant</w:t>
      </w:r>
      <w:r w:rsidRPr="00956502">
        <w:rPr>
          <w:rFonts w:eastAsia="Times New Roman"/>
          <w:color w:val="000000"/>
          <w:sz w:val="23"/>
          <w:szCs w:val="23"/>
          <w:lang w:eastAsia="en-AU"/>
        </w:rPr>
        <w:t xml:space="preserve"> includes—</w:t>
      </w:r>
    </w:p>
    <w:p w14:paraId="69C242FF"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18" w:name="idbc172cab_bf37_47d9_9a6b_8885dffc53ee_e"/>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any appliance, container, equipment, implement, </w:t>
      </w:r>
      <w:proofErr w:type="gramStart"/>
      <w:r w:rsidRPr="00956502">
        <w:rPr>
          <w:rFonts w:eastAsia="Times New Roman"/>
          <w:color w:val="000000"/>
          <w:sz w:val="23"/>
          <w:szCs w:val="23"/>
          <w:lang w:eastAsia="en-AU"/>
        </w:rPr>
        <w:t>machinery</w:t>
      </w:r>
      <w:proofErr w:type="gramEnd"/>
      <w:r w:rsidRPr="00956502">
        <w:rPr>
          <w:rFonts w:eastAsia="Times New Roman"/>
          <w:color w:val="000000"/>
          <w:sz w:val="23"/>
          <w:szCs w:val="23"/>
          <w:lang w:eastAsia="en-AU"/>
        </w:rPr>
        <w:t xml:space="preserve"> or tool; and</w:t>
      </w:r>
      <w:bookmarkEnd w:id="18"/>
    </w:p>
    <w:p w14:paraId="5C91102B"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any component of a thing referred to in </w:t>
      </w:r>
      <w:hyperlink w:anchor="idbc172cab_bf37_47d9_9a6b_8885dffc53ee_e" w:history="1">
        <w:r w:rsidRPr="00956502">
          <w:rPr>
            <w:rFonts w:eastAsia="Times New Roman"/>
            <w:color w:val="000000"/>
            <w:sz w:val="23"/>
            <w:szCs w:val="23"/>
            <w:lang w:eastAsia="en-AU"/>
          </w:rPr>
          <w:t>paragraph (a)</w:t>
        </w:r>
      </w:hyperlink>
      <w:r w:rsidRPr="00956502">
        <w:rPr>
          <w:rFonts w:eastAsia="Times New Roman"/>
          <w:color w:val="000000"/>
          <w:sz w:val="23"/>
          <w:szCs w:val="23"/>
          <w:lang w:eastAsia="en-AU"/>
        </w:rPr>
        <w:t>; and</w:t>
      </w:r>
    </w:p>
    <w:p w14:paraId="4426322A"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 xml:space="preserve">anything that is fitted to or connected with </w:t>
      </w:r>
      <w:proofErr w:type="spellStart"/>
      <w:r w:rsidRPr="00956502">
        <w:rPr>
          <w:rFonts w:eastAsia="Times New Roman"/>
          <w:color w:val="000000"/>
          <w:sz w:val="23"/>
          <w:szCs w:val="23"/>
          <w:lang w:eastAsia="en-AU"/>
        </w:rPr>
        <w:t>any thing</w:t>
      </w:r>
      <w:proofErr w:type="spellEnd"/>
      <w:r w:rsidRPr="00956502">
        <w:rPr>
          <w:rFonts w:eastAsia="Times New Roman"/>
          <w:color w:val="000000"/>
          <w:sz w:val="23"/>
          <w:szCs w:val="23"/>
          <w:lang w:eastAsia="en-AU"/>
        </w:rPr>
        <w:t xml:space="preserve"> referred to in </w:t>
      </w:r>
      <w:hyperlink w:anchor="idbc172cab_bf37_47d9_9a6b_8885dffc53ee_e" w:history="1">
        <w:r w:rsidRPr="00956502">
          <w:rPr>
            <w:rFonts w:eastAsia="Times New Roman"/>
            <w:color w:val="000000"/>
            <w:sz w:val="23"/>
            <w:szCs w:val="23"/>
            <w:lang w:eastAsia="en-AU"/>
          </w:rPr>
          <w:t>paragraph (a)</w:t>
        </w:r>
      </w:hyperlink>
      <w:r w:rsidRPr="00956502">
        <w:rPr>
          <w:rFonts w:eastAsia="Times New Roman"/>
          <w:color w:val="000000"/>
          <w:sz w:val="23"/>
          <w:szCs w:val="23"/>
          <w:lang w:eastAsia="en-AU"/>
        </w:rPr>
        <w:t>;</w:t>
      </w:r>
    </w:p>
    <w:p w14:paraId="085F485B"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portable apparatus</w:t>
      </w:r>
      <w:r w:rsidRPr="00956502">
        <w:rPr>
          <w:rFonts w:eastAsia="Times New Roman"/>
          <w:color w:val="000000"/>
          <w:sz w:val="23"/>
          <w:szCs w:val="23"/>
          <w:lang w:eastAsia="en-AU"/>
        </w:rPr>
        <w:t xml:space="preserve"> means any ionising radiation apparatus that is designed to be carried manually from place to place for use as </w:t>
      </w:r>
      <w:proofErr w:type="gramStart"/>
      <w:r w:rsidRPr="00956502">
        <w:rPr>
          <w:rFonts w:eastAsia="Times New Roman"/>
          <w:color w:val="000000"/>
          <w:sz w:val="23"/>
          <w:szCs w:val="23"/>
          <w:lang w:eastAsia="en-AU"/>
        </w:rPr>
        <w:t>required;</w:t>
      </w:r>
      <w:proofErr w:type="gramEnd"/>
    </w:p>
    <w:p w14:paraId="4A678F65"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practice</w:t>
      </w:r>
      <w:r w:rsidRPr="00956502">
        <w:rPr>
          <w:rFonts w:eastAsia="Times New Roman"/>
          <w:color w:val="000000"/>
          <w:sz w:val="23"/>
          <w:szCs w:val="23"/>
          <w:lang w:eastAsia="en-AU"/>
        </w:rPr>
        <w:t xml:space="preserve"> means any type of human activity in which persons may be exposed to ionising </w:t>
      </w:r>
      <w:proofErr w:type="gramStart"/>
      <w:r w:rsidRPr="00956502">
        <w:rPr>
          <w:rFonts w:eastAsia="Times New Roman"/>
          <w:color w:val="000000"/>
          <w:sz w:val="23"/>
          <w:szCs w:val="23"/>
          <w:lang w:eastAsia="en-AU"/>
        </w:rPr>
        <w:t>radiation;</w:t>
      </w:r>
      <w:proofErr w:type="gramEnd"/>
    </w:p>
    <w:p w14:paraId="01F4E259"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prescribed low risk radioactive material</w:t>
      </w:r>
      <w:r w:rsidRPr="00956502">
        <w:rPr>
          <w:rFonts w:eastAsia="Times New Roman"/>
          <w:color w:val="000000"/>
          <w:sz w:val="23"/>
          <w:szCs w:val="23"/>
          <w:lang w:eastAsia="en-AU"/>
        </w:rPr>
        <w:t xml:space="preserve"> means a radioactive material where—</w:t>
      </w:r>
    </w:p>
    <w:p w14:paraId="2A9C1CD7"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the amount of a radioactive element or compound contained in the material exceeds the prescribed concentration as determined under </w:t>
      </w:r>
      <w:hyperlink w:anchor="id29788581_eab2_45ca_bdd8_a1f7612c2c" w:history="1">
        <w:r w:rsidRPr="00956502">
          <w:rPr>
            <w:rFonts w:eastAsia="Times New Roman"/>
            <w:color w:val="000000"/>
            <w:sz w:val="23"/>
            <w:szCs w:val="23"/>
            <w:lang w:eastAsia="en-AU"/>
          </w:rPr>
          <w:t>regulation 8(1)(a)</w:t>
        </w:r>
      </w:hyperlink>
      <w:r w:rsidRPr="00956502">
        <w:rPr>
          <w:rFonts w:eastAsia="Times New Roman"/>
          <w:color w:val="000000"/>
          <w:sz w:val="23"/>
          <w:szCs w:val="23"/>
          <w:lang w:eastAsia="en-AU"/>
        </w:rPr>
        <w:t xml:space="preserve"> but the activity of the radioactive element or compound does not exceed the prescribed amount as determined under </w:t>
      </w:r>
      <w:hyperlink w:anchor="id4cf01c57_e6b4_4735_aea2_cd80cc2b34" w:history="1">
        <w:r w:rsidRPr="00956502">
          <w:rPr>
            <w:rFonts w:eastAsia="Times New Roman"/>
            <w:color w:val="000000"/>
            <w:sz w:val="23"/>
            <w:szCs w:val="23"/>
            <w:lang w:eastAsia="en-AU"/>
          </w:rPr>
          <w:t>regulation 8(2)</w:t>
        </w:r>
      </w:hyperlink>
      <w:r w:rsidRPr="00956502">
        <w:rPr>
          <w:rFonts w:eastAsia="Times New Roman"/>
          <w:color w:val="000000"/>
          <w:sz w:val="23"/>
          <w:szCs w:val="23"/>
          <w:lang w:eastAsia="en-AU"/>
        </w:rPr>
        <w:t>; or</w:t>
      </w:r>
    </w:p>
    <w:p w14:paraId="420B39E7"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the activity of a radioactive element or compound contained in the material exceeds the prescribed amount as determined under </w:t>
      </w:r>
      <w:hyperlink w:anchor="id4cf01c57_e6b4_4735_aea2_cd80cc2b34" w:history="1">
        <w:r w:rsidRPr="00956502">
          <w:rPr>
            <w:rFonts w:eastAsia="Times New Roman"/>
            <w:color w:val="000000"/>
            <w:sz w:val="23"/>
            <w:szCs w:val="23"/>
            <w:lang w:eastAsia="en-AU"/>
          </w:rPr>
          <w:t>regulation 8(2)</w:t>
        </w:r>
      </w:hyperlink>
      <w:r w:rsidRPr="00956502">
        <w:rPr>
          <w:rFonts w:eastAsia="Times New Roman"/>
          <w:color w:val="000000"/>
          <w:sz w:val="23"/>
          <w:szCs w:val="23"/>
          <w:lang w:eastAsia="en-AU"/>
        </w:rPr>
        <w:t xml:space="preserve"> but the amount of the radioactive element or compound contained in the material does not exceed the prescribed concentration as determined under </w:t>
      </w:r>
      <w:hyperlink w:anchor="id29788581_eab2_45ca_bdd8_a1f7612c2c" w:history="1">
        <w:r w:rsidRPr="00956502">
          <w:rPr>
            <w:rFonts w:eastAsia="Times New Roman"/>
            <w:color w:val="000000"/>
            <w:sz w:val="23"/>
            <w:szCs w:val="23"/>
            <w:lang w:eastAsia="en-AU"/>
          </w:rPr>
          <w:t>regulation 8(1)(a)</w:t>
        </w:r>
      </w:hyperlink>
      <w:r w:rsidRPr="00956502">
        <w:rPr>
          <w:rFonts w:eastAsia="Times New Roman"/>
          <w:color w:val="000000"/>
          <w:sz w:val="23"/>
          <w:szCs w:val="23"/>
          <w:lang w:eastAsia="en-AU"/>
        </w:rPr>
        <w:t>;</w:t>
      </w:r>
    </w:p>
    <w:p w14:paraId="43B91C93"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radiation gauge</w:t>
      </w:r>
      <w:r w:rsidRPr="00956502">
        <w:rPr>
          <w:rFonts w:eastAsia="Times New Roman"/>
          <w:color w:val="000000"/>
          <w:sz w:val="23"/>
          <w:szCs w:val="23"/>
          <w:lang w:eastAsia="en-AU"/>
        </w:rPr>
        <w:t xml:space="preserve"> means a device containing a radiation source designed to measure a parameter associated with the item or material of interest, but does not include a device that does not need to be permanently fixed in place to be </w:t>
      </w:r>
      <w:proofErr w:type="gramStart"/>
      <w:r w:rsidRPr="00956502">
        <w:rPr>
          <w:rFonts w:eastAsia="Times New Roman"/>
          <w:color w:val="000000"/>
          <w:sz w:val="23"/>
          <w:szCs w:val="23"/>
          <w:lang w:eastAsia="en-AU"/>
        </w:rPr>
        <w:t>used;</w:t>
      </w:r>
      <w:proofErr w:type="gramEnd"/>
    </w:p>
    <w:p w14:paraId="2F89FC16"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radiation incident</w:t>
      </w:r>
      <w:r w:rsidRPr="00956502">
        <w:rPr>
          <w:rFonts w:eastAsia="Times New Roman"/>
          <w:color w:val="000000"/>
          <w:sz w:val="23"/>
          <w:szCs w:val="23"/>
          <w:lang w:eastAsia="en-AU"/>
        </w:rPr>
        <w:t xml:space="preserve"> means any unintended occurrence involving a radiation source which results in, or has the potential to result in, an exposure to ionising radiation to any person or the environment that is outside the range of that normally expected for a particular practice, and includes an occurrence resulting from operator error, equipment failure or the failure of management systems that warranted </w:t>
      </w:r>
      <w:proofErr w:type="gramStart"/>
      <w:r w:rsidRPr="00956502">
        <w:rPr>
          <w:rFonts w:eastAsia="Times New Roman"/>
          <w:color w:val="000000"/>
          <w:sz w:val="23"/>
          <w:szCs w:val="23"/>
          <w:lang w:eastAsia="en-AU"/>
        </w:rPr>
        <w:t>investigation;</w:t>
      </w:r>
      <w:proofErr w:type="gramEnd"/>
    </w:p>
    <w:p w14:paraId="5B9892CF"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radiation management plan</w:t>
      </w:r>
      <w:r w:rsidRPr="00956502">
        <w:rPr>
          <w:rFonts w:eastAsia="Times New Roman"/>
          <w:color w:val="000000"/>
          <w:sz w:val="23"/>
          <w:szCs w:val="23"/>
          <w:lang w:eastAsia="en-AU"/>
        </w:rPr>
        <w:t xml:space="preserve"> means a radiation management plan submitted under section 34 of the </w:t>
      </w:r>
      <w:proofErr w:type="gramStart"/>
      <w:r w:rsidRPr="00956502">
        <w:rPr>
          <w:rFonts w:eastAsia="Times New Roman"/>
          <w:color w:val="000000"/>
          <w:sz w:val="23"/>
          <w:szCs w:val="23"/>
          <w:lang w:eastAsia="en-AU"/>
        </w:rPr>
        <w:t>Act;</w:t>
      </w:r>
      <w:proofErr w:type="gramEnd"/>
    </w:p>
    <w:p w14:paraId="0744FF98"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radiation symbol</w:t>
      </w:r>
      <w:r w:rsidRPr="00956502">
        <w:rPr>
          <w:rFonts w:eastAsia="Times New Roman"/>
          <w:color w:val="000000"/>
          <w:sz w:val="23"/>
          <w:szCs w:val="23"/>
          <w:lang w:eastAsia="en-AU"/>
        </w:rPr>
        <w:t xml:space="preserve"> means the radiation symbol described and shown in </w:t>
      </w:r>
      <w:hyperlink w:anchor="id8025a35b_4f41_4457_974b_47ed728d47d2_7" w:history="1">
        <w:r w:rsidRPr="00956502">
          <w:rPr>
            <w:rFonts w:eastAsia="Times New Roman"/>
            <w:color w:val="000000"/>
            <w:sz w:val="23"/>
            <w:szCs w:val="23"/>
            <w:lang w:eastAsia="en-AU"/>
          </w:rPr>
          <w:t>Schedule 1</w:t>
        </w:r>
      </w:hyperlink>
      <w:r w:rsidRPr="00956502">
        <w:rPr>
          <w:rFonts w:eastAsia="Times New Roman"/>
          <w:color w:val="000000"/>
          <w:sz w:val="23"/>
          <w:szCs w:val="23"/>
          <w:lang w:eastAsia="en-AU"/>
        </w:rPr>
        <w:t>;</w:t>
      </w:r>
    </w:p>
    <w:p w14:paraId="7D0E2F60"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registered premises</w:t>
      </w:r>
      <w:r w:rsidRPr="00956502">
        <w:rPr>
          <w:rFonts w:eastAsia="Times New Roman"/>
          <w:color w:val="000000"/>
          <w:sz w:val="23"/>
          <w:szCs w:val="23"/>
          <w:lang w:eastAsia="en-AU"/>
        </w:rPr>
        <w:t xml:space="preserve"> means premises in which an unsealed radioactive material is handled or </w:t>
      </w:r>
      <w:proofErr w:type="gramStart"/>
      <w:r w:rsidRPr="00956502">
        <w:rPr>
          <w:rFonts w:eastAsia="Times New Roman"/>
          <w:color w:val="000000"/>
          <w:sz w:val="23"/>
          <w:szCs w:val="23"/>
          <w:lang w:eastAsia="en-AU"/>
        </w:rPr>
        <w:t>kept</w:t>
      </w:r>
      <w:proofErr w:type="gramEnd"/>
      <w:r w:rsidRPr="00956502">
        <w:rPr>
          <w:rFonts w:eastAsia="Times New Roman"/>
          <w:color w:val="000000"/>
          <w:sz w:val="23"/>
          <w:szCs w:val="23"/>
          <w:lang w:eastAsia="en-AU"/>
        </w:rPr>
        <w:t xml:space="preserve"> and which are registered under the Act in the name of the occupier of the premises;</w:t>
      </w:r>
    </w:p>
    <w:p w14:paraId="243C68D1"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registrable device</w:t>
      </w:r>
      <w:r w:rsidRPr="00956502">
        <w:rPr>
          <w:rFonts w:eastAsia="Times New Roman"/>
          <w:color w:val="000000"/>
          <w:sz w:val="23"/>
          <w:szCs w:val="23"/>
          <w:lang w:eastAsia="en-AU"/>
        </w:rPr>
        <w:t xml:space="preserve"> means a device or instrument that contains a sealed radioactive source which is required to be registered under section 26 of the </w:t>
      </w:r>
      <w:proofErr w:type="gramStart"/>
      <w:r w:rsidRPr="00956502">
        <w:rPr>
          <w:rFonts w:eastAsia="Times New Roman"/>
          <w:color w:val="000000"/>
          <w:sz w:val="23"/>
          <w:szCs w:val="23"/>
          <w:lang w:eastAsia="en-AU"/>
        </w:rPr>
        <w:t>Act;</w:t>
      </w:r>
      <w:proofErr w:type="gramEnd"/>
    </w:p>
    <w:p w14:paraId="3C8DE5FB"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relevant code</w:t>
      </w:r>
      <w:r w:rsidRPr="00956502">
        <w:rPr>
          <w:rFonts w:eastAsia="Times New Roman"/>
          <w:color w:val="000000"/>
          <w:sz w:val="23"/>
          <w:szCs w:val="23"/>
          <w:lang w:eastAsia="en-AU"/>
        </w:rPr>
        <w:t xml:space="preserve">—see </w:t>
      </w:r>
      <w:hyperlink w:anchor="id46158599_7bd8_4111_a500_50a1cc760fd6_0" w:history="1">
        <w:r w:rsidRPr="00956502">
          <w:rPr>
            <w:rFonts w:eastAsia="Times New Roman"/>
            <w:color w:val="000000"/>
            <w:sz w:val="23"/>
            <w:szCs w:val="23"/>
            <w:lang w:eastAsia="en-AU"/>
          </w:rPr>
          <w:t>Schedule 2</w:t>
        </w:r>
      </w:hyperlink>
      <w:r w:rsidRPr="00956502">
        <w:rPr>
          <w:rFonts w:eastAsia="Times New Roman"/>
          <w:color w:val="000000"/>
          <w:sz w:val="23"/>
          <w:szCs w:val="23"/>
          <w:lang w:eastAsia="en-AU"/>
        </w:rPr>
        <w:t>;</w:t>
      </w:r>
    </w:p>
    <w:p w14:paraId="2ABC8FAC"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sell</w:t>
      </w:r>
      <w:r w:rsidRPr="00956502">
        <w:rPr>
          <w:rFonts w:eastAsia="Times New Roman"/>
          <w:color w:val="000000"/>
          <w:sz w:val="23"/>
          <w:szCs w:val="23"/>
          <w:lang w:eastAsia="en-AU"/>
        </w:rPr>
        <w:t xml:space="preserve"> means—</w:t>
      </w:r>
    </w:p>
    <w:p w14:paraId="1EE089E3"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19" w:name="id59fdc529_5b6a_4047_8792_a14a29ea06e9_5"/>
      <w:r w:rsidRPr="00956502">
        <w:rPr>
          <w:rFonts w:eastAsia="Times New Roman"/>
          <w:color w:val="000000"/>
          <w:sz w:val="23"/>
          <w:szCs w:val="23"/>
          <w:lang w:eastAsia="en-AU"/>
        </w:rPr>
        <w:tab/>
        <w:t>(a)</w:t>
      </w:r>
      <w:r w:rsidRPr="00956502">
        <w:rPr>
          <w:rFonts w:eastAsia="Times New Roman"/>
          <w:color w:val="000000"/>
          <w:sz w:val="23"/>
          <w:szCs w:val="23"/>
          <w:lang w:eastAsia="en-AU"/>
        </w:rPr>
        <w:tab/>
        <w:t>sell; or</w:t>
      </w:r>
      <w:bookmarkEnd w:id="19"/>
    </w:p>
    <w:p w14:paraId="2716791F"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supply by way of barter, </w:t>
      </w:r>
      <w:proofErr w:type="gramStart"/>
      <w:r w:rsidRPr="00956502">
        <w:rPr>
          <w:rFonts w:eastAsia="Times New Roman"/>
          <w:color w:val="000000"/>
          <w:sz w:val="23"/>
          <w:szCs w:val="23"/>
          <w:lang w:eastAsia="en-AU"/>
        </w:rPr>
        <w:t>exchange</w:t>
      </w:r>
      <w:proofErr w:type="gramEnd"/>
      <w:r w:rsidRPr="00956502">
        <w:rPr>
          <w:rFonts w:eastAsia="Times New Roman"/>
          <w:color w:val="000000"/>
          <w:sz w:val="23"/>
          <w:szCs w:val="23"/>
          <w:lang w:eastAsia="en-AU"/>
        </w:rPr>
        <w:t xml:space="preserve"> or gift; or</w:t>
      </w:r>
    </w:p>
    <w:p w14:paraId="243161D2"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let on hire; or</w:t>
      </w:r>
    </w:p>
    <w:p w14:paraId="15827AAD"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20" w:name="id9594986b_2169_4acb_b7e6_3589da228931_9"/>
      <w:r w:rsidRPr="00956502">
        <w:rPr>
          <w:rFonts w:eastAsia="Times New Roman"/>
          <w:color w:val="000000"/>
          <w:sz w:val="23"/>
          <w:szCs w:val="23"/>
          <w:lang w:eastAsia="en-AU"/>
        </w:rPr>
        <w:tab/>
        <w:t>(d)</w:t>
      </w:r>
      <w:r w:rsidRPr="00956502">
        <w:rPr>
          <w:rFonts w:eastAsia="Times New Roman"/>
          <w:color w:val="000000"/>
          <w:sz w:val="23"/>
          <w:szCs w:val="23"/>
          <w:lang w:eastAsia="en-AU"/>
        </w:rPr>
        <w:tab/>
        <w:t>bail; or</w:t>
      </w:r>
      <w:bookmarkEnd w:id="20"/>
    </w:p>
    <w:p w14:paraId="49A8F9F7"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lastRenderedPageBreak/>
        <w:tab/>
        <w:t>(e)</w:t>
      </w:r>
      <w:r w:rsidRPr="00956502">
        <w:rPr>
          <w:rFonts w:eastAsia="Times New Roman"/>
          <w:color w:val="000000"/>
          <w:sz w:val="23"/>
          <w:szCs w:val="23"/>
          <w:lang w:eastAsia="en-AU"/>
        </w:rPr>
        <w:tab/>
        <w:t xml:space="preserve">authorise, direct, cause, suffer or permit any of the acts referred to in a preceding </w:t>
      </w:r>
      <w:proofErr w:type="gramStart"/>
      <w:r w:rsidRPr="00956502">
        <w:rPr>
          <w:rFonts w:eastAsia="Times New Roman"/>
          <w:color w:val="000000"/>
          <w:sz w:val="23"/>
          <w:szCs w:val="23"/>
          <w:lang w:eastAsia="en-AU"/>
        </w:rPr>
        <w:t>paragraph;</w:t>
      </w:r>
      <w:proofErr w:type="gramEnd"/>
    </w:p>
    <w:p w14:paraId="728A5EA1"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source container</w:t>
      </w:r>
      <w:r w:rsidRPr="00956502">
        <w:rPr>
          <w:rFonts w:eastAsia="Times New Roman"/>
          <w:color w:val="000000"/>
          <w:sz w:val="23"/>
          <w:szCs w:val="23"/>
          <w:lang w:eastAsia="en-AU"/>
        </w:rPr>
        <w:t xml:space="preserve"> means an enclosure for a sealed radioactive source that provides, by shielding and by distance, protection against radiation emitted by the </w:t>
      </w:r>
      <w:proofErr w:type="gramStart"/>
      <w:r w:rsidRPr="00956502">
        <w:rPr>
          <w:rFonts w:eastAsia="Times New Roman"/>
          <w:color w:val="000000"/>
          <w:sz w:val="23"/>
          <w:szCs w:val="23"/>
          <w:lang w:eastAsia="en-AU"/>
        </w:rPr>
        <w:t>source;</w:t>
      </w:r>
      <w:proofErr w:type="gramEnd"/>
    </w:p>
    <w:p w14:paraId="415D47E4"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source holder</w:t>
      </w:r>
      <w:r w:rsidRPr="00956502">
        <w:rPr>
          <w:rFonts w:eastAsia="Times New Roman"/>
          <w:color w:val="000000"/>
          <w:sz w:val="23"/>
          <w:szCs w:val="23"/>
          <w:lang w:eastAsia="en-AU"/>
        </w:rPr>
        <w:t>, in relation to bore hole logging, means the component of a bore hole logging tool that—</w:t>
      </w:r>
    </w:p>
    <w:p w14:paraId="329BC3FB"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houses the sealed radioactive source to protect it from damage; and</w:t>
      </w:r>
    </w:p>
    <w:p w14:paraId="1CBA38F8"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fits into the source container when the source is not being used; and</w:t>
      </w:r>
    </w:p>
    <w:p w14:paraId="2F285232"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 xml:space="preserve">fits onto the bore hole logging tool when the source is being </w:t>
      </w:r>
      <w:proofErr w:type="gramStart"/>
      <w:r w:rsidRPr="00956502">
        <w:rPr>
          <w:rFonts w:eastAsia="Times New Roman"/>
          <w:color w:val="000000"/>
          <w:sz w:val="23"/>
          <w:szCs w:val="23"/>
          <w:lang w:eastAsia="en-AU"/>
        </w:rPr>
        <w:t>used;</w:t>
      </w:r>
      <w:proofErr w:type="gramEnd"/>
    </w:p>
    <w:p w14:paraId="38E6024F"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source of ionising radiation</w:t>
      </w:r>
      <w:r w:rsidRPr="00956502">
        <w:rPr>
          <w:rFonts w:eastAsia="Times New Roman"/>
          <w:color w:val="000000"/>
          <w:sz w:val="23"/>
          <w:szCs w:val="23"/>
          <w:lang w:eastAsia="en-AU"/>
        </w:rPr>
        <w:t xml:space="preserve"> means an ionising radiation apparatus or a radioactive </w:t>
      </w:r>
      <w:proofErr w:type="gramStart"/>
      <w:r w:rsidRPr="00956502">
        <w:rPr>
          <w:rFonts w:eastAsia="Times New Roman"/>
          <w:color w:val="000000"/>
          <w:sz w:val="23"/>
          <w:szCs w:val="23"/>
          <w:lang w:eastAsia="en-AU"/>
        </w:rPr>
        <w:t>material;</w:t>
      </w:r>
      <w:proofErr w:type="gramEnd"/>
    </w:p>
    <w:p w14:paraId="6AF368BD"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Transport Code</w:t>
      </w:r>
      <w:r w:rsidRPr="00956502">
        <w:rPr>
          <w:rFonts w:eastAsia="Times New Roman"/>
          <w:color w:val="000000"/>
          <w:sz w:val="23"/>
          <w:szCs w:val="23"/>
          <w:lang w:eastAsia="en-AU"/>
        </w:rPr>
        <w:t xml:space="preserve"> means the code entitled </w:t>
      </w:r>
      <w:r w:rsidRPr="00956502">
        <w:rPr>
          <w:rFonts w:eastAsia="Times New Roman"/>
          <w:i/>
          <w:iCs/>
          <w:color w:val="000000"/>
          <w:sz w:val="23"/>
          <w:szCs w:val="23"/>
          <w:lang w:eastAsia="en-AU"/>
        </w:rPr>
        <w:t>Code for the Safe Transport of Radioactive Material</w:t>
      </w:r>
      <w:r w:rsidRPr="00956502">
        <w:rPr>
          <w:rFonts w:eastAsia="Times New Roman"/>
          <w:color w:val="000000"/>
          <w:sz w:val="23"/>
          <w:szCs w:val="23"/>
          <w:lang w:eastAsia="en-AU"/>
        </w:rPr>
        <w:t xml:space="preserve">, Radiation Protection Series C-2 (Rev.1), published by ARPANSA in 2019, as modified by </w:t>
      </w:r>
      <w:hyperlink w:anchor="id4f1da1cc_7671_41b8_89fc_ade4c44c6398_2" w:history="1">
        <w:r w:rsidRPr="00956502">
          <w:rPr>
            <w:rFonts w:eastAsia="Times New Roman"/>
            <w:color w:val="000000"/>
            <w:sz w:val="23"/>
            <w:szCs w:val="23"/>
            <w:lang w:eastAsia="en-AU"/>
          </w:rPr>
          <w:t>Schedule 6</w:t>
        </w:r>
      </w:hyperlink>
      <w:r w:rsidRPr="00956502">
        <w:rPr>
          <w:rFonts w:eastAsia="Times New Roman"/>
          <w:color w:val="000000"/>
          <w:sz w:val="23"/>
          <w:szCs w:val="23"/>
          <w:lang w:eastAsia="en-AU"/>
        </w:rPr>
        <w:t>;</w:t>
      </w:r>
    </w:p>
    <w:p w14:paraId="170604E9"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type</w:t>
      </w:r>
      <w:r w:rsidRPr="00956502">
        <w:rPr>
          <w:rFonts w:eastAsia="Times New Roman"/>
          <w:color w:val="000000"/>
          <w:sz w:val="23"/>
          <w:szCs w:val="23"/>
          <w:lang w:eastAsia="en-AU"/>
        </w:rPr>
        <w:t xml:space="preserve">, in relation to premises in which an unsealed radioactive material is kept or handled, means the type of premises established by the classification scheme set out in </w:t>
      </w:r>
      <w:r w:rsidRPr="00956502">
        <w:rPr>
          <w:rFonts w:eastAsia="Times New Roman"/>
          <w:i/>
          <w:iCs/>
          <w:color w:val="000000"/>
          <w:sz w:val="23"/>
          <w:szCs w:val="23"/>
          <w:lang w:eastAsia="en-AU"/>
        </w:rPr>
        <w:t>Code of Compliance for Facility Design and Shielding 2022</w:t>
      </w:r>
      <w:r w:rsidRPr="00956502">
        <w:rPr>
          <w:rFonts w:eastAsia="Times New Roman"/>
          <w:color w:val="000000"/>
          <w:sz w:val="23"/>
          <w:szCs w:val="23"/>
          <w:lang w:eastAsia="en-AU"/>
        </w:rPr>
        <w:t xml:space="preserve"> published by the Department, as in force from time to </w:t>
      </w:r>
      <w:proofErr w:type="gramStart"/>
      <w:r w:rsidRPr="00956502">
        <w:rPr>
          <w:rFonts w:eastAsia="Times New Roman"/>
          <w:color w:val="000000"/>
          <w:sz w:val="23"/>
          <w:szCs w:val="23"/>
          <w:lang w:eastAsia="en-AU"/>
        </w:rPr>
        <w:t>time;</w:t>
      </w:r>
      <w:proofErr w:type="gramEnd"/>
    </w:p>
    <w:p w14:paraId="5CF727FF"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veterinary surgeon</w:t>
      </w:r>
      <w:r w:rsidRPr="00956502">
        <w:rPr>
          <w:rFonts w:eastAsia="Times New Roman"/>
          <w:color w:val="000000"/>
          <w:sz w:val="23"/>
          <w:szCs w:val="23"/>
          <w:lang w:eastAsia="en-AU"/>
        </w:rPr>
        <w:t xml:space="preserve"> means a person registered on the general register or on both the general register and the specialist register under the </w:t>
      </w:r>
      <w:hyperlink r:id="rId22" w:history="1">
        <w:r w:rsidRPr="00956502">
          <w:rPr>
            <w:rFonts w:eastAsia="Times New Roman"/>
            <w:i/>
            <w:iCs/>
            <w:color w:val="000000"/>
            <w:sz w:val="23"/>
            <w:szCs w:val="23"/>
            <w:lang w:eastAsia="en-AU"/>
          </w:rPr>
          <w:t>Veterinary Practice Act 2003</w:t>
        </w:r>
      </w:hyperlink>
      <w:r w:rsidRPr="00956502">
        <w:rPr>
          <w:rFonts w:eastAsia="Times New Roman"/>
          <w:color w:val="000000"/>
          <w:sz w:val="23"/>
          <w:szCs w:val="23"/>
          <w:lang w:eastAsia="en-AU"/>
        </w:rPr>
        <w:t>;</w:t>
      </w:r>
    </w:p>
    <w:p w14:paraId="10C65B2C"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worker</w:t>
      </w:r>
      <w:r w:rsidRPr="00956502">
        <w:rPr>
          <w:rFonts w:eastAsia="Times New Roman"/>
          <w:color w:val="000000"/>
          <w:sz w:val="23"/>
          <w:szCs w:val="23"/>
          <w:lang w:eastAsia="en-AU"/>
        </w:rPr>
        <w:t xml:space="preserve"> means a person who is exposed to ionising radiation in the ordinary course of the person's </w:t>
      </w:r>
      <w:proofErr w:type="gramStart"/>
      <w:r w:rsidRPr="00956502">
        <w:rPr>
          <w:rFonts w:eastAsia="Times New Roman"/>
          <w:color w:val="000000"/>
          <w:sz w:val="23"/>
          <w:szCs w:val="23"/>
          <w:lang w:eastAsia="en-AU"/>
        </w:rPr>
        <w:t>work;</w:t>
      </w:r>
      <w:proofErr w:type="gramEnd"/>
    </w:p>
    <w:p w14:paraId="24A4724A"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X</w:t>
      </w:r>
      <w:r w:rsidRPr="00956502">
        <w:rPr>
          <w:rFonts w:eastAsia="Times New Roman"/>
          <w:b/>
          <w:bCs/>
          <w:i/>
          <w:iCs/>
          <w:color w:val="000000"/>
          <w:sz w:val="23"/>
          <w:szCs w:val="23"/>
          <w:lang w:eastAsia="en-AU"/>
        </w:rPr>
        <w:noBreakHyphen/>
        <w:t>ray analysis apparatus</w:t>
      </w:r>
      <w:r w:rsidRPr="00956502">
        <w:rPr>
          <w:rFonts w:eastAsia="Times New Roman"/>
          <w:color w:val="000000"/>
          <w:sz w:val="23"/>
          <w:szCs w:val="23"/>
          <w:lang w:eastAsia="en-AU"/>
        </w:rPr>
        <w:t xml:space="preserve"> means an ionising radiation apparatus that is used to analyse the properties or composition of materials by the techniques of X</w:t>
      </w:r>
      <w:r w:rsidRPr="00956502">
        <w:rPr>
          <w:rFonts w:eastAsia="Times New Roman"/>
          <w:color w:val="000000"/>
          <w:sz w:val="23"/>
          <w:szCs w:val="23"/>
          <w:lang w:eastAsia="en-AU"/>
        </w:rPr>
        <w:noBreakHyphen/>
        <w:t>ray fluorescence or X</w:t>
      </w:r>
      <w:r w:rsidRPr="00956502">
        <w:rPr>
          <w:rFonts w:eastAsia="Times New Roman"/>
          <w:color w:val="000000"/>
          <w:sz w:val="23"/>
          <w:szCs w:val="23"/>
          <w:lang w:eastAsia="en-AU"/>
        </w:rPr>
        <w:noBreakHyphen/>
        <w:t xml:space="preserve">ray </w:t>
      </w:r>
      <w:proofErr w:type="gramStart"/>
      <w:r w:rsidRPr="00956502">
        <w:rPr>
          <w:rFonts w:eastAsia="Times New Roman"/>
          <w:color w:val="000000"/>
          <w:sz w:val="23"/>
          <w:szCs w:val="23"/>
          <w:lang w:eastAsia="en-AU"/>
        </w:rPr>
        <w:t>diffraction;</w:t>
      </w:r>
      <w:proofErr w:type="gramEnd"/>
    </w:p>
    <w:p w14:paraId="53C1496A"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X</w:t>
      </w:r>
      <w:r w:rsidRPr="00956502">
        <w:rPr>
          <w:rFonts w:eastAsia="Times New Roman"/>
          <w:b/>
          <w:bCs/>
          <w:i/>
          <w:iCs/>
          <w:color w:val="000000"/>
          <w:sz w:val="23"/>
          <w:szCs w:val="23"/>
          <w:lang w:eastAsia="en-AU"/>
        </w:rPr>
        <w:noBreakHyphen/>
        <w:t>ray tube</w:t>
      </w:r>
      <w:r w:rsidRPr="00956502">
        <w:rPr>
          <w:rFonts w:eastAsia="Times New Roman"/>
          <w:color w:val="000000"/>
          <w:sz w:val="23"/>
          <w:szCs w:val="23"/>
          <w:lang w:eastAsia="en-AU"/>
        </w:rPr>
        <w:t>, in relation to an ionising radiation apparatus, means an evacuated envelope in which electrons are accelerated for the purposes of the production of ionising radiation.</w:t>
      </w:r>
    </w:p>
    <w:p w14:paraId="392A3AC1"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In these regulations, a reference to a worker being employed by an employer is to be taken to include the acceptance of a person as—</w:t>
      </w:r>
    </w:p>
    <w:p w14:paraId="241CD063"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a voluntary worker; or</w:t>
      </w:r>
    </w:p>
    <w:p w14:paraId="00732A61"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a student,</w:t>
      </w:r>
    </w:p>
    <w:p w14:paraId="5D2D787E"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and the person who accepts a person as a voluntary worker or student will, for the purposes of these regulations, be taken to be an employer in relation to that person.</w:t>
      </w:r>
    </w:p>
    <w:p w14:paraId="34746EE3"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1" w:name="id36e1af71_4736_4097_a7ac_aecfc2b6cb27_c"/>
      <w:r w:rsidRPr="00956502">
        <w:rPr>
          <w:rFonts w:eastAsia="Times New Roman"/>
          <w:color w:val="000000"/>
          <w:sz w:val="23"/>
          <w:szCs w:val="23"/>
          <w:lang w:eastAsia="en-AU"/>
        </w:rPr>
        <w:tab/>
        <w:t>(3)</w:t>
      </w:r>
      <w:r w:rsidRPr="00956502">
        <w:rPr>
          <w:rFonts w:eastAsia="Times New Roman"/>
          <w:color w:val="000000"/>
          <w:sz w:val="23"/>
          <w:szCs w:val="23"/>
          <w:lang w:eastAsia="en-AU"/>
        </w:rPr>
        <w:tab/>
        <w:t xml:space="preserve">If a person who is an employer engages an independent contractor to carry out work </w:t>
      </w:r>
      <w:proofErr w:type="gramStart"/>
      <w:r w:rsidRPr="00956502">
        <w:rPr>
          <w:rFonts w:eastAsia="Times New Roman"/>
          <w:color w:val="000000"/>
          <w:sz w:val="23"/>
          <w:szCs w:val="23"/>
          <w:lang w:eastAsia="en-AU"/>
        </w:rPr>
        <w:t>in the course of</w:t>
      </w:r>
      <w:proofErr w:type="gramEnd"/>
      <w:r w:rsidRPr="00956502">
        <w:rPr>
          <w:rFonts w:eastAsia="Times New Roman"/>
          <w:color w:val="000000"/>
          <w:sz w:val="23"/>
          <w:szCs w:val="23"/>
          <w:lang w:eastAsia="en-AU"/>
        </w:rPr>
        <w:t xml:space="preserve"> which a person will be exposed to ionising radiation, that person is, for the purposes of these regulations, to be taken to be the employer in relation to—</w:t>
      </w:r>
      <w:bookmarkEnd w:id="21"/>
    </w:p>
    <w:p w14:paraId="71CEDC18"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that independent contractor; and</w:t>
      </w:r>
    </w:p>
    <w:p w14:paraId="27DE788F"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any person employed by that independent contractor to do work that the independent contractor has been engaged to carry out.</w:t>
      </w:r>
    </w:p>
    <w:p w14:paraId="1CC3D8E6"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lastRenderedPageBreak/>
        <w:tab/>
        <w:t>(4)</w:t>
      </w:r>
      <w:r w:rsidRPr="00956502">
        <w:rPr>
          <w:rFonts w:eastAsia="Times New Roman"/>
          <w:color w:val="000000"/>
          <w:sz w:val="23"/>
          <w:szCs w:val="23"/>
          <w:lang w:eastAsia="en-AU"/>
        </w:rPr>
        <w:tab/>
        <w:t>In these regulations, a requirement on an employer to do or provide any matter or thing for or in relation to a worker employed by the employer is, in relation to an employer who is a worker, to be taken to require that the person must do or provide for themself any matter or thing that an employer would be required to provide for or in relation to a worker employed by the employer.</w:t>
      </w:r>
    </w:p>
    <w:p w14:paraId="2064A5F4"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2" w:name="Elkera_Print_TOC8"/>
      <w:bookmarkStart w:id="23" w:name="id354bb5b0_663d_4bee_af09_9054c74b964d_3"/>
      <w:r w:rsidRPr="00956502">
        <w:rPr>
          <w:rFonts w:eastAsia="Times New Roman"/>
          <w:b/>
          <w:bCs/>
          <w:color w:val="000000"/>
          <w:sz w:val="26"/>
          <w:szCs w:val="26"/>
          <w:lang w:eastAsia="en-AU"/>
        </w:rPr>
        <w:t>4—Annual effective dose</w:t>
      </w:r>
      <w:bookmarkEnd w:id="22"/>
      <w:bookmarkEnd w:id="23"/>
    </w:p>
    <w:p w14:paraId="503F5689"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In these regulations—</w:t>
      </w:r>
    </w:p>
    <w:p w14:paraId="28E797E5"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annual effective dose</w:t>
      </w:r>
      <w:r w:rsidRPr="00956502">
        <w:rPr>
          <w:rFonts w:eastAsia="Times New Roman"/>
          <w:color w:val="000000"/>
          <w:sz w:val="23"/>
          <w:szCs w:val="23"/>
          <w:lang w:eastAsia="en-AU"/>
        </w:rPr>
        <w:t xml:space="preserve"> means the sum of—</w:t>
      </w:r>
    </w:p>
    <w:p w14:paraId="57BAE2AA"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the effective dose received from external radiation during a calendar year; and</w:t>
      </w:r>
    </w:p>
    <w:p w14:paraId="37966F9F"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the committed effective dose received from radionuclides taken into the body during that year calculated in the manner set out in this regulation.</w:t>
      </w:r>
    </w:p>
    <w:p w14:paraId="2144F4C4"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4" w:name="id8420878a_60c3_4c35_95f5_3bde37630341_f"/>
      <w:r w:rsidRPr="00956502">
        <w:rPr>
          <w:rFonts w:eastAsia="Times New Roman"/>
          <w:color w:val="000000"/>
          <w:sz w:val="23"/>
          <w:szCs w:val="23"/>
          <w:lang w:eastAsia="en-AU"/>
        </w:rPr>
        <w:tab/>
        <w:t>(2)</w:t>
      </w:r>
      <w:r w:rsidRPr="00956502">
        <w:rPr>
          <w:rFonts w:eastAsia="Times New Roman"/>
          <w:color w:val="000000"/>
          <w:sz w:val="23"/>
          <w:szCs w:val="23"/>
          <w:lang w:eastAsia="en-AU"/>
        </w:rPr>
        <w:tab/>
        <w:t>The committed effective dose received from radionuclides taken into the body must be calculated using the methods recommended by the International Commission on Radiological Protection for those radionuclides.</w:t>
      </w:r>
      <w:bookmarkEnd w:id="24"/>
    </w:p>
    <w:p w14:paraId="6D6EBA0C"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(3)</w:t>
      </w:r>
      <w:r w:rsidRPr="00956502">
        <w:rPr>
          <w:rFonts w:eastAsia="Times New Roman"/>
          <w:color w:val="000000"/>
          <w:sz w:val="23"/>
          <w:szCs w:val="23"/>
          <w:lang w:eastAsia="en-AU"/>
        </w:rPr>
        <w:tab/>
        <w:t>If—</w:t>
      </w:r>
    </w:p>
    <w:p w14:paraId="4BE45D1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the International Commission on Radiological Protection recommends or adopts more than 1 value for an item of data; and</w:t>
      </w:r>
    </w:p>
    <w:p w14:paraId="12D30EA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the information required </w:t>
      </w:r>
      <w:proofErr w:type="gramStart"/>
      <w:r w:rsidRPr="00956502">
        <w:rPr>
          <w:rFonts w:eastAsia="Times New Roman"/>
          <w:color w:val="000000"/>
          <w:sz w:val="23"/>
          <w:szCs w:val="23"/>
          <w:lang w:eastAsia="en-AU"/>
        </w:rPr>
        <w:t>so as to</w:t>
      </w:r>
      <w:proofErr w:type="gramEnd"/>
      <w:r w:rsidRPr="00956502">
        <w:rPr>
          <w:rFonts w:eastAsia="Times New Roman"/>
          <w:color w:val="000000"/>
          <w:sz w:val="23"/>
          <w:szCs w:val="23"/>
          <w:lang w:eastAsia="en-AU"/>
        </w:rPr>
        <w:t xml:space="preserve"> choose which of those values is relevant to the circumstances of the case has not been obtained by the employer,</w:t>
      </w:r>
    </w:p>
    <w:p w14:paraId="45E5B5FE"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the value that gives rise to the largest value of committed equivalent dose must be used in the calculation.</w:t>
      </w:r>
    </w:p>
    <w:p w14:paraId="1883BA40"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(4)</w:t>
      </w:r>
      <w:r w:rsidRPr="00956502">
        <w:rPr>
          <w:rFonts w:eastAsia="Times New Roman"/>
          <w:color w:val="000000"/>
          <w:sz w:val="23"/>
          <w:szCs w:val="23"/>
          <w:lang w:eastAsia="en-AU"/>
        </w:rPr>
        <w:tab/>
        <w:t>In this regulation—</w:t>
      </w:r>
    </w:p>
    <w:p w14:paraId="108CEF16"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committed effective dose</w:t>
      </w:r>
      <w:r w:rsidRPr="00956502">
        <w:rPr>
          <w:rFonts w:eastAsia="Times New Roman"/>
          <w:color w:val="000000"/>
          <w:sz w:val="23"/>
          <w:szCs w:val="23"/>
          <w:lang w:eastAsia="en-AU"/>
        </w:rPr>
        <w:t xml:space="preserve"> means the effective dose of ionising radiation that a person is committed to receive from an intake of radioactive </w:t>
      </w:r>
      <w:proofErr w:type="gramStart"/>
      <w:r w:rsidRPr="00956502">
        <w:rPr>
          <w:rFonts w:eastAsia="Times New Roman"/>
          <w:color w:val="000000"/>
          <w:sz w:val="23"/>
          <w:szCs w:val="23"/>
          <w:lang w:eastAsia="en-AU"/>
        </w:rPr>
        <w:t>material;</w:t>
      </w:r>
      <w:proofErr w:type="gramEnd"/>
    </w:p>
    <w:p w14:paraId="09BCDD90"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committed equivalent dose</w:t>
      </w:r>
      <w:r w:rsidRPr="00956502">
        <w:rPr>
          <w:rFonts w:eastAsia="Times New Roman"/>
          <w:color w:val="000000"/>
          <w:sz w:val="23"/>
          <w:szCs w:val="23"/>
          <w:lang w:eastAsia="en-AU"/>
        </w:rPr>
        <w:t xml:space="preserve"> means the equivalent dose of ionising radiation that an organ or tissue is committed to receive from an intake of radioactive material.</w:t>
      </w:r>
    </w:p>
    <w:p w14:paraId="2D8C8420"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5" w:name="Elkera_Print_TOC9"/>
      <w:bookmarkStart w:id="26" w:name="Elkera_Print_BK9"/>
      <w:r w:rsidRPr="00956502">
        <w:rPr>
          <w:rFonts w:eastAsia="Times New Roman"/>
          <w:b/>
          <w:bCs/>
          <w:color w:val="000000"/>
          <w:sz w:val="26"/>
          <w:szCs w:val="26"/>
          <w:lang w:eastAsia="en-AU"/>
        </w:rPr>
        <w:t>5—Corresponding laws</w:t>
      </w:r>
      <w:bookmarkEnd w:id="25"/>
      <w:bookmarkEnd w:id="26"/>
    </w:p>
    <w:p w14:paraId="02B59CEA"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 xml:space="preserve">For the purposes of the definition of </w:t>
      </w:r>
      <w:r w:rsidRPr="00956502">
        <w:rPr>
          <w:rFonts w:eastAsia="Times New Roman"/>
          <w:b/>
          <w:bCs/>
          <w:i/>
          <w:iCs/>
          <w:color w:val="000000"/>
          <w:sz w:val="23"/>
          <w:szCs w:val="23"/>
          <w:lang w:eastAsia="en-AU"/>
        </w:rPr>
        <w:t>corresponding law</w:t>
      </w:r>
      <w:r w:rsidRPr="00956502">
        <w:rPr>
          <w:rFonts w:eastAsia="Times New Roman"/>
          <w:color w:val="000000"/>
          <w:sz w:val="23"/>
          <w:szCs w:val="23"/>
          <w:lang w:eastAsia="en-AU"/>
        </w:rPr>
        <w:t xml:space="preserve"> in section 3(1) of the Act, each of the following laws is declared to be a corresponding law:</w:t>
      </w:r>
    </w:p>
    <w:p w14:paraId="0C5175F5"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r>
      <w:r w:rsidRPr="00956502">
        <w:rPr>
          <w:rFonts w:eastAsia="Times New Roman"/>
          <w:i/>
          <w:iCs/>
          <w:color w:val="000000"/>
          <w:sz w:val="23"/>
          <w:szCs w:val="23"/>
          <w:lang w:eastAsia="en-AU"/>
        </w:rPr>
        <w:t>Australian Radiation Protection and Nuclear Safety Act 1998</w:t>
      </w:r>
      <w:r w:rsidRPr="00956502">
        <w:rPr>
          <w:rFonts w:eastAsia="Times New Roman"/>
          <w:color w:val="000000"/>
          <w:sz w:val="23"/>
          <w:szCs w:val="23"/>
          <w:lang w:eastAsia="en-AU"/>
        </w:rPr>
        <w:t xml:space="preserve"> of the </w:t>
      </w:r>
      <w:proofErr w:type="gramStart"/>
      <w:r w:rsidRPr="00956502">
        <w:rPr>
          <w:rFonts w:eastAsia="Times New Roman"/>
          <w:color w:val="000000"/>
          <w:sz w:val="23"/>
          <w:szCs w:val="23"/>
          <w:lang w:eastAsia="en-AU"/>
        </w:rPr>
        <w:t>Commonwealth;</w:t>
      </w:r>
      <w:proofErr w:type="gramEnd"/>
    </w:p>
    <w:p w14:paraId="2C26ED48"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r>
      <w:r w:rsidRPr="00956502">
        <w:rPr>
          <w:rFonts w:eastAsia="Times New Roman"/>
          <w:i/>
          <w:iCs/>
          <w:color w:val="000000"/>
          <w:sz w:val="23"/>
          <w:szCs w:val="23"/>
          <w:lang w:eastAsia="en-AU"/>
        </w:rPr>
        <w:t>Mining Management Act 2001</w:t>
      </w:r>
      <w:r w:rsidRPr="00956502">
        <w:rPr>
          <w:rFonts w:eastAsia="Times New Roman"/>
          <w:color w:val="000000"/>
          <w:sz w:val="23"/>
          <w:szCs w:val="23"/>
          <w:lang w:eastAsia="en-AU"/>
        </w:rPr>
        <w:t xml:space="preserve"> of the Northern </w:t>
      </w:r>
      <w:proofErr w:type="gramStart"/>
      <w:r w:rsidRPr="00956502">
        <w:rPr>
          <w:rFonts w:eastAsia="Times New Roman"/>
          <w:color w:val="000000"/>
          <w:sz w:val="23"/>
          <w:szCs w:val="23"/>
          <w:lang w:eastAsia="en-AU"/>
        </w:rPr>
        <w:t>Territory;</w:t>
      </w:r>
      <w:proofErr w:type="gramEnd"/>
    </w:p>
    <w:p w14:paraId="6C69B33E"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r>
      <w:r w:rsidRPr="00956502">
        <w:rPr>
          <w:rFonts w:eastAsia="Times New Roman"/>
          <w:i/>
          <w:iCs/>
          <w:color w:val="000000"/>
          <w:sz w:val="23"/>
          <w:szCs w:val="23"/>
          <w:lang w:eastAsia="en-AU"/>
        </w:rPr>
        <w:t>Radiation Act 2005</w:t>
      </w:r>
      <w:r w:rsidRPr="00956502">
        <w:rPr>
          <w:rFonts w:eastAsia="Times New Roman"/>
          <w:color w:val="000000"/>
          <w:sz w:val="23"/>
          <w:szCs w:val="23"/>
          <w:lang w:eastAsia="en-AU"/>
        </w:rPr>
        <w:t xml:space="preserve"> of </w:t>
      </w:r>
      <w:proofErr w:type="gramStart"/>
      <w:r w:rsidRPr="00956502">
        <w:rPr>
          <w:rFonts w:eastAsia="Times New Roman"/>
          <w:color w:val="000000"/>
          <w:sz w:val="23"/>
          <w:szCs w:val="23"/>
          <w:lang w:eastAsia="en-AU"/>
        </w:rPr>
        <w:t>Victoria;</w:t>
      </w:r>
      <w:proofErr w:type="gramEnd"/>
    </w:p>
    <w:p w14:paraId="2E0E492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r>
      <w:r w:rsidRPr="00956502">
        <w:rPr>
          <w:rFonts w:eastAsia="Times New Roman"/>
          <w:i/>
          <w:iCs/>
          <w:color w:val="000000"/>
          <w:sz w:val="23"/>
          <w:szCs w:val="23"/>
          <w:lang w:eastAsia="en-AU"/>
        </w:rPr>
        <w:t>Radiation Control Act 1990</w:t>
      </w:r>
      <w:r w:rsidRPr="00956502">
        <w:rPr>
          <w:rFonts w:eastAsia="Times New Roman"/>
          <w:color w:val="000000"/>
          <w:sz w:val="23"/>
          <w:szCs w:val="23"/>
          <w:lang w:eastAsia="en-AU"/>
        </w:rPr>
        <w:t xml:space="preserve"> of New South </w:t>
      </w:r>
      <w:proofErr w:type="gramStart"/>
      <w:r w:rsidRPr="00956502">
        <w:rPr>
          <w:rFonts w:eastAsia="Times New Roman"/>
          <w:color w:val="000000"/>
          <w:sz w:val="23"/>
          <w:szCs w:val="23"/>
          <w:lang w:eastAsia="en-AU"/>
        </w:rPr>
        <w:t>Wales;</w:t>
      </w:r>
      <w:proofErr w:type="gramEnd"/>
    </w:p>
    <w:p w14:paraId="7518FD29"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(e)</w:t>
      </w:r>
      <w:r w:rsidRPr="00956502">
        <w:rPr>
          <w:rFonts w:eastAsia="Times New Roman"/>
          <w:color w:val="000000"/>
          <w:sz w:val="23"/>
          <w:szCs w:val="23"/>
          <w:lang w:eastAsia="en-AU"/>
        </w:rPr>
        <w:tab/>
      </w:r>
      <w:r w:rsidRPr="00956502">
        <w:rPr>
          <w:rFonts w:eastAsia="Times New Roman"/>
          <w:i/>
          <w:iCs/>
          <w:color w:val="000000"/>
          <w:sz w:val="23"/>
          <w:szCs w:val="23"/>
          <w:lang w:eastAsia="en-AU"/>
        </w:rPr>
        <w:t>Radiation Protection Act 2004</w:t>
      </w:r>
      <w:r w:rsidRPr="00956502">
        <w:rPr>
          <w:rFonts w:eastAsia="Times New Roman"/>
          <w:color w:val="000000"/>
          <w:sz w:val="23"/>
          <w:szCs w:val="23"/>
          <w:lang w:eastAsia="en-AU"/>
        </w:rPr>
        <w:t xml:space="preserve"> of the Northern </w:t>
      </w:r>
      <w:proofErr w:type="gramStart"/>
      <w:r w:rsidRPr="00956502">
        <w:rPr>
          <w:rFonts w:eastAsia="Times New Roman"/>
          <w:color w:val="000000"/>
          <w:sz w:val="23"/>
          <w:szCs w:val="23"/>
          <w:lang w:eastAsia="en-AU"/>
        </w:rPr>
        <w:t>Territory;</w:t>
      </w:r>
      <w:proofErr w:type="gramEnd"/>
    </w:p>
    <w:p w14:paraId="5AB4FD3D"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(f)</w:t>
      </w:r>
      <w:r w:rsidRPr="00956502">
        <w:rPr>
          <w:rFonts w:eastAsia="Times New Roman"/>
          <w:color w:val="000000"/>
          <w:sz w:val="23"/>
          <w:szCs w:val="23"/>
          <w:lang w:eastAsia="en-AU"/>
        </w:rPr>
        <w:tab/>
      </w:r>
      <w:r w:rsidRPr="00956502">
        <w:rPr>
          <w:rFonts w:eastAsia="Times New Roman"/>
          <w:i/>
          <w:iCs/>
          <w:color w:val="000000"/>
          <w:sz w:val="23"/>
          <w:szCs w:val="23"/>
          <w:lang w:eastAsia="en-AU"/>
        </w:rPr>
        <w:t>Radiation Protection Act 2005</w:t>
      </w:r>
      <w:r w:rsidRPr="00956502">
        <w:rPr>
          <w:rFonts w:eastAsia="Times New Roman"/>
          <w:color w:val="000000"/>
          <w:sz w:val="23"/>
          <w:szCs w:val="23"/>
          <w:lang w:eastAsia="en-AU"/>
        </w:rPr>
        <w:t xml:space="preserve"> of </w:t>
      </w:r>
      <w:proofErr w:type="gramStart"/>
      <w:r w:rsidRPr="00956502">
        <w:rPr>
          <w:rFonts w:eastAsia="Times New Roman"/>
          <w:color w:val="000000"/>
          <w:sz w:val="23"/>
          <w:szCs w:val="23"/>
          <w:lang w:eastAsia="en-AU"/>
        </w:rPr>
        <w:t>Tasmania;</w:t>
      </w:r>
      <w:proofErr w:type="gramEnd"/>
    </w:p>
    <w:p w14:paraId="6C63E40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(g)</w:t>
      </w:r>
      <w:r w:rsidRPr="00956502">
        <w:rPr>
          <w:rFonts w:eastAsia="Times New Roman"/>
          <w:color w:val="000000"/>
          <w:sz w:val="23"/>
          <w:szCs w:val="23"/>
          <w:lang w:eastAsia="en-AU"/>
        </w:rPr>
        <w:tab/>
      </w:r>
      <w:r w:rsidRPr="00956502">
        <w:rPr>
          <w:rFonts w:eastAsia="Times New Roman"/>
          <w:i/>
          <w:iCs/>
          <w:color w:val="000000"/>
          <w:sz w:val="23"/>
          <w:szCs w:val="23"/>
          <w:lang w:eastAsia="en-AU"/>
        </w:rPr>
        <w:t>Radiation Protection Act 2006</w:t>
      </w:r>
      <w:r w:rsidRPr="00956502">
        <w:rPr>
          <w:rFonts w:eastAsia="Times New Roman"/>
          <w:color w:val="000000"/>
          <w:sz w:val="23"/>
          <w:szCs w:val="23"/>
          <w:lang w:eastAsia="en-AU"/>
        </w:rPr>
        <w:t xml:space="preserve"> of the Australian Capital </w:t>
      </w:r>
      <w:proofErr w:type="gramStart"/>
      <w:r w:rsidRPr="00956502">
        <w:rPr>
          <w:rFonts w:eastAsia="Times New Roman"/>
          <w:color w:val="000000"/>
          <w:sz w:val="23"/>
          <w:szCs w:val="23"/>
          <w:lang w:eastAsia="en-AU"/>
        </w:rPr>
        <w:t>Territory;</w:t>
      </w:r>
      <w:proofErr w:type="gramEnd"/>
    </w:p>
    <w:p w14:paraId="4F2EC1D8"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(h)</w:t>
      </w:r>
      <w:r w:rsidRPr="00956502">
        <w:rPr>
          <w:rFonts w:eastAsia="Times New Roman"/>
          <w:color w:val="000000"/>
          <w:sz w:val="23"/>
          <w:szCs w:val="23"/>
          <w:lang w:eastAsia="en-AU"/>
        </w:rPr>
        <w:tab/>
      </w:r>
      <w:r w:rsidRPr="00956502">
        <w:rPr>
          <w:rFonts w:eastAsia="Times New Roman"/>
          <w:i/>
          <w:iCs/>
          <w:color w:val="000000"/>
          <w:sz w:val="23"/>
          <w:szCs w:val="23"/>
          <w:lang w:eastAsia="en-AU"/>
        </w:rPr>
        <w:t>Radiation Safety Act 1975</w:t>
      </w:r>
      <w:r w:rsidRPr="00956502">
        <w:rPr>
          <w:rFonts w:eastAsia="Times New Roman"/>
          <w:color w:val="000000"/>
          <w:sz w:val="23"/>
          <w:szCs w:val="23"/>
          <w:lang w:eastAsia="en-AU"/>
        </w:rPr>
        <w:t xml:space="preserve"> of Western </w:t>
      </w:r>
      <w:proofErr w:type="gramStart"/>
      <w:r w:rsidRPr="00956502">
        <w:rPr>
          <w:rFonts w:eastAsia="Times New Roman"/>
          <w:color w:val="000000"/>
          <w:sz w:val="23"/>
          <w:szCs w:val="23"/>
          <w:lang w:eastAsia="en-AU"/>
        </w:rPr>
        <w:t>Australia;</w:t>
      </w:r>
      <w:proofErr w:type="gramEnd"/>
    </w:p>
    <w:p w14:paraId="4FCF606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r>
      <w:r w:rsidRPr="00956502">
        <w:rPr>
          <w:rFonts w:eastAsia="Times New Roman"/>
          <w:i/>
          <w:iCs/>
          <w:color w:val="000000"/>
          <w:sz w:val="23"/>
          <w:szCs w:val="23"/>
          <w:lang w:eastAsia="en-AU"/>
        </w:rPr>
        <w:t>Radiation Safety Act 1999</w:t>
      </w:r>
      <w:r w:rsidRPr="00956502">
        <w:rPr>
          <w:rFonts w:eastAsia="Times New Roman"/>
          <w:color w:val="000000"/>
          <w:sz w:val="23"/>
          <w:szCs w:val="23"/>
          <w:lang w:eastAsia="en-AU"/>
        </w:rPr>
        <w:t xml:space="preserve"> of Queensland.</w:t>
      </w:r>
    </w:p>
    <w:p w14:paraId="61B1F63B"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7" w:name="Elkera_Print_TOC10"/>
      <w:bookmarkStart w:id="28" w:name="Elkera_Print_BK10"/>
      <w:r w:rsidRPr="00956502">
        <w:rPr>
          <w:rFonts w:eastAsia="Times New Roman"/>
          <w:b/>
          <w:bCs/>
          <w:color w:val="000000"/>
          <w:sz w:val="26"/>
          <w:szCs w:val="26"/>
          <w:lang w:eastAsia="en-AU"/>
        </w:rPr>
        <w:lastRenderedPageBreak/>
        <w:t>6—Mineral processing</w:t>
      </w:r>
      <w:bookmarkEnd w:id="27"/>
      <w:bookmarkEnd w:id="28"/>
    </w:p>
    <w:p w14:paraId="034012B9"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 xml:space="preserve">For the purposes of the definition of </w:t>
      </w:r>
      <w:r w:rsidRPr="00956502">
        <w:rPr>
          <w:rFonts w:eastAsia="Times New Roman"/>
          <w:b/>
          <w:bCs/>
          <w:i/>
          <w:iCs/>
          <w:color w:val="000000"/>
          <w:sz w:val="23"/>
          <w:szCs w:val="23"/>
          <w:lang w:eastAsia="en-AU"/>
        </w:rPr>
        <w:t>mineral processing</w:t>
      </w:r>
      <w:r w:rsidRPr="00956502">
        <w:rPr>
          <w:rFonts w:eastAsia="Times New Roman"/>
          <w:color w:val="000000"/>
          <w:sz w:val="23"/>
          <w:szCs w:val="23"/>
          <w:lang w:eastAsia="en-AU"/>
        </w:rPr>
        <w:t xml:space="preserve"> in section 3(1) of the Act, operations for the processing of petroleum are within the ambit of that definition.</w:t>
      </w:r>
    </w:p>
    <w:p w14:paraId="4C1AFC27"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9" w:name="Elkera_Print_TOC11"/>
      <w:bookmarkStart w:id="30" w:name="Elkera_Print_BK11"/>
      <w:r w:rsidRPr="00956502">
        <w:rPr>
          <w:rFonts w:eastAsia="Times New Roman"/>
          <w:b/>
          <w:bCs/>
          <w:color w:val="000000"/>
          <w:sz w:val="26"/>
          <w:szCs w:val="26"/>
          <w:lang w:eastAsia="en-AU"/>
        </w:rPr>
        <w:t>7—Radiation facility</w:t>
      </w:r>
      <w:bookmarkEnd w:id="29"/>
      <w:bookmarkEnd w:id="30"/>
    </w:p>
    <w:p w14:paraId="42483FCF"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31" w:name="id18368dd5_5103_4bed_b633_c836c2521d"/>
      <w:r w:rsidRPr="00956502">
        <w:rPr>
          <w:rFonts w:eastAsia="Times New Roman"/>
          <w:color w:val="000000"/>
          <w:sz w:val="23"/>
          <w:szCs w:val="23"/>
          <w:lang w:eastAsia="en-AU"/>
        </w:rPr>
        <w:tab/>
        <w:t>(1)</w:t>
      </w:r>
      <w:r w:rsidRPr="00956502">
        <w:rPr>
          <w:rFonts w:eastAsia="Times New Roman"/>
          <w:color w:val="000000"/>
          <w:sz w:val="23"/>
          <w:szCs w:val="23"/>
          <w:lang w:eastAsia="en-AU"/>
        </w:rPr>
        <w:tab/>
        <w:t xml:space="preserve">For the purposes of the definition of </w:t>
      </w:r>
      <w:r w:rsidRPr="00956502">
        <w:rPr>
          <w:rFonts w:eastAsia="Times New Roman"/>
          <w:b/>
          <w:bCs/>
          <w:i/>
          <w:iCs/>
          <w:color w:val="000000"/>
          <w:sz w:val="23"/>
          <w:szCs w:val="23"/>
          <w:lang w:eastAsia="en-AU"/>
        </w:rPr>
        <w:t>radiation facility</w:t>
      </w:r>
      <w:r w:rsidRPr="00956502">
        <w:rPr>
          <w:rFonts w:eastAsia="Times New Roman"/>
          <w:color w:val="000000"/>
          <w:sz w:val="23"/>
          <w:szCs w:val="23"/>
          <w:lang w:eastAsia="en-AU"/>
        </w:rPr>
        <w:t xml:space="preserve"> in section 3(1) of the Act, the following facilities are prescribed:</w:t>
      </w:r>
      <w:bookmarkEnd w:id="31"/>
    </w:p>
    <w:p w14:paraId="68C4B84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a particle accelerator that—</w:t>
      </w:r>
    </w:p>
    <w:p w14:paraId="5DDF1C1E"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has, or is capable of having, a beam energy greater than 1 </w:t>
      </w:r>
      <w:proofErr w:type="gramStart"/>
      <w:r w:rsidRPr="00956502">
        <w:rPr>
          <w:rFonts w:eastAsia="Times New Roman"/>
          <w:color w:val="000000"/>
          <w:sz w:val="23"/>
          <w:szCs w:val="23"/>
          <w:lang w:eastAsia="en-AU"/>
        </w:rPr>
        <w:t>MeV;</w:t>
      </w:r>
      <w:proofErr w:type="gramEnd"/>
      <w:r w:rsidRPr="00956502">
        <w:rPr>
          <w:rFonts w:eastAsia="Times New Roman"/>
          <w:color w:val="000000"/>
          <w:sz w:val="23"/>
          <w:szCs w:val="23"/>
          <w:lang w:eastAsia="en-AU"/>
        </w:rPr>
        <w:t xml:space="preserve"> or</w:t>
      </w:r>
    </w:p>
    <w:p w14:paraId="534682F0"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 xml:space="preserve">can produce </w:t>
      </w:r>
      <w:proofErr w:type="gramStart"/>
      <w:r w:rsidRPr="00956502">
        <w:rPr>
          <w:rFonts w:eastAsia="Times New Roman"/>
          <w:color w:val="000000"/>
          <w:sz w:val="23"/>
          <w:szCs w:val="23"/>
          <w:lang w:eastAsia="en-AU"/>
        </w:rPr>
        <w:t>neutrons;</w:t>
      </w:r>
      <w:proofErr w:type="gramEnd"/>
    </w:p>
    <w:p w14:paraId="531A1B6F"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an irradiator that contains more than 10</w:t>
      </w:r>
      <w:r w:rsidRPr="00956502">
        <w:rPr>
          <w:rFonts w:eastAsia="Times New Roman"/>
          <w:color w:val="000000"/>
          <w:position w:val="12"/>
          <w:sz w:val="14"/>
          <w:szCs w:val="14"/>
          <w:lang w:eastAsia="en-AU"/>
        </w:rPr>
        <w:t>15</w:t>
      </w:r>
      <w:r w:rsidRPr="00956502">
        <w:rPr>
          <w:rFonts w:eastAsia="Times New Roman"/>
          <w:color w:val="000000"/>
          <w:sz w:val="23"/>
          <w:szCs w:val="23"/>
          <w:lang w:eastAsia="en-AU"/>
        </w:rPr>
        <w:t> </w:t>
      </w:r>
      <w:proofErr w:type="spellStart"/>
      <w:r w:rsidRPr="00956502">
        <w:rPr>
          <w:rFonts w:eastAsia="Times New Roman"/>
          <w:color w:val="000000"/>
          <w:sz w:val="23"/>
          <w:szCs w:val="23"/>
          <w:lang w:eastAsia="en-AU"/>
        </w:rPr>
        <w:t>Bq</w:t>
      </w:r>
      <w:proofErr w:type="spellEnd"/>
      <w:r w:rsidRPr="00956502">
        <w:rPr>
          <w:rFonts w:eastAsia="Times New Roman"/>
          <w:color w:val="000000"/>
          <w:sz w:val="23"/>
          <w:szCs w:val="23"/>
          <w:lang w:eastAsia="en-AU"/>
        </w:rPr>
        <w:t xml:space="preserve"> of a radioactive </w:t>
      </w:r>
      <w:proofErr w:type="gramStart"/>
      <w:r w:rsidRPr="00956502">
        <w:rPr>
          <w:rFonts w:eastAsia="Times New Roman"/>
          <w:color w:val="000000"/>
          <w:sz w:val="23"/>
          <w:szCs w:val="23"/>
          <w:lang w:eastAsia="en-AU"/>
        </w:rPr>
        <w:t>material;</w:t>
      </w:r>
      <w:proofErr w:type="gramEnd"/>
    </w:p>
    <w:p w14:paraId="2B9B60E5"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an irradiator that—</w:t>
      </w:r>
    </w:p>
    <w:p w14:paraId="02E0F66E"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contains more than 10</w:t>
      </w:r>
      <w:r w:rsidRPr="00956502">
        <w:rPr>
          <w:rFonts w:eastAsia="Times New Roman"/>
          <w:color w:val="000000"/>
          <w:position w:val="12"/>
          <w:sz w:val="14"/>
          <w:szCs w:val="14"/>
          <w:lang w:eastAsia="en-AU"/>
        </w:rPr>
        <w:t>13</w:t>
      </w:r>
      <w:r w:rsidRPr="00956502">
        <w:rPr>
          <w:rFonts w:eastAsia="Times New Roman"/>
          <w:color w:val="000000"/>
          <w:sz w:val="23"/>
          <w:szCs w:val="23"/>
          <w:lang w:eastAsia="en-AU"/>
        </w:rPr>
        <w:t> </w:t>
      </w:r>
      <w:proofErr w:type="spellStart"/>
      <w:r w:rsidRPr="00956502">
        <w:rPr>
          <w:rFonts w:eastAsia="Times New Roman"/>
          <w:color w:val="000000"/>
          <w:sz w:val="23"/>
          <w:szCs w:val="23"/>
          <w:lang w:eastAsia="en-AU"/>
        </w:rPr>
        <w:t>Bq</w:t>
      </w:r>
      <w:proofErr w:type="spellEnd"/>
      <w:r w:rsidRPr="00956502">
        <w:rPr>
          <w:rFonts w:eastAsia="Times New Roman"/>
          <w:color w:val="000000"/>
          <w:sz w:val="23"/>
          <w:szCs w:val="23"/>
          <w:lang w:eastAsia="en-AU"/>
        </w:rPr>
        <w:t xml:space="preserve"> of a radioactive material; and</w:t>
      </w:r>
    </w:p>
    <w:p w14:paraId="0B5A8725"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 xml:space="preserve">does not include shielding as an integral part of its </w:t>
      </w:r>
      <w:proofErr w:type="gramStart"/>
      <w:r w:rsidRPr="00956502">
        <w:rPr>
          <w:rFonts w:eastAsia="Times New Roman"/>
          <w:color w:val="000000"/>
          <w:sz w:val="23"/>
          <w:szCs w:val="23"/>
          <w:lang w:eastAsia="en-AU"/>
        </w:rPr>
        <w:t>construction;</w:t>
      </w:r>
      <w:proofErr w:type="gramEnd"/>
    </w:p>
    <w:p w14:paraId="2AFF5E3A"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an irradiator that—</w:t>
      </w:r>
    </w:p>
    <w:p w14:paraId="21CEA1FE"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contains more than 10</w:t>
      </w:r>
      <w:r w:rsidRPr="00956502">
        <w:rPr>
          <w:rFonts w:eastAsia="Times New Roman"/>
          <w:color w:val="000000"/>
          <w:position w:val="12"/>
          <w:sz w:val="14"/>
          <w:szCs w:val="14"/>
          <w:lang w:eastAsia="en-AU"/>
        </w:rPr>
        <w:t>13</w:t>
      </w:r>
      <w:r w:rsidRPr="00956502">
        <w:rPr>
          <w:rFonts w:eastAsia="Times New Roman"/>
          <w:color w:val="000000"/>
          <w:sz w:val="23"/>
          <w:szCs w:val="23"/>
          <w:lang w:eastAsia="en-AU"/>
        </w:rPr>
        <w:t> </w:t>
      </w:r>
      <w:proofErr w:type="spellStart"/>
      <w:r w:rsidRPr="00956502">
        <w:rPr>
          <w:rFonts w:eastAsia="Times New Roman"/>
          <w:color w:val="000000"/>
          <w:sz w:val="23"/>
          <w:szCs w:val="23"/>
          <w:lang w:eastAsia="en-AU"/>
        </w:rPr>
        <w:t>Bq</w:t>
      </w:r>
      <w:proofErr w:type="spellEnd"/>
      <w:r w:rsidRPr="00956502">
        <w:rPr>
          <w:rFonts w:eastAsia="Times New Roman"/>
          <w:color w:val="000000"/>
          <w:sz w:val="23"/>
          <w:szCs w:val="23"/>
          <w:lang w:eastAsia="en-AU"/>
        </w:rPr>
        <w:t xml:space="preserve"> of a radioactive material; and</w:t>
      </w:r>
    </w:p>
    <w:p w14:paraId="0F294A15"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 xml:space="preserve">includes, as an integral part of its construction, shielding that does not prevent a person from being exposed to the </w:t>
      </w:r>
      <w:proofErr w:type="gramStart"/>
      <w:r w:rsidRPr="00956502">
        <w:rPr>
          <w:rFonts w:eastAsia="Times New Roman"/>
          <w:color w:val="000000"/>
          <w:sz w:val="23"/>
          <w:szCs w:val="23"/>
          <w:lang w:eastAsia="en-AU"/>
        </w:rPr>
        <w:t>source;</w:t>
      </w:r>
      <w:proofErr w:type="gramEnd"/>
    </w:p>
    <w:p w14:paraId="3E0BB752"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(e)</w:t>
      </w:r>
      <w:r w:rsidRPr="00956502">
        <w:rPr>
          <w:rFonts w:eastAsia="Times New Roman"/>
          <w:color w:val="000000"/>
          <w:sz w:val="23"/>
          <w:szCs w:val="23"/>
          <w:lang w:eastAsia="en-AU"/>
        </w:rPr>
        <w:tab/>
        <w:t>an irradiator that—</w:t>
      </w:r>
    </w:p>
    <w:p w14:paraId="6284A302"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contains more than 10</w:t>
      </w:r>
      <w:r w:rsidRPr="00956502">
        <w:rPr>
          <w:rFonts w:eastAsia="Times New Roman"/>
          <w:color w:val="000000"/>
          <w:position w:val="12"/>
          <w:sz w:val="14"/>
          <w:szCs w:val="14"/>
          <w:lang w:eastAsia="en-AU"/>
        </w:rPr>
        <w:t>13</w:t>
      </w:r>
      <w:r w:rsidRPr="00956502">
        <w:rPr>
          <w:rFonts w:eastAsia="Times New Roman"/>
          <w:color w:val="000000"/>
          <w:sz w:val="23"/>
          <w:szCs w:val="23"/>
          <w:lang w:eastAsia="en-AU"/>
        </w:rPr>
        <w:t> </w:t>
      </w:r>
      <w:proofErr w:type="spellStart"/>
      <w:r w:rsidRPr="00956502">
        <w:rPr>
          <w:rFonts w:eastAsia="Times New Roman"/>
          <w:color w:val="000000"/>
          <w:sz w:val="23"/>
          <w:szCs w:val="23"/>
          <w:lang w:eastAsia="en-AU"/>
        </w:rPr>
        <w:t>Bq</w:t>
      </w:r>
      <w:proofErr w:type="spellEnd"/>
      <w:r w:rsidRPr="00956502">
        <w:rPr>
          <w:rFonts w:eastAsia="Times New Roman"/>
          <w:color w:val="000000"/>
          <w:sz w:val="23"/>
          <w:szCs w:val="23"/>
          <w:lang w:eastAsia="en-AU"/>
        </w:rPr>
        <w:t xml:space="preserve"> of a radioactive material; and</w:t>
      </w:r>
    </w:p>
    <w:p w14:paraId="156E808F"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includes shielding as an integral part of its construction; and</w:t>
      </w:r>
    </w:p>
    <w:p w14:paraId="4B46B8F4"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(iii)</w:t>
      </w:r>
      <w:r w:rsidRPr="00956502">
        <w:rPr>
          <w:rFonts w:eastAsia="Times New Roman"/>
          <w:color w:val="000000"/>
          <w:sz w:val="23"/>
          <w:szCs w:val="23"/>
          <w:lang w:eastAsia="en-AU"/>
        </w:rPr>
        <w:tab/>
        <w:t xml:space="preserve">has a source that is not inside that shielding during the operation of the </w:t>
      </w:r>
      <w:proofErr w:type="gramStart"/>
      <w:r w:rsidRPr="00956502">
        <w:rPr>
          <w:rFonts w:eastAsia="Times New Roman"/>
          <w:color w:val="000000"/>
          <w:sz w:val="23"/>
          <w:szCs w:val="23"/>
          <w:lang w:eastAsia="en-AU"/>
        </w:rPr>
        <w:t>irradiator;</w:t>
      </w:r>
      <w:proofErr w:type="gramEnd"/>
    </w:p>
    <w:p w14:paraId="73323BA9"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32" w:name="idcac72fa5_6734_497f_bea0_ffa5df150b"/>
      <w:r w:rsidRPr="00956502">
        <w:rPr>
          <w:rFonts w:eastAsia="Times New Roman"/>
          <w:color w:val="000000"/>
          <w:sz w:val="23"/>
          <w:szCs w:val="23"/>
          <w:lang w:eastAsia="en-AU"/>
        </w:rPr>
        <w:tab/>
        <w:t>(f)</w:t>
      </w:r>
      <w:r w:rsidRPr="00956502">
        <w:rPr>
          <w:rFonts w:eastAsia="Times New Roman"/>
          <w:color w:val="000000"/>
          <w:sz w:val="23"/>
          <w:szCs w:val="23"/>
          <w:lang w:eastAsia="en-AU"/>
        </w:rPr>
        <w:tab/>
        <w:t xml:space="preserve">a facility used for the production, processing, use, storage, </w:t>
      </w:r>
      <w:proofErr w:type="gramStart"/>
      <w:r w:rsidRPr="00956502">
        <w:rPr>
          <w:rFonts w:eastAsia="Times New Roman"/>
          <w:color w:val="000000"/>
          <w:sz w:val="23"/>
          <w:szCs w:val="23"/>
          <w:lang w:eastAsia="en-AU"/>
        </w:rPr>
        <w:t>management</w:t>
      </w:r>
      <w:proofErr w:type="gramEnd"/>
      <w:r w:rsidRPr="00956502">
        <w:rPr>
          <w:rFonts w:eastAsia="Times New Roman"/>
          <w:color w:val="000000"/>
          <w:sz w:val="23"/>
          <w:szCs w:val="23"/>
          <w:lang w:eastAsia="en-AU"/>
        </w:rPr>
        <w:t xml:space="preserve"> or disposal of—</w:t>
      </w:r>
      <w:bookmarkEnd w:id="32"/>
    </w:p>
    <w:p w14:paraId="6927A61F"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sealed sources of radioactive materials of activity greater than 10</w:t>
      </w:r>
      <w:r w:rsidRPr="00956502">
        <w:rPr>
          <w:rFonts w:eastAsia="Times New Roman"/>
          <w:color w:val="000000"/>
          <w:position w:val="12"/>
          <w:sz w:val="14"/>
          <w:szCs w:val="14"/>
          <w:lang w:eastAsia="en-AU"/>
        </w:rPr>
        <w:t>9</w:t>
      </w:r>
      <w:r w:rsidRPr="00956502">
        <w:rPr>
          <w:rFonts w:eastAsia="Times New Roman"/>
          <w:color w:val="000000"/>
          <w:sz w:val="23"/>
          <w:szCs w:val="23"/>
          <w:lang w:eastAsia="en-AU"/>
        </w:rPr>
        <w:t> times the exempt activity; or</w:t>
      </w:r>
    </w:p>
    <w:p w14:paraId="311CEA79"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unsealed sources of radioactive materials of activity greater than 10</w:t>
      </w:r>
      <w:r w:rsidRPr="00956502">
        <w:rPr>
          <w:rFonts w:eastAsia="Times New Roman"/>
          <w:color w:val="000000"/>
          <w:position w:val="12"/>
          <w:sz w:val="14"/>
          <w:szCs w:val="14"/>
          <w:lang w:eastAsia="en-AU"/>
        </w:rPr>
        <w:t>6</w:t>
      </w:r>
      <w:r w:rsidRPr="00956502">
        <w:rPr>
          <w:rFonts w:eastAsia="Times New Roman"/>
          <w:color w:val="000000"/>
          <w:sz w:val="23"/>
          <w:szCs w:val="23"/>
          <w:lang w:eastAsia="en-AU"/>
        </w:rPr>
        <w:t xml:space="preserve"> times the exempt </w:t>
      </w:r>
      <w:proofErr w:type="gramStart"/>
      <w:r w:rsidRPr="00956502">
        <w:rPr>
          <w:rFonts w:eastAsia="Times New Roman"/>
          <w:color w:val="000000"/>
          <w:sz w:val="23"/>
          <w:szCs w:val="23"/>
          <w:lang w:eastAsia="en-AU"/>
        </w:rPr>
        <w:t>activity;</w:t>
      </w:r>
      <w:proofErr w:type="gramEnd"/>
    </w:p>
    <w:p w14:paraId="3D5BFD6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33" w:name="id55646d42_9bf6_4645_8d98_e794b0178dca_5"/>
      <w:r w:rsidRPr="00956502">
        <w:rPr>
          <w:rFonts w:eastAsia="Times New Roman"/>
          <w:color w:val="000000"/>
          <w:sz w:val="23"/>
          <w:szCs w:val="23"/>
          <w:lang w:eastAsia="en-AU"/>
        </w:rPr>
        <w:tab/>
        <w:t>(g)</w:t>
      </w:r>
      <w:r w:rsidRPr="00956502">
        <w:rPr>
          <w:rFonts w:eastAsia="Times New Roman"/>
          <w:color w:val="000000"/>
          <w:sz w:val="23"/>
          <w:szCs w:val="23"/>
          <w:lang w:eastAsia="en-AU"/>
        </w:rPr>
        <w:tab/>
        <w:t>a facility where—</w:t>
      </w:r>
      <w:bookmarkEnd w:id="33"/>
    </w:p>
    <w:p w14:paraId="0D15ED6E"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 xml:space="preserve">a mixture of radioactive materials is produced, used, stored, </w:t>
      </w:r>
      <w:proofErr w:type="gramStart"/>
      <w:r w:rsidRPr="00956502">
        <w:rPr>
          <w:rFonts w:eastAsia="Times New Roman"/>
          <w:color w:val="000000"/>
          <w:sz w:val="23"/>
          <w:szCs w:val="23"/>
          <w:lang w:eastAsia="en-AU"/>
        </w:rPr>
        <w:t>managed</w:t>
      </w:r>
      <w:proofErr w:type="gramEnd"/>
      <w:r w:rsidRPr="00956502">
        <w:rPr>
          <w:rFonts w:eastAsia="Times New Roman"/>
          <w:color w:val="000000"/>
          <w:sz w:val="23"/>
          <w:szCs w:val="23"/>
          <w:lang w:eastAsia="en-AU"/>
        </w:rPr>
        <w:t xml:space="preserve"> or disposed of using the facility; and</w:t>
      </w:r>
    </w:p>
    <w:p w14:paraId="1D425C98"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34" w:name="id5dd98f61_6762_40d4_8430_02dc318622fc_6"/>
      <w:r w:rsidRPr="00956502">
        <w:rPr>
          <w:rFonts w:eastAsia="Times New Roman"/>
          <w:color w:val="000000"/>
          <w:sz w:val="23"/>
          <w:szCs w:val="23"/>
          <w:lang w:eastAsia="en-AU"/>
        </w:rPr>
        <w:tab/>
        <w:t>(ii)</w:t>
      </w:r>
      <w:r w:rsidRPr="00956502">
        <w:rPr>
          <w:rFonts w:eastAsia="Times New Roman"/>
          <w:color w:val="000000"/>
          <w:sz w:val="23"/>
          <w:szCs w:val="23"/>
          <w:lang w:eastAsia="en-AU"/>
        </w:rPr>
        <w:tab/>
        <w:t xml:space="preserve">the activity of the mixture is greater than the applicable </w:t>
      </w:r>
      <w:proofErr w:type="gramStart"/>
      <w:r w:rsidRPr="00956502">
        <w:rPr>
          <w:rFonts w:eastAsia="Times New Roman"/>
          <w:color w:val="000000"/>
          <w:sz w:val="23"/>
          <w:szCs w:val="23"/>
          <w:lang w:eastAsia="en-AU"/>
        </w:rPr>
        <w:t>level;</w:t>
      </w:r>
      <w:bookmarkEnd w:id="34"/>
      <w:proofErr w:type="gramEnd"/>
    </w:p>
    <w:p w14:paraId="15E6FF93"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(h)</w:t>
      </w:r>
      <w:r w:rsidRPr="00956502">
        <w:rPr>
          <w:rFonts w:eastAsia="Times New Roman"/>
          <w:color w:val="000000"/>
          <w:sz w:val="23"/>
          <w:szCs w:val="23"/>
          <w:lang w:eastAsia="en-AU"/>
        </w:rPr>
        <w:tab/>
        <w:t>a facility where the effective radiation exposure to be incurred by an individual associated with operation of the facility will, in a year, exceed—</w:t>
      </w:r>
    </w:p>
    <w:p w14:paraId="59E76166"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 xml:space="preserve">when </w:t>
      </w:r>
      <w:proofErr w:type="gramStart"/>
      <w:r w:rsidRPr="00956502">
        <w:rPr>
          <w:rFonts w:eastAsia="Times New Roman"/>
          <w:color w:val="000000"/>
          <w:sz w:val="23"/>
          <w:szCs w:val="23"/>
          <w:lang w:eastAsia="en-AU"/>
        </w:rPr>
        <w:t>taking into account</w:t>
      </w:r>
      <w:proofErr w:type="gramEnd"/>
      <w:r w:rsidRPr="00956502">
        <w:rPr>
          <w:rFonts w:eastAsia="Times New Roman"/>
          <w:color w:val="000000"/>
          <w:sz w:val="23"/>
          <w:szCs w:val="23"/>
          <w:lang w:eastAsia="en-AU"/>
        </w:rPr>
        <w:t xml:space="preserve"> all reasonably foreseeable circumstances—100 </w:t>
      </w:r>
      <w:proofErr w:type="spellStart"/>
      <w:r w:rsidRPr="00956502">
        <w:rPr>
          <w:rFonts w:eastAsia="Times New Roman"/>
          <w:color w:val="000000"/>
          <w:sz w:val="23"/>
          <w:szCs w:val="23"/>
          <w:lang w:eastAsia="en-AU"/>
        </w:rPr>
        <w:t>μSv</w:t>
      </w:r>
      <w:proofErr w:type="spellEnd"/>
      <w:r w:rsidRPr="00956502">
        <w:rPr>
          <w:rFonts w:eastAsia="Times New Roman"/>
          <w:color w:val="000000"/>
          <w:sz w:val="23"/>
          <w:szCs w:val="23"/>
          <w:lang w:eastAsia="en-AU"/>
        </w:rPr>
        <w:t>; or</w:t>
      </w:r>
    </w:p>
    <w:p w14:paraId="1C906C56"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lastRenderedPageBreak/>
        <w:tab/>
        <w:t>(ii)</w:t>
      </w:r>
      <w:r w:rsidRPr="00956502">
        <w:rPr>
          <w:rFonts w:eastAsia="Times New Roman"/>
          <w:color w:val="000000"/>
          <w:sz w:val="23"/>
          <w:szCs w:val="23"/>
          <w:lang w:eastAsia="en-AU"/>
        </w:rPr>
        <w:tab/>
        <w:t xml:space="preserve">when </w:t>
      </w:r>
      <w:proofErr w:type="gramStart"/>
      <w:r w:rsidRPr="00956502">
        <w:rPr>
          <w:rFonts w:eastAsia="Times New Roman"/>
          <w:color w:val="000000"/>
          <w:sz w:val="23"/>
          <w:szCs w:val="23"/>
          <w:lang w:eastAsia="en-AU"/>
        </w:rPr>
        <w:t>taking into account</w:t>
      </w:r>
      <w:proofErr w:type="gramEnd"/>
      <w:r w:rsidRPr="00956502">
        <w:rPr>
          <w:rFonts w:eastAsia="Times New Roman"/>
          <w:color w:val="000000"/>
          <w:sz w:val="23"/>
          <w:szCs w:val="23"/>
          <w:lang w:eastAsia="en-AU"/>
        </w:rPr>
        <w:t xml:space="preserve"> low probability scenarios (being a scenario where the probability of occurrence of the scenario does not exceed 10</w:t>
      </w:r>
      <w:r w:rsidRPr="00956502">
        <w:rPr>
          <w:rFonts w:eastAsia="Times New Roman"/>
          <w:color w:val="000000"/>
          <w:position w:val="12"/>
          <w:sz w:val="14"/>
          <w:szCs w:val="14"/>
          <w:lang w:eastAsia="en-AU"/>
        </w:rPr>
        <w:t>-2</w:t>
      </w:r>
      <w:r w:rsidRPr="00956502">
        <w:rPr>
          <w:rFonts w:eastAsia="Times New Roman"/>
          <w:color w:val="000000"/>
          <w:sz w:val="23"/>
          <w:szCs w:val="23"/>
          <w:lang w:eastAsia="en-AU"/>
        </w:rPr>
        <w:t xml:space="preserve"> per year)—1 mSv in a year.</w:t>
      </w:r>
    </w:p>
    <w:p w14:paraId="6B98D065"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 xml:space="preserve">For the purposes of </w:t>
      </w:r>
      <w:hyperlink w:anchor="id5dd98f61_6762_40d4_8430_02dc318622fc_6"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(1)(g)(ii)</w:t>
        </w:r>
      </w:hyperlink>
      <w:r w:rsidRPr="00956502">
        <w:rPr>
          <w:rFonts w:eastAsia="Times New Roman"/>
          <w:color w:val="000000"/>
          <w:sz w:val="23"/>
          <w:szCs w:val="23"/>
          <w:lang w:eastAsia="en-AU"/>
        </w:rPr>
        <w:t>, the activity of the mixture is greater than the applicable level if, after dividing the activity of each radionuclide in the mixture by the exempt activity for that radionuclide and adding the fractions for each radionuclide, the result is greater than—</w:t>
      </w:r>
    </w:p>
    <w:p w14:paraId="607F928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for a sealed source—</w:t>
      </w:r>
      <w:proofErr w:type="gramStart"/>
      <w:r w:rsidRPr="00956502">
        <w:rPr>
          <w:rFonts w:eastAsia="Times New Roman"/>
          <w:color w:val="000000"/>
          <w:sz w:val="23"/>
          <w:szCs w:val="23"/>
          <w:lang w:eastAsia="en-AU"/>
        </w:rPr>
        <w:t>10</w:t>
      </w:r>
      <w:r w:rsidRPr="00956502">
        <w:rPr>
          <w:rFonts w:eastAsia="Times New Roman"/>
          <w:color w:val="000000"/>
          <w:position w:val="12"/>
          <w:sz w:val="14"/>
          <w:szCs w:val="14"/>
          <w:lang w:eastAsia="en-AU"/>
        </w:rPr>
        <w:t>9</w:t>
      </w:r>
      <w:r w:rsidRPr="00956502">
        <w:rPr>
          <w:rFonts w:eastAsia="Times New Roman"/>
          <w:color w:val="000000"/>
          <w:sz w:val="23"/>
          <w:szCs w:val="23"/>
          <w:lang w:eastAsia="en-AU"/>
        </w:rPr>
        <w:t>;</w:t>
      </w:r>
      <w:proofErr w:type="gramEnd"/>
    </w:p>
    <w:p w14:paraId="192504CF"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for an unsealed source—10</w:t>
      </w:r>
      <w:r w:rsidRPr="00956502">
        <w:rPr>
          <w:rFonts w:eastAsia="Times New Roman"/>
          <w:color w:val="000000"/>
          <w:position w:val="12"/>
          <w:sz w:val="14"/>
          <w:szCs w:val="14"/>
          <w:lang w:eastAsia="en-AU"/>
        </w:rPr>
        <w:t>6</w:t>
      </w:r>
      <w:r w:rsidRPr="00956502">
        <w:rPr>
          <w:rFonts w:eastAsia="Times New Roman"/>
          <w:color w:val="000000"/>
          <w:sz w:val="23"/>
          <w:szCs w:val="23"/>
          <w:lang w:eastAsia="en-AU"/>
        </w:rPr>
        <w:t>.</w:t>
      </w:r>
    </w:p>
    <w:p w14:paraId="3C3642C8"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(3)</w:t>
      </w:r>
      <w:r w:rsidRPr="00956502">
        <w:rPr>
          <w:rFonts w:eastAsia="Times New Roman"/>
          <w:color w:val="000000"/>
          <w:sz w:val="23"/>
          <w:szCs w:val="23"/>
          <w:lang w:eastAsia="en-AU"/>
        </w:rPr>
        <w:tab/>
      </w:r>
      <w:hyperlink w:anchor="idcac72fa5_6734_497f_bea0_ffa5df150b"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(1)(f)</w:t>
        </w:r>
      </w:hyperlink>
      <w:r w:rsidRPr="00956502">
        <w:rPr>
          <w:rFonts w:eastAsia="Times New Roman"/>
          <w:color w:val="000000"/>
          <w:sz w:val="23"/>
          <w:szCs w:val="23"/>
          <w:lang w:eastAsia="en-AU"/>
        </w:rPr>
        <w:t xml:space="preserve"> and </w:t>
      </w:r>
      <w:hyperlink w:anchor="id55646d42_9bf6_4645_8d98_e794b0178dca_5" w:history="1">
        <w:r w:rsidRPr="00956502">
          <w:rPr>
            <w:rFonts w:eastAsia="Times New Roman"/>
            <w:color w:val="000000"/>
            <w:sz w:val="23"/>
            <w:szCs w:val="23"/>
            <w:lang w:eastAsia="en-AU"/>
          </w:rPr>
          <w:t>(g)</w:t>
        </w:r>
      </w:hyperlink>
      <w:r w:rsidRPr="00956502">
        <w:rPr>
          <w:rFonts w:eastAsia="Times New Roman"/>
          <w:color w:val="000000"/>
          <w:sz w:val="23"/>
          <w:szCs w:val="23"/>
          <w:lang w:eastAsia="en-AU"/>
        </w:rPr>
        <w:t xml:space="preserve"> do not apply in relation to the storage of packaged radioactive material during the course of its transport.</w:t>
      </w:r>
    </w:p>
    <w:p w14:paraId="08ACB45F"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5" w:name="Elkera_Print_TOC13"/>
      <w:bookmarkStart w:id="36" w:name="idbb0f2a2f_bfde_4baa_b4e2_cacce0f4ea"/>
      <w:r w:rsidRPr="00956502">
        <w:rPr>
          <w:rFonts w:eastAsia="Times New Roman"/>
          <w:b/>
          <w:bCs/>
          <w:color w:val="000000"/>
          <w:sz w:val="26"/>
          <w:szCs w:val="26"/>
          <w:lang w:eastAsia="en-AU"/>
        </w:rPr>
        <w:t>8—Radioactive material</w:t>
      </w:r>
      <w:bookmarkEnd w:id="35"/>
      <w:bookmarkEnd w:id="36"/>
    </w:p>
    <w:p w14:paraId="64905F73"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37" w:name="ide896cbbd_386c_46fc_9bb2_3becaa3f22"/>
      <w:r w:rsidRPr="00956502">
        <w:rPr>
          <w:rFonts w:eastAsia="Times New Roman"/>
          <w:color w:val="000000"/>
          <w:sz w:val="23"/>
          <w:szCs w:val="23"/>
          <w:lang w:eastAsia="en-AU"/>
        </w:rPr>
        <w:tab/>
        <w:t>(1)</w:t>
      </w:r>
      <w:r w:rsidRPr="00956502">
        <w:rPr>
          <w:rFonts w:eastAsia="Times New Roman"/>
          <w:color w:val="000000"/>
          <w:sz w:val="23"/>
          <w:szCs w:val="23"/>
          <w:lang w:eastAsia="en-AU"/>
        </w:rPr>
        <w:tab/>
        <w:t xml:space="preserve">For the purposes of paragraph (a) of the definition of </w:t>
      </w:r>
      <w:r w:rsidRPr="00956502">
        <w:rPr>
          <w:rFonts w:eastAsia="Times New Roman"/>
          <w:b/>
          <w:bCs/>
          <w:i/>
          <w:iCs/>
          <w:color w:val="000000"/>
          <w:sz w:val="23"/>
          <w:szCs w:val="23"/>
          <w:lang w:eastAsia="en-AU"/>
        </w:rPr>
        <w:t>radioactive material</w:t>
      </w:r>
      <w:r w:rsidRPr="00956502">
        <w:rPr>
          <w:rFonts w:eastAsia="Times New Roman"/>
          <w:color w:val="000000"/>
          <w:sz w:val="23"/>
          <w:szCs w:val="23"/>
          <w:lang w:eastAsia="en-AU"/>
        </w:rPr>
        <w:t xml:space="preserve"> in section 3(1) of the Act, subject to this regulation, the amount of a radioactive element or compound contained in a material or substance exceeds the prescribed concentration if—</w:t>
      </w:r>
      <w:bookmarkEnd w:id="37"/>
    </w:p>
    <w:p w14:paraId="11AAAEC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38" w:name="id29788581_eab2_45ca_bdd8_a1f7612c2c"/>
      <w:r w:rsidRPr="00956502">
        <w:rPr>
          <w:rFonts w:eastAsia="Times New Roman"/>
          <w:color w:val="000000"/>
          <w:sz w:val="23"/>
          <w:szCs w:val="23"/>
          <w:lang w:eastAsia="en-AU"/>
        </w:rPr>
        <w:tab/>
        <w:t>(a)</w:t>
      </w:r>
      <w:r w:rsidRPr="00956502">
        <w:rPr>
          <w:rFonts w:eastAsia="Times New Roman"/>
          <w:color w:val="000000"/>
          <w:sz w:val="23"/>
          <w:szCs w:val="23"/>
          <w:lang w:eastAsia="en-AU"/>
        </w:rPr>
        <w:tab/>
        <w:t>in relation to radioactive material other than naturally occurring radioactive material—</w:t>
      </w:r>
      <w:bookmarkEnd w:id="38"/>
    </w:p>
    <w:p w14:paraId="5C0090CA"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it contains 1 of the radionuclides specified in Table I.1 of the IAEA General Safety Requirements and the activity concentration of that radionuclide exceeds the activity concentration specified in that Table for that radionuclide; or</w:t>
      </w:r>
    </w:p>
    <w:p w14:paraId="1CBF7691"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it contains 2 or more of the radionuclides specified in Table I.1 of the IAEA General Safety Requirements and the sum of the activity concentrations of the individual radionuclides when determined in accordance with the following formula is equal to or exceeds 1:</w:t>
      </w:r>
    </w:p>
    <w:p w14:paraId="783462B4" w14:textId="0711BBCA" w:rsidR="00956502" w:rsidRPr="00956502" w:rsidRDefault="00956502" w:rsidP="00956502">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956502">
        <w:rPr>
          <w:rFonts w:eastAsia="Times New Roman"/>
          <w:noProof/>
          <w:color w:val="000000"/>
          <w:sz w:val="23"/>
          <w:szCs w:val="23"/>
          <w:lang w:eastAsia="en-AU"/>
        </w:rPr>
        <w:drawing>
          <wp:inline distT="0" distB="0" distL="0" distR="0" wp14:anchorId="5170AF45" wp14:editId="53553652">
            <wp:extent cx="673100" cy="431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3100" cy="431800"/>
                    </a:xfrm>
                    <a:prstGeom prst="rect">
                      <a:avLst/>
                    </a:prstGeom>
                    <a:noFill/>
                    <a:ln>
                      <a:noFill/>
                    </a:ln>
                  </pic:spPr>
                </pic:pic>
              </a:graphicData>
            </a:graphic>
          </wp:inline>
        </w:drawing>
      </w:r>
    </w:p>
    <w:p w14:paraId="0CBB7EEB" w14:textId="77777777" w:rsidR="00956502" w:rsidRPr="00956502" w:rsidRDefault="00956502" w:rsidP="00956502">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956502">
        <w:rPr>
          <w:rFonts w:eastAsia="Times New Roman"/>
          <w:color w:val="000000"/>
          <w:sz w:val="23"/>
          <w:szCs w:val="23"/>
          <w:lang w:eastAsia="en-AU"/>
        </w:rPr>
        <w:t>Where:</w:t>
      </w:r>
    </w:p>
    <w:p w14:paraId="1000A3AA" w14:textId="77777777" w:rsidR="00956502" w:rsidRPr="00956502" w:rsidRDefault="00956502" w:rsidP="00956502">
      <w:pPr>
        <w:keepLines/>
        <w:autoSpaceDE w:val="0"/>
        <w:autoSpaceDN w:val="0"/>
        <w:adjustRightInd w:val="0"/>
        <w:spacing w:before="120" w:after="0" w:line="240" w:lineRule="auto"/>
        <w:ind w:left="2382"/>
        <w:jc w:val="left"/>
        <w:rPr>
          <w:rFonts w:eastAsia="Times New Roman"/>
          <w:color w:val="000000"/>
          <w:sz w:val="23"/>
          <w:szCs w:val="23"/>
          <w:lang w:eastAsia="en-AU"/>
        </w:rPr>
      </w:pPr>
      <w:proofErr w:type="spellStart"/>
      <w:r w:rsidRPr="00956502">
        <w:rPr>
          <w:rFonts w:eastAsia="Times New Roman"/>
          <w:b/>
          <w:bCs/>
          <w:i/>
          <w:iCs/>
          <w:color w:val="000000"/>
          <w:sz w:val="23"/>
          <w:szCs w:val="23"/>
          <w:lang w:eastAsia="en-AU"/>
        </w:rPr>
        <w:t>Ax</w:t>
      </w:r>
      <w:proofErr w:type="spellEnd"/>
      <w:r w:rsidRPr="00956502">
        <w:rPr>
          <w:rFonts w:eastAsia="Times New Roman"/>
          <w:color w:val="000000"/>
          <w:sz w:val="23"/>
          <w:szCs w:val="23"/>
          <w:lang w:eastAsia="en-AU"/>
        </w:rPr>
        <w:t xml:space="preserve"> is the activity concentration of the radionuclide</w:t>
      </w:r>
    </w:p>
    <w:p w14:paraId="03935D45" w14:textId="77777777" w:rsidR="00956502" w:rsidRPr="00956502" w:rsidRDefault="00956502" w:rsidP="00956502">
      <w:pPr>
        <w:keepLines/>
        <w:autoSpaceDE w:val="0"/>
        <w:autoSpaceDN w:val="0"/>
        <w:adjustRightInd w:val="0"/>
        <w:spacing w:before="120" w:after="0" w:line="240" w:lineRule="auto"/>
        <w:ind w:left="2382"/>
        <w:jc w:val="left"/>
        <w:rPr>
          <w:rFonts w:eastAsia="Times New Roman"/>
          <w:color w:val="000000"/>
          <w:sz w:val="23"/>
          <w:szCs w:val="23"/>
          <w:lang w:eastAsia="en-AU"/>
        </w:rPr>
      </w:pPr>
      <w:proofErr w:type="spellStart"/>
      <w:r w:rsidRPr="00956502">
        <w:rPr>
          <w:rFonts w:eastAsia="Times New Roman"/>
          <w:b/>
          <w:bCs/>
          <w:i/>
          <w:iCs/>
          <w:color w:val="000000"/>
          <w:sz w:val="23"/>
          <w:szCs w:val="23"/>
          <w:lang w:eastAsia="en-AU"/>
        </w:rPr>
        <w:t>Alx</w:t>
      </w:r>
      <w:proofErr w:type="spellEnd"/>
      <w:r w:rsidRPr="00956502">
        <w:rPr>
          <w:rFonts w:eastAsia="Times New Roman"/>
          <w:color w:val="000000"/>
          <w:sz w:val="23"/>
          <w:szCs w:val="23"/>
          <w:lang w:eastAsia="en-AU"/>
        </w:rPr>
        <w:t xml:space="preserve"> is the activity concentration limit specified in Table I.1 of the IAEA General Safety Requirements for that radionuclide; or</w:t>
      </w:r>
    </w:p>
    <w:p w14:paraId="476DCF7F"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in relation to naturally occurring radioactive material—</w:t>
      </w:r>
    </w:p>
    <w:p w14:paraId="5ABE1426"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it contains 1 or more of the radionuclides in the Uranium decay chain or the Thorium decay chain with an activity concentration that exceeds 1 </w:t>
      </w:r>
      <w:proofErr w:type="spellStart"/>
      <w:r w:rsidRPr="00956502">
        <w:rPr>
          <w:rFonts w:eastAsia="Times New Roman"/>
          <w:color w:val="000000"/>
          <w:sz w:val="23"/>
          <w:szCs w:val="23"/>
          <w:lang w:eastAsia="en-AU"/>
        </w:rPr>
        <w:t>Bq</w:t>
      </w:r>
      <w:proofErr w:type="spellEnd"/>
      <w:r w:rsidRPr="00956502">
        <w:rPr>
          <w:rFonts w:eastAsia="Times New Roman"/>
          <w:color w:val="000000"/>
          <w:sz w:val="23"/>
          <w:szCs w:val="23"/>
          <w:lang w:eastAsia="en-AU"/>
        </w:rPr>
        <w:t>/g; or</w:t>
      </w:r>
    </w:p>
    <w:p w14:paraId="4917EDEA"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 xml:space="preserve">it contains the radionuclide K-40 with an activity concentration that exceeds 10 </w:t>
      </w:r>
      <w:proofErr w:type="spellStart"/>
      <w:r w:rsidRPr="00956502">
        <w:rPr>
          <w:rFonts w:eastAsia="Times New Roman"/>
          <w:color w:val="000000"/>
          <w:sz w:val="23"/>
          <w:szCs w:val="23"/>
          <w:lang w:eastAsia="en-AU"/>
        </w:rPr>
        <w:t>Bq</w:t>
      </w:r>
      <w:proofErr w:type="spellEnd"/>
      <w:r w:rsidRPr="00956502">
        <w:rPr>
          <w:rFonts w:eastAsia="Times New Roman"/>
          <w:color w:val="000000"/>
          <w:sz w:val="23"/>
          <w:szCs w:val="23"/>
          <w:lang w:eastAsia="en-AU"/>
        </w:rPr>
        <w:t>/g.</w:t>
      </w:r>
    </w:p>
    <w:p w14:paraId="360F0A5E"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39" w:name="id4cf01c57_e6b4_4735_aea2_cd80cc2b34"/>
      <w:r w:rsidRPr="00956502">
        <w:rPr>
          <w:rFonts w:eastAsia="Times New Roman"/>
          <w:color w:val="000000"/>
          <w:sz w:val="23"/>
          <w:szCs w:val="23"/>
          <w:lang w:eastAsia="en-AU"/>
        </w:rPr>
        <w:tab/>
        <w:t>(2)</w:t>
      </w:r>
      <w:r w:rsidRPr="00956502">
        <w:rPr>
          <w:rFonts w:eastAsia="Times New Roman"/>
          <w:color w:val="000000"/>
          <w:sz w:val="23"/>
          <w:szCs w:val="23"/>
          <w:lang w:eastAsia="en-AU"/>
        </w:rPr>
        <w:tab/>
        <w:t xml:space="preserve">For the purposes of paragraph (b) of the definition of </w:t>
      </w:r>
      <w:r w:rsidRPr="00956502">
        <w:rPr>
          <w:rFonts w:eastAsia="Times New Roman"/>
          <w:b/>
          <w:bCs/>
          <w:i/>
          <w:iCs/>
          <w:color w:val="000000"/>
          <w:sz w:val="23"/>
          <w:szCs w:val="23"/>
          <w:lang w:eastAsia="en-AU"/>
        </w:rPr>
        <w:t>radioactive material</w:t>
      </w:r>
      <w:r w:rsidRPr="00956502">
        <w:rPr>
          <w:rFonts w:eastAsia="Times New Roman"/>
          <w:color w:val="000000"/>
          <w:sz w:val="23"/>
          <w:szCs w:val="23"/>
          <w:lang w:eastAsia="en-AU"/>
        </w:rPr>
        <w:t xml:space="preserve"> in section 3(1) of the Act, subject to this regulation, the activity of a radioactive element or compound contained in a material or substance exceeds the prescribed amount if—</w:t>
      </w:r>
      <w:bookmarkEnd w:id="39"/>
    </w:p>
    <w:p w14:paraId="7A0D824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it contains 1 of the radionuclides specified in Table I.1 of the IAEA General Safety Requirements and the activity of that radionuclide exceeds the activity limit specified in that Table for that radionuclide; or</w:t>
      </w:r>
    </w:p>
    <w:p w14:paraId="734AC3BD"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lastRenderedPageBreak/>
        <w:tab/>
        <w:t>(b)</w:t>
      </w:r>
      <w:r w:rsidRPr="00956502">
        <w:rPr>
          <w:rFonts w:eastAsia="Times New Roman"/>
          <w:color w:val="000000"/>
          <w:sz w:val="23"/>
          <w:szCs w:val="23"/>
          <w:lang w:eastAsia="en-AU"/>
        </w:rPr>
        <w:tab/>
        <w:t>it contains 2 or more of the radionuclides specified in Table I.1 of the IAEA General Safety Requirements and the sum of the activities of the individual radionuclides when determined in accordance with the following formula is equal to or exceeds 1:</w:t>
      </w:r>
    </w:p>
    <w:p w14:paraId="1644187B" w14:textId="3C08D5E7" w:rsidR="00956502" w:rsidRPr="00956502" w:rsidRDefault="00956502" w:rsidP="00956502">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956502">
        <w:rPr>
          <w:rFonts w:eastAsia="Times New Roman"/>
          <w:noProof/>
          <w:color w:val="000000"/>
          <w:sz w:val="23"/>
          <w:szCs w:val="23"/>
          <w:lang w:eastAsia="en-AU"/>
        </w:rPr>
        <w:drawing>
          <wp:inline distT="0" distB="0" distL="0" distR="0" wp14:anchorId="6B00B8AA" wp14:editId="0F07DF29">
            <wp:extent cx="673100" cy="431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3100" cy="431800"/>
                    </a:xfrm>
                    <a:prstGeom prst="rect">
                      <a:avLst/>
                    </a:prstGeom>
                    <a:noFill/>
                    <a:ln>
                      <a:noFill/>
                    </a:ln>
                  </pic:spPr>
                </pic:pic>
              </a:graphicData>
            </a:graphic>
          </wp:inline>
        </w:drawing>
      </w:r>
    </w:p>
    <w:p w14:paraId="4D6BF309" w14:textId="77777777" w:rsidR="00956502" w:rsidRPr="00956502" w:rsidRDefault="00956502" w:rsidP="00956502">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956502">
        <w:rPr>
          <w:rFonts w:eastAsia="Times New Roman"/>
          <w:color w:val="000000"/>
          <w:sz w:val="23"/>
          <w:szCs w:val="23"/>
          <w:lang w:eastAsia="en-AU"/>
        </w:rPr>
        <w:t>Where:</w:t>
      </w:r>
    </w:p>
    <w:p w14:paraId="41577DA1" w14:textId="77777777" w:rsidR="00956502" w:rsidRPr="00956502" w:rsidRDefault="00956502" w:rsidP="00956502">
      <w:pPr>
        <w:keepLines/>
        <w:autoSpaceDE w:val="0"/>
        <w:autoSpaceDN w:val="0"/>
        <w:adjustRightInd w:val="0"/>
        <w:spacing w:before="120" w:after="0" w:line="240" w:lineRule="auto"/>
        <w:ind w:left="1588"/>
        <w:jc w:val="left"/>
        <w:rPr>
          <w:rFonts w:eastAsia="Times New Roman"/>
          <w:color w:val="000000"/>
          <w:sz w:val="23"/>
          <w:szCs w:val="23"/>
          <w:lang w:eastAsia="en-AU"/>
        </w:rPr>
      </w:pPr>
      <w:proofErr w:type="spellStart"/>
      <w:r w:rsidRPr="00956502">
        <w:rPr>
          <w:rFonts w:eastAsia="Times New Roman"/>
          <w:b/>
          <w:bCs/>
          <w:i/>
          <w:iCs/>
          <w:color w:val="000000"/>
          <w:sz w:val="23"/>
          <w:szCs w:val="23"/>
          <w:lang w:eastAsia="en-AU"/>
        </w:rPr>
        <w:t>Ax</w:t>
      </w:r>
      <w:proofErr w:type="spellEnd"/>
      <w:r w:rsidRPr="00956502">
        <w:rPr>
          <w:rFonts w:eastAsia="Times New Roman"/>
          <w:color w:val="000000"/>
          <w:sz w:val="23"/>
          <w:szCs w:val="23"/>
          <w:lang w:eastAsia="en-AU"/>
        </w:rPr>
        <w:t xml:space="preserve"> is the activity of the radionuclide</w:t>
      </w:r>
    </w:p>
    <w:p w14:paraId="547B6FC4" w14:textId="77777777" w:rsidR="00956502" w:rsidRPr="00956502" w:rsidRDefault="00956502" w:rsidP="00956502">
      <w:pPr>
        <w:keepLines/>
        <w:autoSpaceDE w:val="0"/>
        <w:autoSpaceDN w:val="0"/>
        <w:adjustRightInd w:val="0"/>
        <w:spacing w:before="120" w:after="0" w:line="240" w:lineRule="auto"/>
        <w:ind w:left="1588"/>
        <w:jc w:val="left"/>
        <w:rPr>
          <w:rFonts w:eastAsia="Times New Roman"/>
          <w:color w:val="000000"/>
          <w:sz w:val="23"/>
          <w:szCs w:val="23"/>
          <w:lang w:eastAsia="en-AU"/>
        </w:rPr>
      </w:pPr>
      <w:proofErr w:type="spellStart"/>
      <w:r w:rsidRPr="00956502">
        <w:rPr>
          <w:rFonts w:eastAsia="Times New Roman"/>
          <w:b/>
          <w:bCs/>
          <w:i/>
          <w:iCs/>
          <w:color w:val="000000"/>
          <w:sz w:val="23"/>
          <w:szCs w:val="23"/>
          <w:lang w:eastAsia="en-AU"/>
        </w:rPr>
        <w:t>Alx</w:t>
      </w:r>
      <w:proofErr w:type="spellEnd"/>
      <w:r w:rsidRPr="00956502">
        <w:rPr>
          <w:rFonts w:eastAsia="Times New Roman"/>
          <w:color w:val="000000"/>
          <w:sz w:val="23"/>
          <w:szCs w:val="23"/>
          <w:lang w:eastAsia="en-AU"/>
        </w:rPr>
        <w:t xml:space="preserve"> is the activity limit specified in Table I.1 of the IAEA General Safety Requirements for that radionuclide.</w:t>
      </w:r>
    </w:p>
    <w:p w14:paraId="1E7B89B9"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(3)</w:t>
      </w:r>
      <w:r w:rsidRPr="00956502">
        <w:rPr>
          <w:rFonts w:eastAsia="Times New Roman"/>
          <w:color w:val="000000"/>
          <w:sz w:val="23"/>
          <w:szCs w:val="23"/>
          <w:lang w:eastAsia="en-AU"/>
        </w:rPr>
        <w:tab/>
        <w:t>Where 1 or more radioactive elements or compounds are present as a contaminant on the surface of an object, device or thing, the prescribed concentration of the radioactive elements or compounds is (when averaged over an area of 300 cm²)—</w:t>
      </w:r>
    </w:p>
    <w:p w14:paraId="045F37AE"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in respect of beta and gamma emitters and low toxicity alpha emitters—0.4 </w:t>
      </w:r>
      <w:proofErr w:type="spellStart"/>
      <w:r w:rsidRPr="00956502">
        <w:rPr>
          <w:rFonts w:eastAsia="Times New Roman"/>
          <w:color w:val="000000"/>
          <w:sz w:val="23"/>
          <w:szCs w:val="23"/>
          <w:lang w:eastAsia="en-AU"/>
        </w:rPr>
        <w:t>Bq</w:t>
      </w:r>
      <w:proofErr w:type="spellEnd"/>
      <w:r w:rsidRPr="00956502">
        <w:rPr>
          <w:rFonts w:eastAsia="Times New Roman"/>
          <w:color w:val="000000"/>
          <w:sz w:val="23"/>
          <w:szCs w:val="23"/>
          <w:lang w:eastAsia="en-AU"/>
        </w:rPr>
        <w:t>/cm²; and</w:t>
      </w:r>
    </w:p>
    <w:p w14:paraId="53E7CDE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in respect of any other alpha emitters—0.04 </w:t>
      </w:r>
      <w:proofErr w:type="spellStart"/>
      <w:r w:rsidRPr="00956502">
        <w:rPr>
          <w:rFonts w:eastAsia="Times New Roman"/>
          <w:color w:val="000000"/>
          <w:sz w:val="23"/>
          <w:szCs w:val="23"/>
          <w:lang w:eastAsia="en-AU"/>
        </w:rPr>
        <w:t>Bq</w:t>
      </w:r>
      <w:proofErr w:type="spellEnd"/>
      <w:r w:rsidRPr="00956502">
        <w:rPr>
          <w:rFonts w:eastAsia="Times New Roman"/>
          <w:color w:val="000000"/>
          <w:sz w:val="23"/>
          <w:szCs w:val="23"/>
          <w:lang w:eastAsia="en-AU"/>
        </w:rPr>
        <w:t>/cm².</w:t>
      </w:r>
    </w:p>
    <w:p w14:paraId="7ED2D987"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(4)</w:t>
      </w:r>
      <w:r w:rsidRPr="00956502">
        <w:rPr>
          <w:rFonts w:eastAsia="Times New Roman"/>
          <w:color w:val="000000"/>
          <w:sz w:val="23"/>
          <w:szCs w:val="23"/>
          <w:lang w:eastAsia="en-AU"/>
        </w:rPr>
        <w:tab/>
        <w:t>The prescribed concentration of Radon-222, when present in air, is 1000 </w:t>
      </w:r>
      <w:proofErr w:type="spellStart"/>
      <w:r w:rsidRPr="00956502">
        <w:rPr>
          <w:rFonts w:eastAsia="Times New Roman"/>
          <w:color w:val="000000"/>
          <w:sz w:val="23"/>
          <w:szCs w:val="23"/>
          <w:lang w:eastAsia="en-AU"/>
        </w:rPr>
        <w:t>Bq</w:t>
      </w:r>
      <w:proofErr w:type="spellEnd"/>
      <w:r w:rsidRPr="00956502">
        <w:rPr>
          <w:rFonts w:eastAsia="Times New Roman"/>
          <w:color w:val="000000"/>
          <w:sz w:val="23"/>
          <w:szCs w:val="23"/>
          <w:lang w:eastAsia="en-AU"/>
        </w:rPr>
        <w:t>/m³.</w:t>
      </w:r>
    </w:p>
    <w:p w14:paraId="79EFFC3C"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0" w:name="Elkera_Print_TOC14"/>
      <w:bookmarkStart w:id="41" w:name="Elkera_Print_BK14"/>
      <w:r w:rsidRPr="00956502">
        <w:rPr>
          <w:rFonts w:eastAsia="Times New Roman"/>
          <w:b/>
          <w:bCs/>
          <w:color w:val="000000"/>
          <w:sz w:val="26"/>
          <w:szCs w:val="26"/>
          <w:lang w:eastAsia="en-AU"/>
        </w:rPr>
        <w:t>9—Identity check</w:t>
      </w:r>
      <w:bookmarkEnd w:id="40"/>
      <w:bookmarkEnd w:id="41"/>
    </w:p>
    <w:p w14:paraId="06AC9518"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 xml:space="preserve">For the purposes of the definition of </w:t>
      </w:r>
      <w:r w:rsidRPr="00956502">
        <w:rPr>
          <w:rFonts w:eastAsia="Times New Roman"/>
          <w:b/>
          <w:bCs/>
          <w:i/>
          <w:iCs/>
          <w:color w:val="000000"/>
          <w:sz w:val="23"/>
          <w:szCs w:val="23"/>
          <w:lang w:eastAsia="en-AU"/>
        </w:rPr>
        <w:t>identity check</w:t>
      </w:r>
      <w:r w:rsidRPr="00956502">
        <w:rPr>
          <w:rFonts w:eastAsia="Times New Roman"/>
          <w:color w:val="000000"/>
          <w:sz w:val="23"/>
          <w:szCs w:val="23"/>
          <w:lang w:eastAsia="en-AU"/>
        </w:rPr>
        <w:t xml:space="preserve"> in section 3(1) of the Act, an identity check is as specified in Schedule E of the Code of Practice for the Security of Radioactive Sources for a person who is intended to have access to a security enhanced source.</w:t>
      </w:r>
    </w:p>
    <w:p w14:paraId="25E0609C"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2" w:name="Elkera_Print_TOC15"/>
      <w:bookmarkStart w:id="43" w:name="Elkera_Print_BK15"/>
      <w:r w:rsidRPr="00956502">
        <w:rPr>
          <w:rFonts w:eastAsia="Times New Roman"/>
          <w:b/>
          <w:bCs/>
          <w:color w:val="000000"/>
          <w:sz w:val="26"/>
          <w:szCs w:val="26"/>
          <w:lang w:eastAsia="en-AU"/>
        </w:rPr>
        <w:t>10—Security background check</w:t>
      </w:r>
      <w:bookmarkEnd w:id="42"/>
      <w:bookmarkEnd w:id="43"/>
    </w:p>
    <w:p w14:paraId="2BE6FE90"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 xml:space="preserve">For the purposes of the definition of </w:t>
      </w:r>
      <w:r w:rsidRPr="00956502">
        <w:rPr>
          <w:rFonts w:eastAsia="Times New Roman"/>
          <w:b/>
          <w:bCs/>
          <w:i/>
          <w:iCs/>
          <w:color w:val="000000"/>
          <w:sz w:val="23"/>
          <w:szCs w:val="23"/>
          <w:lang w:eastAsia="en-AU"/>
        </w:rPr>
        <w:t>security background check</w:t>
      </w:r>
      <w:r w:rsidRPr="00956502">
        <w:rPr>
          <w:rFonts w:eastAsia="Times New Roman"/>
          <w:color w:val="000000"/>
          <w:sz w:val="23"/>
          <w:szCs w:val="23"/>
          <w:lang w:eastAsia="en-AU"/>
        </w:rPr>
        <w:t xml:space="preserve"> in section 3(1) of the Act, a security background check is as specified in Schedule E of the Code of Practice for the Security of Radioactive Sources for a person who is intended to have access to a security enhanced source.</w:t>
      </w:r>
    </w:p>
    <w:p w14:paraId="57C0B580"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4" w:name="Elkera_Print_TOC16"/>
      <w:bookmarkStart w:id="45" w:name="Elkera_Print_BK16"/>
      <w:r w:rsidRPr="00956502">
        <w:rPr>
          <w:rFonts w:eastAsia="Times New Roman"/>
          <w:b/>
          <w:bCs/>
          <w:color w:val="000000"/>
          <w:sz w:val="26"/>
          <w:szCs w:val="26"/>
          <w:lang w:eastAsia="en-AU"/>
        </w:rPr>
        <w:t>11—Security enhanced radioactive source</w:t>
      </w:r>
      <w:bookmarkEnd w:id="44"/>
      <w:bookmarkEnd w:id="45"/>
    </w:p>
    <w:p w14:paraId="16FFCB84"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 xml:space="preserve">For the purposes of the definition of </w:t>
      </w:r>
      <w:r w:rsidRPr="00956502">
        <w:rPr>
          <w:rFonts w:eastAsia="Times New Roman"/>
          <w:b/>
          <w:bCs/>
          <w:i/>
          <w:iCs/>
          <w:color w:val="000000"/>
          <w:sz w:val="23"/>
          <w:szCs w:val="23"/>
          <w:lang w:eastAsia="en-AU"/>
        </w:rPr>
        <w:t>security enhanced radioactive source</w:t>
      </w:r>
      <w:r w:rsidRPr="00956502">
        <w:rPr>
          <w:rFonts w:eastAsia="Times New Roman"/>
          <w:color w:val="000000"/>
          <w:sz w:val="23"/>
          <w:szCs w:val="23"/>
          <w:lang w:eastAsia="en-AU"/>
        </w:rPr>
        <w:t xml:space="preserve"> in section 3 of the Act, a radioactive source or aggregation of radioactive sources categorised as Category 1, 2 or 3 in accordance with Schedule B of the Code of Practice for the Security of Radioactive Sources is designated as a security enhanced radioactive source.</w:t>
      </w:r>
    </w:p>
    <w:p w14:paraId="6E2F3C86" w14:textId="77777777" w:rsidR="00956502" w:rsidRPr="00956502" w:rsidRDefault="00956502" w:rsidP="00956502">
      <w:pPr>
        <w:keepNext/>
        <w:keepLines/>
        <w:autoSpaceDE w:val="0"/>
        <w:autoSpaceDN w:val="0"/>
        <w:adjustRightInd w:val="0"/>
        <w:spacing w:before="280" w:after="0" w:line="240" w:lineRule="auto"/>
        <w:jc w:val="left"/>
        <w:rPr>
          <w:rFonts w:eastAsia="Times New Roman"/>
          <w:b/>
          <w:bCs/>
          <w:color w:val="000000"/>
          <w:sz w:val="32"/>
          <w:szCs w:val="32"/>
          <w:lang w:eastAsia="en-AU"/>
        </w:rPr>
      </w:pPr>
      <w:bookmarkStart w:id="46" w:name="Elkera_Print_TOC17"/>
      <w:bookmarkStart w:id="47" w:name="Elkera_Print_BK17"/>
      <w:r w:rsidRPr="00956502">
        <w:rPr>
          <w:rFonts w:eastAsia="Times New Roman"/>
          <w:b/>
          <w:bCs/>
          <w:color w:val="000000"/>
          <w:sz w:val="32"/>
          <w:szCs w:val="32"/>
          <w:lang w:eastAsia="en-AU"/>
        </w:rPr>
        <w:t>Part 3—Authorisations and accreditations</w:t>
      </w:r>
      <w:bookmarkEnd w:id="46"/>
      <w:bookmarkEnd w:id="47"/>
    </w:p>
    <w:p w14:paraId="2531DC03" w14:textId="77777777" w:rsidR="00956502" w:rsidRPr="00956502" w:rsidRDefault="00956502" w:rsidP="00956502">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48" w:name="Elkera_Print_TOC18"/>
      <w:bookmarkStart w:id="49" w:name="Elkera_Print_BK18"/>
      <w:r w:rsidRPr="00956502">
        <w:rPr>
          <w:rFonts w:eastAsia="Times New Roman"/>
          <w:b/>
          <w:bCs/>
          <w:color w:val="000000"/>
          <w:sz w:val="28"/>
          <w:szCs w:val="28"/>
          <w:lang w:eastAsia="en-AU"/>
        </w:rPr>
        <w:t>Division 1—Radiation management licences</w:t>
      </w:r>
      <w:bookmarkEnd w:id="48"/>
      <w:bookmarkEnd w:id="49"/>
    </w:p>
    <w:p w14:paraId="04D23855"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0" w:name="Elkera_Print_TOC20"/>
      <w:bookmarkStart w:id="51" w:name="id808eea7e_5323_438f_acfc_da4be05ca1"/>
      <w:r w:rsidRPr="00956502">
        <w:rPr>
          <w:rFonts w:eastAsia="Times New Roman"/>
          <w:b/>
          <w:bCs/>
          <w:color w:val="000000"/>
          <w:sz w:val="26"/>
          <w:szCs w:val="26"/>
          <w:lang w:eastAsia="en-AU"/>
        </w:rPr>
        <w:t>12—Testing for developmental purposes</w:t>
      </w:r>
      <w:bookmarkEnd w:id="50"/>
      <w:bookmarkEnd w:id="51"/>
    </w:p>
    <w:p w14:paraId="0FC7D52C"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For the purposes of section 18(2)(c) of the Act, the following operations are included within the ambit of that section:</w:t>
      </w:r>
    </w:p>
    <w:p w14:paraId="0049A69F"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the storage of radioactive minerals and ores associated with testing for developmental </w:t>
      </w:r>
      <w:proofErr w:type="gramStart"/>
      <w:r w:rsidRPr="00956502">
        <w:rPr>
          <w:rFonts w:eastAsia="Times New Roman"/>
          <w:color w:val="000000"/>
          <w:sz w:val="23"/>
          <w:szCs w:val="23"/>
          <w:lang w:eastAsia="en-AU"/>
        </w:rPr>
        <w:t>purposes;</w:t>
      </w:r>
      <w:proofErr w:type="gramEnd"/>
    </w:p>
    <w:p w14:paraId="2489C6A1"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lastRenderedPageBreak/>
        <w:tab/>
        <w:t>(b)</w:t>
      </w:r>
      <w:r w:rsidRPr="00956502">
        <w:rPr>
          <w:rFonts w:eastAsia="Times New Roman"/>
          <w:color w:val="000000"/>
          <w:sz w:val="23"/>
          <w:szCs w:val="23"/>
          <w:lang w:eastAsia="en-AU"/>
        </w:rPr>
        <w:tab/>
        <w:t>the care and maintenance of facilities and equipment used in operations for testing for developmental purposes.</w:t>
      </w:r>
    </w:p>
    <w:p w14:paraId="5495D00D"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52" w:name="id7547e893_97ec_4aee_9a9f_92da7e21b6"/>
      <w:r w:rsidRPr="00956502">
        <w:rPr>
          <w:rFonts w:eastAsia="Times New Roman"/>
          <w:color w:val="000000"/>
          <w:sz w:val="23"/>
          <w:szCs w:val="23"/>
          <w:lang w:eastAsia="en-AU"/>
        </w:rPr>
        <w:tab/>
        <w:t>(2)</w:t>
      </w:r>
      <w:r w:rsidRPr="00956502">
        <w:rPr>
          <w:rFonts w:eastAsia="Times New Roman"/>
          <w:color w:val="000000"/>
          <w:sz w:val="23"/>
          <w:szCs w:val="23"/>
          <w:lang w:eastAsia="en-AU"/>
        </w:rPr>
        <w:tab/>
        <w:t>For the purposes of section 18(3) of the Act, the following classes of operations are prescribed:</w:t>
      </w:r>
      <w:bookmarkEnd w:id="52"/>
    </w:p>
    <w:p w14:paraId="125B687A"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developmental testing operations involving the processing of a prescribed radioactive material if—</w:t>
      </w:r>
    </w:p>
    <w:p w14:paraId="57C3DD6C"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the radioactive material is not subjected to a process of chemical treatment, hydrometallurgical treatment, pyrometallurgical treatment or electrometallurgical treatment; and</w:t>
      </w:r>
    </w:p>
    <w:p w14:paraId="10124E8E"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 xml:space="preserve">the amount of radioactive material processed or generated is less than 10 t per </w:t>
      </w:r>
      <w:proofErr w:type="gramStart"/>
      <w:r w:rsidRPr="00956502">
        <w:rPr>
          <w:rFonts w:eastAsia="Times New Roman"/>
          <w:color w:val="000000"/>
          <w:sz w:val="23"/>
          <w:szCs w:val="23"/>
          <w:lang w:eastAsia="en-AU"/>
        </w:rPr>
        <w:t>month;</w:t>
      </w:r>
      <w:proofErr w:type="gramEnd"/>
    </w:p>
    <w:p w14:paraId="295C5AA7"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developmental testing operations involving the processing of a prescribed radioactive material if—</w:t>
      </w:r>
    </w:p>
    <w:p w14:paraId="570E93EE"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the radioactive material is subjected to a process of chemical treatment, hydrometallurgical treatment, pyrometallurgical treatment or electrometallurgical treatment; and</w:t>
      </w:r>
    </w:p>
    <w:p w14:paraId="654DF470"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 xml:space="preserve">the amount of radioactive material processed or generated is less than 10 t in any </w:t>
      </w:r>
      <w:proofErr w:type="gramStart"/>
      <w:r w:rsidRPr="00956502">
        <w:rPr>
          <w:rFonts w:eastAsia="Times New Roman"/>
          <w:color w:val="000000"/>
          <w:sz w:val="23"/>
          <w:szCs w:val="23"/>
          <w:lang w:eastAsia="en-AU"/>
        </w:rPr>
        <w:t>year;</w:t>
      </w:r>
      <w:proofErr w:type="gramEnd"/>
    </w:p>
    <w:p w14:paraId="7AA76ADD"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 xml:space="preserve">developmental testing operations in respect of which the Minister has made a determination that in the Minister's opinion the operation will not, in any reasonably foreseeable circumstances (which may include circumstances involving the failure of control systems), result in an annual dose above 1 mSv per year to any </w:t>
      </w:r>
      <w:proofErr w:type="gramStart"/>
      <w:r w:rsidRPr="00956502">
        <w:rPr>
          <w:rFonts w:eastAsia="Times New Roman"/>
          <w:color w:val="000000"/>
          <w:sz w:val="23"/>
          <w:szCs w:val="23"/>
          <w:lang w:eastAsia="en-AU"/>
        </w:rPr>
        <w:t>person;</w:t>
      </w:r>
      <w:proofErr w:type="gramEnd"/>
    </w:p>
    <w:p w14:paraId="03BB9BFF"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any other class of operations determined by the Minister by notice in the Gazette.</w:t>
      </w:r>
    </w:p>
    <w:p w14:paraId="4F5C34EA"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(3)</w:t>
      </w:r>
      <w:r w:rsidRPr="00956502">
        <w:rPr>
          <w:rFonts w:eastAsia="Times New Roman"/>
          <w:color w:val="000000"/>
          <w:sz w:val="23"/>
          <w:szCs w:val="23"/>
          <w:lang w:eastAsia="en-AU"/>
        </w:rPr>
        <w:tab/>
        <w:t xml:space="preserve">For the purposes of the definition of </w:t>
      </w:r>
      <w:r w:rsidRPr="00956502">
        <w:rPr>
          <w:rFonts w:eastAsia="Times New Roman"/>
          <w:b/>
          <w:bCs/>
          <w:i/>
          <w:iCs/>
          <w:color w:val="000000"/>
          <w:sz w:val="23"/>
          <w:szCs w:val="23"/>
          <w:lang w:eastAsia="en-AU"/>
        </w:rPr>
        <w:t>prescribed radioactive material</w:t>
      </w:r>
      <w:r w:rsidRPr="00956502">
        <w:rPr>
          <w:rFonts w:eastAsia="Times New Roman"/>
          <w:color w:val="000000"/>
          <w:sz w:val="23"/>
          <w:szCs w:val="23"/>
          <w:lang w:eastAsia="en-AU"/>
        </w:rPr>
        <w:t xml:space="preserve"> in section 18(6) of the Act, the prescribed concentration of a naturally occurring radioactive element or compound is as follows:</w:t>
      </w:r>
    </w:p>
    <w:p w14:paraId="1F66E674"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in relation to a radionuclide in the Uranium decay chain—an activity concentration of 1 </w:t>
      </w:r>
      <w:proofErr w:type="spellStart"/>
      <w:r w:rsidRPr="00956502">
        <w:rPr>
          <w:rFonts w:eastAsia="Times New Roman"/>
          <w:color w:val="000000"/>
          <w:sz w:val="23"/>
          <w:szCs w:val="23"/>
          <w:lang w:eastAsia="en-AU"/>
        </w:rPr>
        <w:t>Bq</w:t>
      </w:r>
      <w:proofErr w:type="spellEnd"/>
      <w:r w:rsidRPr="00956502">
        <w:rPr>
          <w:rFonts w:eastAsia="Times New Roman"/>
          <w:color w:val="000000"/>
          <w:sz w:val="23"/>
          <w:szCs w:val="23"/>
          <w:lang w:eastAsia="en-AU"/>
        </w:rPr>
        <w:t>/</w:t>
      </w:r>
      <w:proofErr w:type="gramStart"/>
      <w:r w:rsidRPr="00956502">
        <w:rPr>
          <w:rFonts w:eastAsia="Times New Roman"/>
          <w:color w:val="000000"/>
          <w:sz w:val="23"/>
          <w:szCs w:val="23"/>
          <w:lang w:eastAsia="en-AU"/>
        </w:rPr>
        <w:t>g;</w:t>
      </w:r>
      <w:proofErr w:type="gramEnd"/>
    </w:p>
    <w:p w14:paraId="49A3A3C4"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in relation to a radionuclide in the Thorium decay chain—an activity concentration of 1 </w:t>
      </w:r>
      <w:proofErr w:type="spellStart"/>
      <w:r w:rsidRPr="00956502">
        <w:rPr>
          <w:rFonts w:eastAsia="Times New Roman"/>
          <w:color w:val="000000"/>
          <w:sz w:val="23"/>
          <w:szCs w:val="23"/>
          <w:lang w:eastAsia="en-AU"/>
        </w:rPr>
        <w:t>Bq</w:t>
      </w:r>
      <w:proofErr w:type="spellEnd"/>
      <w:r w:rsidRPr="00956502">
        <w:rPr>
          <w:rFonts w:eastAsia="Times New Roman"/>
          <w:color w:val="000000"/>
          <w:sz w:val="23"/>
          <w:szCs w:val="23"/>
          <w:lang w:eastAsia="en-AU"/>
        </w:rPr>
        <w:t>/</w:t>
      </w:r>
      <w:proofErr w:type="gramStart"/>
      <w:r w:rsidRPr="00956502">
        <w:rPr>
          <w:rFonts w:eastAsia="Times New Roman"/>
          <w:color w:val="000000"/>
          <w:sz w:val="23"/>
          <w:szCs w:val="23"/>
          <w:lang w:eastAsia="en-AU"/>
        </w:rPr>
        <w:t>g;</w:t>
      </w:r>
      <w:proofErr w:type="gramEnd"/>
    </w:p>
    <w:p w14:paraId="25CE75D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 xml:space="preserve">in relation to the radionuclide K-40—an activity concentration of 10 </w:t>
      </w:r>
      <w:proofErr w:type="spellStart"/>
      <w:r w:rsidRPr="00956502">
        <w:rPr>
          <w:rFonts w:eastAsia="Times New Roman"/>
          <w:color w:val="000000"/>
          <w:sz w:val="23"/>
          <w:szCs w:val="23"/>
          <w:lang w:eastAsia="en-AU"/>
        </w:rPr>
        <w:t>Bq</w:t>
      </w:r>
      <w:proofErr w:type="spellEnd"/>
      <w:r w:rsidRPr="00956502">
        <w:rPr>
          <w:rFonts w:eastAsia="Times New Roman"/>
          <w:color w:val="000000"/>
          <w:sz w:val="23"/>
          <w:szCs w:val="23"/>
          <w:lang w:eastAsia="en-AU"/>
        </w:rPr>
        <w:t>/g.</w:t>
      </w:r>
    </w:p>
    <w:p w14:paraId="7C8A7DB5"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3" w:name="Elkera_Print_TOC22"/>
      <w:bookmarkStart w:id="54" w:name="id9e3d9bfe_5834_45d1_8bec_e36e181217"/>
      <w:r w:rsidRPr="00956502">
        <w:rPr>
          <w:rFonts w:eastAsia="Times New Roman"/>
          <w:b/>
          <w:bCs/>
          <w:color w:val="000000"/>
          <w:sz w:val="26"/>
          <w:szCs w:val="26"/>
          <w:lang w:eastAsia="en-AU"/>
        </w:rPr>
        <w:t>13—Mining or mineral processing operations</w:t>
      </w:r>
      <w:bookmarkEnd w:id="53"/>
      <w:bookmarkEnd w:id="54"/>
    </w:p>
    <w:p w14:paraId="68057E17"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For the purposes of section 19(2)(c) of the Act, the care and maintenance of facilities and equipment used in operations for mining or mineral processing are included within the ambit of that section.</w:t>
      </w:r>
    </w:p>
    <w:p w14:paraId="35C32394"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55" w:name="id255940a9_cbf9_4e76_be5c_627ed2655c"/>
      <w:r w:rsidRPr="00956502">
        <w:rPr>
          <w:rFonts w:eastAsia="Times New Roman"/>
          <w:color w:val="000000"/>
          <w:sz w:val="23"/>
          <w:szCs w:val="23"/>
          <w:lang w:eastAsia="en-AU"/>
        </w:rPr>
        <w:tab/>
        <w:t>(2)</w:t>
      </w:r>
      <w:r w:rsidRPr="00956502">
        <w:rPr>
          <w:rFonts w:eastAsia="Times New Roman"/>
          <w:color w:val="000000"/>
          <w:sz w:val="23"/>
          <w:szCs w:val="23"/>
          <w:lang w:eastAsia="en-AU"/>
        </w:rPr>
        <w:tab/>
        <w:t>For the purposes of section 19(3) of the Act, the following classes of operations are prescribed:</w:t>
      </w:r>
      <w:bookmarkEnd w:id="55"/>
    </w:p>
    <w:p w14:paraId="1A38BBD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operations for the mining or processing of a prescribed radioactive material in which the radioactive material is not subjected to a process of chemical treatment and the amount of the radioactive material processed is less than 10 tonnes per calendar </w:t>
      </w:r>
      <w:proofErr w:type="gramStart"/>
      <w:r w:rsidRPr="00956502">
        <w:rPr>
          <w:rFonts w:eastAsia="Times New Roman"/>
          <w:color w:val="000000"/>
          <w:sz w:val="23"/>
          <w:szCs w:val="23"/>
          <w:lang w:eastAsia="en-AU"/>
        </w:rPr>
        <w:t>month;</w:t>
      </w:r>
      <w:proofErr w:type="gramEnd"/>
    </w:p>
    <w:p w14:paraId="0D8AB6C5"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lastRenderedPageBreak/>
        <w:tab/>
        <w:t>(b)</w:t>
      </w:r>
      <w:r w:rsidRPr="00956502">
        <w:rPr>
          <w:rFonts w:eastAsia="Times New Roman"/>
          <w:color w:val="000000"/>
          <w:sz w:val="23"/>
          <w:szCs w:val="23"/>
          <w:lang w:eastAsia="en-AU"/>
        </w:rPr>
        <w:tab/>
        <w:t>operations for the processing of a prescribed radioactive material in which the radioactive material is subjected to a process of chemical treatment including leaching, dissolution, solvent extraction or ion exchange and the amount of the radioactive material involved in the operation is less than 10 t in any 1 </w:t>
      </w:r>
      <w:proofErr w:type="gramStart"/>
      <w:r w:rsidRPr="00956502">
        <w:rPr>
          <w:rFonts w:eastAsia="Times New Roman"/>
          <w:color w:val="000000"/>
          <w:sz w:val="23"/>
          <w:szCs w:val="23"/>
          <w:lang w:eastAsia="en-AU"/>
        </w:rPr>
        <w:t>year;</w:t>
      </w:r>
      <w:proofErr w:type="gramEnd"/>
    </w:p>
    <w:p w14:paraId="1D92559F"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 xml:space="preserve">operations for mining or mineral processing in respect of which the Minister has made a determination that in the Minister's opinion the operations will not, in any reasonably foreseeable circumstances (which may include circumstances involving the failure of control systems), result in an annual dose above 1 mSv per year to any </w:t>
      </w:r>
      <w:proofErr w:type="gramStart"/>
      <w:r w:rsidRPr="00956502">
        <w:rPr>
          <w:rFonts w:eastAsia="Times New Roman"/>
          <w:color w:val="000000"/>
          <w:sz w:val="23"/>
          <w:szCs w:val="23"/>
          <w:lang w:eastAsia="en-AU"/>
        </w:rPr>
        <w:t>person;</w:t>
      </w:r>
      <w:proofErr w:type="gramEnd"/>
    </w:p>
    <w:p w14:paraId="11EB7521"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any other class of operations determined by the Minister by notice in the Gazette.</w:t>
      </w:r>
    </w:p>
    <w:p w14:paraId="10F92797"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(3)</w:t>
      </w:r>
      <w:r w:rsidRPr="00956502">
        <w:rPr>
          <w:rFonts w:eastAsia="Times New Roman"/>
          <w:color w:val="000000"/>
          <w:sz w:val="23"/>
          <w:szCs w:val="23"/>
          <w:lang w:eastAsia="en-AU"/>
        </w:rPr>
        <w:tab/>
        <w:t xml:space="preserve">For the purposes of the definition of </w:t>
      </w:r>
      <w:r w:rsidRPr="00956502">
        <w:rPr>
          <w:rFonts w:eastAsia="Times New Roman"/>
          <w:b/>
          <w:bCs/>
          <w:i/>
          <w:iCs/>
          <w:color w:val="000000"/>
          <w:sz w:val="23"/>
          <w:szCs w:val="23"/>
          <w:lang w:eastAsia="en-AU"/>
        </w:rPr>
        <w:t>prescribed radioactive material</w:t>
      </w:r>
      <w:r w:rsidRPr="00956502">
        <w:rPr>
          <w:rFonts w:eastAsia="Times New Roman"/>
          <w:color w:val="000000"/>
          <w:sz w:val="23"/>
          <w:szCs w:val="23"/>
          <w:lang w:eastAsia="en-AU"/>
        </w:rPr>
        <w:t xml:space="preserve"> in section 19(7) of the Act, the prescribed concentration of a naturally occurring radioactive element or compound is as follows:</w:t>
      </w:r>
    </w:p>
    <w:p w14:paraId="417092F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in relation to a radionuclide in the Uranium decay chain—an activity concentration of 1 </w:t>
      </w:r>
      <w:proofErr w:type="spellStart"/>
      <w:r w:rsidRPr="00956502">
        <w:rPr>
          <w:rFonts w:eastAsia="Times New Roman"/>
          <w:color w:val="000000"/>
          <w:sz w:val="23"/>
          <w:szCs w:val="23"/>
          <w:lang w:eastAsia="en-AU"/>
        </w:rPr>
        <w:t>Bq</w:t>
      </w:r>
      <w:proofErr w:type="spellEnd"/>
      <w:r w:rsidRPr="00956502">
        <w:rPr>
          <w:rFonts w:eastAsia="Times New Roman"/>
          <w:color w:val="000000"/>
          <w:sz w:val="23"/>
          <w:szCs w:val="23"/>
          <w:lang w:eastAsia="en-AU"/>
        </w:rPr>
        <w:t>/</w:t>
      </w:r>
      <w:proofErr w:type="gramStart"/>
      <w:r w:rsidRPr="00956502">
        <w:rPr>
          <w:rFonts w:eastAsia="Times New Roman"/>
          <w:color w:val="000000"/>
          <w:sz w:val="23"/>
          <w:szCs w:val="23"/>
          <w:lang w:eastAsia="en-AU"/>
        </w:rPr>
        <w:t>g;</w:t>
      </w:r>
      <w:proofErr w:type="gramEnd"/>
    </w:p>
    <w:p w14:paraId="16C2CFA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in relation to a radionuclide in the Thorium decay chain—an activity concentration of 1 </w:t>
      </w:r>
      <w:proofErr w:type="spellStart"/>
      <w:r w:rsidRPr="00956502">
        <w:rPr>
          <w:rFonts w:eastAsia="Times New Roman"/>
          <w:color w:val="000000"/>
          <w:sz w:val="23"/>
          <w:szCs w:val="23"/>
          <w:lang w:eastAsia="en-AU"/>
        </w:rPr>
        <w:t>Bq</w:t>
      </w:r>
      <w:proofErr w:type="spellEnd"/>
      <w:r w:rsidRPr="00956502">
        <w:rPr>
          <w:rFonts w:eastAsia="Times New Roman"/>
          <w:color w:val="000000"/>
          <w:sz w:val="23"/>
          <w:szCs w:val="23"/>
          <w:lang w:eastAsia="en-AU"/>
        </w:rPr>
        <w:t>/</w:t>
      </w:r>
      <w:proofErr w:type="gramStart"/>
      <w:r w:rsidRPr="00956502">
        <w:rPr>
          <w:rFonts w:eastAsia="Times New Roman"/>
          <w:color w:val="000000"/>
          <w:sz w:val="23"/>
          <w:szCs w:val="23"/>
          <w:lang w:eastAsia="en-AU"/>
        </w:rPr>
        <w:t>g;</w:t>
      </w:r>
      <w:proofErr w:type="gramEnd"/>
    </w:p>
    <w:p w14:paraId="4AA5A6F7"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 xml:space="preserve">in relation to the radionuclide K-40—an activity concentration of 10 </w:t>
      </w:r>
      <w:proofErr w:type="spellStart"/>
      <w:r w:rsidRPr="00956502">
        <w:rPr>
          <w:rFonts w:eastAsia="Times New Roman"/>
          <w:color w:val="000000"/>
          <w:sz w:val="23"/>
          <w:szCs w:val="23"/>
          <w:lang w:eastAsia="en-AU"/>
        </w:rPr>
        <w:t>Bq</w:t>
      </w:r>
      <w:proofErr w:type="spellEnd"/>
      <w:r w:rsidRPr="00956502">
        <w:rPr>
          <w:rFonts w:eastAsia="Times New Roman"/>
          <w:color w:val="000000"/>
          <w:sz w:val="23"/>
          <w:szCs w:val="23"/>
          <w:lang w:eastAsia="en-AU"/>
        </w:rPr>
        <w:t>/g.</w:t>
      </w:r>
    </w:p>
    <w:p w14:paraId="50033562"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6" w:name="Elkera_Print_TOC23"/>
      <w:bookmarkStart w:id="57" w:name="Elkera_Print_BK23"/>
      <w:r w:rsidRPr="00956502">
        <w:rPr>
          <w:rFonts w:eastAsia="Times New Roman"/>
          <w:b/>
          <w:bCs/>
          <w:color w:val="000000"/>
          <w:sz w:val="26"/>
          <w:szCs w:val="26"/>
          <w:lang w:eastAsia="en-AU"/>
        </w:rPr>
        <w:t>14—Radiation facilities—classes of persons not required to hold licence</w:t>
      </w:r>
      <w:bookmarkEnd w:id="56"/>
      <w:bookmarkEnd w:id="57"/>
    </w:p>
    <w:p w14:paraId="2623E0C5"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For the purposes of section 20(2) of the Act, a person is not required to hold a radiation management licence authorising activities of a kind referred to in section 20(1) of the Act in respect of a radiation facility if—</w:t>
      </w:r>
    </w:p>
    <w:p w14:paraId="4972BC2F"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the person holds a radiation management licence authorising activities of a kind referred to in section 18(1) or 19(1) of the Act at that facility; or</w:t>
      </w:r>
    </w:p>
    <w:p w14:paraId="51AA3003"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the person is of a class determined by the Minister by notice in the Gazette.</w:t>
      </w:r>
    </w:p>
    <w:p w14:paraId="0900D43C"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8" w:name="Elkera_Print_TOC24"/>
      <w:bookmarkStart w:id="59" w:name="Elkera_Print_BK24"/>
      <w:r w:rsidRPr="00956502">
        <w:rPr>
          <w:rFonts w:eastAsia="Times New Roman"/>
          <w:b/>
          <w:bCs/>
          <w:color w:val="000000"/>
          <w:sz w:val="26"/>
          <w:szCs w:val="26"/>
          <w:lang w:eastAsia="en-AU"/>
        </w:rPr>
        <w:t>15—Transport of radioactive material</w:t>
      </w:r>
      <w:bookmarkEnd w:id="58"/>
      <w:bookmarkEnd w:id="59"/>
    </w:p>
    <w:p w14:paraId="7FDABFE9"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For the purposes of section 21(2)(a) of the Act, the following circumstances are prescribed:</w:t>
      </w:r>
    </w:p>
    <w:p w14:paraId="06013DBE"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circumstances in which an individual transports radioactive material in respect of which the individual—</w:t>
      </w:r>
    </w:p>
    <w:p w14:paraId="78AA4B4E"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holds a radiation use licence authorising the use or handling of the radioactive material; and</w:t>
      </w:r>
    </w:p>
    <w:p w14:paraId="3817F2C3"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 xml:space="preserve">is not required under the Act to hold a radiation management licence authorising possession of the radioactive </w:t>
      </w:r>
      <w:proofErr w:type="gramStart"/>
      <w:r w:rsidRPr="00956502">
        <w:rPr>
          <w:rFonts w:eastAsia="Times New Roman"/>
          <w:color w:val="000000"/>
          <w:sz w:val="23"/>
          <w:szCs w:val="23"/>
          <w:lang w:eastAsia="en-AU"/>
        </w:rPr>
        <w:t>material;</w:t>
      </w:r>
      <w:proofErr w:type="gramEnd"/>
    </w:p>
    <w:p w14:paraId="09C8ED6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any other circumstances determined by the Minister by notice in the Gazette.</w:t>
      </w:r>
    </w:p>
    <w:p w14:paraId="7C480B43"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For the purposes of section 21(2)(b) of the Act, a class of persons determined by the Minister by notice in the Gazette is a prescribed class of persons.</w:t>
      </w:r>
    </w:p>
    <w:p w14:paraId="72E505CB"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(3)</w:t>
      </w:r>
      <w:r w:rsidRPr="00956502">
        <w:rPr>
          <w:rFonts w:eastAsia="Times New Roman"/>
          <w:color w:val="000000"/>
          <w:sz w:val="23"/>
          <w:szCs w:val="23"/>
          <w:lang w:eastAsia="en-AU"/>
        </w:rPr>
        <w:tab/>
        <w:t>For the purposes of section 21(2)(b) of the Act, the following classes of radioactive materials are prescribed:</w:t>
      </w:r>
    </w:p>
    <w:p w14:paraId="571C31B5"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radioactive material that is, or is contained in, an excepted </w:t>
      </w:r>
      <w:proofErr w:type="gramStart"/>
      <w:r w:rsidRPr="00956502">
        <w:rPr>
          <w:rFonts w:eastAsia="Times New Roman"/>
          <w:color w:val="000000"/>
          <w:sz w:val="23"/>
          <w:szCs w:val="23"/>
          <w:lang w:eastAsia="en-AU"/>
        </w:rPr>
        <w:t>package;</w:t>
      </w:r>
      <w:proofErr w:type="gramEnd"/>
    </w:p>
    <w:p w14:paraId="6FABDB6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radioactive material that is contained within the body of a person or animal (whether living or dead</w:t>
      </w:r>
      <w:proofErr w:type="gramStart"/>
      <w:r w:rsidRPr="00956502">
        <w:rPr>
          <w:rFonts w:eastAsia="Times New Roman"/>
          <w:color w:val="000000"/>
          <w:sz w:val="23"/>
          <w:szCs w:val="23"/>
          <w:lang w:eastAsia="en-AU"/>
        </w:rPr>
        <w:t>);</w:t>
      </w:r>
      <w:proofErr w:type="gramEnd"/>
    </w:p>
    <w:p w14:paraId="2F0DA2F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lastRenderedPageBreak/>
        <w:tab/>
        <w:t>(c)</w:t>
      </w:r>
      <w:r w:rsidRPr="00956502">
        <w:rPr>
          <w:rFonts w:eastAsia="Times New Roman"/>
          <w:color w:val="000000"/>
          <w:sz w:val="23"/>
          <w:szCs w:val="23"/>
          <w:lang w:eastAsia="en-AU"/>
        </w:rPr>
        <w:tab/>
        <w:t xml:space="preserve">any other radioactive material to which the Transport Code does not </w:t>
      </w:r>
      <w:proofErr w:type="gramStart"/>
      <w:r w:rsidRPr="00956502">
        <w:rPr>
          <w:rFonts w:eastAsia="Times New Roman"/>
          <w:color w:val="000000"/>
          <w:sz w:val="23"/>
          <w:szCs w:val="23"/>
          <w:lang w:eastAsia="en-AU"/>
        </w:rPr>
        <w:t>apply;</w:t>
      </w:r>
      <w:proofErr w:type="gramEnd"/>
    </w:p>
    <w:p w14:paraId="3930AFD3"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 xml:space="preserve">radioactive elements or compounds that are present as a contaminant on the surface of an object, </w:t>
      </w:r>
      <w:proofErr w:type="gramStart"/>
      <w:r w:rsidRPr="00956502">
        <w:rPr>
          <w:rFonts w:eastAsia="Times New Roman"/>
          <w:color w:val="000000"/>
          <w:sz w:val="23"/>
          <w:szCs w:val="23"/>
          <w:lang w:eastAsia="en-AU"/>
        </w:rPr>
        <w:t>device</w:t>
      </w:r>
      <w:proofErr w:type="gramEnd"/>
      <w:r w:rsidRPr="00956502">
        <w:rPr>
          <w:rFonts w:eastAsia="Times New Roman"/>
          <w:color w:val="000000"/>
          <w:sz w:val="23"/>
          <w:szCs w:val="23"/>
          <w:lang w:eastAsia="en-AU"/>
        </w:rPr>
        <w:t xml:space="preserve"> or thing where—</w:t>
      </w:r>
    </w:p>
    <w:p w14:paraId="1BD5F4F1"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the total prescribed concentration of the radioactive elements or compounds when averaged over an area of 300 cm² does not exceed—</w:t>
      </w:r>
    </w:p>
    <w:p w14:paraId="7A22795E" w14:textId="77777777" w:rsidR="00956502" w:rsidRPr="00956502" w:rsidRDefault="00956502" w:rsidP="0095650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in respect of beta and gamma emitters and low toxicity alpha emitters—4 </w:t>
      </w:r>
      <w:proofErr w:type="spellStart"/>
      <w:r w:rsidRPr="00956502">
        <w:rPr>
          <w:rFonts w:eastAsia="Times New Roman"/>
          <w:color w:val="000000"/>
          <w:sz w:val="23"/>
          <w:szCs w:val="23"/>
          <w:lang w:eastAsia="en-AU"/>
        </w:rPr>
        <w:t>Bq</w:t>
      </w:r>
      <w:proofErr w:type="spellEnd"/>
      <w:r w:rsidRPr="00956502">
        <w:rPr>
          <w:rFonts w:eastAsia="Times New Roman"/>
          <w:color w:val="000000"/>
          <w:sz w:val="23"/>
          <w:szCs w:val="23"/>
          <w:lang w:eastAsia="en-AU"/>
        </w:rPr>
        <w:t>/cm²; and</w:t>
      </w:r>
    </w:p>
    <w:p w14:paraId="179717B7" w14:textId="77777777" w:rsidR="00956502" w:rsidRPr="00956502" w:rsidRDefault="00956502" w:rsidP="0095650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in respect of any other alpha emitters—0.4 </w:t>
      </w:r>
      <w:proofErr w:type="spellStart"/>
      <w:r w:rsidRPr="00956502">
        <w:rPr>
          <w:rFonts w:eastAsia="Times New Roman"/>
          <w:color w:val="000000"/>
          <w:sz w:val="23"/>
          <w:szCs w:val="23"/>
          <w:lang w:eastAsia="en-AU"/>
        </w:rPr>
        <w:t>Bq</w:t>
      </w:r>
      <w:proofErr w:type="spellEnd"/>
      <w:r w:rsidRPr="00956502">
        <w:rPr>
          <w:rFonts w:eastAsia="Times New Roman"/>
          <w:color w:val="000000"/>
          <w:sz w:val="23"/>
          <w:szCs w:val="23"/>
          <w:lang w:eastAsia="en-AU"/>
        </w:rPr>
        <w:t>/cm²; and</w:t>
      </w:r>
    </w:p>
    <w:p w14:paraId="1A759808"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 xml:space="preserve">the total activity of the radioactive elements or compounds does not exceed the prescribed amount as determined under </w:t>
      </w:r>
      <w:hyperlink w:anchor="id4cf01c57_e6b4_4735_aea2_cd80cc2b34" w:history="1">
        <w:r w:rsidRPr="00956502">
          <w:rPr>
            <w:rFonts w:eastAsia="Times New Roman"/>
            <w:color w:val="000000"/>
            <w:sz w:val="23"/>
            <w:szCs w:val="23"/>
            <w:lang w:eastAsia="en-AU"/>
          </w:rPr>
          <w:t>regulation 8(2)</w:t>
        </w:r>
      </w:hyperlink>
      <w:r w:rsidRPr="00956502">
        <w:rPr>
          <w:rFonts w:eastAsia="Times New Roman"/>
          <w:color w:val="000000"/>
          <w:sz w:val="23"/>
          <w:szCs w:val="23"/>
          <w:lang w:eastAsia="en-AU"/>
        </w:rPr>
        <w:t>;</w:t>
      </w:r>
    </w:p>
    <w:p w14:paraId="2C56288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(e)</w:t>
      </w:r>
      <w:r w:rsidRPr="00956502">
        <w:rPr>
          <w:rFonts w:eastAsia="Times New Roman"/>
          <w:color w:val="000000"/>
          <w:sz w:val="23"/>
          <w:szCs w:val="23"/>
          <w:lang w:eastAsia="en-AU"/>
        </w:rPr>
        <w:tab/>
        <w:t>any other class of radioactive material determined by the Minister by notice in the Gazette.</w:t>
      </w:r>
    </w:p>
    <w:p w14:paraId="005C75D2"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0" w:name="Elkera_Print_TOC26"/>
      <w:bookmarkStart w:id="61" w:name="id197321c8_e411_41a8_a7d1_353a03fe94"/>
      <w:r w:rsidRPr="00956502">
        <w:rPr>
          <w:rFonts w:eastAsia="Times New Roman"/>
          <w:b/>
          <w:bCs/>
          <w:color w:val="000000"/>
          <w:sz w:val="26"/>
          <w:szCs w:val="26"/>
          <w:lang w:eastAsia="en-AU"/>
        </w:rPr>
        <w:t>16—Possession of radiation source</w:t>
      </w:r>
      <w:bookmarkEnd w:id="60"/>
      <w:bookmarkEnd w:id="61"/>
    </w:p>
    <w:p w14:paraId="7620990E"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For the purposes of section 22(2)(a) of the Act, the following circumstances are prescribed:</w:t>
      </w:r>
    </w:p>
    <w:p w14:paraId="5B9CAEE3"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circumstances in which a person is in possession of a category 4 or category 5 radiation source (as determined in accordance with the Code of Practice for the Security of Radioactive Sources) during, or for the purposes of, its </w:t>
      </w:r>
      <w:proofErr w:type="gramStart"/>
      <w:r w:rsidRPr="00956502">
        <w:rPr>
          <w:rFonts w:eastAsia="Times New Roman"/>
          <w:color w:val="000000"/>
          <w:sz w:val="23"/>
          <w:szCs w:val="23"/>
          <w:lang w:eastAsia="en-AU"/>
        </w:rPr>
        <w:t>transportation;</w:t>
      </w:r>
      <w:proofErr w:type="gramEnd"/>
    </w:p>
    <w:p w14:paraId="24EE2BF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any other circumstances determined by the Minister by notice in the Gazette.</w:t>
      </w:r>
    </w:p>
    <w:p w14:paraId="601A1D24"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For the purposes of section 22(2)(b) of the Act, a class of persons determined by the Minister by notice in the Gazette is a prescribed class of persons.</w:t>
      </w:r>
    </w:p>
    <w:p w14:paraId="64DCC990"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62" w:name="idf2e2b65e_4cdf_485b_9585_a761266b11"/>
      <w:r w:rsidRPr="00956502">
        <w:rPr>
          <w:rFonts w:eastAsia="Times New Roman"/>
          <w:color w:val="000000"/>
          <w:sz w:val="23"/>
          <w:szCs w:val="23"/>
          <w:lang w:eastAsia="en-AU"/>
        </w:rPr>
        <w:tab/>
        <w:t>(3)</w:t>
      </w:r>
      <w:r w:rsidRPr="00956502">
        <w:rPr>
          <w:rFonts w:eastAsia="Times New Roman"/>
          <w:color w:val="000000"/>
          <w:sz w:val="23"/>
          <w:szCs w:val="23"/>
          <w:lang w:eastAsia="en-AU"/>
        </w:rPr>
        <w:tab/>
        <w:t>For the purposes of section 22(2)(b) of the Act, the following classes of things are prescribed:</w:t>
      </w:r>
      <w:bookmarkEnd w:id="62"/>
    </w:p>
    <w:p w14:paraId="052D9134"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an article, device or other thing that only emits non-ionising </w:t>
      </w:r>
      <w:proofErr w:type="gramStart"/>
      <w:r w:rsidRPr="00956502">
        <w:rPr>
          <w:rFonts w:eastAsia="Times New Roman"/>
          <w:color w:val="000000"/>
          <w:sz w:val="23"/>
          <w:szCs w:val="23"/>
          <w:lang w:eastAsia="en-AU"/>
        </w:rPr>
        <w:t>radiation;</w:t>
      </w:r>
      <w:proofErr w:type="gramEnd"/>
    </w:p>
    <w:p w14:paraId="40281CFB"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63" w:name="id5f59c4d0_e083_4198_bb0b_37b6d6a627"/>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a radiation source that is an unsealed radioactive material listed in </w:t>
      </w:r>
      <w:hyperlink w:anchor="idb7187ae4_911e_49e2_ab4e_94a28cfbb8" w:history="1">
        <w:r w:rsidRPr="00956502">
          <w:rPr>
            <w:rFonts w:eastAsia="Times New Roman"/>
            <w:color w:val="000000"/>
            <w:sz w:val="23"/>
            <w:szCs w:val="23"/>
            <w:lang w:eastAsia="en-AU"/>
          </w:rPr>
          <w:t>Schedule 4 clause 2</w:t>
        </w:r>
      </w:hyperlink>
      <w:r w:rsidRPr="00956502">
        <w:rPr>
          <w:rFonts w:eastAsia="Times New Roman"/>
          <w:color w:val="000000"/>
          <w:sz w:val="23"/>
          <w:szCs w:val="23"/>
          <w:lang w:eastAsia="en-AU"/>
        </w:rPr>
        <w:t xml:space="preserve">, in the specified </w:t>
      </w:r>
      <w:proofErr w:type="gramStart"/>
      <w:r w:rsidRPr="00956502">
        <w:rPr>
          <w:rFonts w:eastAsia="Times New Roman"/>
          <w:color w:val="000000"/>
          <w:sz w:val="23"/>
          <w:szCs w:val="23"/>
          <w:lang w:eastAsia="en-AU"/>
        </w:rPr>
        <w:t>circumstances;</w:t>
      </w:r>
      <w:bookmarkEnd w:id="63"/>
      <w:proofErr w:type="gramEnd"/>
    </w:p>
    <w:p w14:paraId="5DEC9FA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 xml:space="preserve">a radiation source that is a sealed radioactive source of a class prescribed by </w:t>
      </w:r>
      <w:hyperlink w:anchor="idb55f5e7a_64eb_48e8_8861_e2b1e0fc63" w:history="1">
        <w:r w:rsidRPr="00956502">
          <w:rPr>
            <w:rFonts w:eastAsia="Times New Roman"/>
            <w:color w:val="000000"/>
            <w:sz w:val="23"/>
            <w:szCs w:val="23"/>
            <w:lang w:eastAsia="en-AU"/>
          </w:rPr>
          <w:t>regulation 20</w:t>
        </w:r>
      </w:hyperlink>
      <w:r w:rsidRPr="00956502">
        <w:rPr>
          <w:rFonts w:eastAsia="Times New Roman"/>
          <w:color w:val="000000"/>
          <w:sz w:val="23"/>
          <w:szCs w:val="23"/>
          <w:lang w:eastAsia="en-AU"/>
        </w:rPr>
        <w:t xml:space="preserve"> for the purposes of section 26(3) of the </w:t>
      </w:r>
      <w:proofErr w:type="gramStart"/>
      <w:r w:rsidRPr="00956502">
        <w:rPr>
          <w:rFonts w:eastAsia="Times New Roman"/>
          <w:color w:val="000000"/>
          <w:sz w:val="23"/>
          <w:szCs w:val="23"/>
          <w:lang w:eastAsia="en-AU"/>
        </w:rPr>
        <w:t>Act;</w:t>
      </w:r>
      <w:proofErr w:type="gramEnd"/>
    </w:p>
    <w:p w14:paraId="59B594A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 xml:space="preserve">a radiation source that is apparatus of a class prescribed by </w:t>
      </w:r>
      <w:hyperlink w:anchor="id8bf0ab7a_3600_430f_abd0_6ce5a03b59" w:history="1">
        <w:r w:rsidRPr="00956502">
          <w:rPr>
            <w:rFonts w:eastAsia="Times New Roman"/>
            <w:color w:val="000000"/>
            <w:sz w:val="23"/>
            <w:szCs w:val="23"/>
            <w:lang w:eastAsia="en-AU"/>
          </w:rPr>
          <w:t>regulation 21</w:t>
        </w:r>
      </w:hyperlink>
      <w:r w:rsidRPr="00956502">
        <w:rPr>
          <w:rFonts w:eastAsia="Times New Roman"/>
          <w:color w:val="000000"/>
          <w:sz w:val="23"/>
          <w:szCs w:val="23"/>
          <w:lang w:eastAsia="en-AU"/>
        </w:rPr>
        <w:t xml:space="preserve"> for the purposes of section 27(2) of the </w:t>
      </w:r>
      <w:proofErr w:type="gramStart"/>
      <w:r w:rsidRPr="00956502">
        <w:rPr>
          <w:rFonts w:eastAsia="Times New Roman"/>
          <w:color w:val="000000"/>
          <w:sz w:val="23"/>
          <w:szCs w:val="23"/>
          <w:lang w:eastAsia="en-AU"/>
        </w:rPr>
        <w:t>Act;</w:t>
      </w:r>
      <w:proofErr w:type="gramEnd"/>
    </w:p>
    <w:p w14:paraId="26155D82"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(e)</w:t>
      </w:r>
      <w:r w:rsidRPr="00956502">
        <w:rPr>
          <w:rFonts w:eastAsia="Times New Roman"/>
          <w:color w:val="000000"/>
          <w:sz w:val="23"/>
          <w:szCs w:val="23"/>
          <w:lang w:eastAsia="en-AU"/>
        </w:rPr>
        <w:tab/>
        <w:t xml:space="preserve">a radiation source (other than an object contaminated by radioactive material on its surface) that only contains or is comprised of a radioactive material that is a prescribed low risk radioactive </w:t>
      </w:r>
      <w:proofErr w:type="gramStart"/>
      <w:r w:rsidRPr="00956502">
        <w:rPr>
          <w:rFonts w:eastAsia="Times New Roman"/>
          <w:color w:val="000000"/>
          <w:sz w:val="23"/>
          <w:szCs w:val="23"/>
          <w:lang w:eastAsia="en-AU"/>
        </w:rPr>
        <w:t>material;</w:t>
      </w:r>
      <w:proofErr w:type="gramEnd"/>
    </w:p>
    <w:p w14:paraId="1CB10198"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(f)</w:t>
      </w:r>
      <w:r w:rsidRPr="00956502">
        <w:rPr>
          <w:rFonts w:eastAsia="Times New Roman"/>
          <w:color w:val="000000"/>
          <w:sz w:val="23"/>
          <w:szCs w:val="23"/>
          <w:lang w:eastAsia="en-AU"/>
        </w:rPr>
        <w:tab/>
        <w:t xml:space="preserve">an object contaminated by radioactive material on its surface if the activity of a radioactive element or compound contained in the radioactive material does not exceed the prescribed amount as determined under </w:t>
      </w:r>
      <w:hyperlink w:anchor="id4cf01c57_e6b4_4735_aea2_cd80cc2b34" w:history="1">
        <w:r w:rsidRPr="00956502">
          <w:rPr>
            <w:rFonts w:eastAsia="Times New Roman"/>
            <w:color w:val="000000"/>
            <w:sz w:val="23"/>
            <w:szCs w:val="23"/>
            <w:lang w:eastAsia="en-AU"/>
          </w:rPr>
          <w:t>regulation 8(2)</w:t>
        </w:r>
      </w:hyperlink>
      <w:r w:rsidRPr="00956502">
        <w:rPr>
          <w:rFonts w:eastAsia="Times New Roman"/>
          <w:color w:val="000000"/>
          <w:sz w:val="23"/>
          <w:szCs w:val="23"/>
          <w:lang w:eastAsia="en-AU"/>
        </w:rPr>
        <w:t>;</w:t>
      </w:r>
    </w:p>
    <w:p w14:paraId="4D96F4FE"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(g)</w:t>
      </w:r>
      <w:r w:rsidRPr="00956502">
        <w:rPr>
          <w:rFonts w:eastAsia="Times New Roman"/>
          <w:color w:val="000000"/>
          <w:sz w:val="23"/>
          <w:szCs w:val="23"/>
          <w:lang w:eastAsia="en-AU"/>
        </w:rPr>
        <w:tab/>
        <w:t xml:space="preserve">Radon when present in </w:t>
      </w:r>
      <w:proofErr w:type="gramStart"/>
      <w:r w:rsidRPr="00956502">
        <w:rPr>
          <w:rFonts w:eastAsia="Times New Roman"/>
          <w:color w:val="000000"/>
          <w:sz w:val="23"/>
          <w:szCs w:val="23"/>
          <w:lang w:eastAsia="en-AU"/>
        </w:rPr>
        <w:t>air;</w:t>
      </w:r>
      <w:proofErr w:type="gramEnd"/>
    </w:p>
    <w:p w14:paraId="334186C5"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(h)</w:t>
      </w:r>
      <w:r w:rsidRPr="00956502">
        <w:rPr>
          <w:rFonts w:eastAsia="Times New Roman"/>
          <w:color w:val="000000"/>
          <w:sz w:val="23"/>
          <w:szCs w:val="23"/>
          <w:lang w:eastAsia="en-AU"/>
        </w:rPr>
        <w:tab/>
        <w:t>any other class of things determined by the Minister by notice in the Gazette.</w:t>
      </w:r>
    </w:p>
    <w:p w14:paraId="73DC0CE1" w14:textId="77777777" w:rsidR="00956502" w:rsidRPr="00956502" w:rsidRDefault="00956502" w:rsidP="00956502">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64" w:name="Elkera_Print_TOC27"/>
      <w:bookmarkStart w:id="65" w:name="Elkera_Print_BK27"/>
      <w:r w:rsidRPr="00956502">
        <w:rPr>
          <w:rFonts w:eastAsia="Times New Roman"/>
          <w:b/>
          <w:bCs/>
          <w:color w:val="000000"/>
          <w:sz w:val="28"/>
          <w:szCs w:val="28"/>
          <w:lang w:eastAsia="en-AU"/>
        </w:rPr>
        <w:lastRenderedPageBreak/>
        <w:t>Division 2—Radiation use licences</w:t>
      </w:r>
      <w:bookmarkEnd w:id="64"/>
      <w:bookmarkEnd w:id="65"/>
    </w:p>
    <w:p w14:paraId="5BE7015B"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6" w:name="Elkera_Print_TOC29"/>
      <w:bookmarkStart w:id="67" w:name="idf77f3bd6_108d_4c9e_b0d1_d2ff1e94bf"/>
      <w:r w:rsidRPr="00956502">
        <w:rPr>
          <w:rFonts w:eastAsia="Times New Roman"/>
          <w:b/>
          <w:bCs/>
          <w:color w:val="000000"/>
          <w:sz w:val="26"/>
          <w:szCs w:val="26"/>
          <w:lang w:eastAsia="en-AU"/>
        </w:rPr>
        <w:t>17—Use or handling of radioactive material</w:t>
      </w:r>
      <w:bookmarkEnd w:id="66"/>
      <w:bookmarkEnd w:id="67"/>
    </w:p>
    <w:p w14:paraId="482BF65F"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68" w:name="id72b36c0e_f437_40ab_9888_b85eda19d1"/>
      <w:r w:rsidRPr="00956502">
        <w:rPr>
          <w:rFonts w:eastAsia="Times New Roman"/>
          <w:color w:val="000000"/>
          <w:sz w:val="23"/>
          <w:szCs w:val="23"/>
          <w:lang w:eastAsia="en-AU"/>
        </w:rPr>
        <w:tab/>
        <w:t>(1)</w:t>
      </w:r>
      <w:r w:rsidRPr="00956502">
        <w:rPr>
          <w:rFonts w:eastAsia="Times New Roman"/>
          <w:color w:val="000000"/>
          <w:sz w:val="23"/>
          <w:szCs w:val="23"/>
          <w:lang w:eastAsia="en-AU"/>
        </w:rPr>
        <w:tab/>
        <w:t>For the purposes of section 23(2) of the Act, the following classes of substances are prescribed:</w:t>
      </w:r>
      <w:bookmarkEnd w:id="68"/>
    </w:p>
    <w:p w14:paraId="59976D15"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the substances that are listed, or are contained in a device that is listed, in </w:t>
      </w:r>
      <w:hyperlink w:anchor="idb7187ae4_911e_49e2_ab4e_94a28cfbb8" w:history="1">
        <w:r w:rsidRPr="00956502">
          <w:rPr>
            <w:rFonts w:eastAsia="Times New Roman"/>
            <w:color w:val="000000"/>
            <w:sz w:val="23"/>
            <w:szCs w:val="23"/>
            <w:lang w:eastAsia="en-AU"/>
          </w:rPr>
          <w:t>Schedule 4 clause 2</w:t>
        </w:r>
      </w:hyperlink>
      <w:r w:rsidRPr="00956502">
        <w:rPr>
          <w:rFonts w:eastAsia="Times New Roman"/>
          <w:color w:val="000000"/>
          <w:sz w:val="23"/>
          <w:szCs w:val="23"/>
          <w:lang w:eastAsia="en-AU"/>
        </w:rPr>
        <w:t xml:space="preserve">, in the specified </w:t>
      </w:r>
      <w:proofErr w:type="gramStart"/>
      <w:r w:rsidRPr="00956502">
        <w:rPr>
          <w:rFonts w:eastAsia="Times New Roman"/>
          <w:color w:val="000000"/>
          <w:sz w:val="23"/>
          <w:szCs w:val="23"/>
          <w:lang w:eastAsia="en-AU"/>
        </w:rPr>
        <w:t>circumstances;</w:t>
      </w:r>
      <w:proofErr w:type="gramEnd"/>
    </w:p>
    <w:p w14:paraId="21409EEA"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a radioactive material that is a prescribed low risk radioactive </w:t>
      </w:r>
      <w:proofErr w:type="gramStart"/>
      <w:r w:rsidRPr="00956502">
        <w:rPr>
          <w:rFonts w:eastAsia="Times New Roman"/>
          <w:color w:val="000000"/>
          <w:sz w:val="23"/>
          <w:szCs w:val="23"/>
          <w:lang w:eastAsia="en-AU"/>
        </w:rPr>
        <w:t>material;</w:t>
      </w:r>
      <w:proofErr w:type="gramEnd"/>
    </w:p>
    <w:p w14:paraId="471D3A25"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 xml:space="preserve">a radioactive material that is a surface contaminant on an object and the activity of a radioactive element or compound contained in the radioactive material does not exceed the prescribed amount under </w:t>
      </w:r>
      <w:hyperlink w:anchor="id4cf01c57_e6b4_4735_aea2_cd80cc2b34" w:history="1">
        <w:r w:rsidRPr="00956502">
          <w:rPr>
            <w:rFonts w:eastAsia="Times New Roman"/>
            <w:color w:val="000000"/>
            <w:sz w:val="23"/>
            <w:szCs w:val="23"/>
            <w:lang w:eastAsia="en-AU"/>
          </w:rPr>
          <w:t>regulation 8(2)</w:t>
        </w:r>
      </w:hyperlink>
      <w:r w:rsidRPr="00956502">
        <w:rPr>
          <w:rFonts w:eastAsia="Times New Roman"/>
          <w:color w:val="000000"/>
          <w:sz w:val="23"/>
          <w:szCs w:val="23"/>
          <w:lang w:eastAsia="en-AU"/>
        </w:rPr>
        <w:t>.</w:t>
      </w:r>
    </w:p>
    <w:p w14:paraId="474C6DB1"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For the purposes of section 23(2) of the Act, the following classes of persons are prescribed:</w:t>
      </w:r>
    </w:p>
    <w:p w14:paraId="5A18E761"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persons who use or handle a sealed radioactive source with an activity less than a Category 5 sealed radioactive source and who use or handle the source under the directions of a person who holds a radiation use licence authorising the use or handling (as the case requires</w:t>
      </w:r>
      <w:proofErr w:type="gramStart"/>
      <w:r w:rsidRPr="00956502">
        <w:rPr>
          <w:rFonts w:eastAsia="Times New Roman"/>
          <w:color w:val="000000"/>
          <w:sz w:val="23"/>
          <w:szCs w:val="23"/>
          <w:lang w:eastAsia="en-AU"/>
        </w:rPr>
        <w:t>);</w:t>
      </w:r>
      <w:proofErr w:type="gramEnd"/>
    </w:p>
    <w:p w14:paraId="08716A67"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persons enrolled in secondary or tertiary education where the use of radioactive material is required as part of the education curriculum and is under the supervision of a person holding a radiation use licence authorising the </w:t>
      </w:r>
      <w:proofErr w:type="gramStart"/>
      <w:r w:rsidRPr="00956502">
        <w:rPr>
          <w:rFonts w:eastAsia="Times New Roman"/>
          <w:color w:val="000000"/>
          <w:sz w:val="23"/>
          <w:szCs w:val="23"/>
          <w:lang w:eastAsia="en-AU"/>
        </w:rPr>
        <w:t>use;</w:t>
      </w:r>
      <w:proofErr w:type="gramEnd"/>
    </w:p>
    <w:p w14:paraId="020BB60E"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persons who use or handle radioactive material in the course of undertaking a training program approved by the Minister relating to radiology, radiation therapy, nuclear medicine or radiation oncology where the use or handling is under the supervision of a person holding a radiation use licence authorising the use or handling (as the case requires</w:t>
      </w:r>
      <w:proofErr w:type="gramStart"/>
      <w:r w:rsidRPr="00956502">
        <w:rPr>
          <w:rFonts w:eastAsia="Times New Roman"/>
          <w:color w:val="000000"/>
          <w:sz w:val="23"/>
          <w:szCs w:val="23"/>
          <w:lang w:eastAsia="en-AU"/>
        </w:rPr>
        <w:t>);</w:t>
      </w:r>
      <w:proofErr w:type="gramEnd"/>
    </w:p>
    <w:p w14:paraId="1653F94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 xml:space="preserve">persons who use a sealed radioactive source that is contained in a radiation gauge but do not use or handle the source at any time other than by operating the source control mechanism under the directions of a person who holds a radiation use licence authorising the use of the sealed radioactive </w:t>
      </w:r>
      <w:proofErr w:type="gramStart"/>
      <w:r w:rsidRPr="00956502">
        <w:rPr>
          <w:rFonts w:eastAsia="Times New Roman"/>
          <w:color w:val="000000"/>
          <w:sz w:val="23"/>
          <w:szCs w:val="23"/>
          <w:lang w:eastAsia="en-AU"/>
        </w:rPr>
        <w:t>source;</w:t>
      </w:r>
      <w:proofErr w:type="gramEnd"/>
    </w:p>
    <w:p w14:paraId="2E8DCEA4"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(e)</w:t>
      </w:r>
      <w:r w:rsidRPr="00956502">
        <w:rPr>
          <w:rFonts w:eastAsia="Times New Roman"/>
          <w:color w:val="000000"/>
          <w:sz w:val="23"/>
          <w:szCs w:val="23"/>
          <w:lang w:eastAsia="en-AU"/>
        </w:rPr>
        <w:tab/>
        <w:t xml:space="preserve">persons who handle a sealed radioactive source that is contained in a radiation gauge under the direct supervision of a person who holds a radiation use licence authorising the handling of the sealed radioactive source, and do not dismantle the source container nor handle the source while it is out of the source </w:t>
      </w:r>
      <w:proofErr w:type="gramStart"/>
      <w:r w:rsidRPr="00956502">
        <w:rPr>
          <w:rFonts w:eastAsia="Times New Roman"/>
          <w:color w:val="000000"/>
          <w:sz w:val="23"/>
          <w:szCs w:val="23"/>
          <w:lang w:eastAsia="en-AU"/>
        </w:rPr>
        <w:t>container;</w:t>
      </w:r>
      <w:proofErr w:type="gramEnd"/>
    </w:p>
    <w:p w14:paraId="113D3183"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(f)</w:t>
      </w:r>
      <w:r w:rsidRPr="00956502">
        <w:rPr>
          <w:rFonts w:eastAsia="Times New Roman"/>
          <w:color w:val="000000"/>
          <w:sz w:val="23"/>
          <w:szCs w:val="23"/>
          <w:lang w:eastAsia="en-AU"/>
        </w:rPr>
        <w:tab/>
        <w:t>persons who use or handle an unsealed radioactive material in type C premises and are working under the directions of a person who—</w:t>
      </w:r>
    </w:p>
    <w:p w14:paraId="73A13073"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supervises the persons who work in those premises; and</w:t>
      </w:r>
    </w:p>
    <w:p w14:paraId="09CC9F05"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 xml:space="preserve">holds a radiation use licence entitling the holder to use or handle the radioactive materials used or handled in those premises in the manner in which they are used or handled in those </w:t>
      </w:r>
      <w:proofErr w:type="gramStart"/>
      <w:r w:rsidRPr="00956502">
        <w:rPr>
          <w:rFonts w:eastAsia="Times New Roman"/>
          <w:color w:val="000000"/>
          <w:sz w:val="23"/>
          <w:szCs w:val="23"/>
          <w:lang w:eastAsia="en-AU"/>
        </w:rPr>
        <w:t>premises;</w:t>
      </w:r>
      <w:proofErr w:type="gramEnd"/>
    </w:p>
    <w:p w14:paraId="09FD4462"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(g)</w:t>
      </w:r>
      <w:r w:rsidRPr="00956502">
        <w:rPr>
          <w:rFonts w:eastAsia="Times New Roman"/>
          <w:color w:val="000000"/>
          <w:sz w:val="23"/>
          <w:szCs w:val="23"/>
          <w:lang w:eastAsia="en-AU"/>
        </w:rPr>
        <w:tab/>
        <w:t xml:space="preserve">persons, being members of the public, who handle any radioactive material that is packaged for transport in accordance with </w:t>
      </w:r>
      <w:hyperlink w:anchor="id1ce55556_635c_4497_9ef8_87248b6e32c6_2" w:history="1">
        <w:r w:rsidRPr="00956502">
          <w:rPr>
            <w:rFonts w:eastAsia="Times New Roman"/>
            <w:color w:val="000000"/>
            <w:sz w:val="23"/>
            <w:szCs w:val="23"/>
            <w:lang w:eastAsia="en-AU"/>
          </w:rPr>
          <w:t>Part 8</w:t>
        </w:r>
      </w:hyperlink>
      <w:r w:rsidRPr="00956502">
        <w:rPr>
          <w:rFonts w:eastAsia="Times New Roman"/>
          <w:color w:val="000000"/>
          <w:sz w:val="23"/>
          <w:szCs w:val="23"/>
          <w:lang w:eastAsia="en-AU"/>
        </w:rPr>
        <w:t>;</w:t>
      </w:r>
    </w:p>
    <w:p w14:paraId="5435149B"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lastRenderedPageBreak/>
        <w:tab/>
        <w:t>(h)</w:t>
      </w:r>
      <w:r w:rsidRPr="00956502">
        <w:rPr>
          <w:rFonts w:eastAsia="Times New Roman"/>
          <w:color w:val="000000"/>
          <w:sz w:val="23"/>
          <w:szCs w:val="23"/>
          <w:lang w:eastAsia="en-AU"/>
        </w:rPr>
        <w:tab/>
        <w:t>persons who, being members of the nursing staff employed in a hospital ward, nursing home or treatment facility in which patients are treated by the use of a radioactive material, are supervised by the worker managing the radiation safety aspects of the treatment who holds a radiation use licence entitling the holder to use or handle such a radioactive material in that ward, nursing home or treatment facility (as the case requires</w:t>
      </w:r>
      <w:proofErr w:type="gramStart"/>
      <w:r w:rsidRPr="00956502">
        <w:rPr>
          <w:rFonts w:eastAsia="Times New Roman"/>
          <w:color w:val="000000"/>
          <w:sz w:val="23"/>
          <w:szCs w:val="23"/>
          <w:lang w:eastAsia="en-AU"/>
        </w:rPr>
        <w:t>);</w:t>
      </w:r>
      <w:proofErr w:type="gramEnd"/>
    </w:p>
    <w:p w14:paraId="13645035"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 xml:space="preserve">persons who are patients undergoing diagnosis or treatment by use of a radioactive </w:t>
      </w:r>
      <w:proofErr w:type="gramStart"/>
      <w:r w:rsidRPr="00956502">
        <w:rPr>
          <w:rFonts w:eastAsia="Times New Roman"/>
          <w:color w:val="000000"/>
          <w:sz w:val="23"/>
          <w:szCs w:val="23"/>
          <w:lang w:eastAsia="en-AU"/>
        </w:rPr>
        <w:t>material;</w:t>
      </w:r>
      <w:proofErr w:type="gramEnd"/>
    </w:p>
    <w:p w14:paraId="0A65C93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(j)</w:t>
      </w:r>
      <w:r w:rsidRPr="00956502">
        <w:rPr>
          <w:rFonts w:eastAsia="Times New Roman"/>
          <w:color w:val="000000"/>
          <w:sz w:val="23"/>
          <w:szCs w:val="23"/>
          <w:lang w:eastAsia="en-AU"/>
        </w:rPr>
        <w:tab/>
        <w:t xml:space="preserve">persons who use, for the purpose of industrial radiography, a sealed radioactive source that is located in a fully protected enclosure and who use that source under the supervision of a person who holds a radiation use licence authorising the use of the sealed radioactive </w:t>
      </w:r>
      <w:proofErr w:type="gramStart"/>
      <w:r w:rsidRPr="00956502">
        <w:rPr>
          <w:rFonts w:eastAsia="Times New Roman"/>
          <w:color w:val="000000"/>
          <w:sz w:val="23"/>
          <w:szCs w:val="23"/>
          <w:lang w:eastAsia="en-AU"/>
        </w:rPr>
        <w:t>source;</w:t>
      </w:r>
      <w:proofErr w:type="gramEnd"/>
    </w:p>
    <w:p w14:paraId="7DE3F84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(k)</w:t>
      </w:r>
      <w:r w:rsidRPr="00956502">
        <w:rPr>
          <w:rFonts w:eastAsia="Times New Roman"/>
          <w:color w:val="000000"/>
          <w:sz w:val="23"/>
          <w:szCs w:val="23"/>
          <w:lang w:eastAsia="en-AU"/>
        </w:rPr>
        <w:tab/>
        <w:t xml:space="preserve">persons who use or handle any naturally occurring radioactive material in the course of developmental testing operations or operations for or in relation to mining or mineral processing authorised by a radiation management </w:t>
      </w:r>
      <w:proofErr w:type="gramStart"/>
      <w:r w:rsidRPr="00956502">
        <w:rPr>
          <w:rFonts w:eastAsia="Times New Roman"/>
          <w:color w:val="000000"/>
          <w:sz w:val="23"/>
          <w:szCs w:val="23"/>
          <w:lang w:eastAsia="en-AU"/>
        </w:rPr>
        <w:t>licence;</w:t>
      </w:r>
      <w:proofErr w:type="gramEnd"/>
    </w:p>
    <w:p w14:paraId="2DB96EDA"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(l)</w:t>
      </w:r>
      <w:r w:rsidRPr="00956502">
        <w:rPr>
          <w:rFonts w:eastAsia="Times New Roman"/>
          <w:color w:val="000000"/>
          <w:sz w:val="23"/>
          <w:szCs w:val="23"/>
          <w:lang w:eastAsia="en-AU"/>
        </w:rPr>
        <w:tab/>
        <w:t>any other class of persons determined by the Minister by notice in the Gazette.</w:t>
      </w:r>
    </w:p>
    <w:p w14:paraId="3DDE62C2"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(3)</w:t>
      </w:r>
      <w:r w:rsidRPr="00956502">
        <w:rPr>
          <w:rFonts w:eastAsia="Times New Roman"/>
          <w:color w:val="000000"/>
          <w:sz w:val="23"/>
          <w:szCs w:val="23"/>
          <w:lang w:eastAsia="en-AU"/>
        </w:rPr>
        <w:tab/>
        <w:t>In this regulation—</w:t>
      </w:r>
    </w:p>
    <w:p w14:paraId="177F83D9"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category 5 sealed radioactive source</w:t>
      </w:r>
      <w:r w:rsidRPr="00956502">
        <w:rPr>
          <w:rFonts w:eastAsia="Times New Roman"/>
          <w:color w:val="000000"/>
          <w:sz w:val="23"/>
          <w:szCs w:val="23"/>
          <w:lang w:eastAsia="en-AU"/>
        </w:rPr>
        <w:t xml:space="preserve"> means a sealed radioactive source categorised as Category 5 under the Code of Practice for the Security of Radioactive Sources.</w:t>
      </w:r>
    </w:p>
    <w:p w14:paraId="11F1C75E"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9" w:name="Elkera_Print_TOC31"/>
      <w:bookmarkStart w:id="70" w:name="idc282152c_c2e1_48f6_a2a2_aaa5b44f63"/>
      <w:r w:rsidRPr="00956502">
        <w:rPr>
          <w:rFonts w:eastAsia="Times New Roman"/>
          <w:b/>
          <w:bCs/>
          <w:color w:val="000000"/>
          <w:sz w:val="26"/>
          <w:szCs w:val="26"/>
          <w:lang w:eastAsia="en-AU"/>
        </w:rPr>
        <w:t>18—Operation of radiation apparatus</w:t>
      </w:r>
      <w:bookmarkEnd w:id="69"/>
      <w:bookmarkEnd w:id="70"/>
    </w:p>
    <w:p w14:paraId="037A2915"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For the purposes of section 24(2) of the Act, the following classes of persons are prescribed:</w:t>
      </w:r>
    </w:p>
    <w:p w14:paraId="0086CC7F"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persons who operate ionising radiation apparatus according to the instructions of a veterinary surgeon who—</w:t>
      </w:r>
    </w:p>
    <w:p w14:paraId="4E5FCAA6"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holds a radiation use licence in respect of the apparatus; and</w:t>
      </w:r>
    </w:p>
    <w:p w14:paraId="4BEE2A15"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is present in the room or other place in which the apparatus is located; and</w:t>
      </w:r>
    </w:p>
    <w:p w14:paraId="0AD13C87"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(iii)</w:t>
      </w:r>
      <w:r w:rsidRPr="00956502">
        <w:rPr>
          <w:rFonts w:eastAsia="Times New Roman"/>
          <w:color w:val="000000"/>
          <w:sz w:val="23"/>
          <w:szCs w:val="23"/>
          <w:lang w:eastAsia="en-AU"/>
        </w:rPr>
        <w:tab/>
        <w:t xml:space="preserve">is not able to operate the apparatus themself by reason of the nature of the radiological examination being carried </w:t>
      </w:r>
      <w:proofErr w:type="gramStart"/>
      <w:r w:rsidRPr="00956502">
        <w:rPr>
          <w:rFonts w:eastAsia="Times New Roman"/>
          <w:color w:val="000000"/>
          <w:sz w:val="23"/>
          <w:szCs w:val="23"/>
          <w:lang w:eastAsia="en-AU"/>
        </w:rPr>
        <w:t>out;</w:t>
      </w:r>
      <w:proofErr w:type="gramEnd"/>
    </w:p>
    <w:p w14:paraId="180BB2CE"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persons enrolled in secondary or tertiary education where the operation of ionising radiation apparatus is required as part of the education curriculum and is under the supervision of a person holding a radiation use licence authorising the </w:t>
      </w:r>
      <w:proofErr w:type="gramStart"/>
      <w:r w:rsidRPr="00956502">
        <w:rPr>
          <w:rFonts w:eastAsia="Times New Roman"/>
          <w:color w:val="000000"/>
          <w:sz w:val="23"/>
          <w:szCs w:val="23"/>
          <w:lang w:eastAsia="en-AU"/>
        </w:rPr>
        <w:t>operation;</w:t>
      </w:r>
      <w:proofErr w:type="gramEnd"/>
    </w:p>
    <w:p w14:paraId="13D73F5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 xml:space="preserve">persons who operate ionising radiation apparatus in the course of undertaking a training program approved by the Minister relating to radiology, radiation therapy, nuclear medicine or radiation oncology where the operation is under the supervision of a person holding a radiation use licence authorising the </w:t>
      </w:r>
      <w:proofErr w:type="gramStart"/>
      <w:r w:rsidRPr="00956502">
        <w:rPr>
          <w:rFonts w:eastAsia="Times New Roman"/>
          <w:color w:val="000000"/>
          <w:sz w:val="23"/>
          <w:szCs w:val="23"/>
          <w:lang w:eastAsia="en-AU"/>
        </w:rPr>
        <w:t>operation;</w:t>
      </w:r>
      <w:proofErr w:type="gramEnd"/>
    </w:p>
    <w:p w14:paraId="43A4959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 xml:space="preserve">persons who operate any enclosed X-ray analysis apparatus, but only when the interlocked barriers are in place and who operate such apparatus under the directions of a person who holds a radiation use licence in respect of the </w:t>
      </w:r>
      <w:proofErr w:type="gramStart"/>
      <w:r w:rsidRPr="00956502">
        <w:rPr>
          <w:rFonts w:eastAsia="Times New Roman"/>
          <w:color w:val="000000"/>
          <w:sz w:val="23"/>
          <w:szCs w:val="23"/>
          <w:lang w:eastAsia="en-AU"/>
        </w:rPr>
        <w:t>apparatus;</w:t>
      </w:r>
      <w:proofErr w:type="gramEnd"/>
    </w:p>
    <w:p w14:paraId="1C0A8351"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(e)</w:t>
      </w:r>
      <w:r w:rsidRPr="00956502">
        <w:rPr>
          <w:rFonts w:eastAsia="Times New Roman"/>
          <w:color w:val="000000"/>
          <w:sz w:val="23"/>
          <w:szCs w:val="23"/>
          <w:lang w:eastAsia="en-AU"/>
        </w:rPr>
        <w:tab/>
        <w:t xml:space="preserve">persons who operate for the purposes of industrial radiography an ionising radiation apparatus that is located in a fully protected enclosure, and who operate that apparatus under the directions of a person who holds a radiation use licence in respect of the </w:t>
      </w:r>
      <w:proofErr w:type="gramStart"/>
      <w:r w:rsidRPr="00956502">
        <w:rPr>
          <w:rFonts w:eastAsia="Times New Roman"/>
          <w:color w:val="000000"/>
          <w:sz w:val="23"/>
          <w:szCs w:val="23"/>
          <w:lang w:eastAsia="en-AU"/>
        </w:rPr>
        <w:t>apparatus;</w:t>
      </w:r>
      <w:proofErr w:type="gramEnd"/>
    </w:p>
    <w:p w14:paraId="5A5C714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lastRenderedPageBreak/>
        <w:tab/>
        <w:t>(f)</w:t>
      </w:r>
      <w:r w:rsidRPr="00956502">
        <w:rPr>
          <w:rFonts w:eastAsia="Times New Roman"/>
          <w:color w:val="000000"/>
          <w:sz w:val="23"/>
          <w:szCs w:val="23"/>
          <w:lang w:eastAsia="en-AU"/>
        </w:rPr>
        <w:tab/>
        <w:t xml:space="preserve">persons undergoing training in the operation of portable x-ray fluorescence spectroscopy instruments where the operation is under the supervision of a person holding a radiation use licence authorising the </w:t>
      </w:r>
      <w:proofErr w:type="gramStart"/>
      <w:r w:rsidRPr="00956502">
        <w:rPr>
          <w:rFonts w:eastAsia="Times New Roman"/>
          <w:color w:val="000000"/>
          <w:sz w:val="23"/>
          <w:szCs w:val="23"/>
          <w:lang w:eastAsia="en-AU"/>
        </w:rPr>
        <w:t>operation;</w:t>
      </w:r>
      <w:proofErr w:type="gramEnd"/>
    </w:p>
    <w:p w14:paraId="277262C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(g)</w:t>
      </w:r>
      <w:r w:rsidRPr="00956502">
        <w:rPr>
          <w:rFonts w:eastAsia="Times New Roman"/>
          <w:color w:val="000000"/>
          <w:sz w:val="23"/>
          <w:szCs w:val="23"/>
          <w:lang w:eastAsia="en-AU"/>
        </w:rPr>
        <w:tab/>
        <w:t>any other class of persons determined by the Minister by notice in the Gazette.</w:t>
      </w:r>
    </w:p>
    <w:p w14:paraId="6A43FF53"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71" w:name="id47246c3f_a752_45ad_aaed_e030bee85b"/>
      <w:r w:rsidRPr="00956502">
        <w:rPr>
          <w:rFonts w:eastAsia="Times New Roman"/>
          <w:color w:val="000000"/>
          <w:sz w:val="23"/>
          <w:szCs w:val="23"/>
          <w:lang w:eastAsia="en-AU"/>
        </w:rPr>
        <w:tab/>
        <w:t>(2)</w:t>
      </w:r>
      <w:r w:rsidRPr="00956502">
        <w:rPr>
          <w:rFonts w:eastAsia="Times New Roman"/>
          <w:color w:val="000000"/>
          <w:sz w:val="23"/>
          <w:szCs w:val="23"/>
          <w:lang w:eastAsia="en-AU"/>
        </w:rPr>
        <w:tab/>
        <w:t>For the purposes of subsection 24(2) of the Act, the following classes of apparatus are prescribed:</w:t>
      </w:r>
      <w:bookmarkEnd w:id="71"/>
    </w:p>
    <w:p w14:paraId="4DA6F23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ionising radiation apparatus that produces ionising radiation incidental to its function (including electron microscopes and apparatus containing a cathode ray tube or an electronic valve) if the apparatus does not, in normal operating conditions, cause an equivalent dose rate exceeding 1 µ</w:t>
      </w:r>
      <w:proofErr w:type="spellStart"/>
      <w:r w:rsidRPr="00956502">
        <w:rPr>
          <w:rFonts w:eastAsia="Times New Roman"/>
          <w:color w:val="000000"/>
          <w:sz w:val="23"/>
          <w:szCs w:val="23"/>
          <w:lang w:eastAsia="en-AU"/>
        </w:rPr>
        <w:t>Sv</w:t>
      </w:r>
      <w:proofErr w:type="spellEnd"/>
      <w:r w:rsidRPr="00956502">
        <w:rPr>
          <w:rFonts w:eastAsia="Times New Roman"/>
          <w:color w:val="000000"/>
          <w:sz w:val="23"/>
          <w:szCs w:val="23"/>
          <w:lang w:eastAsia="en-AU"/>
        </w:rPr>
        <w:t xml:space="preserve">/h at a distance of 0.1m from any accessible surface of the </w:t>
      </w:r>
      <w:proofErr w:type="gramStart"/>
      <w:r w:rsidRPr="00956502">
        <w:rPr>
          <w:rFonts w:eastAsia="Times New Roman"/>
          <w:color w:val="000000"/>
          <w:sz w:val="23"/>
          <w:szCs w:val="23"/>
          <w:lang w:eastAsia="en-AU"/>
        </w:rPr>
        <w:t>apparatus;</w:t>
      </w:r>
      <w:proofErr w:type="gramEnd"/>
    </w:p>
    <w:p w14:paraId="18A7D4E5"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closed cabinet X-ray equipment for the examination of letters, packages, baggage, freight and other articles that has been designed and constructed so as to prevent a person entering the cabinet while the equipment is being put to its normal </w:t>
      </w:r>
      <w:proofErr w:type="gramStart"/>
      <w:r w:rsidRPr="00956502">
        <w:rPr>
          <w:rFonts w:eastAsia="Times New Roman"/>
          <w:color w:val="000000"/>
          <w:sz w:val="23"/>
          <w:szCs w:val="23"/>
          <w:lang w:eastAsia="en-AU"/>
        </w:rPr>
        <w:t>use;</w:t>
      </w:r>
      <w:proofErr w:type="gramEnd"/>
    </w:p>
    <w:p w14:paraId="799F1AA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72" w:name="id05647c82_c0d8_4ec7_9542_642ae3e678"/>
      <w:r w:rsidRPr="00956502">
        <w:rPr>
          <w:rFonts w:eastAsia="Times New Roman"/>
          <w:color w:val="000000"/>
          <w:sz w:val="23"/>
          <w:szCs w:val="23"/>
          <w:lang w:eastAsia="en-AU"/>
        </w:rPr>
        <w:tab/>
        <w:t>(c)</w:t>
      </w:r>
      <w:r w:rsidRPr="00956502">
        <w:rPr>
          <w:rFonts w:eastAsia="Times New Roman"/>
          <w:color w:val="000000"/>
          <w:sz w:val="23"/>
          <w:szCs w:val="23"/>
          <w:lang w:eastAsia="en-AU"/>
        </w:rPr>
        <w:tab/>
        <w:t xml:space="preserve">apparatus listed in </w:t>
      </w:r>
      <w:hyperlink w:anchor="id7afd79de_5c29_49fd_85b4_8e13a0fb8b" w:history="1">
        <w:r w:rsidRPr="00956502">
          <w:rPr>
            <w:rFonts w:eastAsia="Times New Roman"/>
            <w:color w:val="000000"/>
            <w:sz w:val="23"/>
            <w:szCs w:val="23"/>
            <w:lang w:eastAsia="en-AU"/>
          </w:rPr>
          <w:t>Schedule 4 clause 1</w:t>
        </w:r>
      </w:hyperlink>
      <w:r w:rsidRPr="00956502">
        <w:rPr>
          <w:rFonts w:eastAsia="Times New Roman"/>
          <w:color w:val="000000"/>
          <w:sz w:val="23"/>
          <w:szCs w:val="23"/>
          <w:lang w:eastAsia="en-AU"/>
        </w:rPr>
        <w:t>;</w:t>
      </w:r>
      <w:bookmarkEnd w:id="72"/>
    </w:p>
    <w:p w14:paraId="67CE3AC1"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any other class of apparatus determined by the Minister by notice in the Gazette.</w:t>
      </w:r>
    </w:p>
    <w:p w14:paraId="6DB0E00B" w14:textId="77777777" w:rsidR="00956502" w:rsidRPr="00956502" w:rsidRDefault="00956502" w:rsidP="00956502">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73" w:name="Elkera_Print_TOC32"/>
      <w:bookmarkStart w:id="74" w:name="Elkera_Print_BK32"/>
      <w:r w:rsidRPr="00956502">
        <w:rPr>
          <w:rFonts w:eastAsia="Times New Roman"/>
          <w:b/>
          <w:bCs/>
          <w:color w:val="000000"/>
          <w:sz w:val="28"/>
          <w:szCs w:val="28"/>
          <w:lang w:eastAsia="en-AU"/>
        </w:rPr>
        <w:t>Division 3—Registration of premises, sealed radioactive sources and radiation apparatus</w:t>
      </w:r>
      <w:bookmarkEnd w:id="73"/>
      <w:bookmarkEnd w:id="74"/>
    </w:p>
    <w:p w14:paraId="358FEF59"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5" w:name="Elkera_Print_TOC34"/>
      <w:bookmarkStart w:id="76" w:name="id6546fd83_2a84_4f41_ad03_445ff43c6e"/>
      <w:r w:rsidRPr="00956502">
        <w:rPr>
          <w:rFonts w:eastAsia="Times New Roman"/>
          <w:b/>
          <w:bCs/>
          <w:color w:val="000000"/>
          <w:sz w:val="26"/>
          <w:szCs w:val="26"/>
          <w:lang w:eastAsia="en-AU"/>
        </w:rPr>
        <w:t>19—Premises in which unsealed radioactive materials are handled or kept</w:t>
      </w:r>
      <w:bookmarkEnd w:id="75"/>
      <w:bookmarkEnd w:id="76"/>
    </w:p>
    <w:p w14:paraId="6DDDEBCA"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For the purposes of section 25(2) of the Act, the following classes of premises are prescribed:</w:t>
      </w:r>
    </w:p>
    <w:p w14:paraId="75ABA901"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premises in which radioactive materials are stored in transit during the course of transport in accordance with the Act and these </w:t>
      </w:r>
      <w:proofErr w:type="gramStart"/>
      <w:r w:rsidRPr="00956502">
        <w:rPr>
          <w:rFonts w:eastAsia="Times New Roman"/>
          <w:color w:val="000000"/>
          <w:sz w:val="23"/>
          <w:szCs w:val="23"/>
          <w:lang w:eastAsia="en-AU"/>
        </w:rPr>
        <w:t>regulations;</w:t>
      </w:r>
      <w:proofErr w:type="gramEnd"/>
    </w:p>
    <w:p w14:paraId="557F78AF"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premises in which unsealed radioactive materials are kept or handled in the course of developmental testing operations, operations for or in relation to mining or mineral processing, or operations of a kind referred to in section 19(1) of the Act, being operations authorised by a radiation management </w:t>
      </w:r>
      <w:proofErr w:type="gramStart"/>
      <w:r w:rsidRPr="00956502">
        <w:rPr>
          <w:rFonts w:eastAsia="Times New Roman"/>
          <w:color w:val="000000"/>
          <w:sz w:val="23"/>
          <w:szCs w:val="23"/>
          <w:lang w:eastAsia="en-AU"/>
        </w:rPr>
        <w:t>licence;</w:t>
      </w:r>
      <w:proofErr w:type="gramEnd"/>
    </w:p>
    <w:p w14:paraId="1645AC04"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premises in which unsealed radioactive ores that have not been subject to chemical processing are handled or kept in quantities of less than 100 </w:t>
      </w:r>
      <w:proofErr w:type="gramStart"/>
      <w:r w:rsidRPr="00956502">
        <w:rPr>
          <w:rFonts w:eastAsia="Times New Roman"/>
          <w:color w:val="000000"/>
          <w:sz w:val="23"/>
          <w:szCs w:val="23"/>
          <w:lang w:eastAsia="en-AU"/>
        </w:rPr>
        <w:t>kilograms;</w:t>
      </w:r>
      <w:proofErr w:type="gramEnd"/>
    </w:p>
    <w:p w14:paraId="09E4D22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any other class of premises determined by the Minister by notice in the Gazette.</w:t>
      </w:r>
    </w:p>
    <w:p w14:paraId="2A5EB43A"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77" w:name="id0aa78b81_14d5_4e12_9cde_15cbfe059b69_a"/>
      <w:r w:rsidRPr="00956502">
        <w:rPr>
          <w:rFonts w:eastAsia="Times New Roman"/>
          <w:color w:val="000000"/>
          <w:sz w:val="23"/>
          <w:szCs w:val="23"/>
          <w:lang w:eastAsia="en-AU"/>
        </w:rPr>
        <w:tab/>
        <w:t>(2)</w:t>
      </w:r>
      <w:r w:rsidRPr="00956502">
        <w:rPr>
          <w:rFonts w:eastAsia="Times New Roman"/>
          <w:color w:val="000000"/>
          <w:sz w:val="23"/>
          <w:szCs w:val="23"/>
          <w:lang w:eastAsia="en-AU"/>
        </w:rPr>
        <w:tab/>
        <w:t>For the purposes of section 25(2) of the Act, the following classes of substances are prescribed:</w:t>
      </w:r>
      <w:bookmarkEnd w:id="77"/>
    </w:p>
    <w:p w14:paraId="0E34E64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the unsealed radioactive materials listed in </w:t>
      </w:r>
      <w:hyperlink w:anchor="idb7187ae4_911e_49e2_ab4e_94a28cfbb8" w:history="1">
        <w:r w:rsidRPr="00956502">
          <w:rPr>
            <w:rFonts w:eastAsia="Times New Roman"/>
            <w:color w:val="000000"/>
            <w:sz w:val="23"/>
            <w:szCs w:val="23"/>
            <w:lang w:eastAsia="en-AU"/>
          </w:rPr>
          <w:t>Schedule 4 clause 2</w:t>
        </w:r>
      </w:hyperlink>
      <w:r w:rsidRPr="00956502">
        <w:rPr>
          <w:rFonts w:eastAsia="Times New Roman"/>
          <w:color w:val="000000"/>
          <w:sz w:val="23"/>
          <w:szCs w:val="23"/>
          <w:lang w:eastAsia="en-AU"/>
        </w:rPr>
        <w:t xml:space="preserve">, in the specified </w:t>
      </w:r>
      <w:proofErr w:type="gramStart"/>
      <w:r w:rsidRPr="00956502">
        <w:rPr>
          <w:rFonts w:eastAsia="Times New Roman"/>
          <w:color w:val="000000"/>
          <w:sz w:val="23"/>
          <w:szCs w:val="23"/>
          <w:lang w:eastAsia="en-AU"/>
        </w:rPr>
        <w:t>circumstances;</w:t>
      </w:r>
      <w:proofErr w:type="gramEnd"/>
    </w:p>
    <w:p w14:paraId="1E73A131"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an unsealed radioactive material that is a prescribed low risk radioactive </w:t>
      </w:r>
      <w:proofErr w:type="gramStart"/>
      <w:r w:rsidRPr="00956502">
        <w:rPr>
          <w:rFonts w:eastAsia="Times New Roman"/>
          <w:color w:val="000000"/>
          <w:sz w:val="23"/>
          <w:szCs w:val="23"/>
          <w:lang w:eastAsia="en-AU"/>
        </w:rPr>
        <w:t>material;</w:t>
      </w:r>
      <w:proofErr w:type="gramEnd"/>
    </w:p>
    <w:p w14:paraId="54FB9563"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 xml:space="preserve">an unsealed radioactive material that is a surface contaminant on an object and the activity of a radioactive element or compound contained in the radioactive material does not exceed the prescribed amount under </w:t>
      </w:r>
      <w:hyperlink w:anchor="id4cf01c57_e6b4_4735_aea2_cd80cc2b34" w:history="1">
        <w:r w:rsidRPr="00956502">
          <w:rPr>
            <w:rFonts w:eastAsia="Times New Roman"/>
            <w:color w:val="000000"/>
            <w:sz w:val="23"/>
            <w:szCs w:val="23"/>
            <w:lang w:eastAsia="en-AU"/>
          </w:rPr>
          <w:t>regulation 8(2)</w:t>
        </w:r>
      </w:hyperlink>
      <w:r w:rsidRPr="00956502">
        <w:rPr>
          <w:rFonts w:eastAsia="Times New Roman"/>
          <w:color w:val="000000"/>
          <w:sz w:val="23"/>
          <w:szCs w:val="23"/>
          <w:lang w:eastAsia="en-AU"/>
        </w:rPr>
        <w:t>.</w:t>
      </w:r>
    </w:p>
    <w:p w14:paraId="529EE6D5"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8" w:name="Elkera_Print_TOC36"/>
      <w:bookmarkStart w:id="79" w:name="idb55f5e7a_64eb_48e8_8861_e2b1e0fc63"/>
      <w:r w:rsidRPr="00956502">
        <w:rPr>
          <w:rFonts w:eastAsia="Times New Roman"/>
          <w:b/>
          <w:bCs/>
          <w:color w:val="000000"/>
          <w:sz w:val="26"/>
          <w:szCs w:val="26"/>
          <w:lang w:eastAsia="en-AU"/>
        </w:rPr>
        <w:lastRenderedPageBreak/>
        <w:t>20—Sealed radioactive sources</w:t>
      </w:r>
      <w:bookmarkEnd w:id="78"/>
      <w:bookmarkEnd w:id="79"/>
    </w:p>
    <w:p w14:paraId="350A5A7D"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For the purposes of section 26(3) of the Act, the following classes of sealed radioactive sources are prescribed:</w:t>
      </w:r>
    </w:p>
    <w:p w14:paraId="693E3078"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80" w:name="iddb02f437_1051_4122_815b_1e12509d4d"/>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sealed radioactive sources listed in </w:t>
      </w:r>
      <w:hyperlink w:anchor="idb7187ae4_911e_49e2_ab4e_94a28cfbb8" w:history="1">
        <w:r w:rsidRPr="00956502">
          <w:rPr>
            <w:rFonts w:eastAsia="Times New Roman"/>
            <w:color w:val="000000"/>
            <w:sz w:val="23"/>
            <w:szCs w:val="23"/>
            <w:lang w:eastAsia="en-AU"/>
          </w:rPr>
          <w:t>Schedule 4 clause 2</w:t>
        </w:r>
      </w:hyperlink>
      <w:r w:rsidRPr="00956502">
        <w:rPr>
          <w:rFonts w:eastAsia="Times New Roman"/>
          <w:color w:val="000000"/>
          <w:sz w:val="23"/>
          <w:szCs w:val="23"/>
          <w:lang w:eastAsia="en-AU"/>
        </w:rPr>
        <w:t xml:space="preserve">, in the specified </w:t>
      </w:r>
      <w:proofErr w:type="gramStart"/>
      <w:r w:rsidRPr="00956502">
        <w:rPr>
          <w:rFonts w:eastAsia="Times New Roman"/>
          <w:color w:val="000000"/>
          <w:sz w:val="23"/>
          <w:szCs w:val="23"/>
          <w:lang w:eastAsia="en-AU"/>
        </w:rPr>
        <w:t>circumstances;</w:t>
      </w:r>
      <w:bookmarkEnd w:id="80"/>
      <w:proofErr w:type="gramEnd"/>
    </w:p>
    <w:p w14:paraId="11D65B3D"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sealed radioactive sources held within a facility the operations of which are authorised by a radiation management </w:t>
      </w:r>
      <w:proofErr w:type="gramStart"/>
      <w:r w:rsidRPr="00956502">
        <w:rPr>
          <w:rFonts w:eastAsia="Times New Roman"/>
          <w:color w:val="000000"/>
          <w:sz w:val="23"/>
          <w:szCs w:val="23"/>
          <w:lang w:eastAsia="en-AU"/>
        </w:rPr>
        <w:t>licence;</w:t>
      </w:r>
      <w:proofErr w:type="gramEnd"/>
    </w:p>
    <w:p w14:paraId="6776FF5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 xml:space="preserve">sealed radioactive sources that are held only as stock for the purposes of sale and are not </w:t>
      </w:r>
      <w:proofErr w:type="gramStart"/>
      <w:r w:rsidRPr="00956502">
        <w:rPr>
          <w:rFonts w:eastAsia="Times New Roman"/>
          <w:color w:val="000000"/>
          <w:sz w:val="23"/>
          <w:szCs w:val="23"/>
          <w:lang w:eastAsia="en-AU"/>
        </w:rPr>
        <w:t>used;</w:t>
      </w:r>
      <w:proofErr w:type="gramEnd"/>
    </w:p>
    <w:p w14:paraId="5B2F6235"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 xml:space="preserve">sealed radioactive sources that have been let out on hire for a period of 3 months or less and in respect of which the person receiving the source on hire holds a radiation management </w:t>
      </w:r>
      <w:proofErr w:type="gramStart"/>
      <w:r w:rsidRPr="00956502">
        <w:rPr>
          <w:rFonts w:eastAsia="Times New Roman"/>
          <w:color w:val="000000"/>
          <w:sz w:val="23"/>
          <w:szCs w:val="23"/>
          <w:lang w:eastAsia="en-AU"/>
        </w:rPr>
        <w:t>licence;</w:t>
      </w:r>
      <w:proofErr w:type="gramEnd"/>
    </w:p>
    <w:p w14:paraId="43D779C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(e)</w:t>
      </w:r>
      <w:r w:rsidRPr="00956502">
        <w:rPr>
          <w:rFonts w:eastAsia="Times New Roman"/>
          <w:color w:val="000000"/>
          <w:sz w:val="23"/>
          <w:szCs w:val="23"/>
          <w:lang w:eastAsia="en-AU"/>
        </w:rPr>
        <w:tab/>
        <w:t xml:space="preserve">a sealed radioactive source that is a prescribed low risk radioactive </w:t>
      </w:r>
      <w:proofErr w:type="gramStart"/>
      <w:r w:rsidRPr="00956502">
        <w:rPr>
          <w:rFonts w:eastAsia="Times New Roman"/>
          <w:color w:val="000000"/>
          <w:sz w:val="23"/>
          <w:szCs w:val="23"/>
          <w:lang w:eastAsia="en-AU"/>
        </w:rPr>
        <w:t>material;</w:t>
      </w:r>
      <w:proofErr w:type="gramEnd"/>
    </w:p>
    <w:p w14:paraId="3C6777B2"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(f)</w:t>
      </w:r>
      <w:r w:rsidRPr="00956502">
        <w:rPr>
          <w:rFonts w:eastAsia="Times New Roman"/>
          <w:color w:val="000000"/>
          <w:sz w:val="23"/>
          <w:szCs w:val="23"/>
          <w:lang w:eastAsia="en-AU"/>
        </w:rPr>
        <w:tab/>
        <w:t xml:space="preserve">a sealed radioactive source containing Tritium and held within a registered radiation </w:t>
      </w:r>
      <w:proofErr w:type="gramStart"/>
      <w:r w:rsidRPr="00956502">
        <w:rPr>
          <w:rFonts w:eastAsia="Times New Roman"/>
          <w:color w:val="000000"/>
          <w:sz w:val="23"/>
          <w:szCs w:val="23"/>
          <w:lang w:eastAsia="en-AU"/>
        </w:rPr>
        <w:t>apparatus;</w:t>
      </w:r>
      <w:proofErr w:type="gramEnd"/>
    </w:p>
    <w:p w14:paraId="6867CE8A"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(g)</w:t>
      </w:r>
      <w:r w:rsidRPr="00956502">
        <w:rPr>
          <w:rFonts w:eastAsia="Times New Roman"/>
          <w:color w:val="000000"/>
          <w:sz w:val="23"/>
          <w:szCs w:val="23"/>
          <w:lang w:eastAsia="en-AU"/>
        </w:rPr>
        <w:tab/>
        <w:t>a sealed radioactive source that replaces a decayed sealed radioactive source in a registrable device, where—</w:t>
      </w:r>
    </w:p>
    <w:p w14:paraId="716B6D08"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the replaced source remains registered under section 26 of the Act by the original registered owner; and</w:t>
      </w:r>
    </w:p>
    <w:p w14:paraId="4142B122"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 xml:space="preserve">the half-life of the sealed radioactive source is less than 120 days and is of the same chemical and physical form as the source it is </w:t>
      </w:r>
      <w:proofErr w:type="gramStart"/>
      <w:r w:rsidRPr="00956502">
        <w:rPr>
          <w:rFonts w:eastAsia="Times New Roman"/>
          <w:color w:val="000000"/>
          <w:sz w:val="23"/>
          <w:szCs w:val="23"/>
          <w:lang w:eastAsia="en-AU"/>
        </w:rPr>
        <w:t>replacing;</w:t>
      </w:r>
      <w:proofErr w:type="gramEnd"/>
      <w:r w:rsidRPr="00956502">
        <w:rPr>
          <w:rFonts w:eastAsia="Times New Roman"/>
          <w:color w:val="000000"/>
          <w:sz w:val="23"/>
          <w:szCs w:val="23"/>
          <w:lang w:eastAsia="en-AU"/>
        </w:rPr>
        <w:t xml:space="preserve"> and</w:t>
      </w:r>
    </w:p>
    <w:p w14:paraId="36924E7A"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(iii)</w:t>
      </w:r>
      <w:r w:rsidRPr="00956502">
        <w:rPr>
          <w:rFonts w:eastAsia="Times New Roman"/>
          <w:color w:val="000000"/>
          <w:sz w:val="23"/>
          <w:szCs w:val="23"/>
          <w:lang w:eastAsia="en-AU"/>
        </w:rPr>
        <w:tab/>
        <w:t xml:space="preserve">a register of the sealed radioactive sources for the registrable device (which must include the serial numbers of the registrable device and sources) is maintained by the registered </w:t>
      </w:r>
      <w:proofErr w:type="gramStart"/>
      <w:r w:rsidRPr="00956502">
        <w:rPr>
          <w:rFonts w:eastAsia="Times New Roman"/>
          <w:color w:val="000000"/>
          <w:sz w:val="23"/>
          <w:szCs w:val="23"/>
          <w:lang w:eastAsia="en-AU"/>
        </w:rPr>
        <w:t>owner;</w:t>
      </w:r>
      <w:proofErr w:type="gramEnd"/>
    </w:p>
    <w:p w14:paraId="25D97218"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(h)</w:t>
      </w:r>
      <w:r w:rsidRPr="00956502">
        <w:rPr>
          <w:rFonts w:eastAsia="Times New Roman"/>
          <w:color w:val="000000"/>
          <w:sz w:val="23"/>
          <w:szCs w:val="23"/>
          <w:lang w:eastAsia="en-AU"/>
        </w:rPr>
        <w:tab/>
        <w:t>any other class of sealed radioactive sources determined by the Minister by notice in the Gazette.</w:t>
      </w:r>
    </w:p>
    <w:p w14:paraId="21FAB90B"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1" w:name="Elkera_Print_TOC38"/>
      <w:bookmarkStart w:id="82" w:name="id8bf0ab7a_3600_430f_abd0_6ce5a03b59"/>
      <w:r w:rsidRPr="00956502">
        <w:rPr>
          <w:rFonts w:eastAsia="Times New Roman"/>
          <w:b/>
          <w:bCs/>
          <w:color w:val="000000"/>
          <w:sz w:val="26"/>
          <w:szCs w:val="26"/>
          <w:lang w:eastAsia="en-AU"/>
        </w:rPr>
        <w:t>21—Radiation apparatus</w:t>
      </w:r>
      <w:bookmarkEnd w:id="81"/>
      <w:bookmarkEnd w:id="82"/>
    </w:p>
    <w:p w14:paraId="2A99A8EC"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83" w:name="id50bd6b03_fc62_4bfd_8b5d_66953291f8"/>
      <w:r w:rsidRPr="00956502">
        <w:rPr>
          <w:rFonts w:eastAsia="Times New Roman"/>
          <w:color w:val="000000"/>
          <w:sz w:val="23"/>
          <w:szCs w:val="23"/>
          <w:lang w:eastAsia="en-AU"/>
        </w:rPr>
        <w:tab/>
        <w:t>(1)</w:t>
      </w:r>
      <w:r w:rsidRPr="00956502">
        <w:rPr>
          <w:rFonts w:eastAsia="Times New Roman"/>
          <w:color w:val="000000"/>
          <w:sz w:val="23"/>
          <w:szCs w:val="23"/>
          <w:lang w:eastAsia="en-AU"/>
        </w:rPr>
        <w:tab/>
        <w:t>For the purposes of section 27(2) of the Act, the following classes of apparatus are prescribed:</w:t>
      </w:r>
      <w:bookmarkEnd w:id="83"/>
    </w:p>
    <w:p w14:paraId="63F23BFA"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ionising radiation apparatus that produces ionising radiation incidental to its function (including electron microscopes and apparatus containing a cathode ray tube or an electronic valve) if the apparatus does not, in normal operating conditions, cause an equivalent dose rate exceeding 1 µ</w:t>
      </w:r>
      <w:proofErr w:type="spellStart"/>
      <w:r w:rsidRPr="00956502">
        <w:rPr>
          <w:rFonts w:eastAsia="Times New Roman"/>
          <w:color w:val="000000"/>
          <w:sz w:val="23"/>
          <w:szCs w:val="23"/>
          <w:lang w:eastAsia="en-AU"/>
        </w:rPr>
        <w:t>Sv</w:t>
      </w:r>
      <w:proofErr w:type="spellEnd"/>
      <w:r w:rsidRPr="00956502">
        <w:rPr>
          <w:rFonts w:eastAsia="Times New Roman"/>
          <w:color w:val="000000"/>
          <w:sz w:val="23"/>
          <w:szCs w:val="23"/>
          <w:lang w:eastAsia="en-AU"/>
        </w:rPr>
        <w:t xml:space="preserve">/h at a distance of 0.1 m from any accessible surface of the </w:t>
      </w:r>
      <w:proofErr w:type="gramStart"/>
      <w:r w:rsidRPr="00956502">
        <w:rPr>
          <w:rFonts w:eastAsia="Times New Roman"/>
          <w:color w:val="000000"/>
          <w:sz w:val="23"/>
          <w:szCs w:val="23"/>
          <w:lang w:eastAsia="en-AU"/>
        </w:rPr>
        <w:t>apparatus;</w:t>
      </w:r>
      <w:proofErr w:type="gramEnd"/>
    </w:p>
    <w:p w14:paraId="5EF3C248"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ionising radiation apparatus made incapable of </w:t>
      </w:r>
      <w:proofErr w:type="gramStart"/>
      <w:r w:rsidRPr="00956502">
        <w:rPr>
          <w:rFonts w:eastAsia="Times New Roman"/>
          <w:color w:val="000000"/>
          <w:sz w:val="23"/>
          <w:szCs w:val="23"/>
          <w:lang w:eastAsia="en-AU"/>
        </w:rPr>
        <w:t>operation;</w:t>
      </w:r>
      <w:proofErr w:type="gramEnd"/>
    </w:p>
    <w:p w14:paraId="4871238A"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 xml:space="preserve">ionising radiation apparatus manufactured in this State that has never been sold, let on hire or loaned </w:t>
      </w:r>
      <w:proofErr w:type="gramStart"/>
      <w:r w:rsidRPr="00956502">
        <w:rPr>
          <w:rFonts w:eastAsia="Times New Roman"/>
          <w:color w:val="000000"/>
          <w:sz w:val="23"/>
          <w:szCs w:val="23"/>
          <w:lang w:eastAsia="en-AU"/>
        </w:rPr>
        <w:t>out;</w:t>
      </w:r>
      <w:proofErr w:type="gramEnd"/>
    </w:p>
    <w:p w14:paraId="376D47BD"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 xml:space="preserve">ionising radiation apparatus held as stock for sale by a person who has complied with </w:t>
      </w:r>
      <w:hyperlink w:anchor="id900af83d_9da2_4569_b165_ac8332fe772e_e" w:history="1">
        <w:r w:rsidRPr="00956502">
          <w:rPr>
            <w:rFonts w:eastAsia="Times New Roman"/>
            <w:color w:val="000000"/>
            <w:sz w:val="23"/>
            <w:szCs w:val="23"/>
            <w:lang w:eastAsia="en-AU"/>
          </w:rPr>
          <w:t>regulation 36</w:t>
        </w:r>
      </w:hyperlink>
      <w:r w:rsidRPr="00956502">
        <w:rPr>
          <w:rFonts w:eastAsia="Times New Roman"/>
          <w:color w:val="000000"/>
          <w:sz w:val="23"/>
          <w:szCs w:val="23"/>
          <w:lang w:eastAsia="en-AU"/>
        </w:rPr>
        <w:t xml:space="preserve"> (other than apparatus operated by another person and located at premises of a person who has not complied with that regulation</w:t>
      </w:r>
      <w:proofErr w:type="gramStart"/>
      <w:r w:rsidRPr="00956502">
        <w:rPr>
          <w:rFonts w:eastAsia="Times New Roman"/>
          <w:color w:val="000000"/>
          <w:sz w:val="23"/>
          <w:szCs w:val="23"/>
          <w:lang w:eastAsia="en-AU"/>
        </w:rPr>
        <w:t>);</w:t>
      </w:r>
      <w:proofErr w:type="gramEnd"/>
    </w:p>
    <w:p w14:paraId="7665F8FF"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lastRenderedPageBreak/>
        <w:tab/>
        <w:t>(e)</w:t>
      </w:r>
      <w:r w:rsidRPr="00956502">
        <w:rPr>
          <w:rFonts w:eastAsia="Times New Roman"/>
          <w:color w:val="000000"/>
          <w:sz w:val="23"/>
          <w:szCs w:val="23"/>
          <w:lang w:eastAsia="en-AU"/>
        </w:rPr>
        <w:tab/>
        <w:t xml:space="preserve">ionising radiation apparatus that has been let out on hire for a period of 3 months or less and in respect of which the person receiving the apparatus on hire holds a radiation management </w:t>
      </w:r>
      <w:proofErr w:type="gramStart"/>
      <w:r w:rsidRPr="00956502">
        <w:rPr>
          <w:rFonts w:eastAsia="Times New Roman"/>
          <w:color w:val="000000"/>
          <w:sz w:val="23"/>
          <w:szCs w:val="23"/>
          <w:lang w:eastAsia="en-AU"/>
        </w:rPr>
        <w:t>licence;</w:t>
      </w:r>
      <w:proofErr w:type="gramEnd"/>
    </w:p>
    <w:p w14:paraId="410E389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(f)</w:t>
      </w:r>
      <w:r w:rsidRPr="00956502">
        <w:rPr>
          <w:rFonts w:eastAsia="Times New Roman"/>
          <w:color w:val="000000"/>
          <w:sz w:val="23"/>
          <w:szCs w:val="23"/>
          <w:lang w:eastAsia="en-AU"/>
        </w:rPr>
        <w:tab/>
        <w:t xml:space="preserve">ionising radiation apparatus being installed by a person who has complied with </w:t>
      </w:r>
      <w:hyperlink w:anchor="id900af83d_9da2_4569_b165_ac8332fe772e_e" w:history="1">
        <w:r w:rsidRPr="00956502">
          <w:rPr>
            <w:rFonts w:eastAsia="Times New Roman"/>
            <w:color w:val="000000"/>
            <w:sz w:val="23"/>
            <w:szCs w:val="23"/>
            <w:lang w:eastAsia="en-AU"/>
          </w:rPr>
          <w:t>regulation 36</w:t>
        </w:r>
      </w:hyperlink>
      <w:r w:rsidRPr="00956502">
        <w:rPr>
          <w:rFonts w:eastAsia="Times New Roman"/>
          <w:color w:val="000000"/>
          <w:sz w:val="23"/>
          <w:szCs w:val="23"/>
          <w:lang w:eastAsia="en-AU"/>
        </w:rPr>
        <w:t>;</w:t>
      </w:r>
    </w:p>
    <w:p w14:paraId="599DA65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84" w:name="id3888f993_39f1_4d20_8f78_3e9ed752e8"/>
      <w:r w:rsidRPr="00956502">
        <w:rPr>
          <w:rFonts w:eastAsia="Times New Roman"/>
          <w:color w:val="000000"/>
          <w:sz w:val="23"/>
          <w:szCs w:val="23"/>
          <w:lang w:eastAsia="en-AU"/>
        </w:rPr>
        <w:tab/>
        <w:t>(g)</w:t>
      </w:r>
      <w:r w:rsidRPr="00956502">
        <w:rPr>
          <w:rFonts w:eastAsia="Times New Roman"/>
          <w:color w:val="000000"/>
          <w:sz w:val="23"/>
          <w:szCs w:val="23"/>
          <w:lang w:eastAsia="en-AU"/>
        </w:rPr>
        <w:tab/>
        <w:t xml:space="preserve">apparatus listed in </w:t>
      </w:r>
      <w:hyperlink w:anchor="id7afd79de_5c29_49fd_85b4_8e13a0fb8b" w:history="1">
        <w:r w:rsidRPr="00956502">
          <w:rPr>
            <w:rFonts w:eastAsia="Times New Roman"/>
            <w:color w:val="000000"/>
            <w:sz w:val="23"/>
            <w:szCs w:val="23"/>
            <w:lang w:eastAsia="en-AU"/>
          </w:rPr>
          <w:t>Schedule 4 clause 1</w:t>
        </w:r>
      </w:hyperlink>
      <w:r w:rsidRPr="00956502">
        <w:rPr>
          <w:rFonts w:eastAsia="Times New Roman"/>
          <w:color w:val="000000"/>
          <w:sz w:val="23"/>
          <w:szCs w:val="23"/>
          <w:lang w:eastAsia="en-AU"/>
        </w:rPr>
        <w:t>;</w:t>
      </w:r>
      <w:bookmarkEnd w:id="84"/>
    </w:p>
    <w:p w14:paraId="100314E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(h)</w:t>
      </w:r>
      <w:r w:rsidRPr="00956502">
        <w:rPr>
          <w:rFonts w:eastAsia="Times New Roman"/>
          <w:color w:val="000000"/>
          <w:sz w:val="23"/>
          <w:szCs w:val="23"/>
          <w:lang w:eastAsia="en-AU"/>
        </w:rPr>
        <w:tab/>
        <w:t>any other class of apparatus determined by the Minister by notice in the Gazette.</w:t>
      </w:r>
    </w:p>
    <w:p w14:paraId="6145855B"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For the purposes of this regulation, apparatus is incapable of operation if it would require specialist knowledge to make it operable.</w:t>
      </w:r>
    </w:p>
    <w:p w14:paraId="4319F10A" w14:textId="77777777" w:rsidR="00956502" w:rsidRPr="00956502" w:rsidRDefault="00956502" w:rsidP="00956502">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85" w:name="Elkera_Print_TOC39"/>
      <w:bookmarkStart w:id="86" w:name="Elkera_Print_BK39"/>
      <w:r w:rsidRPr="00956502">
        <w:rPr>
          <w:rFonts w:eastAsia="Times New Roman"/>
          <w:b/>
          <w:bCs/>
          <w:color w:val="000000"/>
          <w:sz w:val="28"/>
          <w:szCs w:val="28"/>
          <w:lang w:eastAsia="en-AU"/>
        </w:rPr>
        <w:t>Division 4—Accreditations and authorisations—general provisions</w:t>
      </w:r>
      <w:bookmarkEnd w:id="85"/>
      <w:bookmarkEnd w:id="86"/>
    </w:p>
    <w:p w14:paraId="5540E592"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7" w:name="Elkera_Print_TOC40"/>
      <w:bookmarkStart w:id="88" w:name="Elkera_Print_BK40"/>
      <w:r w:rsidRPr="00956502">
        <w:rPr>
          <w:rFonts w:eastAsia="Times New Roman"/>
          <w:b/>
          <w:bCs/>
          <w:color w:val="000000"/>
          <w:sz w:val="26"/>
          <w:szCs w:val="26"/>
          <w:lang w:eastAsia="en-AU"/>
        </w:rPr>
        <w:t xml:space="preserve">22—Applications, transfers, </w:t>
      </w:r>
      <w:proofErr w:type="gramStart"/>
      <w:r w:rsidRPr="00956502">
        <w:rPr>
          <w:rFonts w:eastAsia="Times New Roman"/>
          <w:b/>
          <w:bCs/>
          <w:color w:val="000000"/>
          <w:sz w:val="26"/>
          <w:szCs w:val="26"/>
          <w:lang w:eastAsia="en-AU"/>
        </w:rPr>
        <w:t>suspension</w:t>
      </w:r>
      <w:proofErr w:type="gramEnd"/>
      <w:r w:rsidRPr="00956502">
        <w:rPr>
          <w:rFonts w:eastAsia="Times New Roman"/>
          <w:b/>
          <w:bCs/>
          <w:color w:val="000000"/>
          <w:sz w:val="26"/>
          <w:szCs w:val="26"/>
          <w:lang w:eastAsia="en-AU"/>
        </w:rPr>
        <w:t xml:space="preserve"> and cancellation</w:t>
      </w:r>
      <w:bookmarkEnd w:id="87"/>
      <w:bookmarkEnd w:id="88"/>
    </w:p>
    <w:p w14:paraId="35B4032F"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89" w:name="id0f679455_bd98_48ae_829a_abbebce331"/>
      <w:r w:rsidRPr="00956502">
        <w:rPr>
          <w:rFonts w:eastAsia="Times New Roman"/>
          <w:color w:val="000000"/>
          <w:sz w:val="23"/>
          <w:szCs w:val="23"/>
          <w:lang w:eastAsia="en-AU"/>
        </w:rPr>
        <w:tab/>
        <w:t>(1)</w:t>
      </w:r>
      <w:r w:rsidRPr="00956502">
        <w:rPr>
          <w:rFonts w:eastAsia="Times New Roman"/>
          <w:color w:val="000000"/>
          <w:sz w:val="23"/>
          <w:szCs w:val="23"/>
          <w:lang w:eastAsia="en-AU"/>
        </w:rPr>
        <w:tab/>
        <w:t>For the purposes of sections 34(6)(c), 40(3)(c) and 42(1)(e) of the Act, the following kind of offences are prescribed:</w:t>
      </w:r>
      <w:bookmarkEnd w:id="89"/>
    </w:p>
    <w:p w14:paraId="55EAE03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an offence involving a radiation </w:t>
      </w:r>
      <w:proofErr w:type="gramStart"/>
      <w:r w:rsidRPr="00956502">
        <w:rPr>
          <w:rFonts w:eastAsia="Times New Roman"/>
          <w:color w:val="000000"/>
          <w:sz w:val="23"/>
          <w:szCs w:val="23"/>
          <w:lang w:eastAsia="en-AU"/>
        </w:rPr>
        <w:t>source;</w:t>
      </w:r>
      <w:proofErr w:type="gramEnd"/>
    </w:p>
    <w:p w14:paraId="2EA78188"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an offence involving a firearm or offensive </w:t>
      </w:r>
      <w:proofErr w:type="gramStart"/>
      <w:r w:rsidRPr="00956502">
        <w:rPr>
          <w:rFonts w:eastAsia="Times New Roman"/>
          <w:color w:val="000000"/>
          <w:sz w:val="23"/>
          <w:szCs w:val="23"/>
          <w:lang w:eastAsia="en-AU"/>
        </w:rPr>
        <w:t>weapon;</w:t>
      </w:r>
      <w:proofErr w:type="gramEnd"/>
    </w:p>
    <w:p w14:paraId="6B210E0D"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 xml:space="preserve">an offence involving the misuse of a hazardous </w:t>
      </w:r>
      <w:proofErr w:type="gramStart"/>
      <w:r w:rsidRPr="00956502">
        <w:rPr>
          <w:rFonts w:eastAsia="Times New Roman"/>
          <w:color w:val="000000"/>
          <w:sz w:val="23"/>
          <w:szCs w:val="23"/>
          <w:lang w:eastAsia="en-AU"/>
        </w:rPr>
        <w:t>material;</w:t>
      </w:r>
      <w:proofErr w:type="gramEnd"/>
    </w:p>
    <w:p w14:paraId="6E250C25"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90" w:name="ide6eb3dec_c714_4213_a351_b3adc6e980"/>
      <w:r w:rsidRPr="00956502">
        <w:rPr>
          <w:rFonts w:eastAsia="Times New Roman"/>
          <w:color w:val="000000"/>
          <w:sz w:val="23"/>
          <w:szCs w:val="23"/>
          <w:lang w:eastAsia="en-AU"/>
        </w:rPr>
        <w:tab/>
        <w:t>(d)</w:t>
      </w:r>
      <w:r w:rsidRPr="00956502">
        <w:rPr>
          <w:rFonts w:eastAsia="Times New Roman"/>
          <w:color w:val="000000"/>
          <w:sz w:val="23"/>
          <w:szCs w:val="23"/>
          <w:lang w:eastAsia="en-AU"/>
        </w:rPr>
        <w:tab/>
        <w:t xml:space="preserve">any other offence against a law of South Australia, the Commonwealth, another </w:t>
      </w:r>
      <w:proofErr w:type="gramStart"/>
      <w:r w:rsidRPr="00956502">
        <w:rPr>
          <w:rFonts w:eastAsia="Times New Roman"/>
          <w:color w:val="000000"/>
          <w:sz w:val="23"/>
          <w:szCs w:val="23"/>
          <w:lang w:eastAsia="en-AU"/>
        </w:rPr>
        <w:t>State</w:t>
      </w:r>
      <w:proofErr w:type="gramEnd"/>
      <w:r w:rsidRPr="00956502">
        <w:rPr>
          <w:rFonts w:eastAsia="Times New Roman"/>
          <w:color w:val="000000"/>
          <w:sz w:val="23"/>
          <w:szCs w:val="23"/>
          <w:lang w:eastAsia="en-AU"/>
        </w:rPr>
        <w:t xml:space="preserve"> or a foreign country, being a law relating to the health and safety of people or the environment, if—</w:t>
      </w:r>
      <w:bookmarkEnd w:id="90"/>
    </w:p>
    <w:p w14:paraId="1E4FD85C"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91" w:name="idef6b88d8_edbb_40f0_9e22_d749b521ff"/>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the offence was committed within the period of 10 years immediately before the relevant time; and</w:t>
      </w:r>
      <w:bookmarkEnd w:id="91"/>
    </w:p>
    <w:p w14:paraId="782C1111"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the offence was punishable by a fine of $5 000 or more, or by a term of imprisonment of 1 year or more.</w:t>
      </w:r>
    </w:p>
    <w:p w14:paraId="4D97BC99"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For the purposes of sections 34(6)(d), 34(6)(e), 40(3)(d) and 40(3)(e) of the Act, the following Acts are prescribed:</w:t>
      </w:r>
    </w:p>
    <w:p w14:paraId="512B2A8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92" w:name="id92df4650_9c70_4716_abea_e4f2568da75b_1"/>
      <w:r w:rsidRPr="00956502">
        <w:rPr>
          <w:rFonts w:eastAsia="Times New Roman"/>
          <w:color w:val="000000"/>
          <w:sz w:val="23"/>
          <w:szCs w:val="23"/>
          <w:lang w:eastAsia="en-AU"/>
        </w:rPr>
        <w:tab/>
        <w:t>(a)</w:t>
      </w:r>
      <w:r w:rsidRPr="00956502">
        <w:rPr>
          <w:rFonts w:eastAsia="Times New Roman"/>
          <w:color w:val="000000"/>
          <w:sz w:val="23"/>
          <w:szCs w:val="23"/>
          <w:lang w:eastAsia="en-AU"/>
        </w:rPr>
        <w:tab/>
      </w:r>
      <w:hyperlink r:id="rId24" w:history="1">
        <w:r w:rsidRPr="00956502">
          <w:rPr>
            <w:rFonts w:eastAsia="Times New Roman"/>
            <w:i/>
            <w:iCs/>
            <w:color w:val="000000"/>
            <w:sz w:val="23"/>
            <w:szCs w:val="23"/>
            <w:lang w:eastAsia="en-AU"/>
          </w:rPr>
          <w:t>Environment Protection Act 1993</w:t>
        </w:r>
      </w:hyperlink>
      <w:r w:rsidRPr="00956502">
        <w:rPr>
          <w:rFonts w:eastAsia="Times New Roman"/>
          <w:color w:val="000000"/>
          <w:sz w:val="23"/>
          <w:szCs w:val="23"/>
          <w:lang w:eastAsia="en-AU"/>
        </w:rPr>
        <w:t>;</w:t>
      </w:r>
      <w:bookmarkEnd w:id="92"/>
    </w:p>
    <w:p w14:paraId="000A4014"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r>
      <w:hyperlink r:id="rId25" w:history="1">
        <w:r w:rsidRPr="00956502">
          <w:rPr>
            <w:rFonts w:eastAsia="Times New Roman"/>
            <w:i/>
            <w:iCs/>
            <w:color w:val="000000"/>
            <w:sz w:val="23"/>
            <w:szCs w:val="23"/>
            <w:lang w:eastAsia="en-AU"/>
          </w:rPr>
          <w:t>Firearms Act 2015</w:t>
        </w:r>
      </w:hyperlink>
      <w:r w:rsidRPr="00956502">
        <w:rPr>
          <w:rFonts w:eastAsia="Times New Roman"/>
          <w:color w:val="000000"/>
          <w:sz w:val="23"/>
          <w:szCs w:val="23"/>
          <w:lang w:eastAsia="en-AU"/>
        </w:rPr>
        <w:t>;</w:t>
      </w:r>
    </w:p>
    <w:p w14:paraId="2448EEFF"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r>
      <w:hyperlink r:id="rId26" w:history="1">
        <w:r w:rsidRPr="00956502">
          <w:rPr>
            <w:rFonts w:eastAsia="Times New Roman"/>
            <w:i/>
            <w:iCs/>
            <w:color w:val="000000"/>
            <w:sz w:val="23"/>
            <w:szCs w:val="23"/>
            <w:lang w:eastAsia="en-AU"/>
          </w:rPr>
          <w:t>Gene Technology Act 2001</w:t>
        </w:r>
      </w:hyperlink>
      <w:r w:rsidRPr="00956502">
        <w:rPr>
          <w:rFonts w:eastAsia="Times New Roman"/>
          <w:color w:val="000000"/>
          <w:sz w:val="23"/>
          <w:szCs w:val="23"/>
          <w:lang w:eastAsia="en-AU"/>
        </w:rPr>
        <w:t>;</w:t>
      </w:r>
    </w:p>
    <w:p w14:paraId="1D057B2A"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r>
      <w:hyperlink r:id="rId27" w:history="1">
        <w:r w:rsidRPr="00956502">
          <w:rPr>
            <w:rFonts w:eastAsia="Times New Roman"/>
            <w:i/>
            <w:iCs/>
            <w:color w:val="000000"/>
            <w:sz w:val="23"/>
            <w:szCs w:val="23"/>
            <w:lang w:eastAsia="en-AU"/>
          </w:rPr>
          <w:t>Health Care Act 2008</w:t>
        </w:r>
      </w:hyperlink>
      <w:r w:rsidRPr="00956502">
        <w:rPr>
          <w:rFonts w:eastAsia="Times New Roman"/>
          <w:color w:val="000000"/>
          <w:sz w:val="23"/>
          <w:szCs w:val="23"/>
          <w:lang w:eastAsia="en-AU"/>
        </w:rPr>
        <w:t>;</w:t>
      </w:r>
    </w:p>
    <w:p w14:paraId="7652C928"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(e)</w:t>
      </w:r>
      <w:r w:rsidRPr="00956502">
        <w:rPr>
          <w:rFonts w:eastAsia="Times New Roman"/>
          <w:color w:val="000000"/>
          <w:sz w:val="23"/>
          <w:szCs w:val="23"/>
          <w:lang w:eastAsia="en-AU"/>
        </w:rPr>
        <w:tab/>
      </w:r>
      <w:hyperlink r:id="rId28" w:history="1">
        <w:r w:rsidRPr="00956502">
          <w:rPr>
            <w:rFonts w:eastAsia="Times New Roman"/>
            <w:i/>
            <w:iCs/>
            <w:color w:val="000000"/>
            <w:sz w:val="23"/>
            <w:szCs w:val="23"/>
            <w:lang w:eastAsia="en-AU"/>
          </w:rPr>
          <w:t>Health Practitioner Regulation National Law (South Australia) Act 2010</w:t>
        </w:r>
      </w:hyperlink>
      <w:r w:rsidRPr="00956502">
        <w:rPr>
          <w:rFonts w:eastAsia="Times New Roman"/>
          <w:color w:val="000000"/>
          <w:sz w:val="23"/>
          <w:szCs w:val="23"/>
          <w:lang w:eastAsia="en-AU"/>
        </w:rPr>
        <w:t>;</w:t>
      </w:r>
    </w:p>
    <w:p w14:paraId="60FBE7A2"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(f)</w:t>
      </w:r>
      <w:r w:rsidRPr="00956502">
        <w:rPr>
          <w:rFonts w:eastAsia="Times New Roman"/>
          <w:color w:val="000000"/>
          <w:sz w:val="23"/>
          <w:szCs w:val="23"/>
          <w:lang w:eastAsia="en-AU"/>
        </w:rPr>
        <w:tab/>
      </w:r>
      <w:hyperlink r:id="rId29" w:history="1">
        <w:r w:rsidRPr="00956502">
          <w:rPr>
            <w:rFonts w:eastAsia="Times New Roman"/>
            <w:i/>
            <w:iCs/>
            <w:color w:val="000000"/>
            <w:sz w:val="23"/>
            <w:szCs w:val="23"/>
            <w:lang w:eastAsia="en-AU"/>
          </w:rPr>
          <w:t>Landscape South Australia Act 2019</w:t>
        </w:r>
      </w:hyperlink>
      <w:r w:rsidRPr="00956502">
        <w:rPr>
          <w:rFonts w:eastAsia="Times New Roman"/>
          <w:color w:val="000000"/>
          <w:sz w:val="23"/>
          <w:szCs w:val="23"/>
          <w:lang w:eastAsia="en-AU"/>
        </w:rPr>
        <w:t>;</w:t>
      </w:r>
    </w:p>
    <w:p w14:paraId="3AF22577"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(g)</w:t>
      </w:r>
      <w:r w:rsidRPr="00956502">
        <w:rPr>
          <w:rFonts w:eastAsia="Times New Roman"/>
          <w:color w:val="000000"/>
          <w:sz w:val="23"/>
          <w:szCs w:val="23"/>
          <w:lang w:eastAsia="en-AU"/>
        </w:rPr>
        <w:tab/>
      </w:r>
      <w:hyperlink r:id="rId30" w:history="1">
        <w:r w:rsidRPr="00956502">
          <w:rPr>
            <w:rFonts w:eastAsia="Times New Roman"/>
            <w:i/>
            <w:iCs/>
            <w:color w:val="000000"/>
            <w:sz w:val="23"/>
            <w:szCs w:val="23"/>
            <w:lang w:eastAsia="en-AU"/>
          </w:rPr>
          <w:t>Mining Act 1971</w:t>
        </w:r>
      </w:hyperlink>
      <w:r w:rsidRPr="00956502">
        <w:rPr>
          <w:rFonts w:eastAsia="Times New Roman"/>
          <w:color w:val="000000"/>
          <w:sz w:val="23"/>
          <w:szCs w:val="23"/>
          <w:lang w:eastAsia="en-AU"/>
        </w:rPr>
        <w:t>;</w:t>
      </w:r>
    </w:p>
    <w:p w14:paraId="76942A7B"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(h)</w:t>
      </w:r>
      <w:r w:rsidRPr="00956502">
        <w:rPr>
          <w:rFonts w:eastAsia="Times New Roman"/>
          <w:color w:val="000000"/>
          <w:sz w:val="23"/>
          <w:szCs w:val="23"/>
          <w:lang w:eastAsia="en-AU"/>
        </w:rPr>
        <w:tab/>
      </w:r>
      <w:hyperlink r:id="rId31" w:history="1">
        <w:r w:rsidRPr="00956502">
          <w:rPr>
            <w:rFonts w:eastAsia="Times New Roman"/>
            <w:i/>
            <w:iCs/>
            <w:color w:val="000000"/>
            <w:sz w:val="23"/>
            <w:szCs w:val="23"/>
            <w:lang w:eastAsia="en-AU"/>
          </w:rPr>
          <w:t>Petroleum and Geothermal Energy Act 2000</w:t>
        </w:r>
      </w:hyperlink>
      <w:r w:rsidRPr="00956502">
        <w:rPr>
          <w:rFonts w:eastAsia="Times New Roman"/>
          <w:color w:val="000000"/>
          <w:sz w:val="23"/>
          <w:szCs w:val="23"/>
          <w:lang w:eastAsia="en-AU"/>
        </w:rPr>
        <w:t>;</w:t>
      </w:r>
    </w:p>
    <w:p w14:paraId="2D2EB23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r>
      <w:hyperlink r:id="rId32" w:history="1">
        <w:r w:rsidRPr="00956502">
          <w:rPr>
            <w:rFonts w:eastAsia="Times New Roman"/>
            <w:i/>
            <w:iCs/>
            <w:color w:val="000000"/>
            <w:sz w:val="23"/>
            <w:szCs w:val="23"/>
            <w:lang w:eastAsia="en-AU"/>
          </w:rPr>
          <w:t>Petroleum (Submerged Lands) Act 1982</w:t>
        </w:r>
      </w:hyperlink>
      <w:r w:rsidRPr="00956502">
        <w:rPr>
          <w:rFonts w:eastAsia="Times New Roman"/>
          <w:color w:val="000000"/>
          <w:sz w:val="23"/>
          <w:szCs w:val="23"/>
          <w:lang w:eastAsia="en-AU"/>
        </w:rPr>
        <w:t>;</w:t>
      </w:r>
    </w:p>
    <w:p w14:paraId="737883E2"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(j)</w:t>
      </w:r>
      <w:r w:rsidRPr="00956502">
        <w:rPr>
          <w:rFonts w:eastAsia="Times New Roman"/>
          <w:color w:val="000000"/>
          <w:sz w:val="23"/>
          <w:szCs w:val="23"/>
          <w:lang w:eastAsia="en-AU"/>
        </w:rPr>
        <w:tab/>
      </w:r>
      <w:hyperlink r:id="rId33" w:history="1">
        <w:r w:rsidRPr="00956502">
          <w:rPr>
            <w:rFonts w:eastAsia="Times New Roman"/>
            <w:i/>
            <w:iCs/>
            <w:color w:val="000000"/>
            <w:sz w:val="23"/>
            <w:szCs w:val="23"/>
            <w:lang w:eastAsia="en-AU"/>
          </w:rPr>
          <w:t>Veterinary Practice Act 2003</w:t>
        </w:r>
      </w:hyperlink>
      <w:r w:rsidRPr="00956502">
        <w:rPr>
          <w:rFonts w:eastAsia="Times New Roman"/>
          <w:color w:val="000000"/>
          <w:sz w:val="23"/>
          <w:szCs w:val="23"/>
          <w:lang w:eastAsia="en-AU"/>
        </w:rPr>
        <w:t>;</w:t>
      </w:r>
    </w:p>
    <w:p w14:paraId="71685801"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93" w:name="idb02f0878_dd55_4c8c_94ed_c061eba6b088_4"/>
      <w:r w:rsidRPr="00956502">
        <w:rPr>
          <w:rFonts w:eastAsia="Times New Roman"/>
          <w:color w:val="000000"/>
          <w:sz w:val="23"/>
          <w:szCs w:val="23"/>
          <w:lang w:eastAsia="en-AU"/>
        </w:rPr>
        <w:tab/>
        <w:t>(k)</w:t>
      </w:r>
      <w:r w:rsidRPr="00956502">
        <w:rPr>
          <w:rFonts w:eastAsia="Times New Roman"/>
          <w:color w:val="000000"/>
          <w:sz w:val="23"/>
          <w:szCs w:val="23"/>
          <w:lang w:eastAsia="en-AU"/>
        </w:rPr>
        <w:tab/>
      </w:r>
      <w:hyperlink r:id="rId34" w:history="1">
        <w:r w:rsidRPr="00956502">
          <w:rPr>
            <w:rFonts w:eastAsia="Times New Roman"/>
            <w:i/>
            <w:iCs/>
            <w:color w:val="000000"/>
            <w:sz w:val="23"/>
            <w:szCs w:val="23"/>
            <w:lang w:eastAsia="en-AU"/>
          </w:rPr>
          <w:t>Work Health and Safety Act 2012</w:t>
        </w:r>
      </w:hyperlink>
      <w:r w:rsidRPr="00956502">
        <w:rPr>
          <w:rFonts w:eastAsia="Times New Roman"/>
          <w:color w:val="000000"/>
          <w:sz w:val="23"/>
          <w:szCs w:val="23"/>
          <w:lang w:eastAsia="en-AU"/>
        </w:rPr>
        <w:t>;</w:t>
      </w:r>
      <w:bookmarkEnd w:id="93"/>
    </w:p>
    <w:p w14:paraId="4B051593"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(l)</w:t>
      </w:r>
      <w:r w:rsidRPr="00956502">
        <w:rPr>
          <w:rFonts w:eastAsia="Times New Roman"/>
          <w:color w:val="000000"/>
          <w:sz w:val="23"/>
          <w:szCs w:val="23"/>
          <w:lang w:eastAsia="en-AU"/>
        </w:rPr>
        <w:tab/>
        <w:t>an Act of another jurisdiction substantially corresponding to an Act referred to in a preceding paragraph.</w:t>
      </w:r>
    </w:p>
    <w:p w14:paraId="1D1981F2"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lastRenderedPageBreak/>
        <w:tab/>
        <w:t>(3)</w:t>
      </w:r>
      <w:r w:rsidRPr="00956502">
        <w:rPr>
          <w:rFonts w:eastAsia="Times New Roman"/>
          <w:color w:val="000000"/>
          <w:sz w:val="23"/>
          <w:szCs w:val="23"/>
          <w:lang w:eastAsia="en-AU"/>
        </w:rPr>
        <w:tab/>
        <w:t>For the purposes of sections 34(6)(g) and 40(3)(g) of the Act, the following are prescribed grounds:</w:t>
      </w:r>
    </w:p>
    <w:p w14:paraId="769AD6B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there would be a material risk to public health and safety if the accreditation or authorisation were to be granted or transferred (as the case requires</w:t>
      </w:r>
      <w:proofErr w:type="gramStart"/>
      <w:r w:rsidRPr="00956502">
        <w:rPr>
          <w:rFonts w:eastAsia="Times New Roman"/>
          <w:color w:val="000000"/>
          <w:sz w:val="23"/>
          <w:szCs w:val="23"/>
          <w:lang w:eastAsia="en-AU"/>
        </w:rPr>
        <w:t>);</w:t>
      </w:r>
      <w:proofErr w:type="gramEnd"/>
    </w:p>
    <w:p w14:paraId="2D2BEDFE"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the proposed use of radiation is inappropriate or unjustified.</w:t>
      </w:r>
    </w:p>
    <w:p w14:paraId="0955F614"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(4)</w:t>
      </w:r>
      <w:r w:rsidRPr="00956502">
        <w:rPr>
          <w:rFonts w:eastAsia="Times New Roman"/>
          <w:color w:val="000000"/>
          <w:sz w:val="23"/>
          <w:szCs w:val="23"/>
          <w:lang w:eastAsia="en-AU"/>
        </w:rPr>
        <w:tab/>
        <w:t>For the purposes of section 40(4) of the Act, a radiation use licence is a prescribed kind of authorisation.</w:t>
      </w:r>
    </w:p>
    <w:p w14:paraId="41CE17B6"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(5)</w:t>
      </w:r>
      <w:r w:rsidRPr="00956502">
        <w:rPr>
          <w:rFonts w:eastAsia="Times New Roman"/>
          <w:color w:val="000000"/>
          <w:sz w:val="23"/>
          <w:szCs w:val="23"/>
          <w:lang w:eastAsia="en-AU"/>
        </w:rPr>
        <w:tab/>
        <w:t>In this regulation—</w:t>
      </w:r>
    </w:p>
    <w:p w14:paraId="1A706EAC"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firearm</w:t>
      </w:r>
      <w:r w:rsidRPr="00956502">
        <w:rPr>
          <w:rFonts w:eastAsia="Times New Roman"/>
          <w:color w:val="000000"/>
          <w:sz w:val="23"/>
          <w:szCs w:val="23"/>
          <w:lang w:eastAsia="en-AU"/>
        </w:rPr>
        <w:t xml:space="preserve"> has the same meaning as in the </w:t>
      </w:r>
      <w:hyperlink r:id="rId35" w:history="1">
        <w:r w:rsidRPr="00956502">
          <w:rPr>
            <w:rFonts w:eastAsia="Times New Roman"/>
            <w:i/>
            <w:iCs/>
            <w:color w:val="000000"/>
            <w:sz w:val="23"/>
            <w:szCs w:val="23"/>
            <w:lang w:eastAsia="en-AU"/>
          </w:rPr>
          <w:t>Firearms Act 2015</w:t>
        </w:r>
      </w:hyperlink>
      <w:r w:rsidRPr="00956502">
        <w:rPr>
          <w:rFonts w:eastAsia="Times New Roman"/>
          <w:color w:val="000000"/>
          <w:sz w:val="23"/>
          <w:szCs w:val="23"/>
          <w:lang w:eastAsia="en-AU"/>
        </w:rPr>
        <w:t>;</w:t>
      </w:r>
    </w:p>
    <w:p w14:paraId="66526FE2"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hazardous material</w:t>
      </w:r>
      <w:r w:rsidRPr="00956502">
        <w:rPr>
          <w:rFonts w:eastAsia="Times New Roman"/>
          <w:color w:val="000000"/>
          <w:sz w:val="23"/>
          <w:szCs w:val="23"/>
          <w:lang w:eastAsia="en-AU"/>
        </w:rPr>
        <w:t xml:space="preserve"> means any substance or material which by its nature poses, directly or indirectly, a risk of serious adverse effect to the health or safety of human beings or the environment, including (without limitation) the following kinds of substances or materials:</w:t>
      </w:r>
    </w:p>
    <w:p w14:paraId="039B222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94" w:name="id405de675_e336_4a80_8ed7_b0edac8fbc"/>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explosive or highly flammable or volatile </w:t>
      </w:r>
      <w:proofErr w:type="gramStart"/>
      <w:r w:rsidRPr="00956502">
        <w:rPr>
          <w:rFonts w:eastAsia="Times New Roman"/>
          <w:color w:val="000000"/>
          <w:sz w:val="23"/>
          <w:szCs w:val="23"/>
          <w:lang w:eastAsia="en-AU"/>
        </w:rPr>
        <w:t>substances;</w:t>
      </w:r>
      <w:bookmarkEnd w:id="94"/>
      <w:proofErr w:type="gramEnd"/>
    </w:p>
    <w:p w14:paraId="717AA921"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toxic or poisonous substances (including those that may involve delayed or chronic effects to humans or delayed adverse impacts to the environment by means of bioaccumulation</w:t>
      </w:r>
      <w:proofErr w:type="gramStart"/>
      <w:r w:rsidRPr="00956502">
        <w:rPr>
          <w:rFonts w:eastAsia="Times New Roman"/>
          <w:color w:val="000000"/>
          <w:sz w:val="23"/>
          <w:szCs w:val="23"/>
          <w:lang w:eastAsia="en-AU"/>
        </w:rPr>
        <w:t>);</w:t>
      </w:r>
      <w:proofErr w:type="gramEnd"/>
    </w:p>
    <w:p w14:paraId="09B74B35"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 xml:space="preserve">highly corrosive or unstable </w:t>
      </w:r>
      <w:proofErr w:type="gramStart"/>
      <w:r w:rsidRPr="00956502">
        <w:rPr>
          <w:rFonts w:eastAsia="Times New Roman"/>
          <w:color w:val="000000"/>
          <w:sz w:val="23"/>
          <w:szCs w:val="23"/>
          <w:lang w:eastAsia="en-AU"/>
        </w:rPr>
        <w:t>substances;</w:t>
      </w:r>
      <w:proofErr w:type="gramEnd"/>
    </w:p>
    <w:p w14:paraId="57CCD93D"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 xml:space="preserve">substances which, when mixed with air or water, are liable to give off toxic gases in dangerous </w:t>
      </w:r>
      <w:proofErr w:type="gramStart"/>
      <w:r w:rsidRPr="00956502">
        <w:rPr>
          <w:rFonts w:eastAsia="Times New Roman"/>
          <w:color w:val="000000"/>
          <w:sz w:val="23"/>
          <w:szCs w:val="23"/>
          <w:lang w:eastAsia="en-AU"/>
        </w:rPr>
        <w:t>quantities;</w:t>
      </w:r>
      <w:proofErr w:type="gramEnd"/>
    </w:p>
    <w:p w14:paraId="68B6E0B5"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95" w:name="id5a24e178_53cf_4fae_97cb_1b654f8e1d"/>
      <w:r w:rsidRPr="00956502">
        <w:rPr>
          <w:rFonts w:eastAsia="Times New Roman"/>
          <w:color w:val="000000"/>
          <w:sz w:val="23"/>
          <w:szCs w:val="23"/>
          <w:lang w:eastAsia="en-AU"/>
        </w:rPr>
        <w:tab/>
        <w:t>(e)</w:t>
      </w:r>
      <w:r w:rsidRPr="00956502">
        <w:rPr>
          <w:rFonts w:eastAsia="Times New Roman"/>
          <w:color w:val="000000"/>
          <w:sz w:val="23"/>
          <w:szCs w:val="23"/>
          <w:lang w:eastAsia="en-AU"/>
        </w:rPr>
        <w:tab/>
        <w:t xml:space="preserve">substances containing viable micro-organisms or their toxins which are known or suspected to cause disease in animals or </w:t>
      </w:r>
      <w:proofErr w:type="gramStart"/>
      <w:r w:rsidRPr="00956502">
        <w:rPr>
          <w:rFonts w:eastAsia="Times New Roman"/>
          <w:color w:val="000000"/>
          <w:sz w:val="23"/>
          <w:szCs w:val="23"/>
          <w:lang w:eastAsia="en-AU"/>
        </w:rPr>
        <w:t>humans;</w:t>
      </w:r>
      <w:bookmarkEnd w:id="95"/>
      <w:proofErr w:type="gramEnd"/>
    </w:p>
    <w:p w14:paraId="4AD78101"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(f)</w:t>
      </w:r>
      <w:r w:rsidRPr="00956502">
        <w:rPr>
          <w:rFonts w:eastAsia="Times New Roman"/>
          <w:color w:val="000000"/>
          <w:sz w:val="23"/>
          <w:szCs w:val="23"/>
          <w:lang w:eastAsia="en-AU"/>
        </w:rPr>
        <w:tab/>
        <w:t>substances capable of yielding another substance or material of a kind referred to in a preceding paragraph (such as after disposal</w:t>
      </w:r>
      <w:proofErr w:type="gramStart"/>
      <w:r w:rsidRPr="00956502">
        <w:rPr>
          <w:rFonts w:eastAsia="Times New Roman"/>
          <w:color w:val="000000"/>
          <w:sz w:val="23"/>
          <w:szCs w:val="23"/>
          <w:lang w:eastAsia="en-AU"/>
        </w:rPr>
        <w:t>);</w:t>
      </w:r>
      <w:proofErr w:type="gramEnd"/>
    </w:p>
    <w:p w14:paraId="487CE9DD"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offensive weapon</w:t>
      </w:r>
      <w:r w:rsidRPr="00956502">
        <w:rPr>
          <w:rFonts w:eastAsia="Times New Roman"/>
          <w:color w:val="000000"/>
          <w:sz w:val="23"/>
          <w:szCs w:val="23"/>
          <w:lang w:eastAsia="en-AU"/>
        </w:rPr>
        <w:t xml:space="preserve"> means—</w:t>
      </w:r>
    </w:p>
    <w:p w14:paraId="7B24AFB4"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an article or substance made or adapted for use for causing, or threatening to cause, personal injury or incapacity including an explosive or an imitation explosive (that is, an article or substance intended to be taken for an explosive); or</w:t>
      </w:r>
    </w:p>
    <w:p w14:paraId="49758639"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an article or substance that a person has—</w:t>
      </w:r>
    </w:p>
    <w:p w14:paraId="3CAB2009"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for the purpose of causing personal injury or incapacity; or</w:t>
      </w:r>
    </w:p>
    <w:p w14:paraId="0BF8BF42"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 xml:space="preserve">in circumstances in which another is likely to feel reasonable apprehension that the person has it for the purpose of causing personal injury or </w:t>
      </w:r>
      <w:proofErr w:type="gramStart"/>
      <w:r w:rsidRPr="00956502">
        <w:rPr>
          <w:rFonts w:eastAsia="Times New Roman"/>
          <w:color w:val="000000"/>
          <w:sz w:val="23"/>
          <w:szCs w:val="23"/>
          <w:lang w:eastAsia="en-AU"/>
        </w:rPr>
        <w:t>incapacity;</w:t>
      </w:r>
      <w:proofErr w:type="gramEnd"/>
    </w:p>
    <w:p w14:paraId="60CDED1D"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relevant time</w:t>
      </w:r>
      <w:r w:rsidRPr="00956502">
        <w:rPr>
          <w:rFonts w:eastAsia="Times New Roman"/>
          <w:color w:val="000000"/>
          <w:sz w:val="23"/>
          <w:szCs w:val="23"/>
          <w:lang w:eastAsia="en-AU"/>
        </w:rPr>
        <w:t xml:space="preserve"> means—</w:t>
      </w:r>
    </w:p>
    <w:p w14:paraId="570E5CD5"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in relation to an application for an accreditation or authorisation, or transfer of an authorisation—the date of the application; or</w:t>
      </w:r>
    </w:p>
    <w:p w14:paraId="5D0C356A"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in relation to the suspension or cancellation of an accreditation or authorisation—the date of the suspension or cancellation.</w:t>
      </w:r>
    </w:p>
    <w:p w14:paraId="3869FBC6"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6" w:name="Elkera_Print_TOC41"/>
      <w:bookmarkStart w:id="97" w:name="Elkera_Print_BK41"/>
      <w:r w:rsidRPr="00956502">
        <w:rPr>
          <w:rFonts w:eastAsia="Times New Roman"/>
          <w:b/>
          <w:bCs/>
          <w:color w:val="000000"/>
          <w:sz w:val="26"/>
          <w:szCs w:val="26"/>
          <w:lang w:eastAsia="en-AU"/>
        </w:rPr>
        <w:t>23—Radiation management plans</w:t>
      </w:r>
      <w:bookmarkEnd w:id="96"/>
      <w:bookmarkEnd w:id="97"/>
    </w:p>
    <w:p w14:paraId="54ECB3B8"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 xml:space="preserve">For the purposes of section 34(4) of the Act, a radiation management plan required to be submitted under that section must comply with the </w:t>
      </w:r>
      <w:r w:rsidRPr="00956502">
        <w:rPr>
          <w:rFonts w:eastAsia="Times New Roman"/>
          <w:i/>
          <w:iCs/>
          <w:color w:val="000000"/>
          <w:sz w:val="23"/>
          <w:szCs w:val="23"/>
          <w:lang w:eastAsia="en-AU"/>
        </w:rPr>
        <w:t>Code of Compliance for Radiation Management Plans 2022</w:t>
      </w:r>
      <w:r w:rsidRPr="00956502">
        <w:rPr>
          <w:rFonts w:eastAsia="Times New Roman"/>
          <w:color w:val="000000"/>
          <w:sz w:val="23"/>
          <w:szCs w:val="23"/>
          <w:lang w:eastAsia="en-AU"/>
        </w:rPr>
        <w:t xml:space="preserve"> published by the Department, as in force from time to time.</w:t>
      </w:r>
    </w:p>
    <w:p w14:paraId="17B77D0D"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8" w:name="Elkera_Print_TOC43"/>
      <w:bookmarkStart w:id="99" w:name="id0298f147_7084_465b_88e4_9b86bc6f93"/>
      <w:r w:rsidRPr="00956502">
        <w:rPr>
          <w:rFonts w:eastAsia="Times New Roman"/>
          <w:b/>
          <w:bCs/>
          <w:color w:val="000000"/>
          <w:sz w:val="26"/>
          <w:szCs w:val="26"/>
          <w:lang w:eastAsia="en-AU"/>
        </w:rPr>
        <w:lastRenderedPageBreak/>
        <w:t>24—Holder of accreditation or authorisation to notify Minister on failure of security background check</w:t>
      </w:r>
      <w:bookmarkEnd w:id="98"/>
      <w:bookmarkEnd w:id="99"/>
    </w:p>
    <w:p w14:paraId="75452214"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00" w:name="idd62b9e23_8315_41b1_8aae_93a69308f8"/>
      <w:r w:rsidRPr="00956502">
        <w:rPr>
          <w:rFonts w:eastAsia="Times New Roman"/>
          <w:color w:val="000000"/>
          <w:sz w:val="23"/>
          <w:szCs w:val="23"/>
          <w:lang w:eastAsia="en-AU"/>
        </w:rPr>
        <w:tab/>
        <w:t>(1)</w:t>
      </w:r>
      <w:r w:rsidRPr="00956502">
        <w:rPr>
          <w:rFonts w:eastAsia="Times New Roman"/>
          <w:color w:val="000000"/>
          <w:sz w:val="23"/>
          <w:szCs w:val="23"/>
          <w:lang w:eastAsia="en-AU"/>
        </w:rPr>
        <w:tab/>
        <w:t>A notice required to be given under section 44(1)(a) of the Act by the holder of an authorisation or accreditation who has failed a security background check must include the following information:</w:t>
      </w:r>
      <w:bookmarkEnd w:id="100"/>
    </w:p>
    <w:p w14:paraId="7839489B"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the authorisation holder's name, address, contact phone number and email </w:t>
      </w:r>
      <w:proofErr w:type="gramStart"/>
      <w:r w:rsidRPr="00956502">
        <w:rPr>
          <w:rFonts w:eastAsia="Times New Roman"/>
          <w:color w:val="000000"/>
          <w:sz w:val="23"/>
          <w:szCs w:val="23"/>
          <w:lang w:eastAsia="en-AU"/>
        </w:rPr>
        <w:t>address;</w:t>
      </w:r>
      <w:proofErr w:type="gramEnd"/>
    </w:p>
    <w:p w14:paraId="48A35F83"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the authorisation </w:t>
      </w:r>
      <w:proofErr w:type="gramStart"/>
      <w:r w:rsidRPr="00956502">
        <w:rPr>
          <w:rFonts w:eastAsia="Times New Roman"/>
          <w:color w:val="000000"/>
          <w:sz w:val="23"/>
          <w:szCs w:val="23"/>
          <w:lang w:eastAsia="en-AU"/>
        </w:rPr>
        <w:t>number;</w:t>
      </w:r>
      <w:proofErr w:type="gramEnd"/>
    </w:p>
    <w:p w14:paraId="3E941283"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a copy of the notice of determination of the security background check.</w:t>
      </w:r>
    </w:p>
    <w:p w14:paraId="5196F0F9"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 xml:space="preserve">A notice to which </w:t>
      </w:r>
      <w:hyperlink w:anchor="idd62b9e23_8315_41b1_8aae_93a69308f8"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(1)</w:t>
        </w:r>
      </w:hyperlink>
      <w:r w:rsidRPr="00956502">
        <w:rPr>
          <w:rFonts w:eastAsia="Times New Roman"/>
          <w:color w:val="000000"/>
          <w:sz w:val="23"/>
          <w:szCs w:val="23"/>
          <w:lang w:eastAsia="en-AU"/>
        </w:rPr>
        <w:t xml:space="preserve"> applies must be given to the Minister within 7 days of receipt of the notice of determination of the security background check.</w:t>
      </w:r>
    </w:p>
    <w:p w14:paraId="26A761F1"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1" w:name="Elkera_Print_TOC44"/>
      <w:bookmarkStart w:id="102" w:name="Elkera_Print_BK44"/>
      <w:r w:rsidRPr="00956502">
        <w:rPr>
          <w:rFonts w:eastAsia="Times New Roman"/>
          <w:b/>
          <w:bCs/>
          <w:color w:val="000000"/>
          <w:sz w:val="26"/>
          <w:szCs w:val="26"/>
          <w:lang w:eastAsia="en-AU"/>
        </w:rPr>
        <w:t>25—Holder of a radiation use licence to notify Minister on suspension, cancellation, or imposition of conditions on right to practice</w:t>
      </w:r>
      <w:bookmarkEnd w:id="101"/>
      <w:bookmarkEnd w:id="102"/>
    </w:p>
    <w:p w14:paraId="7E651A16"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03" w:name="id511ab7f6_7588_45b7_98ea_aa2c5f722f"/>
      <w:r w:rsidRPr="00956502">
        <w:rPr>
          <w:rFonts w:eastAsia="Times New Roman"/>
          <w:color w:val="000000"/>
          <w:sz w:val="23"/>
          <w:szCs w:val="23"/>
          <w:lang w:eastAsia="en-AU"/>
        </w:rPr>
        <w:tab/>
        <w:t>(1)</w:t>
      </w:r>
      <w:r w:rsidRPr="00956502">
        <w:rPr>
          <w:rFonts w:eastAsia="Times New Roman"/>
          <w:color w:val="000000"/>
          <w:sz w:val="23"/>
          <w:szCs w:val="23"/>
          <w:lang w:eastAsia="en-AU"/>
        </w:rPr>
        <w:tab/>
        <w:t xml:space="preserve">A notice required to be given to the Minister by a health practitioner under section 44(2)(a) of the Act relating to the suspension or cancellation of, or the imposition of conditions on, the health practitioner's accreditation, licence, registration or other authority under the </w:t>
      </w:r>
      <w:hyperlink r:id="rId36" w:history="1">
        <w:r w:rsidRPr="00956502">
          <w:rPr>
            <w:rFonts w:eastAsia="Times New Roman"/>
            <w:i/>
            <w:iCs/>
            <w:color w:val="000000"/>
            <w:sz w:val="23"/>
            <w:szCs w:val="23"/>
            <w:lang w:eastAsia="en-AU"/>
          </w:rPr>
          <w:t>Health Practitioner Regulation National Law (South Australia) Act 2010</w:t>
        </w:r>
      </w:hyperlink>
      <w:r w:rsidRPr="00956502">
        <w:rPr>
          <w:rFonts w:eastAsia="Times New Roman"/>
          <w:color w:val="000000"/>
          <w:sz w:val="23"/>
          <w:szCs w:val="23"/>
          <w:lang w:eastAsia="en-AU"/>
        </w:rPr>
        <w:t xml:space="preserve"> or other law must include the following information:</w:t>
      </w:r>
      <w:bookmarkEnd w:id="103"/>
    </w:p>
    <w:p w14:paraId="07A6BF6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the health practitioner's name, address, contact phone number and email </w:t>
      </w:r>
      <w:proofErr w:type="gramStart"/>
      <w:r w:rsidRPr="00956502">
        <w:rPr>
          <w:rFonts w:eastAsia="Times New Roman"/>
          <w:color w:val="000000"/>
          <w:sz w:val="23"/>
          <w:szCs w:val="23"/>
          <w:lang w:eastAsia="en-AU"/>
        </w:rPr>
        <w:t>address;</w:t>
      </w:r>
      <w:proofErr w:type="gramEnd"/>
    </w:p>
    <w:p w14:paraId="230953D8"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details of the affected accreditation, licence, registration or other </w:t>
      </w:r>
      <w:proofErr w:type="gramStart"/>
      <w:r w:rsidRPr="00956502">
        <w:rPr>
          <w:rFonts w:eastAsia="Times New Roman"/>
          <w:color w:val="000000"/>
          <w:sz w:val="23"/>
          <w:szCs w:val="23"/>
          <w:lang w:eastAsia="en-AU"/>
        </w:rPr>
        <w:t>authority;</w:t>
      </w:r>
      <w:proofErr w:type="gramEnd"/>
    </w:p>
    <w:p w14:paraId="37E24A41"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details of the suspension, cancellation or imposition of conditions including a copy of the notice of determination and reasons given to the health practitioner.</w:t>
      </w:r>
    </w:p>
    <w:p w14:paraId="7F476FB5"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A notice required to be given to the Minister by a person under section 44(2)(b) of the Act relating to the suspension or cancellation of, or the imposition of conditions on, the person's accreditation, licence, registration or other authority under an Act or law regulating the person's right to practice must include the following information:</w:t>
      </w:r>
    </w:p>
    <w:p w14:paraId="7295799F"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the person's name, address, contact phone number and email </w:t>
      </w:r>
      <w:proofErr w:type="gramStart"/>
      <w:r w:rsidRPr="00956502">
        <w:rPr>
          <w:rFonts w:eastAsia="Times New Roman"/>
          <w:color w:val="000000"/>
          <w:sz w:val="23"/>
          <w:szCs w:val="23"/>
          <w:lang w:eastAsia="en-AU"/>
        </w:rPr>
        <w:t>address;</w:t>
      </w:r>
      <w:proofErr w:type="gramEnd"/>
    </w:p>
    <w:p w14:paraId="6B67C72A"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details of the affected accreditation, licence, registration or other </w:t>
      </w:r>
      <w:proofErr w:type="gramStart"/>
      <w:r w:rsidRPr="00956502">
        <w:rPr>
          <w:rFonts w:eastAsia="Times New Roman"/>
          <w:color w:val="000000"/>
          <w:sz w:val="23"/>
          <w:szCs w:val="23"/>
          <w:lang w:eastAsia="en-AU"/>
        </w:rPr>
        <w:t>authority;</w:t>
      </w:r>
      <w:proofErr w:type="gramEnd"/>
    </w:p>
    <w:p w14:paraId="0750809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details of the suspension, cancellation or imposition of conditions including a copy of the notice of determination and reasons given to the person.</w:t>
      </w:r>
    </w:p>
    <w:p w14:paraId="3661A461"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(3)</w:t>
      </w:r>
      <w:r w:rsidRPr="00956502">
        <w:rPr>
          <w:rFonts w:eastAsia="Times New Roman"/>
          <w:color w:val="000000"/>
          <w:sz w:val="23"/>
          <w:szCs w:val="23"/>
          <w:lang w:eastAsia="en-AU"/>
        </w:rPr>
        <w:tab/>
        <w:t xml:space="preserve">A notice to which this regulation applies must be given to the Minister within 7 days of receipt of the notice of determination of the suspension, </w:t>
      </w:r>
      <w:proofErr w:type="gramStart"/>
      <w:r w:rsidRPr="00956502">
        <w:rPr>
          <w:rFonts w:eastAsia="Times New Roman"/>
          <w:color w:val="000000"/>
          <w:sz w:val="23"/>
          <w:szCs w:val="23"/>
          <w:lang w:eastAsia="en-AU"/>
        </w:rPr>
        <w:t>cancellation</w:t>
      </w:r>
      <w:proofErr w:type="gramEnd"/>
      <w:r w:rsidRPr="00956502">
        <w:rPr>
          <w:rFonts w:eastAsia="Times New Roman"/>
          <w:color w:val="000000"/>
          <w:sz w:val="23"/>
          <w:szCs w:val="23"/>
          <w:lang w:eastAsia="en-AU"/>
        </w:rPr>
        <w:t xml:space="preserve"> or imposition of conditions (as the case requires).</w:t>
      </w:r>
    </w:p>
    <w:p w14:paraId="5AEBE551"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4" w:name="Elkera_Print_TOC46"/>
      <w:bookmarkStart w:id="105" w:name="id1d9ef5cc_f19a_471c_a187_eff2bff812"/>
      <w:r w:rsidRPr="00956502">
        <w:rPr>
          <w:rFonts w:eastAsia="Times New Roman"/>
          <w:b/>
          <w:bCs/>
          <w:color w:val="000000"/>
          <w:sz w:val="26"/>
          <w:szCs w:val="26"/>
          <w:lang w:eastAsia="en-AU"/>
        </w:rPr>
        <w:t>26—Prescribed circumstances about which holders of accreditations and authorisations must notify Minister</w:t>
      </w:r>
      <w:bookmarkEnd w:id="104"/>
      <w:bookmarkEnd w:id="105"/>
    </w:p>
    <w:p w14:paraId="26C94A97"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06" w:name="id07d1f77b_e531_43a3_bfbb_2e54544c72"/>
      <w:r w:rsidRPr="00956502">
        <w:rPr>
          <w:rFonts w:eastAsia="Times New Roman"/>
          <w:color w:val="000000"/>
          <w:sz w:val="23"/>
          <w:szCs w:val="23"/>
          <w:lang w:eastAsia="en-AU"/>
        </w:rPr>
        <w:tab/>
        <w:t>(1)</w:t>
      </w:r>
      <w:r w:rsidRPr="00956502">
        <w:rPr>
          <w:rFonts w:eastAsia="Times New Roman"/>
          <w:color w:val="000000"/>
          <w:sz w:val="23"/>
          <w:szCs w:val="23"/>
          <w:lang w:eastAsia="en-AU"/>
        </w:rPr>
        <w:tab/>
        <w:t>For the purposes of section 44(1)(b) of the Act, the following circumstances are prescribed circumstances in relation to the holder of an accreditation or authorisation:</w:t>
      </w:r>
      <w:bookmarkEnd w:id="106"/>
    </w:p>
    <w:p w14:paraId="133F477E"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107" w:name="id08376509_48ce_44d8_bf98_0e13bcb29a"/>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the holder enters into an agreement to sell or transfer a radiation apparatus or radiation source to another </w:t>
      </w:r>
      <w:proofErr w:type="gramStart"/>
      <w:r w:rsidRPr="00956502">
        <w:rPr>
          <w:rFonts w:eastAsia="Times New Roman"/>
          <w:color w:val="000000"/>
          <w:sz w:val="23"/>
          <w:szCs w:val="23"/>
          <w:lang w:eastAsia="en-AU"/>
        </w:rPr>
        <w:t>person;</w:t>
      </w:r>
      <w:bookmarkEnd w:id="107"/>
      <w:proofErr w:type="gramEnd"/>
    </w:p>
    <w:p w14:paraId="7DA66EEF"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108" w:name="id06855269_8050_4fa6_8b63_25b4e1a361"/>
      <w:r w:rsidRPr="00956502">
        <w:rPr>
          <w:rFonts w:eastAsia="Times New Roman"/>
          <w:color w:val="000000"/>
          <w:sz w:val="23"/>
          <w:szCs w:val="23"/>
          <w:lang w:eastAsia="en-AU"/>
        </w:rPr>
        <w:tab/>
        <w:t>(b)</w:t>
      </w:r>
      <w:r w:rsidRPr="00956502">
        <w:rPr>
          <w:rFonts w:eastAsia="Times New Roman"/>
          <w:color w:val="000000"/>
          <w:sz w:val="23"/>
          <w:szCs w:val="23"/>
          <w:lang w:eastAsia="en-AU"/>
        </w:rPr>
        <w:tab/>
        <w:t>there is a change to the address for service of the holder.</w:t>
      </w:r>
      <w:bookmarkEnd w:id="108"/>
    </w:p>
    <w:p w14:paraId="74FAAF92"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lastRenderedPageBreak/>
        <w:tab/>
        <w:t>(2)</w:t>
      </w:r>
      <w:r w:rsidRPr="00956502">
        <w:rPr>
          <w:rFonts w:eastAsia="Times New Roman"/>
          <w:color w:val="000000"/>
          <w:sz w:val="23"/>
          <w:szCs w:val="23"/>
          <w:lang w:eastAsia="en-AU"/>
        </w:rPr>
        <w:tab/>
        <w:t xml:space="preserve">A notice required to be given to the Minister under section 44 of the Act in respect of the circumstances prescribed in </w:t>
      </w:r>
      <w:hyperlink w:anchor="id08376509_48ce_44d8_bf98_0e13bcb29a"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(1)(a)</w:t>
        </w:r>
      </w:hyperlink>
      <w:r w:rsidRPr="00956502">
        <w:rPr>
          <w:rFonts w:eastAsia="Times New Roman"/>
          <w:color w:val="000000"/>
          <w:sz w:val="23"/>
          <w:szCs w:val="23"/>
          <w:lang w:eastAsia="en-AU"/>
        </w:rPr>
        <w:t>—</w:t>
      </w:r>
    </w:p>
    <w:p w14:paraId="502E71D8"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must include the following information:</w:t>
      </w:r>
    </w:p>
    <w:p w14:paraId="20D24469"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 xml:space="preserve">the authorisation holder's name, address, contact phone number and email </w:t>
      </w:r>
      <w:proofErr w:type="gramStart"/>
      <w:r w:rsidRPr="00956502">
        <w:rPr>
          <w:rFonts w:eastAsia="Times New Roman"/>
          <w:color w:val="000000"/>
          <w:sz w:val="23"/>
          <w:szCs w:val="23"/>
          <w:lang w:eastAsia="en-AU"/>
        </w:rPr>
        <w:t>address;</w:t>
      </w:r>
      <w:proofErr w:type="gramEnd"/>
    </w:p>
    <w:p w14:paraId="3D973AEC"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 xml:space="preserve">the name, address, contact phone number and email address of the person to whom the radiation apparatus or radiation source is to be, or has been, </w:t>
      </w:r>
      <w:proofErr w:type="gramStart"/>
      <w:r w:rsidRPr="00956502">
        <w:rPr>
          <w:rFonts w:eastAsia="Times New Roman"/>
          <w:color w:val="000000"/>
          <w:sz w:val="23"/>
          <w:szCs w:val="23"/>
          <w:lang w:eastAsia="en-AU"/>
        </w:rPr>
        <w:t>transferred;</w:t>
      </w:r>
      <w:proofErr w:type="gramEnd"/>
    </w:p>
    <w:p w14:paraId="6DBC5436"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(iii)</w:t>
      </w:r>
      <w:r w:rsidRPr="00956502">
        <w:rPr>
          <w:rFonts w:eastAsia="Times New Roman"/>
          <w:color w:val="000000"/>
          <w:sz w:val="23"/>
          <w:szCs w:val="23"/>
          <w:lang w:eastAsia="en-AU"/>
        </w:rPr>
        <w:tab/>
        <w:t xml:space="preserve">a description of the radiation apparatus or radiation source including any details of registration under the </w:t>
      </w:r>
      <w:proofErr w:type="gramStart"/>
      <w:r w:rsidRPr="00956502">
        <w:rPr>
          <w:rFonts w:eastAsia="Times New Roman"/>
          <w:color w:val="000000"/>
          <w:sz w:val="23"/>
          <w:szCs w:val="23"/>
          <w:lang w:eastAsia="en-AU"/>
        </w:rPr>
        <w:t>Act;</w:t>
      </w:r>
      <w:proofErr w:type="gramEnd"/>
    </w:p>
    <w:p w14:paraId="6CF78BB5"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(iv)</w:t>
      </w:r>
      <w:r w:rsidRPr="00956502">
        <w:rPr>
          <w:rFonts w:eastAsia="Times New Roman"/>
          <w:color w:val="000000"/>
          <w:sz w:val="23"/>
          <w:szCs w:val="23"/>
          <w:lang w:eastAsia="en-AU"/>
        </w:rPr>
        <w:tab/>
        <w:t>evidence of the agreement of the transfer of a kind approved by the Minister; and</w:t>
      </w:r>
    </w:p>
    <w:p w14:paraId="6FB794C3"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must be given within 7 days of entering into an agreement to sell or transfer the radiation apparatus or radiation source.</w:t>
      </w:r>
    </w:p>
    <w:p w14:paraId="70D30056"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(3)</w:t>
      </w:r>
      <w:r w:rsidRPr="00956502">
        <w:rPr>
          <w:rFonts w:eastAsia="Times New Roman"/>
          <w:color w:val="000000"/>
          <w:sz w:val="23"/>
          <w:szCs w:val="23"/>
          <w:lang w:eastAsia="en-AU"/>
        </w:rPr>
        <w:tab/>
        <w:t xml:space="preserve">A notice required to be given to the Minister under section 44 of the Act in respect of the circumstances prescribed in </w:t>
      </w:r>
      <w:hyperlink w:anchor="id06855269_8050_4fa6_8b63_25b4e1a361"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(1)(b)</w:t>
        </w:r>
      </w:hyperlink>
      <w:r w:rsidRPr="00956502">
        <w:rPr>
          <w:rFonts w:eastAsia="Times New Roman"/>
          <w:color w:val="000000"/>
          <w:sz w:val="23"/>
          <w:szCs w:val="23"/>
          <w:lang w:eastAsia="en-AU"/>
        </w:rPr>
        <w:t xml:space="preserve"> must include the new address for service of the holder and be given within 14 days of the change of the address for service.</w:t>
      </w:r>
    </w:p>
    <w:p w14:paraId="69C0DB0D" w14:textId="77777777" w:rsidR="00956502" w:rsidRPr="00956502" w:rsidRDefault="00956502" w:rsidP="00956502">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109" w:name="Elkera_Print_TOC47"/>
      <w:bookmarkStart w:id="110" w:name="Elkera_Print_BK47"/>
      <w:r w:rsidRPr="00956502">
        <w:rPr>
          <w:rFonts w:eastAsia="Times New Roman"/>
          <w:b/>
          <w:bCs/>
          <w:color w:val="000000"/>
          <w:sz w:val="28"/>
          <w:szCs w:val="28"/>
          <w:lang w:eastAsia="en-AU"/>
        </w:rPr>
        <w:t>Division 5—Miscellaneous</w:t>
      </w:r>
      <w:bookmarkEnd w:id="109"/>
      <w:bookmarkEnd w:id="110"/>
    </w:p>
    <w:p w14:paraId="26A06CA6"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1" w:name="Elkera_Print_TOC48"/>
      <w:bookmarkStart w:id="112" w:name="Elkera_Print_BK48"/>
      <w:r w:rsidRPr="00956502">
        <w:rPr>
          <w:rFonts w:eastAsia="Times New Roman"/>
          <w:b/>
          <w:bCs/>
          <w:color w:val="000000"/>
          <w:sz w:val="26"/>
          <w:szCs w:val="26"/>
          <w:lang w:eastAsia="en-AU"/>
        </w:rPr>
        <w:t>27—Abandonment of radiation sources—prescribed circumstances</w:t>
      </w:r>
      <w:bookmarkEnd w:id="111"/>
      <w:bookmarkEnd w:id="112"/>
    </w:p>
    <w:p w14:paraId="7374D77F"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Pursuant to section 29(2) of the Act, section 29(1) of the Act does not apply in respect of a radiation source in circumstances in which—</w:t>
      </w:r>
    </w:p>
    <w:p w14:paraId="647C1001"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a radiation management licence is not required under the Act for the possession or transportation of the radiation source; and</w:t>
      </w:r>
    </w:p>
    <w:p w14:paraId="067EF3B9"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a radiation use licence is not required under the Act for the use or handling of the radiation source; and</w:t>
      </w:r>
    </w:p>
    <w:p w14:paraId="4F58AF43"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premises in which the radiation source is kept or handled are not required under the Act to be registered in the name of the occupier of the premises; and</w:t>
      </w:r>
    </w:p>
    <w:p w14:paraId="184879E1"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the radioactive source is not required to be registered under the Act in the name of the owner of the source; and</w:t>
      </w:r>
    </w:p>
    <w:p w14:paraId="2F786CBA"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(e)</w:t>
      </w:r>
      <w:r w:rsidRPr="00956502">
        <w:rPr>
          <w:rFonts w:eastAsia="Times New Roman"/>
          <w:color w:val="000000"/>
          <w:sz w:val="23"/>
          <w:szCs w:val="23"/>
          <w:lang w:eastAsia="en-AU"/>
        </w:rPr>
        <w:tab/>
        <w:t>if the radiation source forms part of a radiation apparatus—</w:t>
      </w:r>
    </w:p>
    <w:p w14:paraId="39EFFA0E"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a radiation use licence is not required under the Act to operate the apparatus; and</w:t>
      </w:r>
    </w:p>
    <w:p w14:paraId="4658C6CC"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the apparatus is not required to be registered under the Act in the name of the owner.</w:t>
      </w:r>
    </w:p>
    <w:p w14:paraId="56CF6689"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3" w:name="Elkera_Print_TOC49"/>
      <w:bookmarkStart w:id="114" w:name="Elkera_Print_BK49"/>
      <w:r w:rsidRPr="00956502">
        <w:rPr>
          <w:rFonts w:eastAsia="Times New Roman"/>
          <w:b/>
          <w:bCs/>
          <w:color w:val="000000"/>
          <w:sz w:val="26"/>
          <w:szCs w:val="26"/>
          <w:lang w:eastAsia="en-AU"/>
        </w:rPr>
        <w:t>28—Minister's determinations</w:t>
      </w:r>
      <w:bookmarkEnd w:id="113"/>
      <w:bookmarkEnd w:id="114"/>
    </w:p>
    <w:p w14:paraId="6D9D7B38"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 xml:space="preserve">If the Minister </w:t>
      </w:r>
      <w:proofErr w:type="gramStart"/>
      <w:r w:rsidRPr="00956502">
        <w:rPr>
          <w:rFonts w:eastAsia="Times New Roman"/>
          <w:color w:val="000000"/>
          <w:sz w:val="23"/>
          <w:szCs w:val="23"/>
          <w:lang w:eastAsia="en-AU"/>
        </w:rPr>
        <w:t>makes a determination</w:t>
      </w:r>
      <w:proofErr w:type="gramEnd"/>
      <w:r w:rsidRPr="00956502">
        <w:rPr>
          <w:rFonts w:eastAsia="Times New Roman"/>
          <w:color w:val="000000"/>
          <w:sz w:val="23"/>
          <w:szCs w:val="23"/>
          <w:lang w:eastAsia="en-AU"/>
        </w:rPr>
        <w:t xml:space="preserve"> for the purposes of a provision of this Part (other than a determination that is made by Gazette notice), notice of the determination—</w:t>
      </w:r>
    </w:p>
    <w:p w14:paraId="4D8D114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must be published on the Department's website; and</w:t>
      </w:r>
    </w:p>
    <w:p w14:paraId="37DD777D"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may also be published in the Gazette.</w:t>
      </w:r>
    </w:p>
    <w:p w14:paraId="463DB8F2"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lastRenderedPageBreak/>
        <w:tab/>
        <w:t>(2)</w:t>
      </w:r>
      <w:r w:rsidRPr="00956502">
        <w:rPr>
          <w:rFonts w:eastAsia="Times New Roman"/>
          <w:color w:val="000000"/>
          <w:sz w:val="23"/>
          <w:szCs w:val="23"/>
          <w:lang w:eastAsia="en-AU"/>
        </w:rPr>
        <w:tab/>
        <w:t>As soon as practicable after a determination of the Minister is made for the purposes of a provision of this Part (other than a determination that is made by Gazette notice), a notice in writing setting out the date on which the determination is published and the terms of the determination must be given to a person directly affected by the determination in a manner and form that, in the opinion of the Minister, will bring the determination to the attention of those persons.</w:t>
      </w:r>
    </w:p>
    <w:p w14:paraId="48ED0124" w14:textId="77777777" w:rsidR="00956502" w:rsidRPr="00956502" w:rsidRDefault="00956502" w:rsidP="0088513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15" w:name="Elkera_Print_TOC51"/>
      <w:bookmarkStart w:id="116" w:name="idd4ed7f6d_ee4e_47dc_9cd0_84a1b4cbbd04_2"/>
      <w:r w:rsidRPr="00956502">
        <w:rPr>
          <w:rFonts w:eastAsia="Times New Roman"/>
          <w:b/>
          <w:bCs/>
          <w:color w:val="000000"/>
          <w:sz w:val="32"/>
          <w:szCs w:val="32"/>
          <w:lang w:eastAsia="en-AU"/>
        </w:rPr>
        <w:t>Part 4—Ionising radiation sources</w:t>
      </w:r>
      <w:bookmarkEnd w:id="115"/>
      <w:bookmarkEnd w:id="116"/>
    </w:p>
    <w:p w14:paraId="4751AB21" w14:textId="77777777" w:rsidR="00956502" w:rsidRPr="00956502" w:rsidRDefault="00956502" w:rsidP="00956502">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117" w:name="Elkera_Print_TOC52"/>
      <w:bookmarkStart w:id="118" w:name="Elkera_Print_BK52"/>
      <w:r w:rsidRPr="00956502">
        <w:rPr>
          <w:rFonts w:eastAsia="Times New Roman"/>
          <w:b/>
          <w:bCs/>
          <w:color w:val="000000"/>
          <w:sz w:val="28"/>
          <w:szCs w:val="28"/>
          <w:lang w:eastAsia="en-AU"/>
        </w:rPr>
        <w:t>Division 1—Preliminary</w:t>
      </w:r>
      <w:bookmarkEnd w:id="117"/>
      <w:bookmarkEnd w:id="118"/>
    </w:p>
    <w:p w14:paraId="231EDDCB"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9" w:name="Elkera_Print_TOC53"/>
      <w:bookmarkStart w:id="120" w:name="Elkera_Print_BK53"/>
      <w:r w:rsidRPr="00956502">
        <w:rPr>
          <w:rFonts w:eastAsia="Times New Roman"/>
          <w:b/>
          <w:bCs/>
          <w:color w:val="000000"/>
          <w:sz w:val="26"/>
          <w:szCs w:val="26"/>
          <w:lang w:eastAsia="en-AU"/>
        </w:rPr>
        <w:t>29—Interpretation</w:t>
      </w:r>
      <w:bookmarkEnd w:id="119"/>
      <w:bookmarkEnd w:id="120"/>
    </w:p>
    <w:p w14:paraId="722F6F30"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 xml:space="preserve">In this Part, a reference to a </w:t>
      </w:r>
      <w:r w:rsidRPr="00956502">
        <w:rPr>
          <w:rFonts w:eastAsia="Times New Roman"/>
          <w:b/>
          <w:bCs/>
          <w:i/>
          <w:iCs/>
          <w:color w:val="000000"/>
          <w:sz w:val="23"/>
          <w:szCs w:val="23"/>
          <w:lang w:eastAsia="en-AU"/>
        </w:rPr>
        <w:t>radiation source</w:t>
      </w:r>
      <w:r w:rsidRPr="00956502">
        <w:rPr>
          <w:rFonts w:eastAsia="Times New Roman"/>
          <w:color w:val="000000"/>
          <w:sz w:val="23"/>
          <w:szCs w:val="23"/>
          <w:lang w:eastAsia="en-AU"/>
        </w:rPr>
        <w:t xml:space="preserve"> is a reference to—</w:t>
      </w:r>
    </w:p>
    <w:p w14:paraId="20C9785B"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a radiation apparatus; or</w:t>
      </w:r>
    </w:p>
    <w:p w14:paraId="6C1AEE88"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a sealed radioactive source; or</w:t>
      </w:r>
    </w:p>
    <w:p w14:paraId="603DCF71"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an unsealed radioactive material,</w:t>
      </w:r>
    </w:p>
    <w:p w14:paraId="3E4BFB97"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that emits or may emit ionising radiation.</w:t>
      </w:r>
    </w:p>
    <w:p w14:paraId="03FFAC05" w14:textId="77777777" w:rsidR="00956502" w:rsidRPr="00956502" w:rsidRDefault="00956502" w:rsidP="00956502">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121" w:name="Elkera_Print_TOC54"/>
      <w:bookmarkStart w:id="122" w:name="Elkera_Print_BK54"/>
      <w:r w:rsidRPr="00956502">
        <w:rPr>
          <w:rFonts w:eastAsia="Times New Roman"/>
          <w:b/>
          <w:bCs/>
          <w:color w:val="000000"/>
          <w:sz w:val="28"/>
          <w:szCs w:val="28"/>
          <w:lang w:eastAsia="en-AU"/>
        </w:rPr>
        <w:t>Division 2—General requirements</w:t>
      </w:r>
      <w:bookmarkEnd w:id="121"/>
      <w:bookmarkEnd w:id="122"/>
    </w:p>
    <w:p w14:paraId="0276FF55"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23" w:name="Elkera_Print_TOC55"/>
      <w:bookmarkStart w:id="124" w:name="Elkera_Print_BK55"/>
      <w:r w:rsidRPr="00956502">
        <w:rPr>
          <w:rFonts w:eastAsia="Times New Roman"/>
          <w:b/>
          <w:bCs/>
          <w:color w:val="000000"/>
          <w:sz w:val="26"/>
          <w:szCs w:val="26"/>
          <w:lang w:eastAsia="en-AU"/>
        </w:rPr>
        <w:t>30—Radiation sources to comply with relevant codes</w:t>
      </w:r>
      <w:bookmarkEnd w:id="123"/>
      <w:bookmarkEnd w:id="124"/>
    </w:p>
    <w:p w14:paraId="2A2E063E"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A radiation source must comply with the provisions of a relevant code that are expressed as mandatory provisions applying in respect of the radiation source.</w:t>
      </w:r>
    </w:p>
    <w:p w14:paraId="42B2525D"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25" w:name="Elkera_Print_TOC56"/>
      <w:bookmarkStart w:id="126" w:name="Elkera_Print_BK56"/>
      <w:r w:rsidRPr="00956502">
        <w:rPr>
          <w:rFonts w:eastAsia="Times New Roman"/>
          <w:b/>
          <w:bCs/>
          <w:color w:val="000000"/>
          <w:sz w:val="26"/>
          <w:szCs w:val="26"/>
          <w:lang w:eastAsia="en-AU"/>
        </w:rPr>
        <w:t>31—Prohibition on operation or use of non-complying radiation source</w:t>
      </w:r>
      <w:bookmarkEnd w:id="125"/>
      <w:bookmarkEnd w:id="126"/>
    </w:p>
    <w:p w14:paraId="4E0EA276"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A person must not operate or use a radiation source that does not comply with the provisions of a relevant code that are expressed as mandatory provisions applying in respect of the radiation source.</w:t>
      </w:r>
    </w:p>
    <w:p w14:paraId="227B5931"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71197BD9"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79B125DF"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 xml:space="preserve">The registered owner of a radiation source must not cause, </w:t>
      </w:r>
      <w:proofErr w:type="gramStart"/>
      <w:r w:rsidRPr="00956502">
        <w:rPr>
          <w:rFonts w:eastAsia="Times New Roman"/>
          <w:color w:val="000000"/>
          <w:sz w:val="23"/>
          <w:szCs w:val="23"/>
          <w:lang w:eastAsia="en-AU"/>
        </w:rPr>
        <w:t>suffer</w:t>
      </w:r>
      <w:proofErr w:type="gramEnd"/>
      <w:r w:rsidRPr="00956502">
        <w:rPr>
          <w:rFonts w:eastAsia="Times New Roman"/>
          <w:color w:val="000000"/>
          <w:sz w:val="23"/>
          <w:szCs w:val="23"/>
          <w:lang w:eastAsia="en-AU"/>
        </w:rPr>
        <w:t xml:space="preserve"> or permit a person to operate or use a radiation source that does not comply with the provisions of a relevant code that are expressed as mandatory provisions applying in respect of the radiation source.</w:t>
      </w:r>
    </w:p>
    <w:p w14:paraId="1C06C789"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4B219F6C"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63EDC51A"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27" w:name="Elkera_Print_TOC57"/>
      <w:bookmarkStart w:id="128" w:name="Elkera_Print_BK57"/>
      <w:r w:rsidRPr="00956502">
        <w:rPr>
          <w:rFonts w:eastAsia="Times New Roman"/>
          <w:b/>
          <w:bCs/>
          <w:color w:val="000000"/>
          <w:sz w:val="26"/>
          <w:szCs w:val="26"/>
          <w:lang w:eastAsia="en-AU"/>
        </w:rPr>
        <w:t>32—Duties of registered owner of radiation source</w:t>
      </w:r>
      <w:bookmarkEnd w:id="127"/>
      <w:bookmarkEnd w:id="128"/>
    </w:p>
    <w:p w14:paraId="33AF729A"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The registered owner of a radiation source—</w:t>
      </w:r>
    </w:p>
    <w:p w14:paraId="6CCC56F5"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must ensure that the source is constructed, shielded, installed, operated, </w:t>
      </w:r>
      <w:proofErr w:type="gramStart"/>
      <w:r w:rsidRPr="00956502">
        <w:rPr>
          <w:rFonts w:eastAsia="Times New Roman"/>
          <w:color w:val="000000"/>
          <w:sz w:val="23"/>
          <w:szCs w:val="23"/>
          <w:lang w:eastAsia="en-AU"/>
        </w:rPr>
        <w:t>maintained</w:t>
      </w:r>
      <w:proofErr w:type="gramEnd"/>
      <w:r w:rsidRPr="00956502">
        <w:rPr>
          <w:rFonts w:eastAsia="Times New Roman"/>
          <w:color w:val="000000"/>
          <w:sz w:val="23"/>
          <w:szCs w:val="23"/>
          <w:lang w:eastAsia="en-AU"/>
        </w:rPr>
        <w:t xml:space="preserve"> and managed in accordance with the requirements of a relevant code; and</w:t>
      </w:r>
    </w:p>
    <w:p w14:paraId="7630ED1C" w14:textId="77777777" w:rsidR="00956502" w:rsidRPr="00956502" w:rsidRDefault="00956502" w:rsidP="0095650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must comply with the provisions of a relevant code that are expressed as mandatory provisions imposed on an owner of a radiation source.</w:t>
      </w:r>
    </w:p>
    <w:p w14:paraId="4E0551F8"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3D26683E"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0579E180"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lastRenderedPageBreak/>
        <w:tab/>
        <w:t>(2)</w:t>
      </w:r>
      <w:r w:rsidRPr="00956502">
        <w:rPr>
          <w:rFonts w:eastAsia="Times New Roman"/>
          <w:color w:val="000000"/>
          <w:sz w:val="23"/>
          <w:szCs w:val="23"/>
          <w:lang w:eastAsia="en-AU"/>
        </w:rPr>
        <w:tab/>
        <w:t>The registered owner of a sealed radioactive source must ensure that the source is contained in accordance with the provisions of a relevant code that are expressed as mandatory provisions.</w:t>
      </w:r>
    </w:p>
    <w:p w14:paraId="2FCCB036"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5A90D0BF"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00A51405"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29" w:name="Elkera_Print_TOC58"/>
      <w:bookmarkStart w:id="130" w:name="Elkera_Print_BK58"/>
      <w:r w:rsidRPr="00956502">
        <w:rPr>
          <w:rFonts w:eastAsia="Times New Roman"/>
          <w:b/>
          <w:bCs/>
          <w:color w:val="000000"/>
          <w:sz w:val="26"/>
          <w:szCs w:val="26"/>
          <w:lang w:eastAsia="en-AU"/>
        </w:rPr>
        <w:t>33—Duty of operator or user of radiation source</w:t>
      </w:r>
      <w:bookmarkEnd w:id="129"/>
      <w:bookmarkEnd w:id="130"/>
    </w:p>
    <w:p w14:paraId="57FDB51E"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A person must, in operating or using a radiation source—</w:t>
      </w:r>
    </w:p>
    <w:p w14:paraId="3B1A2DA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comply with the provisions of a relevant code applying to the operation or use of the source that are expressed as mandatory provisions; and</w:t>
      </w:r>
    </w:p>
    <w:p w14:paraId="7656E264" w14:textId="77777777" w:rsidR="00956502" w:rsidRPr="00956502" w:rsidRDefault="00956502" w:rsidP="0095650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have regard to provisions of a relevant code as to the operation or use of the source that are not expressed as mandatory provisions but are expressed as recommendations in relation to the operation or use of the source.</w:t>
      </w:r>
    </w:p>
    <w:p w14:paraId="7E381E65"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49F30380"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0ADA1441"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31" w:name="Elkera_Print_TOC59"/>
      <w:bookmarkStart w:id="132" w:name="Elkera_Print_BK59"/>
      <w:r w:rsidRPr="00956502">
        <w:rPr>
          <w:rFonts w:eastAsia="Times New Roman"/>
          <w:b/>
          <w:bCs/>
          <w:color w:val="000000"/>
          <w:sz w:val="26"/>
          <w:szCs w:val="26"/>
          <w:lang w:eastAsia="en-AU"/>
        </w:rPr>
        <w:t>34—Interaction between regulations and relevant codes</w:t>
      </w:r>
      <w:bookmarkEnd w:id="131"/>
      <w:bookmarkEnd w:id="132"/>
    </w:p>
    <w:p w14:paraId="6B47B16A"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If the provisions of a relevant code are inconsistent with these regulations, these regulations prevail to the extent of the inconsistency.</w:t>
      </w:r>
    </w:p>
    <w:p w14:paraId="386E2B5D" w14:textId="77777777" w:rsidR="00956502" w:rsidRPr="00956502" w:rsidRDefault="00956502" w:rsidP="00956502">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133" w:name="Elkera_Print_TOC61"/>
      <w:bookmarkStart w:id="134" w:name="id71301a64_1c05_4b5c_83e6_76d6999c8b1b_c"/>
      <w:r w:rsidRPr="00956502">
        <w:rPr>
          <w:rFonts w:eastAsia="Times New Roman"/>
          <w:b/>
          <w:bCs/>
          <w:color w:val="000000"/>
          <w:sz w:val="28"/>
          <w:szCs w:val="28"/>
          <w:lang w:eastAsia="en-AU"/>
        </w:rPr>
        <w:t>Division 3—Ionising radiation apparatus</w:t>
      </w:r>
      <w:bookmarkEnd w:id="133"/>
      <w:bookmarkEnd w:id="134"/>
    </w:p>
    <w:p w14:paraId="7582725D" w14:textId="77777777" w:rsidR="00956502" w:rsidRPr="00956502" w:rsidRDefault="00956502" w:rsidP="00956502">
      <w:pPr>
        <w:keepNext/>
        <w:keepLines/>
        <w:autoSpaceDE w:val="0"/>
        <w:autoSpaceDN w:val="0"/>
        <w:adjustRightInd w:val="0"/>
        <w:spacing w:before="280" w:after="0" w:line="240" w:lineRule="auto"/>
        <w:ind w:left="567" w:hanging="567"/>
        <w:jc w:val="left"/>
        <w:rPr>
          <w:rFonts w:eastAsia="Times New Roman"/>
          <w:b/>
          <w:bCs/>
          <w:color w:val="000000"/>
          <w:sz w:val="26"/>
          <w:szCs w:val="26"/>
          <w:lang w:eastAsia="en-AU"/>
        </w:rPr>
      </w:pPr>
      <w:bookmarkStart w:id="135" w:name="Elkera_Print_TOC63"/>
      <w:bookmarkStart w:id="136" w:name="id801fc410_a59b_440f_8af7_926894ec2d95_7"/>
      <w:r w:rsidRPr="00956502">
        <w:rPr>
          <w:rFonts w:eastAsia="Times New Roman"/>
          <w:b/>
          <w:bCs/>
          <w:color w:val="000000"/>
          <w:sz w:val="26"/>
          <w:szCs w:val="26"/>
          <w:lang w:eastAsia="en-AU"/>
        </w:rPr>
        <w:t>Subdivision 1—Sale or disposal of radiation apparatus</w:t>
      </w:r>
      <w:bookmarkEnd w:id="135"/>
      <w:bookmarkEnd w:id="136"/>
    </w:p>
    <w:p w14:paraId="286A42FC"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37" w:name="Elkera_Print_TOC64"/>
      <w:bookmarkStart w:id="138" w:name="Elkera_Print_BK64"/>
      <w:r w:rsidRPr="00956502">
        <w:rPr>
          <w:rFonts w:eastAsia="Times New Roman"/>
          <w:b/>
          <w:bCs/>
          <w:color w:val="000000"/>
          <w:sz w:val="26"/>
          <w:szCs w:val="26"/>
          <w:lang w:eastAsia="en-AU"/>
        </w:rPr>
        <w:t>35—Application of Subdivision</w:t>
      </w:r>
      <w:bookmarkEnd w:id="137"/>
      <w:bookmarkEnd w:id="138"/>
    </w:p>
    <w:p w14:paraId="0F98984A"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 xml:space="preserve">This Subdivision applies to a business </w:t>
      </w:r>
      <w:proofErr w:type="gramStart"/>
      <w:r w:rsidRPr="00956502">
        <w:rPr>
          <w:rFonts w:eastAsia="Times New Roman"/>
          <w:color w:val="000000"/>
          <w:sz w:val="23"/>
          <w:szCs w:val="23"/>
          <w:lang w:eastAsia="en-AU"/>
        </w:rPr>
        <w:t>during the course of</w:t>
      </w:r>
      <w:proofErr w:type="gramEnd"/>
      <w:r w:rsidRPr="00956502">
        <w:rPr>
          <w:rFonts w:eastAsia="Times New Roman"/>
          <w:color w:val="000000"/>
          <w:sz w:val="23"/>
          <w:szCs w:val="23"/>
          <w:lang w:eastAsia="en-AU"/>
        </w:rPr>
        <w:t xml:space="preserve"> which ionising radiation apparatus is sold, installed or maintained.</w:t>
      </w:r>
    </w:p>
    <w:p w14:paraId="6C170115"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39" w:name="Elkera_Print_TOC66"/>
      <w:bookmarkStart w:id="140" w:name="id900af83d_9da2_4569_b165_ac8332fe772e_e"/>
      <w:r w:rsidRPr="00956502">
        <w:rPr>
          <w:rFonts w:eastAsia="Times New Roman"/>
          <w:b/>
          <w:bCs/>
          <w:color w:val="000000"/>
          <w:sz w:val="26"/>
          <w:szCs w:val="26"/>
          <w:lang w:eastAsia="en-AU"/>
        </w:rPr>
        <w:t xml:space="preserve">36—Duty to give Minister notice before selling, </w:t>
      </w:r>
      <w:proofErr w:type="gramStart"/>
      <w:r w:rsidRPr="00956502">
        <w:rPr>
          <w:rFonts w:eastAsia="Times New Roman"/>
          <w:b/>
          <w:bCs/>
          <w:color w:val="000000"/>
          <w:sz w:val="26"/>
          <w:szCs w:val="26"/>
          <w:lang w:eastAsia="en-AU"/>
        </w:rPr>
        <w:t>installing</w:t>
      </w:r>
      <w:proofErr w:type="gramEnd"/>
      <w:r w:rsidRPr="00956502">
        <w:rPr>
          <w:rFonts w:eastAsia="Times New Roman"/>
          <w:b/>
          <w:bCs/>
          <w:color w:val="000000"/>
          <w:sz w:val="26"/>
          <w:szCs w:val="26"/>
          <w:lang w:eastAsia="en-AU"/>
        </w:rPr>
        <w:t xml:space="preserve"> or maintaining ionising radiation apparatus in course of business</w:t>
      </w:r>
      <w:bookmarkEnd w:id="139"/>
      <w:bookmarkEnd w:id="140"/>
    </w:p>
    <w:p w14:paraId="4991774B"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A person must not carry on a business to which this Subdivision applies unless the person has given the Minister notice in writing that—</w:t>
      </w:r>
    </w:p>
    <w:p w14:paraId="6C9A4B0A"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contains the full name and address of the person carrying on the business or, in the case of a company, the name of the company and the address of its registered office; and</w:t>
      </w:r>
    </w:p>
    <w:p w14:paraId="763DB3D1"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states whether it is intended to hold a stock of ionising radiation apparatus, and if so, what kind of apparatus is likely to be held, where it is likely to be held and in what quantities; and</w:t>
      </w:r>
    </w:p>
    <w:p w14:paraId="38285C6D"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states whether any ionising radiation apparatus that is likely to be held in stock is likely to be operable; and</w:t>
      </w:r>
    </w:p>
    <w:p w14:paraId="7F6E930B"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 xml:space="preserve">states whether any person (whether the person carrying on the business or an employee at the business) is likely to be called on to operate ionising radiation apparatus </w:t>
      </w:r>
      <w:proofErr w:type="gramStart"/>
      <w:r w:rsidRPr="00956502">
        <w:rPr>
          <w:rFonts w:eastAsia="Times New Roman"/>
          <w:color w:val="000000"/>
          <w:sz w:val="23"/>
          <w:szCs w:val="23"/>
          <w:lang w:eastAsia="en-AU"/>
        </w:rPr>
        <w:t>in the course of</w:t>
      </w:r>
      <w:proofErr w:type="gramEnd"/>
      <w:r w:rsidRPr="00956502">
        <w:rPr>
          <w:rFonts w:eastAsia="Times New Roman"/>
          <w:color w:val="000000"/>
          <w:sz w:val="23"/>
          <w:szCs w:val="23"/>
          <w:lang w:eastAsia="en-AU"/>
        </w:rPr>
        <w:t xml:space="preserve"> carrying on the business; and</w:t>
      </w:r>
    </w:p>
    <w:p w14:paraId="500BF7D8" w14:textId="77777777" w:rsidR="00956502" w:rsidRPr="00956502" w:rsidRDefault="00956502" w:rsidP="0095650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lastRenderedPageBreak/>
        <w:tab/>
        <w:t>(e)</w:t>
      </w:r>
      <w:r w:rsidRPr="00956502">
        <w:rPr>
          <w:rFonts w:eastAsia="Times New Roman"/>
          <w:color w:val="000000"/>
          <w:sz w:val="23"/>
          <w:szCs w:val="23"/>
          <w:lang w:eastAsia="en-AU"/>
        </w:rPr>
        <w:tab/>
        <w:t xml:space="preserve">if ionising radiation apparatus is likely to be sold </w:t>
      </w:r>
      <w:proofErr w:type="gramStart"/>
      <w:r w:rsidRPr="00956502">
        <w:rPr>
          <w:rFonts w:eastAsia="Times New Roman"/>
          <w:color w:val="000000"/>
          <w:sz w:val="23"/>
          <w:szCs w:val="23"/>
          <w:lang w:eastAsia="en-AU"/>
        </w:rPr>
        <w:t>during the course of</w:t>
      </w:r>
      <w:proofErr w:type="gramEnd"/>
      <w:r w:rsidRPr="00956502">
        <w:rPr>
          <w:rFonts w:eastAsia="Times New Roman"/>
          <w:color w:val="000000"/>
          <w:sz w:val="23"/>
          <w:szCs w:val="23"/>
          <w:lang w:eastAsia="en-AU"/>
        </w:rPr>
        <w:t xml:space="preserve"> carrying on the business—contains a statement setting out full details of the kind of apparatus that is likely to be sold.</w:t>
      </w:r>
    </w:p>
    <w:p w14:paraId="762FF434"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28B86DD2"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4659DFBD"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41" w:name="Elkera_Print_TOC68"/>
      <w:bookmarkStart w:id="142" w:name="idacf6b317_9f1a_48ee_93f3_f6514cf370da_f"/>
      <w:r w:rsidRPr="00956502">
        <w:rPr>
          <w:rFonts w:eastAsia="Times New Roman"/>
          <w:b/>
          <w:bCs/>
          <w:color w:val="000000"/>
          <w:sz w:val="26"/>
          <w:szCs w:val="26"/>
          <w:lang w:eastAsia="en-AU"/>
        </w:rPr>
        <w:t>37—Duty to give Minister notice of defective apparatus sold or installed</w:t>
      </w:r>
      <w:bookmarkEnd w:id="141"/>
      <w:bookmarkEnd w:id="142"/>
    </w:p>
    <w:p w14:paraId="00E93652"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43" w:name="id3b4849ea_06d6_4dff_8704_64496687a922_e"/>
      <w:r w:rsidRPr="00956502">
        <w:rPr>
          <w:rFonts w:eastAsia="Times New Roman"/>
          <w:color w:val="000000"/>
          <w:sz w:val="23"/>
          <w:szCs w:val="23"/>
          <w:lang w:eastAsia="en-AU"/>
        </w:rPr>
        <w:tab/>
        <w:t>(1)</w:t>
      </w:r>
      <w:r w:rsidRPr="00956502">
        <w:rPr>
          <w:rFonts w:eastAsia="Times New Roman"/>
          <w:color w:val="000000"/>
          <w:sz w:val="23"/>
          <w:szCs w:val="23"/>
          <w:lang w:eastAsia="en-AU"/>
        </w:rPr>
        <w:tab/>
        <w:t xml:space="preserve">If, </w:t>
      </w:r>
      <w:proofErr w:type="gramStart"/>
      <w:r w:rsidRPr="00956502">
        <w:rPr>
          <w:rFonts w:eastAsia="Times New Roman"/>
          <w:color w:val="000000"/>
          <w:sz w:val="23"/>
          <w:szCs w:val="23"/>
          <w:lang w:eastAsia="en-AU"/>
        </w:rPr>
        <w:t>during the course of</w:t>
      </w:r>
      <w:proofErr w:type="gramEnd"/>
      <w:r w:rsidRPr="00956502">
        <w:rPr>
          <w:rFonts w:eastAsia="Times New Roman"/>
          <w:color w:val="000000"/>
          <w:sz w:val="23"/>
          <w:szCs w:val="23"/>
          <w:lang w:eastAsia="en-AU"/>
        </w:rPr>
        <w:t xml:space="preserve"> carrying on a business to which this Subdivision applies, a person sells or installs ionising radiation apparatus and after the sale or installation becomes aware that—</w:t>
      </w:r>
      <w:bookmarkEnd w:id="143"/>
    </w:p>
    <w:p w14:paraId="0DD5A768"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the apparatus the person has sold or installed has a defect; or</w:t>
      </w:r>
    </w:p>
    <w:p w14:paraId="5883FC6D"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apparatus of the same class or kind as the apparatus the person has sold or installed has a defect,</w:t>
      </w:r>
    </w:p>
    <w:p w14:paraId="5A77B70D"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the person must, within 7 days of becoming aware of the defect, give the Minister notice in writing containing—</w:t>
      </w:r>
    </w:p>
    <w:p w14:paraId="3DB660F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details of the defect; and</w:t>
      </w:r>
    </w:p>
    <w:p w14:paraId="18B2A525"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the class or kind of apparatus affected by the defect; and</w:t>
      </w:r>
    </w:p>
    <w:p w14:paraId="187645E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(e)</w:t>
      </w:r>
      <w:r w:rsidRPr="00956502">
        <w:rPr>
          <w:rFonts w:eastAsia="Times New Roman"/>
          <w:color w:val="000000"/>
          <w:sz w:val="23"/>
          <w:szCs w:val="23"/>
          <w:lang w:eastAsia="en-AU"/>
        </w:rPr>
        <w:tab/>
        <w:t>the likely effects of the defect; and</w:t>
      </w:r>
    </w:p>
    <w:p w14:paraId="0C635627"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(f)</w:t>
      </w:r>
      <w:r w:rsidRPr="00956502">
        <w:rPr>
          <w:rFonts w:eastAsia="Times New Roman"/>
          <w:color w:val="000000"/>
          <w:sz w:val="23"/>
          <w:szCs w:val="23"/>
          <w:lang w:eastAsia="en-AU"/>
        </w:rPr>
        <w:tab/>
        <w:t>details of the steps the person is taking or intends to take to rectify the defect.</w:t>
      </w:r>
    </w:p>
    <w:p w14:paraId="59ECDD59"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 xml:space="preserve">A person who fails to comply with </w:t>
      </w:r>
      <w:hyperlink w:anchor="id3b4849ea_06d6_4dff_8704_64496687a922_e"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(1)</w:t>
        </w:r>
      </w:hyperlink>
      <w:r w:rsidRPr="00956502">
        <w:rPr>
          <w:rFonts w:eastAsia="Times New Roman"/>
          <w:color w:val="000000"/>
          <w:sz w:val="23"/>
          <w:szCs w:val="23"/>
          <w:lang w:eastAsia="en-AU"/>
        </w:rPr>
        <w:t xml:space="preserve"> is guilty of an offence.</w:t>
      </w:r>
    </w:p>
    <w:p w14:paraId="6EF48E99"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$20 000 or imprisonment for 5 years.</w:t>
      </w:r>
    </w:p>
    <w:p w14:paraId="370F79AB"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(3)</w:t>
      </w:r>
      <w:r w:rsidRPr="00956502">
        <w:rPr>
          <w:rFonts w:eastAsia="Times New Roman"/>
          <w:color w:val="000000"/>
          <w:sz w:val="23"/>
          <w:szCs w:val="23"/>
          <w:lang w:eastAsia="en-AU"/>
        </w:rPr>
        <w:tab/>
        <w:t>In this regulation—</w:t>
      </w:r>
    </w:p>
    <w:p w14:paraId="67BB7926"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defect</w:t>
      </w:r>
      <w:r w:rsidRPr="00956502">
        <w:rPr>
          <w:rFonts w:eastAsia="Times New Roman"/>
          <w:color w:val="000000"/>
          <w:sz w:val="23"/>
          <w:szCs w:val="23"/>
          <w:lang w:eastAsia="en-AU"/>
        </w:rPr>
        <w:t xml:space="preserve"> means a fault in the design or construction of the apparatus that is likely to increase the dose of ionising radiation that may be received by a person from the apparatus.</w:t>
      </w:r>
    </w:p>
    <w:p w14:paraId="1E239374"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44" w:name="Elkera_Print_TOC69"/>
      <w:bookmarkStart w:id="145" w:name="Elkera_Print_BK69"/>
      <w:r w:rsidRPr="00956502">
        <w:rPr>
          <w:rFonts w:eastAsia="Times New Roman"/>
          <w:b/>
          <w:bCs/>
          <w:color w:val="000000"/>
          <w:sz w:val="26"/>
          <w:szCs w:val="26"/>
          <w:lang w:eastAsia="en-AU"/>
        </w:rPr>
        <w:t>38—Duty to give Minister notice of changes etc to information supplied about defective apparatus sold or installed</w:t>
      </w:r>
      <w:bookmarkEnd w:id="144"/>
      <w:bookmarkEnd w:id="145"/>
    </w:p>
    <w:p w14:paraId="55DC8B27"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 xml:space="preserve">If a person who gives the Minister a notice under </w:t>
      </w:r>
      <w:hyperlink w:anchor="idacf6b317_9f1a_48ee_93f3_f6514cf370da_f" w:history="1">
        <w:r w:rsidRPr="00956502">
          <w:rPr>
            <w:rFonts w:eastAsia="Times New Roman"/>
            <w:color w:val="000000"/>
            <w:sz w:val="23"/>
            <w:szCs w:val="23"/>
            <w:lang w:eastAsia="en-AU"/>
          </w:rPr>
          <w:t>regulation 37</w:t>
        </w:r>
      </w:hyperlink>
      <w:r w:rsidRPr="00956502">
        <w:rPr>
          <w:rFonts w:eastAsia="Times New Roman"/>
          <w:color w:val="000000"/>
          <w:sz w:val="23"/>
          <w:szCs w:val="23"/>
          <w:lang w:eastAsia="en-AU"/>
        </w:rPr>
        <w:t xml:space="preserve"> becomes aware of—</w:t>
      </w:r>
    </w:p>
    <w:p w14:paraId="08D331F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a change in any information the person has supplied; or</w:t>
      </w:r>
    </w:p>
    <w:p w14:paraId="293149B8"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additional information relating to the information supplied,</w:t>
      </w:r>
    </w:p>
    <w:p w14:paraId="62E5E205"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the person must, within 7 days of becoming aware of the changed or additional information, give the Minister a further notice in writing setting out in full the details of the change to or information additional to the information supplied.</w:t>
      </w:r>
    </w:p>
    <w:p w14:paraId="281CD347"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74E20F20"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1F6B31A4"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46" w:name="Elkera_Print_TOC71"/>
      <w:bookmarkStart w:id="147" w:name="id2684a4bb_e445_49dc_a306_bde419a24751_f"/>
      <w:r w:rsidRPr="00956502">
        <w:rPr>
          <w:rFonts w:eastAsia="Times New Roman"/>
          <w:b/>
          <w:bCs/>
          <w:color w:val="000000"/>
          <w:sz w:val="26"/>
          <w:szCs w:val="26"/>
          <w:lang w:eastAsia="en-AU"/>
        </w:rPr>
        <w:t>39—Duties of person receiving order for sale of apparatus</w:t>
      </w:r>
      <w:bookmarkEnd w:id="146"/>
      <w:bookmarkEnd w:id="147"/>
    </w:p>
    <w:p w14:paraId="6E5C3385"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If a person who carries on a business to which this Subdivision applies receives an order for the sale of ionising radiation apparatus, the person must, if intending to accept the order, give the person making the order a notice in the form determined by the Minister.</w:t>
      </w:r>
    </w:p>
    <w:p w14:paraId="62317870"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1EE65C19"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0667E4C8"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48" w:name="Elkera_Print_TOC72"/>
      <w:bookmarkStart w:id="149" w:name="Elkera_Print_BK72"/>
      <w:r w:rsidRPr="00956502">
        <w:rPr>
          <w:rFonts w:eastAsia="Times New Roman"/>
          <w:b/>
          <w:bCs/>
          <w:color w:val="000000"/>
          <w:sz w:val="26"/>
          <w:szCs w:val="26"/>
          <w:lang w:eastAsia="en-AU"/>
        </w:rPr>
        <w:lastRenderedPageBreak/>
        <w:t>40—Duty to give Minister notice of sale or installation of ionising radiation apparatus</w:t>
      </w:r>
      <w:bookmarkEnd w:id="148"/>
      <w:bookmarkEnd w:id="149"/>
    </w:p>
    <w:p w14:paraId="5AC07AE3"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If a person who carries on a business to which this Subdivision applies—</w:t>
      </w:r>
    </w:p>
    <w:p w14:paraId="25373314"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intends to deliver to another person a portable or mobile ionising radiation apparatus; or</w:t>
      </w:r>
    </w:p>
    <w:p w14:paraId="51AF4D39"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intends to install any fixed ionising radiation apparatus,</w:t>
      </w:r>
    </w:p>
    <w:p w14:paraId="4D325E12"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the person must, before the intended delivery or installation, give the Minister notice in writing containing—</w:t>
      </w:r>
    </w:p>
    <w:p w14:paraId="204FB4A1"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the name of the person who sold the apparatus; and</w:t>
      </w:r>
    </w:p>
    <w:p w14:paraId="2CD14108"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the name of the person to whom the apparatus was sold; and</w:t>
      </w:r>
    </w:p>
    <w:p w14:paraId="72B8A0C0" w14:textId="77777777" w:rsidR="00956502" w:rsidRPr="00956502" w:rsidRDefault="00956502" w:rsidP="0095650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(e)</w:t>
      </w:r>
      <w:r w:rsidRPr="00956502">
        <w:rPr>
          <w:rFonts w:eastAsia="Times New Roman"/>
          <w:color w:val="000000"/>
          <w:sz w:val="23"/>
          <w:szCs w:val="23"/>
          <w:lang w:eastAsia="en-AU"/>
        </w:rPr>
        <w:tab/>
        <w:t xml:space="preserve">a statement setting out the make, model, </w:t>
      </w:r>
      <w:proofErr w:type="gramStart"/>
      <w:r w:rsidRPr="00956502">
        <w:rPr>
          <w:rFonts w:eastAsia="Times New Roman"/>
          <w:color w:val="000000"/>
          <w:sz w:val="23"/>
          <w:szCs w:val="23"/>
          <w:lang w:eastAsia="en-AU"/>
        </w:rPr>
        <w:t>class</w:t>
      </w:r>
      <w:proofErr w:type="gramEnd"/>
      <w:r w:rsidRPr="00956502">
        <w:rPr>
          <w:rFonts w:eastAsia="Times New Roman"/>
          <w:color w:val="000000"/>
          <w:sz w:val="23"/>
          <w:szCs w:val="23"/>
          <w:lang w:eastAsia="en-AU"/>
        </w:rPr>
        <w:t xml:space="preserve"> or kind of apparatus that was sold, and the address to which it is to be delivered or installed.</w:t>
      </w:r>
    </w:p>
    <w:p w14:paraId="2FFBE594"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6DA3341B"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2912EBBE"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50" w:name="Elkera_Print_TOC74"/>
      <w:bookmarkStart w:id="151" w:name="id4fb2c296_5053_4cda_9310_54f2fcafcd"/>
      <w:r w:rsidRPr="00956502">
        <w:rPr>
          <w:rFonts w:eastAsia="Times New Roman"/>
          <w:b/>
          <w:bCs/>
          <w:color w:val="000000"/>
          <w:sz w:val="26"/>
          <w:szCs w:val="26"/>
          <w:lang w:eastAsia="en-AU"/>
        </w:rPr>
        <w:t>41—Duty to give Minister notice of sale or disposal of apparatus</w:t>
      </w:r>
      <w:bookmarkEnd w:id="150"/>
      <w:bookmarkEnd w:id="151"/>
    </w:p>
    <w:p w14:paraId="55EA9C48"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If a person who does not carry on a business to which this Subdivision applies sells or otherwise disposes of any ionising radiation apparatus the person must, within 14 days of the sale or disposal, give the Minister notice in writing containing—</w:t>
      </w:r>
    </w:p>
    <w:p w14:paraId="247A6234"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the name and address of the person who sold or disposed of the apparatus; and</w:t>
      </w:r>
    </w:p>
    <w:p w14:paraId="06163BE3"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the registration number of the apparatus sold or disposed of; and</w:t>
      </w:r>
    </w:p>
    <w:p w14:paraId="1E04228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the date of the sale or disposal; and</w:t>
      </w:r>
    </w:p>
    <w:p w14:paraId="1FAD24DB"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the manner of the sale or disposal; and</w:t>
      </w:r>
    </w:p>
    <w:p w14:paraId="506BA58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(e)</w:t>
      </w:r>
      <w:r w:rsidRPr="00956502">
        <w:rPr>
          <w:rFonts w:eastAsia="Times New Roman"/>
          <w:color w:val="000000"/>
          <w:sz w:val="23"/>
          <w:szCs w:val="23"/>
          <w:lang w:eastAsia="en-AU"/>
        </w:rPr>
        <w:tab/>
        <w:t>whether the apparatus was made incapable of operation before the sale or disposal; and</w:t>
      </w:r>
    </w:p>
    <w:p w14:paraId="4CBACA58" w14:textId="77777777" w:rsidR="00956502" w:rsidRPr="00956502" w:rsidRDefault="00956502" w:rsidP="0095650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(f)</w:t>
      </w:r>
      <w:r w:rsidRPr="00956502">
        <w:rPr>
          <w:rFonts w:eastAsia="Times New Roman"/>
          <w:color w:val="000000"/>
          <w:sz w:val="23"/>
          <w:szCs w:val="23"/>
          <w:lang w:eastAsia="en-AU"/>
        </w:rPr>
        <w:tab/>
        <w:t>if the apparatus was sold—the name and address of the person to whom the apparatus was sold.</w:t>
      </w:r>
    </w:p>
    <w:p w14:paraId="34F16DAF"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2D0992A4"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634B5CAA"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 xml:space="preserve">This regulation does not apply in relation to the sale or disposal of ionising radiation apparatus if notice of the sale or disposal has been given to the Minister in accordance with </w:t>
      </w:r>
      <w:hyperlink w:anchor="id1d9ef5cc_f19a_471c_a187_eff2bff812" w:history="1">
        <w:r w:rsidRPr="00956502">
          <w:rPr>
            <w:rFonts w:eastAsia="Times New Roman"/>
            <w:color w:val="000000"/>
            <w:sz w:val="23"/>
            <w:szCs w:val="23"/>
            <w:lang w:eastAsia="en-AU"/>
          </w:rPr>
          <w:t>regulation 26</w:t>
        </w:r>
      </w:hyperlink>
      <w:r w:rsidRPr="00956502">
        <w:rPr>
          <w:rFonts w:eastAsia="Times New Roman"/>
          <w:color w:val="000000"/>
          <w:sz w:val="23"/>
          <w:szCs w:val="23"/>
          <w:lang w:eastAsia="en-AU"/>
        </w:rPr>
        <w:t>.</w:t>
      </w:r>
    </w:p>
    <w:p w14:paraId="5D2EE3B6"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52" w:name="Elkera_Print_TOC76"/>
      <w:bookmarkStart w:id="153" w:name="id4bbeec8f_6838_4a45_8f85_88b88fb0e538_3"/>
      <w:r w:rsidRPr="00956502">
        <w:rPr>
          <w:rFonts w:eastAsia="Times New Roman"/>
          <w:b/>
          <w:bCs/>
          <w:color w:val="000000"/>
          <w:sz w:val="26"/>
          <w:szCs w:val="26"/>
          <w:lang w:eastAsia="en-AU"/>
        </w:rPr>
        <w:t>42—Minister's power to require further information</w:t>
      </w:r>
      <w:bookmarkEnd w:id="152"/>
      <w:bookmarkEnd w:id="153"/>
    </w:p>
    <w:p w14:paraId="6AE2A3EB"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54" w:name="idab7345f7_e80c_46e0_950c_93a87d62f56b_c"/>
      <w:r w:rsidRPr="00956502">
        <w:rPr>
          <w:rFonts w:eastAsia="Times New Roman"/>
          <w:color w:val="000000"/>
          <w:sz w:val="23"/>
          <w:szCs w:val="23"/>
          <w:lang w:eastAsia="en-AU"/>
        </w:rPr>
        <w:tab/>
        <w:t>(1)</w:t>
      </w:r>
      <w:r w:rsidRPr="00956502">
        <w:rPr>
          <w:rFonts w:eastAsia="Times New Roman"/>
          <w:color w:val="000000"/>
          <w:sz w:val="23"/>
          <w:szCs w:val="23"/>
          <w:lang w:eastAsia="en-AU"/>
        </w:rPr>
        <w:tab/>
        <w:t>If a person has given a notice or supplied information to the Minister in accordance with this Subdivision, the Minister may require the person, by notice in writing, to supply such additional information as the Minister thinks fit.</w:t>
      </w:r>
      <w:bookmarkEnd w:id="154"/>
    </w:p>
    <w:p w14:paraId="13B7504E"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 xml:space="preserve">A person must comply with the requirements of a notice under </w:t>
      </w:r>
      <w:hyperlink w:anchor="idab7345f7_e80c_46e0_950c_93a87d62f56b_c"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(1)</w:t>
        </w:r>
      </w:hyperlink>
      <w:r w:rsidRPr="00956502">
        <w:rPr>
          <w:rFonts w:eastAsia="Times New Roman"/>
          <w:color w:val="000000"/>
          <w:sz w:val="23"/>
          <w:szCs w:val="23"/>
          <w:lang w:eastAsia="en-AU"/>
        </w:rPr>
        <w:t xml:space="preserve"> within 28 days, or such longer period as the Minister may approve, of service of the notice.</w:t>
      </w:r>
    </w:p>
    <w:p w14:paraId="7A908365"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150DA956"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48261498"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55" w:name="Elkera_Print_TOC78"/>
      <w:bookmarkStart w:id="156" w:name="id2b3ce9bc_b422_4e12_a254_e8c3b35de3cc_c"/>
      <w:r w:rsidRPr="00956502">
        <w:rPr>
          <w:rFonts w:eastAsia="Times New Roman"/>
          <w:b/>
          <w:bCs/>
          <w:color w:val="000000"/>
          <w:sz w:val="26"/>
          <w:szCs w:val="26"/>
          <w:lang w:eastAsia="en-AU"/>
        </w:rPr>
        <w:lastRenderedPageBreak/>
        <w:t>43—Certain apparatus to be made inoperable before sale or disposal</w:t>
      </w:r>
      <w:bookmarkEnd w:id="155"/>
      <w:bookmarkEnd w:id="156"/>
    </w:p>
    <w:p w14:paraId="77F0E894"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A person who sells or otherwise disposes of any ionising radiation apparatus and believes on reasonable grounds that the apparatus will not be operated after the sale or disposal must make the apparatus incapable of operation before the sale or disposal.</w:t>
      </w:r>
    </w:p>
    <w:p w14:paraId="70175C0A"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4B32E996"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7B38065E"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For the purposes of this regulation, apparatus is incapable of operation if it would require specialist knowledge to make it operable.</w:t>
      </w:r>
    </w:p>
    <w:p w14:paraId="2F592D0D" w14:textId="77777777" w:rsidR="00956502" w:rsidRPr="00956502" w:rsidRDefault="00956502" w:rsidP="00956502">
      <w:pPr>
        <w:keepNext/>
        <w:keepLines/>
        <w:autoSpaceDE w:val="0"/>
        <w:autoSpaceDN w:val="0"/>
        <w:adjustRightInd w:val="0"/>
        <w:spacing w:before="280" w:after="0" w:line="240" w:lineRule="auto"/>
        <w:ind w:left="567" w:hanging="567"/>
        <w:jc w:val="left"/>
        <w:rPr>
          <w:rFonts w:eastAsia="Times New Roman"/>
          <w:b/>
          <w:bCs/>
          <w:color w:val="000000"/>
          <w:sz w:val="26"/>
          <w:szCs w:val="26"/>
          <w:lang w:eastAsia="en-AU"/>
        </w:rPr>
      </w:pPr>
      <w:bookmarkStart w:id="157" w:name="Elkera_Print_TOC79"/>
      <w:bookmarkStart w:id="158" w:name="Elkera_Print_BK79"/>
      <w:r w:rsidRPr="00956502">
        <w:rPr>
          <w:rFonts w:eastAsia="Times New Roman"/>
          <w:b/>
          <w:bCs/>
          <w:color w:val="000000"/>
          <w:sz w:val="26"/>
          <w:szCs w:val="26"/>
          <w:lang w:eastAsia="en-AU"/>
        </w:rPr>
        <w:t>Subdivision 2—Special requirements for the short-term hire of ionising radiation apparatus</w:t>
      </w:r>
      <w:bookmarkEnd w:id="157"/>
      <w:bookmarkEnd w:id="158"/>
    </w:p>
    <w:p w14:paraId="0B220A97"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59" w:name="Elkera_Print_TOC80"/>
      <w:bookmarkStart w:id="160" w:name="Elkera_Print_BK80"/>
      <w:r w:rsidRPr="00956502">
        <w:rPr>
          <w:rFonts w:eastAsia="Times New Roman"/>
          <w:b/>
          <w:bCs/>
          <w:color w:val="000000"/>
          <w:sz w:val="26"/>
          <w:szCs w:val="26"/>
          <w:lang w:eastAsia="en-AU"/>
        </w:rPr>
        <w:t>44—Duties applying in relation to short-term hire of ionising radiation apparatus</w:t>
      </w:r>
      <w:bookmarkEnd w:id="159"/>
      <w:bookmarkEnd w:id="160"/>
    </w:p>
    <w:p w14:paraId="33FD058B"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61" w:name="idfa5e4899_9d9b_4022_9c01_1f93451d183f_b"/>
      <w:r w:rsidRPr="00956502">
        <w:rPr>
          <w:rFonts w:eastAsia="Times New Roman"/>
          <w:color w:val="000000"/>
          <w:sz w:val="23"/>
          <w:szCs w:val="23"/>
          <w:lang w:eastAsia="en-AU"/>
        </w:rPr>
        <w:tab/>
        <w:t>(1)</w:t>
      </w:r>
      <w:r w:rsidRPr="00956502">
        <w:rPr>
          <w:rFonts w:eastAsia="Times New Roman"/>
          <w:color w:val="000000"/>
          <w:sz w:val="23"/>
          <w:szCs w:val="23"/>
          <w:lang w:eastAsia="en-AU"/>
        </w:rPr>
        <w:tab/>
        <w:t xml:space="preserve">A person who carries on a business </w:t>
      </w:r>
      <w:proofErr w:type="gramStart"/>
      <w:r w:rsidRPr="00956502">
        <w:rPr>
          <w:rFonts w:eastAsia="Times New Roman"/>
          <w:color w:val="000000"/>
          <w:sz w:val="23"/>
          <w:szCs w:val="23"/>
          <w:lang w:eastAsia="en-AU"/>
        </w:rPr>
        <w:t>during the course of</w:t>
      </w:r>
      <w:proofErr w:type="gramEnd"/>
      <w:r w:rsidRPr="00956502">
        <w:rPr>
          <w:rFonts w:eastAsia="Times New Roman"/>
          <w:color w:val="000000"/>
          <w:sz w:val="23"/>
          <w:szCs w:val="23"/>
          <w:lang w:eastAsia="en-AU"/>
        </w:rPr>
        <w:t xml:space="preserve"> which ionising radiation apparatus is let on hire must, if the period of hire for an ionising radiation apparatus is 3 months or less—</w:t>
      </w:r>
      <w:bookmarkEnd w:id="161"/>
    </w:p>
    <w:p w14:paraId="0CCA724D"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162" w:name="id9059f34e_8960_4ff7_8def_e34cb291b886_4"/>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maintain a register of ionising radiation apparatus let on hire (the </w:t>
      </w:r>
      <w:r w:rsidRPr="00956502">
        <w:rPr>
          <w:rFonts w:eastAsia="Times New Roman"/>
          <w:b/>
          <w:bCs/>
          <w:i/>
          <w:iCs/>
          <w:color w:val="000000"/>
          <w:sz w:val="23"/>
          <w:szCs w:val="23"/>
          <w:lang w:eastAsia="en-AU"/>
        </w:rPr>
        <w:t>register</w:t>
      </w:r>
      <w:r w:rsidRPr="00956502">
        <w:rPr>
          <w:rFonts w:eastAsia="Times New Roman"/>
          <w:color w:val="000000"/>
          <w:sz w:val="23"/>
          <w:szCs w:val="23"/>
          <w:lang w:eastAsia="en-AU"/>
        </w:rPr>
        <w:t>) and enter in the register the following information in respect of each ionising radiation apparatus:</w:t>
      </w:r>
      <w:bookmarkEnd w:id="162"/>
    </w:p>
    <w:p w14:paraId="4D8FAE6B"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 xml:space="preserve">the registration number of the </w:t>
      </w:r>
      <w:proofErr w:type="gramStart"/>
      <w:r w:rsidRPr="00956502">
        <w:rPr>
          <w:rFonts w:eastAsia="Times New Roman"/>
          <w:color w:val="000000"/>
          <w:sz w:val="23"/>
          <w:szCs w:val="23"/>
          <w:lang w:eastAsia="en-AU"/>
        </w:rPr>
        <w:t>apparatus;</w:t>
      </w:r>
      <w:proofErr w:type="gramEnd"/>
    </w:p>
    <w:p w14:paraId="1C230C6D"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 xml:space="preserve">if the apparatus is being moved in a vehicle for the purposes of the hire or loan—the registration number of that </w:t>
      </w:r>
      <w:proofErr w:type="gramStart"/>
      <w:r w:rsidRPr="00956502">
        <w:rPr>
          <w:rFonts w:eastAsia="Times New Roman"/>
          <w:color w:val="000000"/>
          <w:sz w:val="23"/>
          <w:szCs w:val="23"/>
          <w:lang w:eastAsia="en-AU"/>
        </w:rPr>
        <w:t>vehicle;</w:t>
      </w:r>
      <w:proofErr w:type="gramEnd"/>
    </w:p>
    <w:p w14:paraId="07A06501"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(iii)</w:t>
      </w:r>
      <w:r w:rsidRPr="00956502">
        <w:rPr>
          <w:rFonts w:eastAsia="Times New Roman"/>
          <w:color w:val="000000"/>
          <w:sz w:val="23"/>
          <w:szCs w:val="23"/>
          <w:lang w:eastAsia="en-AU"/>
        </w:rPr>
        <w:tab/>
        <w:t xml:space="preserve">the site, district or other locality at which the apparatus is to be used while on </w:t>
      </w:r>
      <w:proofErr w:type="gramStart"/>
      <w:r w:rsidRPr="00956502">
        <w:rPr>
          <w:rFonts w:eastAsia="Times New Roman"/>
          <w:color w:val="000000"/>
          <w:sz w:val="23"/>
          <w:szCs w:val="23"/>
          <w:lang w:eastAsia="en-AU"/>
        </w:rPr>
        <w:t>hire;</w:t>
      </w:r>
      <w:proofErr w:type="gramEnd"/>
    </w:p>
    <w:p w14:paraId="2F4F7BB4"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(iv)</w:t>
      </w:r>
      <w:r w:rsidRPr="00956502">
        <w:rPr>
          <w:rFonts w:eastAsia="Times New Roman"/>
          <w:color w:val="000000"/>
          <w:sz w:val="23"/>
          <w:szCs w:val="23"/>
          <w:lang w:eastAsia="en-AU"/>
        </w:rPr>
        <w:tab/>
        <w:t xml:space="preserve">the name of the person to whom the apparatus is let on </w:t>
      </w:r>
      <w:proofErr w:type="gramStart"/>
      <w:r w:rsidRPr="00956502">
        <w:rPr>
          <w:rFonts w:eastAsia="Times New Roman"/>
          <w:color w:val="000000"/>
          <w:sz w:val="23"/>
          <w:szCs w:val="23"/>
          <w:lang w:eastAsia="en-AU"/>
        </w:rPr>
        <w:t>hire;</w:t>
      </w:r>
      <w:proofErr w:type="gramEnd"/>
    </w:p>
    <w:p w14:paraId="174985E7"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(v)</w:t>
      </w:r>
      <w:r w:rsidRPr="00956502">
        <w:rPr>
          <w:rFonts w:eastAsia="Times New Roman"/>
          <w:color w:val="000000"/>
          <w:sz w:val="23"/>
          <w:szCs w:val="23"/>
          <w:lang w:eastAsia="en-AU"/>
        </w:rPr>
        <w:tab/>
        <w:t xml:space="preserve">the authorisation number for the radiation management licence held by the person to whom the apparatus is let on hire authorising the possession of the </w:t>
      </w:r>
      <w:proofErr w:type="gramStart"/>
      <w:r w:rsidRPr="00956502">
        <w:rPr>
          <w:rFonts w:eastAsia="Times New Roman"/>
          <w:color w:val="000000"/>
          <w:sz w:val="23"/>
          <w:szCs w:val="23"/>
          <w:lang w:eastAsia="en-AU"/>
        </w:rPr>
        <w:t>apparatus;</w:t>
      </w:r>
      <w:proofErr w:type="gramEnd"/>
    </w:p>
    <w:p w14:paraId="7AA2BCC4"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(vi)</w:t>
      </w:r>
      <w:r w:rsidRPr="00956502">
        <w:rPr>
          <w:rFonts w:eastAsia="Times New Roman"/>
          <w:color w:val="000000"/>
          <w:sz w:val="23"/>
          <w:szCs w:val="23"/>
          <w:lang w:eastAsia="en-AU"/>
        </w:rPr>
        <w:tab/>
        <w:t xml:space="preserve">the name of the person who takes charge of the apparatus at the commencement of the hire </w:t>
      </w:r>
      <w:proofErr w:type="gramStart"/>
      <w:r w:rsidRPr="00956502">
        <w:rPr>
          <w:rFonts w:eastAsia="Times New Roman"/>
          <w:color w:val="000000"/>
          <w:sz w:val="23"/>
          <w:szCs w:val="23"/>
          <w:lang w:eastAsia="en-AU"/>
        </w:rPr>
        <w:t>period;</w:t>
      </w:r>
      <w:proofErr w:type="gramEnd"/>
    </w:p>
    <w:p w14:paraId="5030A0D7"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(vii)</w:t>
      </w:r>
      <w:r w:rsidRPr="00956502">
        <w:rPr>
          <w:rFonts w:eastAsia="Times New Roman"/>
          <w:color w:val="000000"/>
          <w:sz w:val="23"/>
          <w:szCs w:val="23"/>
          <w:lang w:eastAsia="en-AU"/>
        </w:rPr>
        <w:tab/>
        <w:t xml:space="preserve">the date on which the apparatus is taken by the person who has taken charge of the </w:t>
      </w:r>
      <w:proofErr w:type="gramStart"/>
      <w:r w:rsidRPr="00956502">
        <w:rPr>
          <w:rFonts w:eastAsia="Times New Roman"/>
          <w:color w:val="000000"/>
          <w:sz w:val="23"/>
          <w:szCs w:val="23"/>
          <w:lang w:eastAsia="en-AU"/>
        </w:rPr>
        <w:t>apparatus;</w:t>
      </w:r>
      <w:proofErr w:type="gramEnd"/>
    </w:p>
    <w:p w14:paraId="749738D6"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(viii)</w:t>
      </w:r>
      <w:r w:rsidRPr="00956502">
        <w:rPr>
          <w:rFonts w:eastAsia="Times New Roman"/>
          <w:color w:val="000000"/>
          <w:sz w:val="23"/>
          <w:szCs w:val="23"/>
          <w:lang w:eastAsia="en-AU"/>
        </w:rPr>
        <w:tab/>
        <w:t>the date on which the apparatus is returned to the premises controlled by the person supplying the apparatus on hire; and</w:t>
      </w:r>
    </w:p>
    <w:p w14:paraId="686C56B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ensure, before the supply on hire, that the person to whom the source is let on hire holds a radiation management licence authorising the possession of the source; and</w:t>
      </w:r>
    </w:p>
    <w:p w14:paraId="1F467BFA"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ensure that the apparatus is, before its supply on hire, compliant with a provision of these regulations applying in respect of the apparatus (including any relevant code applying to the apparatus under these regulations); and</w:t>
      </w:r>
    </w:p>
    <w:p w14:paraId="6E0ED7B8" w14:textId="77777777" w:rsidR="00956502" w:rsidRPr="00956502" w:rsidRDefault="00956502" w:rsidP="0095650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ensure that appropriate systems and processes are in place for the ongoing maintenance of the apparatus during the term of the hire.</w:t>
      </w:r>
    </w:p>
    <w:p w14:paraId="4A76ACFF"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45D795EB"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7A9F25B2"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lastRenderedPageBreak/>
        <w:tab/>
        <w:t>(2)</w:t>
      </w:r>
      <w:r w:rsidRPr="00956502">
        <w:rPr>
          <w:rFonts w:eastAsia="Times New Roman"/>
          <w:color w:val="000000"/>
          <w:sz w:val="23"/>
          <w:szCs w:val="23"/>
          <w:lang w:eastAsia="en-AU"/>
        </w:rPr>
        <w:tab/>
        <w:t xml:space="preserve">A person who takes charge of ionising radiation apparatus to which </w:t>
      </w:r>
      <w:hyperlink w:anchor="idfa5e4899_9d9b_4022_9c01_1f93451d183f_b"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(1)</w:t>
        </w:r>
      </w:hyperlink>
      <w:r w:rsidRPr="00956502">
        <w:rPr>
          <w:rFonts w:eastAsia="Times New Roman"/>
          <w:color w:val="000000"/>
          <w:sz w:val="23"/>
          <w:szCs w:val="23"/>
          <w:lang w:eastAsia="en-AU"/>
        </w:rPr>
        <w:t xml:space="preserve"> applies must sign the register on the date on which they take charge of the apparatus.</w:t>
      </w:r>
    </w:p>
    <w:p w14:paraId="467608E3"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393FC39B"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5E3FF4A9"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(3)</w:t>
      </w:r>
      <w:r w:rsidRPr="00956502">
        <w:rPr>
          <w:rFonts w:eastAsia="Times New Roman"/>
          <w:color w:val="000000"/>
          <w:sz w:val="23"/>
          <w:szCs w:val="23"/>
          <w:lang w:eastAsia="en-AU"/>
        </w:rPr>
        <w:tab/>
        <w:t xml:space="preserve">When ionising radiation apparatus to which </w:t>
      </w:r>
      <w:hyperlink w:anchor="idfa5e4899_9d9b_4022_9c01_1f93451d183f_b"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(1)</w:t>
        </w:r>
      </w:hyperlink>
      <w:r w:rsidRPr="00956502">
        <w:rPr>
          <w:rFonts w:eastAsia="Times New Roman"/>
          <w:color w:val="000000"/>
          <w:sz w:val="23"/>
          <w:szCs w:val="23"/>
          <w:lang w:eastAsia="en-AU"/>
        </w:rPr>
        <w:t xml:space="preserve"> applies is returned to the premises controlled by the person supplying the apparatus on hire, the person returning it must sign the register on the date on which it is returned and indicate in the register—</w:t>
      </w:r>
    </w:p>
    <w:p w14:paraId="5699F20D"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details of any abnormal occurrence which had occurred while the person </w:t>
      </w:r>
      <w:proofErr w:type="gramStart"/>
      <w:r w:rsidRPr="00956502">
        <w:rPr>
          <w:rFonts w:eastAsia="Times New Roman"/>
          <w:color w:val="000000"/>
          <w:sz w:val="23"/>
          <w:szCs w:val="23"/>
          <w:lang w:eastAsia="en-AU"/>
        </w:rPr>
        <w:t>was in charge of</w:t>
      </w:r>
      <w:proofErr w:type="gramEnd"/>
      <w:r w:rsidRPr="00956502">
        <w:rPr>
          <w:rFonts w:eastAsia="Times New Roman"/>
          <w:color w:val="000000"/>
          <w:sz w:val="23"/>
          <w:szCs w:val="23"/>
          <w:lang w:eastAsia="en-AU"/>
        </w:rPr>
        <w:t xml:space="preserve"> the apparatus, being an occurrence that—</w:t>
      </w:r>
    </w:p>
    <w:p w14:paraId="6AE7C3D2"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is indicative of some fault or defect in the apparatus; and</w:t>
      </w:r>
    </w:p>
    <w:p w14:paraId="58504D18"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may have damaged the apparatus; and</w:t>
      </w:r>
    </w:p>
    <w:p w14:paraId="1BAA6AA9" w14:textId="77777777" w:rsidR="00956502" w:rsidRPr="00956502" w:rsidRDefault="00956502" w:rsidP="0095650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details of any fault or defect the person observed in the apparatus.</w:t>
      </w:r>
    </w:p>
    <w:p w14:paraId="73CAA02C"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3F6F9C77"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37D24B09"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(4)</w:t>
      </w:r>
      <w:r w:rsidRPr="00956502">
        <w:rPr>
          <w:rFonts w:eastAsia="Times New Roman"/>
          <w:color w:val="000000"/>
          <w:sz w:val="23"/>
          <w:szCs w:val="23"/>
          <w:lang w:eastAsia="en-AU"/>
        </w:rPr>
        <w:tab/>
        <w:t>A person who takes ionising radiation apparatus on hire for a period of 3 months or less must report any damage occurring to the apparatus during the period of hire to the person who supplied the apparatus for hire as soon as reasonably practicable after the damage occurs.</w:t>
      </w:r>
    </w:p>
    <w:p w14:paraId="19956EE4"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14CBD368"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6A7A078F" w14:textId="77777777" w:rsidR="00956502" w:rsidRPr="00956502" w:rsidRDefault="00956502" w:rsidP="00956502">
      <w:pPr>
        <w:keepNext/>
        <w:keepLines/>
        <w:autoSpaceDE w:val="0"/>
        <w:autoSpaceDN w:val="0"/>
        <w:adjustRightInd w:val="0"/>
        <w:spacing w:before="280" w:after="0" w:line="240" w:lineRule="auto"/>
        <w:ind w:left="567" w:hanging="567"/>
        <w:jc w:val="left"/>
        <w:rPr>
          <w:rFonts w:eastAsia="Times New Roman"/>
          <w:b/>
          <w:bCs/>
          <w:color w:val="000000"/>
          <w:sz w:val="26"/>
          <w:szCs w:val="26"/>
          <w:lang w:eastAsia="en-AU"/>
        </w:rPr>
      </w:pPr>
      <w:bookmarkStart w:id="163" w:name="Elkera_Print_TOC81"/>
      <w:bookmarkStart w:id="164" w:name="Elkera_Print_BK81"/>
      <w:r w:rsidRPr="00956502">
        <w:rPr>
          <w:rFonts w:eastAsia="Times New Roman"/>
          <w:b/>
          <w:bCs/>
          <w:color w:val="000000"/>
          <w:sz w:val="26"/>
          <w:szCs w:val="26"/>
          <w:lang w:eastAsia="en-AU"/>
        </w:rPr>
        <w:t>Subdivision 3—Special requirements for radiation apparatus</w:t>
      </w:r>
      <w:bookmarkEnd w:id="163"/>
      <w:bookmarkEnd w:id="164"/>
    </w:p>
    <w:p w14:paraId="6680DD6D"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65" w:name="Elkera_Print_TOC82"/>
      <w:bookmarkStart w:id="166" w:name="Elkera_Print_BK82"/>
      <w:r w:rsidRPr="00956502">
        <w:rPr>
          <w:rFonts w:eastAsia="Times New Roman"/>
          <w:b/>
          <w:bCs/>
          <w:color w:val="000000"/>
          <w:sz w:val="26"/>
          <w:szCs w:val="26"/>
          <w:lang w:eastAsia="en-AU"/>
        </w:rPr>
        <w:t>45—Prohibition on use of dental radiography apparatus with intra-oral X</w:t>
      </w:r>
      <w:r w:rsidRPr="00956502">
        <w:rPr>
          <w:rFonts w:eastAsia="Times New Roman"/>
          <w:b/>
          <w:bCs/>
          <w:color w:val="000000"/>
          <w:sz w:val="26"/>
          <w:szCs w:val="26"/>
          <w:lang w:eastAsia="en-AU"/>
        </w:rPr>
        <w:noBreakHyphen/>
        <w:t>ray tube</w:t>
      </w:r>
      <w:bookmarkEnd w:id="165"/>
      <w:bookmarkEnd w:id="166"/>
    </w:p>
    <w:p w14:paraId="78BB8EB0"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A person must not use dental radiography radiation apparatus that is designed to be used with the X</w:t>
      </w:r>
      <w:r w:rsidRPr="00956502">
        <w:rPr>
          <w:rFonts w:eastAsia="Times New Roman"/>
          <w:color w:val="000000"/>
          <w:sz w:val="23"/>
          <w:szCs w:val="23"/>
          <w:lang w:eastAsia="en-AU"/>
        </w:rPr>
        <w:noBreakHyphen/>
        <w:t>ray tube inside a patient's mouth to irradiate a human being.</w:t>
      </w:r>
    </w:p>
    <w:p w14:paraId="4E5DEBF3"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0431A66B"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7FCA01E0" w14:textId="77777777" w:rsidR="00956502" w:rsidRPr="00956502" w:rsidRDefault="00956502" w:rsidP="00956502">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167" w:name="Elkera_Print_TOC84"/>
      <w:bookmarkStart w:id="168" w:name="id8f23378a_9514_44d1_a5e0_a85bfe3e3791_8"/>
      <w:r w:rsidRPr="00956502">
        <w:rPr>
          <w:rFonts w:eastAsia="Times New Roman"/>
          <w:b/>
          <w:bCs/>
          <w:color w:val="000000"/>
          <w:sz w:val="28"/>
          <w:szCs w:val="28"/>
          <w:lang w:eastAsia="en-AU"/>
        </w:rPr>
        <w:t>Division 4—Radioactive materials</w:t>
      </w:r>
      <w:bookmarkEnd w:id="167"/>
      <w:bookmarkEnd w:id="168"/>
    </w:p>
    <w:p w14:paraId="03B6F89F" w14:textId="77777777" w:rsidR="00956502" w:rsidRPr="00956502" w:rsidRDefault="00956502" w:rsidP="00956502">
      <w:pPr>
        <w:keepNext/>
        <w:keepLines/>
        <w:autoSpaceDE w:val="0"/>
        <w:autoSpaceDN w:val="0"/>
        <w:adjustRightInd w:val="0"/>
        <w:spacing w:before="280" w:after="0" w:line="240" w:lineRule="auto"/>
        <w:ind w:left="567" w:hanging="567"/>
        <w:jc w:val="left"/>
        <w:rPr>
          <w:rFonts w:eastAsia="Times New Roman"/>
          <w:b/>
          <w:bCs/>
          <w:color w:val="000000"/>
          <w:sz w:val="26"/>
          <w:szCs w:val="26"/>
          <w:lang w:eastAsia="en-AU"/>
        </w:rPr>
      </w:pPr>
      <w:bookmarkStart w:id="169" w:name="Elkera_Print_TOC86"/>
      <w:bookmarkStart w:id="170" w:name="id59b88403_6c41_4b87_b531_16131d456c"/>
      <w:r w:rsidRPr="00956502">
        <w:rPr>
          <w:rFonts w:eastAsia="Times New Roman"/>
          <w:b/>
          <w:bCs/>
          <w:color w:val="000000"/>
          <w:sz w:val="26"/>
          <w:szCs w:val="26"/>
          <w:lang w:eastAsia="en-AU"/>
        </w:rPr>
        <w:t>Subdivision 1—Sale of radioactive materials and devices containing radioactive material</w:t>
      </w:r>
      <w:bookmarkEnd w:id="169"/>
      <w:bookmarkEnd w:id="170"/>
    </w:p>
    <w:p w14:paraId="1D6CA42F"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71" w:name="Elkera_Print_TOC87"/>
      <w:bookmarkStart w:id="172" w:name="Elkera_Print_BK87"/>
      <w:r w:rsidRPr="00956502">
        <w:rPr>
          <w:rFonts w:eastAsia="Times New Roman"/>
          <w:b/>
          <w:bCs/>
          <w:color w:val="000000"/>
          <w:sz w:val="26"/>
          <w:szCs w:val="26"/>
          <w:lang w:eastAsia="en-AU"/>
        </w:rPr>
        <w:t>46—Application of Subdivision</w:t>
      </w:r>
      <w:bookmarkEnd w:id="171"/>
      <w:bookmarkEnd w:id="172"/>
    </w:p>
    <w:p w14:paraId="6BE3704B"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 xml:space="preserve">This Subdivision applies to a business </w:t>
      </w:r>
      <w:proofErr w:type="gramStart"/>
      <w:r w:rsidRPr="00956502">
        <w:rPr>
          <w:rFonts w:eastAsia="Times New Roman"/>
          <w:color w:val="000000"/>
          <w:sz w:val="23"/>
          <w:szCs w:val="23"/>
          <w:lang w:eastAsia="en-AU"/>
        </w:rPr>
        <w:t>during the course of</w:t>
      </w:r>
      <w:proofErr w:type="gramEnd"/>
      <w:r w:rsidRPr="00956502">
        <w:rPr>
          <w:rFonts w:eastAsia="Times New Roman"/>
          <w:color w:val="000000"/>
          <w:sz w:val="23"/>
          <w:szCs w:val="23"/>
          <w:lang w:eastAsia="en-AU"/>
        </w:rPr>
        <w:t xml:space="preserve"> which radioactive material, or a device that contains radioactive material, is sold, installed or maintained.</w:t>
      </w:r>
    </w:p>
    <w:p w14:paraId="0F57E98E"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73" w:name="Elkera_Print_TOC89"/>
      <w:bookmarkStart w:id="174" w:name="id1c961d69_1ffd_4699_a818_e9bdc9098f7e_c"/>
      <w:r w:rsidRPr="00956502">
        <w:rPr>
          <w:rFonts w:eastAsia="Times New Roman"/>
          <w:b/>
          <w:bCs/>
          <w:color w:val="000000"/>
          <w:sz w:val="26"/>
          <w:szCs w:val="26"/>
          <w:lang w:eastAsia="en-AU"/>
        </w:rPr>
        <w:t>47—Duty to give Minister notice before carrying on certain business</w:t>
      </w:r>
      <w:bookmarkEnd w:id="173"/>
      <w:bookmarkEnd w:id="174"/>
    </w:p>
    <w:p w14:paraId="3AA7AD40"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A person must not carry on a business to which this Subdivision applies unless the person has first given the Minister notice in writing that—</w:t>
      </w:r>
    </w:p>
    <w:p w14:paraId="4DAE40B9"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contains the full name and address of the person carrying on the business or, in the case of a company, the name of the company and the address of its registered office; and</w:t>
      </w:r>
    </w:p>
    <w:p w14:paraId="30F5D632"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lastRenderedPageBreak/>
        <w:tab/>
        <w:t>(b)</w:t>
      </w:r>
      <w:r w:rsidRPr="00956502">
        <w:rPr>
          <w:rFonts w:eastAsia="Times New Roman"/>
          <w:color w:val="000000"/>
          <w:sz w:val="23"/>
          <w:szCs w:val="23"/>
          <w:lang w:eastAsia="en-AU"/>
        </w:rPr>
        <w:tab/>
        <w:t xml:space="preserve">states the number of persons who will </w:t>
      </w:r>
      <w:proofErr w:type="gramStart"/>
      <w:r w:rsidRPr="00956502">
        <w:rPr>
          <w:rFonts w:eastAsia="Times New Roman"/>
          <w:color w:val="000000"/>
          <w:sz w:val="23"/>
          <w:szCs w:val="23"/>
          <w:lang w:eastAsia="en-AU"/>
        </w:rPr>
        <w:t>in the course of</w:t>
      </w:r>
      <w:proofErr w:type="gramEnd"/>
      <w:r w:rsidRPr="00956502">
        <w:rPr>
          <w:rFonts w:eastAsia="Times New Roman"/>
          <w:color w:val="000000"/>
          <w:sz w:val="23"/>
          <w:szCs w:val="23"/>
          <w:lang w:eastAsia="en-AU"/>
        </w:rPr>
        <w:t xml:space="preserve"> carrying on the business handle any radioactive material or device containing any radioactive material; and</w:t>
      </w:r>
    </w:p>
    <w:p w14:paraId="6226FF99"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 xml:space="preserve">states </w:t>
      </w:r>
      <w:proofErr w:type="gramStart"/>
      <w:r w:rsidRPr="00956502">
        <w:rPr>
          <w:rFonts w:eastAsia="Times New Roman"/>
          <w:color w:val="000000"/>
          <w:sz w:val="23"/>
          <w:szCs w:val="23"/>
          <w:lang w:eastAsia="en-AU"/>
        </w:rPr>
        <w:t>whether or not</w:t>
      </w:r>
      <w:proofErr w:type="gramEnd"/>
      <w:r w:rsidRPr="00956502">
        <w:rPr>
          <w:rFonts w:eastAsia="Times New Roman"/>
          <w:color w:val="000000"/>
          <w:sz w:val="23"/>
          <w:szCs w:val="23"/>
          <w:lang w:eastAsia="en-AU"/>
        </w:rPr>
        <w:t xml:space="preserve"> any radioactive material or any device containing a radioactive material will be stowed or stored during the course of carrying on the business and, if so, where it is likely that it will be stowed or stored; and</w:t>
      </w:r>
    </w:p>
    <w:p w14:paraId="0D287CB5" w14:textId="77777777" w:rsidR="00956502" w:rsidRPr="00956502" w:rsidRDefault="00956502" w:rsidP="0095650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if it is proposed to sell any radioactive material or any device containing a radioactive material—states details of the material or device.</w:t>
      </w:r>
    </w:p>
    <w:p w14:paraId="6544E359"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1ED2C4FF"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16DC2130"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75" w:name="Elkera_Print_TOC90"/>
      <w:bookmarkStart w:id="176" w:name="Elkera_Print_BK90"/>
      <w:r w:rsidRPr="00956502">
        <w:rPr>
          <w:rFonts w:eastAsia="Times New Roman"/>
          <w:b/>
          <w:bCs/>
          <w:color w:val="000000"/>
          <w:sz w:val="26"/>
          <w:szCs w:val="26"/>
          <w:lang w:eastAsia="en-AU"/>
        </w:rPr>
        <w:t>48—Duty to give Minister notice of defective registrable device sold or installed in course of business</w:t>
      </w:r>
      <w:bookmarkEnd w:id="175"/>
      <w:bookmarkEnd w:id="176"/>
    </w:p>
    <w:p w14:paraId="15F1EAE8"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77" w:name="id7ce348ff_c039_407d_b1d8_3137c80030fb_b"/>
      <w:r w:rsidRPr="00956502">
        <w:rPr>
          <w:rFonts w:eastAsia="Times New Roman"/>
          <w:color w:val="000000"/>
          <w:sz w:val="23"/>
          <w:szCs w:val="23"/>
          <w:lang w:eastAsia="en-AU"/>
        </w:rPr>
        <w:tab/>
        <w:t>(1)</w:t>
      </w:r>
      <w:r w:rsidRPr="00956502">
        <w:rPr>
          <w:rFonts w:eastAsia="Times New Roman"/>
          <w:color w:val="000000"/>
          <w:sz w:val="23"/>
          <w:szCs w:val="23"/>
          <w:lang w:eastAsia="en-AU"/>
        </w:rPr>
        <w:tab/>
        <w:t xml:space="preserve">If, </w:t>
      </w:r>
      <w:proofErr w:type="gramStart"/>
      <w:r w:rsidRPr="00956502">
        <w:rPr>
          <w:rFonts w:eastAsia="Times New Roman"/>
          <w:color w:val="000000"/>
          <w:sz w:val="23"/>
          <w:szCs w:val="23"/>
          <w:lang w:eastAsia="en-AU"/>
        </w:rPr>
        <w:t>during the course of</w:t>
      </w:r>
      <w:proofErr w:type="gramEnd"/>
      <w:r w:rsidRPr="00956502">
        <w:rPr>
          <w:rFonts w:eastAsia="Times New Roman"/>
          <w:color w:val="000000"/>
          <w:sz w:val="23"/>
          <w:szCs w:val="23"/>
          <w:lang w:eastAsia="en-AU"/>
        </w:rPr>
        <w:t xml:space="preserve"> carrying on a business to which this Subdivision applies, a person sells or installs a registrable device and after the sale or installation becomes aware that—</w:t>
      </w:r>
      <w:bookmarkEnd w:id="177"/>
    </w:p>
    <w:p w14:paraId="7CCD9028"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the registrable device the person has sold or installed has a defect; or</w:t>
      </w:r>
    </w:p>
    <w:p w14:paraId="7520527A"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registrable devices of the same class or kind as the registrable device the person has sold or installed have a defect,</w:t>
      </w:r>
    </w:p>
    <w:p w14:paraId="74090D93"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the person must, within 7 days of becoming aware of the defect, give the Minister notice in writing containing—</w:t>
      </w:r>
    </w:p>
    <w:p w14:paraId="1A5AB8F7"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details of the defect; and</w:t>
      </w:r>
    </w:p>
    <w:p w14:paraId="2576994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the class or kind of registrable device affected by the defect; and</w:t>
      </w:r>
    </w:p>
    <w:p w14:paraId="51E1E498"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(e)</w:t>
      </w:r>
      <w:r w:rsidRPr="00956502">
        <w:rPr>
          <w:rFonts w:eastAsia="Times New Roman"/>
          <w:color w:val="000000"/>
          <w:sz w:val="23"/>
          <w:szCs w:val="23"/>
          <w:lang w:eastAsia="en-AU"/>
        </w:rPr>
        <w:tab/>
        <w:t>the likely effects of the defect; and</w:t>
      </w:r>
    </w:p>
    <w:p w14:paraId="620B8BD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(f)</w:t>
      </w:r>
      <w:r w:rsidRPr="00956502">
        <w:rPr>
          <w:rFonts w:eastAsia="Times New Roman"/>
          <w:color w:val="000000"/>
          <w:sz w:val="23"/>
          <w:szCs w:val="23"/>
          <w:lang w:eastAsia="en-AU"/>
        </w:rPr>
        <w:tab/>
        <w:t>details of the steps the person is taking or intends to take to rectify the defect.</w:t>
      </w:r>
    </w:p>
    <w:p w14:paraId="70006ACE"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 xml:space="preserve">A person who fails to comply with </w:t>
      </w:r>
      <w:hyperlink w:anchor="id7ce348ff_c039_407d_b1d8_3137c80030fb_b"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(1)</w:t>
        </w:r>
      </w:hyperlink>
      <w:r w:rsidRPr="00956502">
        <w:rPr>
          <w:rFonts w:eastAsia="Times New Roman"/>
          <w:color w:val="000000"/>
          <w:sz w:val="23"/>
          <w:szCs w:val="23"/>
          <w:lang w:eastAsia="en-AU"/>
        </w:rPr>
        <w:t xml:space="preserve"> is guilty of an offence.</w:t>
      </w:r>
    </w:p>
    <w:p w14:paraId="5B0E4769"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$20 000 or imprisonment for 5 years.</w:t>
      </w:r>
    </w:p>
    <w:p w14:paraId="4DD67A9C"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(3)</w:t>
      </w:r>
      <w:r w:rsidRPr="00956502">
        <w:rPr>
          <w:rFonts w:eastAsia="Times New Roman"/>
          <w:color w:val="000000"/>
          <w:sz w:val="23"/>
          <w:szCs w:val="23"/>
          <w:lang w:eastAsia="en-AU"/>
        </w:rPr>
        <w:tab/>
        <w:t xml:space="preserve">If a person gives a notice to the Minister in accordance with </w:t>
      </w:r>
      <w:hyperlink w:anchor="id7ce348ff_c039_407d_b1d8_3137c80030fb_b"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(1)</w:t>
        </w:r>
      </w:hyperlink>
      <w:r w:rsidRPr="00956502">
        <w:rPr>
          <w:rFonts w:eastAsia="Times New Roman"/>
          <w:color w:val="000000"/>
          <w:sz w:val="23"/>
          <w:szCs w:val="23"/>
          <w:lang w:eastAsia="en-AU"/>
        </w:rPr>
        <w:t>, the person must, within 7 days of becoming aware of—</w:t>
      </w:r>
    </w:p>
    <w:p w14:paraId="382A88FD"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any change in the information the person has already supplied; or</w:t>
      </w:r>
    </w:p>
    <w:p w14:paraId="52D63557"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any additional information relating to the information already supplied,</w:t>
      </w:r>
    </w:p>
    <w:p w14:paraId="7EC925DD"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serve on the Minister a further notice in writing setting out full details of the change or the information additional to the information already supplied.</w:t>
      </w:r>
    </w:p>
    <w:p w14:paraId="05BE98A2"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7BF23060"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1536D58E"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(4)</w:t>
      </w:r>
      <w:r w:rsidRPr="00956502">
        <w:rPr>
          <w:rFonts w:eastAsia="Times New Roman"/>
          <w:color w:val="000000"/>
          <w:sz w:val="23"/>
          <w:szCs w:val="23"/>
          <w:lang w:eastAsia="en-AU"/>
        </w:rPr>
        <w:tab/>
        <w:t>In this regulation—</w:t>
      </w:r>
    </w:p>
    <w:p w14:paraId="73AB53AB"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defect</w:t>
      </w:r>
      <w:r w:rsidRPr="00956502">
        <w:rPr>
          <w:rFonts w:eastAsia="Times New Roman"/>
          <w:color w:val="000000"/>
          <w:sz w:val="23"/>
          <w:szCs w:val="23"/>
          <w:lang w:eastAsia="en-AU"/>
        </w:rPr>
        <w:t>, in relation to a registrable device, means a fault in the design or the construction of the registrable device that is likely to increase the dose of ionising radiation that may be received by any person from the registrable device.</w:t>
      </w:r>
    </w:p>
    <w:p w14:paraId="0EB5B1F9"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78" w:name="Elkera_Print_TOC92"/>
      <w:bookmarkStart w:id="179" w:name="id1c057ac6_e322_48c4_8c0e_156ac9cb9d56_f"/>
      <w:r w:rsidRPr="00956502">
        <w:rPr>
          <w:rFonts w:eastAsia="Times New Roman"/>
          <w:b/>
          <w:bCs/>
          <w:color w:val="000000"/>
          <w:sz w:val="26"/>
          <w:szCs w:val="26"/>
          <w:lang w:eastAsia="en-AU"/>
        </w:rPr>
        <w:lastRenderedPageBreak/>
        <w:t>49—Person selling registrable device to give purchaser certain information</w:t>
      </w:r>
      <w:bookmarkEnd w:id="178"/>
      <w:bookmarkEnd w:id="179"/>
    </w:p>
    <w:p w14:paraId="6B7951D4"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If a person who carries on a business to which this Subdivision applies receives an order for the sale of a registrable device, the person must, if intending to sell the device, serve on the person to whom they intend to sell the device the information required by the Minister in the form approved by the Minister.</w:t>
      </w:r>
    </w:p>
    <w:p w14:paraId="284530F2"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0173825E"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475D0A71"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80" w:name="Elkera_Print_TOC93"/>
      <w:bookmarkStart w:id="181" w:name="Elkera_Print_BK93"/>
      <w:r w:rsidRPr="00956502">
        <w:rPr>
          <w:rFonts w:eastAsia="Times New Roman"/>
          <w:b/>
          <w:bCs/>
          <w:color w:val="000000"/>
          <w:sz w:val="26"/>
          <w:szCs w:val="26"/>
          <w:lang w:eastAsia="en-AU"/>
        </w:rPr>
        <w:t>50—Duty to give Minister notice of sale of mobile registrable device</w:t>
      </w:r>
      <w:bookmarkEnd w:id="180"/>
      <w:bookmarkEnd w:id="181"/>
    </w:p>
    <w:p w14:paraId="57667707"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If a person who carries on a business to which this Subdivision applies intends to deliver a mobile registrable device that the person has sold, the person must, at least 7 days before the intended delivery, give the Minister notice in writing containing—</w:t>
      </w:r>
    </w:p>
    <w:p w14:paraId="10F13504"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the name of the person to whom the device has been sold; and</w:t>
      </w:r>
    </w:p>
    <w:p w14:paraId="108B9C65"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the address to which the device is to be delivered; and</w:t>
      </w:r>
    </w:p>
    <w:p w14:paraId="56FB7C2C" w14:textId="77777777" w:rsidR="00956502" w:rsidRPr="00956502" w:rsidRDefault="00956502" w:rsidP="0095650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full details of the device sold.</w:t>
      </w:r>
    </w:p>
    <w:p w14:paraId="08D787A5"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4F7B6862"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4C604E38"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82" w:name="Elkera_Print_TOC94"/>
      <w:bookmarkStart w:id="183" w:name="Elkera_Print_BK94"/>
      <w:r w:rsidRPr="00956502">
        <w:rPr>
          <w:rFonts w:eastAsia="Times New Roman"/>
          <w:b/>
          <w:bCs/>
          <w:color w:val="000000"/>
          <w:sz w:val="26"/>
          <w:szCs w:val="26"/>
          <w:lang w:eastAsia="en-AU"/>
        </w:rPr>
        <w:t>51—Duty to give Minister notice of intention to install fixed registrable device</w:t>
      </w:r>
      <w:bookmarkEnd w:id="182"/>
      <w:bookmarkEnd w:id="183"/>
    </w:p>
    <w:p w14:paraId="25A59349"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A person who carries on a business to which this Subdivision applies and who intends to install at any premises a registrable device that is to be fixed in place, the person must, at least 7 days before commencing the installation, give the Minister notice in writing containing—</w:t>
      </w:r>
    </w:p>
    <w:p w14:paraId="5C10224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the name of the person to whom the device has been sold; and</w:t>
      </w:r>
    </w:p>
    <w:p w14:paraId="7200A21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the address at which the device is to be installed; and</w:t>
      </w:r>
    </w:p>
    <w:p w14:paraId="1D571616" w14:textId="77777777" w:rsidR="00956502" w:rsidRPr="00956502" w:rsidRDefault="00956502" w:rsidP="0095650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full details of the device to be installed.</w:t>
      </w:r>
    </w:p>
    <w:p w14:paraId="30F719A4"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129F85A4"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0CD6AEFC"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84" w:name="Elkera_Print_TOC95"/>
      <w:bookmarkStart w:id="185" w:name="Elkera_Print_BK95"/>
      <w:r w:rsidRPr="00956502">
        <w:rPr>
          <w:rFonts w:eastAsia="Times New Roman"/>
          <w:b/>
          <w:bCs/>
          <w:color w:val="000000"/>
          <w:sz w:val="26"/>
          <w:szCs w:val="26"/>
          <w:lang w:eastAsia="en-AU"/>
        </w:rPr>
        <w:t>52—Person supplying registrable device to ensure markings comply with ISO standard</w:t>
      </w:r>
      <w:bookmarkEnd w:id="184"/>
      <w:bookmarkEnd w:id="185"/>
    </w:p>
    <w:p w14:paraId="2303BB30"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 xml:space="preserve">Subject to </w:t>
      </w:r>
      <w:hyperlink w:anchor="id52a02625_ee65_4c6f_af1d_b56462f383"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(2)</w:t>
        </w:r>
      </w:hyperlink>
      <w:r w:rsidRPr="00956502">
        <w:rPr>
          <w:rFonts w:eastAsia="Times New Roman"/>
          <w:color w:val="000000"/>
          <w:sz w:val="23"/>
          <w:szCs w:val="23"/>
          <w:lang w:eastAsia="en-AU"/>
        </w:rPr>
        <w:t>, a person must not supply a registrable device unless the marking of the source capsule of the device complies with—</w:t>
      </w:r>
    </w:p>
    <w:p w14:paraId="6130D868"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in the case of a registrable device built before 1 January 2012—the requirements of International Standard </w:t>
      </w:r>
      <w:r w:rsidRPr="00956502">
        <w:rPr>
          <w:rFonts w:eastAsia="Times New Roman"/>
          <w:i/>
          <w:iCs/>
          <w:color w:val="000000"/>
          <w:sz w:val="23"/>
          <w:szCs w:val="23"/>
          <w:lang w:eastAsia="en-AU"/>
        </w:rPr>
        <w:t>ISO 2919:1999 (E) Radiation protection – sealed radioactive sources – General requirements and classification</w:t>
      </w:r>
      <w:r w:rsidRPr="00956502">
        <w:rPr>
          <w:rFonts w:eastAsia="Times New Roman"/>
          <w:color w:val="000000"/>
          <w:sz w:val="23"/>
          <w:szCs w:val="23"/>
          <w:lang w:eastAsia="en-AU"/>
        </w:rPr>
        <w:t xml:space="preserve"> published by the International Organisation for Standardisation, as in force from time to time; or</w:t>
      </w:r>
    </w:p>
    <w:p w14:paraId="29EB01EC" w14:textId="77777777" w:rsidR="00956502" w:rsidRPr="00956502" w:rsidRDefault="00956502" w:rsidP="0095650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in any other case—the requirements of International Standard </w:t>
      </w:r>
      <w:r w:rsidRPr="00956502">
        <w:rPr>
          <w:rFonts w:eastAsia="Times New Roman"/>
          <w:i/>
          <w:iCs/>
          <w:color w:val="000000"/>
          <w:sz w:val="23"/>
          <w:szCs w:val="23"/>
          <w:lang w:eastAsia="en-AU"/>
        </w:rPr>
        <w:t>ISO 2919:2012 (E) Radiological protection – sealed radioactive sources – General requirements and classification</w:t>
      </w:r>
      <w:r w:rsidRPr="00956502">
        <w:rPr>
          <w:rFonts w:eastAsia="Times New Roman"/>
          <w:color w:val="000000"/>
          <w:sz w:val="23"/>
          <w:szCs w:val="23"/>
          <w:lang w:eastAsia="en-AU"/>
        </w:rPr>
        <w:t xml:space="preserve"> published by the International Organisation for Standardisation, as in force from time to time.</w:t>
      </w:r>
    </w:p>
    <w:p w14:paraId="37B5830A"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4970FB56"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0E66F0E1"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86" w:name="id52a02625_ee65_4c6f_af1d_b56462f383"/>
      <w:r w:rsidRPr="00956502">
        <w:rPr>
          <w:rFonts w:eastAsia="Times New Roman"/>
          <w:color w:val="000000"/>
          <w:sz w:val="23"/>
          <w:szCs w:val="23"/>
          <w:lang w:eastAsia="en-AU"/>
        </w:rPr>
        <w:lastRenderedPageBreak/>
        <w:tab/>
        <w:t>(2)</w:t>
      </w:r>
      <w:r w:rsidRPr="00956502">
        <w:rPr>
          <w:rFonts w:eastAsia="Times New Roman"/>
          <w:color w:val="000000"/>
          <w:sz w:val="23"/>
          <w:szCs w:val="23"/>
          <w:lang w:eastAsia="en-AU"/>
        </w:rPr>
        <w:tab/>
      </w:r>
      <w:hyperlink w:anchor="id6852eb95_b5d2_4f17_9b53_f337d3834ca3_6"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xml:space="preserve"> (1)</w:t>
        </w:r>
      </w:hyperlink>
      <w:r w:rsidRPr="00956502">
        <w:rPr>
          <w:rFonts w:eastAsia="Times New Roman"/>
          <w:color w:val="000000"/>
          <w:sz w:val="23"/>
          <w:szCs w:val="23"/>
          <w:lang w:eastAsia="en-AU"/>
        </w:rPr>
        <w:t xml:space="preserve"> does not apply in relation to person who supplies a registrable device if—</w:t>
      </w:r>
      <w:bookmarkEnd w:id="186"/>
    </w:p>
    <w:p w14:paraId="1E33AB07"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the registrable device contains a sealed radioactive source in respect of which a relevant code applies; and</w:t>
      </w:r>
    </w:p>
    <w:p w14:paraId="3F34E35D"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the person can demonstrate compliance with the provisions of the relevant code that are expressed as mandatory provisions applying in relation to the sealed radioactive source.</w:t>
      </w:r>
    </w:p>
    <w:p w14:paraId="6B034CFC"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87" w:name="Elkera_Print_TOC96"/>
      <w:bookmarkStart w:id="188" w:name="Elkera_Print_BK96"/>
      <w:r w:rsidRPr="00956502">
        <w:rPr>
          <w:rFonts w:eastAsia="Times New Roman"/>
          <w:b/>
          <w:bCs/>
          <w:color w:val="000000"/>
          <w:sz w:val="26"/>
          <w:szCs w:val="26"/>
          <w:lang w:eastAsia="en-AU"/>
        </w:rPr>
        <w:t>53—Person selling sealed radioactive source required to be registered to supply certification</w:t>
      </w:r>
      <w:bookmarkEnd w:id="187"/>
      <w:bookmarkEnd w:id="188"/>
    </w:p>
    <w:p w14:paraId="78AD5674"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 xml:space="preserve">Subject to </w:t>
      </w:r>
      <w:hyperlink w:anchor="ida4785677_5e15_4d82_89b9_779ee0cf74"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(2)</w:t>
        </w:r>
      </w:hyperlink>
      <w:r w:rsidRPr="00956502">
        <w:rPr>
          <w:rFonts w:eastAsia="Times New Roman"/>
          <w:color w:val="000000"/>
          <w:sz w:val="23"/>
          <w:szCs w:val="23"/>
          <w:lang w:eastAsia="en-AU"/>
        </w:rPr>
        <w:t>, a person must not sell a sealed radioactive source that is required by the Act to be registered unless at the time of such sale the person supplies with the source—</w:t>
      </w:r>
    </w:p>
    <w:p w14:paraId="2CDAAA89"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in the case of a source built before 1 January 2012—a certificate that meets the relevant requirements of International Standard </w:t>
      </w:r>
      <w:r w:rsidRPr="00956502">
        <w:rPr>
          <w:rFonts w:eastAsia="Times New Roman"/>
          <w:i/>
          <w:iCs/>
          <w:color w:val="000000"/>
          <w:sz w:val="23"/>
          <w:szCs w:val="23"/>
          <w:lang w:eastAsia="en-AU"/>
        </w:rPr>
        <w:t>ISO 2919:1999 (E) Radiation protection – sealed radioactive sources – General requirements and classification</w:t>
      </w:r>
      <w:r w:rsidRPr="00956502">
        <w:rPr>
          <w:rFonts w:eastAsia="Times New Roman"/>
          <w:color w:val="000000"/>
          <w:sz w:val="23"/>
          <w:szCs w:val="23"/>
          <w:lang w:eastAsia="en-AU"/>
        </w:rPr>
        <w:t xml:space="preserve"> published by the International Organisation for Standardisation, as in force from time to time; or</w:t>
      </w:r>
    </w:p>
    <w:p w14:paraId="5BCD102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in any other case—</w:t>
      </w:r>
    </w:p>
    <w:p w14:paraId="64F08AF7"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a certificate that—</w:t>
      </w:r>
    </w:p>
    <w:p w14:paraId="7B1022C8" w14:textId="77777777" w:rsidR="00956502" w:rsidRPr="00956502" w:rsidRDefault="00956502" w:rsidP="0095650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complies with the requirements of International Standard </w:t>
      </w:r>
      <w:r w:rsidRPr="00956502">
        <w:rPr>
          <w:rFonts w:eastAsia="Times New Roman"/>
          <w:i/>
          <w:iCs/>
          <w:color w:val="000000"/>
          <w:sz w:val="23"/>
          <w:szCs w:val="23"/>
          <w:lang w:eastAsia="en-AU"/>
        </w:rPr>
        <w:t>ISO 2919:2012 (E) Radiological protection – sealed radioactive sources – General requirements and classification</w:t>
      </w:r>
      <w:r w:rsidRPr="00956502">
        <w:rPr>
          <w:rFonts w:eastAsia="Times New Roman"/>
          <w:color w:val="000000"/>
          <w:sz w:val="23"/>
          <w:szCs w:val="23"/>
          <w:lang w:eastAsia="en-AU"/>
        </w:rPr>
        <w:t xml:space="preserve"> published by the International Organisation for Standardisation, as in force from time to time; and</w:t>
      </w:r>
    </w:p>
    <w:p w14:paraId="351358EE" w14:textId="77777777" w:rsidR="00956502" w:rsidRPr="00956502" w:rsidRDefault="00956502" w:rsidP="0095650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contains the following information:</w:t>
      </w:r>
    </w:p>
    <w:p w14:paraId="4247691E" w14:textId="77777777" w:rsidR="00956502" w:rsidRPr="00956502" w:rsidRDefault="00956502" w:rsidP="00956502">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956502">
        <w:rPr>
          <w:rFonts w:eastAsia="Times New Roman"/>
          <w:color w:val="000000"/>
          <w:sz w:val="23"/>
          <w:szCs w:val="23"/>
          <w:lang w:eastAsia="en-AU"/>
        </w:rPr>
        <w:tab/>
        <w:t>•</w:t>
      </w:r>
      <w:r w:rsidRPr="00956502">
        <w:rPr>
          <w:rFonts w:eastAsia="Times New Roman"/>
          <w:color w:val="000000"/>
          <w:sz w:val="23"/>
          <w:szCs w:val="23"/>
          <w:lang w:eastAsia="en-AU"/>
        </w:rPr>
        <w:tab/>
        <w:t xml:space="preserve">the radionuclide contained in the </w:t>
      </w:r>
      <w:proofErr w:type="gramStart"/>
      <w:r w:rsidRPr="00956502">
        <w:rPr>
          <w:rFonts w:eastAsia="Times New Roman"/>
          <w:color w:val="000000"/>
          <w:sz w:val="23"/>
          <w:szCs w:val="23"/>
          <w:lang w:eastAsia="en-AU"/>
        </w:rPr>
        <w:t>device;</w:t>
      </w:r>
      <w:proofErr w:type="gramEnd"/>
    </w:p>
    <w:p w14:paraId="489888C0" w14:textId="77777777" w:rsidR="00956502" w:rsidRPr="00956502" w:rsidRDefault="00956502" w:rsidP="00956502">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956502">
        <w:rPr>
          <w:rFonts w:eastAsia="Times New Roman"/>
          <w:color w:val="000000"/>
          <w:sz w:val="23"/>
          <w:szCs w:val="23"/>
          <w:lang w:eastAsia="en-AU"/>
        </w:rPr>
        <w:tab/>
        <w:t>•</w:t>
      </w:r>
      <w:r w:rsidRPr="00956502">
        <w:rPr>
          <w:rFonts w:eastAsia="Times New Roman"/>
          <w:color w:val="000000"/>
          <w:sz w:val="23"/>
          <w:szCs w:val="23"/>
          <w:lang w:eastAsia="en-AU"/>
        </w:rPr>
        <w:tab/>
        <w:t xml:space="preserve">the activity of the radionuclide and the date on which it was </w:t>
      </w:r>
      <w:proofErr w:type="gramStart"/>
      <w:r w:rsidRPr="00956502">
        <w:rPr>
          <w:rFonts w:eastAsia="Times New Roman"/>
          <w:color w:val="000000"/>
          <w:sz w:val="23"/>
          <w:szCs w:val="23"/>
          <w:lang w:eastAsia="en-AU"/>
        </w:rPr>
        <w:t>measured;</w:t>
      </w:r>
      <w:proofErr w:type="gramEnd"/>
    </w:p>
    <w:p w14:paraId="1EC31A53" w14:textId="77777777" w:rsidR="00956502" w:rsidRPr="00956502" w:rsidRDefault="00956502" w:rsidP="00956502">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956502">
        <w:rPr>
          <w:rFonts w:eastAsia="Times New Roman"/>
          <w:color w:val="000000"/>
          <w:sz w:val="23"/>
          <w:szCs w:val="23"/>
          <w:lang w:eastAsia="en-AU"/>
        </w:rPr>
        <w:tab/>
        <w:t>•</w:t>
      </w:r>
      <w:r w:rsidRPr="00956502">
        <w:rPr>
          <w:rFonts w:eastAsia="Times New Roman"/>
          <w:color w:val="000000"/>
          <w:sz w:val="23"/>
          <w:szCs w:val="23"/>
          <w:lang w:eastAsia="en-AU"/>
        </w:rPr>
        <w:tab/>
        <w:t xml:space="preserve">the chemical form of the </w:t>
      </w:r>
      <w:proofErr w:type="gramStart"/>
      <w:r w:rsidRPr="00956502">
        <w:rPr>
          <w:rFonts w:eastAsia="Times New Roman"/>
          <w:color w:val="000000"/>
          <w:sz w:val="23"/>
          <w:szCs w:val="23"/>
          <w:lang w:eastAsia="en-AU"/>
        </w:rPr>
        <w:t>radionuclide;</w:t>
      </w:r>
      <w:proofErr w:type="gramEnd"/>
    </w:p>
    <w:p w14:paraId="3DD59D32" w14:textId="77777777" w:rsidR="00956502" w:rsidRPr="00956502" w:rsidRDefault="00956502" w:rsidP="00956502">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956502">
        <w:rPr>
          <w:rFonts w:eastAsia="Times New Roman"/>
          <w:color w:val="000000"/>
          <w:sz w:val="23"/>
          <w:szCs w:val="23"/>
          <w:lang w:eastAsia="en-AU"/>
        </w:rPr>
        <w:tab/>
        <w:t>•</w:t>
      </w:r>
      <w:r w:rsidRPr="00956502">
        <w:rPr>
          <w:rFonts w:eastAsia="Times New Roman"/>
          <w:color w:val="000000"/>
          <w:sz w:val="23"/>
          <w:szCs w:val="23"/>
          <w:lang w:eastAsia="en-AU"/>
        </w:rPr>
        <w:tab/>
        <w:t xml:space="preserve">the manufacturer of the </w:t>
      </w:r>
      <w:proofErr w:type="gramStart"/>
      <w:r w:rsidRPr="00956502">
        <w:rPr>
          <w:rFonts w:eastAsia="Times New Roman"/>
          <w:color w:val="000000"/>
          <w:sz w:val="23"/>
          <w:szCs w:val="23"/>
          <w:lang w:eastAsia="en-AU"/>
        </w:rPr>
        <w:t>device;</w:t>
      </w:r>
      <w:proofErr w:type="gramEnd"/>
    </w:p>
    <w:p w14:paraId="46FC6619" w14:textId="77777777" w:rsidR="00956502" w:rsidRPr="00956502" w:rsidRDefault="00956502" w:rsidP="00956502">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956502">
        <w:rPr>
          <w:rFonts w:eastAsia="Times New Roman"/>
          <w:color w:val="000000"/>
          <w:sz w:val="23"/>
          <w:szCs w:val="23"/>
          <w:lang w:eastAsia="en-AU"/>
        </w:rPr>
        <w:tab/>
        <w:t>•</w:t>
      </w:r>
      <w:r w:rsidRPr="00956502">
        <w:rPr>
          <w:rFonts w:eastAsia="Times New Roman"/>
          <w:color w:val="000000"/>
          <w:sz w:val="23"/>
          <w:szCs w:val="23"/>
          <w:lang w:eastAsia="en-AU"/>
        </w:rPr>
        <w:tab/>
        <w:t xml:space="preserve">the model of the device or details of the </w:t>
      </w:r>
      <w:proofErr w:type="gramStart"/>
      <w:r w:rsidRPr="00956502">
        <w:rPr>
          <w:rFonts w:eastAsia="Times New Roman"/>
          <w:color w:val="000000"/>
          <w:sz w:val="23"/>
          <w:szCs w:val="23"/>
          <w:lang w:eastAsia="en-AU"/>
        </w:rPr>
        <w:t>encapsulation;</w:t>
      </w:r>
      <w:proofErr w:type="gramEnd"/>
    </w:p>
    <w:p w14:paraId="5BE5AC3D" w14:textId="77777777" w:rsidR="00956502" w:rsidRPr="00956502" w:rsidRDefault="00956502" w:rsidP="00956502">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956502">
        <w:rPr>
          <w:rFonts w:eastAsia="Times New Roman"/>
          <w:color w:val="000000"/>
          <w:sz w:val="23"/>
          <w:szCs w:val="23"/>
          <w:lang w:eastAsia="en-AU"/>
        </w:rPr>
        <w:tab/>
        <w:t>•</w:t>
      </w:r>
      <w:r w:rsidRPr="00956502">
        <w:rPr>
          <w:rFonts w:eastAsia="Times New Roman"/>
          <w:color w:val="000000"/>
          <w:sz w:val="23"/>
          <w:szCs w:val="23"/>
          <w:lang w:eastAsia="en-AU"/>
        </w:rPr>
        <w:tab/>
        <w:t>the recommended working life specified by the manufacturer; and</w:t>
      </w:r>
    </w:p>
    <w:p w14:paraId="150D943A"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if applicable—</w:t>
      </w:r>
    </w:p>
    <w:p w14:paraId="44FC3668" w14:textId="77777777" w:rsidR="00956502" w:rsidRPr="00956502" w:rsidRDefault="00956502" w:rsidP="0095650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a special form certificate; and</w:t>
      </w:r>
    </w:p>
    <w:p w14:paraId="1AC01C9C" w14:textId="77777777" w:rsidR="00956502" w:rsidRPr="00956502" w:rsidRDefault="00956502" w:rsidP="00956502">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a container certificate.</w:t>
      </w:r>
    </w:p>
    <w:p w14:paraId="57164491"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0C515BDA"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283D6043"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89" w:name="ida4785677_5e15_4d82_89b9_779ee0cf74"/>
      <w:r w:rsidRPr="00956502">
        <w:rPr>
          <w:rFonts w:eastAsia="Times New Roman"/>
          <w:color w:val="000000"/>
          <w:sz w:val="23"/>
          <w:szCs w:val="23"/>
          <w:lang w:eastAsia="en-AU"/>
        </w:rPr>
        <w:tab/>
        <w:t>(2)</w:t>
      </w:r>
      <w:r w:rsidRPr="00956502">
        <w:rPr>
          <w:rFonts w:eastAsia="Times New Roman"/>
          <w:color w:val="000000"/>
          <w:sz w:val="23"/>
          <w:szCs w:val="23"/>
          <w:lang w:eastAsia="en-AU"/>
        </w:rPr>
        <w:tab/>
      </w:r>
      <w:hyperlink w:anchor="id6852eb95_b5d2_4f17_9b53_f337d3834ca3_6"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xml:space="preserve"> (1)</w:t>
        </w:r>
      </w:hyperlink>
      <w:r w:rsidRPr="00956502">
        <w:rPr>
          <w:rFonts w:eastAsia="Times New Roman"/>
          <w:color w:val="000000"/>
          <w:sz w:val="23"/>
          <w:szCs w:val="23"/>
          <w:lang w:eastAsia="en-AU"/>
        </w:rPr>
        <w:t xml:space="preserve"> does not apply in relation to person who sells a sealed radioactive source if—</w:t>
      </w:r>
      <w:bookmarkEnd w:id="189"/>
    </w:p>
    <w:p w14:paraId="55A2A84E"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the sealed radioactive source is contained in a device in respect of which a relevant code applies; and</w:t>
      </w:r>
    </w:p>
    <w:p w14:paraId="5C1F9A7E"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lastRenderedPageBreak/>
        <w:tab/>
        <w:t>(b)</w:t>
      </w:r>
      <w:r w:rsidRPr="00956502">
        <w:rPr>
          <w:rFonts w:eastAsia="Times New Roman"/>
          <w:color w:val="000000"/>
          <w:sz w:val="23"/>
          <w:szCs w:val="23"/>
          <w:lang w:eastAsia="en-AU"/>
        </w:rPr>
        <w:tab/>
        <w:t>the person can demonstrate compliance with the provisions of the relevant code that are expressed as mandatory provisions applying in relation to the device.</w:t>
      </w:r>
    </w:p>
    <w:p w14:paraId="4376ABAA"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90" w:name="Elkera_Print_TOC97"/>
      <w:bookmarkStart w:id="191" w:name="Elkera_Print_BK97"/>
      <w:r w:rsidRPr="00956502">
        <w:rPr>
          <w:rFonts w:eastAsia="Times New Roman"/>
          <w:b/>
          <w:bCs/>
          <w:color w:val="000000"/>
          <w:sz w:val="26"/>
          <w:szCs w:val="26"/>
          <w:lang w:eastAsia="en-AU"/>
        </w:rPr>
        <w:t>54—Duty to give Minister notice of sale of registered sealed radioactive source</w:t>
      </w:r>
      <w:bookmarkEnd w:id="190"/>
      <w:bookmarkEnd w:id="191"/>
    </w:p>
    <w:p w14:paraId="3AA47512"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If a person, not being a person who carries on a business to which this Subdivision applies, sells a sealed radioactive source that is registered by the Minister under the Act, the person must, within 7 days of the sale, give the Minister notice in writing containing—</w:t>
      </w:r>
    </w:p>
    <w:p w14:paraId="522C04F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the name and address of the registered owner of the source prior to the sale; and</w:t>
      </w:r>
    </w:p>
    <w:p w14:paraId="7DC82264"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the name and address of the person to whom the source has been sold; and</w:t>
      </w:r>
    </w:p>
    <w:p w14:paraId="01DC5749" w14:textId="77777777" w:rsidR="00956502" w:rsidRPr="00956502" w:rsidRDefault="00956502" w:rsidP="0095650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the registered number of the source.</w:t>
      </w:r>
    </w:p>
    <w:p w14:paraId="7D0D2FDB"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7DF1E86E"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446ECF41"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 xml:space="preserve">This regulation does not apply in relation to the sale or disposal of a sealed radioactive source if notice of the sale or disposal has been given to the Minister in accordance with </w:t>
      </w:r>
      <w:hyperlink w:anchor="id1d9ef5cc_f19a_471c_a187_eff2bff812" w:history="1">
        <w:r w:rsidRPr="00956502">
          <w:rPr>
            <w:rFonts w:eastAsia="Times New Roman"/>
            <w:color w:val="000000"/>
            <w:sz w:val="23"/>
            <w:szCs w:val="23"/>
            <w:lang w:eastAsia="en-AU"/>
          </w:rPr>
          <w:t>regulation 26</w:t>
        </w:r>
      </w:hyperlink>
      <w:r w:rsidRPr="00956502">
        <w:rPr>
          <w:rFonts w:eastAsia="Times New Roman"/>
          <w:color w:val="000000"/>
          <w:sz w:val="23"/>
          <w:szCs w:val="23"/>
          <w:lang w:eastAsia="en-AU"/>
        </w:rPr>
        <w:t>.</w:t>
      </w:r>
    </w:p>
    <w:p w14:paraId="6A11BDDD"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92" w:name="Elkera_Print_TOC98"/>
      <w:bookmarkStart w:id="193" w:name="Elkera_Print_BK98"/>
      <w:r w:rsidRPr="00956502">
        <w:rPr>
          <w:rFonts w:eastAsia="Times New Roman"/>
          <w:b/>
          <w:bCs/>
          <w:color w:val="000000"/>
          <w:sz w:val="26"/>
          <w:szCs w:val="26"/>
          <w:lang w:eastAsia="en-AU"/>
        </w:rPr>
        <w:t>55—Duty to give Minister notice of sales of radioactive material</w:t>
      </w:r>
      <w:bookmarkEnd w:id="192"/>
      <w:bookmarkEnd w:id="193"/>
    </w:p>
    <w:p w14:paraId="45ADAB8A"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A person who carries on a business to which this Subdivision applies must—</w:t>
      </w:r>
    </w:p>
    <w:p w14:paraId="329AA852"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within 3 months of first notifying the Minister in accordance with </w:t>
      </w:r>
      <w:hyperlink w:anchor="id1c961d69_1ffd_4699_a818_e9bdc9098f7e_c" w:history="1">
        <w:r w:rsidRPr="00956502">
          <w:rPr>
            <w:rFonts w:eastAsia="Times New Roman"/>
            <w:color w:val="000000"/>
            <w:sz w:val="23"/>
            <w:szCs w:val="23"/>
            <w:lang w:eastAsia="en-AU"/>
          </w:rPr>
          <w:t>regulation 47</w:t>
        </w:r>
      </w:hyperlink>
      <w:r w:rsidRPr="00956502">
        <w:rPr>
          <w:rFonts w:eastAsia="Times New Roman"/>
          <w:color w:val="000000"/>
          <w:sz w:val="23"/>
          <w:szCs w:val="23"/>
          <w:lang w:eastAsia="en-AU"/>
        </w:rPr>
        <w:t>; and</w:t>
      </w:r>
    </w:p>
    <w:p w14:paraId="72382DC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thereafter at intervals of </w:t>
      </w:r>
      <w:proofErr w:type="spellStart"/>
      <w:r w:rsidRPr="00956502">
        <w:rPr>
          <w:rFonts w:eastAsia="Times New Roman"/>
          <w:color w:val="000000"/>
          <w:sz w:val="23"/>
          <w:szCs w:val="23"/>
          <w:lang w:eastAsia="en-AU"/>
        </w:rPr>
        <w:t>not longer</w:t>
      </w:r>
      <w:proofErr w:type="spellEnd"/>
      <w:r w:rsidRPr="00956502">
        <w:rPr>
          <w:rFonts w:eastAsia="Times New Roman"/>
          <w:color w:val="000000"/>
          <w:sz w:val="23"/>
          <w:szCs w:val="23"/>
          <w:lang w:eastAsia="en-AU"/>
        </w:rPr>
        <w:t xml:space="preserve"> than 3 months,</w:t>
      </w:r>
    </w:p>
    <w:p w14:paraId="7041ED68"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give the Minister notice in writing containing—</w:t>
      </w:r>
    </w:p>
    <w:p w14:paraId="2C3DAA31"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details of all sales of radioactive material made by the person during the preceding 3 months or since the last notice given by the person in accordance with this regulation; and</w:t>
      </w:r>
    </w:p>
    <w:p w14:paraId="54B6D392"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in respect of each sale—</w:t>
      </w:r>
    </w:p>
    <w:p w14:paraId="04DF639B"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the name and address of the person to whom the sale was made; and</w:t>
      </w:r>
    </w:p>
    <w:p w14:paraId="08FCE370"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 xml:space="preserve">the radionuclides </w:t>
      </w:r>
      <w:proofErr w:type="gramStart"/>
      <w:r w:rsidRPr="00956502">
        <w:rPr>
          <w:rFonts w:eastAsia="Times New Roman"/>
          <w:color w:val="000000"/>
          <w:sz w:val="23"/>
          <w:szCs w:val="23"/>
          <w:lang w:eastAsia="en-AU"/>
        </w:rPr>
        <w:t>sold</w:t>
      </w:r>
      <w:proofErr w:type="gramEnd"/>
      <w:r w:rsidRPr="00956502">
        <w:rPr>
          <w:rFonts w:eastAsia="Times New Roman"/>
          <w:color w:val="000000"/>
          <w:sz w:val="23"/>
          <w:szCs w:val="23"/>
          <w:lang w:eastAsia="en-AU"/>
        </w:rPr>
        <w:t xml:space="preserve"> and total activity of each radionuclide sold; and</w:t>
      </w:r>
    </w:p>
    <w:p w14:paraId="68AE0704"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(iii)</w:t>
      </w:r>
      <w:r w:rsidRPr="00956502">
        <w:rPr>
          <w:rFonts w:eastAsia="Times New Roman"/>
          <w:color w:val="000000"/>
          <w:sz w:val="23"/>
          <w:szCs w:val="23"/>
          <w:lang w:eastAsia="en-AU"/>
        </w:rPr>
        <w:tab/>
        <w:t>if the device sold is a sealed radioactive source larger than 50 MBq—the activity of each such sealed radioactive source sold; and</w:t>
      </w:r>
    </w:p>
    <w:p w14:paraId="775021A8" w14:textId="77777777" w:rsidR="00956502" w:rsidRPr="00956502" w:rsidRDefault="00956502" w:rsidP="0095650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(iv)</w:t>
      </w:r>
      <w:r w:rsidRPr="00956502">
        <w:rPr>
          <w:rFonts w:eastAsia="Times New Roman"/>
          <w:color w:val="000000"/>
          <w:sz w:val="23"/>
          <w:szCs w:val="23"/>
          <w:lang w:eastAsia="en-AU"/>
        </w:rPr>
        <w:tab/>
        <w:t>for each radionuclide sold, the total activity of each such radionuclide supplied in unsealed form.</w:t>
      </w:r>
    </w:p>
    <w:p w14:paraId="582817E0"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1528D14E"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59F26A83"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94" w:name="Elkera_Print_TOC100"/>
      <w:bookmarkStart w:id="195" w:name="ide9b7f208_4b60_458e_9f53_7d0ebdb47560_c"/>
      <w:r w:rsidRPr="00956502">
        <w:rPr>
          <w:rFonts w:eastAsia="Times New Roman"/>
          <w:b/>
          <w:bCs/>
          <w:color w:val="000000"/>
          <w:sz w:val="26"/>
          <w:szCs w:val="26"/>
          <w:lang w:eastAsia="en-AU"/>
        </w:rPr>
        <w:t>56—Minister's power to require additional information</w:t>
      </w:r>
      <w:bookmarkEnd w:id="194"/>
      <w:bookmarkEnd w:id="195"/>
    </w:p>
    <w:p w14:paraId="43ED00E0"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96" w:name="idef38e842_56ce_45ec_b082_0ed2dd7fdd39_d"/>
      <w:r w:rsidRPr="00956502">
        <w:rPr>
          <w:rFonts w:eastAsia="Times New Roman"/>
          <w:color w:val="000000"/>
          <w:sz w:val="23"/>
          <w:szCs w:val="23"/>
          <w:lang w:eastAsia="en-AU"/>
        </w:rPr>
        <w:tab/>
        <w:t>(1)</w:t>
      </w:r>
      <w:r w:rsidRPr="00956502">
        <w:rPr>
          <w:rFonts w:eastAsia="Times New Roman"/>
          <w:color w:val="000000"/>
          <w:sz w:val="23"/>
          <w:szCs w:val="23"/>
          <w:lang w:eastAsia="en-AU"/>
        </w:rPr>
        <w:tab/>
        <w:t>The Minister may, by notice in writing served on a person who has given notice in accordance with this Subdivision, require the person to supply such additional information as the Minister thinks fit.</w:t>
      </w:r>
      <w:bookmarkEnd w:id="196"/>
    </w:p>
    <w:p w14:paraId="764770AE"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lastRenderedPageBreak/>
        <w:tab/>
        <w:t>(2)</w:t>
      </w:r>
      <w:r w:rsidRPr="00956502">
        <w:rPr>
          <w:rFonts w:eastAsia="Times New Roman"/>
          <w:color w:val="000000"/>
          <w:sz w:val="23"/>
          <w:szCs w:val="23"/>
          <w:lang w:eastAsia="en-AU"/>
        </w:rPr>
        <w:tab/>
        <w:t xml:space="preserve">A person on whom notice is served under </w:t>
      </w:r>
      <w:hyperlink w:anchor="idef38e842_56ce_45ec_b082_0ed2dd7fdd39_d"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(1)</w:t>
        </w:r>
      </w:hyperlink>
      <w:r w:rsidRPr="00956502">
        <w:rPr>
          <w:rFonts w:eastAsia="Times New Roman"/>
          <w:color w:val="000000"/>
          <w:sz w:val="23"/>
          <w:szCs w:val="23"/>
          <w:lang w:eastAsia="en-AU"/>
        </w:rPr>
        <w:t xml:space="preserve"> must comply with the notice within 28 days, or such longer period as the Minister may approve, of service of the notice.</w:t>
      </w:r>
    </w:p>
    <w:p w14:paraId="2DBAC537"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712C8826"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54700A59"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97" w:name="Elkera_Print_TOC101"/>
      <w:bookmarkStart w:id="198" w:name="Elkera_Print_BK101"/>
      <w:r w:rsidRPr="00956502">
        <w:rPr>
          <w:rFonts w:eastAsia="Times New Roman"/>
          <w:b/>
          <w:bCs/>
          <w:color w:val="000000"/>
          <w:sz w:val="26"/>
          <w:szCs w:val="26"/>
          <w:lang w:eastAsia="en-AU"/>
        </w:rPr>
        <w:t>57—Prohibition on selling consumer products</w:t>
      </w:r>
      <w:bookmarkEnd w:id="197"/>
      <w:bookmarkEnd w:id="198"/>
    </w:p>
    <w:p w14:paraId="6949CB93"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99" w:name="id15be97b5_422f_44e0_ae03_170680158e"/>
      <w:r w:rsidRPr="00956502">
        <w:rPr>
          <w:rFonts w:eastAsia="Times New Roman"/>
          <w:color w:val="000000"/>
          <w:sz w:val="23"/>
          <w:szCs w:val="23"/>
          <w:lang w:eastAsia="en-AU"/>
        </w:rPr>
        <w:tab/>
        <w:t>(1)</w:t>
      </w:r>
      <w:r w:rsidRPr="00956502">
        <w:rPr>
          <w:rFonts w:eastAsia="Times New Roman"/>
          <w:color w:val="000000"/>
          <w:sz w:val="23"/>
          <w:szCs w:val="23"/>
          <w:lang w:eastAsia="en-AU"/>
        </w:rPr>
        <w:tab/>
        <w:t>A person must not sell a consumer product.</w:t>
      </w:r>
      <w:bookmarkEnd w:id="199"/>
    </w:p>
    <w:p w14:paraId="4F13BF09"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4394A70B"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38D9249E"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In this regulation—</w:t>
      </w:r>
    </w:p>
    <w:p w14:paraId="7D5E9025"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consumer product</w:t>
      </w:r>
      <w:r w:rsidRPr="00956502">
        <w:rPr>
          <w:rFonts w:eastAsia="Times New Roman"/>
          <w:color w:val="000000"/>
          <w:sz w:val="23"/>
          <w:szCs w:val="23"/>
          <w:lang w:eastAsia="en-AU"/>
        </w:rPr>
        <w:t xml:space="preserve"> means a device, article or thing that contains a radioactive material and is designed and constructed for personal or domestic use and not for use during the course of employment or the carrying on of an </w:t>
      </w:r>
      <w:proofErr w:type="gramStart"/>
      <w:r w:rsidRPr="00956502">
        <w:rPr>
          <w:rFonts w:eastAsia="Times New Roman"/>
          <w:color w:val="000000"/>
          <w:sz w:val="23"/>
          <w:szCs w:val="23"/>
          <w:lang w:eastAsia="en-AU"/>
        </w:rPr>
        <w:t>occupation, but</w:t>
      </w:r>
      <w:proofErr w:type="gramEnd"/>
      <w:r w:rsidRPr="00956502">
        <w:rPr>
          <w:rFonts w:eastAsia="Times New Roman"/>
          <w:color w:val="000000"/>
          <w:sz w:val="23"/>
          <w:szCs w:val="23"/>
          <w:lang w:eastAsia="en-AU"/>
        </w:rPr>
        <w:t xml:space="preserve"> does not include an approved ionisation chamber smoke detector or any device article or thing built before 1 January 1982.</w:t>
      </w:r>
    </w:p>
    <w:p w14:paraId="2FCCD7F9"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00" w:name="Elkera_Print_TOC102"/>
      <w:bookmarkStart w:id="201" w:name="Elkera_Print_BK102"/>
      <w:r w:rsidRPr="00956502">
        <w:rPr>
          <w:rFonts w:eastAsia="Times New Roman"/>
          <w:b/>
          <w:bCs/>
          <w:color w:val="000000"/>
          <w:sz w:val="26"/>
          <w:szCs w:val="26"/>
          <w:lang w:eastAsia="en-AU"/>
        </w:rPr>
        <w:t>58—Prohibition on selling non-complying ionisation chamber smoke detector</w:t>
      </w:r>
      <w:bookmarkEnd w:id="200"/>
      <w:bookmarkEnd w:id="201"/>
    </w:p>
    <w:p w14:paraId="60864119"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 xml:space="preserve">A person must not sell an ionisation chamber smoke detector unless that model of detector complies with AS 3786–2014 </w:t>
      </w:r>
      <w:r w:rsidRPr="00956502">
        <w:rPr>
          <w:rFonts w:eastAsia="Times New Roman"/>
          <w:i/>
          <w:iCs/>
          <w:color w:val="000000"/>
          <w:sz w:val="23"/>
          <w:szCs w:val="23"/>
          <w:lang w:eastAsia="en-AU"/>
        </w:rPr>
        <w:t xml:space="preserve">Smoke alarms using scattered light, transmitted </w:t>
      </w:r>
      <w:proofErr w:type="gramStart"/>
      <w:r w:rsidRPr="00956502">
        <w:rPr>
          <w:rFonts w:eastAsia="Times New Roman"/>
          <w:i/>
          <w:iCs/>
          <w:color w:val="000000"/>
          <w:sz w:val="23"/>
          <w:szCs w:val="23"/>
          <w:lang w:eastAsia="en-AU"/>
        </w:rPr>
        <w:t>light</w:t>
      </w:r>
      <w:proofErr w:type="gramEnd"/>
      <w:r w:rsidRPr="00956502">
        <w:rPr>
          <w:rFonts w:eastAsia="Times New Roman"/>
          <w:i/>
          <w:iCs/>
          <w:color w:val="000000"/>
          <w:sz w:val="23"/>
          <w:szCs w:val="23"/>
          <w:lang w:eastAsia="en-AU"/>
        </w:rPr>
        <w:t xml:space="preserve"> or ionization</w:t>
      </w:r>
      <w:r w:rsidRPr="00956502">
        <w:rPr>
          <w:rFonts w:eastAsia="Times New Roman"/>
          <w:color w:val="000000"/>
          <w:sz w:val="23"/>
          <w:szCs w:val="23"/>
          <w:lang w:eastAsia="en-AU"/>
        </w:rPr>
        <w:t xml:space="preserve"> as in force from time to time.</w:t>
      </w:r>
    </w:p>
    <w:p w14:paraId="197C4D87"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50B6E7AB"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13E26ABC" w14:textId="77777777" w:rsidR="00956502" w:rsidRPr="00956502" w:rsidRDefault="00956502" w:rsidP="00956502">
      <w:pPr>
        <w:keepNext/>
        <w:keepLines/>
        <w:autoSpaceDE w:val="0"/>
        <w:autoSpaceDN w:val="0"/>
        <w:adjustRightInd w:val="0"/>
        <w:spacing w:before="280" w:after="0" w:line="240" w:lineRule="auto"/>
        <w:ind w:left="567" w:hanging="567"/>
        <w:jc w:val="left"/>
        <w:rPr>
          <w:rFonts w:eastAsia="Times New Roman"/>
          <w:b/>
          <w:bCs/>
          <w:color w:val="000000"/>
          <w:sz w:val="26"/>
          <w:szCs w:val="26"/>
          <w:lang w:eastAsia="en-AU"/>
        </w:rPr>
      </w:pPr>
      <w:bookmarkStart w:id="202" w:name="Elkera_Print_TOC103"/>
      <w:bookmarkStart w:id="203" w:name="Elkera_Print_BK103"/>
      <w:r w:rsidRPr="00956502">
        <w:rPr>
          <w:rFonts w:eastAsia="Times New Roman"/>
          <w:b/>
          <w:bCs/>
          <w:color w:val="000000"/>
          <w:sz w:val="26"/>
          <w:szCs w:val="26"/>
          <w:lang w:eastAsia="en-AU"/>
        </w:rPr>
        <w:t>Subdivision 2—Special requirements for the short-term hire of sealed radioactive sources</w:t>
      </w:r>
      <w:bookmarkEnd w:id="202"/>
      <w:bookmarkEnd w:id="203"/>
    </w:p>
    <w:p w14:paraId="70255914"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04" w:name="Elkera_Print_TOC104"/>
      <w:bookmarkStart w:id="205" w:name="Elkera_Print_BK104"/>
      <w:r w:rsidRPr="00956502">
        <w:rPr>
          <w:rFonts w:eastAsia="Times New Roman"/>
          <w:b/>
          <w:bCs/>
          <w:color w:val="000000"/>
          <w:sz w:val="26"/>
          <w:szCs w:val="26"/>
          <w:lang w:eastAsia="en-AU"/>
        </w:rPr>
        <w:t>59—Duties applying in relation to short-term hire of sealed radioactive sources</w:t>
      </w:r>
      <w:bookmarkEnd w:id="204"/>
      <w:bookmarkEnd w:id="205"/>
    </w:p>
    <w:p w14:paraId="63D7499A"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06" w:name="id4348c0b7_1a84_45d0_87cc_68f409088d5d_c"/>
      <w:r w:rsidRPr="00956502">
        <w:rPr>
          <w:rFonts w:eastAsia="Times New Roman"/>
          <w:color w:val="000000"/>
          <w:sz w:val="23"/>
          <w:szCs w:val="23"/>
          <w:lang w:eastAsia="en-AU"/>
        </w:rPr>
        <w:tab/>
        <w:t>(1)</w:t>
      </w:r>
      <w:r w:rsidRPr="00956502">
        <w:rPr>
          <w:rFonts w:eastAsia="Times New Roman"/>
          <w:color w:val="000000"/>
          <w:sz w:val="23"/>
          <w:szCs w:val="23"/>
          <w:lang w:eastAsia="en-AU"/>
        </w:rPr>
        <w:tab/>
        <w:t xml:space="preserve">A person who carries on a business </w:t>
      </w:r>
      <w:proofErr w:type="gramStart"/>
      <w:r w:rsidRPr="00956502">
        <w:rPr>
          <w:rFonts w:eastAsia="Times New Roman"/>
          <w:color w:val="000000"/>
          <w:sz w:val="23"/>
          <w:szCs w:val="23"/>
          <w:lang w:eastAsia="en-AU"/>
        </w:rPr>
        <w:t>during the course of</w:t>
      </w:r>
      <w:proofErr w:type="gramEnd"/>
      <w:r w:rsidRPr="00956502">
        <w:rPr>
          <w:rFonts w:eastAsia="Times New Roman"/>
          <w:color w:val="000000"/>
          <w:sz w:val="23"/>
          <w:szCs w:val="23"/>
          <w:lang w:eastAsia="en-AU"/>
        </w:rPr>
        <w:t xml:space="preserve"> which sealed radioactive sources are let on hire must, if the period of hire for a sealed radioactive source is 3 months or less—</w:t>
      </w:r>
      <w:bookmarkEnd w:id="206"/>
    </w:p>
    <w:p w14:paraId="552F842B"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207" w:name="id1e996894_d6d0_48b5_8b2a_bc80cd872a"/>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maintain a register of sealed radioactive sources let on hire (the </w:t>
      </w:r>
      <w:r w:rsidRPr="00956502">
        <w:rPr>
          <w:rFonts w:eastAsia="Times New Roman"/>
          <w:b/>
          <w:bCs/>
          <w:i/>
          <w:iCs/>
          <w:color w:val="000000"/>
          <w:sz w:val="23"/>
          <w:szCs w:val="23"/>
          <w:lang w:eastAsia="en-AU"/>
        </w:rPr>
        <w:t>register</w:t>
      </w:r>
      <w:r w:rsidRPr="00956502">
        <w:rPr>
          <w:rFonts w:eastAsia="Times New Roman"/>
          <w:color w:val="000000"/>
          <w:sz w:val="23"/>
          <w:szCs w:val="23"/>
          <w:lang w:eastAsia="en-AU"/>
        </w:rPr>
        <w:t>) and enter in the register the following information in respect of each sealed radioactive source:</w:t>
      </w:r>
      <w:bookmarkEnd w:id="207"/>
    </w:p>
    <w:p w14:paraId="1AEE3CB1"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 xml:space="preserve">the registered number of the </w:t>
      </w:r>
      <w:proofErr w:type="gramStart"/>
      <w:r w:rsidRPr="00956502">
        <w:rPr>
          <w:rFonts w:eastAsia="Times New Roman"/>
          <w:color w:val="000000"/>
          <w:sz w:val="23"/>
          <w:szCs w:val="23"/>
          <w:lang w:eastAsia="en-AU"/>
        </w:rPr>
        <w:t>source;</w:t>
      </w:r>
      <w:proofErr w:type="gramEnd"/>
    </w:p>
    <w:p w14:paraId="409B0853"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 xml:space="preserve">if the source is being moved in a vehicle for the purposes of the hire or loan—the registration number of that </w:t>
      </w:r>
      <w:proofErr w:type="gramStart"/>
      <w:r w:rsidRPr="00956502">
        <w:rPr>
          <w:rFonts w:eastAsia="Times New Roman"/>
          <w:color w:val="000000"/>
          <w:sz w:val="23"/>
          <w:szCs w:val="23"/>
          <w:lang w:eastAsia="en-AU"/>
        </w:rPr>
        <w:t>vehicle;</w:t>
      </w:r>
      <w:proofErr w:type="gramEnd"/>
    </w:p>
    <w:p w14:paraId="169B3092"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(iii)</w:t>
      </w:r>
      <w:r w:rsidRPr="00956502">
        <w:rPr>
          <w:rFonts w:eastAsia="Times New Roman"/>
          <w:color w:val="000000"/>
          <w:sz w:val="23"/>
          <w:szCs w:val="23"/>
          <w:lang w:eastAsia="en-AU"/>
        </w:rPr>
        <w:tab/>
        <w:t xml:space="preserve">the site, district or other locality at which the source is to be used while on </w:t>
      </w:r>
      <w:proofErr w:type="gramStart"/>
      <w:r w:rsidRPr="00956502">
        <w:rPr>
          <w:rFonts w:eastAsia="Times New Roman"/>
          <w:color w:val="000000"/>
          <w:sz w:val="23"/>
          <w:szCs w:val="23"/>
          <w:lang w:eastAsia="en-AU"/>
        </w:rPr>
        <w:t>hire;</w:t>
      </w:r>
      <w:proofErr w:type="gramEnd"/>
    </w:p>
    <w:p w14:paraId="5AA31167"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(iv)</w:t>
      </w:r>
      <w:r w:rsidRPr="00956502">
        <w:rPr>
          <w:rFonts w:eastAsia="Times New Roman"/>
          <w:color w:val="000000"/>
          <w:sz w:val="23"/>
          <w:szCs w:val="23"/>
          <w:lang w:eastAsia="en-AU"/>
        </w:rPr>
        <w:tab/>
        <w:t xml:space="preserve">the name of the person to whom the source is let on </w:t>
      </w:r>
      <w:proofErr w:type="gramStart"/>
      <w:r w:rsidRPr="00956502">
        <w:rPr>
          <w:rFonts w:eastAsia="Times New Roman"/>
          <w:color w:val="000000"/>
          <w:sz w:val="23"/>
          <w:szCs w:val="23"/>
          <w:lang w:eastAsia="en-AU"/>
        </w:rPr>
        <w:t>hire;</w:t>
      </w:r>
      <w:proofErr w:type="gramEnd"/>
    </w:p>
    <w:p w14:paraId="3CDF7762"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(v)</w:t>
      </w:r>
      <w:r w:rsidRPr="00956502">
        <w:rPr>
          <w:rFonts w:eastAsia="Times New Roman"/>
          <w:color w:val="000000"/>
          <w:sz w:val="23"/>
          <w:szCs w:val="23"/>
          <w:lang w:eastAsia="en-AU"/>
        </w:rPr>
        <w:tab/>
        <w:t xml:space="preserve">the authorisation number for the radiation management licence held by the person to whom the source is let on hire authorising the possession of the </w:t>
      </w:r>
      <w:proofErr w:type="gramStart"/>
      <w:r w:rsidRPr="00956502">
        <w:rPr>
          <w:rFonts w:eastAsia="Times New Roman"/>
          <w:color w:val="000000"/>
          <w:sz w:val="23"/>
          <w:szCs w:val="23"/>
          <w:lang w:eastAsia="en-AU"/>
        </w:rPr>
        <w:t>source;</w:t>
      </w:r>
      <w:proofErr w:type="gramEnd"/>
    </w:p>
    <w:p w14:paraId="63F3B1B5"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(vi)</w:t>
      </w:r>
      <w:r w:rsidRPr="00956502">
        <w:rPr>
          <w:rFonts w:eastAsia="Times New Roman"/>
          <w:color w:val="000000"/>
          <w:sz w:val="23"/>
          <w:szCs w:val="23"/>
          <w:lang w:eastAsia="en-AU"/>
        </w:rPr>
        <w:tab/>
        <w:t xml:space="preserve">the name of the person who takes charge of the source at the commencement of the hire </w:t>
      </w:r>
      <w:proofErr w:type="gramStart"/>
      <w:r w:rsidRPr="00956502">
        <w:rPr>
          <w:rFonts w:eastAsia="Times New Roman"/>
          <w:color w:val="000000"/>
          <w:sz w:val="23"/>
          <w:szCs w:val="23"/>
          <w:lang w:eastAsia="en-AU"/>
        </w:rPr>
        <w:t>period;</w:t>
      </w:r>
      <w:proofErr w:type="gramEnd"/>
    </w:p>
    <w:p w14:paraId="16F5550F"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(vii)</w:t>
      </w:r>
      <w:r w:rsidRPr="00956502">
        <w:rPr>
          <w:rFonts w:eastAsia="Times New Roman"/>
          <w:color w:val="000000"/>
          <w:sz w:val="23"/>
          <w:szCs w:val="23"/>
          <w:lang w:eastAsia="en-AU"/>
        </w:rPr>
        <w:tab/>
        <w:t xml:space="preserve">the date on which the source is taken by the person who has taken charge of the </w:t>
      </w:r>
      <w:proofErr w:type="gramStart"/>
      <w:r w:rsidRPr="00956502">
        <w:rPr>
          <w:rFonts w:eastAsia="Times New Roman"/>
          <w:color w:val="000000"/>
          <w:sz w:val="23"/>
          <w:szCs w:val="23"/>
          <w:lang w:eastAsia="en-AU"/>
        </w:rPr>
        <w:t>source;</w:t>
      </w:r>
      <w:proofErr w:type="gramEnd"/>
    </w:p>
    <w:p w14:paraId="5CCCCDEE"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lastRenderedPageBreak/>
        <w:tab/>
        <w:t>(viii)</w:t>
      </w:r>
      <w:r w:rsidRPr="00956502">
        <w:rPr>
          <w:rFonts w:eastAsia="Times New Roman"/>
          <w:color w:val="000000"/>
          <w:sz w:val="23"/>
          <w:szCs w:val="23"/>
          <w:lang w:eastAsia="en-AU"/>
        </w:rPr>
        <w:tab/>
        <w:t>the date on which the source is returned to the premises controlled by the person suppling the source on hire; and</w:t>
      </w:r>
    </w:p>
    <w:p w14:paraId="3805071E"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ensure, before the supply on hire, that the person to whom the source is let on hire holds a radiation management licence authorising the possession of the source; and</w:t>
      </w:r>
    </w:p>
    <w:p w14:paraId="33EED3B4"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ensure that the source is, before its supply on hire, compliant with a provision of these regulations applying in respect of the source (including any relevant code applying to the source under these regulations); and</w:t>
      </w:r>
    </w:p>
    <w:p w14:paraId="6C3C7701" w14:textId="77777777" w:rsidR="00956502" w:rsidRPr="00956502" w:rsidRDefault="00956502" w:rsidP="0095650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ensure that appropriate systems and processes are in place for the ongoing maintenance of the source during the term of the hire.</w:t>
      </w:r>
    </w:p>
    <w:p w14:paraId="66AE60AA"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4ABF4AF9"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27AC1DE8"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 xml:space="preserve">A person who takes charge of a sealed radioactive source to which </w:t>
      </w:r>
      <w:hyperlink w:anchor="id4348c0b7_1a84_45d0_87cc_68f409088d5d_c"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(1)</w:t>
        </w:r>
      </w:hyperlink>
      <w:r w:rsidRPr="00956502">
        <w:rPr>
          <w:rFonts w:eastAsia="Times New Roman"/>
          <w:color w:val="000000"/>
          <w:sz w:val="23"/>
          <w:szCs w:val="23"/>
          <w:lang w:eastAsia="en-AU"/>
        </w:rPr>
        <w:t xml:space="preserve"> applies must sign the register on the date on which they take charge of the source.</w:t>
      </w:r>
    </w:p>
    <w:p w14:paraId="110412E5"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645584DA"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3FD678BC"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(3)</w:t>
      </w:r>
      <w:r w:rsidRPr="00956502">
        <w:rPr>
          <w:rFonts w:eastAsia="Times New Roman"/>
          <w:color w:val="000000"/>
          <w:sz w:val="23"/>
          <w:szCs w:val="23"/>
          <w:lang w:eastAsia="en-AU"/>
        </w:rPr>
        <w:tab/>
        <w:t xml:space="preserve">When a source to which </w:t>
      </w:r>
      <w:hyperlink w:anchor="id4348c0b7_1a84_45d0_87cc_68f409088d5d_c"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(1)</w:t>
        </w:r>
      </w:hyperlink>
      <w:r w:rsidRPr="00956502">
        <w:rPr>
          <w:rFonts w:eastAsia="Times New Roman"/>
          <w:color w:val="000000"/>
          <w:sz w:val="23"/>
          <w:szCs w:val="23"/>
          <w:lang w:eastAsia="en-AU"/>
        </w:rPr>
        <w:t xml:space="preserve"> applies is returned to the premises controlled by the person supplying the source on hire, the person returning it must sign the register on the date on which it is returned and indicate in the register—</w:t>
      </w:r>
    </w:p>
    <w:p w14:paraId="21E2A07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details of any abnormal occurrence which had occurred while the person </w:t>
      </w:r>
      <w:proofErr w:type="gramStart"/>
      <w:r w:rsidRPr="00956502">
        <w:rPr>
          <w:rFonts w:eastAsia="Times New Roman"/>
          <w:color w:val="000000"/>
          <w:sz w:val="23"/>
          <w:szCs w:val="23"/>
          <w:lang w:eastAsia="en-AU"/>
        </w:rPr>
        <w:t>was in charge of</w:t>
      </w:r>
      <w:proofErr w:type="gramEnd"/>
      <w:r w:rsidRPr="00956502">
        <w:rPr>
          <w:rFonts w:eastAsia="Times New Roman"/>
          <w:color w:val="000000"/>
          <w:sz w:val="23"/>
          <w:szCs w:val="23"/>
          <w:lang w:eastAsia="en-AU"/>
        </w:rPr>
        <w:t xml:space="preserve"> the source, being an occurrence that—</w:t>
      </w:r>
    </w:p>
    <w:p w14:paraId="0E329262"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 xml:space="preserve">is indicative of some fault or defect in the source, its capsule, </w:t>
      </w:r>
      <w:proofErr w:type="gramStart"/>
      <w:r w:rsidRPr="00956502">
        <w:rPr>
          <w:rFonts w:eastAsia="Times New Roman"/>
          <w:color w:val="000000"/>
          <w:sz w:val="23"/>
          <w:szCs w:val="23"/>
          <w:lang w:eastAsia="en-AU"/>
        </w:rPr>
        <w:t>container</w:t>
      </w:r>
      <w:proofErr w:type="gramEnd"/>
      <w:r w:rsidRPr="00956502">
        <w:rPr>
          <w:rFonts w:eastAsia="Times New Roman"/>
          <w:color w:val="000000"/>
          <w:sz w:val="23"/>
          <w:szCs w:val="23"/>
          <w:lang w:eastAsia="en-AU"/>
        </w:rPr>
        <w:t xml:space="preserve"> or source control mechanism; and</w:t>
      </w:r>
    </w:p>
    <w:p w14:paraId="45265FF7"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 xml:space="preserve">may have damaged the source, its capsule, </w:t>
      </w:r>
      <w:proofErr w:type="gramStart"/>
      <w:r w:rsidRPr="00956502">
        <w:rPr>
          <w:rFonts w:eastAsia="Times New Roman"/>
          <w:color w:val="000000"/>
          <w:sz w:val="23"/>
          <w:szCs w:val="23"/>
          <w:lang w:eastAsia="en-AU"/>
        </w:rPr>
        <w:t>container</w:t>
      </w:r>
      <w:proofErr w:type="gramEnd"/>
      <w:r w:rsidRPr="00956502">
        <w:rPr>
          <w:rFonts w:eastAsia="Times New Roman"/>
          <w:color w:val="000000"/>
          <w:sz w:val="23"/>
          <w:szCs w:val="23"/>
          <w:lang w:eastAsia="en-AU"/>
        </w:rPr>
        <w:t xml:space="preserve"> or source control mechanism; and</w:t>
      </w:r>
    </w:p>
    <w:p w14:paraId="6C3C6091" w14:textId="77777777" w:rsidR="00956502" w:rsidRPr="00956502" w:rsidRDefault="00956502" w:rsidP="0095650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details of any fault or defect the person observed in the source, source capsule, source container or source control mechanism.</w:t>
      </w:r>
    </w:p>
    <w:p w14:paraId="635192B6"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4B7629A8"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0F28EE32"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(4)</w:t>
      </w:r>
      <w:r w:rsidRPr="00956502">
        <w:rPr>
          <w:rFonts w:eastAsia="Times New Roman"/>
          <w:color w:val="000000"/>
          <w:sz w:val="23"/>
          <w:szCs w:val="23"/>
          <w:lang w:eastAsia="en-AU"/>
        </w:rPr>
        <w:tab/>
        <w:t>A person who takes a sealed radioactive source on hire for a period of 3 months or less must report any damage occurring to the source during the period of hire to the person who supplied the source for hire as soon as reasonably practicable after the damage occurs.</w:t>
      </w:r>
    </w:p>
    <w:p w14:paraId="3046B7AD"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24013494"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5D4AC53D" w14:textId="77777777" w:rsidR="00956502" w:rsidRPr="00956502" w:rsidRDefault="00956502" w:rsidP="00956502">
      <w:pPr>
        <w:keepNext/>
        <w:keepLines/>
        <w:autoSpaceDE w:val="0"/>
        <w:autoSpaceDN w:val="0"/>
        <w:adjustRightInd w:val="0"/>
        <w:spacing w:before="280" w:after="0" w:line="240" w:lineRule="auto"/>
        <w:ind w:left="567" w:hanging="567"/>
        <w:jc w:val="left"/>
        <w:rPr>
          <w:rFonts w:eastAsia="Times New Roman"/>
          <w:b/>
          <w:bCs/>
          <w:color w:val="000000"/>
          <w:sz w:val="26"/>
          <w:szCs w:val="26"/>
          <w:lang w:eastAsia="en-AU"/>
        </w:rPr>
      </w:pPr>
      <w:bookmarkStart w:id="208" w:name="Elkera_Print_TOC105"/>
      <w:bookmarkStart w:id="209" w:name="Elkera_Print_BK105"/>
      <w:r w:rsidRPr="00956502">
        <w:rPr>
          <w:rFonts w:eastAsia="Times New Roman"/>
          <w:b/>
          <w:bCs/>
          <w:color w:val="000000"/>
          <w:sz w:val="26"/>
          <w:szCs w:val="26"/>
          <w:lang w:eastAsia="en-AU"/>
        </w:rPr>
        <w:t>Subdivision 3—Accounting for and storage and labelling of radioactive materials</w:t>
      </w:r>
      <w:bookmarkEnd w:id="208"/>
      <w:bookmarkEnd w:id="209"/>
    </w:p>
    <w:p w14:paraId="187DAD33"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10" w:name="Elkera_Print_TOC106"/>
      <w:bookmarkStart w:id="211" w:name="Elkera_Print_BK106"/>
      <w:r w:rsidRPr="00956502">
        <w:rPr>
          <w:rFonts w:eastAsia="Times New Roman"/>
          <w:b/>
          <w:bCs/>
          <w:color w:val="000000"/>
          <w:sz w:val="26"/>
          <w:szCs w:val="26"/>
          <w:lang w:eastAsia="en-AU"/>
        </w:rPr>
        <w:t>60—Registered occupier of premises in which unsealed radioactive material is kept or handled to maintain register of unsealed radioactive materials</w:t>
      </w:r>
      <w:bookmarkEnd w:id="210"/>
      <w:bookmarkEnd w:id="211"/>
    </w:p>
    <w:p w14:paraId="286A308E"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12" w:name="idb8427638_ee30_4d6b_8840_f4fae46d3f"/>
      <w:r w:rsidRPr="00956502">
        <w:rPr>
          <w:rFonts w:eastAsia="Times New Roman"/>
          <w:color w:val="000000"/>
          <w:sz w:val="23"/>
          <w:szCs w:val="23"/>
          <w:lang w:eastAsia="en-AU"/>
        </w:rPr>
        <w:tab/>
        <w:t>(1)</w:t>
      </w:r>
      <w:r w:rsidRPr="00956502">
        <w:rPr>
          <w:rFonts w:eastAsia="Times New Roman"/>
          <w:color w:val="000000"/>
          <w:sz w:val="23"/>
          <w:szCs w:val="23"/>
          <w:lang w:eastAsia="en-AU"/>
        </w:rPr>
        <w:tab/>
        <w:t>The registered occupier of premises in which an unsealed radioactive material is kept or handled must—</w:t>
      </w:r>
      <w:bookmarkEnd w:id="212"/>
    </w:p>
    <w:p w14:paraId="0CD585D1"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maintain a register of unsealed radioactive materials; and</w:t>
      </w:r>
    </w:p>
    <w:p w14:paraId="767B485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within 24 hours after each unsealed radioactive material kept or handled at the premises is first taken onto the premises, enter in the register an entry containing—</w:t>
      </w:r>
    </w:p>
    <w:p w14:paraId="72921766"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lastRenderedPageBreak/>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the radionuclide contained in the material; and</w:t>
      </w:r>
    </w:p>
    <w:p w14:paraId="6998AB73"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the activity or nominal activity; and</w:t>
      </w:r>
    </w:p>
    <w:p w14:paraId="20F63D4F"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(iii)</w:t>
      </w:r>
      <w:r w:rsidRPr="00956502">
        <w:rPr>
          <w:rFonts w:eastAsia="Times New Roman"/>
          <w:color w:val="000000"/>
          <w:sz w:val="23"/>
          <w:szCs w:val="23"/>
          <w:lang w:eastAsia="en-AU"/>
        </w:rPr>
        <w:tab/>
        <w:t>the date to which the activity refers; and</w:t>
      </w:r>
    </w:p>
    <w:p w14:paraId="219AD412"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(iv)</w:t>
      </w:r>
      <w:r w:rsidRPr="00956502">
        <w:rPr>
          <w:rFonts w:eastAsia="Times New Roman"/>
          <w:color w:val="000000"/>
          <w:sz w:val="23"/>
          <w:szCs w:val="23"/>
          <w:lang w:eastAsia="en-AU"/>
        </w:rPr>
        <w:tab/>
        <w:t>the name of the person in whose care the material has been placed; and</w:t>
      </w:r>
    </w:p>
    <w:p w14:paraId="4BC67E3F" w14:textId="77777777" w:rsidR="00956502" w:rsidRPr="00956502" w:rsidRDefault="00956502" w:rsidP="0095650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(v)</w:t>
      </w:r>
      <w:r w:rsidRPr="00956502">
        <w:rPr>
          <w:rFonts w:eastAsia="Times New Roman"/>
          <w:color w:val="000000"/>
          <w:sz w:val="23"/>
          <w:szCs w:val="23"/>
          <w:lang w:eastAsia="en-AU"/>
        </w:rPr>
        <w:tab/>
        <w:t>the date upon which the material was first taken onto the premises.</w:t>
      </w:r>
    </w:p>
    <w:p w14:paraId="18E60A36"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4C226C7E"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5FA9046C"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r>
      <w:hyperlink w:anchor="idb8427638_ee30_4d6b_8840_f4fae46d3f"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(1)</w:t>
        </w:r>
      </w:hyperlink>
      <w:r w:rsidRPr="00956502">
        <w:rPr>
          <w:rFonts w:eastAsia="Times New Roman"/>
          <w:color w:val="000000"/>
          <w:sz w:val="23"/>
          <w:szCs w:val="23"/>
          <w:lang w:eastAsia="en-AU"/>
        </w:rPr>
        <w:t xml:space="preserve"> does not apply in relation to premises in respect of which a radiation management licence authorising activities of a kind referred to in section 18(1) or 19(1) of the Act applies.</w:t>
      </w:r>
    </w:p>
    <w:p w14:paraId="721B9D97"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13" w:name="Elkera_Print_TOC107"/>
      <w:bookmarkStart w:id="214" w:name="Elkera_Print_BK107"/>
      <w:r w:rsidRPr="00956502">
        <w:rPr>
          <w:rFonts w:eastAsia="Times New Roman"/>
          <w:b/>
          <w:bCs/>
          <w:color w:val="000000"/>
          <w:sz w:val="26"/>
          <w:szCs w:val="26"/>
          <w:lang w:eastAsia="en-AU"/>
        </w:rPr>
        <w:t>61—Person in possession of sealed radioactive source to maintain register of sealed radioactive sources</w:t>
      </w:r>
      <w:bookmarkEnd w:id="213"/>
      <w:bookmarkEnd w:id="214"/>
    </w:p>
    <w:p w14:paraId="28799B73"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A person in possession of a sealed radioactive source (</w:t>
      </w:r>
      <w:proofErr w:type="gramStart"/>
      <w:r w:rsidRPr="00956502">
        <w:rPr>
          <w:rFonts w:eastAsia="Times New Roman"/>
          <w:color w:val="000000"/>
          <w:sz w:val="23"/>
          <w:szCs w:val="23"/>
          <w:lang w:eastAsia="en-AU"/>
        </w:rPr>
        <w:t>whether or not</w:t>
      </w:r>
      <w:proofErr w:type="gramEnd"/>
      <w:r w:rsidRPr="00956502">
        <w:rPr>
          <w:rFonts w:eastAsia="Times New Roman"/>
          <w:color w:val="000000"/>
          <w:sz w:val="23"/>
          <w:szCs w:val="23"/>
          <w:lang w:eastAsia="en-AU"/>
        </w:rPr>
        <w:t xml:space="preserve"> registered by the Minister under the Act) must—</w:t>
      </w:r>
    </w:p>
    <w:p w14:paraId="5C4D4C57"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maintain a register of sealed radioactive sources; and</w:t>
      </w:r>
    </w:p>
    <w:p w14:paraId="1C767CF9"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within 24 hours of taking possession of a sealed radioactive source, enter in the register the following information in respect of the source:</w:t>
      </w:r>
    </w:p>
    <w:p w14:paraId="08A52E5B"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 xml:space="preserve">the name of the manufacturer of the </w:t>
      </w:r>
      <w:proofErr w:type="gramStart"/>
      <w:r w:rsidRPr="00956502">
        <w:rPr>
          <w:rFonts w:eastAsia="Times New Roman"/>
          <w:color w:val="000000"/>
          <w:sz w:val="23"/>
          <w:szCs w:val="23"/>
          <w:lang w:eastAsia="en-AU"/>
        </w:rPr>
        <w:t>source;</w:t>
      </w:r>
      <w:proofErr w:type="gramEnd"/>
    </w:p>
    <w:p w14:paraId="43F020FD"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 xml:space="preserve">the manufacturer's model or type number for the </w:t>
      </w:r>
      <w:proofErr w:type="gramStart"/>
      <w:r w:rsidRPr="00956502">
        <w:rPr>
          <w:rFonts w:eastAsia="Times New Roman"/>
          <w:color w:val="000000"/>
          <w:sz w:val="23"/>
          <w:szCs w:val="23"/>
          <w:lang w:eastAsia="en-AU"/>
        </w:rPr>
        <w:t>source;</w:t>
      </w:r>
      <w:proofErr w:type="gramEnd"/>
    </w:p>
    <w:p w14:paraId="6E2E7222"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(iii)</w:t>
      </w:r>
      <w:r w:rsidRPr="00956502">
        <w:rPr>
          <w:rFonts w:eastAsia="Times New Roman"/>
          <w:color w:val="000000"/>
          <w:sz w:val="23"/>
          <w:szCs w:val="23"/>
          <w:lang w:eastAsia="en-AU"/>
        </w:rPr>
        <w:tab/>
        <w:t xml:space="preserve">the serial number of the </w:t>
      </w:r>
      <w:proofErr w:type="gramStart"/>
      <w:r w:rsidRPr="00956502">
        <w:rPr>
          <w:rFonts w:eastAsia="Times New Roman"/>
          <w:color w:val="000000"/>
          <w:sz w:val="23"/>
          <w:szCs w:val="23"/>
          <w:lang w:eastAsia="en-AU"/>
        </w:rPr>
        <w:t>source;</w:t>
      </w:r>
      <w:proofErr w:type="gramEnd"/>
    </w:p>
    <w:p w14:paraId="06DD7598"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(iv)</w:t>
      </w:r>
      <w:r w:rsidRPr="00956502">
        <w:rPr>
          <w:rFonts w:eastAsia="Times New Roman"/>
          <w:color w:val="000000"/>
          <w:sz w:val="23"/>
          <w:szCs w:val="23"/>
          <w:lang w:eastAsia="en-AU"/>
        </w:rPr>
        <w:tab/>
        <w:t xml:space="preserve">the radionuclide enclosed in the </w:t>
      </w:r>
      <w:proofErr w:type="gramStart"/>
      <w:r w:rsidRPr="00956502">
        <w:rPr>
          <w:rFonts w:eastAsia="Times New Roman"/>
          <w:color w:val="000000"/>
          <w:sz w:val="23"/>
          <w:szCs w:val="23"/>
          <w:lang w:eastAsia="en-AU"/>
        </w:rPr>
        <w:t>source;</w:t>
      </w:r>
      <w:proofErr w:type="gramEnd"/>
    </w:p>
    <w:p w14:paraId="78F509C7"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(v)</w:t>
      </w:r>
      <w:r w:rsidRPr="00956502">
        <w:rPr>
          <w:rFonts w:eastAsia="Times New Roman"/>
          <w:color w:val="000000"/>
          <w:sz w:val="23"/>
          <w:szCs w:val="23"/>
          <w:lang w:eastAsia="en-AU"/>
        </w:rPr>
        <w:tab/>
        <w:t>if it is a non</w:t>
      </w:r>
      <w:r w:rsidRPr="00956502">
        <w:rPr>
          <w:rFonts w:eastAsia="Times New Roman"/>
          <w:color w:val="000000"/>
          <w:sz w:val="23"/>
          <w:szCs w:val="23"/>
          <w:lang w:eastAsia="en-AU"/>
        </w:rPr>
        <w:noBreakHyphen/>
        <w:t xml:space="preserve">fissile neutron source—the target </w:t>
      </w:r>
      <w:proofErr w:type="gramStart"/>
      <w:r w:rsidRPr="00956502">
        <w:rPr>
          <w:rFonts w:eastAsia="Times New Roman"/>
          <w:color w:val="000000"/>
          <w:sz w:val="23"/>
          <w:szCs w:val="23"/>
          <w:lang w:eastAsia="en-AU"/>
        </w:rPr>
        <w:t>element;</w:t>
      </w:r>
      <w:proofErr w:type="gramEnd"/>
    </w:p>
    <w:p w14:paraId="6B851505"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(vi)</w:t>
      </w:r>
      <w:r w:rsidRPr="00956502">
        <w:rPr>
          <w:rFonts w:eastAsia="Times New Roman"/>
          <w:color w:val="000000"/>
          <w:sz w:val="23"/>
          <w:szCs w:val="23"/>
          <w:lang w:eastAsia="en-AU"/>
        </w:rPr>
        <w:tab/>
        <w:t xml:space="preserve">the activity or nominal activity of the radionuclide in the </w:t>
      </w:r>
      <w:proofErr w:type="gramStart"/>
      <w:r w:rsidRPr="00956502">
        <w:rPr>
          <w:rFonts w:eastAsia="Times New Roman"/>
          <w:color w:val="000000"/>
          <w:sz w:val="23"/>
          <w:szCs w:val="23"/>
          <w:lang w:eastAsia="en-AU"/>
        </w:rPr>
        <w:t>source;</w:t>
      </w:r>
      <w:proofErr w:type="gramEnd"/>
    </w:p>
    <w:p w14:paraId="6B845939"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(vii)</w:t>
      </w:r>
      <w:r w:rsidRPr="00956502">
        <w:rPr>
          <w:rFonts w:eastAsia="Times New Roman"/>
          <w:color w:val="000000"/>
          <w:sz w:val="23"/>
          <w:szCs w:val="23"/>
          <w:lang w:eastAsia="en-AU"/>
        </w:rPr>
        <w:tab/>
        <w:t xml:space="preserve">the date to which the activity of the radionuclide in the source </w:t>
      </w:r>
      <w:proofErr w:type="gramStart"/>
      <w:r w:rsidRPr="00956502">
        <w:rPr>
          <w:rFonts w:eastAsia="Times New Roman"/>
          <w:color w:val="000000"/>
          <w:sz w:val="23"/>
          <w:szCs w:val="23"/>
          <w:lang w:eastAsia="en-AU"/>
        </w:rPr>
        <w:t>refers;</w:t>
      </w:r>
      <w:proofErr w:type="gramEnd"/>
    </w:p>
    <w:p w14:paraId="4F5FDC03"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(viii)</w:t>
      </w:r>
      <w:r w:rsidRPr="00956502">
        <w:rPr>
          <w:rFonts w:eastAsia="Times New Roman"/>
          <w:color w:val="000000"/>
          <w:sz w:val="23"/>
          <w:szCs w:val="23"/>
          <w:lang w:eastAsia="en-AU"/>
        </w:rPr>
        <w:tab/>
        <w:t>if the source is incorporated or mounted in an instrument or other equipment—sufficient information to identify the instrument or other equipment, including—</w:t>
      </w:r>
    </w:p>
    <w:p w14:paraId="2B88461E" w14:textId="77777777" w:rsidR="00956502" w:rsidRPr="00956502" w:rsidRDefault="00956502" w:rsidP="0095650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its manufacturer; and</w:t>
      </w:r>
    </w:p>
    <w:p w14:paraId="25F6BD60" w14:textId="77777777" w:rsidR="00956502" w:rsidRPr="00956502" w:rsidRDefault="00956502" w:rsidP="0095650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its model; and</w:t>
      </w:r>
    </w:p>
    <w:p w14:paraId="05CBC280" w14:textId="77777777" w:rsidR="00956502" w:rsidRPr="00956502" w:rsidRDefault="00956502" w:rsidP="0095650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its serial number; and</w:t>
      </w:r>
    </w:p>
    <w:p w14:paraId="74F16BEF" w14:textId="77777777" w:rsidR="00956502" w:rsidRPr="00956502" w:rsidRDefault="00956502" w:rsidP="0095650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its date of manufacture; and</w:t>
      </w:r>
    </w:p>
    <w:p w14:paraId="6CC69BF1" w14:textId="77777777" w:rsidR="00956502" w:rsidRPr="00956502" w:rsidRDefault="00956502" w:rsidP="0095650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56502">
        <w:rPr>
          <w:rFonts w:eastAsia="Times New Roman"/>
          <w:color w:val="000000"/>
          <w:sz w:val="23"/>
          <w:szCs w:val="23"/>
          <w:lang w:eastAsia="en-AU"/>
        </w:rPr>
        <w:tab/>
        <w:t>(E)</w:t>
      </w:r>
      <w:r w:rsidRPr="00956502">
        <w:rPr>
          <w:rFonts w:eastAsia="Times New Roman"/>
          <w:color w:val="000000"/>
          <w:sz w:val="23"/>
          <w:szCs w:val="23"/>
          <w:lang w:eastAsia="en-AU"/>
        </w:rPr>
        <w:tab/>
        <w:t>the place where it is located (in the case of an instrument or other equipment installed in a fixed position) or the location where it is usually stored (in the case of an instrument or other equipment not so installed</w:t>
      </w:r>
      <w:proofErr w:type="gramStart"/>
      <w:r w:rsidRPr="00956502">
        <w:rPr>
          <w:rFonts w:eastAsia="Times New Roman"/>
          <w:color w:val="000000"/>
          <w:sz w:val="23"/>
          <w:szCs w:val="23"/>
          <w:lang w:eastAsia="en-AU"/>
        </w:rPr>
        <w:t>);</w:t>
      </w:r>
      <w:proofErr w:type="gramEnd"/>
    </w:p>
    <w:p w14:paraId="1A5970F4"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(ix)</w:t>
      </w:r>
      <w:r w:rsidRPr="00956502">
        <w:rPr>
          <w:rFonts w:eastAsia="Times New Roman"/>
          <w:color w:val="000000"/>
          <w:sz w:val="23"/>
          <w:szCs w:val="23"/>
          <w:lang w:eastAsia="en-AU"/>
        </w:rPr>
        <w:tab/>
        <w:t xml:space="preserve">the name of the person in whose care the source has been </w:t>
      </w:r>
      <w:proofErr w:type="gramStart"/>
      <w:r w:rsidRPr="00956502">
        <w:rPr>
          <w:rFonts w:eastAsia="Times New Roman"/>
          <w:color w:val="000000"/>
          <w:sz w:val="23"/>
          <w:szCs w:val="23"/>
          <w:lang w:eastAsia="en-AU"/>
        </w:rPr>
        <w:t>placed;</w:t>
      </w:r>
      <w:proofErr w:type="gramEnd"/>
    </w:p>
    <w:p w14:paraId="744EF29D" w14:textId="77777777" w:rsidR="00956502" w:rsidRPr="00956502" w:rsidRDefault="00956502" w:rsidP="0095650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(x)</w:t>
      </w:r>
      <w:r w:rsidRPr="00956502">
        <w:rPr>
          <w:rFonts w:eastAsia="Times New Roman"/>
          <w:color w:val="000000"/>
          <w:sz w:val="23"/>
          <w:szCs w:val="23"/>
          <w:lang w:eastAsia="en-AU"/>
        </w:rPr>
        <w:tab/>
        <w:t>the date on which the person took possession of the source.</w:t>
      </w:r>
    </w:p>
    <w:p w14:paraId="13BE7729"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0CEE18C5"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2538EBE0"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15" w:name="Elkera_Print_TOC108"/>
      <w:bookmarkStart w:id="216" w:name="Elkera_Print_BK108"/>
      <w:r w:rsidRPr="00956502">
        <w:rPr>
          <w:rFonts w:eastAsia="Times New Roman"/>
          <w:b/>
          <w:bCs/>
          <w:color w:val="000000"/>
          <w:sz w:val="26"/>
          <w:szCs w:val="26"/>
          <w:lang w:eastAsia="en-AU"/>
        </w:rPr>
        <w:lastRenderedPageBreak/>
        <w:t>62—Storage of sealed radioactive sources and unsealed radioactive materials</w:t>
      </w:r>
      <w:bookmarkEnd w:id="215"/>
      <w:bookmarkEnd w:id="216"/>
    </w:p>
    <w:p w14:paraId="13BDAD98"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If—</w:t>
      </w:r>
    </w:p>
    <w:p w14:paraId="6EB9630D"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a sealed radioactive source or an unsealed radioactive material that is not incorporated into an instrument or in other equipment is not being used or handled; or</w:t>
      </w:r>
    </w:p>
    <w:p w14:paraId="5919EAD3"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a sealed radioactive source or an unsealed radioactive material that is usually installed in a fixed position has been removed from that position; or</w:t>
      </w:r>
    </w:p>
    <w:p w14:paraId="5252794B"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 xml:space="preserve">a sealed radioactive source or an unsealed radioactive material has been incorporated into a portable or mobile instrument or portable or mobile equipment that is not likely to be used </w:t>
      </w:r>
      <w:proofErr w:type="gramStart"/>
      <w:r w:rsidRPr="00956502">
        <w:rPr>
          <w:rFonts w:eastAsia="Times New Roman"/>
          <w:color w:val="000000"/>
          <w:sz w:val="23"/>
          <w:szCs w:val="23"/>
          <w:lang w:eastAsia="en-AU"/>
        </w:rPr>
        <w:t>in the near future</w:t>
      </w:r>
      <w:proofErr w:type="gramEnd"/>
      <w:r w:rsidRPr="00956502">
        <w:rPr>
          <w:rFonts w:eastAsia="Times New Roman"/>
          <w:color w:val="000000"/>
          <w:sz w:val="23"/>
          <w:szCs w:val="23"/>
          <w:lang w:eastAsia="en-AU"/>
        </w:rPr>
        <w:t>,</w:t>
      </w:r>
    </w:p>
    <w:p w14:paraId="41040784"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the person in possession of the sealed radioactive source or the registered occupier of the premises in which the unsealed radioactive material is kept (as the case may be) must—</w:t>
      </w:r>
    </w:p>
    <w:p w14:paraId="52A1218D"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store the source or material—</w:t>
      </w:r>
    </w:p>
    <w:p w14:paraId="0A910CD2"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in the case of a sealed radioactive source—in accordance with the Code of Practice for the Security of Radioactive Sources; or</w:t>
      </w:r>
    </w:p>
    <w:p w14:paraId="79A58BA8"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 xml:space="preserve">in the case of an unsealed radioactive material—in accordance with the </w:t>
      </w:r>
      <w:r w:rsidRPr="00956502">
        <w:rPr>
          <w:rFonts w:eastAsia="Times New Roman"/>
          <w:i/>
          <w:iCs/>
          <w:color w:val="000000"/>
          <w:sz w:val="23"/>
          <w:szCs w:val="23"/>
          <w:lang w:eastAsia="en-AU"/>
        </w:rPr>
        <w:t>Code of Compliance for Facility Design and Shielding 2022</w:t>
      </w:r>
      <w:r w:rsidRPr="00956502">
        <w:rPr>
          <w:rFonts w:eastAsia="Times New Roman"/>
          <w:color w:val="000000"/>
          <w:sz w:val="23"/>
          <w:szCs w:val="23"/>
          <w:lang w:eastAsia="en-AU"/>
        </w:rPr>
        <w:t xml:space="preserve"> published by the Department, as in force from time to time; or</w:t>
      </w:r>
    </w:p>
    <w:p w14:paraId="5EEBB526"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(iii)</w:t>
      </w:r>
      <w:r w:rsidRPr="00956502">
        <w:rPr>
          <w:rFonts w:eastAsia="Times New Roman"/>
          <w:color w:val="000000"/>
          <w:sz w:val="23"/>
          <w:szCs w:val="23"/>
          <w:lang w:eastAsia="en-AU"/>
        </w:rPr>
        <w:tab/>
        <w:t>in a manner approved by the Minister; and</w:t>
      </w:r>
    </w:p>
    <w:p w14:paraId="13915C3B"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(e)</w:t>
      </w:r>
      <w:r w:rsidRPr="00956502">
        <w:rPr>
          <w:rFonts w:eastAsia="Times New Roman"/>
          <w:color w:val="000000"/>
          <w:sz w:val="23"/>
          <w:szCs w:val="23"/>
          <w:lang w:eastAsia="en-AU"/>
        </w:rPr>
        <w:tab/>
        <w:t>take reasonable precautions to prevent unauthorised access to the source or material or unauthorised removal of the source or material from the place of storage; and</w:t>
      </w:r>
    </w:p>
    <w:p w14:paraId="4A8C0CB7" w14:textId="77777777" w:rsidR="00956502" w:rsidRPr="00956502" w:rsidRDefault="00956502" w:rsidP="0095650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(f)</w:t>
      </w:r>
      <w:r w:rsidRPr="00956502">
        <w:rPr>
          <w:rFonts w:eastAsia="Times New Roman"/>
          <w:color w:val="000000"/>
          <w:sz w:val="23"/>
          <w:szCs w:val="23"/>
          <w:lang w:eastAsia="en-AU"/>
        </w:rPr>
        <w:tab/>
        <w:t xml:space="preserve">if it is reasonably foreseeable that, during </w:t>
      </w:r>
      <w:proofErr w:type="gramStart"/>
      <w:r w:rsidRPr="00956502">
        <w:rPr>
          <w:rFonts w:eastAsia="Times New Roman"/>
          <w:color w:val="000000"/>
          <w:sz w:val="23"/>
          <w:szCs w:val="23"/>
          <w:lang w:eastAsia="en-AU"/>
        </w:rPr>
        <w:t>a period of time</w:t>
      </w:r>
      <w:proofErr w:type="gramEnd"/>
      <w:r w:rsidRPr="00956502">
        <w:rPr>
          <w:rFonts w:eastAsia="Times New Roman"/>
          <w:color w:val="000000"/>
          <w:sz w:val="23"/>
          <w:szCs w:val="23"/>
          <w:lang w:eastAsia="en-AU"/>
        </w:rPr>
        <w:t>, chemical, radiation or other action may weaken or rupture a container in which the source or material is stored so as to cause leakage from that container—provide suitable secondary containment adequate to contain the entire quantity of radioactive material.</w:t>
      </w:r>
    </w:p>
    <w:p w14:paraId="79D094AE"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51E4CCFF"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51994128"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r>
      <w:hyperlink w:anchor="id6852eb95_b5d2_4f17_9b53_f337d3834ca3_6"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xml:space="preserve"> (1)</w:t>
        </w:r>
      </w:hyperlink>
      <w:r w:rsidRPr="00956502">
        <w:rPr>
          <w:rFonts w:eastAsia="Times New Roman"/>
          <w:color w:val="000000"/>
          <w:sz w:val="23"/>
          <w:szCs w:val="23"/>
          <w:lang w:eastAsia="en-AU"/>
        </w:rPr>
        <w:t xml:space="preserve"> does not apply in relation to person who is in possession of a sealed radioactive source if—</w:t>
      </w:r>
    </w:p>
    <w:p w14:paraId="7F65724B"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a relevant code applies in relation to the sealed radioactive source; and</w:t>
      </w:r>
    </w:p>
    <w:p w14:paraId="71DEB47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the person can demonstrate compliance with the provisions of the relevant code that are expressed as mandatory provisions applying in relation to the sealed radioactive source.</w:t>
      </w:r>
    </w:p>
    <w:p w14:paraId="07BEE206"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17" w:name="Elkera_Print_TOC110"/>
      <w:bookmarkStart w:id="218" w:name="iddf3d691a_4165_4bd7_96cc_3f5993323add_f"/>
      <w:r w:rsidRPr="00956502">
        <w:rPr>
          <w:rFonts w:eastAsia="Times New Roman"/>
          <w:b/>
          <w:bCs/>
          <w:color w:val="000000"/>
          <w:sz w:val="26"/>
          <w:szCs w:val="26"/>
          <w:lang w:eastAsia="en-AU"/>
        </w:rPr>
        <w:t>63—Person in possession of sealed radioactive source etc to mark doors and entrances to areas where source or unsealed radioactive material kept</w:t>
      </w:r>
      <w:bookmarkEnd w:id="217"/>
      <w:bookmarkEnd w:id="218"/>
    </w:p>
    <w:p w14:paraId="40F1C617"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19" w:name="id6852eb95_b5d2_4f17_9b53_f337d3834ca3_6"/>
      <w:r w:rsidRPr="00956502">
        <w:rPr>
          <w:rFonts w:eastAsia="Times New Roman"/>
          <w:color w:val="000000"/>
          <w:sz w:val="23"/>
          <w:szCs w:val="23"/>
          <w:lang w:eastAsia="en-AU"/>
        </w:rPr>
        <w:tab/>
        <w:t>(1)</w:t>
      </w:r>
      <w:r w:rsidRPr="00956502">
        <w:rPr>
          <w:rFonts w:eastAsia="Times New Roman"/>
          <w:color w:val="000000"/>
          <w:sz w:val="23"/>
          <w:szCs w:val="23"/>
          <w:lang w:eastAsia="en-AU"/>
        </w:rPr>
        <w:tab/>
        <w:t xml:space="preserve">A person who is in possession of a sealed radioactive source or is the registered occupier of premises in which an unsealed radioactive material is kept, </w:t>
      </w:r>
      <w:proofErr w:type="gramStart"/>
      <w:r w:rsidRPr="00956502">
        <w:rPr>
          <w:rFonts w:eastAsia="Times New Roman"/>
          <w:color w:val="000000"/>
          <w:sz w:val="23"/>
          <w:szCs w:val="23"/>
          <w:lang w:eastAsia="en-AU"/>
        </w:rPr>
        <w:t>handled</w:t>
      </w:r>
      <w:proofErr w:type="gramEnd"/>
      <w:r w:rsidRPr="00956502">
        <w:rPr>
          <w:rFonts w:eastAsia="Times New Roman"/>
          <w:color w:val="000000"/>
          <w:sz w:val="23"/>
          <w:szCs w:val="23"/>
          <w:lang w:eastAsia="en-AU"/>
        </w:rPr>
        <w:t xml:space="preserve"> or stored must mark every door and every entrance to the area in which the source or material is kept, handled or stored with a sign that—</w:t>
      </w:r>
      <w:bookmarkEnd w:id="219"/>
    </w:p>
    <w:p w14:paraId="164925E4"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complies with the requirements of AS 1319–1994 </w:t>
      </w:r>
      <w:r w:rsidRPr="00956502">
        <w:rPr>
          <w:rFonts w:eastAsia="Times New Roman"/>
          <w:i/>
          <w:iCs/>
          <w:color w:val="000000"/>
          <w:sz w:val="23"/>
          <w:szCs w:val="23"/>
          <w:lang w:eastAsia="en-AU"/>
        </w:rPr>
        <w:t>Safety Signs for the Occupational Environment</w:t>
      </w:r>
      <w:r w:rsidRPr="00956502">
        <w:rPr>
          <w:rFonts w:eastAsia="Times New Roman"/>
          <w:color w:val="000000"/>
          <w:sz w:val="23"/>
          <w:szCs w:val="23"/>
          <w:lang w:eastAsia="en-AU"/>
        </w:rPr>
        <w:t xml:space="preserve"> (as in force from time to time) applying to warning signs; and</w:t>
      </w:r>
    </w:p>
    <w:p w14:paraId="0F3F64E3"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lastRenderedPageBreak/>
        <w:tab/>
        <w:t>(b)</w:t>
      </w:r>
      <w:r w:rsidRPr="00956502">
        <w:rPr>
          <w:rFonts w:eastAsia="Times New Roman"/>
          <w:color w:val="000000"/>
          <w:sz w:val="23"/>
          <w:szCs w:val="23"/>
          <w:lang w:eastAsia="en-AU"/>
        </w:rPr>
        <w:tab/>
        <w:t>if it bears words—bears the words "RADIATION AREA" or "STORE FOR RADIOACTIVE MATERIAL" or other words to that effect; and</w:t>
      </w:r>
    </w:p>
    <w:p w14:paraId="0E0E0FC4"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bears the name and telephone number of a person to contact in the event of any emergency arising within or emanating from that area; and</w:t>
      </w:r>
    </w:p>
    <w:p w14:paraId="4C7F87A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bears the radiation symbol; and</w:t>
      </w:r>
    </w:p>
    <w:p w14:paraId="5382F285"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(e)</w:t>
      </w:r>
      <w:r w:rsidRPr="00956502">
        <w:rPr>
          <w:rFonts w:eastAsia="Times New Roman"/>
          <w:color w:val="000000"/>
          <w:sz w:val="23"/>
          <w:szCs w:val="23"/>
          <w:lang w:eastAsia="en-AU"/>
        </w:rPr>
        <w:tab/>
        <w:t>has a total surface area of not less than 4 500 mm²; and</w:t>
      </w:r>
    </w:p>
    <w:p w14:paraId="619EB9A6" w14:textId="77777777" w:rsidR="00956502" w:rsidRPr="00956502" w:rsidRDefault="00956502" w:rsidP="0095650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(f)</w:t>
      </w:r>
      <w:r w:rsidRPr="00956502">
        <w:rPr>
          <w:rFonts w:eastAsia="Times New Roman"/>
          <w:color w:val="000000"/>
          <w:sz w:val="23"/>
          <w:szCs w:val="23"/>
          <w:lang w:eastAsia="en-AU"/>
        </w:rPr>
        <w:tab/>
        <w:t xml:space="preserve">is clearly legible from </w:t>
      </w:r>
      <w:proofErr w:type="gramStart"/>
      <w:r w:rsidRPr="00956502">
        <w:rPr>
          <w:rFonts w:eastAsia="Times New Roman"/>
          <w:color w:val="000000"/>
          <w:sz w:val="23"/>
          <w:szCs w:val="23"/>
          <w:lang w:eastAsia="en-AU"/>
        </w:rPr>
        <w:t>a distance of 2</w:t>
      </w:r>
      <w:proofErr w:type="gramEnd"/>
      <w:r w:rsidRPr="00956502">
        <w:rPr>
          <w:rFonts w:eastAsia="Times New Roman"/>
          <w:color w:val="000000"/>
          <w:sz w:val="23"/>
          <w:szCs w:val="23"/>
          <w:lang w:eastAsia="en-AU"/>
        </w:rPr>
        <w:t> m.</w:t>
      </w:r>
    </w:p>
    <w:p w14:paraId="2144ED46"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6C4F5358"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3A3D4AA9"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r>
      <w:hyperlink w:anchor="id6852eb95_b5d2_4f17_9b53_f337d3834ca3_6"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xml:space="preserve"> (1)</w:t>
        </w:r>
      </w:hyperlink>
      <w:r w:rsidRPr="00956502">
        <w:rPr>
          <w:rFonts w:eastAsia="Times New Roman"/>
          <w:color w:val="000000"/>
          <w:sz w:val="23"/>
          <w:szCs w:val="23"/>
          <w:lang w:eastAsia="en-AU"/>
        </w:rPr>
        <w:t xml:space="preserve"> does not apply in relation to person who is in possession of a sealed radioactive source if—</w:t>
      </w:r>
    </w:p>
    <w:p w14:paraId="5C65FA41"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the sealed radioactive source is contained in a device in respect of which a relevant code applies; and</w:t>
      </w:r>
    </w:p>
    <w:p w14:paraId="4F3E66AE"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the person can demonstrate compliance with the provisions of the relevant code that are expressed as mandatory provisions applying in relation to the device.</w:t>
      </w:r>
    </w:p>
    <w:p w14:paraId="27F5FD99" w14:textId="77777777" w:rsidR="00956502" w:rsidRPr="00956502" w:rsidRDefault="00956502" w:rsidP="00956502">
      <w:pPr>
        <w:keepNext/>
        <w:keepLines/>
        <w:autoSpaceDE w:val="0"/>
        <w:autoSpaceDN w:val="0"/>
        <w:adjustRightInd w:val="0"/>
        <w:spacing w:before="280" w:after="0" w:line="240" w:lineRule="auto"/>
        <w:ind w:left="567" w:hanging="567"/>
        <w:jc w:val="left"/>
        <w:rPr>
          <w:rFonts w:eastAsia="Times New Roman"/>
          <w:b/>
          <w:bCs/>
          <w:color w:val="000000"/>
          <w:sz w:val="26"/>
          <w:szCs w:val="26"/>
          <w:lang w:eastAsia="en-AU"/>
        </w:rPr>
      </w:pPr>
      <w:bookmarkStart w:id="220" w:name="Elkera_Print_TOC112"/>
      <w:bookmarkStart w:id="221" w:name="ide4765f82_be2f_4698_95c6_8723932686ce_0"/>
      <w:r w:rsidRPr="00956502">
        <w:rPr>
          <w:rFonts w:eastAsia="Times New Roman"/>
          <w:b/>
          <w:bCs/>
          <w:color w:val="000000"/>
          <w:sz w:val="26"/>
          <w:szCs w:val="26"/>
          <w:lang w:eastAsia="en-AU"/>
        </w:rPr>
        <w:t>Subdivision 4—Disposal of radioactive material</w:t>
      </w:r>
      <w:bookmarkEnd w:id="220"/>
      <w:bookmarkEnd w:id="221"/>
    </w:p>
    <w:p w14:paraId="230EAF00"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22" w:name="Elkera_Print_TOC113"/>
      <w:bookmarkStart w:id="223" w:name="Elkera_Print_BK113"/>
      <w:r w:rsidRPr="00956502">
        <w:rPr>
          <w:rFonts w:eastAsia="Times New Roman"/>
          <w:b/>
          <w:bCs/>
          <w:color w:val="000000"/>
          <w:sz w:val="26"/>
          <w:szCs w:val="26"/>
          <w:lang w:eastAsia="en-AU"/>
        </w:rPr>
        <w:t>64—Application of Subdivision</w:t>
      </w:r>
      <w:bookmarkEnd w:id="222"/>
      <w:bookmarkEnd w:id="223"/>
    </w:p>
    <w:p w14:paraId="055C535E"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This Subdivision does not apply in relation to—</w:t>
      </w:r>
    </w:p>
    <w:p w14:paraId="41F6F1C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the discharge from a place (other than a hospital, health service or veterinary service that located at registered premises or a radiation facility) into a sewerage system of a radioactive material contained in excreta from a person or animal undergoing medical diagnosis or treatment with a radioactive material; or</w:t>
      </w:r>
    </w:p>
    <w:p w14:paraId="39A519D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radioactive elements or compounds that are present as a contaminant on the surface of an object, </w:t>
      </w:r>
      <w:proofErr w:type="gramStart"/>
      <w:r w:rsidRPr="00956502">
        <w:rPr>
          <w:rFonts w:eastAsia="Times New Roman"/>
          <w:color w:val="000000"/>
          <w:sz w:val="23"/>
          <w:szCs w:val="23"/>
          <w:lang w:eastAsia="en-AU"/>
        </w:rPr>
        <w:t>device</w:t>
      </w:r>
      <w:proofErr w:type="gramEnd"/>
      <w:r w:rsidRPr="00956502">
        <w:rPr>
          <w:rFonts w:eastAsia="Times New Roman"/>
          <w:color w:val="000000"/>
          <w:sz w:val="23"/>
          <w:szCs w:val="23"/>
          <w:lang w:eastAsia="en-AU"/>
        </w:rPr>
        <w:t xml:space="preserve"> or thing where—</w:t>
      </w:r>
    </w:p>
    <w:p w14:paraId="0DDDCEDD"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the total prescribed concentration of the radioactive elements or compounds when averaged over an area of 300 cm² does not exceed—</w:t>
      </w:r>
    </w:p>
    <w:p w14:paraId="1155A1C5" w14:textId="77777777" w:rsidR="00956502" w:rsidRPr="00956502" w:rsidRDefault="00956502" w:rsidP="0095650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in respect of beta and gamma emitters and low toxicity alpha emitters—4 </w:t>
      </w:r>
      <w:proofErr w:type="spellStart"/>
      <w:r w:rsidRPr="00956502">
        <w:rPr>
          <w:rFonts w:eastAsia="Times New Roman"/>
          <w:color w:val="000000"/>
          <w:sz w:val="23"/>
          <w:szCs w:val="23"/>
          <w:lang w:eastAsia="en-AU"/>
        </w:rPr>
        <w:t>Bq</w:t>
      </w:r>
      <w:proofErr w:type="spellEnd"/>
      <w:r w:rsidRPr="00956502">
        <w:rPr>
          <w:rFonts w:eastAsia="Times New Roman"/>
          <w:color w:val="000000"/>
          <w:sz w:val="23"/>
          <w:szCs w:val="23"/>
          <w:lang w:eastAsia="en-AU"/>
        </w:rPr>
        <w:t>/cm²; and</w:t>
      </w:r>
    </w:p>
    <w:p w14:paraId="1D2BBFDC" w14:textId="77777777" w:rsidR="00956502" w:rsidRPr="00956502" w:rsidRDefault="00956502" w:rsidP="0095650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in respect of any other alpha emitters—0.4 </w:t>
      </w:r>
      <w:proofErr w:type="spellStart"/>
      <w:r w:rsidRPr="00956502">
        <w:rPr>
          <w:rFonts w:eastAsia="Times New Roman"/>
          <w:color w:val="000000"/>
          <w:sz w:val="23"/>
          <w:szCs w:val="23"/>
          <w:lang w:eastAsia="en-AU"/>
        </w:rPr>
        <w:t>Bq</w:t>
      </w:r>
      <w:proofErr w:type="spellEnd"/>
      <w:r w:rsidRPr="00956502">
        <w:rPr>
          <w:rFonts w:eastAsia="Times New Roman"/>
          <w:color w:val="000000"/>
          <w:sz w:val="23"/>
          <w:szCs w:val="23"/>
          <w:lang w:eastAsia="en-AU"/>
        </w:rPr>
        <w:t>/cm²; and</w:t>
      </w:r>
    </w:p>
    <w:p w14:paraId="326C24BA"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 xml:space="preserve">the total activity of the radioactive elements or compounds does not exceed the prescribed amount as determined under </w:t>
      </w:r>
      <w:hyperlink w:anchor="id4cf01c57_e6b4_4735_aea2_cd80cc2b34" w:history="1">
        <w:r w:rsidRPr="00956502">
          <w:rPr>
            <w:rFonts w:eastAsia="Times New Roman"/>
            <w:color w:val="000000"/>
            <w:sz w:val="23"/>
            <w:szCs w:val="23"/>
            <w:lang w:eastAsia="en-AU"/>
          </w:rPr>
          <w:t>regulation 8(2)</w:t>
        </w:r>
      </w:hyperlink>
      <w:r w:rsidRPr="00956502">
        <w:rPr>
          <w:rFonts w:eastAsia="Times New Roman"/>
          <w:color w:val="000000"/>
          <w:sz w:val="23"/>
          <w:szCs w:val="23"/>
          <w:lang w:eastAsia="en-AU"/>
        </w:rPr>
        <w:t>.</w:t>
      </w:r>
    </w:p>
    <w:p w14:paraId="79C9CA2F"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24" w:name="Elkera_Print_TOC114"/>
      <w:bookmarkStart w:id="225" w:name="Elkera_Print_BK114"/>
      <w:r w:rsidRPr="00956502">
        <w:rPr>
          <w:rFonts w:eastAsia="Times New Roman"/>
          <w:b/>
          <w:bCs/>
          <w:color w:val="000000"/>
          <w:sz w:val="26"/>
          <w:szCs w:val="26"/>
          <w:lang w:eastAsia="en-AU"/>
        </w:rPr>
        <w:t>65—Prohibition on disposal of radioactive material without Minister's approval</w:t>
      </w:r>
      <w:bookmarkEnd w:id="224"/>
      <w:bookmarkEnd w:id="225"/>
    </w:p>
    <w:p w14:paraId="4D5E6C60"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A person must not dispose of a radioactive material without the prior approval of the Minister.</w:t>
      </w:r>
    </w:p>
    <w:p w14:paraId="3A709018"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0B54ADCE"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4A9C7D72"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26" w:name="Elkera_Print_TOC115"/>
      <w:bookmarkStart w:id="227" w:name="Elkera_Print_BK115"/>
      <w:r w:rsidRPr="00956502">
        <w:rPr>
          <w:rFonts w:eastAsia="Times New Roman"/>
          <w:b/>
          <w:bCs/>
          <w:color w:val="000000"/>
          <w:sz w:val="26"/>
          <w:szCs w:val="26"/>
          <w:lang w:eastAsia="en-AU"/>
        </w:rPr>
        <w:lastRenderedPageBreak/>
        <w:t>66—Application for approval to dispose of unsealed radioactive material</w:t>
      </w:r>
      <w:bookmarkEnd w:id="226"/>
      <w:bookmarkEnd w:id="227"/>
    </w:p>
    <w:p w14:paraId="70854E6F"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An application for approval to dispose of unsealed radioactive material must be made by—</w:t>
      </w:r>
    </w:p>
    <w:p w14:paraId="451EF83A"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in the case of a material kept or handled in registered premises—the occupier of the registered </w:t>
      </w:r>
      <w:proofErr w:type="gramStart"/>
      <w:r w:rsidRPr="00956502">
        <w:rPr>
          <w:rFonts w:eastAsia="Times New Roman"/>
          <w:color w:val="000000"/>
          <w:sz w:val="23"/>
          <w:szCs w:val="23"/>
          <w:lang w:eastAsia="en-AU"/>
        </w:rPr>
        <w:t>premises;</w:t>
      </w:r>
      <w:proofErr w:type="gramEnd"/>
    </w:p>
    <w:p w14:paraId="5025A54E"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in any other case—the owner of the material.</w:t>
      </w:r>
    </w:p>
    <w:p w14:paraId="4F43922D"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An application may relate to the disposal of 1 or more unsealed radioactive materials on 1 occasion or a proposal to dispose of more than 1 or a variety of unsealed radioactive materials on more than 1 occasion extending over a period of up to 12 months, or longer period as may be approved by the Minister, from the date of the approval.</w:t>
      </w:r>
    </w:p>
    <w:p w14:paraId="6E4BB750"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(3)</w:t>
      </w:r>
      <w:r w:rsidRPr="00956502">
        <w:rPr>
          <w:rFonts w:eastAsia="Times New Roman"/>
          <w:color w:val="000000"/>
          <w:sz w:val="23"/>
          <w:szCs w:val="23"/>
          <w:lang w:eastAsia="en-AU"/>
        </w:rPr>
        <w:tab/>
        <w:t>An application must—</w:t>
      </w:r>
    </w:p>
    <w:p w14:paraId="69C478A3"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be in writing; and</w:t>
      </w:r>
    </w:p>
    <w:p w14:paraId="3154F9BB"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specify the material or materials to be disposed of; and</w:t>
      </w:r>
    </w:p>
    <w:p w14:paraId="23FD3FB8"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contain details of the material or materials to be disposed of including their chemical and physical form and activities; and</w:t>
      </w:r>
    </w:p>
    <w:p w14:paraId="458245F1"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contain details of the place or places where the material or materials will be disposed of; and</w:t>
      </w:r>
    </w:p>
    <w:p w14:paraId="31C20F0F"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(e)</w:t>
      </w:r>
      <w:r w:rsidRPr="00956502">
        <w:rPr>
          <w:rFonts w:eastAsia="Times New Roman"/>
          <w:color w:val="000000"/>
          <w:sz w:val="23"/>
          <w:szCs w:val="23"/>
          <w:lang w:eastAsia="en-AU"/>
        </w:rPr>
        <w:tab/>
        <w:t>contain the approximate date or dates when the material or materials will be disposed of.</w:t>
      </w:r>
    </w:p>
    <w:p w14:paraId="7CC88A7D"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28" w:name="Elkera_Print_TOC116"/>
      <w:bookmarkStart w:id="229" w:name="Elkera_Print_BK116"/>
      <w:r w:rsidRPr="00956502">
        <w:rPr>
          <w:rFonts w:eastAsia="Times New Roman"/>
          <w:b/>
          <w:bCs/>
          <w:color w:val="000000"/>
          <w:sz w:val="26"/>
          <w:szCs w:val="26"/>
          <w:lang w:eastAsia="en-AU"/>
        </w:rPr>
        <w:t>67—Application for approval to dispose of sealed radioactive source</w:t>
      </w:r>
      <w:bookmarkEnd w:id="228"/>
      <w:bookmarkEnd w:id="229"/>
    </w:p>
    <w:p w14:paraId="3475C7A9"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An application for approval to dispose of a sealed radioactive source must be made by—</w:t>
      </w:r>
    </w:p>
    <w:p w14:paraId="257967C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in the case of a registered source—the registered owner of the source; or</w:t>
      </w:r>
    </w:p>
    <w:p w14:paraId="3D8E03E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in any other case—the owner of the source.</w:t>
      </w:r>
    </w:p>
    <w:p w14:paraId="0C39400A"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An application may relate to the disposal of 1 or more sealed radioactive sources.</w:t>
      </w:r>
    </w:p>
    <w:p w14:paraId="0B5A882B"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(3)</w:t>
      </w:r>
      <w:r w:rsidRPr="00956502">
        <w:rPr>
          <w:rFonts w:eastAsia="Times New Roman"/>
          <w:color w:val="000000"/>
          <w:sz w:val="23"/>
          <w:szCs w:val="23"/>
          <w:lang w:eastAsia="en-AU"/>
        </w:rPr>
        <w:tab/>
        <w:t>An application must—</w:t>
      </w:r>
    </w:p>
    <w:p w14:paraId="2B268681"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be in writing; and</w:t>
      </w:r>
    </w:p>
    <w:p w14:paraId="0002D524"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specify the source or sources to be disposed of; and</w:t>
      </w:r>
    </w:p>
    <w:p w14:paraId="07B76421"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contain details of the source or sources to be disposed of including their chemical and physical form and the activity of such source or sources; and</w:t>
      </w:r>
    </w:p>
    <w:p w14:paraId="2188F34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contain details of the place or places where the source or sources will be disposed of; and</w:t>
      </w:r>
    </w:p>
    <w:p w14:paraId="1DE89479"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(e)</w:t>
      </w:r>
      <w:r w:rsidRPr="00956502">
        <w:rPr>
          <w:rFonts w:eastAsia="Times New Roman"/>
          <w:color w:val="000000"/>
          <w:sz w:val="23"/>
          <w:szCs w:val="23"/>
          <w:lang w:eastAsia="en-AU"/>
        </w:rPr>
        <w:tab/>
        <w:t>contain the approximate date or dates when the source or sources will be disposed of.</w:t>
      </w:r>
    </w:p>
    <w:p w14:paraId="7E94A57E"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30" w:name="Elkera_Print_TOC117"/>
      <w:bookmarkStart w:id="231" w:name="Elkera_Print_BK117"/>
      <w:r w:rsidRPr="00956502">
        <w:rPr>
          <w:rFonts w:eastAsia="Times New Roman"/>
          <w:b/>
          <w:bCs/>
          <w:color w:val="000000"/>
          <w:sz w:val="26"/>
          <w:szCs w:val="26"/>
          <w:lang w:eastAsia="en-AU"/>
        </w:rPr>
        <w:t>68—Minister's power to require applicant to supply further information</w:t>
      </w:r>
      <w:bookmarkEnd w:id="230"/>
      <w:bookmarkEnd w:id="231"/>
    </w:p>
    <w:p w14:paraId="279DD42D"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Before the Minister determines an application for approval to dispose of a radioactive material—</w:t>
      </w:r>
    </w:p>
    <w:p w14:paraId="6CE1907F"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the Minister may, by notice in writing, direct the applicant to supply the Minister with such further information as the Minister considers is necessary to enable the Minister to </w:t>
      </w:r>
      <w:proofErr w:type="gramStart"/>
      <w:r w:rsidRPr="00956502">
        <w:rPr>
          <w:rFonts w:eastAsia="Times New Roman"/>
          <w:color w:val="000000"/>
          <w:sz w:val="23"/>
          <w:szCs w:val="23"/>
          <w:lang w:eastAsia="en-AU"/>
        </w:rPr>
        <w:t>give full consideration to</w:t>
      </w:r>
      <w:proofErr w:type="gramEnd"/>
      <w:r w:rsidRPr="00956502">
        <w:rPr>
          <w:rFonts w:eastAsia="Times New Roman"/>
          <w:color w:val="000000"/>
          <w:sz w:val="23"/>
          <w:szCs w:val="23"/>
          <w:lang w:eastAsia="en-AU"/>
        </w:rPr>
        <w:t xml:space="preserve"> the application; and</w:t>
      </w:r>
    </w:p>
    <w:p w14:paraId="24714349"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lastRenderedPageBreak/>
        <w:tab/>
        <w:t>(b)</w:t>
      </w:r>
      <w:r w:rsidRPr="00956502">
        <w:rPr>
          <w:rFonts w:eastAsia="Times New Roman"/>
          <w:color w:val="000000"/>
          <w:sz w:val="23"/>
          <w:szCs w:val="23"/>
          <w:lang w:eastAsia="en-AU"/>
        </w:rPr>
        <w:tab/>
        <w:t>the Minister must, if the Minister gives such a notice to the applicant, defer consideration of the application until the applicant has complied with the notice.</w:t>
      </w:r>
    </w:p>
    <w:p w14:paraId="282F17C5"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32" w:name="Elkera_Print_TOC119"/>
      <w:bookmarkStart w:id="233" w:name="idec502027_5ed1_4f44_886a_d7b698344b2d_3"/>
      <w:r w:rsidRPr="00956502">
        <w:rPr>
          <w:rFonts w:eastAsia="Times New Roman"/>
          <w:b/>
          <w:bCs/>
          <w:color w:val="000000"/>
          <w:sz w:val="26"/>
          <w:szCs w:val="26"/>
          <w:lang w:eastAsia="en-AU"/>
        </w:rPr>
        <w:t xml:space="preserve">69—Matters to be </w:t>
      </w:r>
      <w:proofErr w:type="gramStart"/>
      <w:r w:rsidRPr="00956502">
        <w:rPr>
          <w:rFonts w:eastAsia="Times New Roman"/>
          <w:b/>
          <w:bCs/>
          <w:color w:val="000000"/>
          <w:sz w:val="26"/>
          <w:szCs w:val="26"/>
          <w:lang w:eastAsia="en-AU"/>
        </w:rPr>
        <w:t>taken into account</w:t>
      </w:r>
      <w:proofErr w:type="gramEnd"/>
      <w:r w:rsidRPr="00956502">
        <w:rPr>
          <w:rFonts w:eastAsia="Times New Roman"/>
          <w:b/>
          <w:bCs/>
          <w:color w:val="000000"/>
          <w:sz w:val="26"/>
          <w:szCs w:val="26"/>
          <w:lang w:eastAsia="en-AU"/>
        </w:rPr>
        <w:t xml:space="preserve"> by Minister in deciding application for approval</w:t>
      </w:r>
      <w:bookmarkEnd w:id="232"/>
      <w:bookmarkEnd w:id="233"/>
    </w:p>
    <w:p w14:paraId="31AFA8A6"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The Minister may grant or refuse an application for approval to dispose of an unsealed radioactive material or a sealed radioactive source and, in deciding whether to grant or refuse such an application, must have regard to the following matters:</w:t>
      </w:r>
    </w:p>
    <w:p w14:paraId="3AE5B81B"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the nature of the material or </w:t>
      </w:r>
      <w:proofErr w:type="gramStart"/>
      <w:r w:rsidRPr="00956502">
        <w:rPr>
          <w:rFonts w:eastAsia="Times New Roman"/>
          <w:color w:val="000000"/>
          <w:sz w:val="23"/>
          <w:szCs w:val="23"/>
          <w:lang w:eastAsia="en-AU"/>
        </w:rPr>
        <w:t>source;</w:t>
      </w:r>
      <w:proofErr w:type="gramEnd"/>
    </w:p>
    <w:p w14:paraId="19D4A872"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the activity of the material or </w:t>
      </w:r>
      <w:proofErr w:type="gramStart"/>
      <w:r w:rsidRPr="00956502">
        <w:rPr>
          <w:rFonts w:eastAsia="Times New Roman"/>
          <w:color w:val="000000"/>
          <w:sz w:val="23"/>
          <w:szCs w:val="23"/>
          <w:lang w:eastAsia="en-AU"/>
        </w:rPr>
        <w:t>source;</w:t>
      </w:r>
      <w:proofErr w:type="gramEnd"/>
    </w:p>
    <w:p w14:paraId="0E4EDF94"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 xml:space="preserve">whether the material or source may be safely disposed </w:t>
      </w:r>
      <w:proofErr w:type="gramStart"/>
      <w:r w:rsidRPr="00956502">
        <w:rPr>
          <w:rFonts w:eastAsia="Times New Roman"/>
          <w:color w:val="000000"/>
          <w:sz w:val="23"/>
          <w:szCs w:val="23"/>
          <w:lang w:eastAsia="en-AU"/>
        </w:rPr>
        <w:t>of;</w:t>
      </w:r>
      <w:proofErr w:type="gramEnd"/>
    </w:p>
    <w:p w14:paraId="02E3F328"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 xml:space="preserve">whether the method of disposal proposed by the applicant is </w:t>
      </w:r>
      <w:proofErr w:type="gramStart"/>
      <w:r w:rsidRPr="00956502">
        <w:rPr>
          <w:rFonts w:eastAsia="Times New Roman"/>
          <w:color w:val="000000"/>
          <w:sz w:val="23"/>
          <w:szCs w:val="23"/>
          <w:lang w:eastAsia="en-AU"/>
        </w:rPr>
        <w:t>appropriate;</w:t>
      </w:r>
      <w:proofErr w:type="gramEnd"/>
    </w:p>
    <w:p w14:paraId="7DF3F675"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(e)</w:t>
      </w:r>
      <w:r w:rsidRPr="00956502">
        <w:rPr>
          <w:rFonts w:eastAsia="Times New Roman"/>
          <w:color w:val="000000"/>
          <w:sz w:val="23"/>
          <w:szCs w:val="23"/>
          <w:lang w:eastAsia="en-AU"/>
        </w:rPr>
        <w:tab/>
        <w:t xml:space="preserve">whether the place at which it is proposed to dispose of the material or source is </w:t>
      </w:r>
      <w:proofErr w:type="gramStart"/>
      <w:r w:rsidRPr="00956502">
        <w:rPr>
          <w:rFonts w:eastAsia="Times New Roman"/>
          <w:color w:val="000000"/>
          <w:sz w:val="23"/>
          <w:szCs w:val="23"/>
          <w:lang w:eastAsia="en-AU"/>
        </w:rPr>
        <w:t>appropriate;</w:t>
      </w:r>
      <w:proofErr w:type="gramEnd"/>
    </w:p>
    <w:p w14:paraId="1342D7CD"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(f)</w:t>
      </w:r>
      <w:r w:rsidRPr="00956502">
        <w:rPr>
          <w:rFonts w:eastAsia="Times New Roman"/>
          <w:color w:val="000000"/>
          <w:sz w:val="23"/>
          <w:szCs w:val="23"/>
          <w:lang w:eastAsia="en-AU"/>
        </w:rPr>
        <w:tab/>
        <w:t xml:space="preserve">whether the proposed disposal will adversely affect the health of any person, any class of person or members of the public </w:t>
      </w:r>
      <w:proofErr w:type="gramStart"/>
      <w:r w:rsidRPr="00956502">
        <w:rPr>
          <w:rFonts w:eastAsia="Times New Roman"/>
          <w:color w:val="000000"/>
          <w:sz w:val="23"/>
          <w:szCs w:val="23"/>
          <w:lang w:eastAsia="en-AU"/>
        </w:rPr>
        <w:t>generally;</w:t>
      </w:r>
      <w:proofErr w:type="gramEnd"/>
    </w:p>
    <w:p w14:paraId="065D903E"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(g)</w:t>
      </w:r>
      <w:r w:rsidRPr="00956502">
        <w:rPr>
          <w:rFonts w:eastAsia="Times New Roman"/>
          <w:color w:val="000000"/>
          <w:sz w:val="23"/>
          <w:szCs w:val="23"/>
          <w:lang w:eastAsia="en-AU"/>
        </w:rPr>
        <w:tab/>
        <w:t>whether the proposed disposal is appropriate having regard to the radiation protection principle and the principles of ecologically sustainable development.</w:t>
      </w:r>
    </w:p>
    <w:p w14:paraId="4E7359EA"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34" w:name="Elkera_Print_TOC120"/>
      <w:bookmarkStart w:id="235" w:name="Elkera_Print_BK120"/>
      <w:r w:rsidRPr="00956502">
        <w:rPr>
          <w:rFonts w:eastAsia="Times New Roman"/>
          <w:b/>
          <w:bCs/>
          <w:color w:val="000000"/>
          <w:sz w:val="26"/>
          <w:szCs w:val="26"/>
          <w:lang w:eastAsia="en-AU"/>
        </w:rPr>
        <w:t>70—Approval of application</w:t>
      </w:r>
      <w:bookmarkEnd w:id="234"/>
      <w:bookmarkEnd w:id="235"/>
    </w:p>
    <w:p w14:paraId="3A4D331C"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If the Minister grants an approval to a proposal to dispose of an unsealed radioactive material or a sealed radioactive source, the Minister may do so unconditionally or subject to such conditions as the Minister considers ought to be imposed so that the disposal is appropriate having regard to the radiation protection principle and the principles of ecologically sustainable development.</w:t>
      </w:r>
    </w:p>
    <w:p w14:paraId="3EAE8F7D"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An approval of the Minister may relate to the disposal of 1 or more sealed radioactive sources or to 1 or more unsealed radioactive materials on 1 occasion, or to the disposal of more than 1 or a variety of unsealed radioactive materials on more than 1 occasion extending over a period of up to 12 months, or longer period as may be approved by the Minister, from the date of the approval.</w:t>
      </w:r>
    </w:p>
    <w:p w14:paraId="49C391D7"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36" w:name="Elkera_Print_TOC121"/>
      <w:bookmarkStart w:id="237" w:name="Elkera_Print_BK121"/>
      <w:r w:rsidRPr="00956502">
        <w:rPr>
          <w:rFonts w:eastAsia="Times New Roman"/>
          <w:b/>
          <w:bCs/>
          <w:color w:val="000000"/>
          <w:sz w:val="26"/>
          <w:szCs w:val="26"/>
          <w:lang w:eastAsia="en-AU"/>
        </w:rPr>
        <w:t>71—Minister to notify applicant of decision on application</w:t>
      </w:r>
      <w:bookmarkEnd w:id="236"/>
      <w:bookmarkEnd w:id="237"/>
    </w:p>
    <w:p w14:paraId="6EBEC05E"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If the Minister approves an application to dispose of an unsealed radioactive material or a sealed radioactive source, the Minister must give the applicant notice in writing of the granting of the approval and of the precise nature of any conditions to which the approval is subject.</w:t>
      </w:r>
    </w:p>
    <w:p w14:paraId="26E6B921"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If the Minister refuses an application for approval to dispose of an unsealed radioactive material or a sealed radioactive source, the Minister must give the applicant notice in writing stating—</w:t>
      </w:r>
    </w:p>
    <w:p w14:paraId="7C58FEE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that the application is refused; and</w:t>
      </w:r>
    </w:p>
    <w:p w14:paraId="7D36DA0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the reasons for its refusal.</w:t>
      </w:r>
    </w:p>
    <w:p w14:paraId="3C57F62C"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38" w:name="Elkera_Print_TOC122"/>
      <w:bookmarkStart w:id="239" w:name="Elkera_Print_BK122"/>
      <w:r w:rsidRPr="00956502">
        <w:rPr>
          <w:rFonts w:eastAsia="Times New Roman"/>
          <w:b/>
          <w:bCs/>
          <w:color w:val="000000"/>
          <w:sz w:val="26"/>
          <w:szCs w:val="26"/>
          <w:lang w:eastAsia="en-AU"/>
        </w:rPr>
        <w:lastRenderedPageBreak/>
        <w:t>72—Minister's power to vary or impose conditions during currency of approval</w:t>
      </w:r>
      <w:bookmarkEnd w:id="238"/>
      <w:bookmarkEnd w:id="239"/>
    </w:p>
    <w:p w14:paraId="158BBA8C"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The Minister may, at any time during the period for which an approval has been granted, by notice in writing given to the applicant—</w:t>
      </w:r>
    </w:p>
    <w:p w14:paraId="2C80480E"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vary any condition imposed on the approval; or</w:t>
      </w:r>
    </w:p>
    <w:p w14:paraId="50590798"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impose a condition on an approval that had been granted unconditionally; or</w:t>
      </w:r>
    </w:p>
    <w:p w14:paraId="02852924"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impose an additional condition on the approval.</w:t>
      </w:r>
    </w:p>
    <w:p w14:paraId="4987F22A"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An applicant must comply with a condition imposed on an approval.</w:t>
      </w:r>
    </w:p>
    <w:p w14:paraId="7F6215EA"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70EFAEFC"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3618F8DA"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40" w:name="Elkera_Print_TOC123"/>
      <w:bookmarkStart w:id="241" w:name="Elkera_Print_BK123"/>
      <w:r w:rsidRPr="00956502">
        <w:rPr>
          <w:rFonts w:eastAsia="Times New Roman"/>
          <w:b/>
          <w:bCs/>
          <w:color w:val="000000"/>
          <w:sz w:val="26"/>
          <w:szCs w:val="26"/>
          <w:lang w:eastAsia="en-AU"/>
        </w:rPr>
        <w:t>73—Right to apply for reconsideration of decision refusing application or imposing or varying condition</w:t>
      </w:r>
      <w:bookmarkEnd w:id="240"/>
      <w:bookmarkEnd w:id="241"/>
    </w:p>
    <w:p w14:paraId="770F8E0C"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If the Minister—</w:t>
      </w:r>
    </w:p>
    <w:p w14:paraId="2AC94DCF"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refuses an application; or</w:t>
      </w:r>
    </w:p>
    <w:p w14:paraId="07BAC3F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imposes a condition on an approval; or</w:t>
      </w:r>
    </w:p>
    <w:p w14:paraId="22FC6BF7"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varies a condition to which an approval is subject,</w:t>
      </w:r>
    </w:p>
    <w:p w14:paraId="48C6B407"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the applicant may, within 14 days of receiving notice of the refusal or imposition or variation of conditions, apply to the Minister for a reconsideration of the Minister's decision.</w:t>
      </w:r>
    </w:p>
    <w:p w14:paraId="09F54D75"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An application for reconsideration must be in writing and set out fully any representations the applicant wishes to make in support of the application.</w:t>
      </w:r>
    </w:p>
    <w:p w14:paraId="22A93DF9"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(3)</w:t>
      </w:r>
      <w:r w:rsidRPr="00956502">
        <w:rPr>
          <w:rFonts w:eastAsia="Times New Roman"/>
          <w:color w:val="000000"/>
          <w:sz w:val="23"/>
          <w:szCs w:val="23"/>
          <w:lang w:eastAsia="en-AU"/>
        </w:rPr>
        <w:tab/>
        <w:t>The Minister must, within 28 days of receiving an application, reconsider the decision the subject of the application and inform the applicant of the Minister's further decision.</w:t>
      </w:r>
    </w:p>
    <w:p w14:paraId="51BB4356"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(4)</w:t>
      </w:r>
      <w:r w:rsidRPr="00956502">
        <w:rPr>
          <w:rFonts w:eastAsia="Times New Roman"/>
          <w:color w:val="000000"/>
          <w:sz w:val="23"/>
          <w:szCs w:val="23"/>
          <w:lang w:eastAsia="en-AU"/>
        </w:rPr>
        <w:tab/>
        <w:t xml:space="preserve">In reconsidering an </w:t>
      </w:r>
      <w:proofErr w:type="gramStart"/>
      <w:r w:rsidRPr="00956502">
        <w:rPr>
          <w:rFonts w:eastAsia="Times New Roman"/>
          <w:color w:val="000000"/>
          <w:sz w:val="23"/>
          <w:szCs w:val="23"/>
          <w:lang w:eastAsia="en-AU"/>
        </w:rPr>
        <w:t>application</w:t>
      </w:r>
      <w:proofErr w:type="gramEnd"/>
      <w:r w:rsidRPr="00956502">
        <w:rPr>
          <w:rFonts w:eastAsia="Times New Roman"/>
          <w:color w:val="000000"/>
          <w:sz w:val="23"/>
          <w:szCs w:val="23"/>
          <w:lang w:eastAsia="en-AU"/>
        </w:rPr>
        <w:t xml:space="preserve"> the Minister must have regard to the matters contained in </w:t>
      </w:r>
      <w:hyperlink w:anchor="idec502027_5ed1_4f44_886a_d7b698344b2d_3" w:history="1">
        <w:r w:rsidRPr="00956502">
          <w:rPr>
            <w:rFonts w:eastAsia="Times New Roman"/>
            <w:color w:val="000000"/>
            <w:sz w:val="23"/>
            <w:szCs w:val="23"/>
            <w:lang w:eastAsia="en-AU"/>
          </w:rPr>
          <w:t>regulation 69</w:t>
        </w:r>
      </w:hyperlink>
      <w:r w:rsidRPr="00956502">
        <w:rPr>
          <w:rFonts w:eastAsia="Times New Roman"/>
          <w:color w:val="000000"/>
          <w:sz w:val="23"/>
          <w:szCs w:val="23"/>
          <w:lang w:eastAsia="en-AU"/>
        </w:rPr>
        <w:t xml:space="preserve"> and to any written representations made by the applicant.</w:t>
      </w:r>
    </w:p>
    <w:p w14:paraId="181317D5" w14:textId="77777777" w:rsidR="00956502" w:rsidRPr="00956502" w:rsidRDefault="00956502" w:rsidP="00956502">
      <w:pPr>
        <w:keepNext/>
        <w:keepLines/>
        <w:autoSpaceDE w:val="0"/>
        <w:autoSpaceDN w:val="0"/>
        <w:adjustRightInd w:val="0"/>
        <w:spacing w:before="280" w:after="0" w:line="240" w:lineRule="auto"/>
        <w:ind w:left="567" w:hanging="567"/>
        <w:jc w:val="left"/>
        <w:rPr>
          <w:rFonts w:eastAsia="Times New Roman"/>
          <w:b/>
          <w:bCs/>
          <w:color w:val="000000"/>
          <w:sz w:val="26"/>
          <w:szCs w:val="26"/>
          <w:lang w:eastAsia="en-AU"/>
        </w:rPr>
      </w:pPr>
      <w:bookmarkStart w:id="242" w:name="Elkera_Print_TOC124"/>
      <w:bookmarkStart w:id="243" w:name="Elkera_Print_BK124"/>
      <w:r w:rsidRPr="00956502">
        <w:rPr>
          <w:rFonts w:eastAsia="Times New Roman"/>
          <w:b/>
          <w:bCs/>
          <w:color w:val="000000"/>
          <w:sz w:val="26"/>
          <w:szCs w:val="26"/>
          <w:lang w:eastAsia="en-AU"/>
        </w:rPr>
        <w:t>Subdivision 5—Special requirements for sealed radioactive sources</w:t>
      </w:r>
      <w:bookmarkEnd w:id="242"/>
      <w:bookmarkEnd w:id="243"/>
    </w:p>
    <w:p w14:paraId="2F85F4D6"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44" w:name="Elkera_Print_TOC125"/>
      <w:bookmarkStart w:id="245" w:name="Elkera_Print_BK125"/>
      <w:r w:rsidRPr="00956502">
        <w:rPr>
          <w:rFonts w:eastAsia="Times New Roman"/>
          <w:b/>
          <w:bCs/>
          <w:color w:val="000000"/>
          <w:sz w:val="26"/>
          <w:szCs w:val="26"/>
          <w:lang w:eastAsia="en-AU"/>
        </w:rPr>
        <w:t>74—Design and construction of capsules and source holders</w:t>
      </w:r>
      <w:bookmarkEnd w:id="244"/>
      <w:bookmarkEnd w:id="245"/>
    </w:p>
    <w:p w14:paraId="410E80E5"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46" w:name="idb23030cd_7663_4346_be0e_c0c2b54c7931_7"/>
      <w:r w:rsidRPr="00956502">
        <w:rPr>
          <w:rFonts w:eastAsia="Times New Roman"/>
          <w:color w:val="000000"/>
          <w:sz w:val="23"/>
          <w:szCs w:val="23"/>
          <w:lang w:eastAsia="en-AU"/>
        </w:rPr>
        <w:tab/>
        <w:t>(1)</w:t>
      </w:r>
      <w:r w:rsidRPr="00956502">
        <w:rPr>
          <w:rFonts w:eastAsia="Times New Roman"/>
          <w:color w:val="000000"/>
          <w:sz w:val="23"/>
          <w:szCs w:val="23"/>
          <w:lang w:eastAsia="en-AU"/>
        </w:rPr>
        <w:tab/>
        <w:t>A capsule must be designed and constructed so that any radioactive material within the capsule remains effectively enclosed within the capsule—</w:t>
      </w:r>
      <w:bookmarkEnd w:id="246"/>
    </w:p>
    <w:p w14:paraId="6473B22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during all the conditions that are likely to arise when the source is being put to its normal use; and</w:t>
      </w:r>
    </w:p>
    <w:p w14:paraId="4586374B"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during all the conditions that are likely to arise if the source is involved in an accident of a kind that could arise when the source is being put to its normal use.</w:t>
      </w:r>
    </w:p>
    <w:p w14:paraId="490409C5"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 xml:space="preserve">For the purposes of this regulation, a capsule complies with the requirements of </w:t>
      </w:r>
      <w:hyperlink w:anchor="idb23030cd_7663_4346_be0e_c0c2b54c7931_7"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(1)</w:t>
        </w:r>
      </w:hyperlink>
      <w:r w:rsidRPr="00956502">
        <w:rPr>
          <w:rFonts w:eastAsia="Times New Roman"/>
          <w:color w:val="000000"/>
          <w:sz w:val="23"/>
          <w:szCs w:val="23"/>
          <w:lang w:eastAsia="en-AU"/>
        </w:rPr>
        <w:t xml:space="preserve"> if it complies with—</w:t>
      </w:r>
    </w:p>
    <w:p w14:paraId="3AF79605"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in the case of a capsule for a source built before 1 January 2012—the requirements of International Standard </w:t>
      </w:r>
      <w:r w:rsidRPr="00956502">
        <w:rPr>
          <w:rFonts w:eastAsia="Times New Roman"/>
          <w:i/>
          <w:iCs/>
          <w:color w:val="000000"/>
          <w:sz w:val="23"/>
          <w:szCs w:val="23"/>
          <w:lang w:eastAsia="en-AU"/>
        </w:rPr>
        <w:t>ISO 2919:1999 (E) Radiation protection – sealed radioactive sources – General requirements and classification</w:t>
      </w:r>
      <w:r w:rsidRPr="00956502">
        <w:rPr>
          <w:rFonts w:eastAsia="Times New Roman"/>
          <w:color w:val="000000"/>
          <w:sz w:val="23"/>
          <w:szCs w:val="23"/>
          <w:lang w:eastAsia="en-AU"/>
        </w:rPr>
        <w:t xml:space="preserve"> published by the International Organisation for Standardisation as in force from time to time; or</w:t>
      </w:r>
    </w:p>
    <w:p w14:paraId="47431449"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lastRenderedPageBreak/>
        <w:tab/>
        <w:t>(b)</w:t>
      </w:r>
      <w:r w:rsidRPr="00956502">
        <w:rPr>
          <w:rFonts w:eastAsia="Times New Roman"/>
          <w:color w:val="000000"/>
          <w:sz w:val="23"/>
          <w:szCs w:val="23"/>
          <w:lang w:eastAsia="en-AU"/>
        </w:rPr>
        <w:tab/>
        <w:t xml:space="preserve">in any other case—the requirements of the International Standard </w:t>
      </w:r>
      <w:r w:rsidRPr="00956502">
        <w:rPr>
          <w:rFonts w:eastAsia="Times New Roman"/>
          <w:i/>
          <w:iCs/>
          <w:color w:val="000000"/>
          <w:sz w:val="23"/>
          <w:szCs w:val="23"/>
          <w:lang w:eastAsia="en-AU"/>
        </w:rPr>
        <w:t>ISO 2919:2012 (E) Radiological protection – sealed radioactive sources – General requirements and classification</w:t>
      </w:r>
      <w:r w:rsidRPr="00956502">
        <w:rPr>
          <w:rFonts w:eastAsia="Times New Roman"/>
          <w:color w:val="000000"/>
          <w:sz w:val="23"/>
          <w:szCs w:val="23"/>
          <w:lang w:eastAsia="en-AU"/>
        </w:rPr>
        <w:t xml:space="preserve"> published by the International Organisation for Standardisation as in force from time to time, as those requirements relate to the usage to which the sealed radioactive source is to be put, as expressed in Table 4 of that standard.</w:t>
      </w:r>
    </w:p>
    <w:p w14:paraId="736DFF85"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(3)</w:t>
      </w:r>
      <w:r w:rsidRPr="00956502">
        <w:rPr>
          <w:rFonts w:eastAsia="Times New Roman"/>
          <w:color w:val="000000"/>
          <w:sz w:val="23"/>
          <w:szCs w:val="23"/>
          <w:lang w:eastAsia="en-AU"/>
        </w:rPr>
        <w:tab/>
      </w:r>
      <w:hyperlink w:anchor="id6852eb95_b5d2_4f17_9b53_f337d3834ca3_6"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xml:space="preserve"> (1)</w:t>
        </w:r>
      </w:hyperlink>
      <w:r w:rsidRPr="00956502">
        <w:rPr>
          <w:rFonts w:eastAsia="Times New Roman"/>
          <w:color w:val="000000"/>
          <w:sz w:val="23"/>
          <w:szCs w:val="23"/>
          <w:lang w:eastAsia="en-AU"/>
        </w:rPr>
        <w:t xml:space="preserve"> does not apply in relation to a capsule if—</w:t>
      </w:r>
    </w:p>
    <w:p w14:paraId="5DF08AB3"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the capsule is contained in a device in respect of which a relevant code applies; and</w:t>
      </w:r>
    </w:p>
    <w:p w14:paraId="7005D8C1"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the device is compliant with the relevant code.</w:t>
      </w:r>
    </w:p>
    <w:p w14:paraId="2B595B40"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47" w:name="Elkera_Print_TOC126"/>
      <w:bookmarkStart w:id="248" w:name="Elkera_Print_BK126"/>
      <w:r w:rsidRPr="00956502">
        <w:rPr>
          <w:rFonts w:eastAsia="Times New Roman"/>
          <w:b/>
          <w:bCs/>
          <w:color w:val="000000"/>
          <w:sz w:val="26"/>
          <w:szCs w:val="26"/>
          <w:lang w:eastAsia="en-AU"/>
        </w:rPr>
        <w:t>75—Sealed radioactive source to be used in device etc</w:t>
      </w:r>
      <w:bookmarkEnd w:id="247"/>
      <w:bookmarkEnd w:id="248"/>
    </w:p>
    <w:p w14:paraId="1E0E78E6"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If a sealed radioactive source is to be used in a device, article or thing, the radionuclide to be used in the source must be one—</w:t>
      </w:r>
    </w:p>
    <w:p w14:paraId="2C40D072"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the activity of which is not greater than is necessary for the satisfactory operation of the device, </w:t>
      </w:r>
      <w:proofErr w:type="gramStart"/>
      <w:r w:rsidRPr="00956502">
        <w:rPr>
          <w:rFonts w:eastAsia="Times New Roman"/>
          <w:color w:val="000000"/>
          <w:sz w:val="23"/>
          <w:szCs w:val="23"/>
          <w:lang w:eastAsia="en-AU"/>
        </w:rPr>
        <w:t>article</w:t>
      </w:r>
      <w:proofErr w:type="gramEnd"/>
      <w:r w:rsidRPr="00956502">
        <w:rPr>
          <w:rFonts w:eastAsia="Times New Roman"/>
          <w:color w:val="000000"/>
          <w:sz w:val="23"/>
          <w:szCs w:val="23"/>
          <w:lang w:eastAsia="en-AU"/>
        </w:rPr>
        <w:t xml:space="preserve"> or thing beyond its normal working life; and</w:t>
      </w:r>
    </w:p>
    <w:p w14:paraId="4D89646E"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the energy and type of radiation emitted from which are appropriate to the use for which the device, article or thing has been designed; and</w:t>
      </w:r>
    </w:p>
    <w:p w14:paraId="2ADEA09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 xml:space="preserve">the </w:t>
      </w:r>
      <w:proofErr w:type="spellStart"/>
      <w:r w:rsidRPr="00956502">
        <w:rPr>
          <w:rFonts w:eastAsia="Times New Roman"/>
          <w:color w:val="000000"/>
          <w:sz w:val="23"/>
          <w:szCs w:val="23"/>
          <w:lang w:eastAsia="en-AU"/>
        </w:rPr>
        <w:t>half life</w:t>
      </w:r>
      <w:proofErr w:type="spellEnd"/>
      <w:r w:rsidRPr="00956502">
        <w:rPr>
          <w:rFonts w:eastAsia="Times New Roman"/>
          <w:color w:val="000000"/>
          <w:sz w:val="23"/>
          <w:szCs w:val="23"/>
          <w:lang w:eastAsia="en-AU"/>
        </w:rPr>
        <w:t xml:space="preserve"> of which is as short as is practicable; and</w:t>
      </w:r>
    </w:p>
    <w:p w14:paraId="39C35F0D"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is not an alpha emitter unless there are no other radionuclides readily available with the necessary properties.</w:t>
      </w:r>
    </w:p>
    <w:p w14:paraId="17225748"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49" w:name="Elkera_Print_TOC127"/>
      <w:bookmarkStart w:id="250" w:name="Elkera_Print_BK127"/>
      <w:r w:rsidRPr="00956502">
        <w:rPr>
          <w:rFonts w:eastAsia="Times New Roman"/>
          <w:b/>
          <w:bCs/>
          <w:color w:val="000000"/>
          <w:sz w:val="26"/>
          <w:szCs w:val="26"/>
          <w:lang w:eastAsia="en-AU"/>
        </w:rPr>
        <w:t>76—Minister's power to require owner of sealed radioactive source to carry out tests</w:t>
      </w:r>
      <w:bookmarkEnd w:id="249"/>
      <w:bookmarkEnd w:id="250"/>
    </w:p>
    <w:p w14:paraId="1B7B2BAB"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51" w:name="id3e6e7370_05c5_45af_b0fe_eabe68bc6c26_7"/>
      <w:r w:rsidRPr="00956502">
        <w:rPr>
          <w:rFonts w:eastAsia="Times New Roman"/>
          <w:color w:val="000000"/>
          <w:sz w:val="23"/>
          <w:szCs w:val="23"/>
          <w:lang w:eastAsia="en-AU"/>
        </w:rPr>
        <w:tab/>
        <w:t>(1)</w:t>
      </w:r>
      <w:r w:rsidRPr="00956502">
        <w:rPr>
          <w:rFonts w:eastAsia="Times New Roman"/>
          <w:color w:val="000000"/>
          <w:sz w:val="23"/>
          <w:szCs w:val="23"/>
          <w:lang w:eastAsia="en-AU"/>
        </w:rPr>
        <w:tab/>
        <w:t>The Minister may, by notice in writing given to the owner of a sealed radioactive source, direct the owner to carry out in respect of the source such tests as the Minister directs.</w:t>
      </w:r>
      <w:bookmarkEnd w:id="251"/>
    </w:p>
    <w:p w14:paraId="5F46EFAC"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 xml:space="preserve">A notice under </w:t>
      </w:r>
      <w:hyperlink w:anchor="id3e6e7370_05c5_45af_b0fe_eabe68bc6c26_7"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(1)</w:t>
        </w:r>
      </w:hyperlink>
      <w:r w:rsidRPr="00956502">
        <w:rPr>
          <w:rFonts w:eastAsia="Times New Roman"/>
          <w:color w:val="000000"/>
          <w:sz w:val="23"/>
          <w:szCs w:val="23"/>
          <w:lang w:eastAsia="en-AU"/>
        </w:rPr>
        <w:t xml:space="preserve"> must—</w:t>
      </w:r>
    </w:p>
    <w:p w14:paraId="3F658E4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identify the source to be tested; and</w:t>
      </w:r>
    </w:p>
    <w:p w14:paraId="3610DA45"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specify the method to be used in carrying out the tests; and</w:t>
      </w:r>
    </w:p>
    <w:p w14:paraId="3F9248AE"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specify the time within which the tests must be carried out; and</w:t>
      </w:r>
    </w:p>
    <w:p w14:paraId="69FB1D37"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specify the frequency at which the tests are to be carried out; and</w:t>
      </w:r>
    </w:p>
    <w:p w14:paraId="619CB74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(e)</w:t>
      </w:r>
      <w:r w:rsidRPr="00956502">
        <w:rPr>
          <w:rFonts w:eastAsia="Times New Roman"/>
          <w:color w:val="000000"/>
          <w:sz w:val="23"/>
          <w:szCs w:val="23"/>
          <w:lang w:eastAsia="en-AU"/>
        </w:rPr>
        <w:tab/>
        <w:t xml:space="preserve">specify the criteria to be used in deciding </w:t>
      </w:r>
      <w:proofErr w:type="gramStart"/>
      <w:r w:rsidRPr="00956502">
        <w:rPr>
          <w:rFonts w:eastAsia="Times New Roman"/>
          <w:color w:val="000000"/>
          <w:sz w:val="23"/>
          <w:szCs w:val="23"/>
          <w:lang w:eastAsia="en-AU"/>
        </w:rPr>
        <w:t>whether or not</w:t>
      </w:r>
      <w:proofErr w:type="gramEnd"/>
      <w:r w:rsidRPr="00956502">
        <w:rPr>
          <w:rFonts w:eastAsia="Times New Roman"/>
          <w:color w:val="000000"/>
          <w:sz w:val="23"/>
          <w:szCs w:val="23"/>
          <w:lang w:eastAsia="en-AU"/>
        </w:rPr>
        <w:t xml:space="preserve"> the source passes the tests.</w:t>
      </w:r>
    </w:p>
    <w:p w14:paraId="5430C32A"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(3)</w:t>
      </w:r>
      <w:r w:rsidRPr="00956502">
        <w:rPr>
          <w:rFonts w:eastAsia="Times New Roman"/>
          <w:color w:val="000000"/>
          <w:sz w:val="23"/>
          <w:szCs w:val="23"/>
          <w:lang w:eastAsia="en-AU"/>
        </w:rPr>
        <w:tab/>
        <w:t>A person who has been required by the Minister to carry out tests in accordance with this regulation must—</w:t>
      </w:r>
    </w:p>
    <w:p w14:paraId="6DBBF2F4"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carry out the tests as directed; and</w:t>
      </w:r>
    </w:p>
    <w:p w14:paraId="5E646C88"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keep a register for the purpose of recording such tests; and</w:t>
      </w:r>
    </w:p>
    <w:p w14:paraId="4DA47AD7"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within 14 days of carrying out tests in accordance with this regulation—make an entry in the register containing—</w:t>
      </w:r>
    </w:p>
    <w:p w14:paraId="3A09775A"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sufficient details to identify the source tested; and</w:t>
      </w:r>
    </w:p>
    <w:p w14:paraId="18348B18"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the date of the tests; and</w:t>
      </w:r>
    </w:p>
    <w:p w14:paraId="32C8D191"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(iii)</w:t>
      </w:r>
      <w:r w:rsidRPr="00956502">
        <w:rPr>
          <w:rFonts w:eastAsia="Times New Roman"/>
          <w:color w:val="000000"/>
          <w:sz w:val="23"/>
          <w:szCs w:val="23"/>
          <w:lang w:eastAsia="en-AU"/>
        </w:rPr>
        <w:tab/>
        <w:t>the results of the tests; and</w:t>
      </w:r>
    </w:p>
    <w:p w14:paraId="5D1C63D7" w14:textId="77777777" w:rsidR="00956502" w:rsidRPr="00956502" w:rsidRDefault="00956502" w:rsidP="0095650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lastRenderedPageBreak/>
        <w:tab/>
        <w:t>(d)</w:t>
      </w:r>
      <w:r w:rsidRPr="00956502">
        <w:rPr>
          <w:rFonts w:eastAsia="Times New Roman"/>
          <w:color w:val="000000"/>
          <w:sz w:val="23"/>
          <w:szCs w:val="23"/>
          <w:lang w:eastAsia="en-AU"/>
        </w:rPr>
        <w:tab/>
        <w:t>if directed by the Minister to do so—submit the results of the test to the Minister.</w:t>
      </w:r>
    </w:p>
    <w:p w14:paraId="252F29D7"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1D64E4D0"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42AAD2E2"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(4)</w:t>
      </w:r>
      <w:r w:rsidRPr="00956502">
        <w:rPr>
          <w:rFonts w:eastAsia="Times New Roman"/>
          <w:color w:val="000000"/>
          <w:sz w:val="23"/>
          <w:szCs w:val="23"/>
          <w:lang w:eastAsia="en-AU"/>
        </w:rPr>
        <w:tab/>
        <w:t>If a source fails to pass a test carried out under this regulation, the owner of the source must immediately—</w:t>
      </w:r>
    </w:p>
    <w:p w14:paraId="2E690158"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cease to use the source; and</w:t>
      </w:r>
    </w:p>
    <w:p w14:paraId="0D654D43"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prevent any other person from using the source; and</w:t>
      </w:r>
    </w:p>
    <w:p w14:paraId="0251B0FA" w14:textId="77777777" w:rsidR="00956502" w:rsidRPr="00956502" w:rsidRDefault="00956502" w:rsidP="0095650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notify the Minister that the source has failed to pass the test.</w:t>
      </w:r>
    </w:p>
    <w:p w14:paraId="12FF0BB0"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5D702080"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319BBCDF"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52" w:name="Elkera_Print_TOC129"/>
      <w:bookmarkStart w:id="253" w:name="id95f5d561_8cc2_43a1_99a0_e618ef853e"/>
      <w:r w:rsidRPr="00956502">
        <w:rPr>
          <w:rFonts w:eastAsia="Times New Roman"/>
          <w:b/>
          <w:bCs/>
          <w:color w:val="000000"/>
          <w:sz w:val="26"/>
          <w:szCs w:val="26"/>
          <w:lang w:eastAsia="en-AU"/>
        </w:rPr>
        <w:t>77—Owner of sealed radioactive source to keep register of location if moved for use</w:t>
      </w:r>
      <w:bookmarkEnd w:id="252"/>
      <w:bookmarkEnd w:id="253"/>
    </w:p>
    <w:p w14:paraId="3EA97FD8"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54" w:name="idc0ad364a_116a_4d94_95cc_e1b8a0bd26c7_a"/>
      <w:r w:rsidRPr="00956502">
        <w:rPr>
          <w:rFonts w:eastAsia="Times New Roman"/>
          <w:color w:val="000000"/>
          <w:sz w:val="23"/>
          <w:szCs w:val="23"/>
          <w:lang w:eastAsia="en-AU"/>
        </w:rPr>
        <w:tab/>
        <w:t>(1)</w:t>
      </w:r>
      <w:r w:rsidRPr="00956502">
        <w:rPr>
          <w:rFonts w:eastAsia="Times New Roman"/>
          <w:color w:val="000000"/>
          <w:sz w:val="23"/>
          <w:szCs w:val="23"/>
          <w:lang w:eastAsia="en-AU"/>
        </w:rPr>
        <w:tab/>
        <w:t xml:space="preserve">If </w:t>
      </w:r>
      <w:proofErr w:type="gramStart"/>
      <w:r w:rsidRPr="00956502">
        <w:rPr>
          <w:rFonts w:eastAsia="Times New Roman"/>
          <w:color w:val="000000"/>
          <w:sz w:val="23"/>
          <w:szCs w:val="23"/>
          <w:lang w:eastAsia="en-AU"/>
        </w:rPr>
        <w:t>in order to</w:t>
      </w:r>
      <w:proofErr w:type="gramEnd"/>
      <w:r w:rsidRPr="00956502">
        <w:rPr>
          <w:rFonts w:eastAsia="Times New Roman"/>
          <w:color w:val="000000"/>
          <w:sz w:val="23"/>
          <w:szCs w:val="23"/>
          <w:lang w:eastAsia="en-AU"/>
        </w:rPr>
        <w:t xml:space="preserve"> use a sealed radioactive source it is necessary for that source to be moved away from the premises controlled by the owner of the source, the owner must, in respect of the source—</w:t>
      </w:r>
      <w:bookmarkEnd w:id="254"/>
    </w:p>
    <w:p w14:paraId="079A4A3A"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keep a separate register for the purpose of establishing, so far as is possible, the location of a sealed radioactive source at any given time; and</w:t>
      </w:r>
    </w:p>
    <w:p w14:paraId="451E54DB"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in respect of the source, make entries in the register containing—</w:t>
      </w:r>
    </w:p>
    <w:p w14:paraId="37AA41D5"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registered number of the source; and</w:t>
      </w:r>
    </w:p>
    <w:p w14:paraId="19AC4DEA"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 xml:space="preserve">if the source is being moved in a vehicle—the vehicle's registration number under the </w:t>
      </w:r>
      <w:hyperlink r:id="rId37" w:history="1">
        <w:r w:rsidRPr="00956502">
          <w:rPr>
            <w:rFonts w:eastAsia="Times New Roman"/>
            <w:i/>
            <w:iCs/>
            <w:color w:val="000000"/>
            <w:sz w:val="23"/>
            <w:szCs w:val="23"/>
            <w:lang w:eastAsia="en-AU"/>
          </w:rPr>
          <w:t>Motor Vehicles Act 1959</w:t>
        </w:r>
      </w:hyperlink>
      <w:r w:rsidRPr="00956502">
        <w:rPr>
          <w:rFonts w:eastAsia="Times New Roman"/>
          <w:color w:val="000000"/>
          <w:sz w:val="23"/>
          <w:szCs w:val="23"/>
          <w:lang w:eastAsia="en-AU"/>
        </w:rPr>
        <w:t>; and</w:t>
      </w:r>
    </w:p>
    <w:p w14:paraId="0235D311"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(iii)</w:t>
      </w:r>
      <w:r w:rsidRPr="00956502">
        <w:rPr>
          <w:rFonts w:eastAsia="Times New Roman"/>
          <w:color w:val="000000"/>
          <w:sz w:val="23"/>
          <w:szCs w:val="23"/>
          <w:lang w:eastAsia="en-AU"/>
        </w:rPr>
        <w:tab/>
        <w:t xml:space="preserve">the site, </w:t>
      </w:r>
      <w:proofErr w:type="gramStart"/>
      <w:r w:rsidRPr="00956502">
        <w:rPr>
          <w:rFonts w:eastAsia="Times New Roman"/>
          <w:color w:val="000000"/>
          <w:sz w:val="23"/>
          <w:szCs w:val="23"/>
          <w:lang w:eastAsia="en-AU"/>
        </w:rPr>
        <w:t>district</w:t>
      </w:r>
      <w:proofErr w:type="gramEnd"/>
      <w:r w:rsidRPr="00956502">
        <w:rPr>
          <w:rFonts w:eastAsia="Times New Roman"/>
          <w:color w:val="000000"/>
          <w:sz w:val="23"/>
          <w:szCs w:val="23"/>
          <w:lang w:eastAsia="en-AU"/>
        </w:rPr>
        <w:t xml:space="preserve"> or other locality at which the source is to be used; and</w:t>
      </w:r>
    </w:p>
    <w:p w14:paraId="65EEEA79"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(iv)</w:t>
      </w:r>
      <w:r w:rsidRPr="00956502">
        <w:rPr>
          <w:rFonts w:eastAsia="Times New Roman"/>
          <w:color w:val="000000"/>
          <w:sz w:val="23"/>
          <w:szCs w:val="23"/>
          <w:lang w:eastAsia="en-AU"/>
        </w:rPr>
        <w:tab/>
        <w:t>if the source is to be used under a contract between the owner and another person—the name of the other person; and</w:t>
      </w:r>
    </w:p>
    <w:p w14:paraId="19A5FFC0"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(v)</w:t>
      </w:r>
      <w:r w:rsidRPr="00956502">
        <w:rPr>
          <w:rFonts w:eastAsia="Times New Roman"/>
          <w:color w:val="000000"/>
          <w:sz w:val="23"/>
          <w:szCs w:val="23"/>
          <w:lang w:eastAsia="en-AU"/>
        </w:rPr>
        <w:tab/>
        <w:t>the name of the person who has taken charge of the source; and</w:t>
      </w:r>
    </w:p>
    <w:p w14:paraId="1051206D"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(vi)</w:t>
      </w:r>
      <w:r w:rsidRPr="00956502">
        <w:rPr>
          <w:rFonts w:eastAsia="Times New Roman"/>
          <w:color w:val="000000"/>
          <w:sz w:val="23"/>
          <w:szCs w:val="23"/>
          <w:lang w:eastAsia="en-AU"/>
        </w:rPr>
        <w:tab/>
        <w:t>the date on which the source was taken by the person who has taken charge of the source; and</w:t>
      </w:r>
    </w:p>
    <w:p w14:paraId="1355A781" w14:textId="77777777" w:rsidR="00956502" w:rsidRPr="00956502" w:rsidRDefault="00956502" w:rsidP="0095650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(vii)</w:t>
      </w:r>
      <w:r w:rsidRPr="00956502">
        <w:rPr>
          <w:rFonts w:eastAsia="Times New Roman"/>
          <w:color w:val="000000"/>
          <w:sz w:val="23"/>
          <w:szCs w:val="23"/>
          <w:lang w:eastAsia="en-AU"/>
        </w:rPr>
        <w:tab/>
        <w:t>the date on which the source was returned to the premises controlled by the owner.</w:t>
      </w:r>
    </w:p>
    <w:p w14:paraId="5807B24A"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3A4FA417"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1C56CCB7"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 xml:space="preserve">A person who takes charge of a sealed radioactive source to which </w:t>
      </w:r>
      <w:hyperlink w:anchor="idc0ad364a_116a_4d94_95cc_e1b8a0bd26c7_a"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(1)</w:t>
        </w:r>
      </w:hyperlink>
      <w:r w:rsidRPr="00956502">
        <w:rPr>
          <w:rFonts w:eastAsia="Times New Roman"/>
          <w:color w:val="000000"/>
          <w:sz w:val="23"/>
          <w:szCs w:val="23"/>
          <w:lang w:eastAsia="en-AU"/>
        </w:rPr>
        <w:t xml:space="preserve"> applies must sign the register on the date on which they take charge of the source.</w:t>
      </w:r>
    </w:p>
    <w:p w14:paraId="48F85176"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7959F28E"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0ABB37DC"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(3)</w:t>
      </w:r>
      <w:r w:rsidRPr="00956502">
        <w:rPr>
          <w:rFonts w:eastAsia="Times New Roman"/>
          <w:color w:val="000000"/>
          <w:sz w:val="23"/>
          <w:szCs w:val="23"/>
          <w:lang w:eastAsia="en-AU"/>
        </w:rPr>
        <w:tab/>
        <w:t>When the source is returned to the premises controlled by the owner, the person returning it must sign the register on the date on which it is returned and indicate in the register—</w:t>
      </w:r>
    </w:p>
    <w:p w14:paraId="4B5AB994"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details of any abnormal occurrence which had occurred while the person </w:t>
      </w:r>
      <w:proofErr w:type="gramStart"/>
      <w:r w:rsidRPr="00956502">
        <w:rPr>
          <w:rFonts w:eastAsia="Times New Roman"/>
          <w:color w:val="000000"/>
          <w:sz w:val="23"/>
          <w:szCs w:val="23"/>
          <w:lang w:eastAsia="en-AU"/>
        </w:rPr>
        <w:t>was in charge of</w:t>
      </w:r>
      <w:proofErr w:type="gramEnd"/>
      <w:r w:rsidRPr="00956502">
        <w:rPr>
          <w:rFonts w:eastAsia="Times New Roman"/>
          <w:color w:val="000000"/>
          <w:sz w:val="23"/>
          <w:szCs w:val="23"/>
          <w:lang w:eastAsia="en-AU"/>
        </w:rPr>
        <w:t xml:space="preserve"> the source, being an occurrence that—</w:t>
      </w:r>
    </w:p>
    <w:p w14:paraId="728E479E"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 xml:space="preserve">is indicative of some fault or defect in the source, its capsule, </w:t>
      </w:r>
      <w:proofErr w:type="gramStart"/>
      <w:r w:rsidRPr="00956502">
        <w:rPr>
          <w:rFonts w:eastAsia="Times New Roman"/>
          <w:color w:val="000000"/>
          <w:sz w:val="23"/>
          <w:szCs w:val="23"/>
          <w:lang w:eastAsia="en-AU"/>
        </w:rPr>
        <w:t>container</w:t>
      </w:r>
      <w:proofErr w:type="gramEnd"/>
      <w:r w:rsidRPr="00956502">
        <w:rPr>
          <w:rFonts w:eastAsia="Times New Roman"/>
          <w:color w:val="000000"/>
          <w:sz w:val="23"/>
          <w:szCs w:val="23"/>
          <w:lang w:eastAsia="en-AU"/>
        </w:rPr>
        <w:t xml:space="preserve"> or source control mechanism; and</w:t>
      </w:r>
    </w:p>
    <w:p w14:paraId="575E64F8"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lastRenderedPageBreak/>
        <w:tab/>
        <w:t>(ii)</w:t>
      </w:r>
      <w:r w:rsidRPr="00956502">
        <w:rPr>
          <w:rFonts w:eastAsia="Times New Roman"/>
          <w:color w:val="000000"/>
          <w:sz w:val="23"/>
          <w:szCs w:val="23"/>
          <w:lang w:eastAsia="en-AU"/>
        </w:rPr>
        <w:tab/>
        <w:t xml:space="preserve">may have damaged the source, its capsule, </w:t>
      </w:r>
      <w:proofErr w:type="gramStart"/>
      <w:r w:rsidRPr="00956502">
        <w:rPr>
          <w:rFonts w:eastAsia="Times New Roman"/>
          <w:color w:val="000000"/>
          <w:sz w:val="23"/>
          <w:szCs w:val="23"/>
          <w:lang w:eastAsia="en-AU"/>
        </w:rPr>
        <w:t>container</w:t>
      </w:r>
      <w:proofErr w:type="gramEnd"/>
      <w:r w:rsidRPr="00956502">
        <w:rPr>
          <w:rFonts w:eastAsia="Times New Roman"/>
          <w:color w:val="000000"/>
          <w:sz w:val="23"/>
          <w:szCs w:val="23"/>
          <w:lang w:eastAsia="en-AU"/>
        </w:rPr>
        <w:t xml:space="preserve"> or source control mechanism; and</w:t>
      </w:r>
    </w:p>
    <w:p w14:paraId="5B545F93" w14:textId="77777777" w:rsidR="00956502" w:rsidRPr="00956502" w:rsidRDefault="00956502" w:rsidP="0095650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details of any fault or defect the person observed in the source, source capsule, source container or source control mechanism.</w:t>
      </w:r>
    </w:p>
    <w:p w14:paraId="4EE3704E"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06583B61"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01EA9FF4"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55" w:name="Elkera_Print_TOC130"/>
      <w:bookmarkStart w:id="256" w:name="Elkera_Print_BK130"/>
      <w:r w:rsidRPr="00956502">
        <w:rPr>
          <w:rFonts w:eastAsia="Times New Roman"/>
          <w:b/>
          <w:bCs/>
          <w:color w:val="000000"/>
          <w:sz w:val="26"/>
          <w:szCs w:val="26"/>
          <w:lang w:eastAsia="en-AU"/>
        </w:rPr>
        <w:t>78—Duty of person administering human brachytherapy using sealed radioactive source</w:t>
      </w:r>
      <w:bookmarkEnd w:id="255"/>
      <w:bookmarkEnd w:id="256"/>
    </w:p>
    <w:p w14:paraId="21071175"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57" w:name="idb98d53ad_8e95_4340_85f9_27ab8842f2f7_7"/>
      <w:r w:rsidRPr="00956502">
        <w:rPr>
          <w:rFonts w:eastAsia="Times New Roman"/>
          <w:color w:val="000000"/>
          <w:sz w:val="23"/>
          <w:szCs w:val="23"/>
          <w:lang w:eastAsia="en-AU"/>
        </w:rPr>
        <w:tab/>
        <w:t>(1)</w:t>
      </w:r>
      <w:r w:rsidRPr="00956502">
        <w:rPr>
          <w:rFonts w:eastAsia="Times New Roman"/>
          <w:color w:val="000000"/>
          <w:sz w:val="23"/>
          <w:szCs w:val="23"/>
          <w:lang w:eastAsia="en-AU"/>
        </w:rPr>
        <w:tab/>
        <w:t>If a sealed radioactive source is used for the purpose of human brachytherapy, the person administering the brachytherapy must, if the patient undergoing treatment is in hospital, post on the patient's bed a sign containing—</w:t>
      </w:r>
      <w:bookmarkEnd w:id="257"/>
    </w:p>
    <w:p w14:paraId="273589BA"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the radiation symbol; and</w:t>
      </w:r>
    </w:p>
    <w:p w14:paraId="4BF17558"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the number of sealed radioactive sources being used to treat the patient; and</w:t>
      </w:r>
    </w:p>
    <w:p w14:paraId="092F8378"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the type and activity of each source being used to treat the patient; and</w:t>
      </w:r>
    </w:p>
    <w:p w14:paraId="7ED3458B"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the equivalent dose rate 1m from the patient and the time the equivalent dose rate was measured; and</w:t>
      </w:r>
    </w:p>
    <w:p w14:paraId="0A1FD31F"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(e)</w:t>
      </w:r>
      <w:r w:rsidRPr="00956502">
        <w:rPr>
          <w:rFonts w:eastAsia="Times New Roman"/>
          <w:color w:val="000000"/>
          <w:sz w:val="23"/>
          <w:szCs w:val="23"/>
          <w:lang w:eastAsia="en-AU"/>
        </w:rPr>
        <w:tab/>
        <w:t>the date on which the equivalent dose rate was measured; and</w:t>
      </w:r>
    </w:p>
    <w:p w14:paraId="01F2F5DA"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(f)</w:t>
      </w:r>
      <w:r w:rsidRPr="00956502">
        <w:rPr>
          <w:rFonts w:eastAsia="Times New Roman"/>
          <w:color w:val="000000"/>
          <w:sz w:val="23"/>
          <w:szCs w:val="23"/>
          <w:lang w:eastAsia="en-AU"/>
        </w:rPr>
        <w:tab/>
        <w:t>the name and signature of the person who measured the equivalent dose rate; and</w:t>
      </w:r>
    </w:p>
    <w:p w14:paraId="60CE5867" w14:textId="77777777" w:rsidR="00956502" w:rsidRPr="00956502" w:rsidRDefault="00956502" w:rsidP="0095650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(g)</w:t>
      </w:r>
      <w:r w:rsidRPr="00956502">
        <w:rPr>
          <w:rFonts w:eastAsia="Times New Roman"/>
          <w:color w:val="000000"/>
          <w:sz w:val="23"/>
          <w:szCs w:val="23"/>
          <w:lang w:eastAsia="en-AU"/>
        </w:rPr>
        <w:tab/>
        <w:t>the name and phone number of the person to be contacted in the event of a radiation incident involving any of the sealed radioactive sources being used to treat the patient.</w:t>
      </w:r>
    </w:p>
    <w:p w14:paraId="672247B3"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29259E88"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233F8E97"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 xml:space="preserve">If a sign has been placed on a patient's bed under </w:t>
      </w:r>
      <w:hyperlink w:anchor="idb98d53ad_8e95_4340_85f9_27ab8842f2f7_7"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(1)</w:t>
        </w:r>
      </w:hyperlink>
      <w:r w:rsidRPr="00956502">
        <w:rPr>
          <w:rFonts w:eastAsia="Times New Roman"/>
          <w:color w:val="000000"/>
          <w:sz w:val="23"/>
          <w:szCs w:val="23"/>
          <w:lang w:eastAsia="en-AU"/>
        </w:rPr>
        <w:t>, a person must not interfere with or remove the sign unless the person is removing it to make an entry on it or until—</w:t>
      </w:r>
    </w:p>
    <w:p w14:paraId="584DFFC2"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the patient is discharged from the hospital; or</w:t>
      </w:r>
    </w:p>
    <w:p w14:paraId="4359AB9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all sealed radioactive sources are removed from the patient; or</w:t>
      </w:r>
    </w:p>
    <w:p w14:paraId="62179757" w14:textId="77777777" w:rsidR="00956502" w:rsidRPr="00956502" w:rsidRDefault="00956502" w:rsidP="0095650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the equivalent dose rate 1m from the patient falls below 1 µ</w:t>
      </w:r>
      <w:proofErr w:type="spellStart"/>
      <w:r w:rsidRPr="00956502">
        <w:rPr>
          <w:rFonts w:eastAsia="Times New Roman"/>
          <w:color w:val="000000"/>
          <w:sz w:val="23"/>
          <w:szCs w:val="23"/>
          <w:lang w:eastAsia="en-AU"/>
        </w:rPr>
        <w:t>Sv</w:t>
      </w:r>
      <w:proofErr w:type="spellEnd"/>
      <w:r w:rsidRPr="00956502">
        <w:rPr>
          <w:rFonts w:eastAsia="Times New Roman"/>
          <w:color w:val="000000"/>
          <w:sz w:val="23"/>
          <w:szCs w:val="23"/>
          <w:lang w:eastAsia="en-AU"/>
        </w:rPr>
        <w:t>/h.</w:t>
      </w:r>
    </w:p>
    <w:p w14:paraId="3E15D140"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66096CA0"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129910F1"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(3)</w:t>
      </w:r>
      <w:r w:rsidRPr="00956502">
        <w:rPr>
          <w:rFonts w:eastAsia="Times New Roman"/>
          <w:color w:val="000000"/>
          <w:sz w:val="23"/>
          <w:szCs w:val="23"/>
          <w:lang w:eastAsia="en-AU"/>
        </w:rPr>
        <w:tab/>
        <w:t xml:space="preserve">This regulation does not apply to the use of a sealed radioactive source for brachytherapy if that source is used in a </w:t>
      </w:r>
      <w:proofErr w:type="gramStart"/>
      <w:r w:rsidRPr="00956502">
        <w:rPr>
          <w:rFonts w:eastAsia="Times New Roman"/>
          <w:color w:val="000000"/>
          <w:sz w:val="23"/>
          <w:szCs w:val="23"/>
          <w:lang w:eastAsia="en-AU"/>
        </w:rPr>
        <w:t>remote controlled</w:t>
      </w:r>
      <w:proofErr w:type="gramEnd"/>
      <w:r w:rsidRPr="00956502">
        <w:rPr>
          <w:rFonts w:eastAsia="Times New Roman"/>
          <w:color w:val="000000"/>
          <w:sz w:val="23"/>
          <w:szCs w:val="23"/>
          <w:lang w:eastAsia="en-AU"/>
        </w:rPr>
        <w:t xml:space="preserve"> </w:t>
      </w:r>
      <w:proofErr w:type="spellStart"/>
      <w:r w:rsidRPr="00956502">
        <w:rPr>
          <w:rFonts w:eastAsia="Times New Roman"/>
          <w:color w:val="000000"/>
          <w:sz w:val="23"/>
          <w:szCs w:val="23"/>
          <w:lang w:eastAsia="en-AU"/>
        </w:rPr>
        <w:t>afterloading</w:t>
      </w:r>
      <w:proofErr w:type="spellEnd"/>
      <w:r w:rsidRPr="00956502">
        <w:rPr>
          <w:rFonts w:eastAsia="Times New Roman"/>
          <w:color w:val="000000"/>
          <w:sz w:val="23"/>
          <w:szCs w:val="23"/>
          <w:lang w:eastAsia="en-AU"/>
        </w:rPr>
        <w:t xml:space="preserve"> device.</w:t>
      </w:r>
    </w:p>
    <w:p w14:paraId="152BA6B9" w14:textId="77777777" w:rsidR="00956502" w:rsidRPr="00956502" w:rsidRDefault="00956502" w:rsidP="0088513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58" w:name="Elkera_Print_TOC132"/>
      <w:bookmarkStart w:id="259" w:name="idb6344ef3_ab24_4e3b_aa9c_b40cbc3ffa8a_d"/>
      <w:r w:rsidRPr="00956502">
        <w:rPr>
          <w:rFonts w:eastAsia="Times New Roman"/>
          <w:b/>
          <w:bCs/>
          <w:color w:val="000000"/>
          <w:sz w:val="32"/>
          <w:szCs w:val="32"/>
          <w:lang w:eastAsia="en-AU"/>
        </w:rPr>
        <w:lastRenderedPageBreak/>
        <w:t>Part 5—Radiation control—duties of employers and workers</w:t>
      </w:r>
      <w:bookmarkEnd w:id="258"/>
      <w:bookmarkEnd w:id="259"/>
    </w:p>
    <w:p w14:paraId="46A7D163" w14:textId="77777777" w:rsidR="00956502" w:rsidRPr="00956502" w:rsidRDefault="00956502" w:rsidP="00956502">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260" w:name="Elkera_Print_TOC133"/>
      <w:bookmarkStart w:id="261" w:name="Elkera_Print_BK133"/>
      <w:r w:rsidRPr="00956502">
        <w:rPr>
          <w:rFonts w:eastAsia="Times New Roman"/>
          <w:b/>
          <w:bCs/>
          <w:color w:val="000000"/>
          <w:sz w:val="28"/>
          <w:szCs w:val="28"/>
          <w:lang w:eastAsia="en-AU"/>
        </w:rPr>
        <w:t>Division 1—General provisions</w:t>
      </w:r>
      <w:bookmarkEnd w:id="260"/>
      <w:bookmarkEnd w:id="261"/>
    </w:p>
    <w:p w14:paraId="2F189610"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62" w:name="Elkera_Print_TOC135"/>
      <w:bookmarkStart w:id="263" w:name="idbaf7fb81_bcd6_402e_a789_78139c97a88f_0"/>
      <w:r w:rsidRPr="00956502">
        <w:rPr>
          <w:rFonts w:eastAsia="Times New Roman"/>
          <w:b/>
          <w:bCs/>
          <w:color w:val="000000"/>
          <w:sz w:val="26"/>
          <w:szCs w:val="26"/>
          <w:lang w:eastAsia="en-AU"/>
        </w:rPr>
        <w:t>79—Employer to prepare radiation incidents contingency plan</w:t>
      </w:r>
      <w:bookmarkEnd w:id="262"/>
      <w:bookmarkEnd w:id="263"/>
    </w:p>
    <w:p w14:paraId="5D41A825"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An employer must, in respect of every kind of operation carried out by the employer that involves the operation of ionising radiation apparatus or the use, handling, storage or disposal of any radioactive material—</w:t>
      </w:r>
    </w:p>
    <w:p w14:paraId="3ADC8675"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prepare a radiation incidents contingency plan that complies with this regulation; and</w:t>
      </w:r>
    </w:p>
    <w:p w14:paraId="391F0960" w14:textId="77777777" w:rsidR="00956502" w:rsidRPr="00956502" w:rsidRDefault="00956502" w:rsidP="0095650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if the employer is the holder of a radiation management licence and required to comply with the radiation management plan submitted under section 34 of the Act—incorporate the radiation incidents contingency plan in the employer's radiation management plan.</w:t>
      </w:r>
    </w:p>
    <w:p w14:paraId="76B77DAA"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785CE222"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1E5C2A77"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An employer must ensure that a radiation incidents contingency plan is prepared before the commencement of the kind of operation to which it relates.</w:t>
      </w:r>
    </w:p>
    <w:p w14:paraId="50D5D14D"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(3)</w:t>
      </w:r>
      <w:r w:rsidRPr="00956502">
        <w:rPr>
          <w:rFonts w:eastAsia="Times New Roman"/>
          <w:color w:val="000000"/>
          <w:sz w:val="23"/>
          <w:szCs w:val="23"/>
          <w:lang w:eastAsia="en-AU"/>
        </w:rPr>
        <w:tab/>
        <w:t>A radiation incidents contingency plan must—</w:t>
      </w:r>
    </w:p>
    <w:p w14:paraId="35CB480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r>
      <w:proofErr w:type="gramStart"/>
      <w:r w:rsidRPr="00956502">
        <w:rPr>
          <w:rFonts w:eastAsia="Times New Roman"/>
          <w:color w:val="000000"/>
          <w:sz w:val="23"/>
          <w:szCs w:val="23"/>
          <w:lang w:eastAsia="en-AU"/>
        </w:rPr>
        <w:t>take into account</w:t>
      </w:r>
      <w:proofErr w:type="gramEnd"/>
      <w:r w:rsidRPr="00956502">
        <w:rPr>
          <w:rFonts w:eastAsia="Times New Roman"/>
          <w:color w:val="000000"/>
          <w:sz w:val="23"/>
          <w:szCs w:val="23"/>
          <w:lang w:eastAsia="en-AU"/>
        </w:rPr>
        <w:t xml:space="preserve"> every radiation incident that is reasonably foreseeable; and</w:t>
      </w:r>
    </w:p>
    <w:p w14:paraId="5297BC5D"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contain specific instructions as to how each incident is to be dealt with and brought under control, paying particular regard as to how control may be </w:t>
      </w:r>
      <w:proofErr w:type="gramStart"/>
      <w:r w:rsidRPr="00956502">
        <w:rPr>
          <w:rFonts w:eastAsia="Times New Roman"/>
          <w:color w:val="000000"/>
          <w:sz w:val="23"/>
          <w:szCs w:val="23"/>
          <w:lang w:eastAsia="en-AU"/>
        </w:rPr>
        <w:t>restored</w:t>
      </w:r>
      <w:proofErr w:type="gramEnd"/>
      <w:r w:rsidRPr="00956502">
        <w:rPr>
          <w:rFonts w:eastAsia="Times New Roman"/>
          <w:color w:val="000000"/>
          <w:sz w:val="23"/>
          <w:szCs w:val="23"/>
          <w:lang w:eastAsia="en-AU"/>
        </w:rPr>
        <w:t xml:space="preserve"> and the exposure of persons may be kept as low as reasonably achievable.</w:t>
      </w:r>
    </w:p>
    <w:p w14:paraId="22222AFB"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(4)</w:t>
      </w:r>
      <w:r w:rsidRPr="00956502">
        <w:rPr>
          <w:rFonts w:eastAsia="Times New Roman"/>
          <w:color w:val="000000"/>
          <w:sz w:val="23"/>
          <w:szCs w:val="23"/>
          <w:lang w:eastAsia="en-AU"/>
        </w:rPr>
        <w:tab/>
        <w:t>If an employer's practice is such that a radiation incident could result in exposures of persons to high doses of ionising radiation or severe contamination of the environment by ionising radiation, the employer's radiation incidents contingency plan must make provision for—</w:t>
      </w:r>
    </w:p>
    <w:p w14:paraId="13D7A7F1"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obtaining appropriate medical care for persons exposed to ionising radiation </w:t>
      </w:r>
      <w:proofErr w:type="gramStart"/>
      <w:r w:rsidRPr="00956502">
        <w:rPr>
          <w:rFonts w:eastAsia="Times New Roman"/>
          <w:color w:val="000000"/>
          <w:sz w:val="23"/>
          <w:szCs w:val="23"/>
          <w:lang w:eastAsia="en-AU"/>
        </w:rPr>
        <w:t>as a result of</w:t>
      </w:r>
      <w:proofErr w:type="gramEnd"/>
      <w:r w:rsidRPr="00956502">
        <w:rPr>
          <w:rFonts w:eastAsia="Times New Roman"/>
          <w:color w:val="000000"/>
          <w:sz w:val="23"/>
          <w:szCs w:val="23"/>
          <w:lang w:eastAsia="en-AU"/>
        </w:rPr>
        <w:t xml:space="preserve"> the radiation incident; and</w:t>
      </w:r>
    </w:p>
    <w:p w14:paraId="53528A5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identifying the roles and functions of relevant organisations that may be involved in dealing with the radiation incident; and</w:t>
      </w:r>
    </w:p>
    <w:p w14:paraId="2091F184"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the availability of personnel trained to deal with the situation resulting from the radiation incident; and</w:t>
      </w:r>
    </w:p>
    <w:p w14:paraId="19EB1A7D"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the availability of appropriate emergency equipment; and</w:t>
      </w:r>
    </w:p>
    <w:p w14:paraId="6B63F677"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(e)</w:t>
      </w:r>
      <w:r w:rsidRPr="00956502">
        <w:rPr>
          <w:rFonts w:eastAsia="Times New Roman"/>
          <w:color w:val="000000"/>
          <w:sz w:val="23"/>
          <w:szCs w:val="23"/>
          <w:lang w:eastAsia="en-AU"/>
        </w:rPr>
        <w:tab/>
        <w:t>arrangements with relevant first responders and rescue services; and</w:t>
      </w:r>
    </w:p>
    <w:p w14:paraId="74F310E3"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(f)</w:t>
      </w:r>
      <w:r w:rsidRPr="00956502">
        <w:rPr>
          <w:rFonts w:eastAsia="Times New Roman"/>
          <w:color w:val="000000"/>
          <w:sz w:val="23"/>
          <w:szCs w:val="23"/>
          <w:lang w:eastAsia="en-AU"/>
        </w:rPr>
        <w:tab/>
        <w:t>the provision of information to the workers on the site affected by the radiation incident; and</w:t>
      </w:r>
    </w:p>
    <w:p w14:paraId="2BDBD6C4"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(g)</w:t>
      </w:r>
      <w:r w:rsidRPr="00956502">
        <w:rPr>
          <w:rFonts w:eastAsia="Times New Roman"/>
          <w:color w:val="000000"/>
          <w:sz w:val="23"/>
          <w:szCs w:val="23"/>
          <w:lang w:eastAsia="en-AU"/>
        </w:rPr>
        <w:tab/>
        <w:t>the provision of relevant information to the public; and</w:t>
      </w:r>
    </w:p>
    <w:p w14:paraId="2BCAF24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(h)</w:t>
      </w:r>
      <w:r w:rsidRPr="00956502">
        <w:rPr>
          <w:rFonts w:eastAsia="Times New Roman"/>
          <w:color w:val="000000"/>
          <w:sz w:val="23"/>
          <w:szCs w:val="23"/>
          <w:lang w:eastAsia="en-AU"/>
        </w:rPr>
        <w:tab/>
        <w:t>appropriate counselling to any persons affected by the radiation incident; and</w:t>
      </w:r>
    </w:p>
    <w:p w14:paraId="23BC3AF2"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the acquisition of information for assessing the cause of the radiation incident; and</w:t>
      </w:r>
    </w:p>
    <w:p w14:paraId="072E2A83"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(j)</w:t>
      </w:r>
      <w:r w:rsidRPr="00956502">
        <w:rPr>
          <w:rFonts w:eastAsia="Times New Roman"/>
          <w:color w:val="000000"/>
          <w:sz w:val="23"/>
          <w:szCs w:val="23"/>
          <w:lang w:eastAsia="en-AU"/>
        </w:rPr>
        <w:tab/>
        <w:t>the classification of the radiation incident; and</w:t>
      </w:r>
    </w:p>
    <w:p w14:paraId="112199D7"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(k)</w:t>
      </w:r>
      <w:r w:rsidRPr="00956502">
        <w:rPr>
          <w:rFonts w:eastAsia="Times New Roman"/>
          <w:color w:val="000000"/>
          <w:sz w:val="23"/>
          <w:szCs w:val="23"/>
          <w:lang w:eastAsia="en-AU"/>
        </w:rPr>
        <w:tab/>
        <w:t xml:space="preserve">the reporting of the radiation incident to line management, the </w:t>
      </w:r>
      <w:proofErr w:type="gramStart"/>
      <w:r w:rsidRPr="00956502">
        <w:rPr>
          <w:rFonts w:eastAsia="Times New Roman"/>
          <w:color w:val="000000"/>
          <w:sz w:val="23"/>
          <w:szCs w:val="23"/>
          <w:lang w:eastAsia="en-AU"/>
        </w:rPr>
        <w:t>employer</w:t>
      </w:r>
      <w:proofErr w:type="gramEnd"/>
      <w:r w:rsidRPr="00956502">
        <w:rPr>
          <w:rFonts w:eastAsia="Times New Roman"/>
          <w:color w:val="000000"/>
          <w:sz w:val="23"/>
          <w:szCs w:val="23"/>
          <w:lang w:eastAsia="en-AU"/>
        </w:rPr>
        <w:t xml:space="preserve"> and the Minister; and</w:t>
      </w:r>
    </w:p>
    <w:p w14:paraId="5117941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lastRenderedPageBreak/>
        <w:tab/>
        <w:t>(l)</w:t>
      </w:r>
      <w:r w:rsidRPr="00956502">
        <w:rPr>
          <w:rFonts w:eastAsia="Times New Roman"/>
          <w:color w:val="000000"/>
          <w:sz w:val="23"/>
          <w:szCs w:val="23"/>
          <w:lang w:eastAsia="en-AU"/>
        </w:rPr>
        <w:tab/>
        <w:t>the consideration of non</w:t>
      </w:r>
      <w:r w:rsidRPr="00956502">
        <w:rPr>
          <w:rFonts w:eastAsia="Times New Roman"/>
          <w:color w:val="000000"/>
          <w:sz w:val="23"/>
          <w:szCs w:val="23"/>
          <w:lang w:eastAsia="en-AU"/>
        </w:rPr>
        <w:noBreakHyphen/>
        <w:t>radiological consequences of the radiation incident in the context of the possible evacuation of the workplace affected by the incident; and</w:t>
      </w:r>
    </w:p>
    <w:p w14:paraId="1098042E"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(m)</w:t>
      </w:r>
      <w:r w:rsidRPr="00956502">
        <w:rPr>
          <w:rFonts w:eastAsia="Times New Roman"/>
          <w:color w:val="000000"/>
          <w:sz w:val="23"/>
          <w:szCs w:val="23"/>
          <w:lang w:eastAsia="en-AU"/>
        </w:rPr>
        <w:tab/>
        <w:t xml:space="preserve">the conditions, </w:t>
      </w:r>
      <w:proofErr w:type="gramStart"/>
      <w:r w:rsidRPr="00956502">
        <w:rPr>
          <w:rFonts w:eastAsia="Times New Roman"/>
          <w:color w:val="000000"/>
          <w:sz w:val="23"/>
          <w:szCs w:val="23"/>
          <w:lang w:eastAsia="en-AU"/>
        </w:rPr>
        <w:t>criteria</w:t>
      </w:r>
      <w:proofErr w:type="gramEnd"/>
      <w:r w:rsidRPr="00956502">
        <w:rPr>
          <w:rFonts w:eastAsia="Times New Roman"/>
          <w:color w:val="000000"/>
          <w:sz w:val="23"/>
          <w:szCs w:val="23"/>
          <w:lang w:eastAsia="en-AU"/>
        </w:rPr>
        <w:t xml:space="preserve"> and objectives to be met for declaring the radiation incident terminated.</w:t>
      </w:r>
    </w:p>
    <w:p w14:paraId="32E50E70"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64" w:name="idd0a4ec21_c115_442a_85b5_6878158484f3_c"/>
      <w:r w:rsidRPr="00956502">
        <w:rPr>
          <w:rFonts w:eastAsia="Times New Roman"/>
          <w:color w:val="000000"/>
          <w:sz w:val="23"/>
          <w:szCs w:val="23"/>
          <w:lang w:eastAsia="en-AU"/>
        </w:rPr>
        <w:tab/>
        <w:t>(5)</w:t>
      </w:r>
      <w:r w:rsidRPr="00956502">
        <w:rPr>
          <w:rFonts w:eastAsia="Times New Roman"/>
          <w:color w:val="000000"/>
          <w:sz w:val="23"/>
          <w:szCs w:val="23"/>
          <w:lang w:eastAsia="en-AU"/>
        </w:rPr>
        <w:tab/>
        <w:t xml:space="preserve">An employer must provide the equipment and facilities (including any monitoring instrument, </w:t>
      </w:r>
      <w:proofErr w:type="gramStart"/>
      <w:r w:rsidRPr="00956502">
        <w:rPr>
          <w:rFonts w:eastAsia="Times New Roman"/>
          <w:color w:val="000000"/>
          <w:sz w:val="23"/>
          <w:szCs w:val="23"/>
          <w:lang w:eastAsia="en-AU"/>
        </w:rPr>
        <w:t>detector</w:t>
      </w:r>
      <w:proofErr w:type="gramEnd"/>
      <w:r w:rsidRPr="00956502">
        <w:rPr>
          <w:rFonts w:eastAsia="Times New Roman"/>
          <w:color w:val="000000"/>
          <w:sz w:val="23"/>
          <w:szCs w:val="23"/>
          <w:lang w:eastAsia="en-AU"/>
        </w:rPr>
        <w:t xml:space="preserve"> or alarm) that is necessary for the effective operation of the radiation incidents contingency plan, including the assessment of doses of ionising radiation received as a result of a radiation incident.</w:t>
      </w:r>
      <w:bookmarkEnd w:id="264"/>
    </w:p>
    <w:p w14:paraId="18679B3B"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59BAF748"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74AD5E9E"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(6)</w:t>
      </w:r>
      <w:r w:rsidRPr="00956502">
        <w:rPr>
          <w:rFonts w:eastAsia="Times New Roman"/>
          <w:color w:val="000000"/>
          <w:sz w:val="23"/>
          <w:szCs w:val="23"/>
          <w:lang w:eastAsia="en-AU"/>
        </w:rPr>
        <w:tab/>
        <w:t xml:space="preserve">If an employer discovers that a monitoring instrument, detector, or alarm that is required by </w:t>
      </w:r>
      <w:hyperlink w:anchor="idd0a4ec21_c115_442a_85b5_6878158484f3_c"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(5)</w:t>
        </w:r>
      </w:hyperlink>
      <w:r w:rsidRPr="00956502">
        <w:rPr>
          <w:rFonts w:eastAsia="Times New Roman"/>
          <w:color w:val="000000"/>
          <w:sz w:val="23"/>
          <w:szCs w:val="23"/>
          <w:lang w:eastAsia="en-AU"/>
        </w:rPr>
        <w:t xml:space="preserve"> is not in correct working order, the employer must immediately replace it with a monitoring instrument, detector, or alarm that is in correct working order.</w:t>
      </w:r>
    </w:p>
    <w:p w14:paraId="3A13CEF5"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24F754B6"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3F799D70"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65" w:name="id43bd9ada_e86a_4558_b226_ad072d0afcf4_5"/>
      <w:r w:rsidRPr="00956502">
        <w:rPr>
          <w:rFonts w:eastAsia="Times New Roman"/>
          <w:color w:val="000000"/>
          <w:sz w:val="23"/>
          <w:szCs w:val="23"/>
          <w:lang w:eastAsia="en-AU"/>
        </w:rPr>
        <w:tab/>
        <w:t>(7)</w:t>
      </w:r>
      <w:r w:rsidRPr="00956502">
        <w:rPr>
          <w:rFonts w:eastAsia="Times New Roman"/>
          <w:color w:val="000000"/>
          <w:sz w:val="23"/>
          <w:szCs w:val="23"/>
          <w:lang w:eastAsia="en-AU"/>
        </w:rPr>
        <w:tab/>
        <w:t>The Minister may, by notice in writing given to an employer, require the employer to supply to the Minister a copy of a radiation incidents contingency plan that the employer has prepared under this regulation.</w:t>
      </w:r>
      <w:bookmarkEnd w:id="265"/>
    </w:p>
    <w:p w14:paraId="3799AAEE"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(8)</w:t>
      </w:r>
      <w:r w:rsidRPr="00956502">
        <w:rPr>
          <w:rFonts w:eastAsia="Times New Roman"/>
          <w:color w:val="000000"/>
          <w:sz w:val="23"/>
          <w:szCs w:val="23"/>
          <w:lang w:eastAsia="en-AU"/>
        </w:rPr>
        <w:tab/>
        <w:t xml:space="preserve">An employer must not fail to comply with a notice given by the Minister to the employer under </w:t>
      </w:r>
      <w:hyperlink w:anchor="id43bd9ada_e86a_4558_b226_ad072d0afcf4_5"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(7)</w:t>
        </w:r>
      </w:hyperlink>
      <w:r w:rsidRPr="00956502">
        <w:rPr>
          <w:rFonts w:eastAsia="Times New Roman"/>
          <w:color w:val="000000"/>
          <w:sz w:val="23"/>
          <w:szCs w:val="23"/>
          <w:lang w:eastAsia="en-AU"/>
        </w:rPr>
        <w:t>.</w:t>
      </w:r>
    </w:p>
    <w:p w14:paraId="1D3F2CC0"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1BA495BF"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14118B9E"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(9)</w:t>
      </w:r>
      <w:r w:rsidRPr="00956502">
        <w:rPr>
          <w:rFonts w:eastAsia="Times New Roman"/>
          <w:color w:val="000000"/>
          <w:sz w:val="23"/>
          <w:szCs w:val="23"/>
          <w:lang w:eastAsia="en-AU"/>
        </w:rPr>
        <w:tab/>
        <w:t>In this regulation—</w:t>
      </w:r>
    </w:p>
    <w:p w14:paraId="0025EDF7"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high dose</w:t>
      </w:r>
      <w:r w:rsidRPr="00956502">
        <w:rPr>
          <w:rFonts w:eastAsia="Times New Roman"/>
          <w:color w:val="000000"/>
          <w:sz w:val="23"/>
          <w:szCs w:val="23"/>
          <w:lang w:eastAsia="en-AU"/>
        </w:rPr>
        <w:t xml:space="preserve">, in relation to the exposure of a person to ionising radiation, means exposure in any single event equal to or exceeding 50% of the dose limits applying in respect of the person under </w:t>
      </w:r>
      <w:hyperlink w:anchor="id9a304c73_e131_4508_83d4_8333b6ec7d6a_5" w:history="1">
        <w:r w:rsidRPr="00956502">
          <w:rPr>
            <w:rFonts w:eastAsia="Times New Roman"/>
            <w:color w:val="000000"/>
            <w:sz w:val="23"/>
            <w:szCs w:val="23"/>
            <w:lang w:eastAsia="en-AU"/>
          </w:rPr>
          <w:t>regulation 85(1)</w:t>
        </w:r>
      </w:hyperlink>
      <w:r w:rsidRPr="00956502">
        <w:rPr>
          <w:rFonts w:eastAsia="Times New Roman"/>
          <w:color w:val="000000"/>
          <w:sz w:val="23"/>
          <w:szCs w:val="23"/>
          <w:lang w:eastAsia="en-AU"/>
        </w:rPr>
        <w:t xml:space="preserve"> or </w:t>
      </w:r>
      <w:hyperlink w:anchor="id6ebb51a2_e81e_4dbc_af37_542cc72a91e5_9" w:history="1">
        <w:r w:rsidRPr="00956502">
          <w:rPr>
            <w:rFonts w:eastAsia="Times New Roman"/>
            <w:color w:val="000000"/>
            <w:sz w:val="23"/>
            <w:szCs w:val="23"/>
            <w:lang w:eastAsia="en-AU"/>
          </w:rPr>
          <w:t>(2)</w:t>
        </w:r>
      </w:hyperlink>
      <w:r w:rsidRPr="00956502">
        <w:rPr>
          <w:rFonts w:eastAsia="Times New Roman"/>
          <w:color w:val="000000"/>
          <w:sz w:val="23"/>
          <w:szCs w:val="23"/>
          <w:lang w:eastAsia="en-AU"/>
        </w:rPr>
        <w:t>;</w:t>
      </w:r>
    </w:p>
    <w:p w14:paraId="4A26CDBC"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severe contamination</w:t>
      </w:r>
      <w:r w:rsidRPr="00956502">
        <w:rPr>
          <w:rFonts w:eastAsia="Times New Roman"/>
          <w:color w:val="000000"/>
          <w:sz w:val="23"/>
          <w:szCs w:val="23"/>
          <w:lang w:eastAsia="en-AU"/>
        </w:rPr>
        <w:t>, of the environment by ionising radiation, means contamination at a place resulting in the cessation of normal operations (in whole or part) for a period of 12 hours or more while the contamination is removed.</w:t>
      </w:r>
    </w:p>
    <w:p w14:paraId="4DAF7732"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66" w:name="Elkera_Print_TOC136"/>
      <w:bookmarkStart w:id="267" w:name="Elkera_Print_BK136"/>
      <w:r w:rsidRPr="00956502">
        <w:rPr>
          <w:rFonts w:eastAsia="Times New Roman"/>
          <w:b/>
          <w:bCs/>
          <w:color w:val="000000"/>
          <w:sz w:val="26"/>
          <w:szCs w:val="26"/>
          <w:lang w:eastAsia="en-AU"/>
        </w:rPr>
        <w:t xml:space="preserve">80—Employer to keep certain articles, </w:t>
      </w:r>
      <w:proofErr w:type="gramStart"/>
      <w:r w:rsidRPr="00956502">
        <w:rPr>
          <w:rFonts w:eastAsia="Times New Roman"/>
          <w:b/>
          <w:bCs/>
          <w:color w:val="000000"/>
          <w:sz w:val="26"/>
          <w:szCs w:val="26"/>
          <w:lang w:eastAsia="en-AU"/>
        </w:rPr>
        <w:t>devices</w:t>
      </w:r>
      <w:proofErr w:type="gramEnd"/>
      <w:r w:rsidRPr="00956502">
        <w:rPr>
          <w:rFonts w:eastAsia="Times New Roman"/>
          <w:b/>
          <w:bCs/>
          <w:color w:val="000000"/>
          <w:sz w:val="26"/>
          <w:szCs w:val="26"/>
          <w:lang w:eastAsia="en-AU"/>
        </w:rPr>
        <w:t xml:space="preserve"> and things in good working order</w:t>
      </w:r>
      <w:bookmarkEnd w:id="266"/>
      <w:bookmarkEnd w:id="267"/>
    </w:p>
    <w:p w14:paraId="5F7C8F7B"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This regulation applies to—</w:t>
      </w:r>
    </w:p>
    <w:p w14:paraId="4899451D"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ionising radiation apparatus; and</w:t>
      </w:r>
    </w:p>
    <w:p w14:paraId="3AFD44C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plant, </w:t>
      </w:r>
      <w:proofErr w:type="gramStart"/>
      <w:r w:rsidRPr="00956502">
        <w:rPr>
          <w:rFonts w:eastAsia="Times New Roman"/>
          <w:color w:val="000000"/>
          <w:sz w:val="23"/>
          <w:szCs w:val="23"/>
          <w:lang w:eastAsia="en-AU"/>
        </w:rPr>
        <w:t>structures</w:t>
      </w:r>
      <w:proofErr w:type="gramEnd"/>
      <w:r w:rsidRPr="00956502">
        <w:rPr>
          <w:rFonts w:eastAsia="Times New Roman"/>
          <w:color w:val="000000"/>
          <w:sz w:val="23"/>
          <w:szCs w:val="23"/>
          <w:lang w:eastAsia="en-AU"/>
        </w:rPr>
        <w:t xml:space="preserve"> and facilities containing a radiation source; and</w:t>
      </w:r>
    </w:p>
    <w:p w14:paraId="21452918"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source control mechanisms and other devices containing a sealed radioactive source; and</w:t>
      </w:r>
    </w:p>
    <w:p w14:paraId="75462F2B"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radiation monitoring equipment; and</w:t>
      </w:r>
    </w:p>
    <w:p w14:paraId="208C8054"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(e)</w:t>
      </w:r>
      <w:r w:rsidRPr="00956502">
        <w:rPr>
          <w:rFonts w:eastAsia="Times New Roman"/>
          <w:color w:val="000000"/>
          <w:sz w:val="23"/>
          <w:szCs w:val="23"/>
          <w:lang w:eastAsia="en-AU"/>
        </w:rPr>
        <w:tab/>
        <w:t>radiation warning devices; and</w:t>
      </w:r>
    </w:p>
    <w:p w14:paraId="4923EC29"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(f)</w:t>
      </w:r>
      <w:r w:rsidRPr="00956502">
        <w:rPr>
          <w:rFonts w:eastAsia="Times New Roman"/>
          <w:color w:val="000000"/>
          <w:sz w:val="23"/>
          <w:szCs w:val="23"/>
          <w:lang w:eastAsia="en-AU"/>
        </w:rPr>
        <w:tab/>
        <w:t>protective clothing, fume cupboards, interlocks, signs, labels and any other radiation protection equipment or devices,</w:t>
      </w:r>
    </w:p>
    <w:p w14:paraId="0227ABFA"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lastRenderedPageBreak/>
        <w:t xml:space="preserve">supplied by an employer for use </w:t>
      </w:r>
      <w:proofErr w:type="gramStart"/>
      <w:r w:rsidRPr="00956502">
        <w:rPr>
          <w:rFonts w:eastAsia="Times New Roman"/>
          <w:color w:val="000000"/>
          <w:sz w:val="23"/>
          <w:szCs w:val="23"/>
          <w:lang w:eastAsia="en-AU"/>
        </w:rPr>
        <w:t>during the course of</w:t>
      </w:r>
      <w:proofErr w:type="gramEnd"/>
      <w:r w:rsidRPr="00956502">
        <w:rPr>
          <w:rFonts w:eastAsia="Times New Roman"/>
          <w:color w:val="000000"/>
          <w:sz w:val="23"/>
          <w:szCs w:val="23"/>
          <w:lang w:eastAsia="en-AU"/>
        </w:rPr>
        <w:t xml:space="preserve"> the employer's profession, trade or occupation or for the use of any worker during the course of the worker's employment with the employer.</w:t>
      </w:r>
    </w:p>
    <w:p w14:paraId="46FD4972"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 xml:space="preserve">An employer must </w:t>
      </w:r>
      <w:proofErr w:type="gramStart"/>
      <w:r w:rsidRPr="00956502">
        <w:rPr>
          <w:rFonts w:eastAsia="Times New Roman"/>
          <w:color w:val="000000"/>
          <w:sz w:val="23"/>
          <w:szCs w:val="23"/>
          <w:lang w:eastAsia="en-AU"/>
        </w:rPr>
        <w:t>at all times</w:t>
      </w:r>
      <w:proofErr w:type="gramEnd"/>
      <w:r w:rsidRPr="00956502">
        <w:rPr>
          <w:rFonts w:eastAsia="Times New Roman"/>
          <w:color w:val="000000"/>
          <w:sz w:val="23"/>
          <w:szCs w:val="23"/>
          <w:lang w:eastAsia="en-AU"/>
        </w:rPr>
        <w:t xml:space="preserve"> keep or cause to be kept in good working order and condition any article, device or thing to which this regulation applies.</w:t>
      </w:r>
    </w:p>
    <w:p w14:paraId="7DF77A05"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1A112055"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1E1222F0"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(3)</w:t>
      </w:r>
      <w:r w:rsidRPr="00956502">
        <w:rPr>
          <w:rFonts w:eastAsia="Times New Roman"/>
          <w:color w:val="000000"/>
          <w:sz w:val="23"/>
          <w:szCs w:val="23"/>
          <w:lang w:eastAsia="en-AU"/>
        </w:rPr>
        <w:tab/>
        <w:t xml:space="preserve">If an employer discovers in an article, </w:t>
      </w:r>
      <w:proofErr w:type="gramStart"/>
      <w:r w:rsidRPr="00956502">
        <w:rPr>
          <w:rFonts w:eastAsia="Times New Roman"/>
          <w:color w:val="000000"/>
          <w:sz w:val="23"/>
          <w:szCs w:val="23"/>
          <w:lang w:eastAsia="en-AU"/>
        </w:rPr>
        <w:t>device</w:t>
      </w:r>
      <w:proofErr w:type="gramEnd"/>
      <w:r w:rsidRPr="00956502">
        <w:rPr>
          <w:rFonts w:eastAsia="Times New Roman"/>
          <w:color w:val="000000"/>
          <w:sz w:val="23"/>
          <w:szCs w:val="23"/>
          <w:lang w:eastAsia="en-AU"/>
        </w:rPr>
        <w:t xml:space="preserve"> or thing to which this regulation applies a fault or defect that is likely to increase the exposure to ionising radiation of any person, the employer must—</w:t>
      </w:r>
    </w:p>
    <w:p w14:paraId="38D324A9"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immediately inform all persons who—</w:t>
      </w:r>
    </w:p>
    <w:p w14:paraId="17322836"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 xml:space="preserve">use, work with, inspect, </w:t>
      </w:r>
      <w:proofErr w:type="gramStart"/>
      <w:r w:rsidRPr="00956502">
        <w:rPr>
          <w:rFonts w:eastAsia="Times New Roman"/>
          <w:color w:val="000000"/>
          <w:sz w:val="23"/>
          <w:szCs w:val="23"/>
          <w:lang w:eastAsia="en-AU"/>
        </w:rPr>
        <w:t>test</w:t>
      </w:r>
      <w:proofErr w:type="gramEnd"/>
      <w:r w:rsidRPr="00956502">
        <w:rPr>
          <w:rFonts w:eastAsia="Times New Roman"/>
          <w:color w:val="000000"/>
          <w:sz w:val="23"/>
          <w:szCs w:val="23"/>
          <w:lang w:eastAsia="en-AU"/>
        </w:rPr>
        <w:t xml:space="preserve"> or handle the article, device or thing; or</w:t>
      </w:r>
    </w:p>
    <w:p w14:paraId="7A3D57A9"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 xml:space="preserve">are protected from exposure to ionising radiation by the article, </w:t>
      </w:r>
      <w:proofErr w:type="gramStart"/>
      <w:r w:rsidRPr="00956502">
        <w:rPr>
          <w:rFonts w:eastAsia="Times New Roman"/>
          <w:color w:val="000000"/>
          <w:sz w:val="23"/>
          <w:szCs w:val="23"/>
          <w:lang w:eastAsia="en-AU"/>
        </w:rPr>
        <w:t>device</w:t>
      </w:r>
      <w:proofErr w:type="gramEnd"/>
      <w:r w:rsidRPr="00956502">
        <w:rPr>
          <w:rFonts w:eastAsia="Times New Roman"/>
          <w:color w:val="000000"/>
          <w:sz w:val="23"/>
          <w:szCs w:val="23"/>
          <w:lang w:eastAsia="en-AU"/>
        </w:rPr>
        <w:t xml:space="preserve"> or thing; or</w:t>
      </w:r>
    </w:p>
    <w:p w14:paraId="1E58E981"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(iii)</w:t>
      </w:r>
      <w:r w:rsidRPr="00956502">
        <w:rPr>
          <w:rFonts w:eastAsia="Times New Roman"/>
          <w:color w:val="000000"/>
          <w:sz w:val="23"/>
          <w:szCs w:val="23"/>
          <w:lang w:eastAsia="en-AU"/>
        </w:rPr>
        <w:tab/>
        <w:t xml:space="preserve">otherwise deal with the article, </w:t>
      </w:r>
      <w:proofErr w:type="gramStart"/>
      <w:r w:rsidRPr="00956502">
        <w:rPr>
          <w:rFonts w:eastAsia="Times New Roman"/>
          <w:color w:val="000000"/>
          <w:sz w:val="23"/>
          <w:szCs w:val="23"/>
          <w:lang w:eastAsia="en-AU"/>
        </w:rPr>
        <w:t>device</w:t>
      </w:r>
      <w:proofErr w:type="gramEnd"/>
      <w:r w:rsidRPr="00956502">
        <w:rPr>
          <w:rFonts w:eastAsia="Times New Roman"/>
          <w:color w:val="000000"/>
          <w:sz w:val="23"/>
          <w:szCs w:val="23"/>
          <w:lang w:eastAsia="en-AU"/>
        </w:rPr>
        <w:t xml:space="preserve"> or thing,</w:t>
      </w:r>
    </w:p>
    <w:p w14:paraId="5402BE1F" w14:textId="77777777" w:rsidR="00956502" w:rsidRPr="00956502" w:rsidRDefault="00956502" w:rsidP="0095650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956502">
        <w:rPr>
          <w:rFonts w:eastAsia="Times New Roman"/>
          <w:color w:val="000000"/>
          <w:sz w:val="23"/>
          <w:szCs w:val="23"/>
          <w:lang w:eastAsia="en-AU"/>
        </w:rPr>
        <w:t>of the nature of the fault or defect; and</w:t>
      </w:r>
    </w:p>
    <w:p w14:paraId="08449750" w14:textId="77777777" w:rsidR="00956502" w:rsidRPr="00956502" w:rsidRDefault="00956502" w:rsidP="0095650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cause the fault or defect to be remedied as soon as is reasonably practicable.</w:t>
      </w:r>
    </w:p>
    <w:p w14:paraId="4A6D88B1"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6721C3B8"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155E4662"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68" w:name="Elkera_Print_TOC138"/>
      <w:bookmarkStart w:id="269" w:name="id2f9a7275_4182_4f4b_96a9_0986cae790e9_d"/>
      <w:r w:rsidRPr="00956502">
        <w:rPr>
          <w:rFonts w:eastAsia="Times New Roman"/>
          <w:b/>
          <w:bCs/>
          <w:color w:val="000000"/>
          <w:sz w:val="26"/>
          <w:szCs w:val="26"/>
          <w:lang w:eastAsia="en-AU"/>
        </w:rPr>
        <w:t>81—Employer to give worker certain information</w:t>
      </w:r>
      <w:bookmarkEnd w:id="268"/>
      <w:bookmarkEnd w:id="269"/>
    </w:p>
    <w:p w14:paraId="5CBEDD97"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70" w:name="idc0e60c22_eaa3_47a9_ad3d_160edec2c88d_f"/>
      <w:r w:rsidRPr="00956502">
        <w:rPr>
          <w:rFonts w:eastAsia="Times New Roman"/>
          <w:color w:val="000000"/>
          <w:sz w:val="23"/>
          <w:szCs w:val="23"/>
          <w:lang w:eastAsia="en-AU"/>
        </w:rPr>
        <w:tab/>
        <w:t>(1)</w:t>
      </w:r>
      <w:r w:rsidRPr="00956502">
        <w:rPr>
          <w:rFonts w:eastAsia="Times New Roman"/>
          <w:color w:val="000000"/>
          <w:sz w:val="23"/>
          <w:szCs w:val="23"/>
          <w:lang w:eastAsia="en-AU"/>
        </w:rPr>
        <w:tab/>
        <w:t>An employer must, before a worker employed by the employer first commences any duties as a worker—</w:t>
      </w:r>
      <w:bookmarkEnd w:id="270"/>
    </w:p>
    <w:p w14:paraId="2147C858"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271" w:name="idff996185_6807_48c5_a7c8_a05c87942e"/>
      <w:r w:rsidRPr="00956502">
        <w:rPr>
          <w:rFonts w:eastAsia="Times New Roman"/>
          <w:color w:val="000000"/>
          <w:sz w:val="23"/>
          <w:szCs w:val="23"/>
          <w:lang w:eastAsia="en-AU"/>
        </w:rPr>
        <w:tab/>
        <w:t>(a)</w:t>
      </w:r>
      <w:r w:rsidRPr="00956502">
        <w:rPr>
          <w:rFonts w:eastAsia="Times New Roman"/>
          <w:color w:val="000000"/>
          <w:sz w:val="23"/>
          <w:szCs w:val="23"/>
          <w:lang w:eastAsia="en-AU"/>
        </w:rPr>
        <w:tab/>
        <w:t>inform the worker of the requirements of—</w:t>
      </w:r>
      <w:bookmarkEnd w:id="271"/>
    </w:p>
    <w:p w14:paraId="59DD8D51"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 xml:space="preserve">the Act and these regulations, including applicable relevant codes, </w:t>
      </w:r>
      <w:proofErr w:type="gramStart"/>
      <w:r w:rsidRPr="00956502">
        <w:rPr>
          <w:rFonts w:eastAsia="Times New Roman"/>
          <w:color w:val="000000"/>
          <w:sz w:val="23"/>
          <w:szCs w:val="23"/>
          <w:lang w:eastAsia="en-AU"/>
        </w:rPr>
        <w:t>guidelines</w:t>
      </w:r>
      <w:proofErr w:type="gramEnd"/>
      <w:r w:rsidRPr="00956502">
        <w:rPr>
          <w:rFonts w:eastAsia="Times New Roman"/>
          <w:color w:val="000000"/>
          <w:sz w:val="23"/>
          <w:szCs w:val="23"/>
          <w:lang w:eastAsia="en-AU"/>
        </w:rPr>
        <w:t xml:space="preserve"> and standards; and</w:t>
      </w:r>
    </w:p>
    <w:p w14:paraId="238342DB"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 xml:space="preserve">the employer's radiation incidents contingency plan required under </w:t>
      </w:r>
      <w:hyperlink w:anchor="idbaf7fb81_bcd6_402e_a789_78139c97a88f_0" w:history="1">
        <w:r w:rsidRPr="00956502">
          <w:rPr>
            <w:rFonts w:eastAsia="Times New Roman"/>
            <w:color w:val="000000"/>
            <w:sz w:val="23"/>
            <w:szCs w:val="23"/>
            <w:lang w:eastAsia="en-AU"/>
          </w:rPr>
          <w:t>regulation 79</w:t>
        </w:r>
      </w:hyperlink>
      <w:r w:rsidRPr="00956502">
        <w:rPr>
          <w:rFonts w:eastAsia="Times New Roman"/>
          <w:color w:val="000000"/>
          <w:sz w:val="23"/>
          <w:szCs w:val="23"/>
          <w:lang w:eastAsia="en-AU"/>
        </w:rPr>
        <w:t>; and</w:t>
      </w:r>
    </w:p>
    <w:p w14:paraId="7DA88AA5"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272" w:name="id6614d686_483d_4221_bbfe_27539a7b42"/>
      <w:r w:rsidRPr="00956502">
        <w:rPr>
          <w:rFonts w:eastAsia="Times New Roman"/>
          <w:color w:val="000000"/>
          <w:sz w:val="23"/>
          <w:szCs w:val="23"/>
          <w:lang w:eastAsia="en-AU"/>
        </w:rPr>
        <w:tab/>
        <w:t>(iii)</w:t>
      </w:r>
      <w:r w:rsidRPr="00956502">
        <w:rPr>
          <w:rFonts w:eastAsia="Times New Roman"/>
          <w:color w:val="000000"/>
          <w:sz w:val="23"/>
          <w:szCs w:val="23"/>
          <w:lang w:eastAsia="en-AU"/>
        </w:rPr>
        <w:tab/>
        <w:t>if the employer is the holder of a radiation management licence and required to comply with the radiation management plan submitted under section 34 of the Act—the employer's radiation management plan; and</w:t>
      </w:r>
      <w:bookmarkEnd w:id="272"/>
    </w:p>
    <w:p w14:paraId="45DBD9E5" w14:textId="77777777" w:rsidR="00956502" w:rsidRPr="00956502" w:rsidRDefault="00956502" w:rsidP="0095650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273" w:name="id1581ca99_8859_4dcc_8560_757c13c7855f_8"/>
      <w:r w:rsidRPr="00956502">
        <w:rPr>
          <w:rFonts w:eastAsia="Times New Roman"/>
          <w:color w:val="000000"/>
          <w:sz w:val="23"/>
          <w:szCs w:val="23"/>
          <w:lang w:eastAsia="en-AU"/>
        </w:rPr>
        <w:tab/>
        <w:t>(b)</w:t>
      </w:r>
      <w:r w:rsidRPr="00956502">
        <w:rPr>
          <w:rFonts w:eastAsia="Times New Roman"/>
          <w:color w:val="000000"/>
          <w:sz w:val="23"/>
          <w:szCs w:val="23"/>
          <w:lang w:eastAsia="en-AU"/>
        </w:rPr>
        <w:tab/>
        <w:t>provide the worker with appropriate information and training so that the worker can discharge their duties safely and in accordance with the employer's radiation management plan (if any), the Act and these regulations.</w:t>
      </w:r>
      <w:bookmarkEnd w:id="273"/>
    </w:p>
    <w:p w14:paraId="1E430D12"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0D592E14"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31497422"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 xml:space="preserve">If there is a change in a radiation management plan referred to in </w:t>
      </w:r>
      <w:hyperlink w:anchor="id6614d686_483d_4221_bbfe_27539a7b42"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(1)(a)(iii)</w:t>
        </w:r>
      </w:hyperlink>
      <w:r w:rsidRPr="00956502">
        <w:rPr>
          <w:rFonts w:eastAsia="Times New Roman"/>
          <w:color w:val="000000"/>
          <w:sz w:val="23"/>
          <w:szCs w:val="23"/>
          <w:lang w:eastAsia="en-AU"/>
        </w:rPr>
        <w:t>, the Act or these regulations, the employer must immediately inform a worker who is likely to be affected by any such change of the particulars of the change.</w:t>
      </w:r>
    </w:p>
    <w:p w14:paraId="69F8FF09"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74" w:name="Elkera_Print_TOC139"/>
      <w:bookmarkStart w:id="275" w:name="Elkera_Print_BK139"/>
      <w:r w:rsidRPr="00956502">
        <w:rPr>
          <w:rFonts w:eastAsia="Times New Roman"/>
          <w:b/>
          <w:bCs/>
          <w:color w:val="000000"/>
          <w:sz w:val="26"/>
          <w:szCs w:val="26"/>
          <w:lang w:eastAsia="en-AU"/>
        </w:rPr>
        <w:lastRenderedPageBreak/>
        <w:t>82—Employer to consult specified person if required by Minister</w:t>
      </w:r>
      <w:bookmarkEnd w:id="274"/>
      <w:bookmarkEnd w:id="275"/>
    </w:p>
    <w:p w14:paraId="105CEF70"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76" w:name="idb9555ee7_6f1c_4144_9cec_bb92c2e8e54a_6"/>
      <w:r w:rsidRPr="00956502">
        <w:rPr>
          <w:rFonts w:eastAsia="Times New Roman"/>
          <w:color w:val="000000"/>
          <w:sz w:val="23"/>
          <w:szCs w:val="23"/>
          <w:lang w:eastAsia="en-AU"/>
        </w:rPr>
        <w:tab/>
        <w:t>(1)</w:t>
      </w:r>
      <w:r w:rsidRPr="00956502">
        <w:rPr>
          <w:rFonts w:eastAsia="Times New Roman"/>
          <w:color w:val="000000"/>
          <w:sz w:val="23"/>
          <w:szCs w:val="23"/>
          <w:lang w:eastAsia="en-AU"/>
        </w:rPr>
        <w:tab/>
        <w:t>The Minister may give an employer a notice in writing requiring the employer to consult a person with approved qualifications and experience in aspects of radiation protection applicable to the activities undertaken by the employer.</w:t>
      </w:r>
      <w:bookmarkEnd w:id="276"/>
    </w:p>
    <w:p w14:paraId="585A5621"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 xml:space="preserve">An employer must comply with a notice given by the Minister to the employer under </w:t>
      </w:r>
      <w:hyperlink w:anchor="idb9555ee7_6f1c_4144_9cec_bb92c2e8e54a_6"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(1)</w:t>
        </w:r>
      </w:hyperlink>
      <w:r w:rsidRPr="00956502">
        <w:rPr>
          <w:rFonts w:eastAsia="Times New Roman"/>
          <w:color w:val="000000"/>
          <w:sz w:val="23"/>
          <w:szCs w:val="23"/>
          <w:lang w:eastAsia="en-AU"/>
        </w:rPr>
        <w:t>.</w:t>
      </w:r>
    </w:p>
    <w:p w14:paraId="1CA723E8"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53192EAE"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0820BA48"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77" w:name="Elkera_Print_TOC141"/>
      <w:bookmarkStart w:id="278" w:name="id8962937d_9903_43ca_83ec_6f97e63125bd_a"/>
      <w:r w:rsidRPr="00956502">
        <w:rPr>
          <w:rFonts w:eastAsia="Times New Roman"/>
          <w:b/>
          <w:bCs/>
          <w:color w:val="000000"/>
          <w:sz w:val="26"/>
          <w:szCs w:val="26"/>
          <w:lang w:eastAsia="en-AU"/>
        </w:rPr>
        <w:t>83—Duties of worker</w:t>
      </w:r>
      <w:bookmarkEnd w:id="277"/>
      <w:bookmarkEnd w:id="278"/>
    </w:p>
    <w:p w14:paraId="6A97134D"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A worker must—</w:t>
      </w:r>
    </w:p>
    <w:p w14:paraId="40CC653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obey all notices displayed in accordance with these regulations; and</w:t>
      </w:r>
    </w:p>
    <w:p w14:paraId="7C52B1B5"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not wilfully or recklessly do any act, or omit to do any act, the doing or omission of which is likely to result in a radiation incident; and</w:t>
      </w:r>
    </w:p>
    <w:p w14:paraId="0B7873B4"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 xml:space="preserve">report immediately to the worker's supervisor any fault or defect in any device, </w:t>
      </w:r>
      <w:proofErr w:type="gramStart"/>
      <w:r w:rsidRPr="00956502">
        <w:rPr>
          <w:rFonts w:eastAsia="Times New Roman"/>
          <w:color w:val="000000"/>
          <w:sz w:val="23"/>
          <w:szCs w:val="23"/>
          <w:lang w:eastAsia="en-AU"/>
        </w:rPr>
        <w:t>article</w:t>
      </w:r>
      <w:proofErr w:type="gramEnd"/>
      <w:r w:rsidRPr="00956502">
        <w:rPr>
          <w:rFonts w:eastAsia="Times New Roman"/>
          <w:color w:val="000000"/>
          <w:sz w:val="23"/>
          <w:szCs w:val="23"/>
          <w:lang w:eastAsia="en-AU"/>
        </w:rPr>
        <w:t xml:space="preserve"> or thing that the worker uses, inspects, tests, handles or otherwise deals with during the course of employment, being a fault or defect that is likely to result in a radiation incident; and</w:t>
      </w:r>
    </w:p>
    <w:p w14:paraId="26FB791D"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comply with all reasonable measures to control and assess exposure to radiation in the workplace, including, by—</w:t>
      </w:r>
    </w:p>
    <w:p w14:paraId="18621445"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if the employer is the holder of a radiation management licence and required to comply with the radiation management plan submitted under section 34 of the Act—following the radiation protection requirements set out in the employer's radiation management plan; and</w:t>
      </w:r>
    </w:p>
    <w:p w14:paraId="05B06087"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complying with the legitimate instructions of the employer in relation to radiation protection; and</w:t>
      </w:r>
    </w:p>
    <w:p w14:paraId="5A73DD21"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(iii)</w:t>
      </w:r>
      <w:r w:rsidRPr="00956502">
        <w:rPr>
          <w:rFonts w:eastAsia="Times New Roman"/>
          <w:color w:val="000000"/>
          <w:sz w:val="23"/>
          <w:szCs w:val="23"/>
          <w:lang w:eastAsia="en-AU"/>
        </w:rPr>
        <w:tab/>
        <w:t>participating in training related to radiation protection; and</w:t>
      </w:r>
    </w:p>
    <w:p w14:paraId="29F71CC5"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(iv)</w:t>
      </w:r>
      <w:r w:rsidRPr="00956502">
        <w:rPr>
          <w:rFonts w:eastAsia="Times New Roman"/>
          <w:color w:val="000000"/>
          <w:sz w:val="23"/>
          <w:szCs w:val="23"/>
          <w:lang w:eastAsia="en-AU"/>
        </w:rPr>
        <w:tab/>
        <w:t>making proper use of training undertaken by the worker to ensure their own health and safety and that of other persons; and</w:t>
      </w:r>
    </w:p>
    <w:p w14:paraId="08178CFC" w14:textId="77777777" w:rsidR="00956502" w:rsidRPr="00956502" w:rsidRDefault="00956502" w:rsidP="0095650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(v)</w:t>
      </w:r>
      <w:r w:rsidRPr="00956502">
        <w:rPr>
          <w:rFonts w:eastAsia="Times New Roman"/>
          <w:color w:val="000000"/>
          <w:sz w:val="23"/>
          <w:szCs w:val="23"/>
          <w:lang w:eastAsia="en-AU"/>
        </w:rPr>
        <w:tab/>
        <w:t>making proper use of protective and monitoring equipment provided by the employer.</w:t>
      </w:r>
    </w:p>
    <w:p w14:paraId="0A8843BE"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289B793C"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6F86C8E3"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A worker who is or becomes aware of a matter that may compromise radiation protection must report the matter to their employer.</w:t>
      </w:r>
    </w:p>
    <w:p w14:paraId="20D5A15B"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3E9BE152"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7D1FE8A4"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(3)</w:t>
      </w:r>
      <w:r w:rsidRPr="00956502">
        <w:rPr>
          <w:rFonts w:eastAsia="Times New Roman"/>
          <w:color w:val="000000"/>
          <w:sz w:val="23"/>
          <w:szCs w:val="23"/>
          <w:lang w:eastAsia="en-AU"/>
        </w:rPr>
        <w:tab/>
        <w:t>On becoming employed as a worker, a person must, if required by the employer, provide the employer with, or assist the employer in obtaining, information about any occupational radiation exposure of the person that may have previously occurred.</w:t>
      </w:r>
    </w:p>
    <w:p w14:paraId="4C2CE452"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71400AA8"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40E5CC50"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79" w:name="Elkera_Print_TOC142"/>
      <w:bookmarkStart w:id="280" w:name="Elkera_Print_BK142"/>
      <w:r w:rsidRPr="00956502">
        <w:rPr>
          <w:rFonts w:eastAsia="Times New Roman"/>
          <w:b/>
          <w:bCs/>
          <w:color w:val="000000"/>
          <w:sz w:val="26"/>
          <w:szCs w:val="26"/>
          <w:lang w:eastAsia="en-AU"/>
        </w:rPr>
        <w:lastRenderedPageBreak/>
        <w:t>84—Display of radiation symbol</w:t>
      </w:r>
      <w:bookmarkEnd w:id="279"/>
      <w:bookmarkEnd w:id="280"/>
    </w:p>
    <w:p w14:paraId="4ADBE783"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 xml:space="preserve">A person must not exhibit, </w:t>
      </w:r>
      <w:proofErr w:type="gramStart"/>
      <w:r w:rsidRPr="00956502">
        <w:rPr>
          <w:rFonts w:eastAsia="Times New Roman"/>
          <w:color w:val="000000"/>
          <w:sz w:val="23"/>
          <w:szCs w:val="23"/>
          <w:lang w:eastAsia="en-AU"/>
        </w:rPr>
        <w:t>display</w:t>
      </w:r>
      <w:proofErr w:type="gramEnd"/>
      <w:r w:rsidRPr="00956502">
        <w:rPr>
          <w:rFonts w:eastAsia="Times New Roman"/>
          <w:color w:val="000000"/>
          <w:sz w:val="23"/>
          <w:szCs w:val="23"/>
          <w:lang w:eastAsia="en-AU"/>
        </w:rPr>
        <w:t xml:space="preserve"> or otherwise use, or cause or permit another to exhibit, display or otherwise use, the radiation symbol except—</w:t>
      </w:r>
    </w:p>
    <w:p w14:paraId="714D6D3F"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on a container used for the storage of a sealed radioactive source; or</w:t>
      </w:r>
    </w:p>
    <w:p w14:paraId="4264EFDD"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on ionising radiation apparatus; or</w:t>
      </w:r>
    </w:p>
    <w:p w14:paraId="3552D35E"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on a sign erected in connection with—</w:t>
      </w:r>
    </w:p>
    <w:p w14:paraId="45838E12"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premises registered under section 25 of the Act; or</w:t>
      </w:r>
    </w:p>
    <w:p w14:paraId="62EE28F8"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a place in which a radioactive material is stored; or</w:t>
      </w:r>
    </w:p>
    <w:p w14:paraId="65A6A987"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(iii)</w:t>
      </w:r>
      <w:r w:rsidRPr="00956502">
        <w:rPr>
          <w:rFonts w:eastAsia="Times New Roman"/>
          <w:color w:val="000000"/>
          <w:sz w:val="23"/>
          <w:szCs w:val="23"/>
          <w:lang w:eastAsia="en-AU"/>
        </w:rPr>
        <w:tab/>
        <w:t xml:space="preserve">a place in which radioactive materials are stored in transit </w:t>
      </w:r>
      <w:proofErr w:type="gramStart"/>
      <w:r w:rsidRPr="00956502">
        <w:rPr>
          <w:rFonts w:eastAsia="Times New Roman"/>
          <w:color w:val="000000"/>
          <w:sz w:val="23"/>
          <w:szCs w:val="23"/>
          <w:lang w:eastAsia="en-AU"/>
        </w:rPr>
        <w:t>during the course of</w:t>
      </w:r>
      <w:proofErr w:type="gramEnd"/>
      <w:r w:rsidRPr="00956502">
        <w:rPr>
          <w:rFonts w:eastAsia="Times New Roman"/>
          <w:color w:val="000000"/>
          <w:sz w:val="23"/>
          <w:szCs w:val="23"/>
          <w:lang w:eastAsia="en-AU"/>
        </w:rPr>
        <w:t xml:space="preserve"> transport in accordance with the Act and these regulations; or</w:t>
      </w:r>
    </w:p>
    <w:p w14:paraId="45C28E6A"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(iv)</w:t>
      </w:r>
      <w:r w:rsidRPr="00956502">
        <w:rPr>
          <w:rFonts w:eastAsia="Times New Roman"/>
          <w:color w:val="000000"/>
          <w:sz w:val="23"/>
          <w:szCs w:val="23"/>
          <w:lang w:eastAsia="en-AU"/>
        </w:rPr>
        <w:tab/>
        <w:t xml:space="preserve">a place in which ionising radiation apparatus is installed, </w:t>
      </w:r>
      <w:proofErr w:type="gramStart"/>
      <w:r w:rsidRPr="00956502">
        <w:rPr>
          <w:rFonts w:eastAsia="Times New Roman"/>
          <w:color w:val="000000"/>
          <w:sz w:val="23"/>
          <w:szCs w:val="23"/>
          <w:lang w:eastAsia="en-AU"/>
        </w:rPr>
        <w:t>stored</w:t>
      </w:r>
      <w:proofErr w:type="gramEnd"/>
      <w:r w:rsidRPr="00956502">
        <w:rPr>
          <w:rFonts w:eastAsia="Times New Roman"/>
          <w:color w:val="000000"/>
          <w:sz w:val="23"/>
          <w:szCs w:val="23"/>
          <w:lang w:eastAsia="en-AU"/>
        </w:rPr>
        <w:t xml:space="preserve"> or used; or</w:t>
      </w:r>
    </w:p>
    <w:p w14:paraId="53DE4156" w14:textId="77777777" w:rsidR="00956502" w:rsidRPr="00956502" w:rsidRDefault="00956502" w:rsidP="0095650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as required by these regulations or any other law.</w:t>
      </w:r>
    </w:p>
    <w:p w14:paraId="107D6F5D"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37260493"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488A414F" w14:textId="77777777" w:rsidR="00956502" w:rsidRPr="00956502" w:rsidRDefault="00956502" w:rsidP="00956502">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281" w:name="Elkera_Print_TOC144"/>
      <w:bookmarkStart w:id="282" w:name="idbe013406_ab8f_4a35_8ab9_64e462b23220_3"/>
      <w:r w:rsidRPr="00956502">
        <w:rPr>
          <w:rFonts w:eastAsia="Times New Roman"/>
          <w:b/>
          <w:bCs/>
          <w:color w:val="000000"/>
          <w:sz w:val="28"/>
          <w:szCs w:val="28"/>
          <w:lang w:eastAsia="en-AU"/>
        </w:rPr>
        <w:t>Division 2—Radiation protection standards and limits</w:t>
      </w:r>
      <w:bookmarkEnd w:id="281"/>
      <w:bookmarkEnd w:id="282"/>
    </w:p>
    <w:p w14:paraId="7AF85F98"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83" w:name="Elkera_Print_TOC146"/>
      <w:bookmarkStart w:id="284" w:name="idaa01043d_ddad_4b36_91df_663c99f2d74c_e"/>
      <w:r w:rsidRPr="00956502">
        <w:rPr>
          <w:rFonts w:eastAsia="Times New Roman"/>
          <w:b/>
          <w:bCs/>
          <w:color w:val="000000"/>
          <w:sz w:val="26"/>
          <w:szCs w:val="26"/>
          <w:lang w:eastAsia="en-AU"/>
        </w:rPr>
        <w:t>85—Employer to prevent exposures above certain dose limits</w:t>
      </w:r>
      <w:bookmarkEnd w:id="283"/>
      <w:bookmarkEnd w:id="284"/>
    </w:p>
    <w:p w14:paraId="257839A4"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85" w:name="id9a304c73_e131_4508_83d4_8333b6ec7d6a_5"/>
      <w:r w:rsidRPr="00956502">
        <w:rPr>
          <w:rFonts w:eastAsia="Times New Roman"/>
          <w:color w:val="000000"/>
          <w:sz w:val="23"/>
          <w:szCs w:val="23"/>
          <w:lang w:eastAsia="en-AU"/>
        </w:rPr>
        <w:tab/>
        <w:t>(1)</w:t>
      </w:r>
      <w:r w:rsidRPr="00956502">
        <w:rPr>
          <w:rFonts w:eastAsia="Times New Roman"/>
          <w:color w:val="000000"/>
          <w:sz w:val="23"/>
          <w:szCs w:val="23"/>
          <w:lang w:eastAsia="en-AU"/>
        </w:rPr>
        <w:tab/>
        <w:t>Subject to this regulation, an employer must not—</w:t>
      </w:r>
      <w:bookmarkEnd w:id="285"/>
    </w:p>
    <w:p w14:paraId="1047FFF4"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286" w:name="id3abe4ba7_b18d_4546_8c4b_9b54196a886a_c"/>
      <w:r w:rsidRPr="00956502">
        <w:rPr>
          <w:rFonts w:eastAsia="Times New Roman"/>
          <w:color w:val="000000"/>
          <w:sz w:val="23"/>
          <w:szCs w:val="23"/>
          <w:lang w:eastAsia="en-AU"/>
        </w:rPr>
        <w:tab/>
        <w:t>(a)</w:t>
      </w:r>
      <w:r w:rsidRPr="00956502">
        <w:rPr>
          <w:rFonts w:eastAsia="Times New Roman"/>
          <w:color w:val="000000"/>
          <w:sz w:val="23"/>
          <w:szCs w:val="23"/>
          <w:lang w:eastAsia="en-AU"/>
        </w:rPr>
        <w:tab/>
        <w:t>expose, or cause, suffer or permit the exposure of, themself or a worker employed by them to—</w:t>
      </w:r>
      <w:bookmarkEnd w:id="286"/>
    </w:p>
    <w:p w14:paraId="3532F009"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287" w:name="id2b8f8f14_9a1f_4d4a_9a24_d08a64cd2542_5"/>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an annual effective dose exceeding—</w:t>
      </w:r>
      <w:bookmarkEnd w:id="287"/>
    </w:p>
    <w:p w14:paraId="7E2F4C2D" w14:textId="77777777" w:rsidR="00956502" w:rsidRPr="00956502" w:rsidRDefault="00956502" w:rsidP="0095650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20 mSv averaged over a period of 5 consecutive </w:t>
      </w:r>
      <w:proofErr w:type="gramStart"/>
      <w:r w:rsidRPr="00956502">
        <w:rPr>
          <w:rFonts w:eastAsia="Times New Roman"/>
          <w:color w:val="000000"/>
          <w:sz w:val="23"/>
          <w:szCs w:val="23"/>
          <w:lang w:eastAsia="en-AU"/>
        </w:rPr>
        <w:t>years;</w:t>
      </w:r>
      <w:proofErr w:type="gramEnd"/>
      <w:r w:rsidRPr="00956502">
        <w:rPr>
          <w:rFonts w:eastAsia="Times New Roman"/>
          <w:color w:val="000000"/>
          <w:sz w:val="23"/>
          <w:szCs w:val="23"/>
          <w:lang w:eastAsia="en-AU"/>
        </w:rPr>
        <w:t xml:space="preserve"> or</w:t>
      </w:r>
    </w:p>
    <w:p w14:paraId="778A626A" w14:textId="77777777" w:rsidR="00956502" w:rsidRPr="00956502" w:rsidRDefault="00956502" w:rsidP="0095650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50 mSv in any single year; or</w:t>
      </w:r>
    </w:p>
    <w:p w14:paraId="12EE7752"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an equivalent dose, during any calendar year or financial year, exceeding—</w:t>
      </w:r>
    </w:p>
    <w:p w14:paraId="61642D2C" w14:textId="77777777" w:rsidR="00956502" w:rsidRPr="00956502" w:rsidRDefault="00956502" w:rsidP="0095650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20 mSv in the lens of the eye; or</w:t>
      </w:r>
    </w:p>
    <w:p w14:paraId="5B25ED84" w14:textId="77777777" w:rsidR="00956502" w:rsidRPr="00956502" w:rsidRDefault="00956502" w:rsidP="0095650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500 mSv in the skin, averaged over any 1cm² of the skin, regardless of the total area exposed; or</w:t>
      </w:r>
    </w:p>
    <w:p w14:paraId="5915B672" w14:textId="77777777" w:rsidR="00956502" w:rsidRPr="00956502" w:rsidRDefault="00956502" w:rsidP="0095650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500 mSv in the hands and feet; or</w:t>
      </w:r>
    </w:p>
    <w:p w14:paraId="310516E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288" w:name="id7be2b06e_d887_4bc4_9f49_3617b521f21b_b"/>
      <w:r w:rsidRPr="00956502">
        <w:rPr>
          <w:rFonts w:eastAsia="Times New Roman"/>
          <w:color w:val="000000"/>
          <w:sz w:val="23"/>
          <w:szCs w:val="23"/>
          <w:lang w:eastAsia="en-AU"/>
        </w:rPr>
        <w:tab/>
        <w:t>(b)</w:t>
      </w:r>
      <w:r w:rsidRPr="00956502">
        <w:rPr>
          <w:rFonts w:eastAsia="Times New Roman"/>
          <w:color w:val="000000"/>
          <w:sz w:val="23"/>
          <w:szCs w:val="23"/>
          <w:lang w:eastAsia="en-AU"/>
        </w:rPr>
        <w:tab/>
        <w:t>expose, or cause, suffer or permit the exposure of, a member of the public to—</w:t>
      </w:r>
      <w:bookmarkEnd w:id="288"/>
    </w:p>
    <w:p w14:paraId="2B4D179B"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289" w:name="id79314705_0598_4875_9b0b_dab6593079c9_3"/>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an annual effective dose exceeding 1 mSv; or</w:t>
      </w:r>
      <w:bookmarkEnd w:id="289"/>
    </w:p>
    <w:p w14:paraId="478F4DCE"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an equivalent dose, in any calendar year or financial year, exceeding—</w:t>
      </w:r>
    </w:p>
    <w:p w14:paraId="5FA8B006" w14:textId="77777777" w:rsidR="00956502" w:rsidRPr="00956502" w:rsidRDefault="00956502" w:rsidP="0095650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15 mSv in the lens of the eye; or</w:t>
      </w:r>
    </w:p>
    <w:p w14:paraId="6575CE5D" w14:textId="77777777" w:rsidR="00956502" w:rsidRPr="00956502" w:rsidRDefault="00956502" w:rsidP="00956502">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50 mSv in the skin, averaged over any 1 cm² of the skin, regardless of the total area exposed.</w:t>
      </w:r>
    </w:p>
    <w:p w14:paraId="737AAD1C"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444FF785"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4AD775F8"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90" w:name="id6ebb51a2_e81e_4dbc_af37_542cc72a91e5_9"/>
      <w:r w:rsidRPr="00956502">
        <w:rPr>
          <w:rFonts w:eastAsia="Times New Roman"/>
          <w:color w:val="000000"/>
          <w:sz w:val="23"/>
          <w:szCs w:val="23"/>
          <w:lang w:eastAsia="en-AU"/>
        </w:rPr>
        <w:tab/>
        <w:t>(2)</w:t>
      </w:r>
      <w:r w:rsidRPr="00956502">
        <w:rPr>
          <w:rFonts w:eastAsia="Times New Roman"/>
          <w:color w:val="000000"/>
          <w:sz w:val="23"/>
          <w:szCs w:val="23"/>
          <w:lang w:eastAsia="en-AU"/>
        </w:rPr>
        <w:tab/>
        <w:t>Subject to this regulation, if—</w:t>
      </w:r>
      <w:bookmarkEnd w:id="290"/>
    </w:p>
    <w:p w14:paraId="46D57DF7"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an employer is pregnant; or</w:t>
      </w:r>
    </w:p>
    <w:p w14:paraId="074E4287"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lastRenderedPageBreak/>
        <w:tab/>
        <w:t>(b)</w:t>
      </w:r>
      <w:r w:rsidRPr="00956502">
        <w:rPr>
          <w:rFonts w:eastAsia="Times New Roman"/>
          <w:color w:val="000000"/>
          <w:sz w:val="23"/>
          <w:szCs w:val="23"/>
          <w:lang w:eastAsia="en-AU"/>
        </w:rPr>
        <w:tab/>
        <w:t>a worker employed by an employer is pregnant and the worker has informed the employer of the pregnancy,</w:t>
      </w:r>
    </w:p>
    <w:p w14:paraId="605AE7B1"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 xml:space="preserve">the employer must not expose, or cause, suffer or permit the exposure of, the embryo or </w:t>
      </w:r>
      <w:proofErr w:type="spellStart"/>
      <w:r w:rsidRPr="00956502">
        <w:rPr>
          <w:rFonts w:eastAsia="Times New Roman"/>
          <w:color w:val="000000"/>
          <w:sz w:val="23"/>
          <w:szCs w:val="23"/>
          <w:lang w:eastAsia="en-AU"/>
        </w:rPr>
        <w:t>fetus</w:t>
      </w:r>
      <w:proofErr w:type="spellEnd"/>
      <w:r w:rsidRPr="00956502">
        <w:rPr>
          <w:rFonts w:eastAsia="Times New Roman"/>
          <w:color w:val="000000"/>
          <w:sz w:val="23"/>
          <w:szCs w:val="23"/>
          <w:lang w:eastAsia="en-AU"/>
        </w:rPr>
        <w:t xml:space="preserve"> </w:t>
      </w:r>
      <w:r w:rsidRPr="00956502">
        <w:rPr>
          <w:rFonts w:eastAsia="Times New Roman"/>
          <w:i/>
          <w:iCs/>
          <w:color w:val="000000"/>
          <w:sz w:val="23"/>
          <w:szCs w:val="23"/>
          <w:lang w:eastAsia="en-AU"/>
        </w:rPr>
        <w:t>in utero</w:t>
      </w:r>
      <w:r w:rsidRPr="00956502">
        <w:rPr>
          <w:rFonts w:eastAsia="Times New Roman"/>
          <w:color w:val="000000"/>
          <w:sz w:val="23"/>
          <w:szCs w:val="23"/>
          <w:lang w:eastAsia="en-AU"/>
        </w:rPr>
        <w:t xml:space="preserve"> to an annual effective dose or equivalent dose exceeding the limit prescribed by </w:t>
      </w:r>
      <w:hyperlink w:anchor="id7be2b06e_d887_4bc4_9f49_3617b521f21b_b"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(1)(b)</w:t>
        </w:r>
      </w:hyperlink>
      <w:r w:rsidRPr="00956502">
        <w:rPr>
          <w:rFonts w:eastAsia="Times New Roman"/>
          <w:color w:val="000000"/>
          <w:sz w:val="23"/>
          <w:szCs w:val="23"/>
          <w:lang w:eastAsia="en-AU"/>
        </w:rPr>
        <w:t xml:space="preserve"> in relation to a member of the public for the remainder of the pregnancy.</w:t>
      </w:r>
    </w:p>
    <w:p w14:paraId="1A77696A"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7213C180"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7AF33BF7"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(3)</w:t>
      </w:r>
      <w:r w:rsidRPr="00956502">
        <w:rPr>
          <w:rFonts w:eastAsia="Times New Roman"/>
          <w:color w:val="000000"/>
          <w:sz w:val="23"/>
          <w:szCs w:val="23"/>
          <w:lang w:eastAsia="en-AU"/>
        </w:rPr>
        <w:tab/>
        <w:t xml:space="preserve">The obligations of an employer in relation to a worker under </w:t>
      </w:r>
      <w:hyperlink w:anchor="id9a304c73_e131_4508_83d4_8333b6ec7d6a_5" w:history="1">
        <w:proofErr w:type="spellStart"/>
        <w:r w:rsidRPr="00956502">
          <w:rPr>
            <w:rFonts w:eastAsia="Times New Roman"/>
            <w:color w:val="000000"/>
            <w:sz w:val="23"/>
            <w:szCs w:val="23"/>
            <w:lang w:eastAsia="en-AU"/>
          </w:rPr>
          <w:t>subregulations</w:t>
        </w:r>
        <w:proofErr w:type="spellEnd"/>
        <w:r w:rsidRPr="00956502">
          <w:rPr>
            <w:rFonts w:eastAsia="Times New Roman"/>
            <w:color w:val="000000"/>
            <w:sz w:val="23"/>
            <w:szCs w:val="23"/>
            <w:lang w:eastAsia="en-AU"/>
          </w:rPr>
          <w:t> (1)</w:t>
        </w:r>
      </w:hyperlink>
      <w:r w:rsidRPr="00956502">
        <w:rPr>
          <w:rFonts w:eastAsia="Times New Roman"/>
          <w:color w:val="000000"/>
          <w:sz w:val="23"/>
          <w:szCs w:val="23"/>
          <w:lang w:eastAsia="en-AU"/>
        </w:rPr>
        <w:t xml:space="preserve"> and </w:t>
      </w:r>
      <w:hyperlink w:anchor="id6ebb51a2_e81e_4dbc_af37_542cc72a91e5_9" w:history="1">
        <w:r w:rsidRPr="00956502">
          <w:rPr>
            <w:rFonts w:eastAsia="Times New Roman"/>
            <w:color w:val="000000"/>
            <w:sz w:val="23"/>
            <w:szCs w:val="23"/>
            <w:lang w:eastAsia="en-AU"/>
          </w:rPr>
          <w:t>(2)</w:t>
        </w:r>
      </w:hyperlink>
      <w:r w:rsidRPr="00956502">
        <w:rPr>
          <w:rFonts w:eastAsia="Times New Roman"/>
          <w:color w:val="000000"/>
          <w:sz w:val="23"/>
          <w:szCs w:val="23"/>
          <w:lang w:eastAsia="en-AU"/>
        </w:rPr>
        <w:t xml:space="preserve"> apply only in relation to exposure that occurs in the course of work performed as part of the worker's employment by the employer.</w:t>
      </w:r>
    </w:p>
    <w:p w14:paraId="6050654B"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91" w:name="id14d48681_595d_4a68_abd0_952522f71ed1_b"/>
      <w:r w:rsidRPr="00956502">
        <w:rPr>
          <w:rFonts w:eastAsia="Times New Roman"/>
          <w:color w:val="000000"/>
          <w:sz w:val="23"/>
          <w:szCs w:val="23"/>
          <w:lang w:eastAsia="en-AU"/>
        </w:rPr>
        <w:tab/>
        <w:t>(4)</w:t>
      </w:r>
      <w:r w:rsidRPr="00956502">
        <w:rPr>
          <w:rFonts w:eastAsia="Times New Roman"/>
          <w:color w:val="000000"/>
          <w:sz w:val="23"/>
          <w:szCs w:val="23"/>
          <w:lang w:eastAsia="en-AU"/>
        </w:rPr>
        <w:tab/>
        <w:t xml:space="preserve">The Minister may, on application by an employer, if satisfied that exceptional circumstances exist, grant the employer permission to exceed the annual effective dose limit prescribed by </w:t>
      </w:r>
      <w:hyperlink w:anchor="id2b8f8f14_9a1f_4d4a_9a24_d08a64cd2542_5"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(1)(a)(</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hyperlink>
      <w:r w:rsidRPr="00956502">
        <w:rPr>
          <w:rFonts w:eastAsia="Times New Roman"/>
          <w:color w:val="000000"/>
          <w:sz w:val="23"/>
          <w:szCs w:val="23"/>
          <w:lang w:eastAsia="en-AU"/>
        </w:rPr>
        <w:t>.</w:t>
      </w:r>
      <w:bookmarkEnd w:id="291"/>
    </w:p>
    <w:p w14:paraId="074AE41D"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92" w:name="id5e55ca3e_6ef6_4ba2_9c30_9d12d930843a_3"/>
      <w:r w:rsidRPr="00956502">
        <w:rPr>
          <w:rFonts w:eastAsia="Times New Roman"/>
          <w:color w:val="000000"/>
          <w:sz w:val="23"/>
          <w:szCs w:val="23"/>
          <w:lang w:eastAsia="en-AU"/>
        </w:rPr>
        <w:tab/>
        <w:t>(5)</w:t>
      </w:r>
      <w:r w:rsidRPr="00956502">
        <w:rPr>
          <w:rFonts w:eastAsia="Times New Roman"/>
          <w:color w:val="000000"/>
          <w:sz w:val="23"/>
          <w:szCs w:val="23"/>
          <w:lang w:eastAsia="en-AU"/>
        </w:rPr>
        <w:tab/>
        <w:t>The Minister may, on application by an employer, if satisfied that special circumstances exist—</w:t>
      </w:r>
      <w:bookmarkEnd w:id="292"/>
    </w:p>
    <w:p w14:paraId="5F1DD54B"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grant the employer permission to exceed the annual effective dose limit prescribed by </w:t>
      </w:r>
      <w:hyperlink w:anchor="id79314705_0598_4875_9b0b_dab6593079c9_3"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(1)(b)(</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hyperlink>
      <w:r w:rsidRPr="00956502">
        <w:rPr>
          <w:rFonts w:eastAsia="Times New Roman"/>
          <w:color w:val="000000"/>
          <w:sz w:val="23"/>
          <w:szCs w:val="23"/>
          <w:lang w:eastAsia="en-AU"/>
        </w:rPr>
        <w:t xml:space="preserve"> subject to a condition that the employer does not expose, or cause, suffer or permit the exposure of, an embryo or </w:t>
      </w:r>
      <w:proofErr w:type="spellStart"/>
      <w:r w:rsidRPr="00956502">
        <w:rPr>
          <w:rFonts w:eastAsia="Times New Roman"/>
          <w:color w:val="000000"/>
          <w:sz w:val="23"/>
          <w:szCs w:val="23"/>
          <w:lang w:eastAsia="en-AU"/>
        </w:rPr>
        <w:t>fetus</w:t>
      </w:r>
      <w:proofErr w:type="spellEnd"/>
      <w:r w:rsidRPr="00956502">
        <w:rPr>
          <w:rFonts w:eastAsia="Times New Roman"/>
          <w:color w:val="000000"/>
          <w:sz w:val="23"/>
          <w:szCs w:val="23"/>
          <w:lang w:eastAsia="en-AU"/>
        </w:rPr>
        <w:t xml:space="preserve"> </w:t>
      </w:r>
      <w:r w:rsidRPr="00956502">
        <w:rPr>
          <w:rFonts w:eastAsia="Times New Roman"/>
          <w:i/>
          <w:iCs/>
          <w:color w:val="000000"/>
          <w:sz w:val="23"/>
          <w:szCs w:val="23"/>
          <w:lang w:eastAsia="en-AU"/>
        </w:rPr>
        <w:t>in utero</w:t>
      </w:r>
      <w:r w:rsidRPr="00956502">
        <w:rPr>
          <w:rFonts w:eastAsia="Times New Roman"/>
          <w:color w:val="000000"/>
          <w:sz w:val="23"/>
          <w:szCs w:val="23"/>
          <w:lang w:eastAsia="en-AU"/>
        </w:rPr>
        <w:t xml:space="preserve"> referred to in </w:t>
      </w:r>
      <w:hyperlink w:anchor="id6ebb51a2_e81e_4dbc_af37_542cc72a91e5_9"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(2)</w:t>
        </w:r>
      </w:hyperlink>
      <w:r w:rsidRPr="00956502">
        <w:rPr>
          <w:rFonts w:eastAsia="Times New Roman"/>
          <w:color w:val="000000"/>
          <w:sz w:val="23"/>
          <w:szCs w:val="23"/>
          <w:lang w:eastAsia="en-AU"/>
        </w:rPr>
        <w:t xml:space="preserve"> to an annual effective dose exceeding 1 mSv for the remainder of the pregnancy; or</w:t>
      </w:r>
    </w:p>
    <w:p w14:paraId="168C9742"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grant the employer permission to exceed the annual effective dose limit prescribed by </w:t>
      </w:r>
      <w:hyperlink w:anchor="id79314705_0598_4875_9b0b_dab6593079c9_3"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(1)(b)(</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hyperlink>
      <w:r w:rsidRPr="00956502">
        <w:rPr>
          <w:rFonts w:eastAsia="Times New Roman"/>
          <w:color w:val="000000"/>
          <w:sz w:val="23"/>
          <w:szCs w:val="23"/>
          <w:lang w:eastAsia="en-AU"/>
        </w:rPr>
        <w:t xml:space="preserve"> subject to a condition that the employer does not expose, or cause, suffer or permit the exposure of a member of the public to an annual effective dose exceeding 1 mSv averaged over a period of 5 consecutive years.</w:t>
      </w:r>
    </w:p>
    <w:p w14:paraId="2A937FDE"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(6)</w:t>
      </w:r>
      <w:r w:rsidRPr="00956502">
        <w:rPr>
          <w:rFonts w:eastAsia="Times New Roman"/>
          <w:color w:val="000000"/>
          <w:sz w:val="23"/>
          <w:szCs w:val="23"/>
          <w:lang w:eastAsia="en-AU"/>
        </w:rPr>
        <w:tab/>
        <w:t>An employer must not contravene a condition imposed on a permission granted by the Minister to the employer under this regulation.</w:t>
      </w:r>
    </w:p>
    <w:p w14:paraId="779D26A9"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62E11861"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70712C29"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(7)</w:t>
      </w:r>
      <w:r w:rsidRPr="00956502">
        <w:rPr>
          <w:rFonts w:eastAsia="Times New Roman"/>
          <w:color w:val="000000"/>
          <w:sz w:val="23"/>
          <w:szCs w:val="23"/>
          <w:lang w:eastAsia="en-AU"/>
        </w:rPr>
        <w:tab/>
        <w:t>In calculating doses for the purposes of this regulation, the following must be disregarded:</w:t>
      </w:r>
    </w:p>
    <w:p w14:paraId="40B80274"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except if directed otherwise by the Minister—doses received by a person due to natural background </w:t>
      </w:r>
      <w:proofErr w:type="gramStart"/>
      <w:r w:rsidRPr="00956502">
        <w:rPr>
          <w:rFonts w:eastAsia="Times New Roman"/>
          <w:color w:val="000000"/>
          <w:sz w:val="23"/>
          <w:szCs w:val="23"/>
          <w:lang w:eastAsia="en-AU"/>
        </w:rPr>
        <w:t>radiation;</w:t>
      </w:r>
      <w:proofErr w:type="gramEnd"/>
    </w:p>
    <w:p w14:paraId="6E42E2C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except if directed otherwise by the Minister—doses received by a person as a result of an existing exposure </w:t>
      </w:r>
      <w:proofErr w:type="gramStart"/>
      <w:r w:rsidRPr="00956502">
        <w:rPr>
          <w:rFonts w:eastAsia="Times New Roman"/>
          <w:color w:val="000000"/>
          <w:sz w:val="23"/>
          <w:szCs w:val="23"/>
          <w:lang w:eastAsia="en-AU"/>
        </w:rPr>
        <w:t>situation;</w:t>
      </w:r>
      <w:proofErr w:type="gramEnd"/>
    </w:p>
    <w:p w14:paraId="170390F7"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 xml:space="preserve">doses received by a person participating as a volunteer in medical research approved in accordance with </w:t>
      </w:r>
      <w:hyperlink w:anchor="ide9630726_2f87_4cc0_95ca_10f9adc77b86_d" w:history="1">
        <w:r w:rsidRPr="00956502">
          <w:rPr>
            <w:rFonts w:eastAsia="Times New Roman"/>
            <w:color w:val="000000"/>
            <w:sz w:val="23"/>
            <w:szCs w:val="23"/>
            <w:lang w:eastAsia="en-AU"/>
          </w:rPr>
          <w:t>regulation 108</w:t>
        </w:r>
      </w:hyperlink>
      <w:r w:rsidRPr="00956502">
        <w:rPr>
          <w:rFonts w:eastAsia="Times New Roman"/>
          <w:color w:val="000000"/>
          <w:sz w:val="23"/>
          <w:szCs w:val="23"/>
          <w:lang w:eastAsia="en-AU"/>
        </w:rPr>
        <w:t>;</w:t>
      </w:r>
    </w:p>
    <w:p w14:paraId="7EDD1A1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 xml:space="preserve">doses received by a person as a patient for the purposes of diagnosis or </w:t>
      </w:r>
      <w:proofErr w:type="gramStart"/>
      <w:r w:rsidRPr="00956502">
        <w:rPr>
          <w:rFonts w:eastAsia="Times New Roman"/>
          <w:color w:val="000000"/>
          <w:sz w:val="23"/>
          <w:szCs w:val="23"/>
          <w:lang w:eastAsia="en-AU"/>
        </w:rPr>
        <w:t>treatment;</w:t>
      </w:r>
      <w:proofErr w:type="gramEnd"/>
    </w:p>
    <w:p w14:paraId="033EAD57"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(e)</w:t>
      </w:r>
      <w:r w:rsidRPr="00956502">
        <w:rPr>
          <w:rFonts w:eastAsia="Times New Roman"/>
          <w:color w:val="000000"/>
          <w:sz w:val="23"/>
          <w:szCs w:val="23"/>
          <w:lang w:eastAsia="en-AU"/>
        </w:rPr>
        <w:tab/>
        <w:t xml:space="preserve">doses received by a person (other than a worker) who knowingly and willingly supports a patient undergoing an exposure for the purposes of diagnosis or </w:t>
      </w:r>
      <w:proofErr w:type="gramStart"/>
      <w:r w:rsidRPr="00956502">
        <w:rPr>
          <w:rFonts w:eastAsia="Times New Roman"/>
          <w:color w:val="000000"/>
          <w:sz w:val="23"/>
          <w:szCs w:val="23"/>
          <w:lang w:eastAsia="en-AU"/>
        </w:rPr>
        <w:t>treatment;</w:t>
      </w:r>
      <w:proofErr w:type="gramEnd"/>
    </w:p>
    <w:p w14:paraId="168C931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(f)</w:t>
      </w:r>
      <w:r w:rsidRPr="00956502">
        <w:rPr>
          <w:rFonts w:eastAsia="Times New Roman"/>
          <w:color w:val="000000"/>
          <w:sz w:val="23"/>
          <w:szCs w:val="23"/>
          <w:lang w:eastAsia="en-AU"/>
        </w:rPr>
        <w:tab/>
        <w:t xml:space="preserve">doses received by a person </w:t>
      </w:r>
      <w:proofErr w:type="gramStart"/>
      <w:r w:rsidRPr="00956502">
        <w:rPr>
          <w:rFonts w:eastAsia="Times New Roman"/>
          <w:color w:val="000000"/>
          <w:sz w:val="23"/>
          <w:szCs w:val="23"/>
          <w:lang w:eastAsia="en-AU"/>
        </w:rPr>
        <w:t>as a result of</w:t>
      </w:r>
      <w:proofErr w:type="gramEnd"/>
      <w:r w:rsidRPr="00956502">
        <w:rPr>
          <w:rFonts w:eastAsia="Times New Roman"/>
          <w:color w:val="000000"/>
          <w:sz w:val="23"/>
          <w:szCs w:val="23"/>
          <w:lang w:eastAsia="en-AU"/>
        </w:rPr>
        <w:t xml:space="preserve"> an emergency exposure situation.</w:t>
      </w:r>
    </w:p>
    <w:p w14:paraId="29F37A7A" w14:textId="77777777" w:rsidR="00956502" w:rsidRPr="00956502" w:rsidRDefault="00956502" w:rsidP="00956502">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293" w:name="Elkera_Print_TOC147"/>
      <w:bookmarkStart w:id="294" w:name="Elkera_Print_BK147"/>
      <w:r w:rsidRPr="00956502">
        <w:rPr>
          <w:rFonts w:eastAsia="Times New Roman"/>
          <w:b/>
          <w:bCs/>
          <w:color w:val="000000"/>
          <w:sz w:val="28"/>
          <w:szCs w:val="28"/>
          <w:lang w:eastAsia="en-AU"/>
        </w:rPr>
        <w:lastRenderedPageBreak/>
        <w:t>Division 3—Monitoring</w:t>
      </w:r>
      <w:bookmarkEnd w:id="293"/>
      <w:bookmarkEnd w:id="294"/>
    </w:p>
    <w:p w14:paraId="7CAE6FBC"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95" w:name="Elkera_Print_TOC149"/>
      <w:bookmarkStart w:id="296" w:name="id28a729b7_640a_4935_bad4_339063a29fff_b"/>
      <w:r w:rsidRPr="00956502">
        <w:rPr>
          <w:rFonts w:eastAsia="Times New Roman"/>
          <w:b/>
          <w:bCs/>
          <w:color w:val="000000"/>
          <w:sz w:val="26"/>
          <w:szCs w:val="26"/>
          <w:lang w:eastAsia="en-AU"/>
        </w:rPr>
        <w:t>86—Employer to provide for radiation monitoring and dose assessment</w:t>
      </w:r>
      <w:bookmarkEnd w:id="295"/>
      <w:bookmarkEnd w:id="296"/>
    </w:p>
    <w:p w14:paraId="4B018232"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An employer must ensure that the time integrated exposure to ionising radiation for each worker to whom this regulation applies is measured using an approved personal radiation monitoring device or approved method while the worker is at a work site.</w:t>
      </w:r>
    </w:p>
    <w:p w14:paraId="13EC9E98"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778CEC4E"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74526A4A"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This regulation applies to a worker who, in the course of work associated with one or more facilities or premises operated by an employer, will receive a radiation dose that exceeds—</w:t>
      </w:r>
    </w:p>
    <w:p w14:paraId="18C47FC3"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under all foreseeable scenarios (including credible accident scenarios)—1 mSv per year; or</w:t>
      </w:r>
    </w:p>
    <w:p w14:paraId="45661E73"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under low probability scenarios (where the probability of occurrence of a scenario does not exceed 10</w:t>
      </w:r>
      <w:r w:rsidRPr="00956502">
        <w:rPr>
          <w:rFonts w:eastAsia="Times New Roman"/>
          <w:color w:val="000000"/>
          <w:position w:val="12"/>
          <w:sz w:val="14"/>
          <w:szCs w:val="14"/>
          <w:lang w:eastAsia="en-AU"/>
        </w:rPr>
        <w:t>-2</w:t>
      </w:r>
      <w:r w:rsidRPr="00956502">
        <w:rPr>
          <w:rFonts w:eastAsia="Times New Roman"/>
          <w:color w:val="000000"/>
          <w:sz w:val="23"/>
          <w:szCs w:val="23"/>
          <w:lang w:eastAsia="en-AU"/>
        </w:rPr>
        <w:t xml:space="preserve"> per year)—a dose limit specified in </w:t>
      </w:r>
      <w:hyperlink w:anchor="id3abe4ba7_b18d_4546_8c4b_9b54196a886a_c" w:history="1">
        <w:r w:rsidRPr="00956502">
          <w:rPr>
            <w:rFonts w:eastAsia="Times New Roman"/>
            <w:color w:val="000000"/>
            <w:sz w:val="23"/>
            <w:szCs w:val="23"/>
            <w:lang w:eastAsia="en-AU"/>
          </w:rPr>
          <w:t>regulation 85(1)(a)</w:t>
        </w:r>
      </w:hyperlink>
      <w:r w:rsidRPr="00956502">
        <w:rPr>
          <w:rFonts w:eastAsia="Times New Roman"/>
          <w:color w:val="000000"/>
          <w:sz w:val="23"/>
          <w:szCs w:val="23"/>
          <w:lang w:eastAsia="en-AU"/>
        </w:rPr>
        <w:t xml:space="preserve"> or </w:t>
      </w:r>
      <w:hyperlink w:anchor="id6ebb51a2_e81e_4dbc_af37_542cc72a91e5_9" w:history="1">
        <w:r w:rsidRPr="00956502">
          <w:rPr>
            <w:rFonts w:eastAsia="Times New Roman"/>
            <w:color w:val="000000"/>
            <w:sz w:val="23"/>
            <w:szCs w:val="23"/>
            <w:lang w:eastAsia="en-AU"/>
          </w:rPr>
          <w:t>(2)</w:t>
        </w:r>
      </w:hyperlink>
      <w:r w:rsidRPr="00956502">
        <w:rPr>
          <w:rFonts w:eastAsia="Times New Roman"/>
          <w:color w:val="000000"/>
          <w:sz w:val="23"/>
          <w:szCs w:val="23"/>
          <w:lang w:eastAsia="en-AU"/>
        </w:rPr>
        <w:t>.</w:t>
      </w:r>
    </w:p>
    <w:p w14:paraId="79AB0DF8"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97" w:name="idb4972365_f6b0_4ff5_9eeb_a4d23b0353"/>
      <w:r w:rsidRPr="00956502">
        <w:rPr>
          <w:rFonts w:eastAsia="Times New Roman"/>
          <w:color w:val="000000"/>
          <w:sz w:val="23"/>
          <w:szCs w:val="23"/>
          <w:lang w:eastAsia="en-AU"/>
        </w:rPr>
        <w:tab/>
        <w:t>(3)</w:t>
      </w:r>
      <w:r w:rsidRPr="00956502">
        <w:rPr>
          <w:rFonts w:eastAsia="Times New Roman"/>
          <w:color w:val="000000"/>
          <w:sz w:val="23"/>
          <w:szCs w:val="23"/>
          <w:lang w:eastAsia="en-AU"/>
        </w:rPr>
        <w:tab/>
        <w:t>If the type of ionising radiation emitted by a source of ionising radiation is of such a nature that there is no approved personal monitoring device for measuring a worker's exposure to that type of radiation, the employer must—</w:t>
      </w:r>
      <w:bookmarkEnd w:id="297"/>
    </w:p>
    <w:p w14:paraId="3243EE63"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immediately advise the Minister accordingly and set out the arrangements the employer proposes to make to monitor or model the exposure to ionising radiation of workers employed by the employer; and</w:t>
      </w:r>
    </w:p>
    <w:p w14:paraId="731D1937" w14:textId="77777777" w:rsidR="00956502" w:rsidRPr="00956502" w:rsidRDefault="00956502" w:rsidP="0095650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make such arrangements as the Minister directs in writing for the monitoring or modelling of that type of radiation and for the calculation of personal exposures from that monitoring or modelling (as the case requires).</w:t>
      </w:r>
    </w:p>
    <w:p w14:paraId="3E5D373C"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191CD423"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0203064E"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(4)</w:t>
      </w:r>
      <w:r w:rsidRPr="00956502">
        <w:rPr>
          <w:rFonts w:eastAsia="Times New Roman"/>
          <w:color w:val="000000"/>
          <w:sz w:val="23"/>
          <w:szCs w:val="23"/>
          <w:lang w:eastAsia="en-AU"/>
        </w:rPr>
        <w:tab/>
        <w:t xml:space="preserve">A worker to whom a personal monitoring device is issued must wear, </w:t>
      </w:r>
      <w:proofErr w:type="gramStart"/>
      <w:r w:rsidRPr="00956502">
        <w:rPr>
          <w:rFonts w:eastAsia="Times New Roman"/>
          <w:color w:val="000000"/>
          <w:sz w:val="23"/>
          <w:szCs w:val="23"/>
          <w:lang w:eastAsia="en-AU"/>
        </w:rPr>
        <w:t>operate</w:t>
      </w:r>
      <w:proofErr w:type="gramEnd"/>
      <w:r w:rsidRPr="00956502">
        <w:rPr>
          <w:rFonts w:eastAsia="Times New Roman"/>
          <w:color w:val="000000"/>
          <w:sz w:val="23"/>
          <w:szCs w:val="23"/>
          <w:lang w:eastAsia="en-AU"/>
        </w:rPr>
        <w:t xml:space="preserve"> or use, as the case requires, the personal monitoring device—</w:t>
      </w:r>
    </w:p>
    <w:p w14:paraId="49158BAB"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in accordance with any instructions or approved instructions given to the worker; and</w:t>
      </w:r>
    </w:p>
    <w:p w14:paraId="5A9BF4D7" w14:textId="77777777" w:rsidR="00956502" w:rsidRPr="00956502" w:rsidRDefault="00956502" w:rsidP="0095650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whenever the worker is likely to be exposed to ionising radiation </w:t>
      </w:r>
      <w:proofErr w:type="gramStart"/>
      <w:r w:rsidRPr="00956502">
        <w:rPr>
          <w:rFonts w:eastAsia="Times New Roman"/>
          <w:color w:val="000000"/>
          <w:sz w:val="23"/>
          <w:szCs w:val="23"/>
          <w:lang w:eastAsia="en-AU"/>
        </w:rPr>
        <w:t>as a result of</w:t>
      </w:r>
      <w:proofErr w:type="gramEnd"/>
      <w:r w:rsidRPr="00956502">
        <w:rPr>
          <w:rFonts w:eastAsia="Times New Roman"/>
          <w:color w:val="000000"/>
          <w:sz w:val="23"/>
          <w:szCs w:val="23"/>
          <w:lang w:eastAsia="en-AU"/>
        </w:rPr>
        <w:t xml:space="preserve"> the worker's employment.</w:t>
      </w:r>
    </w:p>
    <w:p w14:paraId="2C0CC528"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00F45C56"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398709B0"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(5)</w:t>
      </w:r>
      <w:r w:rsidRPr="00956502">
        <w:rPr>
          <w:rFonts w:eastAsia="Times New Roman"/>
          <w:color w:val="000000"/>
          <w:sz w:val="23"/>
          <w:szCs w:val="23"/>
          <w:lang w:eastAsia="en-AU"/>
        </w:rPr>
        <w:tab/>
        <w:t>An employer who has issued to a worker a personal monitoring device must, whenever it is necessary for the device to be examined or processed—</w:t>
      </w:r>
    </w:p>
    <w:p w14:paraId="0C8B727E"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cause the device to be examined or processed, as the case requires; and</w:t>
      </w:r>
    </w:p>
    <w:p w14:paraId="5CB40AA3"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cause the effective dose to be calculated and recorded,</w:t>
      </w:r>
    </w:p>
    <w:p w14:paraId="0208F845"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by such persons, in such manner and at such times as are approved by the Minister.</w:t>
      </w:r>
    </w:p>
    <w:p w14:paraId="2D291582"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1C2AD6AD"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327A690A"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lastRenderedPageBreak/>
        <w:tab/>
        <w:t>(6)</w:t>
      </w:r>
      <w:r w:rsidRPr="00956502">
        <w:rPr>
          <w:rFonts w:eastAsia="Times New Roman"/>
          <w:color w:val="000000"/>
          <w:sz w:val="23"/>
          <w:szCs w:val="23"/>
          <w:lang w:eastAsia="en-AU"/>
        </w:rPr>
        <w:tab/>
        <w:t>An employer who issues a personal monitoring device to a worker must not subsequently issue the same device to any other person unless the dose measured by the device has been assessed and recorded.</w:t>
      </w:r>
    </w:p>
    <w:p w14:paraId="1D1C7555"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67CE0968"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664BB837"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(7)</w:t>
      </w:r>
      <w:r w:rsidRPr="00956502">
        <w:rPr>
          <w:rFonts w:eastAsia="Times New Roman"/>
          <w:color w:val="000000"/>
          <w:sz w:val="23"/>
          <w:szCs w:val="23"/>
          <w:lang w:eastAsia="en-AU"/>
        </w:rPr>
        <w:tab/>
        <w:t>A worker must not permit any other person to wear, operate or use a personal monitoring device issued to the worker during the period for which it is so issued.</w:t>
      </w:r>
    </w:p>
    <w:p w14:paraId="01E7033B"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16739B78"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6C200470"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98" w:name="Elkera_Print_TOC151"/>
      <w:bookmarkStart w:id="299" w:name="idc874e40a_7224_4c2f_a8c0_76481412e273_e"/>
      <w:r w:rsidRPr="00956502">
        <w:rPr>
          <w:rFonts w:eastAsia="Times New Roman"/>
          <w:b/>
          <w:bCs/>
          <w:color w:val="000000"/>
          <w:sz w:val="26"/>
          <w:szCs w:val="26"/>
          <w:lang w:eastAsia="en-AU"/>
        </w:rPr>
        <w:t>87—Minister's power to direct employer to place monitoring equipment on premises where worker employed</w:t>
      </w:r>
      <w:bookmarkEnd w:id="298"/>
      <w:bookmarkEnd w:id="299"/>
    </w:p>
    <w:p w14:paraId="23573639"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300" w:name="idac485bfe_bb9e_4dbd_b6ac_35a7be5c1dbb_6"/>
      <w:r w:rsidRPr="00956502">
        <w:rPr>
          <w:rFonts w:eastAsia="Times New Roman"/>
          <w:color w:val="000000"/>
          <w:sz w:val="23"/>
          <w:szCs w:val="23"/>
          <w:lang w:eastAsia="en-AU"/>
        </w:rPr>
        <w:tab/>
        <w:t>(1)</w:t>
      </w:r>
      <w:r w:rsidRPr="00956502">
        <w:rPr>
          <w:rFonts w:eastAsia="Times New Roman"/>
          <w:color w:val="000000"/>
          <w:sz w:val="23"/>
          <w:szCs w:val="23"/>
          <w:lang w:eastAsia="en-AU"/>
        </w:rPr>
        <w:tab/>
        <w:t xml:space="preserve">An employer must, if directed in writing by the Minister to do so, place on any premises at which a worker is employed by the employer, from time to time in accordance with that direction, approved </w:t>
      </w:r>
      <w:proofErr w:type="gramStart"/>
      <w:r w:rsidRPr="00956502">
        <w:rPr>
          <w:rFonts w:eastAsia="Times New Roman"/>
          <w:color w:val="000000"/>
          <w:sz w:val="23"/>
          <w:szCs w:val="23"/>
          <w:lang w:eastAsia="en-AU"/>
        </w:rPr>
        <w:t>equipment</w:t>
      </w:r>
      <w:proofErr w:type="gramEnd"/>
      <w:r w:rsidRPr="00956502">
        <w:rPr>
          <w:rFonts w:eastAsia="Times New Roman"/>
          <w:color w:val="000000"/>
          <w:sz w:val="23"/>
          <w:szCs w:val="23"/>
          <w:lang w:eastAsia="en-AU"/>
        </w:rPr>
        <w:t xml:space="preserve"> or devices for detecting and measuring ionising radiation for the purpose of monitoring the presence and amounts of ionising radiation on those premises.</w:t>
      </w:r>
      <w:bookmarkEnd w:id="300"/>
    </w:p>
    <w:p w14:paraId="63C7F428"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08EE9F5E"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45647DCA"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 xml:space="preserve">A person who has placed approved equipment or devices in accordance with a direction given under </w:t>
      </w:r>
      <w:hyperlink w:anchor="idac485bfe_bb9e_4dbd_b6ac_35a7be5c1dbb_6"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(1)</w:t>
        </w:r>
      </w:hyperlink>
      <w:r w:rsidRPr="00956502">
        <w:rPr>
          <w:rFonts w:eastAsia="Times New Roman"/>
          <w:color w:val="000000"/>
          <w:sz w:val="23"/>
          <w:szCs w:val="23"/>
          <w:lang w:eastAsia="en-AU"/>
        </w:rPr>
        <w:t xml:space="preserve"> must, whenever it is necessary for the approved equipment or devices to be examined, or for any film or other substance used to detect ionising radiation in the device to be processed in order to ascertain the amount of radiation present on the premises concerned, cause the approved equipment or devices to be examined, or that film or substance to be processed or changed, and the amount of ionising radiation detected to be measured, in such manner, by such persons and at such times as the Minister directs in writing.</w:t>
      </w:r>
    </w:p>
    <w:p w14:paraId="3B3A8167"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4E833026"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19DAF294"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01" w:name="Elkera_Print_TOC153"/>
      <w:bookmarkStart w:id="302" w:name="id8fbc1787_d601_48e7_8829_dc3ba5638375_c"/>
      <w:r w:rsidRPr="00956502">
        <w:rPr>
          <w:rFonts w:eastAsia="Times New Roman"/>
          <w:b/>
          <w:bCs/>
          <w:color w:val="000000"/>
          <w:sz w:val="26"/>
          <w:szCs w:val="26"/>
          <w:lang w:eastAsia="en-AU"/>
        </w:rPr>
        <w:t>88—Minister's power to direct employer to place monitoring equipment on affected premises</w:t>
      </w:r>
      <w:bookmarkEnd w:id="301"/>
      <w:bookmarkEnd w:id="302"/>
    </w:p>
    <w:p w14:paraId="7F98EA42"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303" w:name="id6e73ca3b_e5b1_47ad_b2fa_d8668e24d39f_9"/>
      <w:r w:rsidRPr="00956502">
        <w:rPr>
          <w:rFonts w:eastAsia="Times New Roman"/>
          <w:color w:val="000000"/>
          <w:sz w:val="23"/>
          <w:szCs w:val="23"/>
          <w:lang w:eastAsia="en-AU"/>
        </w:rPr>
        <w:tab/>
        <w:t>(1)</w:t>
      </w:r>
      <w:r w:rsidRPr="00956502">
        <w:rPr>
          <w:rFonts w:eastAsia="Times New Roman"/>
          <w:color w:val="000000"/>
          <w:sz w:val="23"/>
          <w:szCs w:val="23"/>
          <w:lang w:eastAsia="en-AU"/>
        </w:rPr>
        <w:tab/>
        <w:t>If any premises are in proximity to any other premises at which an activity is carried on by an employer involving the use or handling of a source of ionising radiation and the Minister is of the opinion that the first</w:t>
      </w:r>
      <w:r w:rsidRPr="00956502">
        <w:rPr>
          <w:rFonts w:eastAsia="Times New Roman"/>
          <w:color w:val="000000"/>
          <w:sz w:val="23"/>
          <w:szCs w:val="23"/>
          <w:lang w:eastAsia="en-AU"/>
        </w:rPr>
        <w:noBreakHyphen/>
        <w:t xml:space="preserve">mentioned premises (the </w:t>
      </w:r>
      <w:r w:rsidRPr="00956502">
        <w:rPr>
          <w:rFonts w:eastAsia="Times New Roman"/>
          <w:b/>
          <w:bCs/>
          <w:i/>
          <w:iCs/>
          <w:color w:val="000000"/>
          <w:sz w:val="23"/>
          <w:szCs w:val="23"/>
          <w:lang w:eastAsia="en-AU"/>
        </w:rPr>
        <w:t>affected premises</w:t>
      </w:r>
      <w:r w:rsidRPr="00956502">
        <w:rPr>
          <w:rFonts w:eastAsia="Times New Roman"/>
          <w:color w:val="000000"/>
          <w:sz w:val="23"/>
          <w:szCs w:val="23"/>
          <w:lang w:eastAsia="en-AU"/>
        </w:rPr>
        <w:t>) are likely to be affected by ionising radiation emanating from the second</w:t>
      </w:r>
      <w:r w:rsidRPr="00956502">
        <w:rPr>
          <w:rFonts w:eastAsia="Times New Roman"/>
          <w:color w:val="000000"/>
          <w:sz w:val="23"/>
          <w:szCs w:val="23"/>
          <w:lang w:eastAsia="en-AU"/>
        </w:rPr>
        <w:noBreakHyphen/>
        <w:t>mentioned premises, the Minister may, by notice in writing—</w:t>
      </w:r>
      <w:bookmarkEnd w:id="303"/>
    </w:p>
    <w:p w14:paraId="285FE5A8"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direct the employer to place on the affected premises, from time to time, in accordance with such direction, approved equipment or devices for detecting and measuring ionising radiation for the purpose of monitoring the presence and amounts of ionising radiation on the affected premises; and</w:t>
      </w:r>
    </w:p>
    <w:p w14:paraId="01FA254B"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direct the owner of the affected premises to permit the employer to </w:t>
      </w:r>
      <w:proofErr w:type="gramStart"/>
      <w:r w:rsidRPr="00956502">
        <w:rPr>
          <w:rFonts w:eastAsia="Times New Roman"/>
          <w:color w:val="000000"/>
          <w:sz w:val="23"/>
          <w:szCs w:val="23"/>
          <w:lang w:eastAsia="en-AU"/>
        </w:rPr>
        <w:t>enter into</w:t>
      </w:r>
      <w:proofErr w:type="gramEnd"/>
      <w:r w:rsidRPr="00956502">
        <w:rPr>
          <w:rFonts w:eastAsia="Times New Roman"/>
          <w:color w:val="000000"/>
          <w:sz w:val="23"/>
          <w:szCs w:val="23"/>
          <w:lang w:eastAsia="en-AU"/>
        </w:rPr>
        <w:t xml:space="preserve"> and on the affected premises from time to time and to place on the affected premises in accordance with that direction approved equipment or devices for detecting and measuring ionising radiation for the purpose of monitoring the presence and amounts of ionising radiation on the affected premises.</w:t>
      </w:r>
    </w:p>
    <w:p w14:paraId="747557C1"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lastRenderedPageBreak/>
        <w:tab/>
        <w:t>(2)</w:t>
      </w:r>
      <w:r w:rsidRPr="00956502">
        <w:rPr>
          <w:rFonts w:eastAsia="Times New Roman"/>
          <w:color w:val="000000"/>
          <w:sz w:val="23"/>
          <w:szCs w:val="23"/>
          <w:lang w:eastAsia="en-AU"/>
        </w:rPr>
        <w:tab/>
        <w:t xml:space="preserve">A person who fails to comply with a direction made under </w:t>
      </w:r>
      <w:hyperlink w:anchor="id6e73ca3b_e5b1_47ad_b2fa_d8668e24d39f_9"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(1)</w:t>
        </w:r>
      </w:hyperlink>
      <w:r w:rsidRPr="00956502">
        <w:rPr>
          <w:rFonts w:eastAsia="Times New Roman"/>
          <w:color w:val="000000"/>
          <w:sz w:val="23"/>
          <w:szCs w:val="23"/>
          <w:lang w:eastAsia="en-AU"/>
        </w:rPr>
        <w:t xml:space="preserve"> is guilty of an offence.</w:t>
      </w:r>
    </w:p>
    <w:p w14:paraId="54B47915"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2A95EFAD"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5518798B"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304" w:name="id27cf4247_43b2_4abd_87cf_79a1877fdcef_5"/>
      <w:r w:rsidRPr="00956502">
        <w:rPr>
          <w:rFonts w:eastAsia="Times New Roman"/>
          <w:color w:val="000000"/>
          <w:sz w:val="23"/>
          <w:szCs w:val="23"/>
          <w:lang w:eastAsia="en-AU"/>
        </w:rPr>
        <w:tab/>
        <w:t>(3)</w:t>
      </w:r>
      <w:r w:rsidRPr="00956502">
        <w:rPr>
          <w:rFonts w:eastAsia="Times New Roman"/>
          <w:color w:val="000000"/>
          <w:sz w:val="23"/>
          <w:szCs w:val="23"/>
          <w:lang w:eastAsia="en-AU"/>
        </w:rPr>
        <w:tab/>
        <w:t xml:space="preserve">A person who has placed approved equipment or devices in accordance with a direction given under </w:t>
      </w:r>
      <w:hyperlink w:anchor="id6e73ca3b_e5b1_47ad_b2fa_d8668e24d39f_9"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(1)</w:t>
        </w:r>
      </w:hyperlink>
      <w:r w:rsidRPr="00956502">
        <w:rPr>
          <w:rFonts w:eastAsia="Times New Roman"/>
          <w:color w:val="000000"/>
          <w:sz w:val="23"/>
          <w:szCs w:val="23"/>
          <w:lang w:eastAsia="en-AU"/>
        </w:rPr>
        <w:t xml:space="preserve"> must, whenever it is necessary for the approved equipment or devices to be examined, or for any film or other substance used to detect ionising radiation in the device to be processed in order to ascertain the amount of radiation present on the premises concerned, cause the approved equipment or devices to be examined, or that film or substance to be processed or changed, and the amount of ionising radiation detected to be measured, in such manner, by such persons and at such times as the Minister directs in writing.</w:t>
      </w:r>
      <w:bookmarkEnd w:id="304"/>
    </w:p>
    <w:p w14:paraId="26FB9E18"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1DECB4F8"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1CE7550E"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(4)</w:t>
      </w:r>
      <w:r w:rsidRPr="00956502">
        <w:rPr>
          <w:rFonts w:eastAsia="Times New Roman"/>
          <w:color w:val="000000"/>
          <w:sz w:val="23"/>
          <w:szCs w:val="23"/>
          <w:lang w:eastAsia="en-AU"/>
        </w:rPr>
        <w:tab/>
        <w:t xml:space="preserve">The owner of any affected premises on which an employer has placed approved equipment or devices under this regulation must permit the employer to enter into and on the affected premises at all reasonable times so as to enable the employer to comply with </w:t>
      </w:r>
      <w:hyperlink w:anchor="id27cf4247_43b2_4abd_87cf_79a1877fdcef_5"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(3)</w:t>
        </w:r>
      </w:hyperlink>
      <w:r w:rsidRPr="00956502">
        <w:rPr>
          <w:rFonts w:eastAsia="Times New Roman"/>
          <w:color w:val="000000"/>
          <w:sz w:val="23"/>
          <w:szCs w:val="23"/>
          <w:lang w:eastAsia="en-AU"/>
        </w:rPr>
        <w:t>.</w:t>
      </w:r>
    </w:p>
    <w:p w14:paraId="71B6AE15"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08415E15"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4EC3083F"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05" w:name="Elkera_Print_TOC155"/>
      <w:bookmarkStart w:id="306" w:name="id7d551b99_f379_4810_8ab0_641c282539"/>
      <w:r w:rsidRPr="00956502">
        <w:rPr>
          <w:rFonts w:eastAsia="Times New Roman"/>
          <w:b/>
          <w:bCs/>
          <w:color w:val="000000"/>
          <w:sz w:val="26"/>
          <w:szCs w:val="26"/>
          <w:lang w:eastAsia="en-AU"/>
        </w:rPr>
        <w:t>89—Minister's power to approve monitoring devices</w:t>
      </w:r>
      <w:bookmarkEnd w:id="305"/>
      <w:bookmarkEnd w:id="306"/>
    </w:p>
    <w:p w14:paraId="2B2030B4"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The Minister may, by notice in the Gazette—</w:t>
      </w:r>
    </w:p>
    <w:p w14:paraId="0CF93EBD"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307" w:name="id4cc83c99_8703_4bad_beb7_c36f1f7acc9c_3"/>
      <w:r w:rsidRPr="00956502">
        <w:rPr>
          <w:rFonts w:eastAsia="Times New Roman"/>
          <w:color w:val="000000"/>
          <w:sz w:val="23"/>
          <w:szCs w:val="23"/>
          <w:lang w:eastAsia="en-AU"/>
        </w:rPr>
        <w:tab/>
        <w:t>(a)</w:t>
      </w:r>
      <w:r w:rsidRPr="00956502">
        <w:rPr>
          <w:rFonts w:eastAsia="Times New Roman"/>
          <w:color w:val="000000"/>
          <w:sz w:val="23"/>
          <w:szCs w:val="23"/>
          <w:lang w:eastAsia="en-AU"/>
        </w:rPr>
        <w:tab/>
        <w:t>approve a specified monitoring device or kind or class of monitoring device to be an approved monitoring device for the purposes of this Division; or</w:t>
      </w:r>
      <w:bookmarkEnd w:id="307"/>
    </w:p>
    <w:p w14:paraId="50E887DD"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vary or revoke an approval under </w:t>
      </w:r>
      <w:hyperlink w:anchor="id4cc83c99_8703_4bad_beb7_c36f1f7acc9c_3" w:history="1">
        <w:r w:rsidRPr="00956502">
          <w:rPr>
            <w:rFonts w:eastAsia="Times New Roman"/>
            <w:color w:val="000000"/>
            <w:sz w:val="23"/>
            <w:szCs w:val="23"/>
            <w:lang w:eastAsia="en-AU"/>
          </w:rPr>
          <w:t>paragraph (a)</w:t>
        </w:r>
      </w:hyperlink>
      <w:r w:rsidRPr="00956502">
        <w:rPr>
          <w:rFonts w:eastAsia="Times New Roman"/>
          <w:color w:val="000000"/>
          <w:sz w:val="23"/>
          <w:szCs w:val="23"/>
          <w:lang w:eastAsia="en-AU"/>
        </w:rPr>
        <w:t>.</w:t>
      </w:r>
    </w:p>
    <w:p w14:paraId="03B113C3"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 xml:space="preserve">The Minister may, by notice in writing served on the person to whom the notice is addressed, give such </w:t>
      </w:r>
      <w:proofErr w:type="gramStart"/>
      <w:r w:rsidRPr="00956502">
        <w:rPr>
          <w:rFonts w:eastAsia="Times New Roman"/>
          <w:color w:val="000000"/>
          <w:sz w:val="23"/>
          <w:szCs w:val="23"/>
          <w:lang w:eastAsia="en-AU"/>
        </w:rPr>
        <w:t>directions</w:t>
      </w:r>
      <w:proofErr w:type="gramEnd"/>
      <w:r w:rsidRPr="00956502">
        <w:rPr>
          <w:rFonts w:eastAsia="Times New Roman"/>
          <w:color w:val="000000"/>
          <w:sz w:val="23"/>
          <w:szCs w:val="23"/>
          <w:lang w:eastAsia="en-AU"/>
        </w:rPr>
        <w:t xml:space="preserve"> and indicate such approvals as are referred to in this Division.</w:t>
      </w:r>
    </w:p>
    <w:p w14:paraId="3B4FD796" w14:textId="77777777" w:rsidR="00956502" w:rsidRPr="00956502" w:rsidRDefault="00956502" w:rsidP="00956502">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308" w:name="Elkera_Print_TOC156"/>
      <w:bookmarkStart w:id="309" w:name="Elkera_Print_BK156"/>
      <w:r w:rsidRPr="00956502">
        <w:rPr>
          <w:rFonts w:eastAsia="Times New Roman"/>
          <w:b/>
          <w:bCs/>
          <w:color w:val="000000"/>
          <w:sz w:val="28"/>
          <w:szCs w:val="28"/>
          <w:lang w:eastAsia="en-AU"/>
        </w:rPr>
        <w:t xml:space="preserve">Division 4—Records, </w:t>
      </w:r>
      <w:proofErr w:type="gramStart"/>
      <w:r w:rsidRPr="00956502">
        <w:rPr>
          <w:rFonts w:eastAsia="Times New Roman"/>
          <w:b/>
          <w:bCs/>
          <w:color w:val="000000"/>
          <w:sz w:val="28"/>
          <w:szCs w:val="28"/>
          <w:lang w:eastAsia="en-AU"/>
        </w:rPr>
        <w:t>reports</w:t>
      </w:r>
      <w:proofErr w:type="gramEnd"/>
      <w:r w:rsidRPr="00956502">
        <w:rPr>
          <w:rFonts w:eastAsia="Times New Roman"/>
          <w:b/>
          <w:bCs/>
          <w:color w:val="000000"/>
          <w:sz w:val="28"/>
          <w:szCs w:val="28"/>
          <w:lang w:eastAsia="en-AU"/>
        </w:rPr>
        <w:t xml:space="preserve"> and investigations</w:t>
      </w:r>
      <w:bookmarkEnd w:id="308"/>
      <w:bookmarkEnd w:id="309"/>
    </w:p>
    <w:p w14:paraId="010E74BB"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10" w:name="Elkera_Print_TOC158"/>
      <w:bookmarkStart w:id="311" w:name="idae90efc2_d653_4d81_bb1d_b403f69eabd1_a"/>
      <w:r w:rsidRPr="00956502">
        <w:rPr>
          <w:rFonts w:eastAsia="Times New Roman"/>
          <w:b/>
          <w:bCs/>
          <w:color w:val="000000"/>
          <w:sz w:val="26"/>
          <w:szCs w:val="26"/>
          <w:lang w:eastAsia="en-AU"/>
        </w:rPr>
        <w:t>90—Employer to keep personal radiation exposure record for each worker</w:t>
      </w:r>
      <w:bookmarkEnd w:id="310"/>
      <w:bookmarkEnd w:id="311"/>
    </w:p>
    <w:p w14:paraId="22A0D83E"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 xml:space="preserve">An employer must immediately establish a personal radiation exposure record in respect of each worker employed by the employer to whom a personal monitoring device is issued or an approved method applied pursuant to </w:t>
      </w:r>
      <w:hyperlink w:anchor="id28a729b7_640a_4935_bad4_339063a29fff_b" w:history="1">
        <w:r w:rsidRPr="00956502">
          <w:rPr>
            <w:rFonts w:eastAsia="Times New Roman"/>
            <w:color w:val="000000"/>
            <w:sz w:val="23"/>
            <w:szCs w:val="23"/>
            <w:lang w:eastAsia="en-AU"/>
          </w:rPr>
          <w:t>regulation 86</w:t>
        </w:r>
      </w:hyperlink>
      <w:r w:rsidRPr="00956502">
        <w:rPr>
          <w:rFonts w:eastAsia="Times New Roman"/>
          <w:color w:val="000000"/>
          <w:sz w:val="23"/>
          <w:szCs w:val="23"/>
          <w:lang w:eastAsia="en-AU"/>
        </w:rPr>
        <w:t>.</w:t>
      </w:r>
    </w:p>
    <w:p w14:paraId="0F947FBF"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4EF56A5C"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37FE34CF"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 xml:space="preserve">An employer must maintain the record and </w:t>
      </w:r>
      <w:proofErr w:type="gramStart"/>
      <w:r w:rsidRPr="00956502">
        <w:rPr>
          <w:rFonts w:eastAsia="Times New Roman"/>
          <w:color w:val="000000"/>
          <w:sz w:val="23"/>
          <w:szCs w:val="23"/>
          <w:lang w:eastAsia="en-AU"/>
        </w:rPr>
        <w:t>keep it up to date at all times</w:t>
      </w:r>
      <w:proofErr w:type="gramEnd"/>
      <w:r w:rsidRPr="00956502">
        <w:rPr>
          <w:rFonts w:eastAsia="Times New Roman"/>
          <w:color w:val="000000"/>
          <w:sz w:val="23"/>
          <w:szCs w:val="23"/>
          <w:lang w:eastAsia="en-AU"/>
        </w:rPr>
        <w:t>.</w:t>
      </w:r>
    </w:p>
    <w:p w14:paraId="2E3CC237"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6BF389BA"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78F784ED"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(3)</w:t>
      </w:r>
      <w:r w:rsidRPr="00956502">
        <w:rPr>
          <w:rFonts w:eastAsia="Times New Roman"/>
          <w:color w:val="000000"/>
          <w:sz w:val="23"/>
          <w:szCs w:val="23"/>
          <w:lang w:eastAsia="en-AU"/>
        </w:rPr>
        <w:tab/>
        <w:t>An employer must—</w:t>
      </w:r>
    </w:p>
    <w:p w14:paraId="4AB368B7"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immediately after establishing a personal exposure record, inform the worker that the record has been established and is being maintained; and</w:t>
      </w:r>
    </w:p>
    <w:p w14:paraId="5FC50E9E" w14:textId="77777777" w:rsidR="00956502" w:rsidRPr="00956502" w:rsidRDefault="00956502" w:rsidP="0095650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lastRenderedPageBreak/>
        <w:tab/>
        <w:t>(b)</w:t>
      </w:r>
      <w:r w:rsidRPr="00956502">
        <w:rPr>
          <w:rFonts w:eastAsia="Times New Roman"/>
          <w:color w:val="000000"/>
          <w:sz w:val="23"/>
          <w:szCs w:val="23"/>
          <w:lang w:eastAsia="en-AU"/>
        </w:rPr>
        <w:tab/>
        <w:t>allow each worker to have access to the worker's own personal radiation exposure record.</w:t>
      </w:r>
    </w:p>
    <w:p w14:paraId="25CEB0F2"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0566FCD3"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5AFDD403"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(4)</w:t>
      </w:r>
      <w:r w:rsidRPr="00956502">
        <w:rPr>
          <w:rFonts w:eastAsia="Times New Roman"/>
          <w:color w:val="000000"/>
          <w:sz w:val="23"/>
          <w:szCs w:val="23"/>
          <w:lang w:eastAsia="en-AU"/>
        </w:rPr>
        <w:tab/>
        <w:t xml:space="preserve">An employer must not destroy or dispose of a personal radiation exposure record except in accordance with an approval given by the Minister in accordance with </w:t>
      </w:r>
      <w:hyperlink w:anchor="idcb4c2047_bfe6_4052_99af_a34f9a0f87" w:history="1">
        <w:r w:rsidRPr="00956502">
          <w:rPr>
            <w:rFonts w:eastAsia="Times New Roman"/>
            <w:color w:val="000000"/>
            <w:sz w:val="23"/>
            <w:szCs w:val="23"/>
            <w:lang w:eastAsia="en-AU"/>
          </w:rPr>
          <w:t>regulation 123</w:t>
        </w:r>
      </w:hyperlink>
      <w:r w:rsidRPr="00956502">
        <w:rPr>
          <w:rFonts w:eastAsia="Times New Roman"/>
          <w:color w:val="000000"/>
          <w:sz w:val="23"/>
          <w:szCs w:val="23"/>
          <w:lang w:eastAsia="en-AU"/>
        </w:rPr>
        <w:t>.</w:t>
      </w:r>
    </w:p>
    <w:p w14:paraId="56BB5B1E"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6CA37A8B"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56A10EDF"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(5)</w:t>
      </w:r>
      <w:r w:rsidRPr="00956502">
        <w:rPr>
          <w:rFonts w:eastAsia="Times New Roman"/>
          <w:color w:val="000000"/>
          <w:sz w:val="23"/>
          <w:szCs w:val="23"/>
          <w:lang w:eastAsia="en-AU"/>
        </w:rPr>
        <w:tab/>
        <w:t>A personal radiation exposure record must contain the following information:</w:t>
      </w:r>
    </w:p>
    <w:p w14:paraId="7BC45BE5"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the full name, sex and date of birth of the </w:t>
      </w:r>
      <w:proofErr w:type="gramStart"/>
      <w:r w:rsidRPr="00956502">
        <w:rPr>
          <w:rFonts w:eastAsia="Times New Roman"/>
          <w:color w:val="000000"/>
          <w:sz w:val="23"/>
          <w:szCs w:val="23"/>
          <w:lang w:eastAsia="en-AU"/>
        </w:rPr>
        <w:t>worker;</w:t>
      </w:r>
      <w:proofErr w:type="gramEnd"/>
    </w:p>
    <w:p w14:paraId="37066D0F"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the current home address of the worker and, if no longer employed by the employer, the worker's last known home </w:t>
      </w:r>
      <w:proofErr w:type="gramStart"/>
      <w:r w:rsidRPr="00956502">
        <w:rPr>
          <w:rFonts w:eastAsia="Times New Roman"/>
          <w:color w:val="000000"/>
          <w:sz w:val="23"/>
          <w:szCs w:val="23"/>
          <w:lang w:eastAsia="en-AU"/>
        </w:rPr>
        <w:t>address;</w:t>
      </w:r>
      <w:proofErr w:type="gramEnd"/>
    </w:p>
    <w:p w14:paraId="0C929E83"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 xml:space="preserve">the date of commencement of employment (and if applicable the date of cessation) as a </w:t>
      </w:r>
      <w:proofErr w:type="gramStart"/>
      <w:r w:rsidRPr="00956502">
        <w:rPr>
          <w:rFonts w:eastAsia="Times New Roman"/>
          <w:color w:val="000000"/>
          <w:sz w:val="23"/>
          <w:szCs w:val="23"/>
          <w:lang w:eastAsia="en-AU"/>
        </w:rPr>
        <w:t>worker;</w:t>
      </w:r>
      <w:proofErr w:type="gramEnd"/>
    </w:p>
    <w:p w14:paraId="6FD7B4B2"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 xml:space="preserve">the kind of work performed by the </w:t>
      </w:r>
      <w:proofErr w:type="gramStart"/>
      <w:r w:rsidRPr="00956502">
        <w:rPr>
          <w:rFonts w:eastAsia="Times New Roman"/>
          <w:color w:val="000000"/>
          <w:sz w:val="23"/>
          <w:szCs w:val="23"/>
          <w:lang w:eastAsia="en-AU"/>
        </w:rPr>
        <w:t>worker;</w:t>
      </w:r>
      <w:proofErr w:type="gramEnd"/>
    </w:p>
    <w:p w14:paraId="413BF7D7"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(e)</w:t>
      </w:r>
      <w:r w:rsidRPr="00956502">
        <w:rPr>
          <w:rFonts w:eastAsia="Times New Roman"/>
          <w:color w:val="000000"/>
          <w:sz w:val="23"/>
          <w:szCs w:val="23"/>
          <w:lang w:eastAsia="en-AU"/>
        </w:rPr>
        <w:tab/>
        <w:t xml:space="preserve">details of the types of ionising radiation to which the worker may have been exposed as a result of their work, including information about radioactive material in unsealed form (if any) to which the worker may have been </w:t>
      </w:r>
      <w:proofErr w:type="gramStart"/>
      <w:r w:rsidRPr="00956502">
        <w:rPr>
          <w:rFonts w:eastAsia="Times New Roman"/>
          <w:color w:val="000000"/>
          <w:sz w:val="23"/>
          <w:szCs w:val="23"/>
          <w:lang w:eastAsia="en-AU"/>
        </w:rPr>
        <w:t>exposed;</w:t>
      </w:r>
      <w:proofErr w:type="gramEnd"/>
    </w:p>
    <w:p w14:paraId="349FD197"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(f)</w:t>
      </w:r>
      <w:r w:rsidRPr="00956502">
        <w:rPr>
          <w:rFonts w:eastAsia="Times New Roman"/>
          <w:color w:val="000000"/>
          <w:sz w:val="23"/>
          <w:szCs w:val="23"/>
          <w:lang w:eastAsia="en-AU"/>
        </w:rPr>
        <w:tab/>
        <w:t>the monitoring devices worn by the worker (if any</w:t>
      </w:r>
      <w:proofErr w:type="gramStart"/>
      <w:r w:rsidRPr="00956502">
        <w:rPr>
          <w:rFonts w:eastAsia="Times New Roman"/>
          <w:color w:val="000000"/>
          <w:sz w:val="23"/>
          <w:szCs w:val="23"/>
          <w:lang w:eastAsia="en-AU"/>
        </w:rPr>
        <w:t>);</w:t>
      </w:r>
      <w:proofErr w:type="gramEnd"/>
    </w:p>
    <w:p w14:paraId="72386991"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(g)</w:t>
      </w:r>
      <w:r w:rsidRPr="00956502">
        <w:rPr>
          <w:rFonts w:eastAsia="Times New Roman"/>
          <w:color w:val="000000"/>
          <w:sz w:val="23"/>
          <w:szCs w:val="23"/>
          <w:lang w:eastAsia="en-AU"/>
        </w:rPr>
        <w:tab/>
        <w:t>the results of measuring the levels of radiation exposure of the worker in accordance with these regulations, and the conditions, if any, on the authority of the employer, indicating—</w:t>
      </w:r>
    </w:p>
    <w:p w14:paraId="7936C619"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the measurement periods, the result for each period, and the cumulative result since the beginning of the calendar year; and</w:t>
      </w:r>
    </w:p>
    <w:p w14:paraId="455AB8F9"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the cumulative result for each calendar year; and</w:t>
      </w:r>
    </w:p>
    <w:p w14:paraId="44770717"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(iii)</w:t>
      </w:r>
      <w:r w:rsidRPr="00956502">
        <w:rPr>
          <w:rFonts w:eastAsia="Times New Roman"/>
          <w:color w:val="000000"/>
          <w:sz w:val="23"/>
          <w:szCs w:val="23"/>
          <w:lang w:eastAsia="en-AU"/>
        </w:rPr>
        <w:tab/>
        <w:t>the cumulative result for previous calendar years and the calendar year being recorded.</w:t>
      </w:r>
    </w:p>
    <w:p w14:paraId="2557E702"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12" w:name="Elkera_Print_TOC159"/>
      <w:bookmarkStart w:id="313" w:name="Elkera_Print_BK159"/>
      <w:r w:rsidRPr="00956502">
        <w:rPr>
          <w:rFonts w:eastAsia="Times New Roman"/>
          <w:b/>
          <w:bCs/>
          <w:color w:val="000000"/>
          <w:sz w:val="26"/>
          <w:szCs w:val="26"/>
          <w:lang w:eastAsia="en-AU"/>
        </w:rPr>
        <w:t>91—Alteration of personal radiation exposure records</w:t>
      </w:r>
      <w:bookmarkEnd w:id="312"/>
      <w:bookmarkEnd w:id="313"/>
    </w:p>
    <w:p w14:paraId="3845EF8D"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If an entry has been made in a personal radiation exposure record relating to the levels of radiation exposure received by a worker, a person must not change the entry unless the change—</w:t>
      </w:r>
    </w:p>
    <w:p w14:paraId="6E03B40F"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is to correct an arithmetical error or transcription error; or</w:t>
      </w:r>
    </w:p>
    <w:p w14:paraId="1F1F9A5D" w14:textId="77777777" w:rsidR="00956502" w:rsidRPr="00956502" w:rsidRDefault="00956502" w:rsidP="0095650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is made following a report signed by the employer and the worker stating that the entry to be changed does not accurately record the levels of radiation exposure received by the worker.</w:t>
      </w:r>
    </w:p>
    <w:p w14:paraId="1A719F74"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13FEEB6D"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359A769C"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14" w:name="Elkera_Print_TOC161"/>
      <w:bookmarkStart w:id="315" w:name="id4674be60_4021_49c1_85a0_8ac9f24675"/>
      <w:r w:rsidRPr="00956502">
        <w:rPr>
          <w:rFonts w:eastAsia="Times New Roman"/>
          <w:b/>
          <w:bCs/>
          <w:color w:val="000000"/>
          <w:sz w:val="26"/>
          <w:szCs w:val="26"/>
          <w:lang w:eastAsia="en-AU"/>
        </w:rPr>
        <w:lastRenderedPageBreak/>
        <w:t>92—Confidentiality of personal radiation exposure records</w:t>
      </w:r>
      <w:bookmarkEnd w:id="314"/>
      <w:bookmarkEnd w:id="315"/>
    </w:p>
    <w:p w14:paraId="01C5197D"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A person must not disclose to another person information contained in a personal radiation exposure record established under this Division unless—</w:t>
      </w:r>
    </w:p>
    <w:p w14:paraId="016F899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to do so is a normal part of the person's duties as an employee; or</w:t>
      </w:r>
    </w:p>
    <w:p w14:paraId="2EFDE35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being an employer, the person does so </w:t>
      </w:r>
      <w:proofErr w:type="gramStart"/>
      <w:r w:rsidRPr="00956502">
        <w:rPr>
          <w:rFonts w:eastAsia="Times New Roman"/>
          <w:color w:val="000000"/>
          <w:sz w:val="23"/>
          <w:szCs w:val="23"/>
          <w:lang w:eastAsia="en-AU"/>
        </w:rPr>
        <w:t>in order to</w:t>
      </w:r>
      <w:proofErr w:type="gramEnd"/>
      <w:r w:rsidRPr="00956502">
        <w:rPr>
          <w:rFonts w:eastAsia="Times New Roman"/>
          <w:color w:val="000000"/>
          <w:sz w:val="23"/>
          <w:szCs w:val="23"/>
          <w:lang w:eastAsia="en-AU"/>
        </w:rPr>
        <w:t xml:space="preserve"> comply with these regulations; or</w:t>
      </w:r>
    </w:p>
    <w:p w14:paraId="5D0637CA"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the disclosure is authorised by the worker to whom the record relates; or</w:t>
      </w:r>
    </w:p>
    <w:p w14:paraId="5297353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316" w:name="id2f9de918_064d_4136_bae5_80ace42b17"/>
      <w:r w:rsidRPr="00956502">
        <w:rPr>
          <w:rFonts w:eastAsia="Times New Roman"/>
          <w:color w:val="000000"/>
          <w:sz w:val="23"/>
          <w:szCs w:val="23"/>
          <w:lang w:eastAsia="en-AU"/>
        </w:rPr>
        <w:tab/>
        <w:t>(d)</w:t>
      </w:r>
      <w:r w:rsidRPr="00956502">
        <w:rPr>
          <w:rFonts w:eastAsia="Times New Roman"/>
          <w:color w:val="000000"/>
          <w:sz w:val="23"/>
          <w:szCs w:val="23"/>
          <w:lang w:eastAsia="en-AU"/>
        </w:rPr>
        <w:tab/>
        <w:t>the disclosure is approved by the Minister; or</w:t>
      </w:r>
      <w:bookmarkEnd w:id="316"/>
    </w:p>
    <w:p w14:paraId="0DE20FB9"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(e)</w:t>
      </w:r>
      <w:r w:rsidRPr="00956502">
        <w:rPr>
          <w:rFonts w:eastAsia="Times New Roman"/>
          <w:color w:val="000000"/>
          <w:sz w:val="23"/>
          <w:szCs w:val="23"/>
          <w:lang w:eastAsia="en-AU"/>
        </w:rPr>
        <w:tab/>
        <w:t>the disclosure is made to ARPANSA for the purposes of the Australian National Dose Register; or</w:t>
      </w:r>
    </w:p>
    <w:p w14:paraId="3481E647"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(f)</w:t>
      </w:r>
      <w:r w:rsidRPr="00956502">
        <w:rPr>
          <w:rFonts w:eastAsia="Times New Roman"/>
          <w:color w:val="000000"/>
          <w:sz w:val="23"/>
          <w:szCs w:val="23"/>
          <w:lang w:eastAsia="en-AU"/>
        </w:rPr>
        <w:tab/>
        <w:t>the disclosure is authorised by law; or</w:t>
      </w:r>
    </w:p>
    <w:p w14:paraId="766C02DD"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(g)</w:t>
      </w:r>
      <w:r w:rsidRPr="00956502">
        <w:rPr>
          <w:rFonts w:eastAsia="Times New Roman"/>
          <w:color w:val="000000"/>
          <w:sz w:val="23"/>
          <w:szCs w:val="23"/>
          <w:lang w:eastAsia="en-AU"/>
        </w:rPr>
        <w:tab/>
        <w:t>the disclosure is in the form of statistical or other information that could not reasonably be expected—</w:t>
      </w:r>
    </w:p>
    <w:p w14:paraId="28B6C6A8"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 xml:space="preserve">to identify any </w:t>
      </w:r>
      <w:proofErr w:type="gramStart"/>
      <w:r w:rsidRPr="00956502">
        <w:rPr>
          <w:rFonts w:eastAsia="Times New Roman"/>
          <w:color w:val="000000"/>
          <w:sz w:val="23"/>
          <w:szCs w:val="23"/>
          <w:lang w:eastAsia="en-AU"/>
        </w:rPr>
        <w:t>particular worker</w:t>
      </w:r>
      <w:proofErr w:type="gramEnd"/>
      <w:r w:rsidRPr="00956502">
        <w:rPr>
          <w:rFonts w:eastAsia="Times New Roman"/>
          <w:color w:val="000000"/>
          <w:sz w:val="23"/>
          <w:szCs w:val="23"/>
          <w:lang w:eastAsia="en-AU"/>
        </w:rPr>
        <w:t>; or</w:t>
      </w:r>
    </w:p>
    <w:p w14:paraId="06EFE3F1" w14:textId="77777777" w:rsidR="00956502" w:rsidRPr="00956502" w:rsidRDefault="00956502" w:rsidP="0095650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 xml:space="preserve">to relate to any </w:t>
      </w:r>
      <w:proofErr w:type="gramStart"/>
      <w:r w:rsidRPr="00956502">
        <w:rPr>
          <w:rFonts w:eastAsia="Times New Roman"/>
          <w:color w:val="000000"/>
          <w:sz w:val="23"/>
          <w:szCs w:val="23"/>
          <w:lang w:eastAsia="en-AU"/>
        </w:rPr>
        <w:t>particular worker</w:t>
      </w:r>
      <w:proofErr w:type="gramEnd"/>
      <w:r w:rsidRPr="00956502">
        <w:rPr>
          <w:rFonts w:eastAsia="Times New Roman"/>
          <w:color w:val="000000"/>
          <w:sz w:val="23"/>
          <w:szCs w:val="23"/>
          <w:lang w:eastAsia="en-AU"/>
        </w:rPr>
        <w:t>.</w:t>
      </w:r>
    </w:p>
    <w:p w14:paraId="3C083DE9"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233BF7AD"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4E996E21"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17" w:name="Elkera_Print_TOC163"/>
      <w:bookmarkStart w:id="318" w:name="id9bf63222_9d8a_4a72_824d_0cbe4e537082_7"/>
      <w:r w:rsidRPr="00956502">
        <w:rPr>
          <w:rFonts w:eastAsia="Times New Roman"/>
          <w:b/>
          <w:bCs/>
          <w:color w:val="000000"/>
          <w:sz w:val="26"/>
          <w:szCs w:val="26"/>
          <w:lang w:eastAsia="en-AU"/>
        </w:rPr>
        <w:t>93—Employer to maintain records of certain measurements</w:t>
      </w:r>
      <w:bookmarkEnd w:id="317"/>
      <w:bookmarkEnd w:id="318"/>
    </w:p>
    <w:p w14:paraId="6F22D05C"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319" w:name="idf9de0553_cd05_49cb_a056_8f1412574664_2"/>
      <w:r w:rsidRPr="00956502">
        <w:rPr>
          <w:rFonts w:eastAsia="Times New Roman"/>
          <w:color w:val="000000"/>
          <w:sz w:val="23"/>
          <w:szCs w:val="23"/>
          <w:lang w:eastAsia="en-AU"/>
        </w:rPr>
        <w:tab/>
        <w:t>(1)</w:t>
      </w:r>
      <w:r w:rsidRPr="00956502">
        <w:rPr>
          <w:rFonts w:eastAsia="Times New Roman"/>
          <w:color w:val="000000"/>
          <w:sz w:val="23"/>
          <w:szCs w:val="23"/>
          <w:lang w:eastAsia="en-AU"/>
        </w:rPr>
        <w:tab/>
        <w:t xml:space="preserve">An employer who receives a direction from the Minister under </w:t>
      </w:r>
      <w:hyperlink w:anchor="idc874e40a_7224_4c2f_a8c0_76481412e273_e" w:history="1">
        <w:r w:rsidRPr="00956502">
          <w:rPr>
            <w:rFonts w:eastAsia="Times New Roman"/>
            <w:color w:val="000000"/>
            <w:sz w:val="23"/>
            <w:szCs w:val="23"/>
            <w:lang w:eastAsia="en-AU"/>
          </w:rPr>
          <w:t>regulation 87</w:t>
        </w:r>
      </w:hyperlink>
      <w:r w:rsidRPr="00956502">
        <w:rPr>
          <w:rFonts w:eastAsia="Times New Roman"/>
          <w:color w:val="000000"/>
          <w:sz w:val="23"/>
          <w:szCs w:val="23"/>
          <w:lang w:eastAsia="en-AU"/>
        </w:rPr>
        <w:t xml:space="preserve"> or </w:t>
      </w:r>
      <w:hyperlink w:anchor="id8fbc1787_d601_48e7_8829_dc3ba5638375_c" w:history="1">
        <w:r w:rsidRPr="00956502">
          <w:rPr>
            <w:rFonts w:eastAsia="Times New Roman"/>
            <w:color w:val="000000"/>
            <w:sz w:val="23"/>
            <w:szCs w:val="23"/>
            <w:lang w:eastAsia="en-AU"/>
          </w:rPr>
          <w:t>88</w:t>
        </w:r>
      </w:hyperlink>
      <w:r w:rsidRPr="00956502">
        <w:rPr>
          <w:rFonts w:eastAsia="Times New Roman"/>
          <w:color w:val="000000"/>
          <w:sz w:val="23"/>
          <w:szCs w:val="23"/>
          <w:lang w:eastAsia="en-AU"/>
        </w:rPr>
        <w:t xml:space="preserve"> must maintain records of all measurements made by the employer in accordance with the direction.</w:t>
      </w:r>
      <w:bookmarkEnd w:id="319"/>
    </w:p>
    <w:p w14:paraId="25A05A9A"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13C07F1E"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5AD96C13"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320" w:name="id8d52fb2f_5c4c_4228_8580_a47eeceadc71_3"/>
      <w:r w:rsidRPr="00956502">
        <w:rPr>
          <w:rFonts w:eastAsia="Times New Roman"/>
          <w:color w:val="000000"/>
          <w:sz w:val="23"/>
          <w:szCs w:val="23"/>
          <w:lang w:eastAsia="en-AU"/>
        </w:rPr>
        <w:tab/>
        <w:t>(2)</w:t>
      </w:r>
      <w:r w:rsidRPr="00956502">
        <w:rPr>
          <w:rFonts w:eastAsia="Times New Roman"/>
          <w:color w:val="000000"/>
          <w:sz w:val="23"/>
          <w:szCs w:val="23"/>
          <w:lang w:eastAsia="en-AU"/>
        </w:rPr>
        <w:tab/>
        <w:t xml:space="preserve">The records maintained under </w:t>
      </w:r>
      <w:hyperlink w:anchor="idf9de0553_cd05_49cb_a056_8f1412574664_2"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(1)</w:t>
        </w:r>
      </w:hyperlink>
      <w:r w:rsidRPr="00956502">
        <w:rPr>
          <w:rFonts w:eastAsia="Times New Roman"/>
          <w:color w:val="000000"/>
          <w:sz w:val="23"/>
          <w:szCs w:val="23"/>
          <w:lang w:eastAsia="en-AU"/>
        </w:rPr>
        <w:t xml:space="preserve"> must contain—</w:t>
      </w:r>
      <w:bookmarkEnd w:id="320"/>
    </w:p>
    <w:p w14:paraId="62140E5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321" w:name="idae98d06c_b766_48af_b9cb_6a977051339b_6"/>
      <w:r w:rsidRPr="00956502">
        <w:rPr>
          <w:rFonts w:eastAsia="Times New Roman"/>
          <w:color w:val="000000"/>
          <w:sz w:val="23"/>
          <w:szCs w:val="23"/>
          <w:lang w:eastAsia="en-AU"/>
        </w:rPr>
        <w:tab/>
        <w:t>(a)</w:t>
      </w:r>
      <w:r w:rsidRPr="00956502">
        <w:rPr>
          <w:rFonts w:eastAsia="Times New Roman"/>
          <w:color w:val="000000"/>
          <w:sz w:val="23"/>
          <w:szCs w:val="23"/>
          <w:lang w:eastAsia="en-AU"/>
        </w:rPr>
        <w:tab/>
        <w:t>the type of measurements made; and</w:t>
      </w:r>
      <w:bookmarkEnd w:id="321"/>
    </w:p>
    <w:p w14:paraId="3677CA1F"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the times and places at which the measurements were made; and</w:t>
      </w:r>
    </w:p>
    <w:p w14:paraId="2C91D3EA"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the results of the measurements; and</w:t>
      </w:r>
    </w:p>
    <w:p w14:paraId="717B8AE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details of the instruments and methods used to make the measurements; and</w:t>
      </w:r>
    </w:p>
    <w:p w14:paraId="2B8BAF88"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322" w:name="id6c9172fe_9e03_4816_9086_867d65a81aee_c"/>
      <w:r w:rsidRPr="00956502">
        <w:rPr>
          <w:rFonts w:eastAsia="Times New Roman"/>
          <w:color w:val="000000"/>
          <w:sz w:val="23"/>
          <w:szCs w:val="23"/>
          <w:lang w:eastAsia="en-AU"/>
        </w:rPr>
        <w:tab/>
        <w:t>(e)</w:t>
      </w:r>
      <w:r w:rsidRPr="00956502">
        <w:rPr>
          <w:rFonts w:eastAsia="Times New Roman"/>
          <w:color w:val="000000"/>
          <w:sz w:val="23"/>
          <w:szCs w:val="23"/>
          <w:lang w:eastAsia="en-AU"/>
        </w:rPr>
        <w:tab/>
        <w:t>details of the calibration of the radiation monitoring equipment used to make the measurements; and</w:t>
      </w:r>
      <w:bookmarkEnd w:id="322"/>
    </w:p>
    <w:p w14:paraId="28D9CD7F"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323" w:name="id460f72ea_9071_4d8f_81c5_0a7a92091c1c_2"/>
      <w:r w:rsidRPr="00956502">
        <w:rPr>
          <w:rFonts w:eastAsia="Times New Roman"/>
          <w:color w:val="000000"/>
          <w:sz w:val="23"/>
          <w:szCs w:val="23"/>
          <w:lang w:eastAsia="en-AU"/>
        </w:rPr>
        <w:tab/>
        <w:t>(f)</w:t>
      </w:r>
      <w:r w:rsidRPr="00956502">
        <w:rPr>
          <w:rFonts w:eastAsia="Times New Roman"/>
          <w:color w:val="000000"/>
          <w:sz w:val="23"/>
          <w:szCs w:val="23"/>
          <w:lang w:eastAsia="en-AU"/>
        </w:rPr>
        <w:tab/>
        <w:t>such additional information relating to the matters referred to in a preceding paragraph as the Minister may, by notice in writing given to the employer, direct the employer to make.</w:t>
      </w:r>
      <w:bookmarkEnd w:id="323"/>
    </w:p>
    <w:p w14:paraId="46AD59DA"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(3)</w:t>
      </w:r>
      <w:r w:rsidRPr="00956502">
        <w:rPr>
          <w:rFonts w:eastAsia="Times New Roman"/>
          <w:color w:val="000000"/>
          <w:sz w:val="23"/>
          <w:szCs w:val="23"/>
          <w:lang w:eastAsia="en-AU"/>
        </w:rPr>
        <w:tab/>
        <w:t>An employer must not destroy or dispose of any records kept under this regulation unless—</w:t>
      </w:r>
    </w:p>
    <w:p w14:paraId="035CDC7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the records have been deposited with State Records or a repository approved by the Minister; or</w:t>
      </w:r>
    </w:p>
    <w:p w14:paraId="1C8158CE" w14:textId="77777777" w:rsidR="00956502" w:rsidRPr="00956502" w:rsidRDefault="00956502" w:rsidP="0095650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the Minister has approved the destruction or disposal of the records in accordance with </w:t>
      </w:r>
      <w:hyperlink w:anchor="idcb4c2047_bfe6_4052_99af_a34f9a0f87" w:history="1">
        <w:r w:rsidRPr="00956502">
          <w:rPr>
            <w:rFonts w:eastAsia="Times New Roman"/>
            <w:color w:val="000000"/>
            <w:sz w:val="23"/>
            <w:szCs w:val="23"/>
            <w:lang w:eastAsia="en-AU"/>
          </w:rPr>
          <w:t>regulation 123</w:t>
        </w:r>
      </w:hyperlink>
      <w:r w:rsidRPr="00956502">
        <w:rPr>
          <w:rFonts w:eastAsia="Times New Roman"/>
          <w:color w:val="000000"/>
          <w:sz w:val="23"/>
          <w:szCs w:val="23"/>
          <w:lang w:eastAsia="en-AU"/>
        </w:rPr>
        <w:t>.</w:t>
      </w:r>
    </w:p>
    <w:p w14:paraId="29389F71"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7C498C43"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2C96DADB"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lastRenderedPageBreak/>
        <w:tab/>
        <w:t>(4)</w:t>
      </w:r>
      <w:r w:rsidRPr="00956502">
        <w:rPr>
          <w:rFonts w:eastAsia="Times New Roman"/>
          <w:color w:val="000000"/>
          <w:sz w:val="23"/>
          <w:szCs w:val="23"/>
          <w:lang w:eastAsia="en-AU"/>
        </w:rPr>
        <w:tab/>
        <w:t>An employer must, if directed in writing to do so by the Minister, supply the Minister with a copy of any record kept by the employer under this regulation.</w:t>
      </w:r>
    </w:p>
    <w:p w14:paraId="3256C86B"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465387F0"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0D92DE94"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(5)</w:t>
      </w:r>
      <w:r w:rsidRPr="00956502">
        <w:rPr>
          <w:rFonts w:eastAsia="Times New Roman"/>
          <w:color w:val="000000"/>
          <w:sz w:val="23"/>
          <w:szCs w:val="23"/>
          <w:lang w:eastAsia="en-AU"/>
        </w:rPr>
        <w:tab/>
        <w:t>An employer must, on the termination of the employer's practice, forward to the Minister any records relating to doses of radiation assessed to have been received by workers employed by the employer.</w:t>
      </w:r>
    </w:p>
    <w:p w14:paraId="567185D1"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5C2789A7"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73D8A6A1"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24" w:name="Elkera_Print_TOC164"/>
      <w:bookmarkStart w:id="325" w:name="Elkera_Print_BK164"/>
      <w:r w:rsidRPr="00956502">
        <w:rPr>
          <w:rFonts w:eastAsia="Times New Roman"/>
          <w:b/>
          <w:bCs/>
          <w:color w:val="000000"/>
          <w:sz w:val="26"/>
          <w:szCs w:val="26"/>
          <w:lang w:eastAsia="en-AU"/>
        </w:rPr>
        <w:t>94—Employer to review and investigate exposure of workers to certain ionising radiation doses</w:t>
      </w:r>
      <w:bookmarkEnd w:id="324"/>
      <w:bookmarkEnd w:id="325"/>
    </w:p>
    <w:p w14:paraId="597D5BF5"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If workers or members of the public receive doses of ionising radiation—</w:t>
      </w:r>
    </w:p>
    <w:p w14:paraId="393DAE61"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exceeding dose constraints specified in an employer's radiation management plan; or</w:t>
      </w:r>
    </w:p>
    <w:p w14:paraId="0E579A0E"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exceeding—</w:t>
      </w:r>
    </w:p>
    <w:p w14:paraId="51BDC441"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 xml:space="preserve">unless </w:t>
      </w:r>
      <w:hyperlink w:anchor="id2c3e0d7a_b8e7_4ca3_9311_bceafa7439" w:history="1">
        <w:r w:rsidRPr="00956502">
          <w:rPr>
            <w:rFonts w:eastAsia="Times New Roman"/>
            <w:color w:val="000000"/>
            <w:sz w:val="23"/>
            <w:szCs w:val="23"/>
            <w:lang w:eastAsia="en-AU"/>
          </w:rPr>
          <w:t>subparagraph (ii)</w:t>
        </w:r>
      </w:hyperlink>
      <w:r w:rsidRPr="00956502">
        <w:rPr>
          <w:rFonts w:eastAsia="Times New Roman"/>
          <w:color w:val="000000"/>
          <w:sz w:val="23"/>
          <w:szCs w:val="23"/>
          <w:lang w:eastAsia="en-AU"/>
        </w:rPr>
        <w:t xml:space="preserve"> applies, the effective dose limits or equivalent dose limits prescribed by </w:t>
      </w:r>
      <w:hyperlink w:anchor="id9a304c73_e131_4508_83d4_8333b6ec7d6a_5" w:history="1">
        <w:r w:rsidRPr="00956502">
          <w:rPr>
            <w:rFonts w:eastAsia="Times New Roman"/>
            <w:color w:val="000000"/>
            <w:sz w:val="23"/>
            <w:szCs w:val="23"/>
            <w:lang w:eastAsia="en-AU"/>
          </w:rPr>
          <w:t>regulation 85(1)</w:t>
        </w:r>
      </w:hyperlink>
      <w:r w:rsidRPr="00956502">
        <w:rPr>
          <w:rFonts w:eastAsia="Times New Roman"/>
          <w:color w:val="000000"/>
          <w:sz w:val="23"/>
          <w:szCs w:val="23"/>
          <w:lang w:eastAsia="en-AU"/>
        </w:rPr>
        <w:t xml:space="preserve"> or </w:t>
      </w:r>
      <w:hyperlink w:anchor="id6ebb51a2_e81e_4dbc_af37_542cc72a91e5_9" w:history="1">
        <w:r w:rsidRPr="00956502">
          <w:rPr>
            <w:rFonts w:eastAsia="Times New Roman"/>
            <w:color w:val="000000"/>
            <w:sz w:val="23"/>
            <w:szCs w:val="23"/>
            <w:lang w:eastAsia="en-AU"/>
          </w:rPr>
          <w:t>(2)</w:t>
        </w:r>
      </w:hyperlink>
      <w:r w:rsidRPr="00956502">
        <w:rPr>
          <w:rFonts w:eastAsia="Times New Roman"/>
          <w:color w:val="000000"/>
          <w:sz w:val="23"/>
          <w:szCs w:val="23"/>
          <w:lang w:eastAsia="en-AU"/>
        </w:rPr>
        <w:t>; or</w:t>
      </w:r>
    </w:p>
    <w:p w14:paraId="781EE227"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326" w:name="id2c3e0d7a_b8e7_4ca3_9311_bceafa7439"/>
      <w:r w:rsidRPr="00956502">
        <w:rPr>
          <w:rFonts w:eastAsia="Times New Roman"/>
          <w:color w:val="000000"/>
          <w:sz w:val="23"/>
          <w:szCs w:val="23"/>
          <w:lang w:eastAsia="en-AU"/>
        </w:rPr>
        <w:tab/>
        <w:t>(ii)</w:t>
      </w:r>
      <w:r w:rsidRPr="00956502">
        <w:rPr>
          <w:rFonts w:eastAsia="Times New Roman"/>
          <w:color w:val="000000"/>
          <w:sz w:val="23"/>
          <w:szCs w:val="23"/>
          <w:lang w:eastAsia="en-AU"/>
        </w:rPr>
        <w:tab/>
        <w:t xml:space="preserve">if the Minister has, under </w:t>
      </w:r>
      <w:hyperlink w:anchor="idaa01043d_ddad_4b36_91df_663c99f2d74c_e" w:history="1">
        <w:r w:rsidRPr="00956502">
          <w:rPr>
            <w:rFonts w:eastAsia="Times New Roman"/>
            <w:color w:val="000000"/>
            <w:sz w:val="23"/>
            <w:szCs w:val="23"/>
            <w:lang w:eastAsia="en-AU"/>
          </w:rPr>
          <w:t>regulation 85</w:t>
        </w:r>
      </w:hyperlink>
      <w:r w:rsidRPr="00956502">
        <w:rPr>
          <w:rFonts w:eastAsia="Times New Roman"/>
          <w:color w:val="000000"/>
          <w:sz w:val="23"/>
          <w:szCs w:val="23"/>
          <w:lang w:eastAsia="en-AU"/>
        </w:rPr>
        <w:t xml:space="preserve">, given an employer permission to exceed the annual effective dose limits prescribed by </w:t>
      </w:r>
      <w:hyperlink w:anchor="id9a304c73_e131_4508_83d4_8333b6ec7d6a_5" w:history="1">
        <w:r w:rsidRPr="00956502">
          <w:rPr>
            <w:rFonts w:eastAsia="Times New Roman"/>
            <w:color w:val="000000"/>
            <w:sz w:val="23"/>
            <w:szCs w:val="23"/>
            <w:lang w:eastAsia="en-AU"/>
          </w:rPr>
          <w:t>regulation 85(1)</w:t>
        </w:r>
      </w:hyperlink>
      <w:r w:rsidRPr="00956502">
        <w:rPr>
          <w:rFonts w:eastAsia="Times New Roman"/>
          <w:color w:val="000000"/>
          <w:sz w:val="23"/>
          <w:szCs w:val="23"/>
          <w:lang w:eastAsia="en-AU"/>
        </w:rPr>
        <w:t xml:space="preserve"> or </w:t>
      </w:r>
      <w:hyperlink w:anchor="id6ebb51a2_e81e_4dbc_af37_542cc72a91e5_9" w:history="1">
        <w:r w:rsidRPr="00956502">
          <w:rPr>
            <w:rFonts w:eastAsia="Times New Roman"/>
            <w:color w:val="000000"/>
            <w:sz w:val="23"/>
            <w:szCs w:val="23"/>
            <w:lang w:eastAsia="en-AU"/>
          </w:rPr>
          <w:t>(2)</w:t>
        </w:r>
      </w:hyperlink>
      <w:r w:rsidRPr="00956502">
        <w:rPr>
          <w:rFonts w:eastAsia="Times New Roman"/>
          <w:color w:val="000000"/>
          <w:sz w:val="23"/>
          <w:szCs w:val="23"/>
          <w:lang w:eastAsia="en-AU"/>
        </w:rPr>
        <w:t>—the annual effective dose limits prescribed by the conditions of the Minister's permission,</w:t>
      </w:r>
      <w:bookmarkEnd w:id="326"/>
    </w:p>
    <w:p w14:paraId="53D6EBA0"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the employer must—</w:t>
      </w:r>
    </w:p>
    <w:p w14:paraId="771A43E5"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investigate the exposure of the workers or members of the public to those doses of ionising radiation; and</w:t>
      </w:r>
    </w:p>
    <w:p w14:paraId="45ABA22D"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if a radiation management plan applies—</w:t>
      </w:r>
    </w:p>
    <w:p w14:paraId="64796718"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review the employer's radiation management plan and make such changes as may be necessary to prevent such exposures in the future; and</w:t>
      </w:r>
    </w:p>
    <w:p w14:paraId="20750040" w14:textId="77777777" w:rsidR="00956502" w:rsidRPr="00956502" w:rsidRDefault="00956502" w:rsidP="0095650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take action to implement any changes made to the employer's radiation management plan.</w:t>
      </w:r>
    </w:p>
    <w:p w14:paraId="43976CBE"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23339888"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0D6F5547" w14:textId="77777777" w:rsidR="00956502" w:rsidRPr="00956502" w:rsidRDefault="00956502" w:rsidP="00956502">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327" w:name="Elkera_Print_TOC165"/>
      <w:bookmarkStart w:id="328" w:name="Elkera_Print_BK165"/>
      <w:r w:rsidRPr="00956502">
        <w:rPr>
          <w:rFonts w:eastAsia="Times New Roman"/>
          <w:b/>
          <w:bCs/>
          <w:color w:val="000000"/>
          <w:sz w:val="28"/>
          <w:szCs w:val="28"/>
          <w:lang w:eastAsia="en-AU"/>
        </w:rPr>
        <w:t>Division 5—Notifiable radiation incidents</w:t>
      </w:r>
      <w:bookmarkEnd w:id="327"/>
      <w:bookmarkEnd w:id="328"/>
    </w:p>
    <w:p w14:paraId="03273D4B"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29" w:name="Elkera_Print_TOC166"/>
      <w:bookmarkStart w:id="330" w:name="Elkera_Print_BK166"/>
      <w:r w:rsidRPr="00956502">
        <w:rPr>
          <w:rFonts w:eastAsia="Times New Roman"/>
          <w:b/>
          <w:bCs/>
          <w:color w:val="000000"/>
          <w:sz w:val="26"/>
          <w:szCs w:val="26"/>
          <w:lang w:eastAsia="en-AU"/>
        </w:rPr>
        <w:t>95—Interpretation</w:t>
      </w:r>
      <w:bookmarkEnd w:id="329"/>
      <w:bookmarkEnd w:id="330"/>
    </w:p>
    <w:p w14:paraId="13671814"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In this Division—</w:t>
      </w:r>
    </w:p>
    <w:p w14:paraId="751362B9"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notifiable radiation incident</w:t>
      </w:r>
      <w:r w:rsidRPr="00956502">
        <w:rPr>
          <w:rFonts w:eastAsia="Times New Roman"/>
          <w:color w:val="000000"/>
          <w:sz w:val="23"/>
          <w:szCs w:val="23"/>
          <w:lang w:eastAsia="en-AU"/>
        </w:rPr>
        <w:t xml:space="preserve"> means a radiation incident declared by </w:t>
      </w:r>
      <w:hyperlink w:anchor="id29d22279_751e_43ae_b21f_cfdd460aaa89_8" w:history="1">
        <w:r w:rsidRPr="00956502">
          <w:rPr>
            <w:rFonts w:eastAsia="Times New Roman"/>
            <w:color w:val="000000"/>
            <w:sz w:val="23"/>
            <w:szCs w:val="23"/>
            <w:lang w:eastAsia="en-AU"/>
          </w:rPr>
          <w:t>Schedule 3</w:t>
        </w:r>
      </w:hyperlink>
      <w:r w:rsidRPr="00956502">
        <w:rPr>
          <w:rFonts w:eastAsia="Times New Roman"/>
          <w:color w:val="000000"/>
          <w:sz w:val="23"/>
          <w:szCs w:val="23"/>
          <w:lang w:eastAsia="en-AU"/>
        </w:rPr>
        <w:t xml:space="preserve"> to be a notifiable radiation incident, but does not include an incident in which there is a discharge of radioactive material into a structure or designated area that is designed to contain and manage discharges as part of controls or contingencies outlined in an applicable radiation management plan.</w:t>
      </w:r>
    </w:p>
    <w:p w14:paraId="03BF518A"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31" w:name="Elkera_Print_TOC168"/>
      <w:bookmarkStart w:id="332" w:name="id45b33183_d78a_447a_bd14_250bf0f0d672_2"/>
      <w:r w:rsidRPr="00956502">
        <w:rPr>
          <w:rFonts w:eastAsia="Times New Roman"/>
          <w:b/>
          <w:bCs/>
          <w:color w:val="000000"/>
          <w:sz w:val="26"/>
          <w:szCs w:val="26"/>
          <w:lang w:eastAsia="en-AU"/>
        </w:rPr>
        <w:lastRenderedPageBreak/>
        <w:t>96—Worker to report notifiable radiation incidents involving worker</w:t>
      </w:r>
      <w:bookmarkEnd w:id="331"/>
      <w:bookmarkEnd w:id="332"/>
    </w:p>
    <w:p w14:paraId="5DA7D833"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 xml:space="preserve">A worker who is involved in a notifiable radiation incident </w:t>
      </w:r>
      <w:proofErr w:type="gramStart"/>
      <w:r w:rsidRPr="00956502">
        <w:rPr>
          <w:rFonts w:eastAsia="Times New Roman"/>
          <w:color w:val="000000"/>
          <w:sz w:val="23"/>
          <w:szCs w:val="23"/>
          <w:lang w:eastAsia="en-AU"/>
        </w:rPr>
        <w:t>during the course of</w:t>
      </w:r>
      <w:proofErr w:type="gramEnd"/>
      <w:r w:rsidRPr="00956502">
        <w:rPr>
          <w:rFonts w:eastAsia="Times New Roman"/>
          <w:color w:val="000000"/>
          <w:sz w:val="23"/>
          <w:szCs w:val="23"/>
          <w:lang w:eastAsia="en-AU"/>
        </w:rPr>
        <w:t xml:space="preserve"> their employment must, as soon as is reasonably practicable, report the incident to the worker's employer.</w:t>
      </w:r>
    </w:p>
    <w:p w14:paraId="0B1DF7CB"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17B7E35E"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049A3E9B"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For the purposes of this regulation, a report to the employer must—</w:t>
      </w:r>
    </w:p>
    <w:p w14:paraId="2C606F4A"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be made in writing; and</w:t>
      </w:r>
    </w:p>
    <w:p w14:paraId="0A9A3F74"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be signed by the worker; and</w:t>
      </w:r>
    </w:p>
    <w:p w14:paraId="5A81094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contain—</w:t>
      </w:r>
    </w:p>
    <w:p w14:paraId="234CBA5D"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full details of the incident, indicating the time the source of ionising radiation was out of control, and the extent of any dispersal of any radioactive material; and</w:t>
      </w:r>
    </w:p>
    <w:p w14:paraId="51963AA8"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the time it was reported to the employer; and</w:t>
      </w:r>
    </w:p>
    <w:p w14:paraId="0B5513B4"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(iii)</w:t>
      </w:r>
      <w:r w:rsidRPr="00956502">
        <w:rPr>
          <w:rFonts w:eastAsia="Times New Roman"/>
          <w:color w:val="000000"/>
          <w:sz w:val="23"/>
          <w:szCs w:val="23"/>
          <w:lang w:eastAsia="en-AU"/>
        </w:rPr>
        <w:tab/>
        <w:t>the probable cause of the incident.</w:t>
      </w:r>
    </w:p>
    <w:p w14:paraId="59E19D9B"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(3)</w:t>
      </w:r>
      <w:r w:rsidRPr="00956502">
        <w:rPr>
          <w:rFonts w:eastAsia="Times New Roman"/>
          <w:color w:val="000000"/>
          <w:sz w:val="23"/>
          <w:szCs w:val="23"/>
          <w:lang w:eastAsia="en-AU"/>
        </w:rPr>
        <w:tab/>
        <w:t>If more than 1 worker is involved in a notifiable radiation incident it is not necessary for each worker to report the incident to the employer, provided that—</w:t>
      </w:r>
    </w:p>
    <w:p w14:paraId="3F682C82"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1 of the workers makes a report in accordance with this regulation; and</w:t>
      </w:r>
    </w:p>
    <w:p w14:paraId="1A8051F8"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each of the workers involved in the incident—</w:t>
      </w:r>
    </w:p>
    <w:p w14:paraId="47D5494C"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has assisted in compiling the report; and</w:t>
      </w:r>
    </w:p>
    <w:p w14:paraId="5C69B6E8"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has signed the report.</w:t>
      </w:r>
    </w:p>
    <w:p w14:paraId="5E9ADB5D"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33" w:name="Elkera_Print_TOC169"/>
      <w:bookmarkStart w:id="334" w:name="Elkera_Print_BK169"/>
      <w:r w:rsidRPr="00956502">
        <w:rPr>
          <w:rFonts w:eastAsia="Times New Roman"/>
          <w:b/>
          <w:bCs/>
          <w:color w:val="000000"/>
          <w:sz w:val="26"/>
          <w:szCs w:val="26"/>
          <w:lang w:eastAsia="en-AU"/>
        </w:rPr>
        <w:t>97—Employer to investigate notifiable radiation incidents reported to employer</w:t>
      </w:r>
      <w:bookmarkEnd w:id="333"/>
      <w:bookmarkEnd w:id="334"/>
    </w:p>
    <w:p w14:paraId="75DE6D00"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335" w:name="id8c230d8e_c1b3_40ed_b351_85cad3f577e8_c"/>
      <w:r w:rsidRPr="00956502">
        <w:rPr>
          <w:rFonts w:eastAsia="Times New Roman"/>
          <w:color w:val="000000"/>
          <w:sz w:val="23"/>
          <w:szCs w:val="23"/>
          <w:lang w:eastAsia="en-AU"/>
        </w:rPr>
        <w:tab/>
        <w:t>(1)</w:t>
      </w:r>
      <w:r w:rsidRPr="00956502">
        <w:rPr>
          <w:rFonts w:eastAsia="Times New Roman"/>
          <w:color w:val="000000"/>
          <w:sz w:val="23"/>
          <w:szCs w:val="23"/>
          <w:lang w:eastAsia="en-AU"/>
        </w:rPr>
        <w:tab/>
        <w:t>An employer must—</w:t>
      </w:r>
      <w:bookmarkEnd w:id="335"/>
    </w:p>
    <w:p w14:paraId="7108A09E"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immediately investigate all notifiable radiation incidents reported to the employer under </w:t>
      </w:r>
      <w:hyperlink w:anchor="id45b33183_d78a_447a_bd14_250bf0f0d672_2" w:history="1">
        <w:r w:rsidRPr="00956502">
          <w:rPr>
            <w:rFonts w:eastAsia="Times New Roman"/>
            <w:color w:val="000000"/>
            <w:sz w:val="23"/>
            <w:szCs w:val="23"/>
            <w:lang w:eastAsia="en-AU"/>
          </w:rPr>
          <w:t>regulation 96</w:t>
        </w:r>
      </w:hyperlink>
      <w:r w:rsidRPr="00956502">
        <w:rPr>
          <w:rFonts w:eastAsia="Times New Roman"/>
          <w:color w:val="000000"/>
          <w:sz w:val="23"/>
          <w:szCs w:val="23"/>
          <w:lang w:eastAsia="en-AU"/>
        </w:rPr>
        <w:t>; and</w:t>
      </w:r>
    </w:p>
    <w:p w14:paraId="7306C4E8" w14:textId="77777777" w:rsidR="00956502" w:rsidRPr="00956502" w:rsidRDefault="00956502" w:rsidP="0095650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maintain a register of notifiable radiation incidents reported to the employer.</w:t>
      </w:r>
    </w:p>
    <w:p w14:paraId="65BCEDB1"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1BF7916B"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039281DA"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 xml:space="preserve">The investigation referred to in </w:t>
      </w:r>
      <w:hyperlink w:anchor="id8c230d8e_c1b3_40ed_b351_85cad3f577e8_c"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(1)</w:t>
        </w:r>
      </w:hyperlink>
      <w:r w:rsidRPr="00956502">
        <w:rPr>
          <w:rFonts w:eastAsia="Times New Roman"/>
          <w:color w:val="000000"/>
          <w:sz w:val="23"/>
          <w:szCs w:val="23"/>
          <w:lang w:eastAsia="en-AU"/>
        </w:rPr>
        <w:t xml:space="preserve"> must include the making of estimates of any doses that may have been received by any person.</w:t>
      </w:r>
    </w:p>
    <w:p w14:paraId="268C42B7"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(3)</w:t>
      </w:r>
      <w:r w:rsidRPr="00956502">
        <w:rPr>
          <w:rFonts w:eastAsia="Times New Roman"/>
          <w:color w:val="000000"/>
          <w:sz w:val="23"/>
          <w:szCs w:val="23"/>
          <w:lang w:eastAsia="en-AU"/>
        </w:rPr>
        <w:tab/>
        <w:t xml:space="preserve">An employer who receives a report of a notifiable radiation incident under </w:t>
      </w:r>
      <w:hyperlink w:anchor="id45b33183_d78a_447a_bd14_250bf0f0d672_2" w:history="1">
        <w:r w:rsidRPr="00956502">
          <w:rPr>
            <w:rFonts w:eastAsia="Times New Roman"/>
            <w:color w:val="000000"/>
            <w:sz w:val="23"/>
            <w:szCs w:val="23"/>
            <w:lang w:eastAsia="en-AU"/>
          </w:rPr>
          <w:t>regulation 96</w:t>
        </w:r>
      </w:hyperlink>
      <w:r w:rsidRPr="00956502">
        <w:rPr>
          <w:rFonts w:eastAsia="Times New Roman"/>
          <w:color w:val="000000"/>
          <w:sz w:val="23"/>
          <w:szCs w:val="23"/>
          <w:lang w:eastAsia="en-AU"/>
        </w:rPr>
        <w:t xml:space="preserve"> must immediately enter in the register of radiation incidents—</w:t>
      </w:r>
    </w:p>
    <w:p w14:paraId="6DE83AFF"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the date, </w:t>
      </w:r>
      <w:proofErr w:type="gramStart"/>
      <w:r w:rsidRPr="00956502">
        <w:rPr>
          <w:rFonts w:eastAsia="Times New Roman"/>
          <w:color w:val="000000"/>
          <w:sz w:val="23"/>
          <w:szCs w:val="23"/>
          <w:lang w:eastAsia="en-AU"/>
        </w:rPr>
        <w:t>time</w:t>
      </w:r>
      <w:proofErr w:type="gramEnd"/>
      <w:r w:rsidRPr="00956502">
        <w:rPr>
          <w:rFonts w:eastAsia="Times New Roman"/>
          <w:color w:val="000000"/>
          <w:sz w:val="23"/>
          <w:szCs w:val="23"/>
          <w:lang w:eastAsia="en-AU"/>
        </w:rPr>
        <w:t xml:space="preserve"> and place of the incident; and</w:t>
      </w:r>
    </w:p>
    <w:p w14:paraId="012C44A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the name of any worker involved in the incident; and</w:t>
      </w:r>
    </w:p>
    <w:p w14:paraId="1A523919"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full details of the incident, including the length of time the source of ionising radiation was out of control, the extent of any dispersal of any radioactive material, the estimate of doses received by any person, the time it was reported to the employer and the probable cause; and</w:t>
      </w:r>
    </w:p>
    <w:p w14:paraId="5F652EAD"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the result of any investigation undertaken in respect of the incident; and</w:t>
      </w:r>
    </w:p>
    <w:p w14:paraId="47BC89D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lastRenderedPageBreak/>
        <w:tab/>
        <w:t>(e)</w:t>
      </w:r>
      <w:r w:rsidRPr="00956502">
        <w:rPr>
          <w:rFonts w:eastAsia="Times New Roman"/>
          <w:color w:val="000000"/>
          <w:sz w:val="23"/>
          <w:szCs w:val="23"/>
          <w:lang w:eastAsia="en-AU"/>
        </w:rPr>
        <w:tab/>
        <w:t>details of steps taken to minimise the possibility of any similar incident occurring in the future.</w:t>
      </w:r>
    </w:p>
    <w:p w14:paraId="2700B6F4"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36" w:name="Elkera_Print_TOC170"/>
      <w:bookmarkStart w:id="337" w:name="Elkera_Print_BK170"/>
      <w:r w:rsidRPr="00956502">
        <w:rPr>
          <w:rFonts w:eastAsia="Times New Roman"/>
          <w:b/>
          <w:bCs/>
          <w:color w:val="000000"/>
          <w:sz w:val="26"/>
          <w:szCs w:val="26"/>
          <w:lang w:eastAsia="en-AU"/>
        </w:rPr>
        <w:t>98—Employer to report notifiable radiation incidents to Minister</w:t>
      </w:r>
      <w:bookmarkEnd w:id="336"/>
      <w:bookmarkEnd w:id="337"/>
    </w:p>
    <w:p w14:paraId="61776ACE"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338" w:name="idd021e0e4_8416_488e_94a6_94e917c4812c_5"/>
      <w:r w:rsidRPr="00956502">
        <w:rPr>
          <w:rFonts w:eastAsia="Times New Roman"/>
          <w:color w:val="000000"/>
          <w:sz w:val="23"/>
          <w:szCs w:val="23"/>
          <w:lang w:eastAsia="en-AU"/>
        </w:rPr>
        <w:tab/>
        <w:t>(1)</w:t>
      </w:r>
      <w:r w:rsidRPr="00956502">
        <w:rPr>
          <w:rFonts w:eastAsia="Times New Roman"/>
          <w:color w:val="000000"/>
          <w:sz w:val="23"/>
          <w:szCs w:val="23"/>
          <w:lang w:eastAsia="en-AU"/>
        </w:rPr>
        <w:tab/>
        <w:t>An employer must report a notifiable radiation incident to the Minister as follows:</w:t>
      </w:r>
      <w:bookmarkEnd w:id="338"/>
    </w:p>
    <w:p w14:paraId="3D495B92"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in the case of an incident of a kind referred to in </w:t>
      </w:r>
      <w:hyperlink w:anchor="idff1f287a_abe5_4656_bc2f_1abbf1cd71c1_6" w:history="1">
        <w:r w:rsidRPr="00956502">
          <w:rPr>
            <w:rFonts w:eastAsia="Times New Roman"/>
            <w:color w:val="000000"/>
            <w:sz w:val="23"/>
            <w:szCs w:val="23"/>
            <w:lang w:eastAsia="en-AU"/>
          </w:rPr>
          <w:t>Schedule 3 clause 1</w:t>
        </w:r>
      </w:hyperlink>
      <w:r w:rsidRPr="00956502">
        <w:rPr>
          <w:rFonts w:eastAsia="Times New Roman"/>
          <w:color w:val="000000"/>
          <w:sz w:val="23"/>
          <w:szCs w:val="23"/>
          <w:lang w:eastAsia="en-AU"/>
        </w:rPr>
        <w:t xml:space="preserve">, </w:t>
      </w:r>
      <w:hyperlink w:anchor="idb8584de3_fa61_405e_957c_b0681a679217_9" w:history="1">
        <w:r w:rsidRPr="00956502">
          <w:rPr>
            <w:rFonts w:eastAsia="Times New Roman"/>
            <w:color w:val="000000"/>
            <w:sz w:val="23"/>
            <w:szCs w:val="23"/>
            <w:lang w:eastAsia="en-AU"/>
          </w:rPr>
          <w:t>4</w:t>
        </w:r>
      </w:hyperlink>
      <w:r w:rsidRPr="00956502">
        <w:rPr>
          <w:rFonts w:eastAsia="Times New Roman"/>
          <w:color w:val="000000"/>
          <w:sz w:val="23"/>
          <w:szCs w:val="23"/>
          <w:lang w:eastAsia="en-AU"/>
        </w:rPr>
        <w:t xml:space="preserve"> or </w:t>
      </w:r>
      <w:hyperlink w:anchor="id29c65c5e_5932_45c3_b4cd_50b083a7b3ec_e" w:history="1">
        <w:r w:rsidRPr="00956502">
          <w:rPr>
            <w:rFonts w:eastAsia="Times New Roman"/>
            <w:color w:val="000000"/>
            <w:sz w:val="23"/>
            <w:szCs w:val="23"/>
            <w:lang w:eastAsia="en-AU"/>
          </w:rPr>
          <w:t>6</w:t>
        </w:r>
      </w:hyperlink>
      <w:r w:rsidRPr="00956502">
        <w:rPr>
          <w:rFonts w:eastAsia="Times New Roman"/>
          <w:color w:val="000000"/>
          <w:sz w:val="23"/>
          <w:szCs w:val="23"/>
          <w:lang w:eastAsia="en-AU"/>
        </w:rPr>
        <w:t>—in writing within 7 days of the incident being reported to the employer;</w:t>
      </w:r>
    </w:p>
    <w:p w14:paraId="424AB7BF"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in the case of an incident of a kind referred to in </w:t>
      </w:r>
      <w:hyperlink w:anchor="id48d3ef20_08e7_4911_8d78_54fc3fb77094_b" w:history="1">
        <w:r w:rsidRPr="00956502">
          <w:rPr>
            <w:rFonts w:eastAsia="Times New Roman"/>
            <w:color w:val="000000"/>
            <w:sz w:val="23"/>
            <w:szCs w:val="23"/>
            <w:lang w:eastAsia="en-AU"/>
          </w:rPr>
          <w:t>Schedule 3 clause 2</w:t>
        </w:r>
      </w:hyperlink>
      <w:r w:rsidRPr="00956502">
        <w:rPr>
          <w:rFonts w:eastAsia="Times New Roman"/>
          <w:color w:val="000000"/>
          <w:sz w:val="23"/>
          <w:szCs w:val="23"/>
          <w:lang w:eastAsia="en-AU"/>
        </w:rPr>
        <w:t>—</w:t>
      </w:r>
    </w:p>
    <w:p w14:paraId="4777EDB5"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orally as soon as reasonably practicable after the employer becomes aware of the incident; and</w:t>
      </w:r>
    </w:p>
    <w:p w14:paraId="5EE711FE"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 xml:space="preserve">in writing within 7 days of the incident being reported to the </w:t>
      </w:r>
      <w:proofErr w:type="gramStart"/>
      <w:r w:rsidRPr="00956502">
        <w:rPr>
          <w:rFonts w:eastAsia="Times New Roman"/>
          <w:color w:val="000000"/>
          <w:sz w:val="23"/>
          <w:szCs w:val="23"/>
          <w:lang w:eastAsia="en-AU"/>
        </w:rPr>
        <w:t>employer;</w:t>
      </w:r>
      <w:proofErr w:type="gramEnd"/>
    </w:p>
    <w:p w14:paraId="61AA23E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 xml:space="preserve">in the case of an incident of a kind referred to in </w:t>
      </w:r>
      <w:hyperlink w:anchor="id510ddf0c_e2eb_4958_86bf_a771b4733403_d" w:history="1">
        <w:r w:rsidRPr="00956502">
          <w:rPr>
            <w:rFonts w:eastAsia="Times New Roman"/>
            <w:color w:val="000000"/>
            <w:sz w:val="23"/>
            <w:szCs w:val="23"/>
            <w:lang w:eastAsia="en-AU"/>
          </w:rPr>
          <w:t>Schedule 3 clause 3</w:t>
        </w:r>
      </w:hyperlink>
      <w:r w:rsidRPr="00956502">
        <w:rPr>
          <w:rFonts w:eastAsia="Times New Roman"/>
          <w:color w:val="000000"/>
          <w:sz w:val="23"/>
          <w:szCs w:val="23"/>
          <w:lang w:eastAsia="en-AU"/>
        </w:rPr>
        <w:t>—</w:t>
      </w:r>
    </w:p>
    <w:p w14:paraId="57310F17"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if the radiation source is a security enhanced radiation source—</w:t>
      </w:r>
    </w:p>
    <w:p w14:paraId="101CD6F3" w14:textId="77777777" w:rsidR="00956502" w:rsidRPr="00956502" w:rsidRDefault="00956502" w:rsidP="0095650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orally as soon as reasonably practicable after the employer becomes aware of the incident (in any case not more than 24 hours after the employer becomes aware of the incident); and</w:t>
      </w:r>
    </w:p>
    <w:p w14:paraId="3D6EE9D7" w14:textId="77777777" w:rsidR="00956502" w:rsidRPr="00956502" w:rsidRDefault="00956502" w:rsidP="0095650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in writing within 7 days of the incident being reported to the </w:t>
      </w:r>
      <w:proofErr w:type="gramStart"/>
      <w:r w:rsidRPr="00956502">
        <w:rPr>
          <w:rFonts w:eastAsia="Times New Roman"/>
          <w:color w:val="000000"/>
          <w:sz w:val="23"/>
          <w:szCs w:val="23"/>
          <w:lang w:eastAsia="en-AU"/>
        </w:rPr>
        <w:t>employer;</w:t>
      </w:r>
      <w:proofErr w:type="gramEnd"/>
    </w:p>
    <w:p w14:paraId="630DB478"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in any other case—</w:t>
      </w:r>
    </w:p>
    <w:p w14:paraId="1FD157DB" w14:textId="77777777" w:rsidR="00956502" w:rsidRPr="00956502" w:rsidRDefault="00956502" w:rsidP="0095650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orally within 24 hours of the employer becoming aware of the incident; and</w:t>
      </w:r>
    </w:p>
    <w:p w14:paraId="3D24347E" w14:textId="77777777" w:rsidR="00956502" w:rsidRPr="00956502" w:rsidRDefault="00956502" w:rsidP="0095650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in writing within 7 days of the incident being reported to the </w:t>
      </w:r>
      <w:proofErr w:type="gramStart"/>
      <w:r w:rsidRPr="00956502">
        <w:rPr>
          <w:rFonts w:eastAsia="Times New Roman"/>
          <w:color w:val="000000"/>
          <w:sz w:val="23"/>
          <w:szCs w:val="23"/>
          <w:lang w:eastAsia="en-AU"/>
        </w:rPr>
        <w:t>employer;</w:t>
      </w:r>
      <w:proofErr w:type="gramEnd"/>
    </w:p>
    <w:p w14:paraId="30FE87A3"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 xml:space="preserve">in the case of an incident of a kind referred to in </w:t>
      </w:r>
      <w:hyperlink w:anchor="id41ab3a49_8198_4c83_80d3_bfac138c9b61_f" w:history="1">
        <w:r w:rsidRPr="00956502">
          <w:rPr>
            <w:rFonts w:eastAsia="Times New Roman"/>
            <w:color w:val="000000"/>
            <w:sz w:val="23"/>
            <w:szCs w:val="23"/>
            <w:lang w:eastAsia="en-AU"/>
          </w:rPr>
          <w:t>Schedule 3 clause 5</w:t>
        </w:r>
      </w:hyperlink>
      <w:r w:rsidRPr="00956502">
        <w:rPr>
          <w:rFonts w:eastAsia="Times New Roman"/>
          <w:color w:val="000000"/>
          <w:sz w:val="23"/>
          <w:szCs w:val="23"/>
          <w:lang w:eastAsia="en-AU"/>
        </w:rPr>
        <w:t xml:space="preserve">, </w:t>
      </w:r>
      <w:hyperlink w:anchor="id5d19298c_93b8_4664_b4c0_d43d5147274a_8" w:history="1">
        <w:r w:rsidRPr="00956502">
          <w:rPr>
            <w:rFonts w:eastAsia="Times New Roman"/>
            <w:color w:val="000000"/>
            <w:sz w:val="23"/>
            <w:szCs w:val="23"/>
            <w:lang w:eastAsia="en-AU"/>
          </w:rPr>
          <w:t>7</w:t>
        </w:r>
      </w:hyperlink>
      <w:r w:rsidRPr="00956502">
        <w:rPr>
          <w:rFonts w:eastAsia="Times New Roman"/>
          <w:color w:val="000000"/>
          <w:sz w:val="23"/>
          <w:szCs w:val="23"/>
          <w:lang w:eastAsia="en-AU"/>
        </w:rPr>
        <w:t xml:space="preserve"> or </w:t>
      </w:r>
      <w:hyperlink w:anchor="id489f3fa7_d0ba_4f94_9d2a_4df124900c18_b" w:history="1">
        <w:r w:rsidRPr="00956502">
          <w:rPr>
            <w:rFonts w:eastAsia="Times New Roman"/>
            <w:color w:val="000000"/>
            <w:sz w:val="23"/>
            <w:szCs w:val="23"/>
            <w:lang w:eastAsia="en-AU"/>
          </w:rPr>
          <w:t>8</w:t>
        </w:r>
      </w:hyperlink>
      <w:r w:rsidRPr="00956502">
        <w:rPr>
          <w:rFonts w:eastAsia="Times New Roman"/>
          <w:color w:val="000000"/>
          <w:sz w:val="23"/>
          <w:szCs w:val="23"/>
          <w:lang w:eastAsia="en-AU"/>
        </w:rPr>
        <w:t>—</w:t>
      </w:r>
    </w:p>
    <w:p w14:paraId="2FA64518"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orally as soon as reasonably practicable after the employer becomes aware of the incident (in any case not more than 24 hours after the employer becomes aware of the incident); and</w:t>
      </w:r>
    </w:p>
    <w:p w14:paraId="18B56B22" w14:textId="77777777" w:rsidR="00956502" w:rsidRPr="00956502" w:rsidRDefault="00956502" w:rsidP="0095650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in writing within 7 days of the incident being reported to the employer.</w:t>
      </w:r>
    </w:p>
    <w:p w14:paraId="02DBC0C9"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437F92CC"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102F634C"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 xml:space="preserve">A report of a notifiable radiation incident under </w:t>
      </w:r>
      <w:hyperlink w:anchor="idd021e0e4_8416_488e_94a6_94e917c4812c_5"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(1)</w:t>
        </w:r>
      </w:hyperlink>
      <w:r w:rsidRPr="00956502">
        <w:rPr>
          <w:rFonts w:eastAsia="Times New Roman"/>
          <w:color w:val="000000"/>
          <w:sz w:val="23"/>
          <w:szCs w:val="23"/>
          <w:lang w:eastAsia="en-AU"/>
        </w:rPr>
        <w:t xml:space="preserve"> must contain all the information entered by the employer in the register of radiation incidents in relation to the incident.</w:t>
      </w:r>
    </w:p>
    <w:p w14:paraId="05011429" w14:textId="77777777" w:rsidR="00956502" w:rsidRPr="00956502" w:rsidRDefault="00956502" w:rsidP="00956502">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339" w:name="Elkera_Print_TOC171"/>
      <w:bookmarkStart w:id="340" w:name="Elkera_Print_BK171"/>
      <w:r w:rsidRPr="00956502">
        <w:rPr>
          <w:rFonts w:eastAsia="Times New Roman"/>
          <w:b/>
          <w:bCs/>
          <w:color w:val="000000"/>
          <w:sz w:val="28"/>
          <w:szCs w:val="28"/>
          <w:lang w:eastAsia="en-AU"/>
        </w:rPr>
        <w:t>Division 6—Medical examinations</w:t>
      </w:r>
      <w:bookmarkEnd w:id="339"/>
      <w:bookmarkEnd w:id="340"/>
    </w:p>
    <w:p w14:paraId="156F0931"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41" w:name="Elkera_Print_TOC173"/>
      <w:bookmarkStart w:id="342" w:name="idba5dd003_2307_46a9_bb35_9655adebb43e_9"/>
      <w:r w:rsidRPr="00956502">
        <w:rPr>
          <w:rFonts w:eastAsia="Times New Roman"/>
          <w:b/>
          <w:bCs/>
          <w:color w:val="000000"/>
          <w:sz w:val="26"/>
          <w:szCs w:val="26"/>
          <w:lang w:eastAsia="en-AU"/>
        </w:rPr>
        <w:t>99—Minister's power to direct employer or worker to undergo medical examination</w:t>
      </w:r>
      <w:bookmarkEnd w:id="341"/>
      <w:bookmarkEnd w:id="342"/>
    </w:p>
    <w:p w14:paraId="5FC05B4A"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343" w:name="id0af6f0e6_1098_4df7_967c_f4b25a36a4d7_2"/>
      <w:r w:rsidRPr="00956502">
        <w:rPr>
          <w:rFonts w:eastAsia="Times New Roman"/>
          <w:color w:val="000000"/>
          <w:sz w:val="23"/>
          <w:szCs w:val="23"/>
          <w:lang w:eastAsia="en-AU"/>
        </w:rPr>
        <w:tab/>
        <w:t>(1)</w:t>
      </w:r>
      <w:r w:rsidRPr="00956502">
        <w:rPr>
          <w:rFonts w:eastAsia="Times New Roman"/>
          <w:color w:val="000000"/>
          <w:sz w:val="23"/>
          <w:szCs w:val="23"/>
          <w:lang w:eastAsia="en-AU"/>
        </w:rPr>
        <w:tab/>
        <w:t>The Minister may, by notice in writing served on an employer, direct—</w:t>
      </w:r>
      <w:bookmarkEnd w:id="343"/>
    </w:p>
    <w:p w14:paraId="717B1274"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the employer; or</w:t>
      </w:r>
    </w:p>
    <w:p w14:paraId="197FCD8D"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a worker employed by the employer,</w:t>
      </w:r>
    </w:p>
    <w:p w14:paraId="56FD52CB"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to undergo a medical examination to be conducted in accordance with the notice.</w:t>
      </w:r>
    </w:p>
    <w:p w14:paraId="4F5E14E8"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lastRenderedPageBreak/>
        <w:tab/>
        <w:t>(2)</w:t>
      </w:r>
      <w:r w:rsidRPr="00956502">
        <w:rPr>
          <w:rFonts w:eastAsia="Times New Roman"/>
          <w:color w:val="000000"/>
          <w:sz w:val="23"/>
          <w:szCs w:val="23"/>
          <w:lang w:eastAsia="en-AU"/>
        </w:rPr>
        <w:tab/>
        <w:t>The notice must specify—</w:t>
      </w:r>
    </w:p>
    <w:p w14:paraId="6754D5FB"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the name of the person to be medically examined; and</w:t>
      </w:r>
    </w:p>
    <w:p w14:paraId="3CA1E5E3"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the purpose for which the medical examination is to be carried out; and</w:t>
      </w:r>
    </w:p>
    <w:p w14:paraId="29FCF7EE"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the nature and content of the medical examination; and</w:t>
      </w:r>
    </w:p>
    <w:p w14:paraId="68C01D5B"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the period within which the medical examination is to be carried out.</w:t>
      </w:r>
    </w:p>
    <w:p w14:paraId="2D33193B"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(3)</w:t>
      </w:r>
      <w:r w:rsidRPr="00956502">
        <w:rPr>
          <w:rFonts w:eastAsia="Times New Roman"/>
          <w:color w:val="000000"/>
          <w:sz w:val="23"/>
          <w:szCs w:val="23"/>
          <w:lang w:eastAsia="en-AU"/>
        </w:rPr>
        <w:tab/>
        <w:t xml:space="preserve">An employer who is served with a notice under </w:t>
      </w:r>
      <w:hyperlink w:anchor="id0af6f0e6_1098_4df7_967c_f4b25a36a4d7_2"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(1)</w:t>
        </w:r>
      </w:hyperlink>
      <w:r w:rsidRPr="00956502">
        <w:rPr>
          <w:rFonts w:eastAsia="Times New Roman"/>
          <w:color w:val="000000"/>
          <w:sz w:val="23"/>
          <w:szCs w:val="23"/>
          <w:lang w:eastAsia="en-AU"/>
        </w:rPr>
        <w:t xml:space="preserve"> that relates to a worker employed by the employer must—</w:t>
      </w:r>
    </w:p>
    <w:p w14:paraId="1C5BB8DD"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inform the worker that the employer has been served with such a notice; and</w:t>
      </w:r>
    </w:p>
    <w:p w14:paraId="05CFB441"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request the worker to undergo the medical examination; and</w:t>
      </w:r>
    </w:p>
    <w:p w14:paraId="0C42DD69"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arrange for the worker to undergo the medical examination; and</w:t>
      </w:r>
    </w:p>
    <w:p w14:paraId="7C34B6AB" w14:textId="77777777" w:rsidR="00956502" w:rsidRPr="00956502" w:rsidRDefault="00956502" w:rsidP="0095650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 xml:space="preserve">organise the worker's duties so that the worker </w:t>
      </w:r>
      <w:proofErr w:type="gramStart"/>
      <w:r w:rsidRPr="00956502">
        <w:rPr>
          <w:rFonts w:eastAsia="Times New Roman"/>
          <w:color w:val="000000"/>
          <w:sz w:val="23"/>
          <w:szCs w:val="23"/>
          <w:lang w:eastAsia="en-AU"/>
        </w:rPr>
        <w:t>is able to</w:t>
      </w:r>
      <w:proofErr w:type="gramEnd"/>
      <w:r w:rsidRPr="00956502">
        <w:rPr>
          <w:rFonts w:eastAsia="Times New Roman"/>
          <w:color w:val="000000"/>
          <w:sz w:val="23"/>
          <w:szCs w:val="23"/>
          <w:lang w:eastAsia="en-AU"/>
        </w:rPr>
        <w:t xml:space="preserve"> undergo the medical examination.</w:t>
      </w:r>
    </w:p>
    <w:p w14:paraId="0D50C0CD"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6E01238E"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3CBDE96F"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(4)</w:t>
      </w:r>
      <w:r w:rsidRPr="00956502">
        <w:rPr>
          <w:rFonts w:eastAsia="Times New Roman"/>
          <w:color w:val="000000"/>
          <w:sz w:val="23"/>
          <w:szCs w:val="23"/>
          <w:lang w:eastAsia="en-AU"/>
        </w:rPr>
        <w:tab/>
        <w:t>If an employer—</w:t>
      </w:r>
    </w:p>
    <w:p w14:paraId="5CB1221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informs a worker that the employer has been served with a notice under </w:t>
      </w:r>
      <w:hyperlink w:anchor="id0af6f0e6_1098_4df7_967c_f4b25a36a4d7_2"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(1)</w:t>
        </w:r>
      </w:hyperlink>
      <w:r w:rsidRPr="00956502">
        <w:rPr>
          <w:rFonts w:eastAsia="Times New Roman"/>
          <w:color w:val="000000"/>
          <w:sz w:val="23"/>
          <w:szCs w:val="23"/>
          <w:lang w:eastAsia="en-AU"/>
        </w:rPr>
        <w:t xml:space="preserve"> that relates to that worker; and</w:t>
      </w:r>
    </w:p>
    <w:p w14:paraId="12749861"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requests the worker to undergo the medical examination as required by the notice; and</w:t>
      </w:r>
    </w:p>
    <w:p w14:paraId="1E068F8A"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arranges for the worker to undergo the medical examination; and</w:t>
      </w:r>
    </w:p>
    <w:p w14:paraId="7CBD73DA"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 xml:space="preserve">organises the worker's duties so that the worker </w:t>
      </w:r>
      <w:proofErr w:type="gramStart"/>
      <w:r w:rsidRPr="00956502">
        <w:rPr>
          <w:rFonts w:eastAsia="Times New Roman"/>
          <w:color w:val="000000"/>
          <w:sz w:val="23"/>
          <w:szCs w:val="23"/>
          <w:lang w:eastAsia="en-AU"/>
        </w:rPr>
        <w:t>is able to</w:t>
      </w:r>
      <w:proofErr w:type="gramEnd"/>
      <w:r w:rsidRPr="00956502">
        <w:rPr>
          <w:rFonts w:eastAsia="Times New Roman"/>
          <w:color w:val="000000"/>
          <w:sz w:val="23"/>
          <w:szCs w:val="23"/>
          <w:lang w:eastAsia="en-AU"/>
        </w:rPr>
        <w:t xml:space="preserve"> undergo the medical examination,</w:t>
      </w:r>
    </w:p>
    <w:p w14:paraId="0B12606B"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the worker must undergo the medical examination as required by the notice.</w:t>
      </w:r>
    </w:p>
    <w:p w14:paraId="5B09A3D7"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1BDF4713"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5FB660D1"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(5)</w:t>
      </w:r>
      <w:r w:rsidRPr="00956502">
        <w:rPr>
          <w:rFonts w:eastAsia="Times New Roman"/>
          <w:color w:val="000000"/>
          <w:sz w:val="23"/>
          <w:szCs w:val="23"/>
          <w:lang w:eastAsia="en-AU"/>
        </w:rPr>
        <w:tab/>
        <w:t xml:space="preserve">If an employer is directed by notice under </w:t>
      </w:r>
      <w:hyperlink w:anchor="id0af6f0e6_1098_4df7_967c_f4b25a36a4d7_2"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(1)</w:t>
        </w:r>
      </w:hyperlink>
      <w:r w:rsidRPr="00956502">
        <w:rPr>
          <w:rFonts w:eastAsia="Times New Roman"/>
          <w:color w:val="000000"/>
          <w:sz w:val="23"/>
          <w:szCs w:val="23"/>
          <w:lang w:eastAsia="en-AU"/>
        </w:rPr>
        <w:t xml:space="preserve"> to undergo a medical examination, the employer must undergo the examination as required by the notice.</w:t>
      </w:r>
    </w:p>
    <w:p w14:paraId="72AD259D"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7788E341"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5983321E"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44" w:name="Elkera_Print_TOC174"/>
      <w:bookmarkStart w:id="345" w:name="Elkera_Print_BK174"/>
      <w:r w:rsidRPr="00956502">
        <w:rPr>
          <w:rFonts w:eastAsia="Times New Roman"/>
          <w:b/>
          <w:bCs/>
          <w:color w:val="000000"/>
          <w:sz w:val="26"/>
          <w:szCs w:val="26"/>
          <w:lang w:eastAsia="en-AU"/>
        </w:rPr>
        <w:t>100—Duties of health practitioner carrying out medical examinations</w:t>
      </w:r>
      <w:bookmarkEnd w:id="344"/>
      <w:bookmarkEnd w:id="345"/>
    </w:p>
    <w:p w14:paraId="19268C55"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 xml:space="preserve">A health practitioner who carries out a medical examination for the purposes of </w:t>
      </w:r>
      <w:hyperlink w:anchor="idba5dd003_2307_46a9_bb35_9655adebb43e_9" w:history="1">
        <w:r w:rsidRPr="00956502">
          <w:rPr>
            <w:rFonts w:eastAsia="Times New Roman"/>
            <w:color w:val="000000"/>
            <w:sz w:val="23"/>
            <w:szCs w:val="23"/>
            <w:lang w:eastAsia="en-AU"/>
          </w:rPr>
          <w:t>regulation 99</w:t>
        </w:r>
      </w:hyperlink>
      <w:r w:rsidRPr="00956502">
        <w:rPr>
          <w:rFonts w:eastAsia="Times New Roman"/>
          <w:color w:val="000000"/>
          <w:sz w:val="23"/>
          <w:szCs w:val="23"/>
          <w:lang w:eastAsia="en-AU"/>
        </w:rPr>
        <w:t xml:space="preserve"> must conduct the medical examination in accordance with the Minister's notice under that regulation.</w:t>
      </w:r>
    </w:p>
    <w:p w14:paraId="76E24DC6"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If a health practitioner carries out a medical examination of—</w:t>
      </w:r>
    </w:p>
    <w:p w14:paraId="62CEAE45"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an employer; or</w:t>
      </w:r>
    </w:p>
    <w:p w14:paraId="2E008B52"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a worker,</w:t>
      </w:r>
    </w:p>
    <w:p w14:paraId="65EDA519"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 xml:space="preserve">for the purposes of </w:t>
      </w:r>
      <w:hyperlink w:anchor="idba5dd003_2307_46a9_bb35_9655adebb43e_9" w:history="1">
        <w:r w:rsidRPr="00956502">
          <w:rPr>
            <w:rFonts w:eastAsia="Times New Roman"/>
            <w:color w:val="000000"/>
            <w:sz w:val="23"/>
            <w:szCs w:val="23"/>
            <w:lang w:eastAsia="en-AU"/>
          </w:rPr>
          <w:t>regulation 99</w:t>
        </w:r>
      </w:hyperlink>
      <w:r w:rsidRPr="00956502">
        <w:rPr>
          <w:rFonts w:eastAsia="Times New Roman"/>
          <w:color w:val="000000"/>
          <w:sz w:val="23"/>
          <w:szCs w:val="23"/>
          <w:lang w:eastAsia="en-AU"/>
        </w:rPr>
        <w:t>, the health practitioner must prepare a report on their findings.</w:t>
      </w:r>
    </w:p>
    <w:p w14:paraId="68E3A7E4"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lastRenderedPageBreak/>
        <w:tab/>
        <w:t>(3)</w:t>
      </w:r>
      <w:r w:rsidRPr="00956502">
        <w:rPr>
          <w:rFonts w:eastAsia="Times New Roman"/>
          <w:color w:val="000000"/>
          <w:sz w:val="23"/>
          <w:szCs w:val="23"/>
          <w:lang w:eastAsia="en-AU"/>
        </w:rPr>
        <w:tab/>
        <w:t xml:space="preserve">If a health practitioner carries out a medical examination of an employer for the purposes of </w:t>
      </w:r>
      <w:hyperlink w:anchor="idba5dd003_2307_46a9_bb35_9655adebb43e_9" w:history="1">
        <w:r w:rsidRPr="00956502">
          <w:rPr>
            <w:rFonts w:eastAsia="Times New Roman"/>
            <w:color w:val="000000"/>
            <w:sz w:val="23"/>
            <w:szCs w:val="23"/>
            <w:lang w:eastAsia="en-AU"/>
          </w:rPr>
          <w:t>regulation 99</w:t>
        </w:r>
      </w:hyperlink>
      <w:r w:rsidRPr="00956502">
        <w:rPr>
          <w:rFonts w:eastAsia="Times New Roman"/>
          <w:color w:val="000000"/>
          <w:sz w:val="23"/>
          <w:szCs w:val="23"/>
          <w:lang w:eastAsia="en-AU"/>
        </w:rPr>
        <w:t>, the health practitioner must send a copy of the report to the employer and the Minister within 21 days after carrying out the medical examination.</w:t>
      </w:r>
    </w:p>
    <w:p w14:paraId="00ACC0AE"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7E68876F"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0B209E52"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(4)</w:t>
      </w:r>
      <w:r w:rsidRPr="00956502">
        <w:rPr>
          <w:rFonts w:eastAsia="Times New Roman"/>
          <w:color w:val="000000"/>
          <w:sz w:val="23"/>
          <w:szCs w:val="23"/>
          <w:lang w:eastAsia="en-AU"/>
        </w:rPr>
        <w:tab/>
        <w:t xml:space="preserve">If a health practitioner carries out a medical examination of a worker for the purposes of </w:t>
      </w:r>
      <w:hyperlink w:anchor="idba5dd003_2307_46a9_bb35_9655adebb43e_9" w:history="1">
        <w:r w:rsidRPr="00956502">
          <w:rPr>
            <w:rFonts w:eastAsia="Times New Roman"/>
            <w:color w:val="000000"/>
            <w:sz w:val="23"/>
            <w:szCs w:val="23"/>
            <w:lang w:eastAsia="en-AU"/>
          </w:rPr>
          <w:t>regulation 99</w:t>
        </w:r>
      </w:hyperlink>
      <w:r w:rsidRPr="00956502">
        <w:rPr>
          <w:rFonts w:eastAsia="Times New Roman"/>
          <w:color w:val="000000"/>
          <w:sz w:val="23"/>
          <w:szCs w:val="23"/>
          <w:lang w:eastAsia="en-AU"/>
        </w:rPr>
        <w:t>, the health practitioner must send a copy of the report to the worker, the worker's employer and the Minister within 21 days after carrying out the medical examination.</w:t>
      </w:r>
    </w:p>
    <w:p w14:paraId="7D666B81"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5D372B26"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287F313D"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46" w:name="Elkera_Print_TOC175"/>
      <w:bookmarkStart w:id="347" w:name="Elkera_Print_BK175"/>
      <w:r w:rsidRPr="00956502">
        <w:rPr>
          <w:rFonts w:eastAsia="Times New Roman"/>
          <w:b/>
          <w:bCs/>
          <w:color w:val="000000"/>
          <w:sz w:val="26"/>
          <w:szCs w:val="26"/>
          <w:lang w:eastAsia="en-AU"/>
        </w:rPr>
        <w:t>101—Employer to retain and keep confidential reports etc relating to medical examinations</w:t>
      </w:r>
      <w:bookmarkEnd w:id="346"/>
      <w:bookmarkEnd w:id="347"/>
    </w:p>
    <w:p w14:paraId="3290C23C"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If a copy of a report prepared in accordance with this Division is received by an employer, the employer must retain it for as long as the person examined is employed by them.</w:t>
      </w:r>
    </w:p>
    <w:p w14:paraId="76783FCD"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7E348AAA"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40B88AE0"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An employer must not disclose the contents of such a report except to—</w:t>
      </w:r>
    </w:p>
    <w:p w14:paraId="02B49B9B"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the person examined; or</w:t>
      </w:r>
    </w:p>
    <w:p w14:paraId="65C22FD2" w14:textId="77777777" w:rsidR="00956502" w:rsidRPr="00956502" w:rsidRDefault="00956502" w:rsidP="0095650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an officer or employee of the Department.</w:t>
      </w:r>
    </w:p>
    <w:p w14:paraId="65B17311"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6398339B"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6100B8BE"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(3)</w:t>
      </w:r>
      <w:r w:rsidRPr="00956502">
        <w:rPr>
          <w:rFonts w:eastAsia="Times New Roman"/>
          <w:color w:val="000000"/>
          <w:sz w:val="23"/>
          <w:szCs w:val="23"/>
          <w:lang w:eastAsia="en-AU"/>
        </w:rPr>
        <w:tab/>
        <w:t>A worker who is not the person examined must not disclose the contents of such a report except to—</w:t>
      </w:r>
    </w:p>
    <w:p w14:paraId="73BC3F64"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the person examined; or</w:t>
      </w:r>
    </w:p>
    <w:p w14:paraId="17D8CE86" w14:textId="77777777" w:rsidR="00956502" w:rsidRPr="00956502" w:rsidRDefault="00956502" w:rsidP="0095650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an officer or employee of the Department.</w:t>
      </w:r>
    </w:p>
    <w:p w14:paraId="7377B36F"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522B9179"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6C78BB60"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48" w:name="Elkera_Print_TOC176"/>
      <w:bookmarkStart w:id="349" w:name="Elkera_Print_BK176"/>
      <w:r w:rsidRPr="00956502">
        <w:rPr>
          <w:rFonts w:eastAsia="Times New Roman"/>
          <w:b/>
          <w:bCs/>
          <w:color w:val="000000"/>
          <w:sz w:val="26"/>
          <w:szCs w:val="26"/>
          <w:lang w:eastAsia="en-AU"/>
        </w:rPr>
        <w:t>102—Costs of medical examination to be borne by specified employer</w:t>
      </w:r>
      <w:bookmarkEnd w:id="348"/>
      <w:bookmarkEnd w:id="349"/>
    </w:p>
    <w:p w14:paraId="6EB94BB5"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The cost of a medical examination conducted in accordance with this Division and of any report supplied on the examination must be borne by the employer if—</w:t>
      </w:r>
    </w:p>
    <w:p w14:paraId="559A4614"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the employer is the person examined; or</w:t>
      </w:r>
    </w:p>
    <w:p w14:paraId="1A7F59B1"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the person examined is a worker employed by the employer.</w:t>
      </w:r>
    </w:p>
    <w:p w14:paraId="22A08869" w14:textId="77777777" w:rsidR="00956502" w:rsidRPr="00956502" w:rsidRDefault="00956502" w:rsidP="0088513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350" w:name="Elkera_Print_TOC178"/>
      <w:bookmarkStart w:id="351" w:name="id0ff7f853_f123_4ade_abae_77af344d0a0f_8"/>
      <w:r w:rsidRPr="00956502">
        <w:rPr>
          <w:rFonts w:eastAsia="Times New Roman"/>
          <w:b/>
          <w:bCs/>
          <w:color w:val="000000"/>
          <w:sz w:val="32"/>
          <w:szCs w:val="32"/>
          <w:lang w:eastAsia="en-AU"/>
        </w:rPr>
        <w:lastRenderedPageBreak/>
        <w:t>Part 6—Irradiation of people for diagnostic, therapeutic or research purposes</w:t>
      </w:r>
      <w:bookmarkEnd w:id="350"/>
      <w:bookmarkEnd w:id="351"/>
    </w:p>
    <w:p w14:paraId="039DE4F6" w14:textId="77777777" w:rsidR="00956502" w:rsidRPr="00956502" w:rsidRDefault="00956502" w:rsidP="00956502">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352" w:name="Elkera_Print_TOC179"/>
      <w:bookmarkStart w:id="353" w:name="Elkera_Print_BK179"/>
      <w:r w:rsidRPr="00956502">
        <w:rPr>
          <w:rFonts w:eastAsia="Times New Roman"/>
          <w:b/>
          <w:bCs/>
          <w:color w:val="000000"/>
          <w:sz w:val="28"/>
          <w:szCs w:val="28"/>
          <w:lang w:eastAsia="en-AU"/>
        </w:rPr>
        <w:t>Division 1—Interpretation</w:t>
      </w:r>
      <w:bookmarkEnd w:id="352"/>
      <w:bookmarkEnd w:id="353"/>
    </w:p>
    <w:p w14:paraId="5B65696A"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54" w:name="Elkera_Print_TOC180"/>
      <w:bookmarkStart w:id="355" w:name="Elkera_Print_BK180"/>
      <w:r w:rsidRPr="00956502">
        <w:rPr>
          <w:rFonts w:eastAsia="Times New Roman"/>
          <w:b/>
          <w:bCs/>
          <w:color w:val="000000"/>
          <w:sz w:val="26"/>
          <w:szCs w:val="26"/>
          <w:lang w:eastAsia="en-AU"/>
        </w:rPr>
        <w:t>103—Interpretation</w:t>
      </w:r>
      <w:bookmarkEnd w:id="354"/>
      <w:bookmarkEnd w:id="355"/>
    </w:p>
    <w:p w14:paraId="5C89DC40"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In this Part—</w:t>
      </w:r>
    </w:p>
    <w:p w14:paraId="2FD36DCD"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Code for Radiation Protection in Medical Exposure</w:t>
      </w:r>
      <w:r w:rsidRPr="00956502">
        <w:rPr>
          <w:rFonts w:eastAsia="Times New Roman"/>
          <w:color w:val="000000"/>
          <w:sz w:val="23"/>
          <w:szCs w:val="23"/>
          <w:lang w:eastAsia="en-AU"/>
        </w:rPr>
        <w:t xml:space="preserve"> means the </w:t>
      </w:r>
      <w:r w:rsidRPr="00956502">
        <w:rPr>
          <w:rFonts w:eastAsia="Times New Roman"/>
          <w:i/>
          <w:iCs/>
          <w:color w:val="000000"/>
          <w:sz w:val="23"/>
          <w:szCs w:val="23"/>
          <w:lang w:eastAsia="en-AU"/>
        </w:rPr>
        <w:t>Code for Radiation Protection in Medical Exposure (2019)</w:t>
      </w:r>
      <w:r w:rsidRPr="00956502">
        <w:rPr>
          <w:rFonts w:eastAsia="Times New Roman"/>
          <w:color w:val="000000"/>
          <w:sz w:val="23"/>
          <w:szCs w:val="23"/>
          <w:lang w:eastAsia="en-AU"/>
        </w:rPr>
        <w:t xml:space="preserve"> published by ARPANSA (as in force from time to time</w:t>
      </w:r>
      <w:proofErr w:type="gramStart"/>
      <w:r w:rsidRPr="00956502">
        <w:rPr>
          <w:rFonts w:eastAsia="Times New Roman"/>
          <w:color w:val="000000"/>
          <w:sz w:val="23"/>
          <w:szCs w:val="23"/>
          <w:lang w:eastAsia="en-AU"/>
        </w:rPr>
        <w:t>);</w:t>
      </w:r>
      <w:proofErr w:type="gramEnd"/>
    </w:p>
    <w:p w14:paraId="5D281030"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Code of Practice and Safety Guide for Radiation Protection in Dentistry</w:t>
      </w:r>
      <w:r w:rsidRPr="00956502">
        <w:rPr>
          <w:rFonts w:eastAsia="Times New Roman"/>
          <w:color w:val="000000"/>
          <w:sz w:val="23"/>
          <w:szCs w:val="23"/>
          <w:lang w:eastAsia="en-AU"/>
        </w:rPr>
        <w:t xml:space="preserve"> means the </w:t>
      </w:r>
      <w:r w:rsidRPr="00956502">
        <w:rPr>
          <w:rFonts w:eastAsia="Times New Roman"/>
          <w:i/>
          <w:iCs/>
          <w:color w:val="000000"/>
          <w:sz w:val="23"/>
          <w:szCs w:val="23"/>
          <w:lang w:eastAsia="en-AU"/>
        </w:rPr>
        <w:t>Code of Practice and Safety Guide for Radiation Protection in Dentistry (2005)</w:t>
      </w:r>
      <w:r w:rsidRPr="00956502">
        <w:rPr>
          <w:rFonts w:eastAsia="Times New Roman"/>
          <w:color w:val="000000"/>
          <w:sz w:val="23"/>
          <w:szCs w:val="23"/>
          <w:lang w:eastAsia="en-AU"/>
        </w:rPr>
        <w:t xml:space="preserve"> published by ARPANSA, as in force from time to </w:t>
      </w:r>
      <w:proofErr w:type="gramStart"/>
      <w:r w:rsidRPr="00956502">
        <w:rPr>
          <w:rFonts w:eastAsia="Times New Roman"/>
          <w:color w:val="000000"/>
          <w:sz w:val="23"/>
          <w:szCs w:val="23"/>
          <w:lang w:eastAsia="en-AU"/>
        </w:rPr>
        <w:t>time;</w:t>
      </w:r>
      <w:proofErr w:type="gramEnd"/>
    </w:p>
    <w:p w14:paraId="6501DC8C"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Code of Practice for Radiation Protection in the Application of Ionizing Radiation by Chiropractors</w:t>
      </w:r>
      <w:r w:rsidRPr="00956502">
        <w:rPr>
          <w:rFonts w:eastAsia="Times New Roman"/>
          <w:color w:val="000000"/>
          <w:sz w:val="23"/>
          <w:szCs w:val="23"/>
          <w:lang w:eastAsia="en-AU"/>
        </w:rPr>
        <w:t xml:space="preserve"> means the </w:t>
      </w:r>
      <w:r w:rsidRPr="00956502">
        <w:rPr>
          <w:rFonts w:eastAsia="Times New Roman"/>
          <w:i/>
          <w:iCs/>
          <w:color w:val="000000"/>
          <w:sz w:val="23"/>
          <w:szCs w:val="23"/>
          <w:lang w:eastAsia="en-AU"/>
        </w:rPr>
        <w:t>Code of Practice for Radiation Protection in the Application of Ionizing Radiation by Chiropractors (2009)</w:t>
      </w:r>
      <w:r w:rsidRPr="00956502">
        <w:rPr>
          <w:rFonts w:eastAsia="Times New Roman"/>
          <w:color w:val="000000"/>
          <w:sz w:val="23"/>
          <w:szCs w:val="23"/>
          <w:lang w:eastAsia="en-AU"/>
        </w:rPr>
        <w:t xml:space="preserve"> published by ARPANSA, as in force from time to </w:t>
      </w:r>
      <w:proofErr w:type="gramStart"/>
      <w:r w:rsidRPr="00956502">
        <w:rPr>
          <w:rFonts w:eastAsia="Times New Roman"/>
          <w:color w:val="000000"/>
          <w:sz w:val="23"/>
          <w:szCs w:val="23"/>
          <w:lang w:eastAsia="en-AU"/>
        </w:rPr>
        <w:t>time;</w:t>
      </w:r>
      <w:proofErr w:type="gramEnd"/>
    </w:p>
    <w:p w14:paraId="1376E245"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exposure authorisation</w:t>
      </w:r>
      <w:r w:rsidRPr="00956502">
        <w:rPr>
          <w:rFonts w:eastAsia="Times New Roman"/>
          <w:color w:val="000000"/>
          <w:sz w:val="23"/>
          <w:szCs w:val="23"/>
          <w:lang w:eastAsia="en-AU"/>
        </w:rPr>
        <w:t xml:space="preserve"> means an authorisation under </w:t>
      </w:r>
      <w:hyperlink w:anchor="idfb744b1d_ed02_4039_8280_71d3aef1d5e4_7" w:history="1">
        <w:r w:rsidRPr="00956502">
          <w:rPr>
            <w:rFonts w:eastAsia="Times New Roman"/>
            <w:color w:val="000000"/>
            <w:sz w:val="23"/>
            <w:szCs w:val="23"/>
            <w:lang w:eastAsia="en-AU"/>
          </w:rPr>
          <w:t>Division 2</w:t>
        </w:r>
      </w:hyperlink>
      <w:r w:rsidRPr="00956502">
        <w:rPr>
          <w:rFonts w:eastAsia="Times New Roman"/>
          <w:color w:val="000000"/>
          <w:sz w:val="23"/>
          <w:szCs w:val="23"/>
          <w:lang w:eastAsia="en-AU"/>
        </w:rPr>
        <w:t xml:space="preserve"> authorising the exposure of a person to ionising radiation for the purpose of diagnosis or treatment.</w:t>
      </w:r>
    </w:p>
    <w:p w14:paraId="52D32AC3" w14:textId="77777777" w:rsidR="00956502" w:rsidRPr="00956502" w:rsidRDefault="00956502" w:rsidP="00956502">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356" w:name="Elkera_Print_TOC182"/>
      <w:bookmarkStart w:id="357" w:name="idfb744b1d_ed02_4039_8280_71d3aef1d5e4_7"/>
      <w:r w:rsidRPr="00956502">
        <w:rPr>
          <w:rFonts w:eastAsia="Times New Roman"/>
          <w:b/>
          <w:bCs/>
          <w:color w:val="000000"/>
          <w:sz w:val="28"/>
          <w:szCs w:val="28"/>
          <w:lang w:eastAsia="en-AU"/>
        </w:rPr>
        <w:t>Division 2—Diagnostic and therapeutic purposes</w:t>
      </w:r>
      <w:bookmarkEnd w:id="356"/>
      <w:bookmarkEnd w:id="357"/>
    </w:p>
    <w:p w14:paraId="0A1C4F70"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58" w:name="Elkera_Print_TOC183"/>
      <w:bookmarkStart w:id="359" w:name="Elkera_Print_BK183"/>
      <w:r w:rsidRPr="00956502">
        <w:rPr>
          <w:rFonts w:eastAsia="Times New Roman"/>
          <w:b/>
          <w:bCs/>
          <w:color w:val="000000"/>
          <w:sz w:val="26"/>
          <w:szCs w:val="26"/>
          <w:lang w:eastAsia="en-AU"/>
        </w:rPr>
        <w:t>104—Prohibition on exposures to ionising radiation without authorisation and justification</w:t>
      </w:r>
      <w:bookmarkEnd w:id="358"/>
      <w:bookmarkEnd w:id="359"/>
    </w:p>
    <w:p w14:paraId="7B2031EF"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A person must not expose themself or any other person to ionising radiation for the purposes of diagnosis or treatment unless the exposure has first been justified and authorised in accordance with this Division.</w:t>
      </w:r>
    </w:p>
    <w:p w14:paraId="1D288B26"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376EE4E1"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344F6ECB"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60" w:name="Elkera_Print_TOC185"/>
      <w:bookmarkStart w:id="361" w:name="id0a15db70_375b_414b_9d13_28fb1f2708da_c"/>
      <w:r w:rsidRPr="00956502">
        <w:rPr>
          <w:rFonts w:eastAsia="Times New Roman"/>
          <w:b/>
          <w:bCs/>
          <w:color w:val="000000"/>
          <w:sz w:val="26"/>
          <w:szCs w:val="26"/>
          <w:lang w:eastAsia="en-AU"/>
        </w:rPr>
        <w:t>105—Justification and optimisation of medical, dental and chiropractic procedures</w:t>
      </w:r>
      <w:bookmarkEnd w:id="360"/>
      <w:bookmarkEnd w:id="361"/>
    </w:p>
    <w:p w14:paraId="665A4087"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362" w:name="id9e0962a0_8fff_4662_b454_2e5b1cf89219_b"/>
      <w:r w:rsidRPr="00956502">
        <w:rPr>
          <w:rFonts w:eastAsia="Times New Roman"/>
          <w:color w:val="000000"/>
          <w:sz w:val="23"/>
          <w:szCs w:val="23"/>
          <w:lang w:eastAsia="en-AU"/>
        </w:rPr>
        <w:tab/>
        <w:t>(1)</w:t>
      </w:r>
      <w:r w:rsidRPr="00956502">
        <w:rPr>
          <w:rFonts w:eastAsia="Times New Roman"/>
          <w:color w:val="000000"/>
          <w:sz w:val="23"/>
          <w:szCs w:val="23"/>
          <w:lang w:eastAsia="en-AU"/>
        </w:rPr>
        <w:tab/>
        <w:t xml:space="preserve">An employer must have protocols in place to ensure that a procedure involving the exposure of a person to ionising radiation for the purposes of diagnosis or treatment is not carried out unless the procedure has been justified by a health practitioner of a class who may, under </w:t>
      </w:r>
      <w:hyperlink w:anchor="ide4f5d828_0ac2_4265_b285_847113a83bb1_7" w:history="1">
        <w:r w:rsidRPr="00956502">
          <w:rPr>
            <w:rFonts w:eastAsia="Times New Roman"/>
            <w:color w:val="000000"/>
            <w:sz w:val="23"/>
            <w:szCs w:val="23"/>
            <w:lang w:eastAsia="en-AU"/>
          </w:rPr>
          <w:t>regulation 106</w:t>
        </w:r>
      </w:hyperlink>
      <w:r w:rsidRPr="00956502">
        <w:rPr>
          <w:rFonts w:eastAsia="Times New Roman"/>
          <w:color w:val="000000"/>
          <w:sz w:val="23"/>
          <w:szCs w:val="23"/>
          <w:lang w:eastAsia="en-AU"/>
        </w:rPr>
        <w:t>, authorise the procedure.</w:t>
      </w:r>
      <w:bookmarkEnd w:id="362"/>
    </w:p>
    <w:p w14:paraId="2F6A72A1"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21BC606F"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An employer must have protocols in place to ensure that a procedure involving the exposure of a woman to ionising radiation for the purposes of diagnosis or treatment is not carried out unless—</w:t>
      </w:r>
    </w:p>
    <w:p w14:paraId="52CC42E9"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in the case of a procedure that may result in a dose of ionising radiation of more than 1 mSv to an embryo or </w:t>
      </w:r>
      <w:proofErr w:type="spellStart"/>
      <w:r w:rsidRPr="00956502">
        <w:rPr>
          <w:rFonts w:eastAsia="Times New Roman"/>
          <w:color w:val="000000"/>
          <w:sz w:val="23"/>
          <w:szCs w:val="23"/>
          <w:lang w:eastAsia="en-AU"/>
        </w:rPr>
        <w:t>fetus</w:t>
      </w:r>
      <w:proofErr w:type="spellEnd"/>
      <w:r w:rsidRPr="00956502">
        <w:rPr>
          <w:rFonts w:eastAsia="Times New Roman"/>
          <w:color w:val="000000"/>
          <w:sz w:val="23"/>
          <w:szCs w:val="23"/>
          <w:lang w:eastAsia="en-AU"/>
        </w:rPr>
        <w:t>—the health practitioner authorising the procedure has taken reasonable steps to determine the pregnancy status of the person; or</w:t>
      </w:r>
    </w:p>
    <w:p w14:paraId="012FD484" w14:textId="77777777" w:rsidR="00956502" w:rsidRPr="00956502" w:rsidRDefault="00956502" w:rsidP="0095650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lastRenderedPageBreak/>
        <w:tab/>
        <w:t>(b)</w:t>
      </w:r>
      <w:r w:rsidRPr="00956502">
        <w:rPr>
          <w:rFonts w:eastAsia="Times New Roman"/>
          <w:color w:val="000000"/>
          <w:sz w:val="23"/>
          <w:szCs w:val="23"/>
          <w:lang w:eastAsia="en-AU"/>
        </w:rPr>
        <w:tab/>
        <w:t>in the case of a procedure involving the administration of a radiopharmaceutical that may result in a dose of ionising radiation of more than 1 mSv to a breast</w:t>
      </w:r>
      <w:r w:rsidRPr="00956502">
        <w:rPr>
          <w:rFonts w:eastAsia="Times New Roman"/>
          <w:color w:val="000000"/>
          <w:sz w:val="23"/>
          <w:szCs w:val="23"/>
          <w:lang w:eastAsia="en-AU"/>
        </w:rPr>
        <w:noBreakHyphen/>
        <w:t>fed child—the health practitioner authorising the procedure has taken reasonable steps to determine the breast</w:t>
      </w:r>
      <w:r w:rsidRPr="00956502">
        <w:rPr>
          <w:rFonts w:eastAsia="Times New Roman"/>
          <w:color w:val="000000"/>
          <w:sz w:val="23"/>
          <w:szCs w:val="23"/>
          <w:lang w:eastAsia="en-AU"/>
        </w:rPr>
        <w:noBreakHyphen/>
        <w:t>feeding status of the person.</w:t>
      </w:r>
    </w:p>
    <w:p w14:paraId="22F886B3"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33544417"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42C4FB23"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363" w:name="id6c38e6c3_e1d2_4f81_8743_159739af92d4_e"/>
      <w:r w:rsidRPr="00956502">
        <w:rPr>
          <w:rFonts w:eastAsia="Times New Roman"/>
          <w:color w:val="000000"/>
          <w:sz w:val="23"/>
          <w:szCs w:val="23"/>
          <w:lang w:eastAsia="en-AU"/>
        </w:rPr>
        <w:tab/>
        <w:t>(3)</w:t>
      </w:r>
      <w:r w:rsidRPr="00956502">
        <w:rPr>
          <w:rFonts w:eastAsia="Times New Roman"/>
          <w:color w:val="000000"/>
          <w:sz w:val="23"/>
          <w:szCs w:val="23"/>
          <w:lang w:eastAsia="en-AU"/>
        </w:rPr>
        <w:tab/>
        <w:t xml:space="preserve">For the purposes of </w:t>
      </w:r>
      <w:hyperlink w:anchor="id9e0962a0_8fff_4662_b454_2e5b1cf89219_b"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(1)</w:t>
        </w:r>
      </w:hyperlink>
      <w:r w:rsidRPr="00956502">
        <w:rPr>
          <w:rFonts w:eastAsia="Times New Roman"/>
          <w:color w:val="000000"/>
          <w:sz w:val="23"/>
          <w:szCs w:val="23"/>
          <w:lang w:eastAsia="en-AU"/>
        </w:rPr>
        <w:t>, in determining whether a procedure involving the exposure of a person to ionising radiation for the purposes of diagnosis or treatment is justified, the health practitioner authorising the procedure must determine the net benefit to the person from the procedure, taking into account—</w:t>
      </w:r>
      <w:bookmarkEnd w:id="363"/>
    </w:p>
    <w:p w14:paraId="19E34891"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the specific objectives of the procedure; and</w:t>
      </w:r>
    </w:p>
    <w:p w14:paraId="3F63B28D"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the characteristics of the person; and</w:t>
      </w:r>
    </w:p>
    <w:p w14:paraId="6EC596D3"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the total potential clinical benefits, including—</w:t>
      </w:r>
    </w:p>
    <w:p w14:paraId="2D38010F"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direct health benefits to the person; and</w:t>
      </w:r>
    </w:p>
    <w:p w14:paraId="588D5F36"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 xml:space="preserve">if </w:t>
      </w:r>
      <w:proofErr w:type="gramStart"/>
      <w:r w:rsidRPr="00956502">
        <w:rPr>
          <w:rFonts w:eastAsia="Times New Roman"/>
          <w:color w:val="000000"/>
          <w:sz w:val="23"/>
          <w:szCs w:val="23"/>
          <w:lang w:eastAsia="en-AU"/>
        </w:rPr>
        <w:t>relevant—benefits</w:t>
      </w:r>
      <w:proofErr w:type="gramEnd"/>
      <w:r w:rsidRPr="00956502">
        <w:rPr>
          <w:rFonts w:eastAsia="Times New Roman"/>
          <w:color w:val="000000"/>
          <w:sz w:val="23"/>
          <w:szCs w:val="23"/>
          <w:lang w:eastAsia="en-AU"/>
        </w:rPr>
        <w:t xml:space="preserve"> to society in general; and</w:t>
      </w:r>
    </w:p>
    <w:p w14:paraId="428A6E63"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the individual detriment to the person that may result from the procedure; and</w:t>
      </w:r>
    </w:p>
    <w:p w14:paraId="53B9A8A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(e)</w:t>
      </w:r>
      <w:r w:rsidRPr="00956502">
        <w:rPr>
          <w:rFonts w:eastAsia="Times New Roman"/>
          <w:color w:val="000000"/>
          <w:sz w:val="23"/>
          <w:szCs w:val="23"/>
          <w:lang w:eastAsia="en-AU"/>
        </w:rPr>
        <w:tab/>
        <w:t>the efficacy, benefits and risks of available alternate techniques having the same objectives with less exposure, or no exposure, to ionising radiation; and</w:t>
      </w:r>
    </w:p>
    <w:p w14:paraId="1487DC99"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(f)</w:t>
      </w:r>
      <w:r w:rsidRPr="00956502">
        <w:rPr>
          <w:rFonts w:eastAsia="Times New Roman"/>
          <w:color w:val="000000"/>
          <w:sz w:val="23"/>
          <w:szCs w:val="23"/>
          <w:lang w:eastAsia="en-AU"/>
        </w:rPr>
        <w:tab/>
        <w:t>any medical data and patient records relevant to the procedure; and</w:t>
      </w:r>
    </w:p>
    <w:p w14:paraId="3B26897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(g)</w:t>
      </w:r>
      <w:r w:rsidRPr="00956502">
        <w:rPr>
          <w:rFonts w:eastAsia="Times New Roman"/>
          <w:color w:val="000000"/>
          <w:sz w:val="23"/>
          <w:szCs w:val="23"/>
          <w:lang w:eastAsia="en-AU"/>
        </w:rPr>
        <w:tab/>
        <w:t>if the person is a female of child</w:t>
      </w:r>
      <w:r w:rsidRPr="00956502">
        <w:rPr>
          <w:rFonts w:eastAsia="Times New Roman"/>
          <w:color w:val="000000"/>
          <w:sz w:val="23"/>
          <w:szCs w:val="23"/>
          <w:lang w:eastAsia="en-AU"/>
        </w:rPr>
        <w:noBreakHyphen/>
        <w:t>bearing capacity—the pregnancy status of the person; and</w:t>
      </w:r>
    </w:p>
    <w:p w14:paraId="50745054"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(h)</w:t>
      </w:r>
      <w:r w:rsidRPr="00956502">
        <w:rPr>
          <w:rFonts w:eastAsia="Times New Roman"/>
          <w:color w:val="000000"/>
          <w:sz w:val="23"/>
          <w:szCs w:val="23"/>
          <w:lang w:eastAsia="en-AU"/>
        </w:rPr>
        <w:tab/>
        <w:t>if there is the potential for a dose of ionising radiation of more than 1 mSv to a breast</w:t>
      </w:r>
      <w:r w:rsidRPr="00956502">
        <w:rPr>
          <w:rFonts w:eastAsia="Times New Roman"/>
          <w:color w:val="000000"/>
          <w:sz w:val="23"/>
          <w:szCs w:val="23"/>
          <w:lang w:eastAsia="en-AU"/>
        </w:rPr>
        <w:noBreakHyphen/>
        <w:t>fed child from the administration of a radiopharmaceutical to a female person—the breast</w:t>
      </w:r>
      <w:r w:rsidRPr="00956502">
        <w:rPr>
          <w:rFonts w:eastAsia="Times New Roman"/>
          <w:color w:val="000000"/>
          <w:sz w:val="23"/>
          <w:szCs w:val="23"/>
          <w:lang w:eastAsia="en-AU"/>
        </w:rPr>
        <w:noBreakHyphen/>
        <w:t>feeding status of the person.</w:t>
      </w:r>
    </w:p>
    <w:p w14:paraId="193A85E7"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(4)</w:t>
      </w:r>
      <w:r w:rsidRPr="00956502">
        <w:rPr>
          <w:rFonts w:eastAsia="Times New Roman"/>
          <w:color w:val="000000"/>
          <w:sz w:val="23"/>
          <w:szCs w:val="23"/>
          <w:lang w:eastAsia="en-AU"/>
        </w:rPr>
        <w:tab/>
        <w:t xml:space="preserve">A health practitioner who is responsible for the overall conduct of a procedure involving the exposure of a person to ionising radiation for the purposes of diagnosis or treatment must ensure that the radiation dose to be received by the person </w:t>
      </w:r>
      <w:proofErr w:type="gramStart"/>
      <w:r w:rsidRPr="00956502">
        <w:rPr>
          <w:rFonts w:eastAsia="Times New Roman"/>
          <w:color w:val="000000"/>
          <w:sz w:val="23"/>
          <w:szCs w:val="23"/>
          <w:lang w:eastAsia="en-AU"/>
        </w:rPr>
        <w:t>as a result of</w:t>
      </w:r>
      <w:proofErr w:type="gramEnd"/>
      <w:r w:rsidRPr="00956502">
        <w:rPr>
          <w:rFonts w:eastAsia="Times New Roman"/>
          <w:color w:val="000000"/>
          <w:sz w:val="23"/>
          <w:szCs w:val="23"/>
          <w:lang w:eastAsia="en-AU"/>
        </w:rPr>
        <w:t xml:space="preserve"> the procedure is optimised.</w:t>
      </w:r>
    </w:p>
    <w:p w14:paraId="752FAB28"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(5)</w:t>
      </w:r>
      <w:r w:rsidRPr="00956502">
        <w:rPr>
          <w:rFonts w:eastAsia="Times New Roman"/>
          <w:color w:val="000000"/>
          <w:sz w:val="23"/>
          <w:szCs w:val="23"/>
          <w:lang w:eastAsia="en-AU"/>
        </w:rPr>
        <w:tab/>
        <w:t>The operator of radiation apparatus must ensure that, in delivering a procedure involving the exposure of a person to ionising radiation for the purposes of diagnosis or treatment—</w:t>
      </w:r>
    </w:p>
    <w:p w14:paraId="40C61F3B"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the person is not exposed unless—</w:t>
      </w:r>
    </w:p>
    <w:p w14:paraId="0BA90476"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 xml:space="preserve">a health practitioner of a class who may, under </w:t>
      </w:r>
      <w:hyperlink w:anchor="ide4f5d828_0ac2_4265_b285_847113a83bb1_7" w:history="1">
        <w:r w:rsidRPr="00956502">
          <w:rPr>
            <w:rFonts w:eastAsia="Times New Roman"/>
            <w:color w:val="000000"/>
            <w:sz w:val="23"/>
            <w:szCs w:val="23"/>
            <w:lang w:eastAsia="en-AU"/>
          </w:rPr>
          <w:t>regulation 106</w:t>
        </w:r>
      </w:hyperlink>
      <w:r w:rsidRPr="00956502">
        <w:rPr>
          <w:rFonts w:eastAsia="Times New Roman"/>
          <w:color w:val="000000"/>
          <w:sz w:val="23"/>
          <w:szCs w:val="23"/>
          <w:lang w:eastAsia="en-AU"/>
        </w:rPr>
        <w:t>, authorise such a procedure has given an exposure authorisation; and</w:t>
      </w:r>
    </w:p>
    <w:p w14:paraId="6E1CD72A"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 xml:space="preserve">that exposure authorisation has not been revoked by a health practitioner of a class who may, under </w:t>
      </w:r>
      <w:hyperlink w:anchor="ide4f5d828_0ac2_4265_b285_847113a83bb1_7" w:history="1">
        <w:r w:rsidRPr="00956502">
          <w:rPr>
            <w:rFonts w:eastAsia="Times New Roman"/>
            <w:color w:val="000000"/>
            <w:sz w:val="23"/>
            <w:szCs w:val="23"/>
            <w:lang w:eastAsia="en-AU"/>
          </w:rPr>
          <w:t>regulation 106</w:t>
        </w:r>
      </w:hyperlink>
      <w:r w:rsidRPr="00956502">
        <w:rPr>
          <w:rFonts w:eastAsia="Times New Roman"/>
          <w:color w:val="000000"/>
          <w:sz w:val="23"/>
          <w:szCs w:val="23"/>
          <w:lang w:eastAsia="en-AU"/>
        </w:rPr>
        <w:t>, revoke the authorisation; and</w:t>
      </w:r>
    </w:p>
    <w:p w14:paraId="63775E37"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the established protocol for the procedure is followed in accordance with the radiation management plan of the employer of the operator (if the employer is the holder of a radiation management licence and required to comply with the radiation management plan submitted under section 34 of the Act); and</w:t>
      </w:r>
    </w:p>
    <w:p w14:paraId="75665CD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the protection of the patient is optimised within the scope of the parameters under the control of the operator; and</w:t>
      </w:r>
    </w:p>
    <w:p w14:paraId="73047D6B"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lastRenderedPageBreak/>
        <w:tab/>
        <w:t>(d)</w:t>
      </w:r>
      <w:r w:rsidRPr="00956502">
        <w:rPr>
          <w:rFonts w:eastAsia="Times New Roman"/>
          <w:color w:val="000000"/>
          <w:sz w:val="23"/>
          <w:szCs w:val="23"/>
          <w:lang w:eastAsia="en-AU"/>
        </w:rPr>
        <w:tab/>
        <w:t>the protection of persons other than the patient to ionising radiation from the procedure is optimised; and</w:t>
      </w:r>
    </w:p>
    <w:p w14:paraId="0E4C5F7F"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(e)</w:t>
      </w:r>
      <w:r w:rsidRPr="00956502">
        <w:rPr>
          <w:rFonts w:eastAsia="Times New Roman"/>
          <w:color w:val="000000"/>
          <w:sz w:val="23"/>
          <w:szCs w:val="23"/>
          <w:lang w:eastAsia="en-AU"/>
        </w:rPr>
        <w:tab/>
        <w:t>in the case of radiation therapy—</w:t>
      </w:r>
    </w:p>
    <w:p w14:paraId="22F834B9"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a radiation treatment plan for the person has been approved by the health practitioner who authorised the radiation therapy; and</w:t>
      </w:r>
    </w:p>
    <w:p w14:paraId="270B6FC8"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the dose of ionising radiation from the radiation therapy is delivered to the person in accordance with the person's radiation treatment plan; and</w:t>
      </w:r>
    </w:p>
    <w:p w14:paraId="7CCC0593"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(iii)</w:t>
      </w:r>
      <w:r w:rsidRPr="00956502">
        <w:rPr>
          <w:rFonts w:eastAsia="Times New Roman"/>
          <w:color w:val="000000"/>
          <w:sz w:val="23"/>
          <w:szCs w:val="23"/>
          <w:lang w:eastAsia="en-AU"/>
        </w:rPr>
        <w:tab/>
        <w:t>there is continuous oversight of the operating parameters of the radiation apparatus during the delivery of the dose of ionising radiation; and</w:t>
      </w:r>
    </w:p>
    <w:p w14:paraId="39FEC1E7" w14:textId="77777777" w:rsidR="00956502" w:rsidRPr="00956502" w:rsidRDefault="00956502" w:rsidP="0095650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(iv)</w:t>
      </w:r>
      <w:r w:rsidRPr="00956502">
        <w:rPr>
          <w:rFonts w:eastAsia="Times New Roman"/>
          <w:color w:val="000000"/>
          <w:sz w:val="23"/>
          <w:szCs w:val="23"/>
          <w:lang w:eastAsia="en-AU"/>
        </w:rPr>
        <w:tab/>
        <w:t>the exposure to ionising radiation from the radiation apparatus is immediately terminated if there is any concern that the apparatus will not deliver the correct dose of ionising radiation to the person.</w:t>
      </w:r>
    </w:p>
    <w:p w14:paraId="7D618B2A"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2224B8B4"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75CEA156"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64" w:name="Elkera_Print_TOC187"/>
      <w:bookmarkStart w:id="365" w:name="ide4f5d828_0ac2_4265_b285_847113a83bb1_7"/>
      <w:r w:rsidRPr="00956502">
        <w:rPr>
          <w:rFonts w:eastAsia="Times New Roman"/>
          <w:b/>
          <w:bCs/>
          <w:color w:val="000000"/>
          <w:sz w:val="26"/>
          <w:szCs w:val="26"/>
          <w:lang w:eastAsia="en-AU"/>
        </w:rPr>
        <w:t>106—Exposure authorisation</w:t>
      </w:r>
      <w:bookmarkEnd w:id="364"/>
      <w:bookmarkEnd w:id="365"/>
    </w:p>
    <w:p w14:paraId="1310592E"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366" w:name="idc28c172f_d1f6_449c_8db0_b4cbcf39b9"/>
      <w:r w:rsidRPr="00956502">
        <w:rPr>
          <w:rFonts w:eastAsia="Times New Roman"/>
          <w:color w:val="000000"/>
          <w:sz w:val="23"/>
          <w:szCs w:val="23"/>
          <w:lang w:eastAsia="en-AU"/>
        </w:rPr>
        <w:tab/>
        <w:t>(1)</w:t>
      </w:r>
      <w:r w:rsidRPr="00956502">
        <w:rPr>
          <w:rFonts w:eastAsia="Times New Roman"/>
          <w:color w:val="000000"/>
          <w:sz w:val="23"/>
          <w:szCs w:val="23"/>
          <w:lang w:eastAsia="en-AU"/>
        </w:rPr>
        <w:tab/>
        <w:t>The Minister may, by notice in the Gazette—</w:t>
      </w:r>
      <w:bookmarkEnd w:id="366"/>
    </w:p>
    <w:p w14:paraId="7539F3C7"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specify the classes of health practitioners who may authorise exposure to ionising radiation from specified classes of procedures carried out for the purposes of diagnosis or treatment; and</w:t>
      </w:r>
    </w:p>
    <w:p w14:paraId="4B4A10BA"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specify the classes of health practitioners who may vary or revoke an exposure authorisation given in relation to specified classes of procedures carried out for the purposes of diagnosis or treatment.</w:t>
      </w:r>
    </w:p>
    <w:p w14:paraId="73709E16"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367" w:name="idab899419_8a82_40cc_a216_e1c54c19ecb2_3"/>
      <w:r w:rsidRPr="00956502">
        <w:rPr>
          <w:rFonts w:eastAsia="Times New Roman"/>
          <w:color w:val="000000"/>
          <w:sz w:val="23"/>
          <w:szCs w:val="23"/>
          <w:lang w:eastAsia="en-AU"/>
        </w:rPr>
        <w:tab/>
        <w:t>(2)</w:t>
      </w:r>
      <w:r w:rsidRPr="00956502">
        <w:rPr>
          <w:rFonts w:eastAsia="Times New Roman"/>
          <w:color w:val="000000"/>
          <w:sz w:val="23"/>
          <w:szCs w:val="23"/>
          <w:lang w:eastAsia="en-AU"/>
        </w:rPr>
        <w:tab/>
        <w:t>Subject to this regulation, a health practitioner making an exposure authorisation must ensure that the authorisation—</w:t>
      </w:r>
      <w:bookmarkEnd w:id="367"/>
    </w:p>
    <w:p w14:paraId="426DAF1F"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368" w:name="ida4d14a08_3022_411f_a65d_42b50ad2235e_1"/>
      <w:r w:rsidRPr="00956502">
        <w:rPr>
          <w:rFonts w:eastAsia="Times New Roman"/>
          <w:color w:val="000000"/>
          <w:sz w:val="23"/>
          <w:szCs w:val="23"/>
          <w:lang w:eastAsia="en-AU"/>
        </w:rPr>
        <w:tab/>
        <w:t>(a)</w:t>
      </w:r>
      <w:r w:rsidRPr="00956502">
        <w:rPr>
          <w:rFonts w:eastAsia="Times New Roman"/>
          <w:color w:val="000000"/>
          <w:sz w:val="23"/>
          <w:szCs w:val="23"/>
          <w:lang w:eastAsia="en-AU"/>
        </w:rPr>
        <w:tab/>
        <w:t>is given in writing or by an approved electronic system; and</w:t>
      </w:r>
      <w:bookmarkEnd w:id="368"/>
    </w:p>
    <w:p w14:paraId="04E41F4B"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contains the full name and date of birth of the person to be examined or treated; and</w:t>
      </w:r>
    </w:p>
    <w:p w14:paraId="3E912A5B"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369" w:name="idff72725d_b964_46dd_9c49_78b71c89614f_0"/>
      <w:r w:rsidRPr="00956502">
        <w:rPr>
          <w:rFonts w:eastAsia="Times New Roman"/>
          <w:color w:val="000000"/>
          <w:sz w:val="23"/>
          <w:szCs w:val="23"/>
          <w:lang w:eastAsia="en-AU"/>
        </w:rPr>
        <w:tab/>
        <w:t>(c)</w:t>
      </w:r>
      <w:r w:rsidRPr="00956502">
        <w:rPr>
          <w:rFonts w:eastAsia="Times New Roman"/>
          <w:color w:val="000000"/>
          <w:sz w:val="23"/>
          <w:szCs w:val="23"/>
          <w:lang w:eastAsia="en-AU"/>
        </w:rPr>
        <w:tab/>
        <w:t>contains details of the examination or treatment that is authorised; and</w:t>
      </w:r>
      <w:bookmarkEnd w:id="369"/>
    </w:p>
    <w:p w14:paraId="6212C20B"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370" w:name="id470c98fc_c7f6_4cc8_925c_530466efa805_3"/>
      <w:r w:rsidRPr="00956502">
        <w:rPr>
          <w:rFonts w:eastAsia="Times New Roman"/>
          <w:color w:val="000000"/>
          <w:sz w:val="23"/>
          <w:szCs w:val="23"/>
          <w:lang w:eastAsia="en-AU"/>
        </w:rPr>
        <w:tab/>
        <w:t>(d)</w:t>
      </w:r>
      <w:r w:rsidRPr="00956502">
        <w:rPr>
          <w:rFonts w:eastAsia="Times New Roman"/>
          <w:color w:val="000000"/>
          <w:sz w:val="23"/>
          <w:szCs w:val="23"/>
          <w:lang w:eastAsia="en-AU"/>
        </w:rPr>
        <w:tab/>
        <w:t>contains the clinical indications for the examination or treatment; and</w:t>
      </w:r>
      <w:bookmarkEnd w:id="370"/>
    </w:p>
    <w:p w14:paraId="04AB09CC" w14:textId="77777777" w:rsidR="00956502" w:rsidRPr="00956502" w:rsidRDefault="00956502" w:rsidP="0095650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371" w:name="idd5ae2bd6_db8a_4ea7_816b_8ed360cb0572_1"/>
      <w:r w:rsidRPr="00956502">
        <w:rPr>
          <w:rFonts w:eastAsia="Times New Roman"/>
          <w:color w:val="000000"/>
          <w:sz w:val="23"/>
          <w:szCs w:val="23"/>
          <w:lang w:eastAsia="en-AU"/>
        </w:rPr>
        <w:tab/>
        <w:t>(e)</w:t>
      </w:r>
      <w:r w:rsidRPr="00956502">
        <w:rPr>
          <w:rFonts w:eastAsia="Times New Roman"/>
          <w:color w:val="000000"/>
          <w:sz w:val="23"/>
          <w:szCs w:val="23"/>
          <w:lang w:eastAsia="en-AU"/>
        </w:rPr>
        <w:tab/>
        <w:t>is signed by the health practitioner.</w:t>
      </w:r>
      <w:bookmarkEnd w:id="371"/>
    </w:p>
    <w:p w14:paraId="30A39CDE"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0FC5CE9D"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329407F8"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(3)</w:t>
      </w:r>
      <w:r w:rsidRPr="00956502">
        <w:rPr>
          <w:rFonts w:eastAsia="Times New Roman"/>
          <w:color w:val="000000"/>
          <w:sz w:val="23"/>
          <w:szCs w:val="23"/>
          <w:lang w:eastAsia="en-AU"/>
        </w:rPr>
        <w:tab/>
        <w:t>An exposure authorisation, or variation or revocation of an exposure authorisation, must be given before the examination or treatment that is that the subject of the authorisation has been carried out.</w:t>
      </w:r>
    </w:p>
    <w:p w14:paraId="74029201"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(4)</w:t>
      </w:r>
      <w:r w:rsidRPr="00956502">
        <w:rPr>
          <w:rFonts w:eastAsia="Times New Roman"/>
          <w:color w:val="000000"/>
          <w:sz w:val="23"/>
          <w:szCs w:val="23"/>
          <w:lang w:eastAsia="en-AU"/>
        </w:rPr>
        <w:tab/>
        <w:t>If an exposure authorisation is varied, the person making the variation must ensure that the variation—</w:t>
      </w:r>
    </w:p>
    <w:p w14:paraId="21A81332"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372" w:name="id67af984e_1421_4768_8c17_4547bc44808e_f"/>
      <w:r w:rsidRPr="00956502">
        <w:rPr>
          <w:rFonts w:eastAsia="Times New Roman"/>
          <w:color w:val="000000"/>
          <w:sz w:val="23"/>
          <w:szCs w:val="23"/>
          <w:lang w:eastAsia="en-AU"/>
        </w:rPr>
        <w:tab/>
        <w:t>(a)</w:t>
      </w:r>
      <w:r w:rsidRPr="00956502">
        <w:rPr>
          <w:rFonts w:eastAsia="Times New Roman"/>
          <w:color w:val="000000"/>
          <w:sz w:val="23"/>
          <w:szCs w:val="23"/>
          <w:lang w:eastAsia="en-AU"/>
        </w:rPr>
        <w:tab/>
        <w:t>is given in writing or by an approved electronic system; and</w:t>
      </w:r>
      <w:bookmarkEnd w:id="372"/>
    </w:p>
    <w:p w14:paraId="47F52F1E"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contains the full name and date of birth of the person to be examined or treated; and</w:t>
      </w:r>
    </w:p>
    <w:p w14:paraId="241D7674"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373" w:name="id077071ac_57fb_4072_bd60_17203b4e8d57_8"/>
      <w:r w:rsidRPr="00956502">
        <w:rPr>
          <w:rFonts w:eastAsia="Times New Roman"/>
          <w:color w:val="000000"/>
          <w:sz w:val="23"/>
          <w:szCs w:val="23"/>
          <w:lang w:eastAsia="en-AU"/>
        </w:rPr>
        <w:tab/>
        <w:t>(c)</w:t>
      </w:r>
      <w:r w:rsidRPr="00956502">
        <w:rPr>
          <w:rFonts w:eastAsia="Times New Roman"/>
          <w:color w:val="000000"/>
          <w:sz w:val="23"/>
          <w:szCs w:val="23"/>
          <w:lang w:eastAsia="en-AU"/>
        </w:rPr>
        <w:tab/>
        <w:t>contains details of the examination or treatment that is authorised; and</w:t>
      </w:r>
      <w:bookmarkEnd w:id="373"/>
    </w:p>
    <w:p w14:paraId="195610D7"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lastRenderedPageBreak/>
        <w:tab/>
        <w:t>(d)</w:t>
      </w:r>
      <w:r w:rsidRPr="00956502">
        <w:rPr>
          <w:rFonts w:eastAsia="Times New Roman"/>
          <w:color w:val="000000"/>
          <w:sz w:val="23"/>
          <w:szCs w:val="23"/>
          <w:lang w:eastAsia="en-AU"/>
        </w:rPr>
        <w:tab/>
        <w:t>contains in detail the reason for which the authorisation must be varied (including clinical indications for why the examination or treatment must be varied); and</w:t>
      </w:r>
    </w:p>
    <w:p w14:paraId="15D0D3A3" w14:textId="77777777" w:rsidR="00956502" w:rsidRPr="00956502" w:rsidRDefault="00956502" w:rsidP="0095650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374" w:name="id1127ff16_15aa_47f4_9cb1_3361d7a911f9_2"/>
      <w:r w:rsidRPr="00956502">
        <w:rPr>
          <w:rFonts w:eastAsia="Times New Roman"/>
          <w:color w:val="000000"/>
          <w:sz w:val="23"/>
          <w:szCs w:val="23"/>
          <w:lang w:eastAsia="en-AU"/>
        </w:rPr>
        <w:tab/>
        <w:t>(e)</w:t>
      </w:r>
      <w:r w:rsidRPr="00956502">
        <w:rPr>
          <w:rFonts w:eastAsia="Times New Roman"/>
          <w:color w:val="000000"/>
          <w:sz w:val="23"/>
          <w:szCs w:val="23"/>
          <w:lang w:eastAsia="en-AU"/>
        </w:rPr>
        <w:tab/>
        <w:t>is signed by the person making the variation.</w:t>
      </w:r>
      <w:bookmarkEnd w:id="374"/>
    </w:p>
    <w:p w14:paraId="0753CB4A"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34AA9CC4"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104CDE9A"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(5)</w:t>
      </w:r>
      <w:r w:rsidRPr="00956502">
        <w:rPr>
          <w:rFonts w:eastAsia="Times New Roman"/>
          <w:color w:val="000000"/>
          <w:sz w:val="23"/>
          <w:szCs w:val="23"/>
          <w:lang w:eastAsia="en-AU"/>
        </w:rPr>
        <w:tab/>
        <w:t>If an exposure authorisation is revoked by a person, the person must ensure that the revocation—</w:t>
      </w:r>
    </w:p>
    <w:p w14:paraId="700473CA"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375" w:name="id9b6a3e05_7c7c_4ddc_9dd7_28ac0f7d7e8b_4"/>
      <w:r w:rsidRPr="00956502">
        <w:rPr>
          <w:rFonts w:eastAsia="Times New Roman"/>
          <w:color w:val="000000"/>
          <w:sz w:val="23"/>
          <w:szCs w:val="23"/>
          <w:lang w:eastAsia="en-AU"/>
        </w:rPr>
        <w:tab/>
        <w:t>(a)</w:t>
      </w:r>
      <w:r w:rsidRPr="00956502">
        <w:rPr>
          <w:rFonts w:eastAsia="Times New Roman"/>
          <w:color w:val="000000"/>
          <w:sz w:val="23"/>
          <w:szCs w:val="23"/>
          <w:lang w:eastAsia="en-AU"/>
        </w:rPr>
        <w:tab/>
        <w:t>is given in writing or by an approved electronic system; and</w:t>
      </w:r>
      <w:bookmarkEnd w:id="375"/>
    </w:p>
    <w:p w14:paraId="75DAEEE9"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contains the full name and date of birth of the person that was to be examined or treated; and</w:t>
      </w:r>
    </w:p>
    <w:p w14:paraId="6B0C5B73"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contains in detail the reason for which the authorisation must be revoked (including clinical indications for why the examination or treatment must not be carried out); and</w:t>
      </w:r>
    </w:p>
    <w:p w14:paraId="541D3FE4" w14:textId="77777777" w:rsidR="00956502" w:rsidRPr="00956502" w:rsidRDefault="00956502" w:rsidP="0095650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376" w:name="id0bfa90f4_9cd9_4afe_9762_5117412e9344_d"/>
      <w:r w:rsidRPr="00956502">
        <w:rPr>
          <w:rFonts w:eastAsia="Times New Roman"/>
          <w:color w:val="000000"/>
          <w:sz w:val="23"/>
          <w:szCs w:val="23"/>
          <w:lang w:eastAsia="en-AU"/>
        </w:rPr>
        <w:tab/>
        <w:t>(d)</w:t>
      </w:r>
      <w:r w:rsidRPr="00956502">
        <w:rPr>
          <w:rFonts w:eastAsia="Times New Roman"/>
          <w:color w:val="000000"/>
          <w:sz w:val="23"/>
          <w:szCs w:val="23"/>
          <w:lang w:eastAsia="en-AU"/>
        </w:rPr>
        <w:tab/>
        <w:t>is signed by the person making the revocation.</w:t>
      </w:r>
      <w:bookmarkEnd w:id="376"/>
    </w:p>
    <w:p w14:paraId="0128E413"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18C26301"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745CD662"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377" w:name="id44625e13_dea6_4d14_bc26_718723276e"/>
      <w:r w:rsidRPr="00956502">
        <w:rPr>
          <w:rFonts w:eastAsia="Times New Roman"/>
          <w:color w:val="000000"/>
          <w:sz w:val="23"/>
          <w:szCs w:val="23"/>
          <w:lang w:eastAsia="en-AU"/>
        </w:rPr>
        <w:tab/>
        <w:t>(6)</w:t>
      </w:r>
      <w:r w:rsidRPr="00956502">
        <w:rPr>
          <w:rFonts w:eastAsia="Times New Roman"/>
          <w:color w:val="000000"/>
          <w:sz w:val="23"/>
          <w:szCs w:val="23"/>
          <w:lang w:eastAsia="en-AU"/>
        </w:rPr>
        <w:tab/>
        <w:t>If—</w:t>
      </w:r>
      <w:bookmarkEnd w:id="377"/>
    </w:p>
    <w:p w14:paraId="28995BB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a person authorises an examination or treatment under this Division; and</w:t>
      </w:r>
    </w:p>
    <w:p w14:paraId="1E6018C8"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the person certifies in writing that they reasonably consider that the health of the patient will be compromised if the examination or treatment that is the subject of the authorisation is not carried out,</w:t>
      </w:r>
    </w:p>
    <w:p w14:paraId="67A364F4"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 xml:space="preserve">the examination or treatment may be carried out without compliance with </w:t>
      </w:r>
      <w:hyperlink w:anchor="idab899419_8a82_40cc_a216_e1c54c19ecb2_3"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(2)</w:t>
        </w:r>
      </w:hyperlink>
      <w:r w:rsidRPr="00956502">
        <w:rPr>
          <w:rFonts w:eastAsia="Times New Roman"/>
          <w:color w:val="000000"/>
          <w:sz w:val="23"/>
          <w:szCs w:val="23"/>
          <w:lang w:eastAsia="en-AU"/>
        </w:rPr>
        <w:t>, provided that—</w:t>
      </w:r>
    </w:p>
    <w:p w14:paraId="0264DC9B"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the authorisation is given before the examination or treatment begins; and</w:t>
      </w:r>
    </w:p>
    <w:p w14:paraId="726FD25D"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378" w:name="idd39c6400_3105_472a_a84b_d964db69b2"/>
      <w:r w:rsidRPr="00956502">
        <w:rPr>
          <w:rFonts w:eastAsia="Times New Roman"/>
          <w:color w:val="000000"/>
          <w:sz w:val="23"/>
          <w:szCs w:val="23"/>
          <w:lang w:eastAsia="en-AU"/>
        </w:rPr>
        <w:tab/>
        <w:t>(d)</w:t>
      </w:r>
      <w:r w:rsidRPr="00956502">
        <w:rPr>
          <w:rFonts w:eastAsia="Times New Roman"/>
          <w:color w:val="000000"/>
          <w:sz w:val="23"/>
          <w:szCs w:val="23"/>
          <w:lang w:eastAsia="en-AU"/>
        </w:rPr>
        <w:tab/>
        <w:t>the person who gave the authorisation confirms the authorisation within 24 hours of giving the authorisation; and</w:t>
      </w:r>
      <w:bookmarkEnd w:id="378"/>
    </w:p>
    <w:p w14:paraId="46E6327F"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379" w:name="idf16877ca_ee60_41d6_b7cb_bc6cfe10ba"/>
      <w:r w:rsidRPr="00956502">
        <w:rPr>
          <w:rFonts w:eastAsia="Times New Roman"/>
          <w:color w:val="000000"/>
          <w:sz w:val="23"/>
          <w:szCs w:val="23"/>
          <w:lang w:eastAsia="en-AU"/>
        </w:rPr>
        <w:tab/>
        <w:t>(e)</w:t>
      </w:r>
      <w:r w:rsidRPr="00956502">
        <w:rPr>
          <w:rFonts w:eastAsia="Times New Roman"/>
          <w:color w:val="000000"/>
          <w:sz w:val="23"/>
          <w:szCs w:val="23"/>
          <w:lang w:eastAsia="en-AU"/>
        </w:rPr>
        <w:tab/>
        <w:t>the confirmation of the authorisation is—</w:t>
      </w:r>
      <w:bookmarkEnd w:id="379"/>
    </w:p>
    <w:p w14:paraId="082C1485"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given in writing or by an approved electronic system; and</w:t>
      </w:r>
    </w:p>
    <w:p w14:paraId="1E1BF8C0"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contains details of the examination or treatment that had been authorised; and</w:t>
      </w:r>
    </w:p>
    <w:p w14:paraId="3222ADB3"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(iii)</w:t>
      </w:r>
      <w:r w:rsidRPr="00956502">
        <w:rPr>
          <w:rFonts w:eastAsia="Times New Roman"/>
          <w:color w:val="000000"/>
          <w:sz w:val="23"/>
          <w:szCs w:val="23"/>
          <w:lang w:eastAsia="en-AU"/>
        </w:rPr>
        <w:tab/>
        <w:t>contains the clinical indications for the examination or treatment; and</w:t>
      </w:r>
    </w:p>
    <w:p w14:paraId="776E7E98"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(iv)</w:t>
      </w:r>
      <w:r w:rsidRPr="00956502">
        <w:rPr>
          <w:rFonts w:eastAsia="Times New Roman"/>
          <w:color w:val="000000"/>
          <w:sz w:val="23"/>
          <w:szCs w:val="23"/>
          <w:lang w:eastAsia="en-AU"/>
        </w:rPr>
        <w:tab/>
        <w:t>is signed by the person who gave the authorisation.</w:t>
      </w:r>
    </w:p>
    <w:p w14:paraId="64FB93DD"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(7)</w:t>
      </w:r>
      <w:r w:rsidRPr="00956502">
        <w:rPr>
          <w:rFonts w:eastAsia="Times New Roman"/>
          <w:color w:val="000000"/>
          <w:sz w:val="23"/>
          <w:szCs w:val="23"/>
          <w:lang w:eastAsia="en-AU"/>
        </w:rPr>
        <w:tab/>
        <w:t xml:space="preserve">A person who fails to confirm an authorisation as required under </w:t>
      </w:r>
      <w:hyperlink w:anchor="idd39c6400_3105_472a_a84b_d964db69b2"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(6)(d)</w:t>
        </w:r>
      </w:hyperlink>
      <w:r w:rsidRPr="00956502">
        <w:rPr>
          <w:rFonts w:eastAsia="Times New Roman"/>
          <w:color w:val="000000"/>
          <w:sz w:val="23"/>
          <w:szCs w:val="23"/>
          <w:lang w:eastAsia="en-AU"/>
        </w:rPr>
        <w:t xml:space="preserve"> or </w:t>
      </w:r>
      <w:hyperlink w:anchor="idf16877ca_ee60_41d6_b7cb_bc6cfe10ba" w:history="1">
        <w:r w:rsidRPr="00956502">
          <w:rPr>
            <w:rFonts w:eastAsia="Times New Roman"/>
            <w:color w:val="000000"/>
            <w:sz w:val="23"/>
            <w:szCs w:val="23"/>
            <w:lang w:eastAsia="en-AU"/>
          </w:rPr>
          <w:t>(e)</w:t>
        </w:r>
      </w:hyperlink>
      <w:r w:rsidRPr="00956502">
        <w:rPr>
          <w:rFonts w:eastAsia="Times New Roman"/>
          <w:color w:val="000000"/>
          <w:sz w:val="23"/>
          <w:szCs w:val="23"/>
          <w:lang w:eastAsia="en-AU"/>
        </w:rPr>
        <w:t xml:space="preserve"> is guilty of an offence.</w:t>
      </w:r>
    </w:p>
    <w:p w14:paraId="22646EDC"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01FDC524"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7F80BA09"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80" w:name="Elkera_Print_TOC189"/>
      <w:bookmarkStart w:id="381" w:name="idb0b8f70d_d5ed_4e99_be3c_0191bdb5cdca_f"/>
      <w:r w:rsidRPr="00956502">
        <w:rPr>
          <w:rFonts w:eastAsia="Times New Roman"/>
          <w:b/>
          <w:bCs/>
          <w:color w:val="000000"/>
          <w:sz w:val="26"/>
          <w:szCs w:val="26"/>
          <w:lang w:eastAsia="en-AU"/>
        </w:rPr>
        <w:lastRenderedPageBreak/>
        <w:t>107—Duties of persons giving authorisation and carrying out treatment to make records</w:t>
      </w:r>
      <w:bookmarkEnd w:id="380"/>
      <w:bookmarkEnd w:id="381"/>
    </w:p>
    <w:p w14:paraId="086DE1D0"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382" w:name="ide8531926_a315_4f0b_9e60_a50c93496c8d_0"/>
      <w:r w:rsidRPr="00956502">
        <w:rPr>
          <w:rFonts w:eastAsia="Times New Roman"/>
          <w:color w:val="000000"/>
          <w:sz w:val="23"/>
          <w:szCs w:val="23"/>
          <w:lang w:eastAsia="en-AU"/>
        </w:rPr>
        <w:tab/>
        <w:t>(1)</w:t>
      </w:r>
      <w:r w:rsidRPr="00956502">
        <w:rPr>
          <w:rFonts w:eastAsia="Times New Roman"/>
          <w:color w:val="000000"/>
          <w:sz w:val="23"/>
          <w:szCs w:val="23"/>
          <w:lang w:eastAsia="en-AU"/>
        </w:rPr>
        <w:tab/>
        <w:t>A person who authorises the exposure of a person to ionising radiation for the purposes of radiation therapy must, immediately after giving the authorisation, make a record containing the following information:</w:t>
      </w:r>
      <w:bookmarkEnd w:id="382"/>
    </w:p>
    <w:p w14:paraId="7A7C9A63"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the full name, date of birth and residential address of the person to be </w:t>
      </w:r>
      <w:proofErr w:type="gramStart"/>
      <w:r w:rsidRPr="00956502">
        <w:rPr>
          <w:rFonts w:eastAsia="Times New Roman"/>
          <w:color w:val="000000"/>
          <w:sz w:val="23"/>
          <w:szCs w:val="23"/>
          <w:lang w:eastAsia="en-AU"/>
        </w:rPr>
        <w:t>treated;</w:t>
      </w:r>
      <w:proofErr w:type="gramEnd"/>
    </w:p>
    <w:p w14:paraId="193BC027"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the type of ionising radiation to be given as </w:t>
      </w:r>
      <w:proofErr w:type="gramStart"/>
      <w:r w:rsidRPr="00956502">
        <w:rPr>
          <w:rFonts w:eastAsia="Times New Roman"/>
          <w:color w:val="000000"/>
          <w:sz w:val="23"/>
          <w:szCs w:val="23"/>
          <w:lang w:eastAsia="en-AU"/>
        </w:rPr>
        <w:t>treatment;</w:t>
      </w:r>
      <w:proofErr w:type="gramEnd"/>
    </w:p>
    <w:p w14:paraId="24475922"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 xml:space="preserve">the date on which treatment was </w:t>
      </w:r>
      <w:proofErr w:type="gramStart"/>
      <w:r w:rsidRPr="00956502">
        <w:rPr>
          <w:rFonts w:eastAsia="Times New Roman"/>
          <w:color w:val="000000"/>
          <w:sz w:val="23"/>
          <w:szCs w:val="23"/>
          <w:lang w:eastAsia="en-AU"/>
        </w:rPr>
        <w:t>authorised;</w:t>
      </w:r>
      <w:proofErr w:type="gramEnd"/>
    </w:p>
    <w:p w14:paraId="60333355"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 xml:space="preserve">the equivalent doses to be </w:t>
      </w:r>
      <w:proofErr w:type="gramStart"/>
      <w:r w:rsidRPr="00956502">
        <w:rPr>
          <w:rFonts w:eastAsia="Times New Roman"/>
          <w:color w:val="000000"/>
          <w:sz w:val="23"/>
          <w:szCs w:val="23"/>
          <w:lang w:eastAsia="en-AU"/>
        </w:rPr>
        <w:t>given;</w:t>
      </w:r>
      <w:proofErr w:type="gramEnd"/>
    </w:p>
    <w:p w14:paraId="274536BF"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(e)</w:t>
      </w:r>
      <w:r w:rsidRPr="00956502">
        <w:rPr>
          <w:rFonts w:eastAsia="Times New Roman"/>
          <w:color w:val="000000"/>
          <w:sz w:val="23"/>
          <w:szCs w:val="23"/>
          <w:lang w:eastAsia="en-AU"/>
        </w:rPr>
        <w:tab/>
        <w:t xml:space="preserve">details of the organs and tissues (or anatomical regions) to be given those equivalent </w:t>
      </w:r>
      <w:proofErr w:type="gramStart"/>
      <w:r w:rsidRPr="00956502">
        <w:rPr>
          <w:rFonts w:eastAsia="Times New Roman"/>
          <w:color w:val="000000"/>
          <w:sz w:val="23"/>
          <w:szCs w:val="23"/>
          <w:lang w:eastAsia="en-AU"/>
        </w:rPr>
        <w:t>doses;</w:t>
      </w:r>
      <w:proofErr w:type="gramEnd"/>
    </w:p>
    <w:p w14:paraId="25520253" w14:textId="77777777" w:rsidR="00956502" w:rsidRPr="00956502" w:rsidRDefault="00956502" w:rsidP="0095650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(f)</w:t>
      </w:r>
      <w:r w:rsidRPr="00956502">
        <w:rPr>
          <w:rFonts w:eastAsia="Times New Roman"/>
          <w:color w:val="000000"/>
          <w:sz w:val="23"/>
          <w:szCs w:val="23"/>
          <w:lang w:eastAsia="en-AU"/>
        </w:rPr>
        <w:tab/>
        <w:t>the indications for the treatment.</w:t>
      </w:r>
    </w:p>
    <w:p w14:paraId="562FE1D3"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05F733EC"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778F9728"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 xml:space="preserve">A person carrying out a treatment referred to in </w:t>
      </w:r>
      <w:hyperlink w:anchor="ide8531926_a315_4f0b_9e60_a50c93496c8d_0"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xml:space="preserve"> (1)</w:t>
        </w:r>
      </w:hyperlink>
      <w:r w:rsidRPr="00956502">
        <w:rPr>
          <w:rFonts w:eastAsia="Times New Roman"/>
          <w:color w:val="000000"/>
          <w:sz w:val="23"/>
          <w:szCs w:val="23"/>
          <w:lang w:eastAsia="en-AU"/>
        </w:rPr>
        <w:t xml:space="preserve"> must, immediately after carrying out that treatment—</w:t>
      </w:r>
    </w:p>
    <w:p w14:paraId="5AA6E319"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enter in the record—</w:t>
      </w:r>
    </w:p>
    <w:p w14:paraId="4F6322CD"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the date on which the treatment was carried out; and</w:t>
      </w:r>
    </w:p>
    <w:p w14:paraId="293B01D1"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 xml:space="preserve">full details of the treatment factors and parameters </w:t>
      </w:r>
      <w:proofErr w:type="gramStart"/>
      <w:r w:rsidRPr="00956502">
        <w:rPr>
          <w:rFonts w:eastAsia="Times New Roman"/>
          <w:color w:val="000000"/>
          <w:sz w:val="23"/>
          <w:szCs w:val="23"/>
          <w:lang w:eastAsia="en-AU"/>
        </w:rPr>
        <w:t>actually employed</w:t>
      </w:r>
      <w:proofErr w:type="gramEnd"/>
      <w:r w:rsidRPr="00956502">
        <w:rPr>
          <w:rFonts w:eastAsia="Times New Roman"/>
          <w:color w:val="000000"/>
          <w:sz w:val="23"/>
          <w:szCs w:val="23"/>
          <w:lang w:eastAsia="en-AU"/>
        </w:rPr>
        <w:t xml:space="preserve"> to deliver the dose to the patient; and</w:t>
      </w:r>
    </w:p>
    <w:p w14:paraId="57C1859E" w14:textId="77777777" w:rsidR="00956502" w:rsidRPr="00956502" w:rsidRDefault="00956502" w:rsidP="0095650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sign the entry immediately after it has been made.</w:t>
      </w:r>
    </w:p>
    <w:p w14:paraId="362FDE4F"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6570435B"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1ED4DEEA"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(3)</w:t>
      </w:r>
      <w:r w:rsidRPr="00956502">
        <w:rPr>
          <w:rFonts w:eastAsia="Times New Roman"/>
          <w:color w:val="000000"/>
          <w:sz w:val="23"/>
          <w:szCs w:val="23"/>
          <w:lang w:eastAsia="en-AU"/>
        </w:rPr>
        <w:tab/>
        <w:t>A person must not destroy or dispose of a record made under this regulation except as is approved by the Minister.</w:t>
      </w:r>
    </w:p>
    <w:p w14:paraId="67787D37"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14688864"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09451CE7" w14:textId="77777777" w:rsidR="00956502" w:rsidRPr="00956502" w:rsidRDefault="00956502" w:rsidP="00956502">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383" w:name="Elkera_Print_TOC190"/>
      <w:bookmarkStart w:id="384" w:name="Elkera_Print_BK190"/>
      <w:r w:rsidRPr="00956502">
        <w:rPr>
          <w:rFonts w:eastAsia="Times New Roman"/>
          <w:b/>
          <w:bCs/>
          <w:color w:val="000000"/>
          <w:sz w:val="28"/>
          <w:szCs w:val="28"/>
          <w:lang w:eastAsia="en-AU"/>
        </w:rPr>
        <w:t>Division 3—Research purposes</w:t>
      </w:r>
      <w:bookmarkEnd w:id="383"/>
      <w:bookmarkEnd w:id="384"/>
    </w:p>
    <w:p w14:paraId="3B7282B7"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85" w:name="Elkera_Print_TOC192"/>
      <w:bookmarkStart w:id="386" w:name="ide9630726_2f87_4cc0_95ca_10f9adc77b86_d"/>
      <w:r w:rsidRPr="00956502">
        <w:rPr>
          <w:rFonts w:eastAsia="Times New Roman"/>
          <w:b/>
          <w:bCs/>
          <w:color w:val="000000"/>
          <w:sz w:val="26"/>
          <w:szCs w:val="26"/>
          <w:lang w:eastAsia="en-AU"/>
        </w:rPr>
        <w:t xml:space="preserve">108—Prohibition on </w:t>
      </w:r>
      <w:r w:rsidRPr="00956502">
        <w:rPr>
          <w:rFonts w:eastAsia="Times New Roman"/>
          <w:b/>
          <w:bCs/>
          <w:i/>
          <w:iCs/>
          <w:color w:val="000000"/>
          <w:sz w:val="26"/>
          <w:szCs w:val="26"/>
          <w:lang w:eastAsia="en-AU"/>
        </w:rPr>
        <w:t>in vivo</w:t>
      </w:r>
      <w:r w:rsidRPr="00956502">
        <w:rPr>
          <w:rFonts w:eastAsia="Times New Roman"/>
          <w:b/>
          <w:bCs/>
          <w:color w:val="000000"/>
          <w:sz w:val="26"/>
          <w:szCs w:val="26"/>
          <w:lang w:eastAsia="en-AU"/>
        </w:rPr>
        <w:t xml:space="preserve"> research without prior approval</w:t>
      </w:r>
      <w:bookmarkEnd w:id="385"/>
      <w:bookmarkEnd w:id="386"/>
    </w:p>
    <w:p w14:paraId="330D742F"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In this regulation—</w:t>
      </w:r>
    </w:p>
    <w:p w14:paraId="262EF06A"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Code of Practice for the Exposure of Humans to Ionizing Radiation for Research Purposes</w:t>
      </w:r>
      <w:r w:rsidRPr="00956502">
        <w:rPr>
          <w:rFonts w:eastAsia="Times New Roman"/>
          <w:color w:val="000000"/>
          <w:sz w:val="23"/>
          <w:szCs w:val="23"/>
          <w:lang w:eastAsia="en-AU"/>
        </w:rPr>
        <w:t xml:space="preserve"> means the </w:t>
      </w:r>
      <w:r w:rsidRPr="00956502">
        <w:rPr>
          <w:rFonts w:eastAsia="Times New Roman"/>
          <w:i/>
          <w:iCs/>
          <w:color w:val="000000"/>
          <w:sz w:val="23"/>
          <w:szCs w:val="23"/>
          <w:lang w:eastAsia="en-AU"/>
        </w:rPr>
        <w:t>Code of Practice for the Exposure of Humans to Ionizing Radiation for Research Purposes (2005)</w:t>
      </w:r>
      <w:r w:rsidRPr="00956502">
        <w:rPr>
          <w:rFonts w:eastAsia="Times New Roman"/>
          <w:color w:val="000000"/>
          <w:sz w:val="23"/>
          <w:szCs w:val="23"/>
          <w:lang w:eastAsia="en-AU"/>
        </w:rPr>
        <w:t xml:space="preserve"> published by ARPANSA, as in force from time to time and as modified by </w:t>
      </w:r>
      <w:hyperlink w:anchor="ide9c90cad_407c_4ba7_9e5d_39b190d1bc65_9"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(2)</w:t>
        </w:r>
      </w:hyperlink>
      <w:r w:rsidRPr="00956502">
        <w:rPr>
          <w:rFonts w:eastAsia="Times New Roman"/>
          <w:color w:val="000000"/>
          <w:sz w:val="23"/>
          <w:szCs w:val="23"/>
          <w:lang w:eastAsia="en-AU"/>
        </w:rPr>
        <w:t>;</w:t>
      </w:r>
    </w:p>
    <w:p w14:paraId="71C9D4F7"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in vivo research</w:t>
      </w:r>
      <w:r w:rsidRPr="00956502">
        <w:rPr>
          <w:rFonts w:eastAsia="Times New Roman"/>
          <w:color w:val="000000"/>
          <w:sz w:val="23"/>
          <w:szCs w:val="23"/>
          <w:lang w:eastAsia="en-AU"/>
        </w:rPr>
        <w:t xml:space="preserve"> means research </w:t>
      </w:r>
      <w:r w:rsidRPr="00956502">
        <w:rPr>
          <w:rFonts w:eastAsia="Times New Roman"/>
          <w:i/>
          <w:iCs/>
          <w:color w:val="000000"/>
          <w:sz w:val="23"/>
          <w:szCs w:val="23"/>
          <w:lang w:eastAsia="en-AU"/>
        </w:rPr>
        <w:t>in vivo</w:t>
      </w:r>
      <w:r w:rsidRPr="00956502">
        <w:rPr>
          <w:rFonts w:eastAsia="Times New Roman"/>
          <w:color w:val="000000"/>
          <w:sz w:val="23"/>
          <w:szCs w:val="23"/>
          <w:lang w:eastAsia="en-AU"/>
        </w:rPr>
        <w:t xml:space="preserve">, the subject of which is a human being and </w:t>
      </w:r>
      <w:proofErr w:type="gramStart"/>
      <w:r w:rsidRPr="00956502">
        <w:rPr>
          <w:rFonts w:eastAsia="Times New Roman"/>
          <w:color w:val="000000"/>
          <w:sz w:val="23"/>
          <w:szCs w:val="23"/>
          <w:lang w:eastAsia="en-AU"/>
        </w:rPr>
        <w:t>during the course of</w:t>
      </w:r>
      <w:proofErr w:type="gramEnd"/>
      <w:r w:rsidRPr="00956502">
        <w:rPr>
          <w:rFonts w:eastAsia="Times New Roman"/>
          <w:color w:val="000000"/>
          <w:sz w:val="23"/>
          <w:szCs w:val="23"/>
          <w:lang w:eastAsia="en-AU"/>
        </w:rPr>
        <w:t xml:space="preserve"> which that human being is exposed to ionising radiation which they would not have received but for the research.</w:t>
      </w:r>
    </w:p>
    <w:p w14:paraId="66FC0C5A"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387" w:name="ide9c90cad_407c_4ba7_9e5d_39b190d1bc65_9"/>
      <w:r w:rsidRPr="00956502">
        <w:rPr>
          <w:rFonts w:eastAsia="Times New Roman"/>
          <w:color w:val="000000"/>
          <w:sz w:val="23"/>
          <w:szCs w:val="23"/>
          <w:lang w:eastAsia="en-AU"/>
        </w:rPr>
        <w:lastRenderedPageBreak/>
        <w:tab/>
        <w:t>(2)</w:t>
      </w:r>
      <w:r w:rsidRPr="00956502">
        <w:rPr>
          <w:rFonts w:eastAsia="Times New Roman"/>
          <w:color w:val="000000"/>
          <w:sz w:val="23"/>
          <w:szCs w:val="23"/>
          <w:lang w:eastAsia="en-AU"/>
        </w:rPr>
        <w:tab/>
        <w:t>The Code of Practice for the Exposure of Humans to Ionizing Radiation for Research Purposes is modified as follows:</w:t>
      </w:r>
      <w:bookmarkEnd w:id="387"/>
    </w:p>
    <w:p w14:paraId="6E72C603"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a reference to the relevant regulatory authority is to be taken to be a reference to the </w:t>
      </w:r>
      <w:proofErr w:type="gramStart"/>
      <w:r w:rsidRPr="00956502">
        <w:rPr>
          <w:rFonts w:eastAsia="Times New Roman"/>
          <w:color w:val="000000"/>
          <w:sz w:val="23"/>
          <w:szCs w:val="23"/>
          <w:lang w:eastAsia="en-AU"/>
        </w:rPr>
        <w:t>Minister;</w:t>
      </w:r>
      <w:proofErr w:type="gramEnd"/>
    </w:p>
    <w:p w14:paraId="442361D1"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a reference to the responsible person for radioactive material, radiation apparatus, facility or premises is to be taken to be a reference to the owner of the radioactive material, radiation apparatus, </w:t>
      </w:r>
      <w:proofErr w:type="gramStart"/>
      <w:r w:rsidRPr="00956502">
        <w:rPr>
          <w:rFonts w:eastAsia="Times New Roman"/>
          <w:color w:val="000000"/>
          <w:sz w:val="23"/>
          <w:szCs w:val="23"/>
          <w:lang w:eastAsia="en-AU"/>
        </w:rPr>
        <w:t>facility</w:t>
      </w:r>
      <w:proofErr w:type="gramEnd"/>
      <w:r w:rsidRPr="00956502">
        <w:rPr>
          <w:rFonts w:eastAsia="Times New Roman"/>
          <w:color w:val="000000"/>
          <w:sz w:val="23"/>
          <w:szCs w:val="23"/>
          <w:lang w:eastAsia="en-AU"/>
        </w:rPr>
        <w:t xml:space="preserve"> or premises.</w:t>
      </w:r>
    </w:p>
    <w:p w14:paraId="1C6C6B2A"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(3)</w:t>
      </w:r>
      <w:r w:rsidRPr="00956502">
        <w:rPr>
          <w:rFonts w:eastAsia="Times New Roman"/>
          <w:color w:val="000000"/>
          <w:sz w:val="23"/>
          <w:szCs w:val="23"/>
          <w:lang w:eastAsia="en-AU"/>
        </w:rPr>
        <w:tab/>
        <w:t xml:space="preserve">A person must not undertake </w:t>
      </w:r>
      <w:r w:rsidRPr="00956502">
        <w:rPr>
          <w:rFonts w:eastAsia="Times New Roman"/>
          <w:i/>
          <w:iCs/>
          <w:color w:val="000000"/>
          <w:sz w:val="23"/>
          <w:szCs w:val="23"/>
          <w:lang w:eastAsia="en-AU"/>
        </w:rPr>
        <w:t>in vivo</w:t>
      </w:r>
      <w:r w:rsidRPr="00956502">
        <w:rPr>
          <w:rFonts w:eastAsia="Times New Roman"/>
          <w:color w:val="000000"/>
          <w:sz w:val="23"/>
          <w:szCs w:val="23"/>
          <w:lang w:eastAsia="en-AU"/>
        </w:rPr>
        <w:t xml:space="preserve"> research or expose themself or any other person to ionising radiation </w:t>
      </w:r>
      <w:proofErr w:type="gramStart"/>
      <w:r w:rsidRPr="00956502">
        <w:rPr>
          <w:rFonts w:eastAsia="Times New Roman"/>
          <w:color w:val="000000"/>
          <w:sz w:val="23"/>
          <w:szCs w:val="23"/>
          <w:lang w:eastAsia="en-AU"/>
        </w:rPr>
        <w:t>in the course of</w:t>
      </w:r>
      <w:proofErr w:type="gramEnd"/>
      <w:r w:rsidRPr="00956502">
        <w:rPr>
          <w:rFonts w:eastAsia="Times New Roman"/>
          <w:color w:val="000000"/>
          <w:sz w:val="23"/>
          <w:szCs w:val="23"/>
          <w:lang w:eastAsia="en-AU"/>
        </w:rPr>
        <w:t xml:space="preserve"> </w:t>
      </w:r>
      <w:r w:rsidRPr="00956502">
        <w:rPr>
          <w:rFonts w:eastAsia="Times New Roman"/>
          <w:i/>
          <w:iCs/>
          <w:color w:val="000000"/>
          <w:sz w:val="23"/>
          <w:szCs w:val="23"/>
          <w:lang w:eastAsia="en-AU"/>
        </w:rPr>
        <w:t>in vivo</w:t>
      </w:r>
      <w:r w:rsidRPr="00956502">
        <w:rPr>
          <w:rFonts w:eastAsia="Times New Roman"/>
          <w:color w:val="000000"/>
          <w:sz w:val="23"/>
          <w:szCs w:val="23"/>
          <w:lang w:eastAsia="en-AU"/>
        </w:rPr>
        <w:t xml:space="preserve"> research unless the research has been approved in accordance with the requirements of the Code of Practice for the Exposure of Humans to Ionizing Radiation for Research Purposes.</w:t>
      </w:r>
    </w:p>
    <w:p w14:paraId="0657F4BE"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7754BF43"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093A6DEC"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(4)</w:t>
      </w:r>
      <w:r w:rsidRPr="00956502">
        <w:rPr>
          <w:rFonts w:eastAsia="Times New Roman"/>
          <w:color w:val="000000"/>
          <w:sz w:val="23"/>
          <w:szCs w:val="23"/>
          <w:lang w:eastAsia="en-AU"/>
        </w:rPr>
        <w:tab/>
        <w:t xml:space="preserve">A person who undertakes </w:t>
      </w:r>
      <w:r w:rsidRPr="00956502">
        <w:rPr>
          <w:rFonts w:eastAsia="Times New Roman"/>
          <w:i/>
          <w:iCs/>
          <w:color w:val="000000"/>
          <w:sz w:val="23"/>
          <w:szCs w:val="23"/>
          <w:lang w:eastAsia="en-AU"/>
        </w:rPr>
        <w:t>in vivo</w:t>
      </w:r>
      <w:r w:rsidRPr="00956502">
        <w:rPr>
          <w:rFonts w:eastAsia="Times New Roman"/>
          <w:color w:val="000000"/>
          <w:sz w:val="23"/>
          <w:szCs w:val="23"/>
          <w:lang w:eastAsia="en-AU"/>
        </w:rPr>
        <w:t xml:space="preserve"> research must ensure that the research is conducted in accordance with the Code of Practice for the Exposure of Humans to Ionizing Radiation for Research Purposes.</w:t>
      </w:r>
    </w:p>
    <w:p w14:paraId="21979E86"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50A93F77"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07F48855" w14:textId="77777777" w:rsidR="00956502" w:rsidRPr="00956502" w:rsidRDefault="00956502" w:rsidP="0088513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388" w:name="Elkera_Print_TOC193"/>
      <w:bookmarkStart w:id="389" w:name="Elkera_Print_BK193"/>
      <w:r w:rsidRPr="00956502">
        <w:rPr>
          <w:rFonts w:eastAsia="Times New Roman"/>
          <w:b/>
          <w:bCs/>
          <w:color w:val="000000"/>
          <w:sz w:val="32"/>
          <w:szCs w:val="32"/>
          <w:lang w:eastAsia="en-AU"/>
        </w:rPr>
        <w:t>Part 7—Prohibition on provision of commercial cosmetic tanning services</w:t>
      </w:r>
      <w:bookmarkEnd w:id="388"/>
      <w:bookmarkEnd w:id="389"/>
    </w:p>
    <w:p w14:paraId="4B1EDF06"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90" w:name="Elkera_Print_TOC194"/>
      <w:bookmarkStart w:id="391" w:name="Elkera_Print_BK194"/>
      <w:r w:rsidRPr="00956502">
        <w:rPr>
          <w:rFonts w:eastAsia="Times New Roman"/>
          <w:b/>
          <w:bCs/>
          <w:color w:val="000000"/>
          <w:sz w:val="26"/>
          <w:szCs w:val="26"/>
          <w:lang w:eastAsia="en-AU"/>
        </w:rPr>
        <w:t>109—Prohibition on provision of commercial cosmetic tanning services</w:t>
      </w:r>
      <w:bookmarkEnd w:id="390"/>
      <w:bookmarkEnd w:id="391"/>
    </w:p>
    <w:p w14:paraId="7A5EC138"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 xml:space="preserve">A person must not, for fee or reward, or </w:t>
      </w:r>
      <w:proofErr w:type="gramStart"/>
      <w:r w:rsidRPr="00956502">
        <w:rPr>
          <w:rFonts w:eastAsia="Times New Roman"/>
          <w:color w:val="000000"/>
          <w:sz w:val="23"/>
          <w:szCs w:val="23"/>
          <w:lang w:eastAsia="en-AU"/>
        </w:rPr>
        <w:t>in the course of</w:t>
      </w:r>
      <w:proofErr w:type="gramEnd"/>
      <w:r w:rsidRPr="00956502">
        <w:rPr>
          <w:rFonts w:eastAsia="Times New Roman"/>
          <w:color w:val="000000"/>
          <w:sz w:val="23"/>
          <w:szCs w:val="23"/>
          <w:lang w:eastAsia="en-AU"/>
        </w:rPr>
        <w:t xml:space="preserve"> carrying on a business (whether or not for fee or reward), provide or offer to provide, a cosmetic tanning service to another person.</w:t>
      </w:r>
    </w:p>
    <w:p w14:paraId="20276B98"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23576F93"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6C602D92"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If a person sells or otherwise disposes of a tanning unit that the person has used to provide a cosmetic tanning service for fee or reward, that person must—</w:t>
      </w:r>
    </w:p>
    <w:p w14:paraId="40C12BB5"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make a written record of the date on which the unit was sold or otherwise disposed of and the name and address of the new owner of the unit; and</w:t>
      </w:r>
    </w:p>
    <w:p w14:paraId="4DB6875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retain the record for at least 2 years after the sale; and</w:t>
      </w:r>
    </w:p>
    <w:p w14:paraId="6E73AEA2"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keep the record readily available for inspection by an authorised officer; and</w:t>
      </w:r>
    </w:p>
    <w:p w14:paraId="66FF715D" w14:textId="77777777" w:rsidR="00956502" w:rsidRPr="00956502" w:rsidRDefault="00956502" w:rsidP="0095650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give the new owner a copy of any records relating to the maintenance and servicing of the unit undertaken in the 2 years preceding the sale or other disposal.</w:t>
      </w:r>
    </w:p>
    <w:p w14:paraId="70ACE801"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$5 000.</w:t>
      </w:r>
    </w:p>
    <w:p w14:paraId="344D6BCB"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$315.</w:t>
      </w:r>
    </w:p>
    <w:p w14:paraId="192D2749"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(3)</w:t>
      </w:r>
      <w:r w:rsidRPr="00956502">
        <w:rPr>
          <w:rFonts w:eastAsia="Times New Roman"/>
          <w:color w:val="000000"/>
          <w:sz w:val="23"/>
          <w:szCs w:val="23"/>
          <w:lang w:eastAsia="en-AU"/>
        </w:rPr>
        <w:tab/>
        <w:t>In this regulation—</w:t>
      </w:r>
    </w:p>
    <w:p w14:paraId="7448DB81"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cosmetic tanning service</w:t>
      </w:r>
      <w:r w:rsidRPr="00956502">
        <w:rPr>
          <w:rFonts w:eastAsia="Times New Roman"/>
          <w:color w:val="000000"/>
          <w:sz w:val="23"/>
          <w:szCs w:val="23"/>
          <w:lang w:eastAsia="en-AU"/>
        </w:rPr>
        <w:t xml:space="preserve"> means a service of tanning human skin for cosmetic purposes by use of a tanning </w:t>
      </w:r>
      <w:proofErr w:type="gramStart"/>
      <w:r w:rsidRPr="00956502">
        <w:rPr>
          <w:rFonts w:eastAsia="Times New Roman"/>
          <w:color w:val="000000"/>
          <w:sz w:val="23"/>
          <w:szCs w:val="23"/>
          <w:lang w:eastAsia="en-AU"/>
        </w:rPr>
        <w:t>unit;</w:t>
      </w:r>
      <w:proofErr w:type="gramEnd"/>
    </w:p>
    <w:p w14:paraId="2A19E8B6"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lastRenderedPageBreak/>
        <w:t>tanning unit</w:t>
      </w:r>
      <w:r w:rsidRPr="00956502">
        <w:rPr>
          <w:rFonts w:eastAsia="Times New Roman"/>
          <w:color w:val="000000"/>
          <w:sz w:val="23"/>
          <w:szCs w:val="23"/>
          <w:lang w:eastAsia="en-AU"/>
        </w:rPr>
        <w:t xml:space="preserve"> means electrically powered apparatus designed to produce tanning of human skin by exposure of the skin to ultraviolet radiation emitted by the </w:t>
      </w:r>
      <w:proofErr w:type="gramStart"/>
      <w:r w:rsidRPr="00956502">
        <w:rPr>
          <w:rFonts w:eastAsia="Times New Roman"/>
          <w:color w:val="000000"/>
          <w:sz w:val="23"/>
          <w:szCs w:val="23"/>
          <w:lang w:eastAsia="en-AU"/>
        </w:rPr>
        <w:t>apparatus;</w:t>
      </w:r>
      <w:proofErr w:type="gramEnd"/>
    </w:p>
    <w:p w14:paraId="3F0169E8"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ultraviolet radiation</w:t>
      </w:r>
      <w:r w:rsidRPr="00956502">
        <w:rPr>
          <w:rFonts w:eastAsia="Times New Roman"/>
          <w:color w:val="000000"/>
          <w:sz w:val="23"/>
          <w:szCs w:val="23"/>
          <w:lang w:eastAsia="en-AU"/>
        </w:rPr>
        <w:t xml:space="preserve"> means radiation for which the wavelengths are within the range of 100 to 400 nanometres.</w:t>
      </w:r>
    </w:p>
    <w:p w14:paraId="3448B050" w14:textId="77777777" w:rsidR="00956502" w:rsidRPr="00956502" w:rsidRDefault="00956502" w:rsidP="0088513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392" w:name="Elkera_Print_TOC196"/>
      <w:bookmarkStart w:id="393" w:name="id1ce55556_635c_4497_9ef8_87248b6e32c6_2"/>
      <w:r w:rsidRPr="00956502">
        <w:rPr>
          <w:rFonts w:eastAsia="Times New Roman"/>
          <w:b/>
          <w:bCs/>
          <w:color w:val="000000"/>
          <w:sz w:val="32"/>
          <w:szCs w:val="32"/>
          <w:lang w:eastAsia="en-AU"/>
        </w:rPr>
        <w:t>Part 8—Transport of Radioactive Materials</w:t>
      </w:r>
      <w:bookmarkEnd w:id="392"/>
      <w:bookmarkEnd w:id="393"/>
    </w:p>
    <w:p w14:paraId="63A0CE64"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94" w:name="Elkera_Print_TOC197"/>
      <w:bookmarkStart w:id="395" w:name="Elkera_Print_BK197"/>
      <w:r w:rsidRPr="00956502">
        <w:rPr>
          <w:rFonts w:eastAsia="Times New Roman"/>
          <w:b/>
          <w:bCs/>
          <w:color w:val="000000"/>
          <w:sz w:val="26"/>
          <w:szCs w:val="26"/>
          <w:lang w:eastAsia="en-AU"/>
        </w:rPr>
        <w:t>110—Interpretation</w:t>
      </w:r>
      <w:bookmarkEnd w:id="394"/>
      <w:bookmarkEnd w:id="395"/>
    </w:p>
    <w:p w14:paraId="2B1AD0A9"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In this Part—</w:t>
      </w:r>
    </w:p>
    <w:p w14:paraId="3EC3A050"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dangerous situation</w:t>
      </w:r>
      <w:r w:rsidRPr="00956502">
        <w:rPr>
          <w:rFonts w:eastAsia="Times New Roman"/>
          <w:color w:val="000000"/>
          <w:sz w:val="23"/>
          <w:szCs w:val="23"/>
          <w:lang w:eastAsia="en-AU"/>
        </w:rPr>
        <w:t xml:space="preserve"> has the same meaning as in section 46 of the </w:t>
      </w:r>
      <w:proofErr w:type="gramStart"/>
      <w:r w:rsidRPr="00956502">
        <w:rPr>
          <w:rFonts w:eastAsia="Times New Roman"/>
          <w:color w:val="000000"/>
          <w:sz w:val="23"/>
          <w:szCs w:val="23"/>
          <w:lang w:eastAsia="en-AU"/>
        </w:rPr>
        <w:t>Act;</w:t>
      </w:r>
      <w:proofErr w:type="gramEnd"/>
    </w:p>
    <w:p w14:paraId="71E9EA63"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emergency services officer</w:t>
      </w:r>
      <w:r w:rsidRPr="00956502">
        <w:rPr>
          <w:rFonts w:eastAsia="Times New Roman"/>
          <w:color w:val="000000"/>
          <w:sz w:val="23"/>
          <w:szCs w:val="23"/>
          <w:lang w:eastAsia="en-AU"/>
        </w:rPr>
        <w:t xml:space="preserve"> means—</w:t>
      </w:r>
    </w:p>
    <w:p w14:paraId="35D1C33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a police officer; or</w:t>
      </w:r>
    </w:p>
    <w:p w14:paraId="4B39DF94"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an officer or employee of the South Australian Metropolitan Fire Service, the South Australian Country Fire </w:t>
      </w:r>
      <w:proofErr w:type="gramStart"/>
      <w:r w:rsidRPr="00956502">
        <w:rPr>
          <w:rFonts w:eastAsia="Times New Roman"/>
          <w:color w:val="000000"/>
          <w:sz w:val="23"/>
          <w:szCs w:val="23"/>
          <w:lang w:eastAsia="en-AU"/>
        </w:rPr>
        <w:t>Service</w:t>
      </w:r>
      <w:proofErr w:type="gramEnd"/>
      <w:r w:rsidRPr="00956502">
        <w:rPr>
          <w:rFonts w:eastAsia="Times New Roman"/>
          <w:color w:val="000000"/>
          <w:sz w:val="23"/>
          <w:szCs w:val="23"/>
          <w:lang w:eastAsia="en-AU"/>
        </w:rPr>
        <w:t xml:space="preserve"> or the South Australian State Emergency Service; or</w:t>
      </w:r>
    </w:p>
    <w:p w14:paraId="0643142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 xml:space="preserve">an ambulance </w:t>
      </w:r>
      <w:proofErr w:type="gramStart"/>
      <w:r w:rsidRPr="00956502">
        <w:rPr>
          <w:rFonts w:eastAsia="Times New Roman"/>
          <w:color w:val="000000"/>
          <w:sz w:val="23"/>
          <w:szCs w:val="23"/>
          <w:lang w:eastAsia="en-AU"/>
        </w:rPr>
        <w:t>officer;</w:t>
      </w:r>
      <w:proofErr w:type="gramEnd"/>
    </w:p>
    <w:p w14:paraId="5667BD8E"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International Regulations</w:t>
      </w:r>
      <w:r w:rsidRPr="00956502">
        <w:rPr>
          <w:rFonts w:eastAsia="Times New Roman"/>
          <w:color w:val="000000"/>
          <w:sz w:val="23"/>
          <w:szCs w:val="23"/>
          <w:lang w:eastAsia="en-AU"/>
        </w:rPr>
        <w:t xml:space="preserve"> means Schedule A of the Transport Code as modified by </w:t>
      </w:r>
      <w:hyperlink w:anchor="id4f1da1cc_7671_41b8_89fc_ade4c44c6398_2" w:history="1">
        <w:r w:rsidRPr="00956502">
          <w:rPr>
            <w:rFonts w:eastAsia="Times New Roman"/>
            <w:color w:val="000000"/>
            <w:sz w:val="23"/>
            <w:szCs w:val="23"/>
            <w:lang w:eastAsia="en-AU"/>
          </w:rPr>
          <w:t>Schedule 6</w:t>
        </w:r>
      </w:hyperlink>
      <w:r w:rsidRPr="00956502">
        <w:rPr>
          <w:rFonts w:eastAsia="Times New Roman"/>
          <w:color w:val="000000"/>
          <w:sz w:val="23"/>
          <w:szCs w:val="23"/>
          <w:lang w:eastAsia="en-AU"/>
        </w:rPr>
        <w:t>.</w:t>
      </w:r>
    </w:p>
    <w:p w14:paraId="64DFD7AF"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If an expression used in this Part is defined in the Transport Code, that expression has, unless the contrary intention appears, the same meaning as in the Transport Code.</w:t>
      </w:r>
    </w:p>
    <w:p w14:paraId="7A625260"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96" w:name="Elkera_Print_TOC198"/>
      <w:bookmarkStart w:id="397" w:name="Elkera_Print_BK198"/>
      <w:r w:rsidRPr="00956502">
        <w:rPr>
          <w:rFonts w:eastAsia="Times New Roman"/>
          <w:b/>
          <w:bCs/>
          <w:color w:val="000000"/>
          <w:sz w:val="26"/>
          <w:szCs w:val="26"/>
          <w:lang w:eastAsia="en-AU"/>
        </w:rPr>
        <w:t xml:space="preserve">111—Responsibilities of consignors, </w:t>
      </w:r>
      <w:proofErr w:type="gramStart"/>
      <w:r w:rsidRPr="00956502">
        <w:rPr>
          <w:rFonts w:eastAsia="Times New Roman"/>
          <w:b/>
          <w:bCs/>
          <w:color w:val="000000"/>
          <w:sz w:val="26"/>
          <w:szCs w:val="26"/>
          <w:lang w:eastAsia="en-AU"/>
        </w:rPr>
        <w:t>consignees</w:t>
      </w:r>
      <w:proofErr w:type="gramEnd"/>
      <w:r w:rsidRPr="00956502">
        <w:rPr>
          <w:rFonts w:eastAsia="Times New Roman"/>
          <w:b/>
          <w:bCs/>
          <w:color w:val="000000"/>
          <w:sz w:val="26"/>
          <w:szCs w:val="26"/>
          <w:lang w:eastAsia="en-AU"/>
        </w:rPr>
        <w:t xml:space="preserve"> and carriers</w:t>
      </w:r>
      <w:bookmarkEnd w:id="396"/>
      <w:bookmarkEnd w:id="397"/>
    </w:p>
    <w:p w14:paraId="28FF2C1B"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A consignor must, in relation to the consignment of radioactive material, comply with the requirements of the International Regulations specified in clause 2.8 of the Transport Code (other than paragraphs 311, 312, 313, 314 and 315 of the International Regulations).</w:t>
      </w:r>
    </w:p>
    <w:p w14:paraId="604BCBC4"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56D514BD"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47897E23"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A carrier must, in relation to the transport of radioactive material, comply with the requirements of the International Regulations specified in clause 2.9 of the Transport Code (other than paragraphs 311, 312, 313, 314 and 315 of the International Regulations).</w:t>
      </w:r>
    </w:p>
    <w:p w14:paraId="00B8D8A4"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4E5BA979"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2D817302"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(3)</w:t>
      </w:r>
      <w:r w:rsidRPr="00956502">
        <w:rPr>
          <w:rFonts w:eastAsia="Times New Roman"/>
          <w:color w:val="000000"/>
          <w:sz w:val="23"/>
          <w:szCs w:val="23"/>
          <w:lang w:eastAsia="en-AU"/>
        </w:rPr>
        <w:tab/>
        <w:t xml:space="preserve">A carrier must ensure that, </w:t>
      </w:r>
      <w:proofErr w:type="gramStart"/>
      <w:r w:rsidRPr="00956502">
        <w:rPr>
          <w:rFonts w:eastAsia="Times New Roman"/>
          <w:color w:val="000000"/>
          <w:sz w:val="23"/>
          <w:szCs w:val="23"/>
          <w:lang w:eastAsia="en-AU"/>
        </w:rPr>
        <w:t>at all times</w:t>
      </w:r>
      <w:proofErr w:type="gramEnd"/>
      <w:r w:rsidRPr="00956502">
        <w:rPr>
          <w:rFonts w:eastAsia="Times New Roman"/>
          <w:color w:val="000000"/>
          <w:sz w:val="23"/>
          <w:szCs w:val="23"/>
          <w:lang w:eastAsia="en-AU"/>
        </w:rPr>
        <w:t xml:space="preserve"> during the course of the carriage of packages of radioactive material in a freight container or in or on a vehicle, each package is stowed and secured in such a manner that—</w:t>
      </w:r>
    </w:p>
    <w:p w14:paraId="5A25CFD1"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the package will remain in position despite movements of starting, stopping, </w:t>
      </w:r>
      <w:proofErr w:type="gramStart"/>
      <w:r w:rsidRPr="00956502">
        <w:rPr>
          <w:rFonts w:eastAsia="Times New Roman"/>
          <w:color w:val="000000"/>
          <w:sz w:val="23"/>
          <w:szCs w:val="23"/>
          <w:lang w:eastAsia="en-AU"/>
        </w:rPr>
        <w:t>jolting</w:t>
      </w:r>
      <w:proofErr w:type="gramEnd"/>
      <w:r w:rsidRPr="00956502">
        <w:rPr>
          <w:rFonts w:eastAsia="Times New Roman"/>
          <w:color w:val="000000"/>
          <w:sz w:val="23"/>
          <w:szCs w:val="23"/>
          <w:lang w:eastAsia="en-AU"/>
        </w:rPr>
        <w:t xml:space="preserve"> or swaying to which the container or vehicle may be subject; and</w:t>
      </w:r>
    </w:p>
    <w:p w14:paraId="77A278B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the package is kept away from heavy articles or goods likely to cause damage to it in the ordinary course of transport or in the event of accident; and</w:t>
      </w:r>
    </w:p>
    <w:p w14:paraId="2EFCEA21" w14:textId="77777777" w:rsidR="00956502" w:rsidRPr="00956502" w:rsidRDefault="00956502" w:rsidP="0095650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if carried on a vehicle—the package does not project beyond the periphery of the vehicle.</w:t>
      </w:r>
    </w:p>
    <w:p w14:paraId="37AEC6EF"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47129B96"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2FE79E63"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398" w:name="ida611d895_a67a_4049_b301_a3ff0a65e910_9"/>
      <w:r w:rsidRPr="00956502">
        <w:rPr>
          <w:rFonts w:eastAsia="Times New Roman"/>
          <w:color w:val="000000"/>
          <w:sz w:val="23"/>
          <w:szCs w:val="23"/>
          <w:lang w:eastAsia="en-AU"/>
        </w:rPr>
        <w:lastRenderedPageBreak/>
        <w:tab/>
        <w:t>(4)</w:t>
      </w:r>
      <w:r w:rsidRPr="00956502">
        <w:rPr>
          <w:rFonts w:eastAsia="Times New Roman"/>
          <w:color w:val="000000"/>
          <w:sz w:val="23"/>
          <w:szCs w:val="23"/>
          <w:lang w:eastAsia="en-AU"/>
        </w:rPr>
        <w:tab/>
        <w:t>If a vehicle carrying radioactive material is involved in an incident resulting in a dangerous situation—</w:t>
      </w:r>
      <w:bookmarkEnd w:id="398"/>
    </w:p>
    <w:p w14:paraId="63B40E1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the consignor of the radioactive material must, as soon as practicable after being asked by an authorised officer or emergency services officer—</w:t>
      </w:r>
    </w:p>
    <w:p w14:paraId="0D8D3ED5"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give the officer the information the officer requires about—</w:t>
      </w:r>
    </w:p>
    <w:p w14:paraId="7EB026E0" w14:textId="77777777" w:rsidR="00956502" w:rsidRPr="00956502" w:rsidRDefault="00956502" w:rsidP="0095650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the properties of the radioactive materials being transported; and</w:t>
      </w:r>
    </w:p>
    <w:p w14:paraId="46D053BD" w14:textId="77777777" w:rsidR="00956502" w:rsidRPr="00956502" w:rsidRDefault="00956502" w:rsidP="0095650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safe methods of handling the radioactive materials; and</w:t>
      </w:r>
    </w:p>
    <w:p w14:paraId="412956F2" w14:textId="77777777" w:rsidR="00956502" w:rsidRPr="00956502" w:rsidRDefault="00956502" w:rsidP="0095650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safe methods of containing and controlling the radioactive materials in a dangerous situation; and</w:t>
      </w:r>
    </w:p>
    <w:p w14:paraId="69F96138"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provide the equipment and other resources necessary—</w:t>
      </w:r>
    </w:p>
    <w:p w14:paraId="1F13A359" w14:textId="77777777" w:rsidR="00956502" w:rsidRPr="00956502" w:rsidRDefault="00956502" w:rsidP="0095650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to control the dangerous situation; and</w:t>
      </w:r>
    </w:p>
    <w:p w14:paraId="4F6E466D" w14:textId="77777777" w:rsidR="00956502" w:rsidRPr="00956502" w:rsidRDefault="00956502" w:rsidP="0095650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to contain, control, recover and dispose of radioactive material that has leaked, spilled or accidentally </w:t>
      </w:r>
      <w:proofErr w:type="gramStart"/>
      <w:r w:rsidRPr="00956502">
        <w:rPr>
          <w:rFonts w:eastAsia="Times New Roman"/>
          <w:color w:val="000000"/>
          <w:sz w:val="23"/>
          <w:szCs w:val="23"/>
          <w:lang w:eastAsia="en-AU"/>
        </w:rPr>
        <w:t>escaped;</w:t>
      </w:r>
      <w:proofErr w:type="gramEnd"/>
    </w:p>
    <w:p w14:paraId="5490AD2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the carrier of the radioactive material must, as soon as practicable after being asked by an authorised officer or emergency services officer—</w:t>
      </w:r>
    </w:p>
    <w:p w14:paraId="4D504833"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 xml:space="preserve">give the officer the information the officer requires about the vehicle's construction, </w:t>
      </w:r>
      <w:proofErr w:type="gramStart"/>
      <w:r w:rsidRPr="00956502">
        <w:rPr>
          <w:rFonts w:eastAsia="Times New Roman"/>
          <w:color w:val="000000"/>
          <w:sz w:val="23"/>
          <w:szCs w:val="23"/>
          <w:lang w:eastAsia="en-AU"/>
        </w:rPr>
        <w:t>properties</w:t>
      </w:r>
      <w:proofErr w:type="gramEnd"/>
      <w:r w:rsidRPr="00956502">
        <w:rPr>
          <w:rFonts w:eastAsia="Times New Roman"/>
          <w:color w:val="000000"/>
          <w:sz w:val="23"/>
          <w:szCs w:val="23"/>
          <w:lang w:eastAsia="en-AU"/>
        </w:rPr>
        <w:t xml:space="preserve"> and equipment; and</w:t>
      </w:r>
    </w:p>
    <w:p w14:paraId="1BEEB6DA"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provide the equipment and other resources necessary—</w:t>
      </w:r>
    </w:p>
    <w:p w14:paraId="2FE9995F" w14:textId="77777777" w:rsidR="00956502" w:rsidRPr="00956502" w:rsidRDefault="00956502" w:rsidP="0095650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to control the dangerous situation; and</w:t>
      </w:r>
    </w:p>
    <w:p w14:paraId="2FAD92A0" w14:textId="77777777" w:rsidR="00956502" w:rsidRPr="00956502" w:rsidRDefault="00956502" w:rsidP="00956502">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to recover the vehicle or its equipment.</w:t>
      </w:r>
    </w:p>
    <w:p w14:paraId="30DED80C"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7013089E"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253E8172"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(5)</w:t>
      </w:r>
      <w:r w:rsidRPr="00956502">
        <w:rPr>
          <w:rFonts w:eastAsia="Times New Roman"/>
          <w:color w:val="000000"/>
          <w:sz w:val="23"/>
          <w:szCs w:val="23"/>
          <w:lang w:eastAsia="en-AU"/>
        </w:rPr>
        <w:tab/>
        <w:t xml:space="preserve">If the consignor and the carrier of radioactive material are asked to give the same information or provide the same resources for an incident referred to in </w:t>
      </w:r>
      <w:hyperlink w:anchor="ida611d895_a67a_4049_b301_a3ff0a65e910_9"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(4)</w:t>
        </w:r>
      </w:hyperlink>
      <w:r w:rsidRPr="00956502">
        <w:rPr>
          <w:rFonts w:eastAsia="Times New Roman"/>
          <w:color w:val="000000"/>
          <w:sz w:val="23"/>
          <w:szCs w:val="23"/>
          <w:lang w:eastAsia="en-AU"/>
        </w:rPr>
        <w:t>, it is sufficient if the consignor or, as the case may be, the carrier, gives the information or provides the resources.</w:t>
      </w:r>
    </w:p>
    <w:p w14:paraId="69F8C98E"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399" w:name="idb4045c96_05df_48eb_8e98_843bf491f047_2"/>
      <w:r w:rsidRPr="00956502">
        <w:rPr>
          <w:rFonts w:eastAsia="Times New Roman"/>
          <w:color w:val="000000"/>
          <w:sz w:val="23"/>
          <w:szCs w:val="23"/>
          <w:lang w:eastAsia="en-AU"/>
        </w:rPr>
        <w:tab/>
        <w:t>(6)</w:t>
      </w:r>
      <w:r w:rsidRPr="00956502">
        <w:rPr>
          <w:rFonts w:eastAsia="Times New Roman"/>
          <w:color w:val="000000"/>
          <w:sz w:val="23"/>
          <w:szCs w:val="23"/>
          <w:lang w:eastAsia="en-AU"/>
        </w:rPr>
        <w:tab/>
        <w:t>A consignor or carrier who employs or engages a person to perform a task involved in the transportation of radioactive material must ensure that—</w:t>
      </w:r>
      <w:bookmarkEnd w:id="399"/>
    </w:p>
    <w:p w14:paraId="08592FF2"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the person has received appropriate instruction and training to ensure that the person </w:t>
      </w:r>
      <w:proofErr w:type="gramStart"/>
      <w:r w:rsidRPr="00956502">
        <w:rPr>
          <w:rFonts w:eastAsia="Times New Roman"/>
          <w:color w:val="000000"/>
          <w:sz w:val="23"/>
          <w:szCs w:val="23"/>
          <w:lang w:eastAsia="en-AU"/>
        </w:rPr>
        <w:t>is at all times</w:t>
      </w:r>
      <w:proofErr w:type="gramEnd"/>
      <w:r w:rsidRPr="00956502">
        <w:rPr>
          <w:rFonts w:eastAsia="Times New Roman"/>
          <w:color w:val="000000"/>
          <w:sz w:val="23"/>
          <w:szCs w:val="23"/>
          <w:lang w:eastAsia="en-AU"/>
        </w:rPr>
        <w:t xml:space="preserve"> able to perform the task safely and in accordance with these regulations and the International Regulations; and</w:t>
      </w:r>
    </w:p>
    <w:p w14:paraId="609104D8"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the person </w:t>
      </w:r>
      <w:proofErr w:type="gramStart"/>
      <w:r w:rsidRPr="00956502">
        <w:rPr>
          <w:rFonts w:eastAsia="Times New Roman"/>
          <w:color w:val="000000"/>
          <w:sz w:val="23"/>
          <w:szCs w:val="23"/>
          <w:lang w:eastAsia="en-AU"/>
        </w:rPr>
        <w:t>is at all times</w:t>
      </w:r>
      <w:proofErr w:type="gramEnd"/>
      <w:r w:rsidRPr="00956502">
        <w:rPr>
          <w:rFonts w:eastAsia="Times New Roman"/>
          <w:color w:val="000000"/>
          <w:sz w:val="23"/>
          <w:szCs w:val="23"/>
          <w:lang w:eastAsia="en-AU"/>
        </w:rPr>
        <w:t xml:space="preserve"> appropriately supervised in performing the task to ensure that the person is able to perform the task safely and in accordance with these regulations and the International Regulations; and</w:t>
      </w:r>
    </w:p>
    <w:p w14:paraId="3673B992" w14:textId="77777777" w:rsidR="00956502" w:rsidRPr="00956502" w:rsidRDefault="00956502" w:rsidP="0095650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records of all safety training undertaken by the person are kept and made available to the person if requested.</w:t>
      </w:r>
    </w:p>
    <w:p w14:paraId="10A2ED7C"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557D608C"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45EDC508"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400" w:name="id9cfd9c00_701d_450d_8e46_7bcbbfdffadf_0"/>
      <w:r w:rsidRPr="00956502">
        <w:rPr>
          <w:rFonts w:eastAsia="Times New Roman"/>
          <w:color w:val="000000"/>
          <w:sz w:val="23"/>
          <w:szCs w:val="23"/>
          <w:lang w:eastAsia="en-AU"/>
        </w:rPr>
        <w:lastRenderedPageBreak/>
        <w:tab/>
        <w:t>(7)</w:t>
      </w:r>
      <w:r w:rsidRPr="00956502">
        <w:rPr>
          <w:rFonts w:eastAsia="Times New Roman"/>
          <w:color w:val="000000"/>
          <w:sz w:val="23"/>
          <w:szCs w:val="23"/>
          <w:lang w:eastAsia="en-AU"/>
        </w:rPr>
        <w:tab/>
        <w:t xml:space="preserve">Without limiting </w:t>
      </w:r>
      <w:hyperlink w:anchor="idb4045c96_05df_48eb_8e98_843bf491f047_2"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(6)</w:t>
        </w:r>
      </w:hyperlink>
      <w:r w:rsidRPr="00956502">
        <w:rPr>
          <w:rFonts w:eastAsia="Times New Roman"/>
          <w:color w:val="000000"/>
          <w:sz w:val="23"/>
          <w:szCs w:val="23"/>
          <w:lang w:eastAsia="en-AU"/>
        </w:rPr>
        <w:t>, a consignor or carrier must ensure that a person employed or engaged by them to perform a task involved in the transportation of radioactive material—</w:t>
      </w:r>
      <w:bookmarkEnd w:id="400"/>
    </w:p>
    <w:p w14:paraId="4DACAC81"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receives training designed to familiarise the person with the general provisions of the International Regulations; and</w:t>
      </w:r>
    </w:p>
    <w:p w14:paraId="7462C094"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receives training that includes—</w:t>
      </w:r>
    </w:p>
    <w:p w14:paraId="0B82E74E"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a description of the different categories of radioactive material; and</w:t>
      </w:r>
    </w:p>
    <w:p w14:paraId="37F0406D"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 xml:space="preserve">requirements relating to the labelling, marking, </w:t>
      </w:r>
      <w:proofErr w:type="gramStart"/>
      <w:r w:rsidRPr="00956502">
        <w:rPr>
          <w:rFonts w:eastAsia="Times New Roman"/>
          <w:color w:val="000000"/>
          <w:sz w:val="23"/>
          <w:szCs w:val="23"/>
          <w:lang w:eastAsia="en-AU"/>
        </w:rPr>
        <w:t>placarding</w:t>
      </w:r>
      <w:proofErr w:type="gramEnd"/>
      <w:r w:rsidRPr="00956502">
        <w:rPr>
          <w:rFonts w:eastAsia="Times New Roman"/>
          <w:color w:val="000000"/>
          <w:sz w:val="23"/>
          <w:szCs w:val="23"/>
          <w:lang w:eastAsia="en-AU"/>
        </w:rPr>
        <w:t xml:space="preserve"> and packaging and segregation requirements of the International Regulations; and</w:t>
      </w:r>
    </w:p>
    <w:p w14:paraId="16E46C11"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(iii)</w:t>
      </w:r>
      <w:r w:rsidRPr="00956502">
        <w:rPr>
          <w:rFonts w:eastAsia="Times New Roman"/>
          <w:color w:val="000000"/>
          <w:sz w:val="23"/>
          <w:szCs w:val="23"/>
          <w:lang w:eastAsia="en-AU"/>
        </w:rPr>
        <w:tab/>
        <w:t>a description of the purpose and content of radioactive material transport documents; and</w:t>
      </w:r>
    </w:p>
    <w:p w14:paraId="5412932E"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(iv)</w:t>
      </w:r>
      <w:r w:rsidRPr="00956502">
        <w:rPr>
          <w:rFonts w:eastAsia="Times New Roman"/>
          <w:color w:val="000000"/>
          <w:sz w:val="23"/>
          <w:szCs w:val="23"/>
          <w:lang w:eastAsia="en-AU"/>
        </w:rPr>
        <w:tab/>
        <w:t>a description of available emergency response documents; and</w:t>
      </w:r>
    </w:p>
    <w:p w14:paraId="67A51EBB"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receives training specific to the radioactive material transport requirements that are applicable to the task that the person has been employed or engaged to perform; and</w:t>
      </w:r>
    </w:p>
    <w:p w14:paraId="4498CFAA"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receives safety training that—</w:t>
      </w:r>
    </w:p>
    <w:p w14:paraId="35637D88"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is commensurate with the risk of exposure in the event of the release of radioactive material; and</w:t>
      </w:r>
    </w:p>
    <w:p w14:paraId="44D39CE7"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is relevant to the task that the person has been employed or engaged to perform,</w:t>
      </w:r>
    </w:p>
    <w:p w14:paraId="0537233D" w14:textId="77777777" w:rsidR="00956502" w:rsidRPr="00956502" w:rsidRDefault="00956502" w:rsidP="0095650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956502">
        <w:rPr>
          <w:rFonts w:eastAsia="Times New Roman"/>
          <w:color w:val="000000"/>
          <w:sz w:val="23"/>
          <w:szCs w:val="23"/>
          <w:lang w:eastAsia="en-AU"/>
        </w:rPr>
        <w:t>including—</w:t>
      </w:r>
    </w:p>
    <w:p w14:paraId="2F4F7C0E"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(iii)</w:t>
      </w:r>
      <w:r w:rsidRPr="00956502">
        <w:rPr>
          <w:rFonts w:eastAsia="Times New Roman"/>
          <w:color w:val="000000"/>
          <w:sz w:val="23"/>
          <w:szCs w:val="23"/>
          <w:lang w:eastAsia="en-AU"/>
        </w:rPr>
        <w:tab/>
        <w:t>training on methods and procedures for avoiding accidents (such as the proper use of package handling equipment and appropriate methods of stowage of radioactive material); and</w:t>
      </w:r>
    </w:p>
    <w:p w14:paraId="1756F4F6"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(iv)</w:t>
      </w:r>
      <w:r w:rsidRPr="00956502">
        <w:rPr>
          <w:rFonts w:eastAsia="Times New Roman"/>
          <w:color w:val="000000"/>
          <w:sz w:val="23"/>
          <w:szCs w:val="23"/>
          <w:lang w:eastAsia="en-AU"/>
        </w:rPr>
        <w:tab/>
        <w:t>training on available emergency response information and how to use it; and</w:t>
      </w:r>
    </w:p>
    <w:p w14:paraId="7E004CF7"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(v)</w:t>
      </w:r>
      <w:r w:rsidRPr="00956502">
        <w:rPr>
          <w:rFonts w:eastAsia="Times New Roman"/>
          <w:color w:val="000000"/>
          <w:sz w:val="23"/>
          <w:szCs w:val="23"/>
          <w:lang w:eastAsia="en-AU"/>
        </w:rPr>
        <w:tab/>
        <w:t>training on the dangers presented by the different categories of radioactive material and how to prevent exposure to such dangers (including, if appropriate, the use of personal protective clothing and equipment); and</w:t>
      </w:r>
    </w:p>
    <w:p w14:paraId="6C95AA7F"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(vi)</w:t>
      </w:r>
      <w:r w:rsidRPr="00956502">
        <w:rPr>
          <w:rFonts w:eastAsia="Times New Roman"/>
          <w:color w:val="000000"/>
          <w:sz w:val="23"/>
          <w:szCs w:val="23"/>
          <w:lang w:eastAsia="en-AU"/>
        </w:rPr>
        <w:tab/>
        <w:t>training on the immediate procedures to be followed in the event of an unintentional release of radioactive material, including—</w:t>
      </w:r>
    </w:p>
    <w:p w14:paraId="44BAB343" w14:textId="77777777" w:rsidR="00956502" w:rsidRPr="00956502" w:rsidRDefault="00956502" w:rsidP="0095650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any emergency response procedures for which the person is responsible; and</w:t>
      </w:r>
    </w:p>
    <w:p w14:paraId="497BE52F" w14:textId="77777777" w:rsidR="00956502" w:rsidRPr="00956502" w:rsidRDefault="00956502" w:rsidP="0095650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any personal protection procedures.</w:t>
      </w:r>
    </w:p>
    <w:p w14:paraId="31141FBB"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(8)</w:t>
      </w:r>
      <w:r w:rsidRPr="00956502">
        <w:rPr>
          <w:rFonts w:eastAsia="Times New Roman"/>
          <w:color w:val="000000"/>
          <w:sz w:val="23"/>
          <w:szCs w:val="23"/>
          <w:lang w:eastAsia="en-AU"/>
        </w:rPr>
        <w:tab/>
        <w:t xml:space="preserve">A consignor or carrier must ensure that a person employed or engaged by them to perform a task involved in the transportation of radioactive material has received the training referred to in </w:t>
      </w:r>
      <w:hyperlink w:anchor="id9cfd9c00_701d_450d_8e46_7bcbbfdffadf_0"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(7)</w:t>
        </w:r>
      </w:hyperlink>
      <w:r w:rsidRPr="00956502">
        <w:rPr>
          <w:rFonts w:eastAsia="Times New Roman"/>
          <w:color w:val="000000"/>
          <w:sz w:val="23"/>
          <w:szCs w:val="23"/>
          <w:lang w:eastAsia="en-AU"/>
        </w:rPr>
        <w:t xml:space="preserve"> before the person commences to perform any such task and thereafter at intervals of 3 years (or at such other intervals as may be directed by the Minister).</w:t>
      </w:r>
    </w:p>
    <w:p w14:paraId="6C1212BC"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0C65B348"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349B83BC"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lastRenderedPageBreak/>
        <w:tab/>
        <w:t>(9)</w:t>
      </w:r>
      <w:r w:rsidRPr="00956502">
        <w:rPr>
          <w:rFonts w:eastAsia="Times New Roman"/>
          <w:color w:val="000000"/>
          <w:sz w:val="23"/>
          <w:szCs w:val="23"/>
          <w:lang w:eastAsia="en-AU"/>
        </w:rPr>
        <w:tab/>
        <w:t xml:space="preserve">A person must not manage, </w:t>
      </w:r>
      <w:proofErr w:type="gramStart"/>
      <w:r w:rsidRPr="00956502">
        <w:rPr>
          <w:rFonts w:eastAsia="Times New Roman"/>
          <w:color w:val="000000"/>
          <w:sz w:val="23"/>
          <w:szCs w:val="23"/>
          <w:lang w:eastAsia="en-AU"/>
        </w:rPr>
        <w:t>control</w:t>
      </w:r>
      <w:proofErr w:type="gramEnd"/>
      <w:r w:rsidRPr="00956502">
        <w:rPr>
          <w:rFonts w:eastAsia="Times New Roman"/>
          <w:color w:val="000000"/>
          <w:sz w:val="23"/>
          <w:szCs w:val="23"/>
          <w:lang w:eastAsia="en-AU"/>
        </w:rPr>
        <w:t xml:space="preserve"> or supervise a task involved in the transportation of radioactive material unless the person has received instruction and training to enable the person to manage, control or supervise (respectively) another person to perform the task safely and in accordance with these regulations and the International Regulations.</w:t>
      </w:r>
    </w:p>
    <w:p w14:paraId="4D198E13"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686C5361"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1EC7A055"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(10)</w:t>
      </w:r>
      <w:r w:rsidRPr="00956502">
        <w:rPr>
          <w:rFonts w:eastAsia="Times New Roman"/>
          <w:color w:val="000000"/>
          <w:sz w:val="23"/>
          <w:szCs w:val="23"/>
          <w:lang w:eastAsia="en-AU"/>
        </w:rPr>
        <w:tab/>
        <w:t>For the purposes of this regulation, a task involved in the transportation of radioactive material includes the following:</w:t>
      </w:r>
    </w:p>
    <w:p w14:paraId="6B5EAC8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the classifying of radioactive material to be </w:t>
      </w:r>
      <w:proofErr w:type="gramStart"/>
      <w:r w:rsidRPr="00956502">
        <w:rPr>
          <w:rFonts w:eastAsia="Times New Roman"/>
          <w:color w:val="000000"/>
          <w:sz w:val="23"/>
          <w:szCs w:val="23"/>
          <w:lang w:eastAsia="en-AU"/>
        </w:rPr>
        <w:t>transported;</w:t>
      </w:r>
      <w:proofErr w:type="gramEnd"/>
    </w:p>
    <w:p w14:paraId="2A0D941B"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the packing or unpacking of radioactive </w:t>
      </w:r>
      <w:proofErr w:type="gramStart"/>
      <w:r w:rsidRPr="00956502">
        <w:rPr>
          <w:rFonts w:eastAsia="Times New Roman"/>
          <w:color w:val="000000"/>
          <w:sz w:val="23"/>
          <w:szCs w:val="23"/>
          <w:lang w:eastAsia="en-AU"/>
        </w:rPr>
        <w:t>material;</w:t>
      </w:r>
      <w:proofErr w:type="gramEnd"/>
    </w:p>
    <w:p w14:paraId="65F79A5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 xml:space="preserve">the marking or labelling of radioactive </w:t>
      </w:r>
      <w:proofErr w:type="gramStart"/>
      <w:r w:rsidRPr="00956502">
        <w:rPr>
          <w:rFonts w:eastAsia="Times New Roman"/>
          <w:color w:val="000000"/>
          <w:sz w:val="23"/>
          <w:szCs w:val="23"/>
          <w:lang w:eastAsia="en-AU"/>
        </w:rPr>
        <w:t>material;</w:t>
      </w:r>
      <w:proofErr w:type="gramEnd"/>
    </w:p>
    <w:p w14:paraId="66E9B15B"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 xml:space="preserve">the marking or placarding of packages of radioactive material and vehicles carrying radioactive </w:t>
      </w:r>
      <w:proofErr w:type="gramStart"/>
      <w:r w:rsidRPr="00956502">
        <w:rPr>
          <w:rFonts w:eastAsia="Times New Roman"/>
          <w:color w:val="000000"/>
          <w:sz w:val="23"/>
          <w:szCs w:val="23"/>
          <w:lang w:eastAsia="en-AU"/>
        </w:rPr>
        <w:t>materials;</w:t>
      </w:r>
      <w:proofErr w:type="gramEnd"/>
    </w:p>
    <w:p w14:paraId="2E45EC84"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(e)</w:t>
      </w:r>
      <w:r w:rsidRPr="00956502">
        <w:rPr>
          <w:rFonts w:eastAsia="Times New Roman"/>
          <w:color w:val="000000"/>
          <w:sz w:val="23"/>
          <w:szCs w:val="23"/>
          <w:lang w:eastAsia="en-AU"/>
        </w:rPr>
        <w:tab/>
        <w:t xml:space="preserve">the consigning of radioactive material for </w:t>
      </w:r>
      <w:proofErr w:type="gramStart"/>
      <w:r w:rsidRPr="00956502">
        <w:rPr>
          <w:rFonts w:eastAsia="Times New Roman"/>
          <w:color w:val="000000"/>
          <w:sz w:val="23"/>
          <w:szCs w:val="23"/>
          <w:lang w:eastAsia="en-AU"/>
        </w:rPr>
        <w:t>transport;</w:t>
      </w:r>
      <w:proofErr w:type="gramEnd"/>
    </w:p>
    <w:p w14:paraId="4B8F527A"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(f)</w:t>
      </w:r>
      <w:r w:rsidRPr="00956502">
        <w:rPr>
          <w:rFonts w:eastAsia="Times New Roman"/>
          <w:color w:val="000000"/>
          <w:sz w:val="23"/>
          <w:szCs w:val="23"/>
          <w:lang w:eastAsia="en-AU"/>
        </w:rPr>
        <w:tab/>
        <w:t xml:space="preserve">the loading or unloading of packages of radioactive </w:t>
      </w:r>
      <w:proofErr w:type="gramStart"/>
      <w:r w:rsidRPr="00956502">
        <w:rPr>
          <w:rFonts w:eastAsia="Times New Roman"/>
          <w:color w:val="000000"/>
          <w:sz w:val="23"/>
          <w:szCs w:val="23"/>
          <w:lang w:eastAsia="en-AU"/>
        </w:rPr>
        <w:t>material;</w:t>
      </w:r>
      <w:proofErr w:type="gramEnd"/>
    </w:p>
    <w:p w14:paraId="545BF9F2"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(g)</w:t>
      </w:r>
      <w:r w:rsidRPr="00956502">
        <w:rPr>
          <w:rFonts w:eastAsia="Times New Roman"/>
          <w:color w:val="000000"/>
          <w:sz w:val="23"/>
          <w:szCs w:val="23"/>
          <w:lang w:eastAsia="en-AU"/>
        </w:rPr>
        <w:tab/>
        <w:t xml:space="preserve">the carrying or handling of radioactive material in </w:t>
      </w:r>
      <w:proofErr w:type="gramStart"/>
      <w:r w:rsidRPr="00956502">
        <w:rPr>
          <w:rFonts w:eastAsia="Times New Roman"/>
          <w:color w:val="000000"/>
          <w:sz w:val="23"/>
          <w:szCs w:val="23"/>
          <w:lang w:eastAsia="en-AU"/>
        </w:rPr>
        <w:t>transport;</w:t>
      </w:r>
      <w:proofErr w:type="gramEnd"/>
    </w:p>
    <w:p w14:paraId="67909AC5"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(h)</w:t>
      </w:r>
      <w:r w:rsidRPr="00956502">
        <w:rPr>
          <w:rFonts w:eastAsia="Times New Roman"/>
          <w:color w:val="000000"/>
          <w:sz w:val="23"/>
          <w:szCs w:val="23"/>
          <w:lang w:eastAsia="en-AU"/>
        </w:rPr>
        <w:tab/>
        <w:t xml:space="preserve">the storage of radioactive material during the course of, or in connection with, its </w:t>
      </w:r>
      <w:proofErr w:type="gramStart"/>
      <w:r w:rsidRPr="00956502">
        <w:rPr>
          <w:rFonts w:eastAsia="Times New Roman"/>
          <w:color w:val="000000"/>
          <w:sz w:val="23"/>
          <w:szCs w:val="23"/>
          <w:lang w:eastAsia="en-AU"/>
        </w:rPr>
        <w:t>transport;</w:t>
      </w:r>
      <w:proofErr w:type="gramEnd"/>
    </w:p>
    <w:p w14:paraId="318E59F3"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 xml:space="preserve">the preparation of transport documentation for radioactive </w:t>
      </w:r>
      <w:proofErr w:type="gramStart"/>
      <w:r w:rsidRPr="00956502">
        <w:rPr>
          <w:rFonts w:eastAsia="Times New Roman"/>
          <w:color w:val="000000"/>
          <w:sz w:val="23"/>
          <w:szCs w:val="23"/>
          <w:lang w:eastAsia="en-AU"/>
        </w:rPr>
        <w:t>material;</w:t>
      </w:r>
      <w:proofErr w:type="gramEnd"/>
    </w:p>
    <w:p w14:paraId="3D1D85B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(j)</w:t>
      </w:r>
      <w:r w:rsidRPr="00956502">
        <w:rPr>
          <w:rFonts w:eastAsia="Times New Roman"/>
          <w:color w:val="000000"/>
          <w:sz w:val="23"/>
          <w:szCs w:val="23"/>
          <w:lang w:eastAsia="en-AU"/>
        </w:rPr>
        <w:tab/>
        <w:t xml:space="preserve">the driving of vehicles transporting radioactive </w:t>
      </w:r>
      <w:proofErr w:type="gramStart"/>
      <w:r w:rsidRPr="00956502">
        <w:rPr>
          <w:rFonts w:eastAsia="Times New Roman"/>
          <w:color w:val="000000"/>
          <w:sz w:val="23"/>
          <w:szCs w:val="23"/>
          <w:lang w:eastAsia="en-AU"/>
        </w:rPr>
        <w:t>material;</w:t>
      </w:r>
      <w:proofErr w:type="gramEnd"/>
    </w:p>
    <w:p w14:paraId="309F6711"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(k)</w:t>
      </w:r>
      <w:r w:rsidRPr="00956502">
        <w:rPr>
          <w:rFonts w:eastAsia="Times New Roman"/>
          <w:color w:val="000000"/>
          <w:sz w:val="23"/>
          <w:szCs w:val="23"/>
          <w:lang w:eastAsia="en-AU"/>
        </w:rPr>
        <w:tab/>
        <w:t xml:space="preserve">the maintenance of vehicles or equipment used in the transport of radioactive </w:t>
      </w:r>
      <w:proofErr w:type="gramStart"/>
      <w:r w:rsidRPr="00956502">
        <w:rPr>
          <w:rFonts w:eastAsia="Times New Roman"/>
          <w:color w:val="000000"/>
          <w:sz w:val="23"/>
          <w:szCs w:val="23"/>
          <w:lang w:eastAsia="en-AU"/>
        </w:rPr>
        <w:t>material;</w:t>
      </w:r>
      <w:proofErr w:type="gramEnd"/>
    </w:p>
    <w:p w14:paraId="6E41C9BF"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(l)</w:t>
      </w:r>
      <w:r w:rsidRPr="00956502">
        <w:rPr>
          <w:rFonts w:eastAsia="Times New Roman"/>
          <w:color w:val="000000"/>
          <w:sz w:val="23"/>
          <w:szCs w:val="23"/>
          <w:lang w:eastAsia="en-AU"/>
        </w:rPr>
        <w:tab/>
        <w:t>the acceptance or receiving of a consignment of radioactive material (as the consignee).</w:t>
      </w:r>
    </w:p>
    <w:p w14:paraId="6CE584AB"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01" w:name="Elkera_Print_TOC199"/>
      <w:bookmarkStart w:id="402" w:name="Elkera_Print_BK199"/>
      <w:r w:rsidRPr="00956502">
        <w:rPr>
          <w:rFonts w:eastAsia="Times New Roman"/>
          <w:b/>
          <w:bCs/>
          <w:color w:val="000000"/>
          <w:sz w:val="26"/>
          <w:szCs w:val="26"/>
          <w:lang w:eastAsia="en-AU"/>
        </w:rPr>
        <w:t>112—Responsibilities of drivers and storekeepers</w:t>
      </w:r>
      <w:bookmarkEnd w:id="401"/>
      <w:bookmarkEnd w:id="402"/>
    </w:p>
    <w:p w14:paraId="3C1F7DB2"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403" w:name="id1686d899_20cc_483e_b539_45dbeef1ede0_6"/>
      <w:r w:rsidRPr="00956502">
        <w:rPr>
          <w:rFonts w:eastAsia="Times New Roman"/>
          <w:color w:val="000000"/>
          <w:sz w:val="23"/>
          <w:szCs w:val="23"/>
          <w:lang w:eastAsia="en-AU"/>
        </w:rPr>
        <w:tab/>
        <w:t>(1)</w:t>
      </w:r>
      <w:r w:rsidRPr="00956502">
        <w:rPr>
          <w:rFonts w:eastAsia="Times New Roman"/>
          <w:color w:val="000000"/>
          <w:sz w:val="23"/>
          <w:szCs w:val="23"/>
          <w:lang w:eastAsia="en-AU"/>
        </w:rPr>
        <w:tab/>
        <w:t>If, while a package of radioactive material is being transported—</w:t>
      </w:r>
      <w:bookmarkEnd w:id="403"/>
    </w:p>
    <w:p w14:paraId="1F25ECF5"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the package is lost, wrongfully interfered </w:t>
      </w:r>
      <w:proofErr w:type="gramStart"/>
      <w:r w:rsidRPr="00956502">
        <w:rPr>
          <w:rFonts w:eastAsia="Times New Roman"/>
          <w:color w:val="000000"/>
          <w:sz w:val="23"/>
          <w:szCs w:val="23"/>
          <w:lang w:eastAsia="en-AU"/>
        </w:rPr>
        <w:t>with</w:t>
      </w:r>
      <w:proofErr w:type="gramEnd"/>
      <w:r w:rsidRPr="00956502">
        <w:rPr>
          <w:rFonts w:eastAsia="Times New Roman"/>
          <w:color w:val="000000"/>
          <w:sz w:val="23"/>
          <w:szCs w:val="23"/>
          <w:lang w:eastAsia="en-AU"/>
        </w:rPr>
        <w:t xml:space="preserve"> or damaged; or</w:t>
      </w:r>
    </w:p>
    <w:p w14:paraId="0D003DF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radioactive material leaks from the package,</w:t>
      </w:r>
    </w:p>
    <w:p w14:paraId="5D54C5E0"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the driver of the vehicle being used to transport the package must—</w:t>
      </w:r>
    </w:p>
    <w:p w14:paraId="18380A3A"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404" w:name="idc7efd33f_f8b8_49ed_a41f_0fe82b2eb565_8"/>
      <w:r w:rsidRPr="00956502">
        <w:rPr>
          <w:rFonts w:eastAsia="Times New Roman"/>
          <w:color w:val="000000"/>
          <w:sz w:val="23"/>
          <w:szCs w:val="23"/>
          <w:lang w:eastAsia="en-AU"/>
        </w:rPr>
        <w:tab/>
        <w:t>(c)</w:t>
      </w:r>
      <w:r w:rsidRPr="00956502">
        <w:rPr>
          <w:rFonts w:eastAsia="Times New Roman"/>
          <w:color w:val="000000"/>
          <w:sz w:val="23"/>
          <w:szCs w:val="23"/>
          <w:lang w:eastAsia="en-AU"/>
        </w:rPr>
        <w:tab/>
        <w:t>forthwith report the matter to all relevant persons, giving details of the package and the circumstances of the loss, interference, damage or leak and such other details as are reasonably required by the relevant person to whom the report is being made; and</w:t>
      </w:r>
      <w:bookmarkEnd w:id="404"/>
    </w:p>
    <w:p w14:paraId="38ED2378"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prevent, as far as practicable, access to the package by anyone other than a person authorised by a relevant person; and</w:t>
      </w:r>
    </w:p>
    <w:p w14:paraId="7C76889C" w14:textId="77777777" w:rsidR="00956502" w:rsidRPr="00956502" w:rsidRDefault="00956502" w:rsidP="0095650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(e)</w:t>
      </w:r>
      <w:r w:rsidRPr="00956502">
        <w:rPr>
          <w:rFonts w:eastAsia="Times New Roman"/>
          <w:color w:val="000000"/>
          <w:sz w:val="23"/>
          <w:szCs w:val="23"/>
          <w:lang w:eastAsia="en-AU"/>
        </w:rPr>
        <w:tab/>
        <w:t>obey any directions given by the Minister in respect of the package.</w:t>
      </w:r>
    </w:p>
    <w:p w14:paraId="6A63B697"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0E60AAAE"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2D80974D"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405" w:name="id45830c19_31e0_4f9e_bce7_a75ca84bd06e_8"/>
      <w:r w:rsidRPr="00956502">
        <w:rPr>
          <w:rFonts w:eastAsia="Times New Roman"/>
          <w:color w:val="000000"/>
          <w:sz w:val="23"/>
          <w:szCs w:val="23"/>
          <w:lang w:eastAsia="en-AU"/>
        </w:rPr>
        <w:lastRenderedPageBreak/>
        <w:tab/>
        <w:t>(2)</w:t>
      </w:r>
      <w:r w:rsidRPr="00956502">
        <w:rPr>
          <w:rFonts w:eastAsia="Times New Roman"/>
          <w:color w:val="000000"/>
          <w:sz w:val="23"/>
          <w:szCs w:val="23"/>
          <w:lang w:eastAsia="en-AU"/>
        </w:rPr>
        <w:tab/>
        <w:t xml:space="preserve">If, while a package of radioactive material is being stored </w:t>
      </w:r>
      <w:proofErr w:type="gramStart"/>
      <w:r w:rsidRPr="00956502">
        <w:rPr>
          <w:rFonts w:eastAsia="Times New Roman"/>
          <w:color w:val="000000"/>
          <w:sz w:val="23"/>
          <w:szCs w:val="23"/>
          <w:lang w:eastAsia="en-AU"/>
        </w:rPr>
        <w:t>in the course of</w:t>
      </w:r>
      <w:proofErr w:type="gramEnd"/>
      <w:r w:rsidRPr="00956502">
        <w:rPr>
          <w:rFonts w:eastAsia="Times New Roman"/>
          <w:color w:val="000000"/>
          <w:sz w:val="23"/>
          <w:szCs w:val="23"/>
          <w:lang w:eastAsia="en-AU"/>
        </w:rPr>
        <w:t xml:space="preserve"> transit—</w:t>
      </w:r>
      <w:bookmarkEnd w:id="405"/>
    </w:p>
    <w:p w14:paraId="39392064"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the package is lost, wrongfully interfered </w:t>
      </w:r>
      <w:proofErr w:type="gramStart"/>
      <w:r w:rsidRPr="00956502">
        <w:rPr>
          <w:rFonts w:eastAsia="Times New Roman"/>
          <w:color w:val="000000"/>
          <w:sz w:val="23"/>
          <w:szCs w:val="23"/>
          <w:lang w:eastAsia="en-AU"/>
        </w:rPr>
        <w:t>with</w:t>
      </w:r>
      <w:proofErr w:type="gramEnd"/>
      <w:r w:rsidRPr="00956502">
        <w:rPr>
          <w:rFonts w:eastAsia="Times New Roman"/>
          <w:color w:val="000000"/>
          <w:sz w:val="23"/>
          <w:szCs w:val="23"/>
          <w:lang w:eastAsia="en-AU"/>
        </w:rPr>
        <w:t xml:space="preserve"> or damaged; or</w:t>
      </w:r>
    </w:p>
    <w:p w14:paraId="5F9C77BD"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radioactive material leaks from the package,</w:t>
      </w:r>
    </w:p>
    <w:p w14:paraId="10AA7E95"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the person in charge of the place of storage of the package must—</w:t>
      </w:r>
    </w:p>
    <w:p w14:paraId="77C6C35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406" w:name="id8270f456_b939_4457_8212_625e80a636d3_7"/>
      <w:r w:rsidRPr="00956502">
        <w:rPr>
          <w:rFonts w:eastAsia="Times New Roman"/>
          <w:color w:val="000000"/>
          <w:sz w:val="23"/>
          <w:szCs w:val="23"/>
          <w:lang w:eastAsia="en-AU"/>
        </w:rPr>
        <w:tab/>
        <w:t>(c)</w:t>
      </w:r>
      <w:r w:rsidRPr="00956502">
        <w:rPr>
          <w:rFonts w:eastAsia="Times New Roman"/>
          <w:color w:val="000000"/>
          <w:sz w:val="23"/>
          <w:szCs w:val="23"/>
          <w:lang w:eastAsia="en-AU"/>
        </w:rPr>
        <w:tab/>
        <w:t>forthwith report the matter to all relevant persons, giving details of the package and the circumstances of the loss, interference, damage, leak or accident and such other details as are reasonably required by the relevant person to whom the report is being made; and</w:t>
      </w:r>
      <w:bookmarkEnd w:id="406"/>
    </w:p>
    <w:p w14:paraId="1F40B6B3"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prevent, as far as practicable, access to the package by anyone other than a person authorised by a relevant person; and</w:t>
      </w:r>
    </w:p>
    <w:p w14:paraId="10ADBFA1" w14:textId="77777777" w:rsidR="00956502" w:rsidRPr="00956502" w:rsidRDefault="00956502" w:rsidP="0095650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(e)</w:t>
      </w:r>
      <w:r w:rsidRPr="00956502">
        <w:rPr>
          <w:rFonts w:eastAsia="Times New Roman"/>
          <w:color w:val="000000"/>
          <w:sz w:val="23"/>
          <w:szCs w:val="23"/>
          <w:lang w:eastAsia="en-AU"/>
        </w:rPr>
        <w:tab/>
        <w:t>obey any directions given by the Minister in respect of the package.</w:t>
      </w:r>
    </w:p>
    <w:p w14:paraId="749D4BB7"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516EAF94"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1E52A399"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(3)</w:t>
      </w:r>
      <w:r w:rsidRPr="00956502">
        <w:rPr>
          <w:rFonts w:eastAsia="Times New Roman"/>
          <w:color w:val="000000"/>
          <w:sz w:val="23"/>
          <w:szCs w:val="23"/>
          <w:lang w:eastAsia="en-AU"/>
        </w:rPr>
        <w:tab/>
        <w:t xml:space="preserve">It is a defence to a charge of an offence against </w:t>
      </w:r>
      <w:hyperlink w:anchor="idc7efd33f_f8b8_49ed_a41f_0fe82b2eb565_8" w:history="1">
        <w:proofErr w:type="spellStart"/>
        <w:r w:rsidRPr="00956502">
          <w:rPr>
            <w:rFonts w:eastAsia="Times New Roman"/>
            <w:color w:val="000000"/>
            <w:sz w:val="23"/>
            <w:szCs w:val="23"/>
            <w:lang w:eastAsia="en-AU"/>
          </w:rPr>
          <w:t>subregulation</w:t>
        </w:r>
        <w:proofErr w:type="spellEnd"/>
        <w:r w:rsidRPr="00956502">
          <w:rPr>
            <w:rFonts w:eastAsia="Times New Roman"/>
            <w:color w:val="000000"/>
            <w:sz w:val="23"/>
            <w:szCs w:val="23"/>
            <w:lang w:eastAsia="en-AU"/>
          </w:rPr>
          <w:t> (1)(c)</w:t>
        </w:r>
      </w:hyperlink>
      <w:r w:rsidRPr="00956502">
        <w:rPr>
          <w:rFonts w:eastAsia="Times New Roman"/>
          <w:color w:val="000000"/>
          <w:sz w:val="23"/>
          <w:szCs w:val="23"/>
          <w:lang w:eastAsia="en-AU"/>
        </w:rPr>
        <w:t xml:space="preserve"> or </w:t>
      </w:r>
      <w:hyperlink w:anchor="id8270f456_b939_4457_8212_625e80a636d3_7" w:history="1">
        <w:r w:rsidRPr="00956502">
          <w:rPr>
            <w:rFonts w:eastAsia="Times New Roman"/>
            <w:color w:val="000000"/>
            <w:sz w:val="23"/>
            <w:szCs w:val="23"/>
            <w:lang w:eastAsia="en-AU"/>
          </w:rPr>
          <w:t>(2)(c)</w:t>
        </w:r>
      </w:hyperlink>
      <w:r w:rsidRPr="00956502">
        <w:rPr>
          <w:rFonts w:eastAsia="Times New Roman"/>
          <w:color w:val="000000"/>
          <w:sz w:val="23"/>
          <w:szCs w:val="23"/>
          <w:lang w:eastAsia="en-AU"/>
        </w:rPr>
        <w:t xml:space="preserve"> to prove that—</w:t>
      </w:r>
    </w:p>
    <w:p w14:paraId="635AEE7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the defendant did not know, and had no reason to suspect, that the loss, interference, damage, </w:t>
      </w:r>
      <w:proofErr w:type="gramStart"/>
      <w:r w:rsidRPr="00956502">
        <w:rPr>
          <w:rFonts w:eastAsia="Times New Roman"/>
          <w:color w:val="000000"/>
          <w:sz w:val="23"/>
          <w:szCs w:val="23"/>
          <w:lang w:eastAsia="en-AU"/>
        </w:rPr>
        <w:t>leak</w:t>
      </w:r>
      <w:proofErr w:type="gramEnd"/>
      <w:r w:rsidRPr="00956502">
        <w:rPr>
          <w:rFonts w:eastAsia="Times New Roman"/>
          <w:color w:val="000000"/>
          <w:sz w:val="23"/>
          <w:szCs w:val="23"/>
          <w:lang w:eastAsia="en-AU"/>
        </w:rPr>
        <w:t xml:space="preserve"> or accident had occurred; or</w:t>
      </w:r>
    </w:p>
    <w:p w14:paraId="327B0274"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the defendant reported the matter as soon as practicable after it came to the defendant's knowledge or after the defendant suspected that it had occurred; or</w:t>
      </w:r>
    </w:p>
    <w:p w14:paraId="3419F0F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the defendant believed on reasonable grounds that the requisite report had been made.</w:t>
      </w:r>
    </w:p>
    <w:p w14:paraId="623DD885"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(4)</w:t>
      </w:r>
      <w:r w:rsidRPr="00956502">
        <w:rPr>
          <w:rFonts w:eastAsia="Times New Roman"/>
          <w:color w:val="000000"/>
          <w:sz w:val="23"/>
          <w:szCs w:val="23"/>
          <w:lang w:eastAsia="en-AU"/>
        </w:rPr>
        <w:tab/>
        <w:t xml:space="preserve">For the purposes of this regulation, the following are </w:t>
      </w:r>
      <w:r w:rsidRPr="00956502">
        <w:rPr>
          <w:rFonts w:eastAsia="Times New Roman"/>
          <w:b/>
          <w:bCs/>
          <w:i/>
          <w:iCs/>
          <w:color w:val="000000"/>
          <w:sz w:val="23"/>
          <w:szCs w:val="23"/>
          <w:lang w:eastAsia="en-AU"/>
        </w:rPr>
        <w:t>relevant persons</w:t>
      </w:r>
      <w:r w:rsidRPr="00956502">
        <w:rPr>
          <w:rFonts w:eastAsia="Times New Roman"/>
          <w:color w:val="000000"/>
          <w:sz w:val="23"/>
          <w:szCs w:val="23"/>
          <w:lang w:eastAsia="en-AU"/>
        </w:rPr>
        <w:t>:</w:t>
      </w:r>
    </w:p>
    <w:p w14:paraId="79A84745"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the carrier of the package of radioactive </w:t>
      </w:r>
      <w:proofErr w:type="gramStart"/>
      <w:r w:rsidRPr="00956502">
        <w:rPr>
          <w:rFonts w:eastAsia="Times New Roman"/>
          <w:color w:val="000000"/>
          <w:sz w:val="23"/>
          <w:szCs w:val="23"/>
          <w:lang w:eastAsia="en-AU"/>
        </w:rPr>
        <w:t>material;</w:t>
      </w:r>
      <w:proofErr w:type="gramEnd"/>
    </w:p>
    <w:p w14:paraId="47C323EB"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the consignor of the package of radioactive </w:t>
      </w:r>
      <w:proofErr w:type="gramStart"/>
      <w:r w:rsidRPr="00956502">
        <w:rPr>
          <w:rFonts w:eastAsia="Times New Roman"/>
          <w:color w:val="000000"/>
          <w:sz w:val="23"/>
          <w:szCs w:val="23"/>
          <w:lang w:eastAsia="en-AU"/>
        </w:rPr>
        <w:t>material;</w:t>
      </w:r>
      <w:proofErr w:type="gramEnd"/>
    </w:p>
    <w:p w14:paraId="2445BFF8"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the Minister.</w:t>
      </w:r>
    </w:p>
    <w:p w14:paraId="22E25F84"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07" w:name="Elkera_Print_TOC200"/>
      <w:bookmarkStart w:id="408" w:name="Elkera_Print_BK200"/>
      <w:r w:rsidRPr="00956502">
        <w:rPr>
          <w:rFonts w:eastAsia="Times New Roman"/>
          <w:b/>
          <w:bCs/>
          <w:color w:val="000000"/>
          <w:sz w:val="26"/>
          <w:szCs w:val="26"/>
          <w:lang w:eastAsia="en-AU"/>
        </w:rPr>
        <w:t>113—Interference</w:t>
      </w:r>
      <w:bookmarkEnd w:id="407"/>
      <w:bookmarkEnd w:id="408"/>
    </w:p>
    <w:p w14:paraId="61771D4C"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A person must not, without the approval of a relevant person, interfere with—</w:t>
      </w:r>
    </w:p>
    <w:p w14:paraId="31ABDE5A"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the contents of a consignment of radioactive material; or</w:t>
      </w:r>
    </w:p>
    <w:p w14:paraId="297DF232"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a label or marking required by the International Regulations in relation to a package of radioactive material; or</w:t>
      </w:r>
    </w:p>
    <w:p w14:paraId="5FC13749"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a document relating to a consignment of radioactive material,</w:t>
      </w:r>
    </w:p>
    <w:p w14:paraId="1272E488"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 xml:space="preserve">except </w:t>
      </w:r>
      <w:proofErr w:type="gramStart"/>
      <w:r w:rsidRPr="00956502">
        <w:rPr>
          <w:rFonts w:eastAsia="Times New Roman"/>
          <w:color w:val="000000"/>
          <w:sz w:val="23"/>
          <w:szCs w:val="23"/>
          <w:lang w:eastAsia="en-AU"/>
        </w:rPr>
        <w:t>in the course of</w:t>
      </w:r>
      <w:proofErr w:type="gramEnd"/>
      <w:r w:rsidRPr="00956502">
        <w:rPr>
          <w:rFonts w:eastAsia="Times New Roman"/>
          <w:color w:val="000000"/>
          <w:sz w:val="23"/>
          <w:szCs w:val="23"/>
          <w:lang w:eastAsia="en-AU"/>
        </w:rPr>
        <w:t xml:space="preserve"> transporting the radioactive material in accordance with the Act and these regulations.</w:t>
      </w:r>
    </w:p>
    <w:p w14:paraId="5CB5F64B" w14:textId="77777777" w:rsidR="00956502" w:rsidRPr="00956502" w:rsidRDefault="00956502" w:rsidP="00956502">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Maximum penalty: $10 000.</w:t>
      </w:r>
    </w:p>
    <w:p w14:paraId="4BB680A0" w14:textId="77777777" w:rsidR="00956502" w:rsidRPr="00956502" w:rsidRDefault="00956502" w:rsidP="00956502">
      <w:pPr>
        <w:keepLines/>
        <w:autoSpaceDE w:val="0"/>
        <w:autoSpaceDN w:val="0"/>
        <w:adjustRightInd w:val="0"/>
        <w:spacing w:before="8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Expiation fee: $500.</w:t>
      </w:r>
    </w:p>
    <w:p w14:paraId="33714AC0"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 xml:space="preserve">For the purposes of this regulation, the following are </w:t>
      </w:r>
      <w:r w:rsidRPr="00956502">
        <w:rPr>
          <w:rFonts w:eastAsia="Times New Roman"/>
          <w:b/>
          <w:bCs/>
          <w:i/>
          <w:iCs/>
          <w:color w:val="000000"/>
          <w:sz w:val="23"/>
          <w:szCs w:val="23"/>
          <w:lang w:eastAsia="en-AU"/>
        </w:rPr>
        <w:t>relevant persons</w:t>
      </w:r>
      <w:r w:rsidRPr="00956502">
        <w:rPr>
          <w:rFonts w:eastAsia="Times New Roman"/>
          <w:color w:val="000000"/>
          <w:sz w:val="23"/>
          <w:szCs w:val="23"/>
          <w:lang w:eastAsia="en-AU"/>
        </w:rPr>
        <w:t>:</w:t>
      </w:r>
    </w:p>
    <w:p w14:paraId="1C4D6C5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the carrier of the package of radioactive </w:t>
      </w:r>
      <w:proofErr w:type="gramStart"/>
      <w:r w:rsidRPr="00956502">
        <w:rPr>
          <w:rFonts w:eastAsia="Times New Roman"/>
          <w:color w:val="000000"/>
          <w:sz w:val="23"/>
          <w:szCs w:val="23"/>
          <w:lang w:eastAsia="en-AU"/>
        </w:rPr>
        <w:t>material;</w:t>
      </w:r>
      <w:proofErr w:type="gramEnd"/>
    </w:p>
    <w:p w14:paraId="6140F441"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the consignor of the package of radioactive </w:t>
      </w:r>
      <w:proofErr w:type="gramStart"/>
      <w:r w:rsidRPr="00956502">
        <w:rPr>
          <w:rFonts w:eastAsia="Times New Roman"/>
          <w:color w:val="000000"/>
          <w:sz w:val="23"/>
          <w:szCs w:val="23"/>
          <w:lang w:eastAsia="en-AU"/>
        </w:rPr>
        <w:t>material;</w:t>
      </w:r>
      <w:proofErr w:type="gramEnd"/>
    </w:p>
    <w:p w14:paraId="13E74E7D"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the Minister.</w:t>
      </w:r>
    </w:p>
    <w:p w14:paraId="2BBAC1F7" w14:textId="77777777" w:rsidR="00956502" w:rsidRPr="00956502" w:rsidRDefault="00956502" w:rsidP="0088513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409" w:name="Elkera_Print_TOC201"/>
      <w:bookmarkStart w:id="410" w:name="Elkera_Print_BK201"/>
      <w:r w:rsidRPr="00956502">
        <w:rPr>
          <w:rFonts w:eastAsia="Times New Roman"/>
          <w:b/>
          <w:bCs/>
          <w:color w:val="000000"/>
          <w:sz w:val="32"/>
          <w:szCs w:val="32"/>
          <w:lang w:eastAsia="en-AU"/>
        </w:rPr>
        <w:lastRenderedPageBreak/>
        <w:t>Part 9—Enforcement</w:t>
      </w:r>
      <w:bookmarkEnd w:id="409"/>
      <w:bookmarkEnd w:id="410"/>
    </w:p>
    <w:p w14:paraId="36AFEF2E"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11" w:name="Elkera_Print_TOC203"/>
      <w:bookmarkStart w:id="412" w:name="id0cac2bd6_947c_4f86_9d8e_efc6ddb9d7"/>
      <w:r w:rsidRPr="00956502">
        <w:rPr>
          <w:rFonts w:eastAsia="Times New Roman"/>
          <w:b/>
          <w:bCs/>
          <w:color w:val="000000"/>
          <w:sz w:val="26"/>
          <w:szCs w:val="26"/>
          <w:lang w:eastAsia="en-AU"/>
        </w:rPr>
        <w:t>114—Civil penalties</w:t>
      </w:r>
      <w:bookmarkEnd w:id="411"/>
      <w:bookmarkEnd w:id="412"/>
    </w:p>
    <w:p w14:paraId="1677985F"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 xml:space="preserve">For the purposes of section 66(3)(a) of the Act, the prescribed form of a notice to be served by the Minister is the form set out in </w:t>
      </w:r>
      <w:hyperlink w:anchor="id1c1c49ef_6a05_4253_8559_2b1df3d1e995_a" w:history="1">
        <w:r w:rsidRPr="00956502">
          <w:rPr>
            <w:rFonts w:eastAsia="Times New Roman"/>
            <w:color w:val="000000"/>
            <w:sz w:val="23"/>
            <w:szCs w:val="23"/>
            <w:lang w:eastAsia="en-AU"/>
          </w:rPr>
          <w:t>Schedule 5</w:t>
        </w:r>
      </w:hyperlink>
      <w:r w:rsidRPr="00956502">
        <w:rPr>
          <w:rFonts w:eastAsia="Times New Roman"/>
          <w:color w:val="000000"/>
          <w:sz w:val="23"/>
          <w:szCs w:val="23"/>
          <w:lang w:eastAsia="en-AU"/>
        </w:rPr>
        <w:t>.</w:t>
      </w:r>
    </w:p>
    <w:p w14:paraId="051D3421"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13" w:name="Elkera_Print_TOC204"/>
      <w:bookmarkStart w:id="414" w:name="Elkera_Print_BK204"/>
      <w:r w:rsidRPr="00956502">
        <w:rPr>
          <w:rFonts w:eastAsia="Times New Roman"/>
          <w:b/>
          <w:bCs/>
          <w:color w:val="000000"/>
          <w:sz w:val="26"/>
          <w:szCs w:val="26"/>
          <w:lang w:eastAsia="en-AU"/>
        </w:rPr>
        <w:t>115—Powers of authorised officers</w:t>
      </w:r>
      <w:bookmarkEnd w:id="413"/>
      <w:bookmarkEnd w:id="414"/>
    </w:p>
    <w:p w14:paraId="4C6591A1"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For the purposes of section 69(5)(a) of the Act, the following classes of vehicle are prescribed:</w:t>
      </w:r>
    </w:p>
    <w:p w14:paraId="6F90BDCE"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a vehicle used </w:t>
      </w:r>
      <w:proofErr w:type="gramStart"/>
      <w:r w:rsidRPr="00956502">
        <w:rPr>
          <w:rFonts w:eastAsia="Times New Roman"/>
          <w:color w:val="000000"/>
          <w:sz w:val="23"/>
          <w:szCs w:val="23"/>
          <w:lang w:eastAsia="en-AU"/>
        </w:rPr>
        <w:t>in the course of</w:t>
      </w:r>
      <w:proofErr w:type="gramEnd"/>
      <w:r w:rsidRPr="00956502">
        <w:rPr>
          <w:rFonts w:eastAsia="Times New Roman"/>
          <w:color w:val="000000"/>
          <w:sz w:val="23"/>
          <w:szCs w:val="23"/>
          <w:lang w:eastAsia="en-AU"/>
        </w:rPr>
        <w:t>—</w:t>
      </w:r>
    </w:p>
    <w:p w14:paraId="1ECE6C64"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a business, operation or activity carried on in pursuance of an authorisation or accreditation; or</w:t>
      </w:r>
    </w:p>
    <w:p w14:paraId="7021092C"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 xml:space="preserve">mining, prospecting, mineral processing or petroleum processing </w:t>
      </w:r>
      <w:proofErr w:type="gramStart"/>
      <w:r w:rsidRPr="00956502">
        <w:rPr>
          <w:rFonts w:eastAsia="Times New Roman"/>
          <w:color w:val="000000"/>
          <w:sz w:val="23"/>
          <w:szCs w:val="23"/>
          <w:lang w:eastAsia="en-AU"/>
        </w:rPr>
        <w:t>operations;</w:t>
      </w:r>
      <w:proofErr w:type="gramEnd"/>
    </w:p>
    <w:p w14:paraId="3E69DCD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a vehicle that is, or has previously been, located at premises registered under the Act as premises in which unsealed radioactive materials are handled or </w:t>
      </w:r>
      <w:proofErr w:type="gramStart"/>
      <w:r w:rsidRPr="00956502">
        <w:rPr>
          <w:rFonts w:eastAsia="Times New Roman"/>
          <w:color w:val="000000"/>
          <w:sz w:val="23"/>
          <w:szCs w:val="23"/>
          <w:lang w:eastAsia="en-AU"/>
        </w:rPr>
        <w:t>kept;</w:t>
      </w:r>
      <w:proofErr w:type="gramEnd"/>
    </w:p>
    <w:p w14:paraId="7E48ECE7"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a vehicle that is, or has been, used for the transport of radioactive material.</w:t>
      </w:r>
    </w:p>
    <w:p w14:paraId="4EB555D9"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15" w:name="Elkera_Print_TOC205"/>
      <w:bookmarkStart w:id="416" w:name="Elkera_Print_BK205"/>
      <w:r w:rsidRPr="00956502">
        <w:rPr>
          <w:rFonts w:eastAsia="Times New Roman"/>
          <w:b/>
          <w:bCs/>
          <w:color w:val="000000"/>
          <w:sz w:val="26"/>
          <w:szCs w:val="26"/>
          <w:lang w:eastAsia="en-AU"/>
        </w:rPr>
        <w:t>116—Warrants</w:t>
      </w:r>
      <w:bookmarkEnd w:id="415"/>
      <w:bookmarkEnd w:id="416"/>
    </w:p>
    <w:p w14:paraId="1DAB5075"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The grounds of an application for a warrant must be verified by affidavit.</w:t>
      </w:r>
    </w:p>
    <w:p w14:paraId="503A5E30"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If an application for the issue of a warrant is made by telephone, the following provisions apply:</w:t>
      </w:r>
    </w:p>
    <w:p w14:paraId="6A3C2E6D"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the applicant must inform the magistrate of the applicant's name and identify themself as an authorised officer and the magistrate, on receiving that information, is entitled to assume, without further inquiry, that the applicant is an authorised </w:t>
      </w:r>
      <w:proofErr w:type="gramStart"/>
      <w:r w:rsidRPr="00956502">
        <w:rPr>
          <w:rFonts w:eastAsia="Times New Roman"/>
          <w:color w:val="000000"/>
          <w:sz w:val="23"/>
          <w:szCs w:val="23"/>
          <w:lang w:eastAsia="en-AU"/>
        </w:rPr>
        <w:t>officer;</w:t>
      </w:r>
      <w:proofErr w:type="gramEnd"/>
    </w:p>
    <w:p w14:paraId="21CE0762"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417" w:name="ida45991d1_454c_4e5d_89ff_542fbe8105"/>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the applicant must inform the magistrate of the grounds on which the issue of the warrant is sought and must undertake to make an affidavit verifying the facts relied on by the magistrate for the issue of the </w:t>
      </w:r>
      <w:proofErr w:type="gramStart"/>
      <w:r w:rsidRPr="00956502">
        <w:rPr>
          <w:rFonts w:eastAsia="Times New Roman"/>
          <w:color w:val="000000"/>
          <w:sz w:val="23"/>
          <w:szCs w:val="23"/>
          <w:lang w:eastAsia="en-AU"/>
        </w:rPr>
        <w:t>warrant;</w:t>
      </w:r>
      <w:bookmarkEnd w:id="417"/>
      <w:proofErr w:type="gramEnd"/>
    </w:p>
    <w:p w14:paraId="77FDF0C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 xml:space="preserve">the applicant must, as soon as practicable after the issue of the warrant, forward to the magistrate an affidavit verifying the facts referred to in </w:t>
      </w:r>
      <w:hyperlink w:anchor="ida45991d1_454c_4e5d_89ff_542fbe8105" w:history="1">
        <w:r w:rsidRPr="00956502">
          <w:rPr>
            <w:rFonts w:eastAsia="Times New Roman"/>
            <w:color w:val="000000"/>
            <w:sz w:val="23"/>
            <w:szCs w:val="23"/>
            <w:lang w:eastAsia="en-AU"/>
          </w:rPr>
          <w:t>paragraph (b)</w:t>
        </w:r>
      </w:hyperlink>
      <w:r w:rsidRPr="00956502">
        <w:rPr>
          <w:rFonts w:eastAsia="Times New Roman"/>
          <w:color w:val="000000"/>
          <w:sz w:val="23"/>
          <w:szCs w:val="23"/>
          <w:lang w:eastAsia="en-AU"/>
        </w:rPr>
        <w:t>.</w:t>
      </w:r>
    </w:p>
    <w:p w14:paraId="640AC248" w14:textId="77777777" w:rsidR="00956502" w:rsidRPr="00956502" w:rsidRDefault="00956502" w:rsidP="0088513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418" w:name="Elkera_Print_TOC206"/>
      <w:bookmarkStart w:id="419" w:name="Elkera_Print_BK206"/>
      <w:r w:rsidRPr="00956502">
        <w:rPr>
          <w:rFonts w:eastAsia="Times New Roman"/>
          <w:b/>
          <w:bCs/>
          <w:color w:val="000000"/>
          <w:sz w:val="32"/>
          <w:szCs w:val="32"/>
          <w:lang w:eastAsia="en-AU"/>
        </w:rPr>
        <w:t>Part 10—Miscellaneous</w:t>
      </w:r>
      <w:bookmarkEnd w:id="418"/>
      <w:bookmarkEnd w:id="419"/>
    </w:p>
    <w:p w14:paraId="0BCC22CB"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20" w:name="Elkera_Print_TOC207"/>
      <w:bookmarkStart w:id="421" w:name="Elkera_Print_BK207"/>
      <w:r w:rsidRPr="00956502">
        <w:rPr>
          <w:rFonts w:eastAsia="Times New Roman"/>
          <w:b/>
          <w:bCs/>
          <w:color w:val="000000"/>
          <w:sz w:val="26"/>
          <w:szCs w:val="26"/>
          <w:lang w:eastAsia="en-AU"/>
        </w:rPr>
        <w:t>117—Annual report</w:t>
      </w:r>
      <w:bookmarkEnd w:id="420"/>
      <w:bookmarkEnd w:id="421"/>
    </w:p>
    <w:p w14:paraId="315F8908"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For the purposes of section 17 of the Act, the following information is to be included in a report relating to the administration of the Act during a particular financial year:</w:t>
      </w:r>
    </w:p>
    <w:p w14:paraId="3918D618"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an overview of the activities and operations of the </w:t>
      </w:r>
      <w:proofErr w:type="gramStart"/>
      <w:r w:rsidRPr="00956502">
        <w:rPr>
          <w:rFonts w:eastAsia="Times New Roman"/>
          <w:color w:val="000000"/>
          <w:sz w:val="23"/>
          <w:szCs w:val="23"/>
          <w:lang w:eastAsia="en-AU"/>
        </w:rPr>
        <w:t>Department;</w:t>
      </w:r>
      <w:proofErr w:type="gramEnd"/>
    </w:p>
    <w:p w14:paraId="08DA169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a summary of authorisations issued during the </w:t>
      </w:r>
      <w:proofErr w:type="gramStart"/>
      <w:r w:rsidRPr="00956502">
        <w:rPr>
          <w:rFonts w:eastAsia="Times New Roman"/>
          <w:color w:val="000000"/>
          <w:sz w:val="23"/>
          <w:szCs w:val="23"/>
          <w:lang w:eastAsia="en-AU"/>
        </w:rPr>
        <w:t>year;</w:t>
      </w:r>
      <w:proofErr w:type="gramEnd"/>
    </w:p>
    <w:p w14:paraId="31A03C8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 xml:space="preserve">a summary of all radiation incidents investigated during the </w:t>
      </w:r>
      <w:proofErr w:type="gramStart"/>
      <w:r w:rsidRPr="00956502">
        <w:rPr>
          <w:rFonts w:eastAsia="Times New Roman"/>
          <w:color w:val="000000"/>
          <w:sz w:val="23"/>
          <w:szCs w:val="23"/>
          <w:lang w:eastAsia="en-AU"/>
        </w:rPr>
        <w:t>year;</w:t>
      </w:r>
      <w:proofErr w:type="gramEnd"/>
    </w:p>
    <w:p w14:paraId="6B3DB817"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a summary of prosecutions undertaken by the Department during the year.</w:t>
      </w:r>
    </w:p>
    <w:p w14:paraId="39CC3009"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22" w:name="Elkera_Print_TOC208"/>
      <w:bookmarkStart w:id="423" w:name="Elkera_Print_BK208"/>
      <w:r w:rsidRPr="00956502">
        <w:rPr>
          <w:rFonts w:eastAsia="Times New Roman"/>
          <w:b/>
          <w:bCs/>
          <w:color w:val="000000"/>
          <w:sz w:val="26"/>
          <w:szCs w:val="26"/>
          <w:lang w:eastAsia="en-AU"/>
        </w:rPr>
        <w:lastRenderedPageBreak/>
        <w:t>118—Manner of Minister giving notices, directions</w:t>
      </w:r>
      <w:bookmarkEnd w:id="422"/>
      <w:bookmarkEnd w:id="423"/>
    </w:p>
    <w:p w14:paraId="695B8F7A"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Notice by the Minister to a person under a designated provision of the Act must be given in writing and served in accordance with section 94 of the Act.</w:t>
      </w:r>
    </w:p>
    <w:p w14:paraId="789C1CB9"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For the purposes of section 46(5)(b) of the Act, a direction may be given by notice in writing served in accordance with section 94 of the Act.</w:t>
      </w:r>
    </w:p>
    <w:p w14:paraId="1806EA82"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(3)</w:t>
      </w:r>
      <w:r w:rsidRPr="00956502">
        <w:rPr>
          <w:rFonts w:eastAsia="Times New Roman"/>
          <w:color w:val="000000"/>
          <w:sz w:val="23"/>
          <w:szCs w:val="23"/>
          <w:lang w:eastAsia="en-AU"/>
        </w:rPr>
        <w:tab/>
        <w:t>For the purposes of section 48(1) of the Act, notice of the grant of a permit must be given by the Minister in writing and served in accordance with section 94 of the Act.</w:t>
      </w:r>
    </w:p>
    <w:p w14:paraId="5C5F3619"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(4)</w:t>
      </w:r>
      <w:r w:rsidRPr="00956502">
        <w:rPr>
          <w:rFonts w:eastAsia="Times New Roman"/>
          <w:color w:val="000000"/>
          <w:sz w:val="23"/>
          <w:szCs w:val="23"/>
          <w:lang w:eastAsia="en-AU"/>
        </w:rPr>
        <w:tab/>
        <w:t>Subject to these regulations, the Minister may give any direction or approval that is required by these regulations by notice in writing served, in accordance with section 94 of the Act, on the person to whom the notice is addressed.</w:t>
      </w:r>
    </w:p>
    <w:p w14:paraId="4BAB31C0"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(5)</w:t>
      </w:r>
      <w:r w:rsidRPr="00956502">
        <w:rPr>
          <w:rFonts w:eastAsia="Times New Roman"/>
          <w:color w:val="000000"/>
          <w:sz w:val="23"/>
          <w:szCs w:val="23"/>
          <w:lang w:eastAsia="en-AU"/>
        </w:rPr>
        <w:tab/>
        <w:t>In this regulation—</w:t>
      </w:r>
    </w:p>
    <w:p w14:paraId="01A07655"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designated provision</w:t>
      </w:r>
      <w:r w:rsidRPr="00956502">
        <w:rPr>
          <w:rFonts w:eastAsia="Times New Roman"/>
          <w:color w:val="000000"/>
          <w:sz w:val="23"/>
          <w:szCs w:val="23"/>
          <w:lang w:eastAsia="en-AU"/>
        </w:rPr>
        <w:t>, of the Act, means—section 25(6), 26(6), 27(6), 35(3), 36(3), 42(9)(b)(ii), 46(5)(b), 47(2), 48(1), 54(4)(a), 54(7), 55(4)(a), 56(5)(a), 57(3)(a), 57(7), 58(5)(a), 59, 61(3)(a), 61(5), 61(9)(a), 73(3)(a), 73(4), 96(1), or 96(3) of the Act.</w:t>
      </w:r>
    </w:p>
    <w:p w14:paraId="03E85DB8"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24" w:name="Elkera_Print_TOC209"/>
      <w:bookmarkStart w:id="425" w:name="Elkera_Print_BK209"/>
      <w:r w:rsidRPr="00956502">
        <w:rPr>
          <w:rFonts w:eastAsia="Times New Roman"/>
          <w:b/>
          <w:bCs/>
          <w:color w:val="000000"/>
          <w:sz w:val="26"/>
          <w:szCs w:val="26"/>
          <w:lang w:eastAsia="en-AU"/>
        </w:rPr>
        <w:t>119—Manner of authorised officer giving notice</w:t>
      </w:r>
      <w:bookmarkEnd w:id="424"/>
      <w:bookmarkEnd w:id="425"/>
    </w:p>
    <w:p w14:paraId="04601039"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Notice given by an authorised officer to a person under a designated provision of the Act must be given in writing and served in accordance with section 94 of the Act.</w:t>
      </w:r>
    </w:p>
    <w:p w14:paraId="745B1867"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For the purposes of section 57(6), confirmation of an emergency reparation order must be given in writing and be served in accordance with section 94 of the Act.</w:t>
      </w:r>
    </w:p>
    <w:p w14:paraId="65C42319"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(3)</w:t>
      </w:r>
      <w:r w:rsidRPr="00956502">
        <w:rPr>
          <w:rFonts w:eastAsia="Times New Roman"/>
          <w:color w:val="000000"/>
          <w:sz w:val="23"/>
          <w:szCs w:val="23"/>
          <w:lang w:eastAsia="en-AU"/>
        </w:rPr>
        <w:tab/>
        <w:t>In this regulation—</w:t>
      </w:r>
    </w:p>
    <w:p w14:paraId="3083723D"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designated provision</w:t>
      </w:r>
      <w:r w:rsidRPr="00956502">
        <w:rPr>
          <w:rFonts w:eastAsia="Times New Roman"/>
          <w:color w:val="000000"/>
          <w:sz w:val="23"/>
          <w:szCs w:val="23"/>
          <w:lang w:eastAsia="en-AU"/>
        </w:rPr>
        <w:t>, of the Act, means—section 69(2), 71(1)(a) or 71(1)(b) of the Act.</w:t>
      </w:r>
    </w:p>
    <w:p w14:paraId="3DC2672D"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26" w:name="Elkera_Print_TOC210"/>
      <w:bookmarkStart w:id="427" w:name="Elkera_Print_BK210"/>
      <w:r w:rsidRPr="00956502">
        <w:rPr>
          <w:rFonts w:eastAsia="Times New Roman"/>
          <w:b/>
          <w:bCs/>
          <w:color w:val="000000"/>
          <w:sz w:val="26"/>
          <w:szCs w:val="26"/>
          <w:lang w:eastAsia="en-AU"/>
        </w:rPr>
        <w:t>120—Service</w:t>
      </w:r>
      <w:bookmarkEnd w:id="426"/>
      <w:bookmarkEnd w:id="427"/>
    </w:p>
    <w:p w14:paraId="65FCFB18"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A notice or other document required or authorised by these regulations to be served on or given to the Minister or the Department may be served or given—</w:t>
      </w:r>
    </w:p>
    <w:p w14:paraId="3539A814"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by sending it by registered post addressed to the Department at: GPO Box 2607 Adelaide, South Australia, 5001; or</w:t>
      </w:r>
    </w:p>
    <w:p w14:paraId="7FF1D15E"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by leaving it at—</w:t>
      </w:r>
    </w:p>
    <w:p w14:paraId="7AF9F5A3"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the office of the Environment Protection Authority at Level 2, 211 Victoria Square, Adelaide; or</w:t>
      </w:r>
    </w:p>
    <w:p w14:paraId="62515D08"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any other office specified by the Minister by notice in the Gazette,</w:t>
      </w:r>
    </w:p>
    <w:p w14:paraId="666AEE9F" w14:textId="77777777" w:rsidR="00956502" w:rsidRPr="00956502" w:rsidRDefault="00956502" w:rsidP="0095650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956502">
        <w:rPr>
          <w:rFonts w:eastAsia="Times New Roman"/>
          <w:color w:val="000000"/>
          <w:sz w:val="23"/>
          <w:szCs w:val="23"/>
          <w:lang w:eastAsia="en-AU"/>
        </w:rPr>
        <w:t>with a person who is apparently—</w:t>
      </w:r>
    </w:p>
    <w:p w14:paraId="2F512720"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(iii)</w:t>
      </w:r>
      <w:r w:rsidRPr="00956502">
        <w:rPr>
          <w:rFonts w:eastAsia="Times New Roman"/>
          <w:color w:val="000000"/>
          <w:sz w:val="23"/>
          <w:szCs w:val="23"/>
          <w:lang w:eastAsia="en-AU"/>
        </w:rPr>
        <w:tab/>
        <w:t>over 16 years of age; and</w:t>
      </w:r>
    </w:p>
    <w:p w14:paraId="5756B68A"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(iv)</w:t>
      </w:r>
      <w:r w:rsidRPr="00956502">
        <w:rPr>
          <w:rFonts w:eastAsia="Times New Roman"/>
          <w:color w:val="000000"/>
          <w:sz w:val="23"/>
          <w:szCs w:val="23"/>
          <w:lang w:eastAsia="en-AU"/>
        </w:rPr>
        <w:tab/>
        <w:t>in the employment of the Department.</w:t>
      </w:r>
    </w:p>
    <w:p w14:paraId="34A5A3A6"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28" w:name="Elkera_Print_TOC211"/>
      <w:bookmarkStart w:id="429" w:name="Elkera_Print_BK211"/>
      <w:r w:rsidRPr="00956502">
        <w:rPr>
          <w:rFonts w:eastAsia="Times New Roman"/>
          <w:b/>
          <w:bCs/>
          <w:color w:val="000000"/>
          <w:sz w:val="26"/>
          <w:szCs w:val="26"/>
          <w:lang w:eastAsia="en-AU"/>
        </w:rPr>
        <w:t>121—Default penalty on failure to pay annual fee</w:t>
      </w:r>
      <w:bookmarkEnd w:id="428"/>
      <w:bookmarkEnd w:id="429"/>
    </w:p>
    <w:p w14:paraId="5183F723"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For the purposes of section 35(3) of the Act, the penalty for a failure to pay an annual fee is $300 or 5% of the annual fee (whichever is higher) for each month (or part of a month) for which the default continues.</w:t>
      </w:r>
    </w:p>
    <w:p w14:paraId="4EACDFC4"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30" w:name="Elkera_Print_TOC212"/>
      <w:bookmarkStart w:id="431" w:name="Elkera_Print_BK212"/>
      <w:r w:rsidRPr="00956502">
        <w:rPr>
          <w:rFonts w:eastAsia="Times New Roman"/>
          <w:b/>
          <w:bCs/>
          <w:color w:val="000000"/>
          <w:sz w:val="26"/>
          <w:szCs w:val="26"/>
          <w:lang w:eastAsia="en-AU"/>
        </w:rPr>
        <w:lastRenderedPageBreak/>
        <w:t>122—Interest on amounts recoverable by Minister under sections 56, 58, and 61</w:t>
      </w:r>
      <w:bookmarkEnd w:id="430"/>
      <w:bookmarkEnd w:id="431"/>
    </w:p>
    <w:p w14:paraId="59114B2D"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For the purposes of sections 56(5)(a), 58(5)(a) and 61(9)(a) of the Act, the prescribed rate of interest per year on an amount recoverable by the Minister but not paid within the period fixed by the Minister is 24% calculated in respect of each month (or part of a month) for which the amount remains unpaid.</w:t>
      </w:r>
    </w:p>
    <w:p w14:paraId="077DE98C"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32" w:name="Elkera_Print_TOC214"/>
      <w:bookmarkStart w:id="433" w:name="idcb4c2047_bfe6_4052_99af_a34f9a0f87"/>
      <w:r w:rsidRPr="00956502">
        <w:rPr>
          <w:rFonts w:eastAsia="Times New Roman"/>
          <w:b/>
          <w:bCs/>
          <w:color w:val="000000"/>
          <w:sz w:val="26"/>
          <w:szCs w:val="26"/>
          <w:lang w:eastAsia="en-AU"/>
        </w:rPr>
        <w:t>123—Procedure for obtaining Minister's approval to destroy certain documents</w:t>
      </w:r>
      <w:bookmarkEnd w:id="432"/>
      <w:bookmarkEnd w:id="433"/>
    </w:p>
    <w:p w14:paraId="04755E6E"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 xml:space="preserve">A person seeking approval of the Minister to dispose of or destroy a document under </w:t>
      </w:r>
      <w:hyperlink w:anchor="idae90efc2_d653_4d81_bb1d_b403f69eabd1_a" w:history="1">
        <w:r w:rsidRPr="00956502">
          <w:rPr>
            <w:rFonts w:eastAsia="Times New Roman"/>
            <w:color w:val="000000"/>
            <w:sz w:val="23"/>
            <w:szCs w:val="23"/>
            <w:lang w:eastAsia="en-AU"/>
          </w:rPr>
          <w:t>regulation 90</w:t>
        </w:r>
      </w:hyperlink>
      <w:r w:rsidRPr="00956502">
        <w:rPr>
          <w:rFonts w:eastAsia="Times New Roman"/>
          <w:color w:val="000000"/>
          <w:sz w:val="23"/>
          <w:szCs w:val="23"/>
          <w:lang w:eastAsia="en-AU"/>
        </w:rPr>
        <w:t xml:space="preserve">, </w:t>
      </w:r>
      <w:hyperlink w:anchor="id9bf63222_9d8a_4a72_824d_0cbe4e537082_7" w:history="1">
        <w:r w:rsidRPr="00956502">
          <w:rPr>
            <w:rFonts w:eastAsia="Times New Roman"/>
            <w:color w:val="000000"/>
            <w:sz w:val="23"/>
            <w:szCs w:val="23"/>
            <w:lang w:eastAsia="en-AU"/>
          </w:rPr>
          <w:t>93</w:t>
        </w:r>
      </w:hyperlink>
      <w:r w:rsidRPr="00956502">
        <w:rPr>
          <w:rFonts w:eastAsia="Times New Roman"/>
          <w:color w:val="000000"/>
          <w:sz w:val="23"/>
          <w:szCs w:val="23"/>
          <w:lang w:eastAsia="en-AU"/>
        </w:rPr>
        <w:t xml:space="preserve"> or </w:t>
      </w:r>
      <w:hyperlink w:anchor="idb0b8f70d_d5ed_4e99_be3c_0191bdb5cdca_f" w:history="1">
        <w:r w:rsidRPr="00956502">
          <w:rPr>
            <w:rFonts w:eastAsia="Times New Roman"/>
            <w:color w:val="000000"/>
            <w:sz w:val="23"/>
            <w:szCs w:val="23"/>
            <w:lang w:eastAsia="en-AU"/>
          </w:rPr>
          <w:t>107</w:t>
        </w:r>
      </w:hyperlink>
      <w:r w:rsidRPr="00956502">
        <w:rPr>
          <w:rFonts w:eastAsia="Times New Roman"/>
          <w:color w:val="000000"/>
          <w:sz w:val="23"/>
          <w:szCs w:val="23"/>
          <w:lang w:eastAsia="en-AU"/>
        </w:rPr>
        <w:t xml:space="preserve"> must apply to the Minister in writing.</w:t>
      </w:r>
    </w:p>
    <w:p w14:paraId="25B448C7"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The application must contain—</w:t>
      </w:r>
    </w:p>
    <w:p w14:paraId="1058B138"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details of the document to be disposed of and the proposed manner of disposal; and</w:t>
      </w:r>
    </w:p>
    <w:p w14:paraId="35936A4A"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details of the document to be destroyed and the proposed manner of destruction; and</w:t>
      </w:r>
    </w:p>
    <w:p w14:paraId="73617484"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the reasons for the disposal or destruction.</w:t>
      </w:r>
    </w:p>
    <w:p w14:paraId="7CBFF1C6"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(3)</w:t>
      </w:r>
      <w:r w:rsidRPr="00956502">
        <w:rPr>
          <w:rFonts w:eastAsia="Times New Roman"/>
          <w:color w:val="000000"/>
          <w:sz w:val="23"/>
          <w:szCs w:val="23"/>
          <w:lang w:eastAsia="en-AU"/>
        </w:rPr>
        <w:tab/>
        <w:t>The Minister may approve the application if satisfied that the document is not required for the purposes of the Act or these regulations.</w:t>
      </w:r>
    </w:p>
    <w:p w14:paraId="6AAB22A7"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34" w:name="Elkera_Print_TOC215"/>
      <w:bookmarkStart w:id="435" w:name="Elkera_Print_BK215"/>
      <w:r w:rsidRPr="00956502">
        <w:rPr>
          <w:rFonts w:eastAsia="Times New Roman"/>
          <w:b/>
          <w:bCs/>
          <w:color w:val="000000"/>
          <w:sz w:val="26"/>
          <w:szCs w:val="26"/>
          <w:lang w:eastAsia="en-AU"/>
        </w:rPr>
        <w:t>124—Release of information obtained in administration of Act—prescribed body</w:t>
      </w:r>
      <w:bookmarkEnd w:id="434"/>
      <w:bookmarkEnd w:id="435"/>
    </w:p>
    <w:p w14:paraId="425D45E5"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For the purposes of section 98(2)(l) of the Act, ARPANSA is a prescribed body.</w:t>
      </w:r>
    </w:p>
    <w:p w14:paraId="0F4F4B3F"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The Minister, the Department or the Committee may release to ARPANSA information relating to radiation incidents or radiation exposure records.</w:t>
      </w:r>
    </w:p>
    <w:p w14:paraId="70065653"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36" w:name="Elkera_Print_TOC216"/>
      <w:bookmarkStart w:id="437" w:name="Elkera_Print_BK216"/>
      <w:r w:rsidRPr="00956502">
        <w:rPr>
          <w:rFonts w:eastAsia="Times New Roman"/>
          <w:b/>
          <w:bCs/>
          <w:color w:val="000000"/>
          <w:sz w:val="26"/>
          <w:szCs w:val="26"/>
          <w:lang w:eastAsia="en-AU"/>
        </w:rPr>
        <w:t>125—Register of accreditations, authorisations, exemptions and permits</w:t>
      </w:r>
      <w:bookmarkEnd w:id="436"/>
      <w:bookmarkEnd w:id="437"/>
    </w:p>
    <w:p w14:paraId="3E2A8EF6"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For the purposes of section 77(3)(b) of the Act, the register under section 77 of the Act must contain the following information in respect of each radiation management licence:</w:t>
      </w:r>
    </w:p>
    <w:p w14:paraId="01BB40E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the name of the licence </w:t>
      </w:r>
      <w:proofErr w:type="gramStart"/>
      <w:r w:rsidRPr="00956502">
        <w:rPr>
          <w:rFonts w:eastAsia="Times New Roman"/>
          <w:color w:val="000000"/>
          <w:sz w:val="23"/>
          <w:szCs w:val="23"/>
          <w:lang w:eastAsia="en-AU"/>
        </w:rPr>
        <w:t>holder;</w:t>
      </w:r>
      <w:proofErr w:type="gramEnd"/>
    </w:p>
    <w:p w14:paraId="07B65124"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the date of first issue of the </w:t>
      </w:r>
      <w:proofErr w:type="gramStart"/>
      <w:r w:rsidRPr="00956502">
        <w:rPr>
          <w:rFonts w:eastAsia="Times New Roman"/>
          <w:color w:val="000000"/>
          <w:sz w:val="23"/>
          <w:szCs w:val="23"/>
          <w:lang w:eastAsia="en-AU"/>
        </w:rPr>
        <w:t>licence;</w:t>
      </w:r>
      <w:proofErr w:type="gramEnd"/>
    </w:p>
    <w:p w14:paraId="7853766B"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 xml:space="preserve">the date of last renewal of the </w:t>
      </w:r>
      <w:proofErr w:type="gramStart"/>
      <w:r w:rsidRPr="00956502">
        <w:rPr>
          <w:rFonts w:eastAsia="Times New Roman"/>
          <w:color w:val="000000"/>
          <w:sz w:val="23"/>
          <w:szCs w:val="23"/>
          <w:lang w:eastAsia="en-AU"/>
        </w:rPr>
        <w:t>licence;</w:t>
      </w:r>
      <w:proofErr w:type="gramEnd"/>
    </w:p>
    <w:p w14:paraId="34F2DB6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 xml:space="preserve">the current expiry date of the </w:t>
      </w:r>
      <w:proofErr w:type="gramStart"/>
      <w:r w:rsidRPr="00956502">
        <w:rPr>
          <w:rFonts w:eastAsia="Times New Roman"/>
          <w:color w:val="000000"/>
          <w:sz w:val="23"/>
          <w:szCs w:val="23"/>
          <w:lang w:eastAsia="en-AU"/>
        </w:rPr>
        <w:t>licence;</w:t>
      </w:r>
      <w:proofErr w:type="gramEnd"/>
    </w:p>
    <w:p w14:paraId="63D6CDCF"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(e)</w:t>
      </w:r>
      <w:r w:rsidRPr="00956502">
        <w:rPr>
          <w:rFonts w:eastAsia="Times New Roman"/>
          <w:color w:val="000000"/>
          <w:sz w:val="23"/>
          <w:szCs w:val="23"/>
          <w:lang w:eastAsia="en-AU"/>
        </w:rPr>
        <w:tab/>
        <w:t xml:space="preserve">the conditions imposed on the </w:t>
      </w:r>
      <w:proofErr w:type="gramStart"/>
      <w:r w:rsidRPr="00956502">
        <w:rPr>
          <w:rFonts w:eastAsia="Times New Roman"/>
          <w:color w:val="000000"/>
          <w:sz w:val="23"/>
          <w:szCs w:val="23"/>
          <w:lang w:eastAsia="en-AU"/>
        </w:rPr>
        <w:t>licence;</w:t>
      </w:r>
      <w:proofErr w:type="gramEnd"/>
    </w:p>
    <w:p w14:paraId="42A27988"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(f)</w:t>
      </w:r>
      <w:r w:rsidRPr="00956502">
        <w:rPr>
          <w:rFonts w:eastAsia="Times New Roman"/>
          <w:color w:val="000000"/>
          <w:sz w:val="23"/>
          <w:szCs w:val="23"/>
          <w:lang w:eastAsia="en-AU"/>
        </w:rPr>
        <w:tab/>
        <w:t xml:space="preserve">if the licence authorises developmental testing operations, mining or mineral processing or the preparation of a site for, or the construction, establishment, control, operation, management, decommissioning, </w:t>
      </w:r>
      <w:proofErr w:type="gramStart"/>
      <w:r w:rsidRPr="00956502">
        <w:rPr>
          <w:rFonts w:eastAsia="Times New Roman"/>
          <w:color w:val="000000"/>
          <w:sz w:val="23"/>
          <w:szCs w:val="23"/>
          <w:lang w:eastAsia="en-AU"/>
        </w:rPr>
        <w:t>disposal</w:t>
      </w:r>
      <w:proofErr w:type="gramEnd"/>
      <w:r w:rsidRPr="00956502">
        <w:rPr>
          <w:rFonts w:eastAsia="Times New Roman"/>
          <w:color w:val="000000"/>
          <w:sz w:val="23"/>
          <w:szCs w:val="23"/>
          <w:lang w:eastAsia="en-AU"/>
        </w:rPr>
        <w:t xml:space="preserve"> or abandonment of, a radiation facility—the location of the operations or facility (as the case requires).</w:t>
      </w:r>
    </w:p>
    <w:p w14:paraId="6E1D2F7E"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For the purposes of section 77(3)(b) of the Act, the register under section 77 of the Act must contain the following information in respect of each radiation use licence:</w:t>
      </w:r>
    </w:p>
    <w:p w14:paraId="70B3F3D9"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the name of the licence </w:t>
      </w:r>
      <w:proofErr w:type="gramStart"/>
      <w:r w:rsidRPr="00956502">
        <w:rPr>
          <w:rFonts w:eastAsia="Times New Roman"/>
          <w:color w:val="000000"/>
          <w:sz w:val="23"/>
          <w:szCs w:val="23"/>
          <w:lang w:eastAsia="en-AU"/>
        </w:rPr>
        <w:t>holder;</w:t>
      </w:r>
      <w:proofErr w:type="gramEnd"/>
    </w:p>
    <w:p w14:paraId="429ECE6F"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the conditions imposed on the </w:t>
      </w:r>
      <w:proofErr w:type="gramStart"/>
      <w:r w:rsidRPr="00956502">
        <w:rPr>
          <w:rFonts w:eastAsia="Times New Roman"/>
          <w:color w:val="000000"/>
          <w:sz w:val="23"/>
          <w:szCs w:val="23"/>
          <w:lang w:eastAsia="en-AU"/>
        </w:rPr>
        <w:t>licence;</w:t>
      </w:r>
      <w:proofErr w:type="gramEnd"/>
    </w:p>
    <w:p w14:paraId="616242E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 xml:space="preserve">the date the licence was first </w:t>
      </w:r>
      <w:proofErr w:type="gramStart"/>
      <w:r w:rsidRPr="00956502">
        <w:rPr>
          <w:rFonts w:eastAsia="Times New Roman"/>
          <w:color w:val="000000"/>
          <w:sz w:val="23"/>
          <w:szCs w:val="23"/>
          <w:lang w:eastAsia="en-AU"/>
        </w:rPr>
        <w:t>issued;</w:t>
      </w:r>
      <w:proofErr w:type="gramEnd"/>
    </w:p>
    <w:p w14:paraId="11AC8151"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 xml:space="preserve">the most recent date upon which the licence was </w:t>
      </w:r>
      <w:proofErr w:type="gramStart"/>
      <w:r w:rsidRPr="00956502">
        <w:rPr>
          <w:rFonts w:eastAsia="Times New Roman"/>
          <w:color w:val="000000"/>
          <w:sz w:val="23"/>
          <w:szCs w:val="23"/>
          <w:lang w:eastAsia="en-AU"/>
        </w:rPr>
        <w:t>renewed;</w:t>
      </w:r>
      <w:proofErr w:type="gramEnd"/>
    </w:p>
    <w:p w14:paraId="21E9B028"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(e)</w:t>
      </w:r>
      <w:r w:rsidRPr="00956502">
        <w:rPr>
          <w:rFonts w:eastAsia="Times New Roman"/>
          <w:color w:val="000000"/>
          <w:sz w:val="23"/>
          <w:szCs w:val="23"/>
          <w:lang w:eastAsia="en-AU"/>
        </w:rPr>
        <w:tab/>
        <w:t>the date the current licence expires.</w:t>
      </w:r>
    </w:p>
    <w:p w14:paraId="1D17BD0F"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lastRenderedPageBreak/>
        <w:tab/>
        <w:t>(3)</w:t>
      </w:r>
      <w:r w:rsidRPr="00956502">
        <w:rPr>
          <w:rFonts w:eastAsia="Times New Roman"/>
          <w:color w:val="000000"/>
          <w:sz w:val="23"/>
          <w:szCs w:val="23"/>
          <w:lang w:eastAsia="en-AU"/>
        </w:rPr>
        <w:tab/>
        <w:t>For the purposes of section 77(3)(b) of the Act, the register under section 77 of the Act must contain the following information in respect of each registered premises:</w:t>
      </w:r>
    </w:p>
    <w:p w14:paraId="32BCA9B7"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the name of the registration </w:t>
      </w:r>
      <w:proofErr w:type="gramStart"/>
      <w:r w:rsidRPr="00956502">
        <w:rPr>
          <w:rFonts w:eastAsia="Times New Roman"/>
          <w:color w:val="000000"/>
          <w:sz w:val="23"/>
          <w:szCs w:val="23"/>
          <w:lang w:eastAsia="en-AU"/>
        </w:rPr>
        <w:t>holder;</w:t>
      </w:r>
      <w:proofErr w:type="gramEnd"/>
    </w:p>
    <w:p w14:paraId="0AC78CFA"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the address of the registered </w:t>
      </w:r>
      <w:proofErr w:type="gramStart"/>
      <w:r w:rsidRPr="00956502">
        <w:rPr>
          <w:rFonts w:eastAsia="Times New Roman"/>
          <w:color w:val="000000"/>
          <w:sz w:val="23"/>
          <w:szCs w:val="23"/>
          <w:lang w:eastAsia="en-AU"/>
        </w:rPr>
        <w:t>premises;</w:t>
      </w:r>
      <w:proofErr w:type="gramEnd"/>
    </w:p>
    <w:p w14:paraId="24780ED7"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 xml:space="preserve">a description sufficient to identify the premises at that address so </w:t>
      </w:r>
      <w:proofErr w:type="gramStart"/>
      <w:r w:rsidRPr="00956502">
        <w:rPr>
          <w:rFonts w:eastAsia="Times New Roman"/>
          <w:color w:val="000000"/>
          <w:sz w:val="23"/>
          <w:szCs w:val="23"/>
          <w:lang w:eastAsia="en-AU"/>
        </w:rPr>
        <w:t>registered;</w:t>
      </w:r>
      <w:proofErr w:type="gramEnd"/>
    </w:p>
    <w:p w14:paraId="2CDE148A"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 xml:space="preserve">the date the registration was first </w:t>
      </w:r>
      <w:proofErr w:type="gramStart"/>
      <w:r w:rsidRPr="00956502">
        <w:rPr>
          <w:rFonts w:eastAsia="Times New Roman"/>
          <w:color w:val="000000"/>
          <w:sz w:val="23"/>
          <w:szCs w:val="23"/>
          <w:lang w:eastAsia="en-AU"/>
        </w:rPr>
        <w:t>granted;</w:t>
      </w:r>
      <w:proofErr w:type="gramEnd"/>
    </w:p>
    <w:p w14:paraId="5EC6C214"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(e)</w:t>
      </w:r>
      <w:r w:rsidRPr="00956502">
        <w:rPr>
          <w:rFonts w:eastAsia="Times New Roman"/>
          <w:color w:val="000000"/>
          <w:sz w:val="23"/>
          <w:szCs w:val="23"/>
          <w:lang w:eastAsia="en-AU"/>
        </w:rPr>
        <w:tab/>
        <w:t xml:space="preserve">the most recent date upon which the registration was </w:t>
      </w:r>
      <w:proofErr w:type="gramStart"/>
      <w:r w:rsidRPr="00956502">
        <w:rPr>
          <w:rFonts w:eastAsia="Times New Roman"/>
          <w:color w:val="000000"/>
          <w:sz w:val="23"/>
          <w:szCs w:val="23"/>
          <w:lang w:eastAsia="en-AU"/>
        </w:rPr>
        <w:t>renewed;</w:t>
      </w:r>
      <w:proofErr w:type="gramEnd"/>
    </w:p>
    <w:p w14:paraId="0A107234"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(f)</w:t>
      </w:r>
      <w:r w:rsidRPr="00956502">
        <w:rPr>
          <w:rFonts w:eastAsia="Times New Roman"/>
          <w:color w:val="000000"/>
          <w:sz w:val="23"/>
          <w:szCs w:val="23"/>
          <w:lang w:eastAsia="en-AU"/>
        </w:rPr>
        <w:tab/>
        <w:t xml:space="preserve">the date the current registration </w:t>
      </w:r>
      <w:proofErr w:type="gramStart"/>
      <w:r w:rsidRPr="00956502">
        <w:rPr>
          <w:rFonts w:eastAsia="Times New Roman"/>
          <w:color w:val="000000"/>
          <w:sz w:val="23"/>
          <w:szCs w:val="23"/>
          <w:lang w:eastAsia="en-AU"/>
        </w:rPr>
        <w:t>expires;</w:t>
      </w:r>
      <w:proofErr w:type="gramEnd"/>
    </w:p>
    <w:p w14:paraId="33F9EED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(g)</w:t>
      </w:r>
      <w:r w:rsidRPr="00956502">
        <w:rPr>
          <w:rFonts w:eastAsia="Times New Roman"/>
          <w:color w:val="000000"/>
          <w:sz w:val="23"/>
          <w:szCs w:val="23"/>
          <w:lang w:eastAsia="en-AU"/>
        </w:rPr>
        <w:tab/>
        <w:t>the conditions imposed upon the registration.</w:t>
      </w:r>
    </w:p>
    <w:p w14:paraId="164B64B3"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(4)</w:t>
      </w:r>
      <w:r w:rsidRPr="00956502">
        <w:rPr>
          <w:rFonts w:eastAsia="Times New Roman"/>
          <w:color w:val="000000"/>
          <w:sz w:val="23"/>
          <w:szCs w:val="23"/>
          <w:lang w:eastAsia="en-AU"/>
        </w:rPr>
        <w:tab/>
        <w:t>For the purposes of section 77(3)(b) of the Act, the register under section 77 of the Act must contain the following information in respect of each registered sealed radioactive source and each registered radiation apparatus:</w:t>
      </w:r>
    </w:p>
    <w:p w14:paraId="6562F74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the name of the registered </w:t>
      </w:r>
      <w:proofErr w:type="gramStart"/>
      <w:r w:rsidRPr="00956502">
        <w:rPr>
          <w:rFonts w:eastAsia="Times New Roman"/>
          <w:color w:val="000000"/>
          <w:sz w:val="23"/>
          <w:szCs w:val="23"/>
          <w:lang w:eastAsia="en-AU"/>
        </w:rPr>
        <w:t>owner;</w:t>
      </w:r>
      <w:proofErr w:type="gramEnd"/>
    </w:p>
    <w:p w14:paraId="20B526E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the make, model, and serial number of the apparatus and of the sealed radioactive source or the registrable </w:t>
      </w:r>
      <w:proofErr w:type="gramStart"/>
      <w:r w:rsidRPr="00956502">
        <w:rPr>
          <w:rFonts w:eastAsia="Times New Roman"/>
          <w:color w:val="000000"/>
          <w:sz w:val="23"/>
          <w:szCs w:val="23"/>
          <w:lang w:eastAsia="en-AU"/>
        </w:rPr>
        <w:t>device;</w:t>
      </w:r>
      <w:proofErr w:type="gramEnd"/>
    </w:p>
    <w:p w14:paraId="60A12F2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 xml:space="preserve">in the case of a sealed radioactive source—the radionuclide </w:t>
      </w:r>
      <w:proofErr w:type="gramStart"/>
      <w:r w:rsidRPr="00956502">
        <w:rPr>
          <w:rFonts w:eastAsia="Times New Roman"/>
          <w:color w:val="000000"/>
          <w:sz w:val="23"/>
          <w:szCs w:val="23"/>
          <w:lang w:eastAsia="en-AU"/>
        </w:rPr>
        <w:t>involved;</w:t>
      </w:r>
      <w:proofErr w:type="gramEnd"/>
    </w:p>
    <w:p w14:paraId="229B95F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 xml:space="preserve">the conditions imposed upon the </w:t>
      </w:r>
      <w:proofErr w:type="gramStart"/>
      <w:r w:rsidRPr="00956502">
        <w:rPr>
          <w:rFonts w:eastAsia="Times New Roman"/>
          <w:color w:val="000000"/>
          <w:sz w:val="23"/>
          <w:szCs w:val="23"/>
          <w:lang w:eastAsia="en-AU"/>
        </w:rPr>
        <w:t>registration;</w:t>
      </w:r>
      <w:proofErr w:type="gramEnd"/>
    </w:p>
    <w:p w14:paraId="45D5A6B5"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(e)</w:t>
      </w:r>
      <w:r w:rsidRPr="00956502">
        <w:rPr>
          <w:rFonts w:eastAsia="Times New Roman"/>
          <w:color w:val="000000"/>
          <w:sz w:val="23"/>
          <w:szCs w:val="23"/>
          <w:lang w:eastAsia="en-AU"/>
        </w:rPr>
        <w:tab/>
        <w:t xml:space="preserve">the date the registration was first </w:t>
      </w:r>
      <w:proofErr w:type="gramStart"/>
      <w:r w:rsidRPr="00956502">
        <w:rPr>
          <w:rFonts w:eastAsia="Times New Roman"/>
          <w:color w:val="000000"/>
          <w:sz w:val="23"/>
          <w:szCs w:val="23"/>
          <w:lang w:eastAsia="en-AU"/>
        </w:rPr>
        <w:t>granted;</w:t>
      </w:r>
      <w:proofErr w:type="gramEnd"/>
    </w:p>
    <w:p w14:paraId="30695681"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(f)</w:t>
      </w:r>
      <w:r w:rsidRPr="00956502">
        <w:rPr>
          <w:rFonts w:eastAsia="Times New Roman"/>
          <w:color w:val="000000"/>
          <w:sz w:val="23"/>
          <w:szCs w:val="23"/>
          <w:lang w:eastAsia="en-AU"/>
        </w:rPr>
        <w:tab/>
        <w:t xml:space="preserve">the most recent date upon which the registration was </w:t>
      </w:r>
      <w:proofErr w:type="gramStart"/>
      <w:r w:rsidRPr="00956502">
        <w:rPr>
          <w:rFonts w:eastAsia="Times New Roman"/>
          <w:color w:val="000000"/>
          <w:sz w:val="23"/>
          <w:szCs w:val="23"/>
          <w:lang w:eastAsia="en-AU"/>
        </w:rPr>
        <w:t>renewed;</w:t>
      </w:r>
      <w:proofErr w:type="gramEnd"/>
    </w:p>
    <w:p w14:paraId="54286A27"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(g)</w:t>
      </w:r>
      <w:r w:rsidRPr="00956502">
        <w:rPr>
          <w:rFonts w:eastAsia="Times New Roman"/>
          <w:color w:val="000000"/>
          <w:sz w:val="23"/>
          <w:szCs w:val="23"/>
          <w:lang w:eastAsia="en-AU"/>
        </w:rPr>
        <w:tab/>
        <w:t>the date the current registration expires.</w:t>
      </w:r>
    </w:p>
    <w:p w14:paraId="2D7D4B76"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(5)</w:t>
      </w:r>
      <w:r w:rsidRPr="00956502">
        <w:rPr>
          <w:rFonts w:eastAsia="Times New Roman"/>
          <w:color w:val="000000"/>
          <w:sz w:val="23"/>
          <w:szCs w:val="23"/>
          <w:lang w:eastAsia="en-AU"/>
        </w:rPr>
        <w:tab/>
        <w:t>For the purposes of section 77(3)(b) of the Act, the register under section 77 of the Act must contain the following information in respect of each accreditation issued under the Act:</w:t>
      </w:r>
    </w:p>
    <w:p w14:paraId="3AC4B9E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the name of the holder of the </w:t>
      </w:r>
      <w:proofErr w:type="gramStart"/>
      <w:r w:rsidRPr="00956502">
        <w:rPr>
          <w:rFonts w:eastAsia="Times New Roman"/>
          <w:color w:val="000000"/>
          <w:sz w:val="23"/>
          <w:szCs w:val="23"/>
          <w:lang w:eastAsia="en-AU"/>
        </w:rPr>
        <w:t>accreditation;</w:t>
      </w:r>
      <w:proofErr w:type="gramEnd"/>
    </w:p>
    <w:p w14:paraId="281D5439"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the business name and trading name (if applicable) under which the activities authorised by the accreditation are carried </w:t>
      </w:r>
      <w:proofErr w:type="gramStart"/>
      <w:r w:rsidRPr="00956502">
        <w:rPr>
          <w:rFonts w:eastAsia="Times New Roman"/>
          <w:color w:val="000000"/>
          <w:sz w:val="23"/>
          <w:szCs w:val="23"/>
          <w:lang w:eastAsia="en-AU"/>
        </w:rPr>
        <w:t>out;</w:t>
      </w:r>
      <w:proofErr w:type="gramEnd"/>
    </w:p>
    <w:p w14:paraId="0834DF1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 xml:space="preserve">the date of first issue of the </w:t>
      </w:r>
      <w:proofErr w:type="gramStart"/>
      <w:r w:rsidRPr="00956502">
        <w:rPr>
          <w:rFonts w:eastAsia="Times New Roman"/>
          <w:color w:val="000000"/>
          <w:sz w:val="23"/>
          <w:szCs w:val="23"/>
          <w:lang w:eastAsia="en-AU"/>
        </w:rPr>
        <w:t>accreditation;</w:t>
      </w:r>
      <w:proofErr w:type="gramEnd"/>
    </w:p>
    <w:p w14:paraId="6F5FE4D3"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 xml:space="preserve">the date of the most recent renewal of the </w:t>
      </w:r>
      <w:proofErr w:type="gramStart"/>
      <w:r w:rsidRPr="00956502">
        <w:rPr>
          <w:rFonts w:eastAsia="Times New Roman"/>
          <w:color w:val="000000"/>
          <w:sz w:val="23"/>
          <w:szCs w:val="23"/>
          <w:lang w:eastAsia="en-AU"/>
        </w:rPr>
        <w:t>accreditation;</w:t>
      </w:r>
      <w:proofErr w:type="gramEnd"/>
    </w:p>
    <w:p w14:paraId="4CDA6092"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(e)</w:t>
      </w:r>
      <w:r w:rsidRPr="00956502">
        <w:rPr>
          <w:rFonts w:eastAsia="Times New Roman"/>
          <w:color w:val="000000"/>
          <w:sz w:val="23"/>
          <w:szCs w:val="23"/>
          <w:lang w:eastAsia="en-AU"/>
        </w:rPr>
        <w:tab/>
        <w:t xml:space="preserve">the date of expiry of the </w:t>
      </w:r>
      <w:proofErr w:type="gramStart"/>
      <w:r w:rsidRPr="00956502">
        <w:rPr>
          <w:rFonts w:eastAsia="Times New Roman"/>
          <w:color w:val="000000"/>
          <w:sz w:val="23"/>
          <w:szCs w:val="23"/>
          <w:lang w:eastAsia="en-AU"/>
        </w:rPr>
        <w:t>accreditation;</w:t>
      </w:r>
      <w:proofErr w:type="gramEnd"/>
    </w:p>
    <w:p w14:paraId="70B7ACD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(f)</w:t>
      </w:r>
      <w:r w:rsidRPr="00956502">
        <w:rPr>
          <w:rFonts w:eastAsia="Times New Roman"/>
          <w:color w:val="000000"/>
          <w:sz w:val="23"/>
          <w:szCs w:val="23"/>
          <w:lang w:eastAsia="en-AU"/>
        </w:rPr>
        <w:tab/>
        <w:t>the conditions of the accreditation.</w:t>
      </w:r>
    </w:p>
    <w:p w14:paraId="516F5C5F"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(6)</w:t>
      </w:r>
      <w:r w:rsidRPr="00956502">
        <w:rPr>
          <w:rFonts w:eastAsia="Times New Roman"/>
          <w:color w:val="000000"/>
          <w:sz w:val="23"/>
          <w:szCs w:val="23"/>
          <w:lang w:eastAsia="en-AU"/>
        </w:rPr>
        <w:tab/>
        <w:t>For the purposes of section 77(3)(b) of the Act, the register under section 77 of the Act must contain the following information in respect of each exemption issued under section 76 of the Act:</w:t>
      </w:r>
    </w:p>
    <w:p w14:paraId="38378A72"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in relation to an exemption granted exempting a specified person from compliance with specified provisions of the Act—</w:t>
      </w:r>
    </w:p>
    <w:p w14:paraId="45C6FA66"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the name of the specified person; and</w:t>
      </w:r>
    </w:p>
    <w:p w14:paraId="7D8103BA"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the provisions in relation to which the exemption applies; and</w:t>
      </w:r>
    </w:p>
    <w:p w14:paraId="5978ED41"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(iii)</w:t>
      </w:r>
      <w:r w:rsidRPr="00956502">
        <w:rPr>
          <w:rFonts w:eastAsia="Times New Roman"/>
          <w:color w:val="000000"/>
          <w:sz w:val="23"/>
          <w:szCs w:val="23"/>
          <w:lang w:eastAsia="en-AU"/>
        </w:rPr>
        <w:tab/>
        <w:t>the date of first issue of the exemption; and</w:t>
      </w:r>
    </w:p>
    <w:p w14:paraId="0F32CC07"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(iv)</w:t>
      </w:r>
      <w:r w:rsidRPr="00956502">
        <w:rPr>
          <w:rFonts w:eastAsia="Times New Roman"/>
          <w:color w:val="000000"/>
          <w:sz w:val="23"/>
          <w:szCs w:val="23"/>
          <w:lang w:eastAsia="en-AU"/>
        </w:rPr>
        <w:tab/>
        <w:t>the expiry date of the exemption (if any); and</w:t>
      </w:r>
    </w:p>
    <w:p w14:paraId="2AC9F439"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lastRenderedPageBreak/>
        <w:tab/>
        <w:t>(v)</w:t>
      </w:r>
      <w:r w:rsidRPr="00956502">
        <w:rPr>
          <w:rFonts w:eastAsia="Times New Roman"/>
          <w:color w:val="000000"/>
          <w:sz w:val="23"/>
          <w:szCs w:val="23"/>
          <w:lang w:eastAsia="en-AU"/>
        </w:rPr>
        <w:tab/>
        <w:t xml:space="preserve">the conditions imposed on the </w:t>
      </w:r>
      <w:proofErr w:type="gramStart"/>
      <w:r w:rsidRPr="00956502">
        <w:rPr>
          <w:rFonts w:eastAsia="Times New Roman"/>
          <w:color w:val="000000"/>
          <w:sz w:val="23"/>
          <w:szCs w:val="23"/>
          <w:lang w:eastAsia="en-AU"/>
        </w:rPr>
        <w:t>exemptions;</w:t>
      </w:r>
      <w:proofErr w:type="gramEnd"/>
    </w:p>
    <w:p w14:paraId="20AAF3B8"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in relation to an exemption granted in respect of a specified radiation source—</w:t>
      </w:r>
    </w:p>
    <w:p w14:paraId="5954987C"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the name of the person granted the exemption; and</w:t>
      </w:r>
    </w:p>
    <w:p w14:paraId="1D6AA132"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details of the radiation source; and</w:t>
      </w:r>
    </w:p>
    <w:p w14:paraId="1EB6ADF8"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(iii)</w:t>
      </w:r>
      <w:r w:rsidRPr="00956502">
        <w:rPr>
          <w:rFonts w:eastAsia="Times New Roman"/>
          <w:color w:val="000000"/>
          <w:sz w:val="23"/>
          <w:szCs w:val="23"/>
          <w:lang w:eastAsia="en-AU"/>
        </w:rPr>
        <w:tab/>
        <w:t>the provisions in relation to which the exemption applies; and</w:t>
      </w:r>
    </w:p>
    <w:p w14:paraId="613CBC6A"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(iv)</w:t>
      </w:r>
      <w:r w:rsidRPr="00956502">
        <w:rPr>
          <w:rFonts w:eastAsia="Times New Roman"/>
          <w:color w:val="000000"/>
          <w:sz w:val="23"/>
          <w:szCs w:val="23"/>
          <w:lang w:eastAsia="en-AU"/>
        </w:rPr>
        <w:tab/>
        <w:t>the date of first issue of the exemption; and</w:t>
      </w:r>
    </w:p>
    <w:p w14:paraId="7215069F"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(v)</w:t>
      </w:r>
      <w:r w:rsidRPr="00956502">
        <w:rPr>
          <w:rFonts w:eastAsia="Times New Roman"/>
          <w:color w:val="000000"/>
          <w:sz w:val="23"/>
          <w:szCs w:val="23"/>
          <w:lang w:eastAsia="en-AU"/>
        </w:rPr>
        <w:tab/>
        <w:t>the expiry date of the exemption (if any); and</w:t>
      </w:r>
    </w:p>
    <w:p w14:paraId="2BABF2FB"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(vi)</w:t>
      </w:r>
      <w:r w:rsidRPr="00956502">
        <w:rPr>
          <w:rFonts w:eastAsia="Times New Roman"/>
          <w:color w:val="000000"/>
          <w:sz w:val="23"/>
          <w:szCs w:val="23"/>
          <w:lang w:eastAsia="en-AU"/>
        </w:rPr>
        <w:tab/>
        <w:t xml:space="preserve">the conditions imposed on the </w:t>
      </w:r>
      <w:proofErr w:type="gramStart"/>
      <w:r w:rsidRPr="00956502">
        <w:rPr>
          <w:rFonts w:eastAsia="Times New Roman"/>
          <w:color w:val="000000"/>
          <w:sz w:val="23"/>
          <w:szCs w:val="23"/>
          <w:lang w:eastAsia="en-AU"/>
        </w:rPr>
        <w:t>exemptions;</w:t>
      </w:r>
      <w:proofErr w:type="gramEnd"/>
    </w:p>
    <w:p w14:paraId="7E954C57"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in relation to an exemption granted in respect of specified premises—</w:t>
      </w:r>
    </w:p>
    <w:p w14:paraId="409E988C"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the name of the person granted the exemption; and</w:t>
      </w:r>
    </w:p>
    <w:p w14:paraId="1F4EFEEA"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the provisions in relation to which the exemption applies; and</w:t>
      </w:r>
    </w:p>
    <w:p w14:paraId="3496187F"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(iii)</w:t>
      </w:r>
      <w:r w:rsidRPr="00956502">
        <w:rPr>
          <w:rFonts w:eastAsia="Times New Roman"/>
          <w:color w:val="000000"/>
          <w:sz w:val="23"/>
          <w:szCs w:val="23"/>
          <w:lang w:eastAsia="en-AU"/>
        </w:rPr>
        <w:tab/>
        <w:t>the address of the specified premises; and</w:t>
      </w:r>
    </w:p>
    <w:p w14:paraId="7D369088"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(iv)</w:t>
      </w:r>
      <w:r w:rsidRPr="00956502">
        <w:rPr>
          <w:rFonts w:eastAsia="Times New Roman"/>
          <w:color w:val="000000"/>
          <w:sz w:val="23"/>
          <w:szCs w:val="23"/>
          <w:lang w:eastAsia="en-AU"/>
        </w:rPr>
        <w:tab/>
        <w:t>the type of premises; and</w:t>
      </w:r>
    </w:p>
    <w:p w14:paraId="3153ADCA"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(v)</w:t>
      </w:r>
      <w:r w:rsidRPr="00956502">
        <w:rPr>
          <w:rFonts w:eastAsia="Times New Roman"/>
          <w:color w:val="000000"/>
          <w:sz w:val="23"/>
          <w:szCs w:val="23"/>
          <w:lang w:eastAsia="en-AU"/>
        </w:rPr>
        <w:tab/>
        <w:t>the date of first issue of the exemption; and</w:t>
      </w:r>
    </w:p>
    <w:p w14:paraId="723EE5F0"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(vi)</w:t>
      </w:r>
      <w:r w:rsidRPr="00956502">
        <w:rPr>
          <w:rFonts w:eastAsia="Times New Roman"/>
          <w:color w:val="000000"/>
          <w:sz w:val="23"/>
          <w:szCs w:val="23"/>
          <w:lang w:eastAsia="en-AU"/>
        </w:rPr>
        <w:tab/>
        <w:t>the expiry date of the exemption (if any); and</w:t>
      </w:r>
    </w:p>
    <w:p w14:paraId="720813EF"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(vii)</w:t>
      </w:r>
      <w:r w:rsidRPr="00956502">
        <w:rPr>
          <w:rFonts w:eastAsia="Times New Roman"/>
          <w:color w:val="000000"/>
          <w:sz w:val="23"/>
          <w:szCs w:val="23"/>
          <w:lang w:eastAsia="en-AU"/>
        </w:rPr>
        <w:tab/>
        <w:t xml:space="preserve">the conditions imposed on the </w:t>
      </w:r>
      <w:proofErr w:type="gramStart"/>
      <w:r w:rsidRPr="00956502">
        <w:rPr>
          <w:rFonts w:eastAsia="Times New Roman"/>
          <w:color w:val="000000"/>
          <w:sz w:val="23"/>
          <w:szCs w:val="23"/>
          <w:lang w:eastAsia="en-AU"/>
        </w:rPr>
        <w:t>exemption;</w:t>
      </w:r>
      <w:proofErr w:type="gramEnd"/>
    </w:p>
    <w:p w14:paraId="3AF19975"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in relation to an exemption granted in respect of a specified class of person, radiation source or premises—</w:t>
      </w:r>
    </w:p>
    <w:p w14:paraId="6198EB0E"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the class of person, radiation source or premises to which the exemption applies; and</w:t>
      </w:r>
    </w:p>
    <w:p w14:paraId="427E51DA"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the provisions in relation to which the exemption applies; and</w:t>
      </w:r>
    </w:p>
    <w:p w14:paraId="0316E2E7"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(iii)</w:t>
      </w:r>
      <w:r w:rsidRPr="00956502">
        <w:rPr>
          <w:rFonts w:eastAsia="Times New Roman"/>
          <w:color w:val="000000"/>
          <w:sz w:val="23"/>
          <w:szCs w:val="23"/>
          <w:lang w:eastAsia="en-AU"/>
        </w:rPr>
        <w:tab/>
        <w:t>the date of commencement of the exemption; and</w:t>
      </w:r>
    </w:p>
    <w:p w14:paraId="200B6F11"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(iv)</w:t>
      </w:r>
      <w:r w:rsidRPr="00956502">
        <w:rPr>
          <w:rFonts w:eastAsia="Times New Roman"/>
          <w:color w:val="000000"/>
          <w:sz w:val="23"/>
          <w:szCs w:val="23"/>
          <w:lang w:eastAsia="en-AU"/>
        </w:rPr>
        <w:tab/>
        <w:t>the expiry date of the exemption (if any); and</w:t>
      </w:r>
    </w:p>
    <w:p w14:paraId="71B0AD07"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(v)</w:t>
      </w:r>
      <w:r w:rsidRPr="00956502">
        <w:rPr>
          <w:rFonts w:eastAsia="Times New Roman"/>
          <w:color w:val="000000"/>
          <w:sz w:val="23"/>
          <w:szCs w:val="23"/>
          <w:lang w:eastAsia="en-AU"/>
        </w:rPr>
        <w:tab/>
        <w:t>the conditions imposed on the exemption.</w:t>
      </w:r>
    </w:p>
    <w:p w14:paraId="21EACBD2"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(7)</w:t>
      </w:r>
      <w:r w:rsidRPr="00956502">
        <w:rPr>
          <w:rFonts w:eastAsia="Times New Roman"/>
          <w:color w:val="000000"/>
          <w:sz w:val="23"/>
          <w:szCs w:val="23"/>
          <w:lang w:eastAsia="en-AU"/>
        </w:rPr>
        <w:tab/>
        <w:t>For the purposes of section 77(3)(b) of the Act, the register under section 77 of the Act must contain the following information in respect of each permit issued under section 48 of the Act:</w:t>
      </w:r>
    </w:p>
    <w:p w14:paraId="479A0EE1"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the name of the person granted the </w:t>
      </w:r>
      <w:proofErr w:type="gramStart"/>
      <w:r w:rsidRPr="00956502">
        <w:rPr>
          <w:rFonts w:eastAsia="Times New Roman"/>
          <w:color w:val="000000"/>
          <w:sz w:val="23"/>
          <w:szCs w:val="23"/>
          <w:lang w:eastAsia="en-AU"/>
        </w:rPr>
        <w:t>permit;</w:t>
      </w:r>
      <w:proofErr w:type="gramEnd"/>
    </w:p>
    <w:p w14:paraId="7C39B489"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the date of first issue of the </w:t>
      </w:r>
      <w:proofErr w:type="gramStart"/>
      <w:r w:rsidRPr="00956502">
        <w:rPr>
          <w:rFonts w:eastAsia="Times New Roman"/>
          <w:color w:val="000000"/>
          <w:sz w:val="23"/>
          <w:szCs w:val="23"/>
          <w:lang w:eastAsia="en-AU"/>
        </w:rPr>
        <w:t>permit;</w:t>
      </w:r>
      <w:proofErr w:type="gramEnd"/>
    </w:p>
    <w:p w14:paraId="4CCFF41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 xml:space="preserve">the expiry date of the </w:t>
      </w:r>
      <w:proofErr w:type="gramStart"/>
      <w:r w:rsidRPr="00956502">
        <w:rPr>
          <w:rFonts w:eastAsia="Times New Roman"/>
          <w:color w:val="000000"/>
          <w:sz w:val="23"/>
          <w:szCs w:val="23"/>
          <w:lang w:eastAsia="en-AU"/>
        </w:rPr>
        <w:t>permit;</w:t>
      </w:r>
      <w:proofErr w:type="gramEnd"/>
    </w:p>
    <w:p w14:paraId="60D2F33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the conditions imposed on the permit.</w:t>
      </w:r>
    </w:p>
    <w:p w14:paraId="17CA3471"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(8)</w:t>
      </w:r>
      <w:r w:rsidRPr="00956502">
        <w:rPr>
          <w:rFonts w:eastAsia="Times New Roman"/>
          <w:color w:val="000000"/>
          <w:sz w:val="23"/>
          <w:szCs w:val="23"/>
          <w:lang w:eastAsia="en-AU"/>
        </w:rPr>
        <w:tab/>
        <w:t>For the purposes of section 77(6)(c) of the Act, the protection of the health or safety of an individual is a prescribed reason.</w:t>
      </w:r>
    </w:p>
    <w:p w14:paraId="434A9F41"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38" w:name="Elkera_Print_TOC217"/>
      <w:bookmarkStart w:id="439" w:name="Elkera_Print_BK217"/>
      <w:r w:rsidRPr="00956502">
        <w:rPr>
          <w:rFonts w:eastAsia="Times New Roman"/>
          <w:b/>
          <w:bCs/>
          <w:color w:val="000000"/>
          <w:sz w:val="26"/>
          <w:szCs w:val="26"/>
          <w:lang w:eastAsia="en-AU"/>
        </w:rPr>
        <w:t>126—Notice of defence</w:t>
      </w:r>
      <w:bookmarkEnd w:id="438"/>
      <w:bookmarkEnd w:id="439"/>
    </w:p>
    <w:p w14:paraId="20CC500A"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For the purposes of section 87(1) of the Act, notice of an intention to rely on the general defence under Part 8 of the Act or any other defence under the Act is to be given by notice in writing in a form approved by the Minister with service in accordance with section 94 of the Act.</w:t>
      </w:r>
    </w:p>
    <w:p w14:paraId="592757CA"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40" w:name="Elkera_Print_TOC218"/>
      <w:bookmarkStart w:id="441" w:name="Elkera_Print_BK218"/>
      <w:r w:rsidRPr="00956502">
        <w:rPr>
          <w:rFonts w:eastAsia="Times New Roman"/>
          <w:b/>
          <w:bCs/>
          <w:color w:val="000000"/>
          <w:sz w:val="26"/>
          <w:szCs w:val="26"/>
          <w:lang w:eastAsia="en-AU"/>
        </w:rPr>
        <w:lastRenderedPageBreak/>
        <w:t>127—Office for inspection of documents</w:t>
      </w:r>
      <w:bookmarkEnd w:id="440"/>
      <w:bookmarkEnd w:id="441"/>
    </w:p>
    <w:p w14:paraId="555FB726"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For the purposes of section 98(10)(c) of the Act—</w:t>
      </w:r>
    </w:p>
    <w:p w14:paraId="540213AE"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a code, standard, specification, </w:t>
      </w:r>
      <w:proofErr w:type="gramStart"/>
      <w:r w:rsidRPr="00956502">
        <w:rPr>
          <w:rFonts w:eastAsia="Times New Roman"/>
          <w:color w:val="000000"/>
          <w:sz w:val="23"/>
          <w:szCs w:val="23"/>
          <w:lang w:eastAsia="en-AU"/>
        </w:rPr>
        <w:t>guideline</w:t>
      </w:r>
      <w:proofErr w:type="gramEnd"/>
      <w:r w:rsidRPr="00956502">
        <w:rPr>
          <w:rFonts w:eastAsia="Times New Roman"/>
          <w:color w:val="000000"/>
          <w:sz w:val="23"/>
          <w:szCs w:val="23"/>
          <w:lang w:eastAsia="en-AU"/>
        </w:rPr>
        <w:t xml:space="preserve"> or other document referred to or adopted by the regulations; and</w:t>
      </w:r>
    </w:p>
    <w:p w14:paraId="6EB9E31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a standard, specification, guideline or other document referred to or incorporated by the regulations, or a code, standard or other document referred to or adopted by the </w:t>
      </w:r>
      <w:proofErr w:type="gramStart"/>
      <w:r w:rsidRPr="00956502">
        <w:rPr>
          <w:rFonts w:eastAsia="Times New Roman"/>
          <w:color w:val="000000"/>
          <w:sz w:val="23"/>
          <w:szCs w:val="23"/>
          <w:lang w:eastAsia="en-AU"/>
        </w:rPr>
        <w:t>regulations;</w:t>
      </w:r>
      <w:proofErr w:type="gramEnd"/>
    </w:p>
    <w:p w14:paraId="6C4A8E66"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may be inspected during normal office hours at—</w:t>
      </w:r>
    </w:p>
    <w:p w14:paraId="0345C82F"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the office of the Environment Protection Authority at Level 2, 211 Victoria Square, Adelaide; or</w:t>
      </w:r>
    </w:p>
    <w:p w14:paraId="271D608F"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any other office specified by the Minister by notice in the Gazette.</w:t>
      </w:r>
    </w:p>
    <w:p w14:paraId="2D0E0B3F" w14:textId="77777777" w:rsidR="00956502" w:rsidRPr="00956502" w:rsidRDefault="00956502" w:rsidP="0095650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442" w:name="Elkera_Print_TOC220"/>
      <w:bookmarkStart w:id="443" w:name="id8025a35b_4f41_4457_974b_47ed728d47d2_7"/>
      <w:r w:rsidRPr="00956502">
        <w:rPr>
          <w:rFonts w:eastAsia="Times New Roman"/>
          <w:b/>
          <w:bCs/>
          <w:color w:val="000000"/>
          <w:sz w:val="32"/>
          <w:szCs w:val="32"/>
          <w:lang w:eastAsia="en-AU"/>
        </w:rPr>
        <w:t>Schedule 1—Radiation symbol</w:t>
      </w:r>
      <w:bookmarkEnd w:id="442"/>
      <w:bookmarkEnd w:id="443"/>
    </w:p>
    <w:p w14:paraId="0ED22A56"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3"/>
          <w:szCs w:val="23"/>
          <w:lang w:eastAsia="en-AU"/>
        </w:rPr>
      </w:pPr>
      <w:r w:rsidRPr="00956502">
        <w:rPr>
          <w:rFonts w:eastAsia="Times New Roman"/>
          <w:color w:val="000000"/>
          <w:sz w:val="23"/>
          <w:szCs w:val="23"/>
          <w:lang w:eastAsia="en-AU"/>
        </w:rPr>
        <w:t>The radiation symbol consists of the conventional 3 blade design shown below.</w:t>
      </w:r>
    </w:p>
    <w:p w14:paraId="2FAECC6E"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3"/>
          <w:szCs w:val="23"/>
          <w:lang w:eastAsia="en-AU"/>
        </w:rPr>
      </w:pPr>
      <w:r w:rsidRPr="00956502">
        <w:rPr>
          <w:rFonts w:eastAsia="Times New Roman"/>
          <w:color w:val="000000"/>
          <w:sz w:val="23"/>
          <w:szCs w:val="23"/>
          <w:lang w:eastAsia="en-AU"/>
        </w:rPr>
        <w:t xml:space="preserve">The symbol and background colours must comply with the requirements of </w:t>
      </w:r>
      <w:r w:rsidRPr="00956502">
        <w:rPr>
          <w:rFonts w:eastAsia="Times New Roman"/>
          <w:i/>
          <w:iCs/>
          <w:color w:val="000000"/>
          <w:sz w:val="23"/>
          <w:szCs w:val="23"/>
          <w:lang w:eastAsia="en-AU"/>
        </w:rPr>
        <w:t>AS 1319–1994 Safety Signs for the Occupational Environment</w:t>
      </w:r>
      <w:r w:rsidRPr="00956502">
        <w:rPr>
          <w:rFonts w:eastAsia="Times New Roman"/>
          <w:color w:val="000000"/>
          <w:sz w:val="23"/>
          <w:szCs w:val="23"/>
          <w:lang w:eastAsia="en-AU"/>
        </w:rPr>
        <w:t xml:space="preserve"> as in force from time to time.</w:t>
      </w:r>
    </w:p>
    <w:p w14:paraId="5FE571B9" w14:textId="1FAB6528" w:rsidR="00956502" w:rsidRPr="00956502" w:rsidRDefault="00956502" w:rsidP="00956502">
      <w:pPr>
        <w:keepLines/>
        <w:autoSpaceDE w:val="0"/>
        <w:autoSpaceDN w:val="0"/>
        <w:adjustRightInd w:val="0"/>
        <w:spacing w:before="120" w:after="0" w:line="240" w:lineRule="auto"/>
        <w:jc w:val="center"/>
        <w:rPr>
          <w:rFonts w:eastAsia="Times New Roman"/>
          <w:color w:val="000000"/>
          <w:sz w:val="23"/>
          <w:szCs w:val="23"/>
          <w:lang w:eastAsia="en-AU"/>
        </w:rPr>
      </w:pPr>
      <w:r w:rsidRPr="00956502">
        <w:rPr>
          <w:rFonts w:eastAsia="Times New Roman"/>
          <w:noProof/>
          <w:color w:val="000000"/>
          <w:sz w:val="23"/>
          <w:szCs w:val="23"/>
          <w:lang w:eastAsia="en-AU"/>
        </w:rPr>
        <w:drawing>
          <wp:inline distT="0" distB="0" distL="0" distR="0" wp14:anchorId="15B9405B" wp14:editId="3799BB18">
            <wp:extent cx="2333625" cy="3657600"/>
            <wp:effectExtent l="0" t="0" r="9525" b="0"/>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33625" cy="3657600"/>
                    </a:xfrm>
                    <a:prstGeom prst="rect">
                      <a:avLst/>
                    </a:prstGeom>
                    <a:noFill/>
                    <a:ln>
                      <a:noFill/>
                    </a:ln>
                  </pic:spPr>
                </pic:pic>
              </a:graphicData>
            </a:graphic>
          </wp:inline>
        </w:drawing>
      </w:r>
    </w:p>
    <w:p w14:paraId="0048B747" w14:textId="77777777" w:rsidR="00956502" w:rsidRPr="00956502" w:rsidRDefault="00956502" w:rsidP="0095650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444" w:name="Elkera_Print_TOC222"/>
      <w:bookmarkStart w:id="445" w:name="id46158599_7bd8_4111_a500_50a1cc760fd6_0"/>
      <w:r w:rsidRPr="00956502">
        <w:rPr>
          <w:rFonts w:eastAsia="Times New Roman"/>
          <w:b/>
          <w:bCs/>
          <w:color w:val="000000"/>
          <w:sz w:val="32"/>
          <w:szCs w:val="32"/>
          <w:lang w:eastAsia="en-AU"/>
        </w:rPr>
        <w:t>Schedule 2—Relevant codes for radiation sources</w:t>
      </w:r>
      <w:bookmarkEnd w:id="444"/>
      <w:bookmarkEnd w:id="445"/>
    </w:p>
    <w:p w14:paraId="00ABD5F2"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46" w:name="Elkera_Print_TOC223"/>
      <w:bookmarkStart w:id="447" w:name="Elkera_Print_BK223"/>
      <w:r w:rsidRPr="00956502">
        <w:rPr>
          <w:rFonts w:eastAsia="Times New Roman"/>
          <w:b/>
          <w:bCs/>
          <w:color w:val="000000"/>
          <w:sz w:val="26"/>
          <w:szCs w:val="26"/>
          <w:lang w:eastAsia="en-AU"/>
        </w:rPr>
        <w:t>1—Interpretation</w:t>
      </w:r>
      <w:bookmarkEnd w:id="446"/>
      <w:bookmarkEnd w:id="447"/>
    </w:p>
    <w:p w14:paraId="5B3B4C67"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A reference in this Schedule to a code of compliance or code of practice is a reference to the code as in force from time to time.</w:t>
      </w:r>
    </w:p>
    <w:p w14:paraId="0CEEE912"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48" w:name="Elkera_Print_TOC225"/>
      <w:bookmarkStart w:id="449" w:name="id9286baaa_cd1f_406e_89c8_5cb179d0def2_a"/>
      <w:r w:rsidRPr="00956502">
        <w:rPr>
          <w:rFonts w:eastAsia="Times New Roman"/>
          <w:b/>
          <w:bCs/>
          <w:color w:val="000000"/>
          <w:sz w:val="26"/>
          <w:szCs w:val="26"/>
          <w:lang w:eastAsia="en-AU"/>
        </w:rPr>
        <w:lastRenderedPageBreak/>
        <w:t>2—Relevant codes for radiation sources</w:t>
      </w:r>
      <w:bookmarkEnd w:id="448"/>
      <w:bookmarkEnd w:id="449"/>
    </w:p>
    <w:p w14:paraId="44700193"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For the purposes of these regulations, the codes specified in column 2 of the table below are relevant codes in relation to the radiation source or radiation material specified opposite in column 1 of the table.</w:t>
      </w:r>
    </w:p>
    <w:p w14:paraId="17F93A6C"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
          <w:szCs w:val="2"/>
          <w:lang w:eastAsia="en-AU"/>
        </w:rPr>
      </w:pPr>
    </w:p>
    <w:tbl>
      <w:tblPr>
        <w:tblW w:w="0" w:type="auto"/>
        <w:tblInd w:w="794" w:type="dxa"/>
        <w:tblLayout w:type="fixed"/>
        <w:tblCellMar>
          <w:left w:w="60" w:type="dxa"/>
          <w:right w:w="60" w:type="dxa"/>
        </w:tblCellMar>
        <w:tblLook w:val="0000" w:firstRow="0" w:lastRow="0" w:firstColumn="0" w:lastColumn="0" w:noHBand="0" w:noVBand="0"/>
      </w:tblPr>
      <w:tblGrid>
        <w:gridCol w:w="3996"/>
        <w:gridCol w:w="3996"/>
      </w:tblGrid>
      <w:tr w:rsidR="00956502" w:rsidRPr="00956502" w14:paraId="1391E879" w14:textId="77777777" w:rsidTr="00B81CA7">
        <w:trPr>
          <w:cantSplit/>
          <w:tblHeader/>
        </w:trPr>
        <w:tc>
          <w:tcPr>
            <w:tcW w:w="3996" w:type="dxa"/>
            <w:tcBorders>
              <w:top w:val="nil"/>
              <w:left w:val="nil"/>
              <w:bottom w:val="single" w:sz="4" w:space="0" w:color="auto"/>
              <w:right w:val="nil"/>
            </w:tcBorders>
          </w:tcPr>
          <w:p w14:paraId="4F4308CA" w14:textId="77777777" w:rsidR="00956502" w:rsidRPr="00956502" w:rsidRDefault="00956502" w:rsidP="00956502">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956502">
              <w:rPr>
                <w:rFonts w:eastAsia="Times New Roman"/>
                <w:b/>
                <w:bCs/>
                <w:color w:val="000000"/>
                <w:sz w:val="20"/>
                <w:szCs w:val="20"/>
                <w:lang w:eastAsia="en-AU"/>
              </w:rPr>
              <w:t>Radiation source</w:t>
            </w:r>
          </w:p>
        </w:tc>
        <w:tc>
          <w:tcPr>
            <w:tcW w:w="3996" w:type="dxa"/>
            <w:tcBorders>
              <w:top w:val="nil"/>
              <w:left w:val="nil"/>
              <w:bottom w:val="single" w:sz="4" w:space="0" w:color="auto"/>
              <w:right w:val="nil"/>
            </w:tcBorders>
          </w:tcPr>
          <w:p w14:paraId="59B51921" w14:textId="77777777" w:rsidR="00956502" w:rsidRPr="00956502" w:rsidRDefault="00956502" w:rsidP="00956502">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956502">
              <w:rPr>
                <w:rFonts w:eastAsia="Times New Roman"/>
                <w:b/>
                <w:bCs/>
                <w:color w:val="000000"/>
                <w:sz w:val="20"/>
                <w:szCs w:val="20"/>
                <w:lang w:eastAsia="en-AU"/>
              </w:rPr>
              <w:t>Relevant code</w:t>
            </w:r>
          </w:p>
        </w:tc>
      </w:tr>
      <w:tr w:rsidR="00956502" w:rsidRPr="00956502" w14:paraId="3ED0346C" w14:textId="77777777" w:rsidTr="00B81CA7">
        <w:tc>
          <w:tcPr>
            <w:tcW w:w="3996" w:type="dxa"/>
            <w:tcBorders>
              <w:top w:val="single" w:sz="4" w:space="0" w:color="auto"/>
              <w:left w:val="nil"/>
              <w:bottom w:val="nil"/>
              <w:right w:val="nil"/>
            </w:tcBorders>
          </w:tcPr>
          <w:p w14:paraId="5F90297F"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Borehole logging involving sealed radioactive sources</w:t>
            </w:r>
          </w:p>
        </w:tc>
        <w:tc>
          <w:tcPr>
            <w:tcW w:w="3996" w:type="dxa"/>
            <w:tcBorders>
              <w:top w:val="single" w:sz="4" w:space="0" w:color="auto"/>
              <w:left w:val="nil"/>
              <w:bottom w:val="nil"/>
              <w:right w:val="nil"/>
            </w:tcBorders>
          </w:tcPr>
          <w:p w14:paraId="3894C82D"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for Radiation Protection in Planned Exposure Situations (Rev.1) (2020)</w:t>
            </w:r>
            <w:r w:rsidRPr="00956502">
              <w:rPr>
                <w:rFonts w:eastAsia="Times New Roman"/>
                <w:color w:val="000000"/>
                <w:sz w:val="20"/>
                <w:szCs w:val="20"/>
                <w:lang w:eastAsia="en-AU"/>
              </w:rPr>
              <w:t xml:space="preserve"> published by ARPANSA</w:t>
            </w:r>
          </w:p>
        </w:tc>
      </w:tr>
      <w:tr w:rsidR="00956502" w:rsidRPr="00956502" w14:paraId="6426CCB4" w14:textId="77777777" w:rsidTr="00B81CA7">
        <w:tc>
          <w:tcPr>
            <w:tcW w:w="3996" w:type="dxa"/>
            <w:tcBorders>
              <w:top w:val="nil"/>
              <w:left w:val="nil"/>
              <w:bottom w:val="nil"/>
              <w:right w:val="nil"/>
            </w:tcBorders>
          </w:tcPr>
          <w:p w14:paraId="5477F76A"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195B71BB"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practice for the safe use of sealed radioactive sources in borehole logging (1989)</w:t>
            </w:r>
            <w:r w:rsidRPr="00956502">
              <w:rPr>
                <w:rFonts w:eastAsia="Times New Roman"/>
                <w:color w:val="000000"/>
                <w:sz w:val="20"/>
                <w:szCs w:val="20"/>
                <w:lang w:eastAsia="en-AU"/>
              </w:rPr>
              <w:t xml:space="preserve"> published by ARPANSA</w:t>
            </w:r>
          </w:p>
        </w:tc>
      </w:tr>
      <w:tr w:rsidR="00956502" w:rsidRPr="00956502" w14:paraId="1F8674B0" w14:textId="77777777" w:rsidTr="00B81CA7">
        <w:tc>
          <w:tcPr>
            <w:tcW w:w="3996" w:type="dxa"/>
            <w:tcBorders>
              <w:top w:val="nil"/>
              <w:left w:val="nil"/>
              <w:bottom w:val="nil"/>
              <w:right w:val="nil"/>
            </w:tcBorders>
          </w:tcPr>
          <w:p w14:paraId="3F87F0F4"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Borehole logging involving X</w:t>
            </w:r>
            <w:r w:rsidRPr="00956502">
              <w:rPr>
                <w:rFonts w:eastAsia="Times New Roman"/>
                <w:color w:val="000000"/>
                <w:sz w:val="20"/>
                <w:szCs w:val="20"/>
                <w:lang w:eastAsia="en-AU"/>
              </w:rPr>
              <w:noBreakHyphen/>
              <w:t>ray apparatus</w:t>
            </w:r>
          </w:p>
        </w:tc>
        <w:tc>
          <w:tcPr>
            <w:tcW w:w="3996" w:type="dxa"/>
            <w:tcBorders>
              <w:top w:val="nil"/>
              <w:left w:val="nil"/>
              <w:bottom w:val="nil"/>
              <w:right w:val="nil"/>
            </w:tcBorders>
          </w:tcPr>
          <w:p w14:paraId="5D339921"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for Radiation Protection in Planned Exposure Situations (Rev.1) (2020)</w:t>
            </w:r>
            <w:r w:rsidRPr="00956502">
              <w:rPr>
                <w:rFonts w:eastAsia="Times New Roman"/>
                <w:color w:val="000000"/>
                <w:sz w:val="20"/>
                <w:szCs w:val="20"/>
                <w:lang w:eastAsia="en-AU"/>
              </w:rPr>
              <w:t xml:space="preserve"> published by ARPANSA</w:t>
            </w:r>
          </w:p>
        </w:tc>
      </w:tr>
      <w:tr w:rsidR="00956502" w:rsidRPr="00956502" w14:paraId="182DC57A" w14:textId="77777777" w:rsidTr="00B81CA7">
        <w:tc>
          <w:tcPr>
            <w:tcW w:w="3996" w:type="dxa"/>
            <w:tcBorders>
              <w:top w:val="nil"/>
              <w:left w:val="nil"/>
              <w:bottom w:val="nil"/>
              <w:right w:val="nil"/>
            </w:tcBorders>
          </w:tcPr>
          <w:p w14:paraId="0437346C"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54E2B45A"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Compliance for Apparatus used for Borehole Logging 2022</w:t>
            </w:r>
            <w:r w:rsidRPr="00956502">
              <w:rPr>
                <w:rFonts w:eastAsia="Times New Roman"/>
                <w:color w:val="000000"/>
                <w:sz w:val="20"/>
                <w:szCs w:val="20"/>
                <w:lang w:eastAsia="en-AU"/>
              </w:rPr>
              <w:t xml:space="preserve"> published by the Department</w:t>
            </w:r>
          </w:p>
        </w:tc>
      </w:tr>
      <w:tr w:rsidR="00956502" w:rsidRPr="00956502" w14:paraId="153DA5E2" w14:textId="77777777" w:rsidTr="00B81CA7">
        <w:tc>
          <w:tcPr>
            <w:tcW w:w="3996" w:type="dxa"/>
            <w:tcBorders>
              <w:top w:val="nil"/>
              <w:left w:val="nil"/>
              <w:bottom w:val="nil"/>
              <w:right w:val="nil"/>
            </w:tcBorders>
          </w:tcPr>
          <w:p w14:paraId="2EFD9890"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51D28B7A"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Compliance for Labelling and Signage of Ionising Radiation Sources 2022</w:t>
            </w:r>
            <w:r w:rsidRPr="00956502">
              <w:rPr>
                <w:rFonts w:eastAsia="Times New Roman"/>
                <w:color w:val="000000"/>
                <w:sz w:val="20"/>
                <w:szCs w:val="20"/>
                <w:lang w:eastAsia="en-AU"/>
              </w:rPr>
              <w:t xml:space="preserve"> published by the Department</w:t>
            </w:r>
          </w:p>
        </w:tc>
      </w:tr>
      <w:tr w:rsidR="00956502" w:rsidRPr="00956502" w14:paraId="76DC262C" w14:textId="77777777" w:rsidTr="00B81CA7">
        <w:tc>
          <w:tcPr>
            <w:tcW w:w="3996" w:type="dxa"/>
            <w:tcBorders>
              <w:top w:val="nil"/>
              <w:left w:val="nil"/>
              <w:bottom w:val="nil"/>
              <w:right w:val="nil"/>
            </w:tcBorders>
          </w:tcPr>
          <w:p w14:paraId="79118B6A"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Cabinet X</w:t>
            </w:r>
            <w:r w:rsidRPr="00956502">
              <w:rPr>
                <w:rFonts w:eastAsia="Times New Roman"/>
                <w:color w:val="000000"/>
                <w:sz w:val="20"/>
                <w:szCs w:val="20"/>
                <w:lang w:eastAsia="en-AU"/>
              </w:rPr>
              <w:noBreakHyphen/>
              <w:t>ray apparatus</w:t>
            </w:r>
          </w:p>
        </w:tc>
        <w:tc>
          <w:tcPr>
            <w:tcW w:w="3996" w:type="dxa"/>
            <w:tcBorders>
              <w:top w:val="nil"/>
              <w:left w:val="nil"/>
              <w:bottom w:val="nil"/>
              <w:right w:val="nil"/>
            </w:tcBorders>
          </w:tcPr>
          <w:p w14:paraId="311E6A2E"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for Radiation Protection in Planned Exposure Situations (Rev.1) (2020)</w:t>
            </w:r>
            <w:r w:rsidRPr="00956502">
              <w:rPr>
                <w:rFonts w:eastAsia="Times New Roman"/>
                <w:color w:val="000000"/>
                <w:sz w:val="20"/>
                <w:szCs w:val="20"/>
                <w:lang w:eastAsia="en-AU"/>
              </w:rPr>
              <w:t xml:space="preserve"> published by ARPANSA</w:t>
            </w:r>
          </w:p>
        </w:tc>
      </w:tr>
      <w:tr w:rsidR="00956502" w:rsidRPr="00956502" w14:paraId="02371ECD" w14:textId="77777777" w:rsidTr="00B81CA7">
        <w:tc>
          <w:tcPr>
            <w:tcW w:w="3996" w:type="dxa"/>
            <w:tcBorders>
              <w:top w:val="nil"/>
              <w:left w:val="nil"/>
              <w:bottom w:val="nil"/>
              <w:right w:val="nil"/>
            </w:tcBorders>
          </w:tcPr>
          <w:p w14:paraId="76B1606A"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0DCCBB38"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Statement on cabinet X</w:t>
            </w:r>
            <w:r w:rsidRPr="00956502">
              <w:rPr>
                <w:rFonts w:eastAsia="Times New Roman"/>
                <w:i/>
                <w:iCs/>
                <w:color w:val="000000"/>
                <w:sz w:val="20"/>
                <w:szCs w:val="20"/>
                <w:lang w:eastAsia="en-AU"/>
              </w:rPr>
              <w:noBreakHyphen/>
              <w:t>ray equipment for examination of letters, packages, baggage, freight and other articles for security, quality control and other purposes (1987)</w:t>
            </w:r>
            <w:r w:rsidRPr="00956502">
              <w:rPr>
                <w:rFonts w:eastAsia="Times New Roman"/>
                <w:color w:val="000000"/>
                <w:sz w:val="20"/>
                <w:szCs w:val="20"/>
                <w:lang w:eastAsia="en-AU"/>
              </w:rPr>
              <w:t xml:space="preserve"> published by ARPANSA</w:t>
            </w:r>
          </w:p>
        </w:tc>
      </w:tr>
      <w:tr w:rsidR="00956502" w:rsidRPr="00956502" w14:paraId="750EC596" w14:textId="77777777" w:rsidTr="00B81CA7">
        <w:tc>
          <w:tcPr>
            <w:tcW w:w="3996" w:type="dxa"/>
            <w:tcBorders>
              <w:top w:val="nil"/>
              <w:left w:val="nil"/>
              <w:bottom w:val="nil"/>
              <w:right w:val="nil"/>
            </w:tcBorders>
          </w:tcPr>
          <w:p w14:paraId="17A54E94"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3BC44EC6"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Compliance for Labelling and Signage of Ionising Radiation Sources 2022</w:t>
            </w:r>
            <w:r w:rsidRPr="00956502">
              <w:rPr>
                <w:rFonts w:eastAsia="Times New Roman"/>
                <w:color w:val="000000"/>
                <w:sz w:val="20"/>
                <w:szCs w:val="20"/>
                <w:lang w:eastAsia="en-AU"/>
              </w:rPr>
              <w:t xml:space="preserve"> published by the Department</w:t>
            </w:r>
          </w:p>
        </w:tc>
      </w:tr>
      <w:tr w:rsidR="00956502" w:rsidRPr="00956502" w14:paraId="4A51722C" w14:textId="77777777" w:rsidTr="00B81CA7">
        <w:tc>
          <w:tcPr>
            <w:tcW w:w="3996" w:type="dxa"/>
            <w:tcBorders>
              <w:top w:val="nil"/>
              <w:left w:val="nil"/>
              <w:bottom w:val="nil"/>
              <w:right w:val="nil"/>
            </w:tcBorders>
          </w:tcPr>
          <w:p w14:paraId="52BF0C85"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Chiropractic X</w:t>
            </w:r>
            <w:r w:rsidRPr="00956502">
              <w:rPr>
                <w:rFonts w:eastAsia="Times New Roman"/>
                <w:color w:val="000000"/>
                <w:sz w:val="20"/>
                <w:szCs w:val="20"/>
                <w:lang w:eastAsia="en-AU"/>
              </w:rPr>
              <w:noBreakHyphen/>
              <w:t>ray apparatus used for plain radiography</w:t>
            </w:r>
          </w:p>
        </w:tc>
        <w:tc>
          <w:tcPr>
            <w:tcW w:w="3996" w:type="dxa"/>
            <w:tcBorders>
              <w:top w:val="nil"/>
              <w:left w:val="nil"/>
              <w:bottom w:val="nil"/>
              <w:right w:val="nil"/>
            </w:tcBorders>
          </w:tcPr>
          <w:p w14:paraId="06501C11"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for Radiation Protection in Planned Exposure Situations (Rev.1) (2020)</w:t>
            </w:r>
            <w:r w:rsidRPr="00956502">
              <w:rPr>
                <w:rFonts w:eastAsia="Times New Roman"/>
                <w:color w:val="000000"/>
                <w:sz w:val="20"/>
                <w:szCs w:val="20"/>
                <w:lang w:eastAsia="en-AU"/>
              </w:rPr>
              <w:t xml:space="preserve"> published by ARPANSA </w:t>
            </w:r>
          </w:p>
        </w:tc>
      </w:tr>
      <w:tr w:rsidR="00956502" w:rsidRPr="00956502" w14:paraId="13730F81" w14:textId="77777777" w:rsidTr="00B81CA7">
        <w:tc>
          <w:tcPr>
            <w:tcW w:w="3996" w:type="dxa"/>
            <w:tcBorders>
              <w:top w:val="nil"/>
              <w:left w:val="nil"/>
              <w:bottom w:val="nil"/>
              <w:right w:val="nil"/>
            </w:tcBorders>
          </w:tcPr>
          <w:p w14:paraId="3195CC17"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5AC35A7B"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Practice for Radiation Protection in the Application of Ionizing Radiation by Chiropractors (2009)</w:t>
            </w:r>
            <w:r w:rsidRPr="00956502">
              <w:rPr>
                <w:rFonts w:eastAsia="Times New Roman"/>
                <w:color w:val="000000"/>
                <w:sz w:val="20"/>
                <w:szCs w:val="20"/>
                <w:lang w:eastAsia="en-AU"/>
              </w:rPr>
              <w:t xml:space="preserve"> published by ARPANSA</w:t>
            </w:r>
          </w:p>
        </w:tc>
      </w:tr>
      <w:tr w:rsidR="00956502" w:rsidRPr="00956502" w14:paraId="6B0E88FD" w14:textId="77777777" w:rsidTr="00B81CA7">
        <w:tc>
          <w:tcPr>
            <w:tcW w:w="3996" w:type="dxa"/>
            <w:tcBorders>
              <w:top w:val="nil"/>
              <w:left w:val="nil"/>
              <w:bottom w:val="nil"/>
              <w:right w:val="nil"/>
            </w:tcBorders>
          </w:tcPr>
          <w:p w14:paraId="40269424"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230DFF79"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Practice for the Exposure of Humans to Ionizing Radiation for Research Purposes (2005)</w:t>
            </w:r>
            <w:r w:rsidRPr="00956502">
              <w:rPr>
                <w:rFonts w:eastAsia="Times New Roman"/>
                <w:color w:val="000000"/>
                <w:sz w:val="20"/>
                <w:szCs w:val="20"/>
                <w:lang w:eastAsia="en-AU"/>
              </w:rPr>
              <w:t xml:space="preserve"> published by ARPANSA</w:t>
            </w:r>
          </w:p>
        </w:tc>
      </w:tr>
      <w:tr w:rsidR="00956502" w:rsidRPr="00956502" w14:paraId="0BED6A74" w14:textId="77777777" w:rsidTr="00B81CA7">
        <w:tc>
          <w:tcPr>
            <w:tcW w:w="3996" w:type="dxa"/>
            <w:tcBorders>
              <w:top w:val="nil"/>
              <w:left w:val="nil"/>
              <w:bottom w:val="nil"/>
              <w:right w:val="nil"/>
            </w:tcBorders>
          </w:tcPr>
          <w:p w14:paraId="27AA4F6B"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4BB578F0"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Compliance for Medical, Veterinary, and Chiropractic X</w:t>
            </w:r>
            <w:r w:rsidRPr="00956502">
              <w:rPr>
                <w:rFonts w:eastAsia="Times New Roman"/>
                <w:i/>
                <w:iCs/>
                <w:color w:val="000000"/>
                <w:sz w:val="20"/>
                <w:szCs w:val="20"/>
                <w:lang w:eastAsia="en-AU"/>
              </w:rPr>
              <w:noBreakHyphen/>
              <w:t>ray Apparatus 2022</w:t>
            </w:r>
            <w:r w:rsidRPr="00956502">
              <w:rPr>
                <w:rFonts w:eastAsia="Times New Roman"/>
                <w:color w:val="000000"/>
                <w:sz w:val="20"/>
                <w:szCs w:val="20"/>
                <w:lang w:eastAsia="en-AU"/>
              </w:rPr>
              <w:t xml:space="preserve"> published by the Department</w:t>
            </w:r>
          </w:p>
        </w:tc>
      </w:tr>
      <w:tr w:rsidR="00956502" w:rsidRPr="00956502" w14:paraId="2F4CB497" w14:textId="77777777" w:rsidTr="00B81CA7">
        <w:tc>
          <w:tcPr>
            <w:tcW w:w="3996" w:type="dxa"/>
            <w:tcBorders>
              <w:top w:val="nil"/>
              <w:left w:val="nil"/>
              <w:bottom w:val="nil"/>
              <w:right w:val="nil"/>
            </w:tcBorders>
          </w:tcPr>
          <w:p w14:paraId="2E19A0C2"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28390A4B"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Compliance for Facility Design and Shielding 2022</w:t>
            </w:r>
            <w:r w:rsidRPr="00956502">
              <w:rPr>
                <w:rFonts w:eastAsia="Times New Roman"/>
                <w:color w:val="000000"/>
                <w:sz w:val="20"/>
                <w:szCs w:val="20"/>
                <w:lang w:eastAsia="en-AU"/>
              </w:rPr>
              <w:t xml:space="preserve"> published by the Department</w:t>
            </w:r>
          </w:p>
        </w:tc>
      </w:tr>
      <w:tr w:rsidR="00956502" w:rsidRPr="00956502" w14:paraId="02853CDE" w14:textId="77777777" w:rsidTr="00B81CA7">
        <w:tc>
          <w:tcPr>
            <w:tcW w:w="3996" w:type="dxa"/>
            <w:tcBorders>
              <w:top w:val="nil"/>
              <w:left w:val="nil"/>
              <w:bottom w:val="nil"/>
              <w:right w:val="nil"/>
            </w:tcBorders>
          </w:tcPr>
          <w:p w14:paraId="2CB8DA6D"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4AA04BB5"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Compliance for Labelling and Signage of Ionising Radiation Sources 2022</w:t>
            </w:r>
            <w:r w:rsidRPr="00956502">
              <w:rPr>
                <w:rFonts w:eastAsia="Times New Roman"/>
                <w:color w:val="000000"/>
                <w:sz w:val="20"/>
                <w:szCs w:val="20"/>
                <w:lang w:eastAsia="en-AU"/>
              </w:rPr>
              <w:t xml:space="preserve"> published by the Department</w:t>
            </w:r>
          </w:p>
        </w:tc>
      </w:tr>
      <w:tr w:rsidR="00956502" w:rsidRPr="00956502" w14:paraId="78440920" w14:textId="77777777" w:rsidTr="00B81CA7">
        <w:tc>
          <w:tcPr>
            <w:tcW w:w="3996" w:type="dxa"/>
            <w:tcBorders>
              <w:top w:val="nil"/>
              <w:left w:val="nil"/>
              <w:bottom w:val="nil"/>
              <w:right w:val="nil"/>
            </w:tcBorders>
          </w:tcPr>
          <w:p w14:paraId="4C7CC985"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lastRenderedPageBreak/>
              <w:t>Dental X</w:t>
            </w:r>
            <w:r w:rsidRPr="00956502">
              <w:rPr>
                <w:rFonts w:eastAsia="Times New Roman"/>
                <w:color w:val="000000"/>
                <w:sz w:val="20"/>
                <w:szCs w:val="20"/>
                <w:lang w:eastAsia="en-AU"/>
              </w:rPr>
              <w:noBreakHyphen/>
              <w:t xml:space="preserve">ray apparatus used for plain, </w:t>
            </w:r>
            <w:proofErr w:type="gramStart"/>
            <w:r w:rsidRPr="00956502">
              <w:rPr>
                <w:rFonts w:eastAsia="Times New Roman"/>
                <w:color w:val="000000"/>
                <w:sz w:val="20"/>
                <w:szCs w:val="20"/>
                <w:lang w:eastAsia="en-AU"/>
              </w:rPr>
              <w:t>panoramic</w:t>
            </w:r>
            <w:proofErr w:type="gramEnd"/>
            <w:r w:rsidRPr="00956502">
              <w:rPr>
                <w:rFonts w:eastAsia="Times New Roman"/>
                <w:color w:val="000000"/>
                <w:sz w:val="20"/>
                <w:szCs w:val="20"/>
                <w:lang w:eastAsia="en-AU"/>
              </w:rPr>
              <w:t xml:space="preserve"> or cephalometric radiography or cone-beam computed tomography</w:t>
            </w:r>
          </w:p>
        </w:tc>
        <w:tc>
          <w:tcPr>
            <w:tcW w:w="3996" w:type="dxa"/>
            <w:tcBorders>
              <w:top w:val="nil"/>
              <w:left w:val="nil"/>
              <w:bottom w:val="nil"/>
              <w:right w:val="nil"/>
            </w:tcBorders>
          </w:tcPr>
          <w:p w14:paraId="6A4BC7FC"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for Radiation Protection in Planned Exposure Situations (Rev.1) (2020)</w:t>
            </w:r>
            <w:r w:rsidRPr="00956502">
              <w:rPr>
                <w:rFonts w:eastAsia="Times New Roman"/>
                <w:color w:val="000000"/>
                <w:sz w:val="20"/>
                <w:szCs w:val="20"/>
                <w:lang w:eastAsia="en-AU"/>
              </w:rPr>
              <w:t xml:space="preserve"> published by ARPANSA</w:t>
            </w:r>
          </w:p>
        </w:tc>
      </w:tr>
      <w:tr w:rsidR="00956502" w:rsidRPr="00956502" w14:paraId="0BEEE604" w14:textId="77777777" w:rsidTr="00B81CA7">
        <w:tc>
          <w:tcPr>
            <w:tcW w:w="3996" w:type="dxa"/>
            <w:tcBorders>
              <w:top w:val="nil"/>
              <w:left w:val="nil"/>
              <w:bottom w:val="nil"/>
              <w:right w:val="nil"/>
            </w:tcBorders>
          </w:tcPr>
          <w:p w14:paraId="651F171F"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74C6DBE5"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Practice and Safety Guide for Radiation Protection in Dentistry (2005)</w:t>
            </w:r>
            <w:r w:rsidRPr="00956502">
              <w:rPr>
                <w:rFonts w:eastAsia="Times New Roman"/>
                <w:color w:val="000000"/>
                <w:sz w:val="20"/>
                <w:szCs w:val="20"/>
                <w:lang w:eastAsia="en-AU"/>
              </w:rPr>
              <w:t xml:space="preserve"> published by ARPANSA</w:t>
            </w:r>
          </w:p>
        </w:tc>
      </w:tr>
      <w:tr w:rsidR="00956502" w:rsidRPr="00956502" w14:paraId="344DD890" w14:textId="77777777" w:rsidTr="00B81CA7">
        <w:tc>
          <w:tcPr>
            <w:tcW w:w="3996" w:type="dxa"/>
            <w:tcBorders>
              <w:top w:val="nil"/>
              <w:left w:val="nil"/>
              <w:bottom w:val="nil"/>
              <w:right w:val="nil"/>
            </w:tcBorders>
          </w:tcPr>
          <w:p w14:paraId="66FAEAD0"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430F12B7"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Practice for the Exposure of Humans to Ionizing Radiation for Research Purposes (2005)</w:t>
            </w:r>
            <w:r w:rsidRPr="00956502">
              <w:rPr>
                <w:rFonts w:eastAsia="Times New Roman"/>
                <w:color w:val="000000"/>
                <w:sz w:val="20"/>
                <w:szCs w:val="20"/>
                <w:lang w:eastAsia="en-AU"/>
              </w:rPr>
              <w:t xml:space="preserve"> published by ARPANSA</w:t>
            </w:r>
          </w:p>
        </w:tc>
      </w:tr>
      <w:tr w:rsidR="00956502" w:rsidRPr="00956502" w14:paraId="1CD2D382" w14:textId="77777777" w:rsidTr="00B81CA7">
        <w:tc>
          <w:tcPr>
            <w:tcW w:w="3996" w:type="dxa"/>
            <w:tcBorders>
              <w:top w:val="nil"/>
              <w:left w:val="nil"/>
              <w:bottom w:val="nil"/>
              <w:right w:val="nil"/>
            </w:tcBorders>
          </w:tcPr>
          <w:p w14:paraId="2979DD3D"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4329273B"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Compliance for Dental X</w:t>
            </w:r>
            <w:r w:rsidRPr="00956502">
              <w:rPr>
                <w:rFonts w:eastAsia="Times New Roman"/>
                <w:i/>
                <w:iCs/>
                <w:color w:val="000000"/>
                <w:sz w:val="20"/>
                <w:szCs w:val="20"/>
                <w:lang w:eastAsia="en-AU"/>
              </w:rPr>
              <w:noBreakHyphen/>
              <w:t>ray Apparatus Used for Plain, Panoramic &amp; Cephalometric radiography and Cone-beam Computed Tomography 2022</w:t>
            </w:r>
            <w:r w:rsidRPr="00956502">
              <w:rPr>
                <w:rFonts w:eastAsia="Times New Roman"/>
                <w:color w:val="000000"/>
                <w:sz w:val="20"/>
                <w:szCs w:val="20"/>
                <w:lang w:eastAsia="en-AU"/>
              </w:rPr>
              <w:t xml:space="preserve"> published by the Department</w:t>
            </w:r>
          </w:p>
        </w:tc>
      </w:tr>
      <w:tr w:rsidR="00956502" w:rsidRPr="00956502" w14:paraId="7633913E" w14:textId="77777777" w:rsidTr="00B81CA7">
        <w:tc>
          <w:tcPr>
            <w:tcW w:w="3996" w:type="dxa"/>
            <w:tcBorders>
              <w:top w:val="nil"/>
              <w:left w:val="nil"/>
              <w:bottom w:val="nil"/>
              <w:right w:val="nil"/>
            </w:tcBorders>
          </w:tcPr>
          <w:p w14:paraId="5F08EA3B"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740EC8A0"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Compliance for Facility Design and Shielding 2022</w:t>
            </w:r>
            <w:r w:rsidRPr="00956502">
              <w:rPr>
                <w:rFonts w:eastAsia="Times New Roman"/>
                <w:color w:val="000000"/>
                <w:sz w:val="20"/>
                <w:szCs w:val="20"/>
                <w:lang w:eastAsia="en-AU"/>
              </w:rPr>
              <w:t xml:space="preserve"> published by the Department</w:t>
            </w:r>
          </w:p>
        </w:tc>
      </w:tr>
      <w:tr w:rsidR="00956502" w:rsidRPr="00956502" w14:paraId="358EE2C6" w14:textId="77777777" w:rsidTr="00B81CA7">
        <w:tc>
          <w:tcPr>
            <w:tcW w:w="3996" w:type="dxa"/>
            <w:tcBorders>
              <w:top w:val="nil"/>
              <w:left w:val="nil"/>
              <w:bottom w:val="nil"/>
              <w:right w:val="nil"/>
            </w:tcBorders>
          </w:tcPr>
          <w:p w14:paraId="3357DFC0"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4D2F95B3"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Compliance for Labelling and Signage of Ionising Radiation Sources 2022</w:t>
            </w:r>
            <w:r w:rsidRPr="00956502">
              <w:rPr>
                <w:rFonts w:eastAsia="Times New Roman"/>
                <w:color w:val="000000"/>
                <w:sz w:val="20"/>
                <w:szCs w:val="20"/>
                <w:lang w:eastAsia="en-AU"/>
              </w:rPr>
              <w:t xml:space="preserve"> published by the Department</w:t>
            </w:r>
          </w:p>
        </w:tc>
      </w:tr>
      <w:tr w:rsidR="00956502" w:rsidRPr="00956502" w14:paraId="20F21983" w14:textId="77777777" w:rsidTr="00B81CA7">
        <w:tc>
          <w:tcPr>
            <w:tcW w:w="3996" w:type="dxa"/>
            <w:tcBorders>
              <w:top w:val="nil"/>
              <w:left w:val="nil"/>
              <w:bottom w:val="nil"/>
              <w:right w:val="nil"/>
            </w:tcBorders>
          </w:tcPr>
          <w:p w14:paraId="459E8B3D"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Fixed radiation gauges</w:t>
            </w:r>
          </w:p>
        </w:tc>
        <w:tc>
          <w:tcPr>
            <w:tcW w:w="3996" w:type="dxa"/>
            <w:tcBorders>
              <w:top w:val="nil"/>
              <w:left w:val="nil"/>
              <w:bottom w:val="nil"/>
              <w:right w:val="nil"/>
            </w:tcBorders>
          </w:tcPr>
          <w:p w14:paraId="6E507DAC"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for Radiation Protection in Planned Exposure Situations (Rev.1) (2020)</w:t>
            </w:r>
            <w:r w:rsidRPr="00956502">
              <w:rPr>
                <w:rFonts w:eastAsia="Times New Roman"/>
                <w:color w:val="000000"/>
                <w:sz w:val="20"/>
                <w:szCs w:val="20"/>
                <w:lang w:eastAsia="en-AU"/>
              </w:rPr>
              <w:t xml:space="preserve"> published by ARPANSA</w:t>
            </w:r>
          </w:p>
        </w:tc>
      </w:tr>
      <w:tr w:rsidR="00956502" w:rsidRPr="00956502" w14:paraId="5C4357E9" w14:textId="77777777" w:rsidTr="00B81CA7">
        <w:tc>
          <w:tcPr>
            <w:tcW w:w="3996" w:type="dxa"/>
            <w:tcBorders>
              <w:top w:val="nil"/>
              <w:left w:val="nil"/>
              <w:bottom w:val="nil"/>
              <w:right w:val="nil"/>
            </w:tcBorders>
          </w:tcPr>
          <w:p w14:paraId="02C96AF8"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04195E4D"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Practice and Safety Guide for Safe Use of Fixed Radiation Gauges (2007)</w:t>
            </w:r>
            <w:r w:rsidRPr="00956502">
              <w:rPr>
                <w:rFonts w:eastAsia="Times New Roman"/>
                <w:color w:val="000000"/>
                <w:sz w:val="20"/>
                <w:szCs w:val="20"/>
                <w:lang w:eastAsia="en-AU"/>
              </w:rPr>
              <w:t xml:space="preserve"> published by ARPANSA</w:t>
            </w:r>
          </w:p>
        </w:tc>
      </w:tr>
      <w:tr w:rsidR="00956502" w:rsidRPr="00956502" w14:paraId="59B7E0DD" w14:textId="77777777" w:rsidTr="00B81CA7">
        <w:tc>
          <w:tcPr>
            <w:tcW w:w="3996" w:type="dxa"/>
            <w:tcBorders>
              <w:top w:val="nil"/>
              <w:left w:val="nil"/>
              <w:bottom w:val="nil"/>
              <w:right w:val="nil"/>
            </w:tcBorders>
          </w:tcPr>
          <w:p w14:paraId="1E906F5D"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Industrial radiography</w:t>
            </w:r>
          </w:p>
        </w:tc>
        <w:tc>
          <w:tcPr>
            <w:tcW w:w="3996" w:type="dxa"/>
            <w:tcBorders>
              <w:top w:val="nil"/>
              <w:left w:val="nil"/>
              <w:bottom w:val="nil"/>
              <w:right w:val="nil"/>
            </w:tcBorders>
          </w:tcPr>
          <w:p w14:paraId="260CF24B"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for Radiation Protection in Planned Exposure Situations (Rev.1) (2020)</w:t>
            </w:r>
            <w:r w:rsidRPr="00956502">
              <w:rPr>
                <w:rFonts w:eastAsia="Times New Roman"/>
                <w:color w:val="000000"/>
                <w:sz w:val="20"/>
                <w:szCs w:val="20"/>
                <w:lang w:eastAsia="en-AU"/>
              </w:rPr>
              <w:t xml:space="preserve"> published by ARPANSA</w:t>
            </w:r>
          </w:p>
        </w:tc>
      </w:tr>
      <w:tr w:rsidR="00956502" w:rsidRPr="00956502" w14:paraId="3A91B9EA" w14:textId="77777777" w:rsidTr="00B81CA7">
        <w:tc>
          <w:tcPr>
            <w:tcW w:w="3996" w:type="dxa"/>
            <w:tcBorders>
              <w:top w:val="nil"/>
              <w:left w:val="nil"/>
              <w:bottom w:val="nil"/>
              <w:right w:val="nil"/>
            </w:tcBorders>
          </w:tcPr>
          <w:p w14:paraId="7E3A7245"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233EC82A"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Radiation Protection Requirements for Industrial Radiography (2018)</w:t>
            </w:r>
            <w:r w:rsidRPr="00956502">
              <w:rPr>
                <w:rFonts w:eastAsia="Times New Roman"/>
                <w:color w:val="000000"/>
                <w:sz w:val="20"/>
                <w:szCs w:val="20"/>
                <w:lang w:eastAsia="en-AU"/>
              </w:rPr>
              <w:t xml:space="preserve"> published by ARPANSA</w:t>
            </w:r>
          </w:p>
        </w:tc>
      </w:tr>
      <w:tr w:rsidR="00956502" w:rsidRPr="00956502" w14:paraId="4E8C912E" w14:textId="77777777" w:rsidTr="00B81CA7">
        <w:tc>
          <w:tcPr>
            <w:tcW w:w="3996" w:type="dxa"/>
            <w:tcBorders>
              <w:top w:val="nil"/>
              <w:left w:val="nil"/>
              <w:bottom w:val="nil"/>
              <w:right w:val="nil"/>
            </w:tcBorders>
          </w:tcPr>
          <w:p w14:paraId="03962ADE"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Irradiators involving radiation generators and sealed radioactive sources of cobalt</w:t>
            </w:r>
            <w:r w:rsidRPr="00956502">
              <w:rPr>
                <w:rFonts w:eastAsia="Times New Roman"/>
                <w:color w:val="000000"/>
                <w:sz w:val="20"/>
                <w:szCs w:val="20"/>
                <w:lang w:eastAsia="en-AU"/>
              </w:rPr>
              <w:noBreakHyphen/>
              <w:t>60 or caesium</w:t>
            </w:r>
            <w:r w:rsidRPr="00956502">
              <w:rPr>
                <w:rFonts w:eastAsia="Times New Roman"/>
                <w:color w:val="000000"/>
                <w:sz w:val="20"/>
                <w:szCs w:val="20"/>
                <w:lang w:eastAsia="en-AU"/>
              </w:rPr>
              <w:noBreakHyphen/>
              <w:t>137</w:t>
            </w:r>
          </w:p>
        </w:tc>
        <w:tc>
          <w:tcPr>
            <w:tcW w:w="3996" w:type="dxa"/>
            <w:tcBorders>
              <w:top w:val="nil"/>
              <w:left w:val="nil"/>
              <w:bottom w:val="nil"/>
              <w:right w:val="nil"/>
            </w:tcBorders>
          </w:tcPr>
          <w:p w14:paraId="32F7267E"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for Radiation Protection in Planned Exposure Situations (Rev.1) (2020)</w:t>
            </w:r>
            <w:r w:rsidRPr="00956502">
              <w:rPr>
                <w:rFonts w:eastAsia="Times New Roman"/>
                <w:color w:val="000000"/>
                <w:sz w:val="20"/>
                <w:szCs w:val="20"/>
                <w:lang w:eastAsia="en-AU"/>
              </w:rPr>
              <w:t xml:space="preserve"> published by ARPANSA</w:t>
            </w:r>
          </w:p>
        </w:tc>
      </w:tr>
      <w:tr w:rsidR="00956502" w:rsidRPr="00956502" w14:paraId="3FF13826" w14:textId="77777777" w:rsidTr="00B81CA7">
        <w:tc>
          <w:tcPr>
            <w:tcW w:w="3996" w:type="dxa"/>
            <w:tcBorders>
              <w:top w:val="nil"/>
              <w:left w:val="nil"/>
              <w:bottom w:val="nil"/>
              <w:right w:val="nil"/>
            </w:tcBorders>
          </w:tcPr>
          <w:p w14:paraId="01AA70A6"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02B0491B"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practice for the design and safe operation of non-medical irradiation facilities (1988)</w:t>
            </w:r>
            <w:r w:rsidRPr="00956502">
              <w:rPr>
                <w:rFonts w:eastAsia="Times New Roman"/>
                <w:color w:val="000000"/>
                <w:sz w:val="20"/>
                <w:szCs w:val="20"/>
                <w:lang w:eastAsia="en-AU"/>
              </w:rPr>
              <w:t xml:space="preserve"> published by ARPANSA</w:t>
            </w:r>
          </w:p>
        </w:tc>
      </w:tr>
      <w:tr w:rsidR="00956502" w:rsidRPr="00956502" w14:paraId="68A8E404" w14:textId="77777777" w:rsidTr="00B81CA7">
        <w:tc>
          <w:tcPr>
            <w:tcW w:w="3996" w:type="dxa"/>
            <w:tcBorders>
              <w:top w:val="nil"/>
              <w:left w:val="nil"/>
              <w:bottom w:val="nil"/>
              <w:right w:val="nil"/>
            </w:tcBorders>
          </w:tcPr>
          <w:p w14:paraId="2403E224"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Medical X</w:t>
            </w:r>
            <w:r w:rsidRPr="00956502">
              <w:rPr>
                <w:rFonts w:eastAsia="Times New Roman"/>
                <w:color w:val="000000"/>
                <w:sz w:val="20"/>
                <w:szCs w:val="20"/>
                <w:lang w:eastAsia="en-AU"/>
              </w:rPr>
              <w:noBreakHyphen/>
              <w:t xml:space="preserve">ray apparatus used for plain radiography, mammography, computed tomography, </w:t>
            </w:r>
            <w:proofErr w:type="gramStart"/>
            <w:r w:rsidRPr="00956502">
              <w:rPr>
                <w:rFonts w:eastAsia="Times New Roman"/>
                <w:color w:val="000000"/>
                <w:sz w:val="20"/>
                <w:szCs w:val="20"/>
                <w:lang w:eastAsia="en-AU"/>
              </w:rPr>
              <w:t>fluoroscopy</w:t>
            </w:r>
            <w:proofErr w:type="gramEnd"/>
            <w:r w:rsidRPr="00956502">
              <w:rPr>
                <w:rFonts w:eastAsia="Times New Roman"/>
                <w:color w:val="000000"/>
                <w:sz w:val="20"/>
                <w:szCs w:val="20"/>
                <w:lang w:eastAsia="en-AU"/>
              </w:rPr>
              <w:t xml:space="preserve"> or absorptiometry</w:t>
            </w:r>
          </w:p>
        </w:tc>
        <w:tc>
          <w:tcPr>
            <w:tcW w:w="3996" w:type="dxa"/>
            <w:tcBorders>
              <w:top w:val="nil"/>
              <w:left w:val="nil"/>
              <w:bottom w:val="nil"/>
              <w:right w:val="nil"/>
            </w:tcBorders>
          </w:tcPr>
          <w:p w14:paraId="44075732"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for Radiation Protection in Planned Exposure Situations (Rev.1) (2020)</w:t>
            </w:r>
            <w:r w:rsidRPr="00956502">
              <w:rPr>
                <w:rFonts w:eastAsia="Times New Roman"/>
                <w:color w:val="000000"/>
                <w:sz w:val="20"/>
                <w:szCs w:val="20"/>
                <w:lang w:eastAsia="en-AU"/>
              </w:rPr>
              <w:t xml:space="preserve"> published by ARPANSA</w:t>
            </w:r>
          </w:p>
        </w:tc>
      </w:tr>
      <w:tr w:rsidR="00956502" w:rsidRPr="00956502" w14:paraId="21871A12" w14:textId="77777777" w:rsidTr="00B81CA7">
        <w:tc>
          <w:tcPr>
            <w:tcW w:w="3996" w:type="dxa"/>
            <w:tcBorders>
              <w:top w:val="nil"/>
              <w:left w:val="nil"/>
              <w:bottom w:val="nil"/>
              <w:right w:val="nil"/>
            </w:tcBorders>
          </w:tcPr>
          <w:p w14:paraId="324058E7"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699F5B86"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for Radiation Protection in Medical Exposure (2019)</w:t>
            </w:r>
            <w:r w:rsidRPr="00956502">
              <w:rPr>
                <w:rFonts w:eastAsia="Times New Roman"/>
                <w:color w:val="000000"/>
                <w:sz w:val="20"/>
                <w:szCs w:val="20"/>
                <w:lang w:eastAsia="en-AU"/>
              </w:rPr>
              <w:t xml:space="preserve"> published by ARPANSA</w:t>
            </w:r>
          </w:p>
        </w:tc>
      </w:tr>
      <w:tr w:rsidR="00956502" w:rsidRPr="00956502" w14:paraId="0D127475" w14:textId="77777777" w:rsidTr="00B81CA7">
        <w:tc>
          <w:tcPr>
            <w:tcW w:w="3996" w:type="dxa"/>
            <w:tcBorders>
              <w:top w:val="nil"/>
              <w:left w:val="nil"/>
              <w:bottom w:val="nil"/>
              <w:right w:val="nil"/>
            </w:tcBorders>
          </w:tcPr>
          <w:p w14:paraId="56FFD7B7"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300363A5"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Practice for the Exposure of Humans to Ionizing Radiation for Research Purposes (2005)</w:t>
            </w:r>
            <w:r w:rsidRPr="00956502">
              <w:rPr>
                <w:rFonts w:eastAsia="Times New Roman"/>
                <w:color w:val="000000"/>
                <w:sz w:val="20"/>
                <w:szCs w:val="20"/>
                <w:lang w:eastAsia="en-AU"/>
              </w:rPr>
              <w:t xml:space="preserve"> published by ARPANSA</w:t>
            </w:r>
          </w:p>
        </w:tc>
      </w:tr>
      <w:tr w:rsidR="00956502" w:rsidRPr="00956502" w14:paraId="7FF8D514" w14:textId="77777777" w:rsidTr="00B81CA7">
        <w:tc>
          <w:tcPr>
            <w:tcW w:w="3996" w:type="dxa"/>
            <w:tcBorders>
              <w:top w:val="nil"/>
              <w:left w:val="nil"/>
              <w:bottom w:val="nil"/>
              <w:right w:val="nil"/>
            </w:tcBorders>
          </w:tcPr>
          <w:p w14:paraId="180A52DF"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5F19E87C"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Compliance for Medical, Veterinary, and Chiropractic X</w:t>
            </w:r>
            <w:r w:rsidRPr="00956502">
              <w:rPr>
                <w:rFonts w:eastAsia="Times New Roman"/>
                <w:i/>
                <w:iCs/>
                <w:color w:val="000000"/>
                <w:sz w:val="20"/>
                <w:szCs w:val="20"/>
                <w:lang w:eastAsia="en-AU"/>
              </w:rPr>
              <w:noBreakHyphen/>
              <w:t>ray Apparatus 2022</w:t>
            </w:r>
            <w:r w:rsidRPr="00956502">
              <w:rPr>
                <w:rFonts w:eastAsia="Times New Roman"/>
                <w:color w:val="000000"/>
                <w:sz w:val="20"/>
                <w:szCs w:val="20"/>
                <w:lang w:eastAsia="en-AU"/>
              </w:rPr>
              <w:t xml:space="preserve"> published by the Department</w:t>
            </w:r>
          </w:p>
        </w:tc>
      </w:tr>
      <w:tr w:rsidR="00956502" w:rsidRPr="00956502" w14:paraId="3728479F" w14:textId="77777777" w:rsidTr="00B81CA7">
        <w:tc>
          <w:tcPr>
            <w:tcW w:w="3996" w:type="dxa"/>
            <w:tcBorders>
              <w:top w:val="nil"/>
              <w:left w:val="nil"/>
              <w:bottom w:val="nil"/>
              <w:right w:val="nil"/>
            </w:tcBorders>
          </w:tcPr>
          <w:p w14:paraId="08136006"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6A576E1D"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Compliance for Facility Design and Shielding 2022</w:t>
            </w:r>
            <w:r w:rsidRPr="00956502">
              <w:rPr>
                <w:rFonts w:eastAsia="Times New Roman"/>
                <w:color w:val="000000"/>
                <w:sz w:val="20"/>
                <w:szCs w:val="20"/>
                <w:lang w:eastAsia="en-AU"/>
              </w:rPr>
              <w:t xml:space="preserve"> published by the Department</w:t>
            </w:r>
          </w:p>
        </w:tc>
      </w:tr>
      <w:tr w:rsidR="00956502" w:rsidRPr="00956502" w14:paraId="6FEFAA07" w14:textId="77777777" w:rsidTr="00B81CA7">
        <w:tc>
          <w:tcPr>
            <w:tcW w:w="3996" w:type="dxa"/>
            <w:tcBorders>
              <w:top w:val="nil"/>
              <w:left w:val="nil"/>
              <w:bottom w:val="nil"/>
              <w:right w:val="nil"/>
            </w:tcBorders>
          </w:tcPr>
          <w:p w14:paraId="1F50669F"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6A7D9CA7"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Compliance for Labelling and Signage of Ionising Radiation Sources 2022</w:t>
            </w:r>
            <w:r w:rsidRPr="00956502">
              <w:rPr>
                <w:rFonts w:eastAsia="Times New Roman"/>
                <w:color w:val="000000"/>
                <w:sz w:val="20"/>
                <w:szCs w:val="20"/>
                <w:lang w:eastAsia="en-AU"/>
              </w:rPr>
              <w:t xml:space="preserve"> published by the Department</w:t>
            </w:r>
          </w:p>
        </w:tc>
      </w:tr>
      <w:tr w:rsidR="00956502" w:rsidRPr="00956502" w14:paraId="2639FA08" w14:textId="77777777" w:rsidTr="00B81CA7">
        <w:tc>
          <w:tcPr>
            <w:tcW w:w="3996" w:type="dxa"/>
            <w:tcBorders>
              <w:top w:val="nil"/>
              <w:left w:val="nil"/>
              <w:bottom w:val="nil"/>
              <w:right w:val="nil"/>
            </w:tcBorders>
          </w:tcPr>
          <w:p w14:paraId="585AB5F1"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Medical radiation therapy involving radiation sources or radiation apparatus</w:t>
            </w:r>
          </w:p>
        </w:tc>
        <w:tc>
          <w:tcPr>
            <w:tcW w:w="3996" w:type="dxa"/>
            <w:tcBorders>
              <w:top w:val="nil"/>
              <w:left w:val="nil"/>
              <w:bottom w:val="nil"/>
              <w:right w:val="nil"/>
            </w:tcBorders>
          </w:tcPr>
          <w:p w14:paraId="2B02D1DE"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for Radiation Protection in Planned Exposure Situations (Rev.1) (2020)</w:t>
            </w:r>
            <w:r w:rsidRPr="00956502">
              <w:rPr>
                <w:rFonts w:eastAsia="Times New Roman"/>
                <w:color w:val="000000"/>
                <w:sz w:val="20"/>
                <w:szCs w:val="20"/>
                <w:lang w:eastAsia="en-AU"/>
              </w:rPr>
              <w:t xml:space="preserve"> published by ARPANSA</w:t>
            </w:r>
          </w:p>
        </w:tc>
      </w:tr>
      <w:tr w:rsidR="00956502" w:rsidRPr="00956502" w14:paraId="41DB1DCC" w14:textId="77777777" w:rsidTr="00B81CA7">
        <w:tc>
          <w:tcPr>
            <w:tcW w:w="3996" w:type="dxa"/>
            <w:tcBorders>
              <w:top w:val="nil"/>
              <w:left w:val="nil"/>
              <w:bottom w:val="nil"/>
              <w:right w:val="nil"/>
            </w:tcBorders>
          </w:tcPr>
          <w:p w14:paraId="1939CA38"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590F7A7E"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for Radiation Protection in Medical Exposure (2019)</w:t>
            </w:r>
            <w:r w:rsidRPr="00956502">
              <w:rPr>
                <w:rFonts w:eastAsia="Times New Roman"/>
                <w:color w:val="000000"/>
                <w:sz w:val="20"/>
                <w:szCs w:val="20"/>
                <w:lang w:eastAsia="en-AU"/>
              </w:rPr>
              <w:t xml:space="preserve"> published by ARPANSA</w:t>
            </w:r>
          </w:p>
        </w:tc>
      </w:tr>
      <w:tr w:rsidR="00956502" w:rsidRPr="00956502" w14:paraId="1EE1D377" w14:textId="77777777" w:rsidTr="00B81CA7">
        <w:tc>
          <w:tcPr>
            <w:tcW w:w="3996" w:type="dxa"/>
            <w:tcBorders>
              <w:top w:val="nil"/>
              <w:left w:val="nil"/>
              <w:bottom w:val="nil"/>
              <w:right w:val="nil"/>
            </w:tcBorders>
          </w:tcPr>
          <w:p w14:paraId="0E12F5C7"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086B7E88"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Practice for the Exposure of Humans to Ionizing Radiation for Research Purposes (2005)</w:t>
            </w:r>
            <w:r w:rsidRPr="00956502">
              <w:rPr>
                <w:rFonts w:eastAsia="Times New Roman"/>
                <w:color w:val="000000"/>
                <w:sz w:val="20"/>
                <w:szCs w:val="20"/>
                <w:lang w:eastAsia="en-AU"/>
              </w:rPr>
              <w:t xml:space="preserve"> published by ARPANSA</w:t>
            </w:r>
          </w:p>
        </w:tc>
      </w:tr>
      <w:tr w:rsidR="00956502" w:rsidRPr="00956502" w14:paraId="1D5A0DF1" w14:textId="77777777" w:rsidTr="00B81CA7">
        <w:tc>
          <w:tcPr>
            <w:tcW w:w="3996" w:type="dxa"/>
            <w:tcBorders>
              <w:top w:val="nil"/>
              <w:left w:val="nil"/>
              <w:bottom w:val="nil"/>
              <w:right w:val="nil"/>
            </w:tcBorders>
          </w:tcPr>
          <w:p w14:paraId="587A4E93"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67254F24"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Compliance for Radiation Therapy Apparatus 2022</w:t>
            </w:r>
            <w:r w:rsidRPr="00956502">
              <w:rPr>
                <w:rFonts w:eastAsia="Times New Roman"/>
                <w:color w:val="000000"/>
                <w:sz w:val="20"/>
                <w:szCs w:val="20"/>
                <w:lang w:eastAsia="en-AU"/>
              </w:rPr>
              <w:t xml:space="preserve"> published by the Department</w:t>
            </w:r>
          </w:p>
        </w:tc>
      </w:tr>
      <w:tr w:rsidR="00956502" w:rsidRPr="00956502" w14:paraId="681CB906" w14:textId="77777777" w:rsidTr="00B81CA7">
        <w:tc>
          <w:tcPr>
            <w:tcW w:w="3996" w:type="dxa"/>
            <w:tcBorders>
              <w:top w:val="nil"/>
              <w:left w:val="nil"/>
              <w:bottom w:val="nil"/>
              <w:right w:val="nil"/>
            </w:tcBorders>
          </w:tcPr>
          <w:p w14:paraId="22D5A5AD"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7941B07E"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Compliance for Facility Design and Shielding 2022</w:t>
            </w:r>
            <w:r w:rsidRPr="00956502">
              <w:rPr>
                <w:rFonts w:eastAsia="Times New Roman"/>
                <w:color w:val="000000"/>
                <w:sz w:val="20"/>
                <w:szCs w:val="20"/>
                <w:lang w:eastAsia="en-AU"/>
              </w:rPr>
              <w:t xml:space="preserve"> published by the Department</w:t>
            </w:r>
          </w:p>
        </w:tc>
      </w:tr>
      <w:tr w:rsidR="00956502" w:rsidRPr="00956502" w14:paraId="3E1F25BE" w14:textId="77777777" w:rsidTr="00B81CA7">
        <w:tc>
          <w:tcPr>
            <w:tcW w:w="3996" w:type="dxa"/>
            <w:tcBorders>
              <w:top w:val="nil"/>
              <w:left w:val="nil"/>
              <w:bottom w:val="nil"/>
              <w:right w:val="nil"/>
            </w:tcBorders>
          </w:tcPr>
          <w:p w14:paraId="30F300B5"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756EFE4F"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Compliance for Labelling and Signage of Ionising Radiation Sources 2022</w:t>
            </w:r>
            <w:r w:rsidRPr="00956502">
              <w:rPr>
                <w:rFonts w:eastAsia="Times New Roman"/>
                <w:color w:val="000000"/>
                <w:sz w:val="20"/>
                <w:szCs w:val="20"/>
                <w:lang w:eastAsia="en-AU"/>
              </w:rPr>
              <w:t xml:space="preserve"> published by the Department</w:t>
            </w:r>
          </w:p>
        </w:tc>
      </w:tr>
      <w:tr w:rsidR="00956502" w:rsidRPr="00956502" w14:paraId="7535A5ED" w14:textId="77777777" w:rsidTr="00B81CA7">
        <w:tc>
          <w:tcPr>
            <w:tcW w:w="3996" w:type="dxa"/>
            <w:tcBorders>
              <w:top w:val="nil"/>
              <w:left w:val="nil"/>
              <w:bottom w:val="nil"/>
              <w:right w:val="nil"/>
            </w:tcBorders>
          </w:tcPr>
          <w:p w14:paraId="4BF7CC67"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Moisture gauge containing a sealed radioactive source</w:t>
            </w:r>
          </w:p>
        </w:tc>
        <w:tc>
          <w:tcPr>
            <w:tcW w:w="3996" w:type="dxa"/>
            <w:tcBorders>
              <w:top w:val="nil"/>
              <w:left w:val="nil"/>
              <w:bottom w:val="nil"/>
              <w:right w:val="nil"/>
            </w:tcBorders>
          </w:tcPr>
          <w:p w14:paraId="7C697836"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for Radiation Protection in Planned Exposure Situations (Rev.1) (2020)</w:t>
            </w:r>
            <w:r w:rsidRPr="00956502">
              <w:rPr>
                <w:rFonts w:eastAsia="Times New Roman"/>
                <w:color w:val="000000"/>
                <w:sz w:val="20"/>
                <w:szCs w:val="20"/>
                <w:lang w:eastAsia="en-AU"/>
              </w:rPr>
              <w:t xml:space="preserve"> published by ARPANSA</w:t>
            </w:r>
          </w:p>
        </w:tc>
      </w:tr>
      <w:tr w:rsidR="00956502" w:rsidRPr="00956502" w14:paraId="0E9BA9B4" w14:textId="77777777" w:rsidTr="00B81CA7">
        <w:tc>
          <w:tcPr>
            <w:tcW w:w="3996" w:type="dxa"/>
            <w:tcBorders>
              <w:top w:val="nil"/>
              <w:left w:val="nil"/>
              <w:bottom w:val="nil"/>
              <w:right w:val="nil"/>
            </w:tcBorders>
          </w:tcPr>
          <w:p w14:paraId="262B6E1C"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6B2BE922"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Practice for Portable Density/Moisture Gauges Containing Radioactive Sources (2004)</w:t>
            </w:r>
            <w:r w:rsidRPr="00956502">
              <w:rPr>
                <w:rFonts w:eastAsia="Times New Roman"/>
                <w:color w:val="000000"/>
                <w:sz w:val="20"/>
                <w:szCs w:val="20"/>
                <w:lang w:eastAsia="en-AU"/>
              </w:rPr>
              <w:t xml:space="preserve"> published by ARPANSA</w:t>
            </w:r>
          </w:p>
        </w:tc>
      </w:tr>
      <w:tr w:rsidR="00956502" w:rsidRPr="00956502" w14:paraId="21E6AD6D" w14:textId="77777777" w:rsidTr="00B81CA7">
        <w:tc>
          <w:tcPr>
            <w:tcW w:w="3996" w:type="dxa"/>
            <w:tcBorders>
              <w:top w:val="nil"/>
              <w:left w:val="nil"/>
              <w:bottom w:val="nil"/>
              <w:right w:val="nil"/>
            </w:tcBorders>
          </w:tcPr>
          <w:p w14:paraId="04CA04AF"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55225A15"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Compliance for Labelling and Signage of Ionising Radiation Sources 2022</w:t>
            </w:r>
            <w:r w:rsidRPr="00956502">
              <w:rPr>
                <w:rFonts w:eastAsia="Times New Roman"/>
                <w:color w:val="000000"/>
                <w:sz w:val="20"/>
                <w:szCs w:val="20"/>
                <w:lang w:eastAsia="en-AU"/>
              </w:rPr>
              <w:t xml:space="preserve"> published by the Department</w:t>
            </w:r>
          </w:p>
        </w:tc>
      </w:tr>
      <w:tr w:rsidR="00956502" w:rsidRPr="00956502" w14:paraId="6E2387FE" w14:textId="77777777" w:rsidTr="00B81CA7">
        <w:tc>
          <w:tcPr>
            <w:tcW w:w="3996" w:type="dxa"/>
            <w:tcBorders>
              <w:top w:val="nil"/>
              <w:left w:val="nil"/>
              <w:bottom w:val="nil"/>
              <w:right w:val="nil"/>
            </w:tcBorders>
          </w:tcPr>
          <w:p w14:paraId="2997E140"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Radio frequency fields</w:t>
            </w:r>
          </w:p>
        </w:tc>
        <w:tc>
          <w:tcPr>
            <w:tcW w:w="3996" w:type="dxa"/>
            <w:tcBorders>
              <w:top w:val="nil"/>
              <w:left w:val="nil"/>
              <w:bottom w:val="nil"/>
              <w:right w:val="nil"/>
            </w:tcBorders>
          </w:tcPr>
          <w:p w14:paraId="42A925FF"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Radiation Protection Standard for Limiting Exposure to Radiofrequency Fields—100kHz to 300 GHz (2021)</w:t>
            </w:r>
            <w:r w:rsidRPr="00956502">
              <w:rPr>
                <w:rFonts w:eastAsia="Times New Roman"/>
                <w:color w:val="000000"/>
                <w:sz w:val="20"/>
                <w:szCs w:val="20"/>
                <w:lang w:eastAsia="en-AU"/>
              </w:rPr>
              <w:t xml:space="preserve"> published by ARPANSA</w:t>
            </w:r>
          </w:p>
        </w:tc>
      </w:tr>
      <w:tr w:rsidR="00956502" w:rsidRPr="00956502" w14:paraId="4886347E" w14:textId="77777777" w:rsidTr="00B81CA7">
        <w:tc>
          <w:tcPr>
            <w:tcW w:w="3996" w:type="dxa"/>
            <w:tcBorders>
              <w:top w:val="nil"/>
              <w:left w:val="nil"/>
              <w:bottom w:val="nil"/>
              <w:right w:val="nil"/>
            </w:tcBorders>
          </w:tcPr>
          <w:p w14:paraId="64250BBD"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Sealed radioactive material</w:t>
            </w:r>
          </w:p>
        </w:tc>
        <w:tc>
          <w:tcPr>
            <w:tcW w:w="3996" w:type="dxa"/>
            <w:tcBorders>
              <w:top w:val="nil"/>
              <w:left w:val="nil"/>
              <w:bottom w:val="nil"/>
              <w:right w:val="nil"/>
            </w:tcBorders>
          </w:tcPr>
          <w:p w14:paraId="7C404439"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for Radiation Protection in Planned Exposure Situations (Rev.1) (2020)</w:t>
            </w:r>
            <w:r w:rsidRPr="00956502">
              <w:rPr>
                <w:rFonts w:eastAsia="Times New Roman"/>
                <w:color w:val="000000"/>
                <w:sz w:val="20"/>
                <w:szCs w:val="20"/>
                <w:lang w:eastAsia="en-AU"/>
              </w:rPr>
              <w:t xml:space="preserve"> published by ARPANSA</w:t>
            </w:r>
          </w:p>
        </w:tc>
      </w:tr>
      <w:tr w:rsidR="00956502" w:rsidRPr="00956502" w14:paraId="1D8DF1F8" w14:textId="77777777" w:rsidTr="00B81CA7">
        <w:tc>
          <w:tcPr>
            <w:tcW w:w="3996" w:type="dxa"/>
            <w:tcBorders>
              <w:top w:val="nil"/>
              <w:left w:val="nil"/>
              <w:bottom w:val="nil"/>
              <w:right w:val="nil"/>
            </w:tcBorders>
          </w:tcPr>
          <w:p w14:paraId="5F98B44B"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00497804"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for the Safe Transport of Radioactive Material (2019)</w:t>
            </w:r>
            <w:r w:rsidRPr="00956502">
              <w:rPr>
                <w:rFonts w:eastAsia="Times New Roman"/>
                <w:color w:val="000000"/>
                <w:sz w:val="20"/>
                <w:szCs w:val="20"/>
                <w:lang w:eastAsia="en-AU"/>
              </w:rPr>
              <w:t xml:space="preserve"> published by ARPANSA</w:t>
            </w:r>
          </w:p>
        </w:tc>
      </w:tr>
      <w:tr w:rsidR="00956502" w:rsidRPr="00956502" w14:paraId="5CFD0EB3" w14:textId="77777777" w:rsidTr="00B81CA7">
        <w:tc>
          <w:tcPr>
            <w:tcW w:w="3996" w:type="dxa"/>
            <w:tcBorders>
              <w:top w:val="nil"/>
              <w:left w:val="nil"/>
              <w:bottom w:val="nil"/>
              <w:right w:val="nil"/>
            </w:tcBorders>
          </w:tcPr>
          <w:p w14:paraId="698879A1"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33AF091B"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for the Disposal of Radioactive Waste by the User (2018)</w:t>
            </w:r>
            <w:r w:rsidRPr="00956502">
              <w:rPr>
                <w:rFonts w:eastAsia="Times New Roman"/>
                <w:color w:val="000000"/>
                <w:sz w:val="20"/>
                <w:szCs w:val="20"/>
                <w:lang w:eastAsia="en-AU"/>
              </w:rPr>
              <w:t xml:space="preserve"> published by ARPANSA</w:t>
            </w:r>
          </w:p>
        </w:tc>
      </w:tr>
      <w:tr w:rsidR="00956502" w:rsidRPr="00956502" w14:paraId="1111E537" w14:textId="77777777" w:rsidTr="00B81CA7">
        <w:tc>
          <w:tcPr>
            <w:tcW w:w="3996" w:type="dxa"/>
            <w:tcBorders>
              <w:top w:val="nil"/>
              <w:left w:val="nil"/>
              <w:bottom w:val="nil"/>
              <w:right w:val="nil"/>
            </w:tcBorders>
          </w:tcPr>
          <w:p w14:paraId="7329C436"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24594DFF"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for Disposal Facilities for Solid Radioactive Waste (2018)</w:t>
            </w:r>
            <w:r w:rsidRPr="00956502">
              <w:rPr>
                <w:rFonts w:eastAsia="Times New Roman"/>
                <w:color w:val="000000"/>
                <w:sz w:val="20"/>
                <w:szCs w:val="20"/>
                <w:lang w:eastAsia="en-AU"/>
              </w:rPr>
              <w:t xml:space="preserve"> published by ARPANSA</w:t>
            </w:r>
          </w:p>
        </w:tc>
      </w:tr>
      <w:tr w:rsidR="00956502" w:rsidRPr="00956502" w14:paraId="0E3518EC" w14:textId="77777777" w:rsidTr="00B81CA7">
        <w:tc>
          <w:tcPr>
            <w:tcW w:w="3996" w:type="dxa"/>
            <w:tcBorders>
              <w:top w:val="nil"/>
              <w:left w:val="nil"/>
              <w:bottom w:val="nil"/>
              <w:right w:val="nil"/>
            </w:tcBorders>
          </w:tcPr>
          <w:p w14:paraId="76931D95"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04E2DC96"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for Radiation Protection in Medical Exposure (2019)</w:t>
            </w:r>
            <w:r w:rsidRPr="00956502">
              <w:rPr>
                <w:rFonts w:eastAsia="Times New Roman"/>
                <w:color w:val="000000"/>
                <w:sz w:val="20"/>
                <w:szCs w:val="20"/>
                <w:lang w:eastAsia="en-AU"/>
              </w:rPr>
              <w:t xml:space="preserve"> published by ARPANSA</w:t>
            </w:r>
          </w:p>
        </w:tc>
      </w:tr>
      <w:tr w:rsidR="00956502" w:rsidRPr="00956502" w14:paraId="72BC1A9A" w14:textId="77777777" w:rsidTr="00B81CA7">
        <w:tc>
          <w:tcPr>
            <w:tcW w:w="3996" w:type="dxa"/>
            <w:tcBorders>
              <w:top w:val="nil"/>
              <w:left w:val="nil"/>
              <w:bottom w:val="nil"/>
              <w:right w:val="nil"/>
            </w:tcBorders>
          </w:tcPr>
          <w:p w14:paraId="2609D294"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61E03E1F"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Practice for the Exposure of Humans to Ionizing Radiation for Research Purposes (2005)</w:t>
            </w:r>
            <w:r w:rsidRPr="00956502">
              <w:rPr>
                <w:rFonts w:eastAsia="Times New Roman"/>
                <w:color w:val="000000"/>
                <w:sz w:val="20"/>
                <w:szCs w:val="20"/>
                <w:lang w:eastAsia="en-AU"/>
              </w:rPr>
              <w:t xml:space="preserve"> published by ARPANSA</w:t>
            </w:r>
          </w:p>
        </w:tc>
      </w:tr>
      <w:tr w:rsidR="00956502" w:rsidRPr="00956502" w14:paraId="16D46F2D" w14:textId="77777777" w:rsidTr="00B81CA7">
        <w:tc>
          <w:tcPr>
            <w:tcW w:w="3996" w:type="dxa"/>
            <w:tcBorders>
              <w:top w:val="nil"/>
              <w:left w:val="nil"/>
              <w:bottom w:val="nil"/>
              <w:right w:val="nil"/>
            </w:tcBorders>
          </w:tcPr>
          <w:p w14:paraId="35558300"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2C8F76FC"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Practice for the Security of Radioactive Sources (2019)</w:t>
            </w:r>
            <w:r w:rsidRPr="00956502">
              <w:rPr>
                <w:rFonts w:eastAsia="Times New Roman"/>
                <w:color w:val="000000"/>
                <w:sz w:val="20"/>
                <w:szCs w:val="20"/>
                <w:lang w:eastAsia="en-AU"/>
              </w:rPr>
              <w:t xml:space="preserve"> published by ARPANSA</w:t>
            </w:r>
          </w:p>
        </w:tc>
      </w:tr>
      <w:tr w:rsidR="00956502" w:rsidRPr="00956502" w14:paraId="05BAEBA3" w14:textId="77777777" w:rsidTr="00B81CA7">
        <w:tc>
          <w:tcPr>
            <w:tcW w:w="3996" w:type="dxa"/>
            <w:tcBorders>
              <w:top w:val="nil"/>
              <w:left w:val="nil"/>
              <w:bottom w:val="nil"/>
              <w:right w:val="nil"/>
            </w:tcBorders>
          </w:tcPr>
          <w:p w14:paraId="6EB9CBB7"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68C9186D"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Compliance for Labelling and Signage of Ionising Radiation Sources 2022</w:t>
            </w:r>
            <w:r w:rsidRPr="00956502">
              <w:rPr>
                <w:rFonts w:eastAsia="Times New Roman"/>
                <w:color w:val="000000"/>
                <w:sz w:val="20"/>
                <w:szCs w:val="20"/>
                <w:lang w:eastAsia="en-AU"/>
              </w:rPr>
              <w:t xml:space="preserve"> published by the Department</w:t>
            </w:r>
          </w:p>
        </w:tc>
      </w:tr>
      <w:tr w:rsidR="00956502" w:rsidRPr="00956502" w14:paraId="31A4CC38" w14:textId="77777777" w:rsidTr="00B81CA7">
        <w:tc>
          <w:tcPr>
            <w:tcW w:w="3996" w:type="dxa"/>
            <w:tcBorders>
              <w:top w:val="nil"/>
              <w:left w:val="nil"/>
              <w:bottom w:val="nil"/>
              <w:right w:val="nil"/>
            </w:tcBorders>
          </w:tcPr>
          <w:p w14:paraId="6EEE7E1D"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Ultraviolet radiation</w:t>
            </w:r>
          </w:p>
        </w:tc>
        <w:tc>
          <w:tcPr>
            <w:tcW w:w="3996" w:type="dxa"/>
            <w:tcBorders>
              <w:top w:val="nil"/>
              <w:left w:val="nil"/>
              <w:bottom w:val="nil"/>
              <w:right w:val="nil"/>
            </w:tcBorders>
          </w:tcPr>
          <w:p w14:paraId="4E691DB0"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Radiation Protection Standard for Occupational Exposure to Ultraviolet Radiation (2006)</w:t>
            </w:r>
            <w:r w:rsidRPr="00956502">
              <w:rPr>
                <w:rFonts w:eastAsia="Times New Roman"/>
                <w:color w:val="000000"/>
                <w:sz w:val="20"/>
                <w:szCs w:val="20"/>
                <w:lang w:eastAsia="en-AU"/>
              </w:rPr>
              <w:t xml:space="preserve"> published by ARPANSA</w:t>
            </w:r>
          </w:p>
        </w:tc>
      </w:tr>
      <w:tr w:rsidR="00956502" w:rsidRPr="00956502" w14:paraId="0424FB0A" w14:textId="77777777" w:rsidTr="00B81CA7">
        <w:tc>
          <w:tcPr>
            <w:tcW w:w="3996" w:type="dxa"/>
            <w:tcBorders>
              <w:top w:val="nil"/>
              <w:left w:val="nil"/>
              <w:bottom w:val="nil"/>
              <w:right w:val="nil"/>
            </w:tcBorders>
          </w:tcPr>
          <w:p w14:paraId="1A3B4DAC"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Unsealed radioactive material</w:t>
            </w:r>
          </w:p>
        </w:tc>
        <w:tc>
          <w:tcPr>
            <w:tcW w:w="3996" w:type="dxa"/>
            <w:tcBorders>
              <w:top w:val="nil"/>
              <w:left w:val="nil"/>
              <w:bottom w:val="nil"/>
              <w:right w:val="nil"/>
            </w:tcBorders>
          </w:tcPr>
          <w:p w14:paraId="701F8457"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for Radiation Protection in Planned Exposure Situations (Rev.1) (2020)</w:t>
            </w:r>
            <w:r w:rsidRPr="00956502">
              <w:rPr>
                <w:rFonts w:eastAsia="Times New Roman"/>
                <w:color w:val="000000"/>
                <w:sz w:val="20"/>
                <w:szCs w:val="20"/>
                <w:lang w:eastAsia="en-AU"/>
              </w:rPr>
              <w:t xml:space="preserve"> published by ARPANSA</w:t>
            </w:r>
          </w:p>
        </w:tc>
      </w:tr>
      <w:tr w:rsidR="00956502" w:rsidRPr="00956502" w14:paraId="195224ED" w14:textId="77777777" w:rsidTr="00B81CA7">
        <w:tc>
          <w:tcPr>
            <w:tcW w:w="3996" w:type="dxa"/>
            <w:tcBorders>
              <w:top w:val="nil"/>
              <w:left w:val="nil"/>
              <w:bottom w:val="nil"/>
              <w:right w:val="nil"/>
            </w:tcBorders>
          </w:tcPr>
          <w:p w14:paraId="19BF64CF"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5E8B1930"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for the Safe Transport of Radioactive Material (2019)</w:t>
            </w:r>
            <w:r w:rsidRPr="00956502">
              <w:rPr>
                <w:rFonts w:eastAsia="Times New Roman"/>
                <w:color w:val="000000"/>
                <w:sz w:val="20"/>
                <w:szCs w:val="20"/>
                <w:lang w:eastAsia="en-AU"/>
              </w:rPr>
              <w:t xml:space="preserve"> published by ARPANSA</w:t>
            </w:r>
          </w:p>
        </w:tc>
      </w:tr>
      <w:tr w:rsidR="00956502" w:rsidRPr="00956502" w14:paraId="38FFC1A2" w14:textId="77777777" w:rsidTr="00B81CA7">
        <w:tc>
          <w:tcPr>
            <w:tcW w:w="3996" w:type="dxa"/>
            <w:tcBorders>
              <w:top w:val="nil"/>
              <w:left w:val="nil"/>
              <w:bottom w:val="nil"/>
              <w:right w:val="nil"/>
            </w:tcBorders>
          </w:tcPr>
          <w:p w14:paraId="7F5F4D71"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062AF4D8"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for the Disposal of Radioactive Waste by the User (2018)</w:t>
            </w:r>
            <w:r w:rsidRPr="00956502">
              <w:rPr>
                <w:rFonts w:eastAsia="Times New Roman"/>
                <w:color w:val="000000"/>
                <w:sz w:val="20"/>
                <w:szCs w:val="20"/>
                <w:lang w:eastAsia="en-AU"/>
              </w:rPr>
              <w:t xml:space="preserve"> published by ARPANSA</w:t>
            </w:r>
          </w:p>
        </w:tc>
      </w:tr>
      <w:tr w:rsidR="00956502" w:rsidRPr="00956502" w14:paraId="0A47B8F6" w14:textId="77777777" w:rsidTr="00B81CA7">
        <w:tc>
          <w:tcPr>
            <w:tcW w:w="3996" w:type="dxa"/>
            <w:tcBorders>
              <w:top w:val="nil"/>
              <w:left w:val="nil"/>
              <w:bottom w:val="nil"/>
              <w:right w:val="nil"/>
            </w:tcBorders>
          </w:tcPr>
          <w:p w14:paraId="46B44269"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0C6498D4"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for Disposal Facilities for Solid Radioactive Waste (2018)</w:t>
            </w:r>
            <w:r w:rsidRPr="00956502">
              <w:rPr>
                <w:rFonts w:eastAsia="Times New Roman"/>
                <w:color w:val="000000"/>
                <w:sz w:val="20"/>
                <w:szCs w:val="20"/>
                <w:lang w:eastAsia="en-AU"/>
              </w:rPr>
              <w:t xml:space="preserve"> published by ARPANSA</w:t>
            </w:r>
          </w:p>
        </w:tc>
      </w:tr>
      <w:tr w:rsidR="00956502" w:rsidRPr="00956502" w14:paraId="5FFF851F" w14:textId="77777777" w:rsidTr="00B81CA7">
        <w:tc>
          <w:tcPr>
            <w:tcW w:w="3996" w:type="dxa"/>
            <w:tcBorders>
              <w:top w:val="nil"/>
              <w:left w:val="nil"/>
              <w:bottom w:val="nil"/>
              <w:right w:val="nil"/>
            </w:tcBorders>
          </w:tcPr>
          <w:p w14:paraId="7C8F74D4"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2681E373"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for Radiation Protection in Medical Exposure (2019)</w:t>
            </w:r>
            <w:r w:rsidRPr="00956502">
              <w:rPr>
                <w:rFonts w:eastAsia="Times New Roman"/>
                <w:color w:val="000000"/>
                <w:sz w:val="20"/>
                <w:szCs w:val="20"/>
                <w:lang w:eastAsia="en-AU"/>
              </w:rPr>
              <w:t xml:space="preserve"> published by ARPANSA</w:t>
            </w:r>
          </w:p>
        </w:tc>
      </w:tr>
      <w:tr w:rsidR="00956502" w:rsidRPr="00956502" w14:paraId="60711668" w14:textId="77777777" w:rsidTr="00B81CA7">
        <w:tc>
          <w:tcPr>
            <w:tcW w:w="3996" w:type="dxa"/>
            <w:tcBorders>
              <w:top w:val="nil"/>
              <w:left w:val="nil"/>
              <w:bottom w:val="nil"/>
              <w:right w:val="nil"/>
            </w:tcBorders>
          </w:tcPr>
          <w:p w14:paraId="68A2E800"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4CAB3DDD"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Practice for the Exposure of Humans to Ionizing Radiation for Research Purposes (2005)</w:t>
            </w:r>
            <w:r w:rsidRPr="00956502">
              <w:rPr>
                <w:rFonts w:eastAsia="Times New Roman"/>
                <w:color w:val="000000"/>
                <w:sz w:val="20"/>
                <w:szCs w:val="20"/>
                <w:lang w:eastAsia="en-AU"/>
              </w:rPr>
              <w:t xml:space="preserve"> published by ARPANSA</w:t>
            </w:r>
          </w:p>
        </w:tc>
      </w:tr>
      <w:tr w:rsidR="00956502" w:rsidRPr="00956502" w14:paraId="10031462" w14:textId="77777777" w:rsidTr="00B81CA7">
        <w:tc>
          <w:tcPr>
            <w:tcW w:w="3996" w:type="dxa"/>
            <w:tcBorders>
              <w:top w:val="nil"/>
              <w:left w:val="nil"/>
              <w:bottom w:val="nil"/>
              <w:right w:val="nil"/>
            </w:tcBorders>
          </w:tcPr>
          <w:p w14:paraId="6D758CCA"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51A708A2"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Practice and Safety Guide for Radiation Protection and Radioactive Waste Management in Mining and Mineral Processing (2005)</w:t>
            </w:r>
            <w:r w:rsidRPr="00956502">
              <w:rPr>
                <w:rFonts w:eastAsia="Times New Roman"/>
                <w:color w:val="000000"/>
                <w:sz w:val="20"/>
                <w:szCs w:val="20"/>
                <w:lang w:eastAsia="en-AU"/>
              </w:rPr>
              <w:t xml:space="preserve"> published by ARPANSA</w:t>
            </w:r>
          </w:p>
        </w:tc>
      </w:tr>
      <w:tr w:rsidR="00956502" w:rsidRPr="00956502" w14:paraId="7D6A8EAF" w14:textId="77777777" w:rsidTr="00B81CA7">
        <w:tc>
          <w:tcPr>
            <w:tcW w:w="3996" w:type="dxa"/>
            <w:tcBorders>
              <w:top w:val="nil"/>
              <w:left w:val="nil"/>
              <w:bottom w:val="nil"/>
              <w:right w:val="nil"/>
            </w:tcBorders>
          </w:tcPr>
          <w:p w14:paraId="6131ABCC"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499893CA"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Compliance for Facility Design and Shielding 2022</w:t>
            </w:r>
            <w:r w:rsidRPr="00956502">
              <w:rPr>
                <w:rFonts w:eastAsia="Times New Roman"/>
                <w:color w:val="000000"/>
                <w:sz w:val="20"/>
                <w:szCs w:val="20"/>
                <w:lang w:eastAsia="en-AU"/>
              </w:rPr>
              <w:t xml:space="preserve"> published by the Department</w:t>
            </w:r>
          </w:p>
        </w:tc>
      </w:tr>
      <w:tr w:rsidR="00956502" w:rsidRPr="00956502" w14:paraId="43CBA992" w14:textId="77777777" w:rsidTr="00B81CA7">
        <w:tc>
          <w:tcPr>
            <w:tcW w:w="3996" w:type="dxa"/>
            <w:tcBorders>
              <w:top w:val="nil"/>
              <w:left w:val="nil"/>
              <w:bottom w:val="nil"/>
              <w:right w:val="nil"/>
            </w:tcBorders>
          </w:tcPr>
          <w:p w14:paraId="7BF0DBC3"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Veterinary X</w:t>
            </w:r>
            <w:r w:rsidRPr="00956502">
              <w:rPr>
                <w:rFonts w:eastAsia="Times New Roman"/>
                <w:color w:val="000000"/>
                <w:sz w:val="20"/>
                <w:szCs w:val="20"/>
                <w:lang w:eastAsia="en-AU"/>
              </w:rPr>
              <w:noBreakHyphen/>
              <w:t>ray apparatus used for computed tomography or dental, fluoroscopy, or plain radiography</w:t>
            </w:r>
          </w:p>
        </w:tc>
        <w:tc>
          <w:tcPr>
            <w:tcW w:w="3996" w:type="dxa"/>
            <w:tcBorders>
              <w:top w:val="nil"/>
              <w:left w:val="nil"/>
              <w:bottom w:val="nil"/>
              <w:right w:val="nil"/>
            </w:tcBorders>
          </w:tcPr>
          <w:p w14:paraId="622BC259"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for Radiation Protection in Planned Exposure Situations (Rev.1) (2020)</w:t>
            </w:r>
            <w:r w:rsidRPr="00956502">
              <w:rPr>
                <w:rFonts w:eastAsia="Times New Roman"/>
                <w:color w:val="000000"/>
                <w:sz w:val="20"/>
                <w:szCs w:val="20"/>
                <w:lang w:eastAsia="en-AU"/>
              </w:rPr>
              <w:t xml:space="preserve"> published by ARPANSA</w:t>
            </w:r>
          </w:p>
        </w:tc>
      </w:tr>
      <w:tr w:rsidR="00956502" w:rsidRPr="00956502" w14:paraId="7DFB6CE9" w14:textId="77777777" w:rsidTr="00B81CA7">
        <w:tc>
          <w:tcPr>
            <w:tcW w:w="3996" w:type="dxa"/>
            <w:tcBorders>
              <w:top w:val="nil"/>
              <w:left w:val="nil"/>
              <w:bottom w:val="nil"/>
              <w:right w:val="nil"/>
            </w:tcBorders>
          </w:tcPr>
          <w:p w14:paraId="77352CB0"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4E00564B"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Practice and Safety Guide for Radiation Protection in Veterinary Medicine (2009)</w:t>
            </w:r>
            <w:r w:rsidRPr="00956502">
              <w:rPr>
                <w:rFonts w:eastAsia="Times New Roman"/>
                <w:color w:val="000000"/>
                <w:sz w:val="20"/>
                <w:szCs w:val="20"/>
                <w:lang w:eastAsia="en-AU"/>
              </w:rPr>
              <w:t xml:space="preserve"> published by ARPANSA</w:t>
            </w:r>
          </w:p>
        </w:tc>
      </w:tr>
      <w:tr w:rsidR="00956502" w:rsidRPr="00956502" w14:paraId="687CB582" w14:textId="77777777" w:rsidTr="00B81CA7">
        <w:tc>
          <w:tcPr>
            <w:tcW w:w="3996" w:type="dxa"/>
            <w:tcBorders>
              <w:top w:val="nil"/>
              <w:left w:val="nil"/>
              <w:bottom w:val="nil"/>
              <w:right w:val="nil"/>
            </w:tcBorders>
          </w:tcPr>
          <w:p w14:paraId="318E158A"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32DD2261"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Compliance for Medical, Veterinary, and Chiropractic X</w:t>
            </w:r>
            <w:r w:rsidRPr="00956502">
              <w:rPr>
                <w:rFonts w:eastAsia="Times New Roman"/>
                <w:i/>
                <w:iCs/>
                <w:color w:val="000000"/>
                <w:sz w:val="20"/>
                <w:szCs w:val="20"/>
                <w:lang w:eastAsia="en-AU"/>
              </w:rPr>
              <w:noBreakHyphen/>
              <w:t>ray Apparatus 2022</w:t>
            </w:r>
            <w:r w:rsidRPr="00956502">
              <w:rPr>
                <w:rFonts w:eastAsia="Times New Roman"/>
                <w:color w:val="000000"/>
                <w:sz w:val="20"/>
                <w:szCs w:val="20"/>
                <w:lang w:eastAsia="en-AU"/>
              </w:rPr>
              <w:t xml:space="preserve"> published by the Department</w:t>
            </w:r>
          </w:p>
        </w:tc>
      </w:tr>
      <w:tr w:rsidR="00956502" w:rsidRPr="00956502" w14:paraId="4EB4E883" w14:textId="77777777" w:rsidTr="00B81CA7">
        <w:tc>
          <w:tcPr>
            <w:tcW w:w="3996" w:type="dxa"/>
            <w:tcBorders>
              <w:top w:val="nil"/>
              <w:left w:val="nil"/>
              <w:bottom w:val="nil"/>
              <w:right w:val="nil"/>
            </w:tcBorders>
          </w:tcPr>
          <w:p w14:paraId="134C2701"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6B80FE9E"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Compliance for Facility Design and Shielding 2022</w:t>
            </w:r>
            <w:r w:rsidRPr="00956502">
              <w:rPr>
                <w:rFonts w:eastAsia="Times New Roman"/>
                <w:color w:val="000000"/>
                <w:sz w:val="20"/>
                <w:szCs w:val="20"/>
                <w:lang w:eastAsia="en-AU"/>
              </w:rPr>
              <w:t xml:space="preserve"> published by the Department</w:t>
            </w:r>
          </w:p>
        </w:tc>
      </w:tr>
      <w:tr w:rsidR="00956502" w:rsidRPr="00956502" w14:paraId="441C597D" w14:textId="77777777" w:rsidTr="00B81CA7">
        <w:tc>
          <w:tcPr>
            <w:tcW w:w="3996" w:type="dxa"/>
            <w:tcBorders>
              <w:top w:val="nil"/>
              <w:left w:val="nil"/>
              <w:bottom w:val="nil"/>
              <w:right w:val="nil"/>
            </w:tcBorders>
          </w:tcPr>
          <w:p w14:paraId="0D48BFD6"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3AF42AD7"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Compliance for Labelling and Signage of Ionising Radiation Sources 2022</w:t>
            </w:r>
            <w:r w:rsidRPr="00956502">
              <w:rPr>
                <w:rFonts w:eastAsia="Times New Roman"/>
                <w:color w:val="000000"/>
                <w:sz w:val="20"/>
                <w:szCs w:val="20"/>
                <w:lang w:eastAsia="en-AU"/>
              </w:rPr>
              <w:t xml:space="preserve"> published by the Department</w:t>
            </w:r>
          </w:p>
        </w:tc>
      </w:tr>
      <w:tr w:rsidR="00956502" w:rsidRPr="00956502" w14:paraId="48D51E55" w14:textId="77777777" w:rsidTr="00B81CA7">
        <w:tc>
          <w:tcPr>
            <w:tcW w:w="3996" w:type="dxa"/>
            <w:tcBorders>
              <w:top w:val="nil"/>
              <w:left w:val="nil"/>
              <w:bottom w:val="nil"/>
              <w:right w:val="nil"/>
            </w:tcBorders>
          </w:tcPr>
          <w:p w14:paraId="0EA1F305"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Veterinary radiation therapy involving radiation sources or radiation apparatus</w:t>
            </w:r>
          </w:p>
        </w:tc>
        <w:tc>
          <w:tcPr>
            <w:tcW w:w="3996" w:type="dxa"/>
            <w:tcBorders>
              <w:top w:val="nil"/>
              <w:left w:val="nil"/>
              <w:bottom w:val="nil"/>
              <w:right w:val="nil"/>
            </w:tcBorders>
          </w:tcPr>
          <w:p w14:paraId="75F4BBCA"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for Radiation Protection in Planned Exposure Situations (Rev.1) (2020)</w:t>
            </w:r>
            <w:r w:rsidRPr="00956502">
              <w:rPr>
                <w:rFonts w:eastAsia="Times New Roman"/>
                <w:color w:val="000000"/>
                <w:sz w:val="20"/>
                <w:szCs w:val="20"/>
                <w:lang w:eastAsia="en-AU"/>
              </w:rPr>
              <w:t xml:space="preserve"> published by ARPANSA</w:t>
            </w:r>
          </w:p>
        </w:tc>
      </w:tr>
      <w:tr w:rsidR="00956502" w:rsidRPr="00956502" w14:paraId="3C123A17" w14:textId="77777777" w:rsidTr="00B81CA7">
        <w:tc>
          <w:tcPr>
            <w:tcW w:w="3996" w:type="dxa"/>
            <w:tcBorders>
              <w:top w:val="nil"/>
              <w:left w:val="nil"/>
              <w:bottom w:val="nil"/>
              <w:right w:val="nil"/>
            </w:tcBorders>
          </w:tcPr>
          <w:p w14:paraId="32F976BA"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274C7ADD"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Practice and Safety Guide for Radiation Protection in Veterinary Medicine (2009)</w:t>
            </w:r>
            <w:r w:rsidRPr="00956502">
              <w:rPr>
                <w:rFonts w:eastAsia="Times New Roman"/>
                <w:color w:val="000000"/>
                <w:sz w:val="20"/>
                <w:szCs w:val="20"/>
                <w:lang w:eastAsia="en-AU"/>
              </w:rPr>
              <w:t xml:space="preserve"> published by ARPANSA</w:t>
            </w:r>
          </w:p>
        </w:tc>
      </w:tr>
      <w:tr w:rsidR="00956502" w:rsidRPr="00956502" w14:paraId="2306A2D6" w14:textId="77777777" w:rsidTr="00B81CA7">
        <w:tc>
          <w:tcPr>
            <w:tcW w:w="3996" w:type="dxa"/>
            <w:tcBorders>
              <w:top w:val="nil"/>
              <w:left w:val="nil"/>
              <w:bottom w:val="nil"/>
              <w:right w:val="nil"/>
            </w:tcBorders>
          </w:tcPr>
          <w:p w14:paraId="224B5AFA"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3FEDDB66"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Compliance for Radiation Therapy Apparatus 2022</w:t>
            </w:r>
            <w:r w:rsidRPr="00956502">
              <w:rPr>
                <w:rFonts w:eastAsia="Times New Roman"/>
                <w:color w:val="000000"/>
                <w:sz w:val="20"/>
                <w:szCs w:val="20"/>
                <w:lang w:eastAsia="en-AU"/>
              </w:rPr>
              <w:t xml:space="preserve"> published by the Department</w:t>
            </w:r>
          </w:p>
        </w:tc>
      </w:tr>
      <w:tr w:rsidR="00956502" w:rsidRPr="00956502" w14:paraId="051DA452" w14:textId="77777777" w:rsidTr="00B81CA7">
        <w:tc>
          <w:tcPr>
            <w:tcW w:w="3996" w:type="dxa"/>
            <w:tcBorders>
              <w:top w:val="nil"/>
              <w:left w:val="nil"/>
              <w:bottom w:val="nil"/>
              <w:right w:val="nil"/>
            </w:tcBorders>
          </w:tcPr>
          <w:p w14:paraId="50A1A9DB"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64FE26A6"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Compliance for Facility Design and Shielding 2022</w:t>
            </w:r>
            <w:r w:rsidRPr="00956502">
              <w:rPr>
                <w:rFonts w:eastAsia="Times New Roman"/>
                <w:color w:val="000000"/>
                <w:sz w:val="20"/>
                <w:szCs w:val="20"/>
                <w:lang w:eastAsia="en-AU"/>
              </w:rPr>
              <w:t xml:space="preserve"> published by the Department</w:t>
            </w:r>
          </w:p>
        </w:tc>
      </w:tr>
      <w:tr w:rsidR="00956502" w:rsidRPr="00956502" w14:paraId="4CB29890" w14:textId="77777777" w:rsidTr="00B81CA7">
        <w:tc>
          <w:tcPr>
            <w:tcW w:w="3996" w:type="dxa"/>
            <w:tcBorders>
              <w:top w:val="nil"/>
              <w:left w:val="nil"/>
              <w:bottom w:val="nil"/>
              <w:right w:val="nil"/>
            </w:tcBorders>
          </w:tcPr>
          <w:p w14:paraId="5D35947C"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6B8E49D0"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Compliance for Labelling and Signage of Ionising Radiation Sources 2022</w:t>
            </w:r>
            <w:r w:rsidRPr="00956502">
              <w:rPr>
                <w:rFonts w:eastAsia="Times New Roman"/>
                <w:color w:val="000000"/>
                <w:sz w:val="20"/>
                <w:szCs w:val="20"/>
                <w:lang w:eastAsia="en-AU"/>
              </w:rPr>
              <w:t xml:space="preserve"> published by the Department</w:t>
            </w:r>
          </w:p>
        </w:tc>
      </w:tr>
      <w:tr w:rsidR="00956502" w:rsidRPr="00956502" w14:paraId="28069E16" w14:textId="77777777" w:rsidTr="00B81CA7">
        <w:tc>
          <w:tcPr>
            <w:tcW w:w="3996" w:type="dxa"/>
            <w:tcBorders>
              <w:top w:val="nil"/>
              <w:left w:val="nil"/>
              <w:bottom w:val="nil"/>
              <w:right w:val="nil"/>
            </w:tcBorders>
          </w:tcPr>
          <w:p w14:paraId="7A93AAA5"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Veterinary lasers</w:t>
            </w:r>
          </w:p>
        </w:tc>
        <w:tc>
          <w:tcPr>
            <w:tcW w:w="3996" w:type="dxa"/>
            <w:tcBorders>
              <w:top w:val="nil"/>
              <w:left w:val="nil"/>
              <w:bottom w:val="nil"/>
              <w:right w:val="nil"/>
            </w:tcBorders>
          </w:tcPr>
          <w:p w14:paraId="0E067015"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Practice and Safety Guide for Radiation Protection in Veterinary Medicine (2009)</w:t>
            </w:r>
            <w:r w:rsidRPr="00956502">
              <w:rPr>
                <w:rFonts w:eastAsia="Times New Roman"/>
                <w:color w:val="000000"/>
                <w:sz w:val="20"/>
                <w:szCs w:val="20"/>
                <w:lang w:eastAsia="en-AU"/>
              </w:rPr>
              <w:t xml:space="preserve"> published by ARPANSA</w:t>
            </w:r>
          </w:p>
        </w:tc>
      </w:tr>
      <w:tr w:rsidR="00956502" w:rsidRPr="00956502" w14:paraId="1A23B9E8" w14:textId="77777777" w:rsidTr="00B81CA7">
        <w:tc>
          <w:tcPr>
            <w:tcW w:w="3996" w:type="dxa"/>
            <w:tcBorders>
              <w:top w:val="nil"/>
              <w:left w:val="nil"/>
              <w:bottom w:val="nil"/>
              <w:right w:val="nil"/>
            </w:tcBorders>
          </w:tcPr>
          <w:p w14:paraId="20EB7E45"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X</w:t>
            </w:r>
            <w:r w:rsidRPr="00956502">
              <w:rPr>
                <w:rFonts w:eastAsia="Times New Roman"/>
                <w:color w:val="000000"/>
                <w:sz w:val="20"/>
                <w:szCs w:val="20"/>
                <w:lang w:eastAsia="en-AU"/>
              </w:rPr>
              <w:noBreakHyphen/>
              <w:t>ray analysis apparatus</w:t>
            </w:r>
          </w:p>
        </w:tc>
        <w:tc>
          <w:tcPr>
            <w:tcW w:w="3996" w:type="dxa"/>
            <w:tcBorders>
              <w:top w:val="nil"/>
              <w:left w:val="nil"/>
              <w:bottom w:val="nil"/>
              <w:right w:val="nil"/>
            </w:tcBorders>
          </w:tcPr>
          <w:p w14:paraId="0557F376"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for Radiation Protection in Planned Exposure Situations (Rev.1) (2020)</w:t>
            </w:r>
            <w:r w:rsidRPr="00956502">
              <w:rPr>
                <w:rFonts w:eastAsia="Times New Roman"/>
                <w:color w:val="000000"/>
                <w:sz w:val="20"/>
                <w:szCs w:val="20"/>
                <w:lang w:eastAsia="en-AU"/>
              </w:rPr>
              <w:t xml:space="preserve"> published by ARPANSA</w:t>
            </w:r>
          </w:p>
        </w:tc>
      </w:tr>
      <w:tr w:rsidR="00956502" w:rsidRPr="00956502" w14:paraId="41958721" w14:textId="77777777" w:rsidTr="00B81CA7">
        <w:tc>
          <w:tcPr>
            <w:tcW w:w="3996" w:type="dxa"/>
            <w:tcBorders>
              <w:top w:val="nil"/>
              <w:left w:val="nil"/>
              <w:bottom w:val="nil"/>
              <w:right w:val="nil"/>
            </w:tcBorders>
          </w:tcPr>
          <w:p w14:paraId="679FAA0F"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734BE4CD"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practice for protection against ionizing radiation emitted from X</w:t>
            </w:r>
            <w:r w:rsidRPr="00956502">
              <w:rPr>
                <w:rFonts w:eastAsia="Times New Roman"/>
                <w:i/>
                <w:iCs/>
                <w:color w:val="000000"/>
                <w:sz w:val="20"/>
                <w:szCs w:val="20"/>
                <w:lang w:eastAsia="en-AU"/>
              </w:rPr>
              <w:noBreakHyphen/>
              <w:t>ray analysis equipment (1984)</w:t>
            </w:r>
            <w:r w:rsidRPr="00956502">
              <w:rPr>
                <w:rFonts w:eastAsia="Times New Roman"/>
                <w:color w:val="000000"/>
                <w:sz w:val="20"/>
                <w:szCs w:val="20"/>
                <w:lang w:eastAsia="en-AU"/>
              </w:rPr>
              <w:t xml:space="preserve"> published by ARPANSA</w:t>
            </w:r>
          </w:p>
        </w:tc>
      </w:tr>
      <w:tr w:rsidR="00956502" w:rsidRPr="00956502" w14:paraId="7CCE5DDD" w14:textId="77777777" w:rsidTr="00B81CA7">
        <w:tc>
          <w:tcPr>
            <w:tcW w:w="3996" w:type="dxa"/>
            <w:tcBorders>
              <w:top w:val="nil"/>
              <w:left w:val="nil"/>
              <w:bottom w:val="nil"/>
              <w:right w:val="nil"/>
            </w:tcBorders>
          </w:tcPr>
          <w:p w14:paraId="206DE42B"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nil"/>
              <w:right w:val="nil"/>
            </w:tcBorders>
          </w:tcPr>
          <w:p w14:paraId="32D6FDAB"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Compliance for Labelling and Signage of Ionising Radiation Sources 2022</w:t>
            </w:r>
            <w:r w:rsidRPr="00956502">
              <w:rPr>
                <w:rFonts w:eastAsia="Times New Roman"/>
                <w:color w:val="000000"/>
                <w:sz w:val="20"/>
                <w:szCs w:val="20"/>
                <w:lang w:eastAsia="en-AU"/>
              </w:rPr>
              <w:t xml:space="preserve"> published by the Department</w:t>
            </w:r>
          </w:p>
        </w:tc>
      </w:tr>
      <w:tr w:rsidR="00956502" w:rsidRPr="00956502" w14:paraId="3C07CC5C" w14:textId="77777777" w:rsidTr="00B81CA7">
        <w:tc>
          <w:tcPr>
            <w:tcW w:w="3996" w:type="dxa"/>
            <w:tcBorders>
              <w:top w:val="nil"/>
              <w:left w:val="nil"/>
              <w:bottom w:val="nil"/>
              <w:right w:val="nil"/>
            </w:tcBorders>
          </w:tcPr>
          <w:p w14:paraId="13F3D1D6"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X</w:t>
            </w:r>
            <w:r w:rsidRPr="00956502">
              <w:rPr>
                <w:rFonts w:eastAsia="Times New Roman"/>
                <w:color w:val="000000"/>
                <w:sz w:val="20"/>
                <w:szCs w:val="20"/>
                <w:lang w:eastAsia="en-AU"/>
              </w:rPr>
              <w:noBreakHyphen/>
              <w:t xml:space="preserve">ray equipment, using enclosed shielding, involving the examination, </w:t>
            </w:r>
            <w:proofErr w:type="gramStart"/>
            <w:r w:rsidRPr="00956502">
              <w:rPr>
                <w:rFonts w:eastAsia="Times New Roman"/>
                <w:color w:val="000000"/>
                <w:sz w:val="20"/>
                <w:szCs w:val="20"/>
                <w:lang w:eastAsia="en-AU"/>
              </w:rPr>
              <w:t>testing</w:t>
            </w:r>
            <w:proofErr w:type="gramEnd"/>
            <w:r w:rsidRPr="00956502">
              <w:rPr>
                <w:rFonts w:eastAsia="Times New Roman"/>
                <w:color w:val="000000"/>
                <w:sz w:val="20"/>
                <w:szCs w:val="20"/>
                <w:lang w:eastAsia="en-AU"/>
              </w:rPr>
              <w:t xml:space="preserve"> or sorting of articles, products or other materials, excluding cabinet X</w:t>
            </w:r>
            <w:r w:rsidRPr="00956502">
              <w:rPr>
                <w:rFonts w:eastAsia="Times New Roman"/>
                <w:color w:val="000000"/>
                <w:sz w:val="20"/>
                <w:szCs w:val="20"/>
                <w:lang w:eastAsia="en-AU"/>
              </w:rPr>
              <w:noBreakHyphen/>
              <w:t>ray and X</w:t>
            </w:r>
            <w:r w:rsidRPr="00956502">
              <w:rPr>
                <w:rFonts w:eastAsia="Times New Roman"/>
                <w:color w:val="000000"/>
                <w:sz w:val="20"/>
                <w:szCs w:val="20"/>
                <w:lang w:eastAsia="en-AU"/>
              </w:rPr>
              <w:noBreakHyphen/>
              <w:t>ray analysis apparatus</w:t>
            </w:r>
          </w:p>
        </w:tc>
        <w:tc>
          <w:tcPr>
            <w:tcW w:w="3996" w:type="dxa"/>
            <w:tcBorders>
              <w:top w:val="nil"/>
              <w:left w:val="nil"/>
              <w:bottom w:val="nil"/>
              <w:right w:val="nil"/>
            </w:tcBorders>
          </w:tcPr>
          <w:p w14:paraId="0BC5BD9C"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for Radiation Protection in Planned Exposure Situations (Rev.1) (2020)</w:t>
            </w:r>
            <w:r w:rsidRPr="00956502">
              <w:rPr>
                <w:rFonts w:eastAsia="Times New Roman"/>
                <w:color w:val="000000"/>
                <w:sz w:val="20"/>
                <w:szCs w:val="20"/>
                <w:lang w:eastAsia="en-AU"/>
              </w:rPr>
              <w:t xml:space="preserve"> published by ARPANSA</w:t>
            </w:r>
          </w:p>
        </w:tc>
      </w:tr>
      <w:tr w:rsidR="00956502" w:rsidRPr="00956502" w14:paraId="59EF3681" w14:textId="77777777" w:rsidTr="00B81CA7">
        <w:tc>
          <w:tcPr>
            <w:tcW w:w="3996" w:type="dxa"/>
            <w:tcBorders>
              <w:top w:val="nil"/>
              <w:left w:val="nil"/>
              <w:bottom w:val="single" w:sz="4" w:space="0" w:color="auto"/>
              <w:right w:val="nil"/>
            </w:tcBorders>
          </w:tcPr>
          <w:p w14:paraId="1237B23A"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p>
        </w:tc>
        <w:tc>
          <w:tcPr>
            <w:tcW w:w="3996" w:type="dxa"/>
            <w:tcBorders>
              <w:top w:val="nil"/>
              <w:left w:val="nil"/>
              <w:bottom w:val="single" w:sz="4" w:space="0" w:color="auto"/>
              <w:right w:val="nil"/>
            </w:tcBorders>
          </w:tcPr>
          <w:p w14:paraId="7DBD1583"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Statement on enclosed X</w:t>
            </w:r>
            <w:r w:rsidRPr="00956502">
              <w:rPr>
                <w:rFonts w:eastAsia="Times New Roman"/>
                <w:i/>
                <w:iCs/>
                <w:color w:val="000000"/>
                <w:sz w:val="20"/>
                <w:szCs w:val="20"/>
                <w:lang w:eastAsia="en-AU"/>
              </w:rPr>
              <w:noBreakHyphen/>
              <w:t>ray equipment for special applications (1987)</w:t>
            </w:r>
            <w:r w:rsidRPr="00956502">
              <w:rPr>
                <w:rFonts w:eastAsia="Times New Roman"/>
                <w:color w:val="000000"/>
                <w:sz w:val="20"/>
                <w:szCs w:val="20"/>
                <w:lang w:eastAsia="en-AU"/>
              </w:rPr>
              <w:t xml:space="preserve"> published by ARPANSA</w:t>
            </w:r>
          </w:p>
        </w:tc>
      </w:tr>
    </w:tbl>
    <w:p w14:paraId="490ACCB4"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450" w:name="id45cf933f_a617_4413_b909_3fae7538bf56_b"/>
      <w:r w:rsidRPr="00956502">
        <w:rPr>
          <w:rFonts w:eastAsia="Times New Roman"/>
          <w:color w:val="000000"/>
          <w:sz w:val="23"/>
          <w:szCs w:val="23"/>
          <w:lang w:eastAsia="en-AU"/>
        </w:rPr>
        <w:tab/>
        <w:t>(2)</w:t>
      </w:r>
      <w:r w:rsidRPr="00956502">
        <w:rPr>
          <w:rFonts w:eastAsia="Times New Roman"/>
          <w:color w:val="000000"/>
          <w:sz w:val="23"/>
          <w:szCs w:val="23"/>
          <w:lang w:eastAsia="en-AU"/>
        </w:rPr>
        <w:tab/>
        <w:t xml:space="preserve">The </w:t>
      </w:r>
      <w:r w:rsidRPr="00956502">
        <w:rPr>
          <w:rFonts w:eastAsia="Times New Roman"/>
          <w:i/>
          <w:iCs/>
          <w:color w:val="000000"/>
          <w:sz w:val="23"/>
          <w:szCs w:val="23"/>
          <w:lang w:eastAsia="en-AU"/>
        </w:rPr>
        <w:t>Code of Practice for Portable Density/Moisture Gauges Containing Radioactive Sources (2004)</w:t>
      </w:r>
      <w:r w:rsidRPr="00956502">
        <w:rPr>
          <w:rFonts w:eastAsia="Times New Roman"/>
          <w:color w:val="000000"/>
          <w:sz w:val="23"/>
          <w:szCs w:val="23"/>
          <w:lang w:eastAsia="en-AU"/>
        </w:rPr>
        <w:t xml:space="preserve"> published by ARPANSA is modified as follows:</w:t>
      </w:r>
      <w:bookmarkEnd w:id="450"/>
    </w:p>
    <w:p w14:paraId="3E5BE71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a reference to a responsible person is to be taken to be a reference to an employer as defined in these </w:t>
      </w:r>
      <w:proofErr w:type="gramStart"/>
      <w:r w:rsidRPr="00956502">
        <w:rPr>
          <w:rFonts w:eastAsia="Times New Roman"/>
          <w:color w:val="000000"/>
          <w:sz w:val="23"/>
          <w:szCs w:val="23"/>
          <w:lang w:eastAsia="en-AU"/>
        </w:rPr>
        <w:t>regulations;</w:t>
      </w:r>
      <w:proofErr w:type="gramEnd"/>
    </w:p>
    <w:p w14:paraId="66BC2A33"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a reference to the Transport Code is to be taken to be a reference to the Transport Code as defined in these regulations.</w:t>
      </w:r>
    </w:p>
    <w:p w14:paraId="5BABDB1D"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451" w:name="idf58a8c36_368c_4e85_be68_040acf27578a_e"/>
      <w:r w:rsidRPr="00956502">
        <w:rPr>
          <w:rFonts w:eastAsia="Times New Roman"/>
          <w:color w:val="000000"/>
          <w:sz w:val="23"/>
          <w:szCs w:val="23"/>
          <w:lang w:eastAsia="en-AU"/>
        </w:rPr>
        <w:tab/>
        <w:t>(3)</w:t>
      </w:r>
      <w:r w:rsidRPr="00956502">
        <w:rPr>
          <w:rFonts w:eastAsia="Times New Roman"/>
          <w:color w:val="000000"/>
          <w:sz w:val="23"/>
          <w:szCs w:val="23"/>
          <w:lang w:eastAsia="en-AU"/>
        </w:rPr>
        <w:tab/>
        <w:t xml:space="preserve">The </w:t>
      </w:r>
      <w:r w:rsidRPr="00956502">
        <w:rPr>
          <w:rFonts w:eastAsia="Times New Roman"/>
          <w:i/>
          <w:iCs/>
          <w:color w:val="000000"/>
          <w:sz w:val="23"/>
          <w:szCs w:val="23"/>
          <w:lang w:eastAsia="en-AU"/>
        </w:rPr>
        <w:t>Code of Practice for Radiation Protection in Veterinary Medicine (2009)</w:t>
      </w:r>
      <w:r w:rsidRPr="00956502">
        <w:rPr>
          <w:rFonts w:eastAsia="Times New Roman"/>
          <w:color w:val="000000"/>
          <w:sz w:val="23"/>
          <w:szCs w:val="23"/>
          <w:lang w:eastAsia="en-AU"/>
        </w:rPr>
        <w:t xml:space="preserve"> published by ARPANSA is modified as follows:</w:t>
      </w:r>
      <w:bookmarkEnd w:id="451"/>
    </w:p>
    <w:p w14:paraId="6B01D9A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a reference to an operator is to be taken to be a reference to a worker as defined in these </w:t>
      </w:r>
      <w:proofErr w:type="gramStart"/>
      <w:r w:rsidRPr="00956502">
        <w:rPr>
          <w:rFonts w:eastAsia="Times New Roman"/>
          <w:color w:val="000000"/>
          <w:sz w:val="23"/>
          <w:szCs w:val="23"/>
          <w:lang w:eastAsia="en-AU"/>
        </w:rPr>
        <w:t>regulations;</w:t>
      </w:r>
      <w:proofErr w:type="gramEnd"/>
    </w:p>
    <w:p w14:paraId="4107A7A5"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a reference to a responsible person is to be taken to be a reference to an employer as defined in these </w:t>
      </w:r>
      <w:proofErr w:type="gramStart"/>
      <w:r w:rsidRPr="00956502">
        <w:rPr>
          <w:rFonts w:eastAsia="Times New Roman"/>
          <w:color w:val="000000"/>
          <w:sz w:val="23"/>
          <w:szCs w:val="23"/>
          <w:lang w:eastAsia="en-AU"/>
        </w:rPr>
        <w:t>regulations;</w:t>
      </w:r>
      <w:proofErr w:type="gramEnd"/>
    </w:p>
    <w:p w14:paraId="5DB745F9"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a reference to the Transport Code is to be taken to be a reference to the Transport Code as defined in these regulations.</w:t>
      </w:r>
    </w:p>
    <w:p w14:paraId="5B0443E9"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452" w:name="id4fa16117_f899_42e0_b3f4_0915c8507c8b_d"/>
      <w:r w:rsidRPr="00956502">
        <w:rPr>
          <w:rFonts w:eastAsia="Times New Roman"/>
          <w:color w:val="000000"/>
          <w:sz w:val="23"/>
          <w:szCs w:val="23"/>
          <w:lang w:eastAsia="en-AU"/>
        </w:rPr>
        <w:lastRenderedPageBreak/>
        <w:tab/>
        <w:t>(4)</w:t>
      </w:r>
      <w:r w:rsidRPr="00956502">
        <w:rPr>
          <w:rFonts w:eastAsia="Times New Roman"/>
          <w:color w:val="000000"/>
          <w:sz w:val="23"/>
          <w:szCs w:val="23"/>
          <w:lang w:eastAsia="en-AU"/>
        </w:rPr>
        <w:tab/>
        <w:t xml:space="preserve">The </w:t>
      </w:r>
      <w:r w:rsidRPr="00956502">
        <w:rPr>
          <w:rFonts w:eastAsia="Times New Roman"/>
          <w:i/>
          <w:iCs/>
          <w:color w:val="000000"/>
          <w:sz w:val="23"/>
          <w:szCs w:val="23"/>
          <w:lang w:eastAsia="en-AU"/>
        </w:rPr>
        <w:t>Code of Practice: Safe Use of Fixed Radiation Gauges (2007)</w:t>
      </w:r>
      <w:r w:rsidRPr="00956502">
        <w:rPr>
          <w:rFonts w:eastAsia="Times New Roman"/>
          <w:color w:val="000000"/>
          <w:sz w:val="23"/>
          <w:szCs w:val="23"/>
          <w:lang w:eastAsia="en-AU"/>
        </w:rPr>
        <w:t xml:space="preserve"> published by ARPANSA is modified as follows:</w:t>
      </w:r>
      <w:bookmarkEnd w:id="452"/>
    </w:p>
    <w:p w14:paraId="4DAE3569"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a reference to a responsible person is to be taken to be a reference to an employer as defined in these </w:t>
      </w:r>
      <w:proofErr w:type="gramStart"/>
      <w:r w:rsidRPr="00956502">
        <w:rPr>
          <w:rFonts w:eastAsia="Times New Roman"/>
          <w:color w:val="000000"/>
          <w:sz w:val="23"/>
          <w:szCs w:val="23"/>
          <w:lang w:eastAsia="en-AU"/>
        </w:rPr>
        <w:t>regulations;</w:t>
      </w:r>
      <w:proofErr w:type="gramEnd"/>
    </w:p>
    <w:p w14:paraId="2F43C8F9"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a reference to an employee is to be taken to be a reference to a worker as defined in these </w:t>
      </w:r>
      <w:proofErr w:type="gramStart"/>
      <w:r w:rsidRPr="00956502">
        <w:rPr>
          <w:rFonts w:eastAsia="Times New Roman"/>
          <w:color w:val="000000"/>
          <w:sz w:val="23"/>
          <w:szCs w:val="23"/>
          <w:lang w:eastAsia="en-AU"/>
        </w:rPr>
        <w:t>regulations;</w:t>
      </w:r>
      <w:proofErr w:type="gramEnd"/>
    </w:p>
    <w:p w14:paraId="5681CB67"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a reference to the Transport Code is to be taken to be a reference to the Transport Code as defined in these regulations.</w:t>
      </w:r>
    </w:p>
    <w:p w14:paraId="4C650B2E"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(5)</w:t>
      </w:r>
      <w:r w:rsidRPr="00956502">
        <w:rPr>
          <w:rFonts w:eastAsia="Times New Roman"/>
          <w:color w:val="000000"/>
          <w:sz w:val="23"/>
          <w:szCs w:val="23"/>
          <w:lang w:eastAsia="en-AU"/>
        </w:rPr>
        <w:tab/>
        <w:t xml:space="preserve">The </w:t>
      </w:r>
      <w:r w:rsidRPr="00956502">
        <w:rPr>
          <w:rFonts w:eastAsia="Times New Roman"/>
          <w:i/>
          <w:iCs/>
          <w:color w:val="000000"/>
          <w:sz w:val="23"/>
          <w:szCs w:val="23"/>
          <w:lang w:eastAsia="en-AU"/>
        </w:rPr>
        <w:t>Statement on cabinet X</w:t>
      </w:r>
      <w:r w:rsidRPr="00956502">
        <w:rPr>
          <w:rFonts w:eastAsia="Times New Roman"/>
          <w:i/>
          <w:iCs/>
          <w:color w:val="000000"/>
          <w:sz w:val="23"/>
          <w:szCs w:val="23"/>
          <w:lang w:eastAsia="en-AU"/>
        </w:rPr>
        <w:noBreakHyphen/>
        <w:t>ray equipment for examination of letters, packages, baggage, freight and other articles for security, quality control and other purposes (1987)</w:t>
      </w:r>
      <w:r w:rsidRPr="00956502">
        <w:rPr>
          <w:rFonts w:eastAsia="Times New Roman"/>
          <w:color w:val="000000"/>
          <w:sz w:val="23"/>
          <w:szCs w:val="23"/>
          <w:lang w:eastAsia="en-AU"/>
        </w:rPr>
        <w:t xml:space="preserve"> published by ARPANSA is modified so that section 5.2(b) of the Statement does not apply to scanners to which there is no public access or where sufficient controls are in place so that insertion of any part of the human body into the primary beam is not possible.</w:t>
      </w:r>
    </w:p>
    <w:p w14:paraId="5B6AB89A"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(6)</w:t>
      </w:r>
      <w:r w:rsidRPr="00956502">
        <w:rPr>
          <w:rFonts w:eastAsia="Times New Roman"/>
          <w:color w:val="000000"/>
          <w:sz w:val="23"/>
          <w:szCs w:val="23"/>
          <w:lang w:eastAsia="en-AU"/>
        </w:rPr>
        <w:tab/>
        <w:t>Each of the codes specified in column 1 of the table below is modified so that a reference in the specified code to an entity specified in column 2 of the table is taken to be a reference to the Minister.</w:t>
      </w:r>
    </w:p>
    <w:p w14:paraId="2838E46F"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
          <w:szCs w:val="2"/>
          <w:lang w:eastAsia="en-AU"/>
        </w:rPr>
      </w:pPr>
    </w:p>
    <w:tbl>
      <w:tblPr>
        <w:tblW w:w="0" w:type="auto"/>
        <w:tblInd w:w="794" w:type="dxa"/>
        <w:tblLayout w:type="fixed"/>
        <w:tblCellMar>
          <w:left w:w="60" w:type="dxa"/>
          <w:right w:w="60" w:type="dxa"/>
        </w:tblCellMar>
        <w:tblLook w:val="0000" w:firstRow="0" w:lastRow="0" w:firstColumn="0" w:lastColumn="0" w:noHBand="0" w:noVBand="0"/>
      </w:tblPr>
      <w:tblGrid>
        <w:gridCol w:w="3197"/>
        <w:gridCol w:w="4795"/>
      </w:tblGrid>
      <w:tr w:rsidR="00956502" w:rsidRPr="00956502" w14:paraId="2F654375" w14:textId="77777777" w:rsidTr="00B81CA7">
        <w:trPr>
          <w:cantSplit/>
          <w:tblHeader/>
        </w:trPr>
        <w:tc>
          <w:tcPr>
            <w:tcW w:w="3197" w:type="dxa"/>
            <w:tcBorders>
              <w:top w:val="nil"/>
              <w:left w:val="nil"/>
              <w:bottom w:val="single" w:sz="4" w:space="0" w:color="auto"/>
              <w:right w:val="nil"/>
            </w:tcBorders>
          </w:tcPr>
          <w:p w14:paraId="29A02CCC" w14:textId="77777777" w:rsidR="00956502" w:rsidRPr="00956502" w:rsidRDefault="00956502" w:rsidP="00956502">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956502">
              <w:rPr>
                <w:rFonts w:eastAsia="Times New Roman"/>
                <w:b/>
                <w:bCs/>
                <w:color w:val="000000"/>
                <w:sz w:val="20"/>
                <w:szCs w:val="20"/>
                <w:lang w:eastAsia="en-AU"/>
              </w:rPr>
              <w:t>Relevant code</w:t>
            </w:r>
          </w:p>
        </w:tc>
        <w:tc>
          <w:tcPr>
            <w:tcW w:w="4795" w:type="dxa"/>
            <w:tcBorders>
              <w:top w:val="nil"/>
              <w:left w:val="nil"/>
              <w:bottom w:val="single" w:sz="4" w:space="0" w:color="auto"/>
              <w:right w:val="nil"/>
            </w:tcBorders>
          </w:tcPr>
          <w:p w14:paraId="00E369FA" w14:textId="77777777" w:rsidR="00956502" w:rsidRPr="00956502" w:rsidRDefault="00956502" w:rsidP="00956502">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956502">
              <w:rPr>
                <w:rFonts w:eastAsia="Times New Roman"/>
                <w:b/>
                <w:bCs/>
                <w:color w:val="000000"/>
                <w:sz w:val="20"/>
                <w:szCs w:val="20"/>
                <w:lang w:eastAsia="en-AU"/>
              </w:rPr>
              <w:t>Entity</w:t>
            </w:r>
          </w:p>
        </w:tc>
      </w:tr>
      <w:tr w:rsidR="00956502" w:rsidRPr="00956502" w14:paraId="4D5EE43C" w14:textId="77777777" w:rsidTr="00B81CA7">
        <w:tc>
          <w:tcPr>
            <w:tcW w:w="3197" w:type="dxa"/>
            <w:tcBorders>
              <w:top w:val="single" w:sz="4" w:space="0" w:color="auto"/>
              <w:left w:val="nil"/>
              <w:bottom w:val="nil"/>
              <w:right w:val="nil"/>
            </w:tcBorders>
          </w:tcPr>
          <w:p w14:paraId="5AD9BCB7"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for Radiation Protection in Planned Exposure Situations (Rev.1) (2020)</w:t>
            </w:r>
            <w:r w:rsidRPr="00956502">
              <w:rPr>
                <w:rFonts w:eastAsia="Times New Roman"/>
                <w:color w:val="000000"/>
                <w:sz w:val="20"/>
                <w:szCs w:val="20"/>
                <w:lang w:eastAsia="en-AU"/>
              </w:rPr>
              <w:t xml:space="preserve"> published by ARPANSA</w:t>
            </w:r>
          </w:p>
        </w:tc>
        <w:tc>
          <w:tcPr>
            <w:tcW w:w="4795" w:type="dxa"/>
            <w:tcBorders>
              <w:top w:val="single" w:sz="4" w:space="0" w:color="auto"/>
              <w:left w:val="nil"/>
              <w:bottom w:val="nil"/>
              <w:right w:val="nil"/>
            </w:tcBorders>
          </w:tcPr>
          <w:p w14:paraId="6E299C52"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relevant regulatory authority, radiation regulator, regulatory body</w:t>
            </w:r>
          </w:p>
        </w:tc>
      </w:tr>
      <w:tr w:rsidR="00956502" w:rsidRPr="00956502" w14:paraId="00770D4A" w14:textId="77777777" w:rsidTr="00B81CA7">
        <w:tc>
          <w:tcPr>
            <w:tcW w:w="3197" w:type="dxa"/>
            <w:tcBorders>
              <w:top w:val="nil"/>
              <w:left w:val="nil"/>
              <w:bottom w:val="nil"/>
              <w:right w:val="nil"/>
            </w:tcBorders>
          </w:tcPr>
          <w:p w14:paraId="4C66A1BF"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for Disposal Facilities for Solid Radioactive Waste (2018)</w:t>
            </w:r>
            <w:r w:rsidRPr="00956502">
              <w:rPr>
                <w:rFonts w:eastAsia="Times New Roman"/>
                <w:color w:val="000000"/>
                <w:sz w:val="20"/>
                <w:szCs w:val="20"/>
                <w:lang w:eastAsia="en-AU"/>
              </w:rPr>
              <w:t xml:space="preserve"> published by ARPANSA</w:t>
            </w:r>
          </w:p>
        </w:tc>
        <w:tc>
          <w:tcPr>
            <w:tcW w:w="4795" w:type="dxa"/>
            <w:tcBorders>
              <w:top w:val="nil"/>
              <w:left w:val="nil"/>
              <w:bottom w:val="nil"/>
              <w:right w:val="nil"/>
            </w:tcBorders>
          </w:tcPr>
          <w:p w14:paraId="1857EEF6"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relevant regulatory authority, regulatory body</w:t>
            </w:r>
          </w:p>
        </w:tc>
      </w:tr>
      <w:tr w:rsidR="00956502" w:rsidRPr="00956502" w14:paraId="35841ADF" w14:textId="77777777" w:rsidTr="00B81CA7">
        <w:tc>
          <w:tcPr>
            <w:tcW w:w="3197" w:type="dxa"/>
            <w:tcBorders>
              <w:top w:val="nil"/>
              <w:left w:val="nil"/>
              <w:bottom w:val="nil"/>
              <w:right w:val="nil"/>
            </w:tcBorders>
          </w:tcPr>
          <w:p w14:paraId="72459304"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for Radiation Protection in Medical Exposure (2019)</w:t>
            </w:r>
            <w:r w:rsidRPr="00956502">
              <w:rPr>
                <w:rFonts w:eastAsia="Times New Roman"/>
                <w:color w:val="000000"/>
                <w:sz w:val="20"/>
                <w:szCs w:val="20"/>
                <w:lang w:eastAsia="en-AU"/>
              </w:rPr>
              <w:t xml:space="preserve"> published by ARPANSA</w:t>
            </w:r>
          </w:p>
        </w:tc>
        <w:tc>
          <w:tcPr>
            <w:tcW w:w="4795" w:type="dxa"/>
            <w:tcBorders>
              <w:top w:val="nil"/>
              <w:left w:val="nil"/>
              <w:bottom w:val="nil"/>
              <w:right w:val="nil"/>
            </w:tcBorders>
          </w:tcPr>
          <w:p w14:paraId="7225F710"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relevant regulatory authority</w:t>
            </w:r>
          </w:p>
        </w:tc>
      </w:tr>
      <w:tr w:rsidR="00956502" w:rsidRPr="00956502" w14:paraId="61ADB9F1" w14:textId="77777777" w:rsidTr="00B81CA7">
        <w:tc>
          <w:tcPr>
            <w:tcW w:w="3197" w:type="dxa"/>
            <w:tcBorders>
              <w:top w:val="nil"/>
              <w:left w:val="nil"/>
              <w:bottom w:val="nil"/>
              <w:right w:val="nil"/>
            </w:tcBorders>
          </w:tcPr>
          <w:p w14:paraId="2807B2CE"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for the Disposal of Radioactive Waste by the User (2018)</w:t>
            </w:r>
            <w:r w:rsidRPr="00956502">
              <w:rPr>
                <w:rFonts w:eastAsia="Times New Roman"/>
                <w:color w:val="000000"/>
                <w:sz w:val="20"/>
                <w:szCs w:val="20"/>
                <w:lang w:eastAsia="en-AU"/>
              </w:rPr>
              <w:t xml:space="preserve"> published by ARPANSA</w:t>
            </w:r>
          </w:p>
        </w:tc>
        <w:tc>
          <w:tcPr>
            <w:tcW w:w="4795" w:type="dxa"/>
            <w:tcBorders>
              <w:top w:val="nil"/>
              <w:left w:val="nil"/>
              <w:bottom w:val="nil"/>
              <w:right w:val="nil"/>
            </w:tcBorders>
          </w:tcPr>
          <w:p w14:paraId="4A6361DA"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relevant regulatory authority, radiation regulator, regulator</w:t>
            </w:r>
          </w:p>
        </w:tc>
      </w:tr>
      <w:tr w:rsidR="00956502" w:rsidRPr="00956502" w14:paraId="736237E0" w14:textId="77777777" w:rsidTr="00B81CA7">
        <w:tc>
          <w:tcPr>
            <w:tcW w:w="3197" w:type="dxa"/>
            <w:tcBorders>
              <w:top w:val="nil"/>
              <w:left w:val="nil"/>
              <w:bottom w:val="nil"/>
              <w:right w:val="nil"/>
            </w:tcBorders>
          </w:tcPr>
          <w:p w14:paraId="60C332E8"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for the Safe Transport of Radioactive Material (2019)</w:t>
            </w:r>
            <w:r w:rsidRPr="00956502">
              <w:rPr>
                <w:rFonts w:eastAsia="Times New Roman"/>
                <w:color w:val="000000"/>
                <w:sz w:val="20"/>
                <w:szCs w:val="20"/>
                <w:lang w:eastAsia="en-AU"/>
              </w:rPr>
              <w:t xml:space="preserve"> published by ARPANSA</w:t>
            </w:r>
          </w:p>
        </w:tc>
        <w:tc>
          <w:tcPr>
            <w:tcW w:w="4795" w:type="dxa"/>
            <w:tcBorders>
              <w:top w:val="nil"/>
              <w:left w:val="nil"/>
              <w:bottom w:val="nil"/>
              <w:right w:val="nil"/>
            </w:tcBorders>
          </w:tcPr>
          <w:p w14:paraId="3B84DEC0"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 xml:space="preserve"> regulatory body, competent authority</w:t>
            </w:r>
          </w:p>
        </w:tc>
      </w:tr>
      <w:tr w:rsidR="00956502" w:rsidRPr="00956502" w14:paraId="71611A50" w14:textId="77777777" w:rsidTr="00B81CA7">
        <w:tc>
          <w:tcPr>
            <w:tcW w:w="3197" w:type="dxa"/>
            <w:tcBorders>
              <w:top w:val="nil"/>
              <w:left w:val="nil"/>
              <w:bottom w:val="nil"/>
              <w:right w:val="nil"/>
            </w:tcBorders>
          </w:tcPr>
          <w:p w14:paraId="1A067B32"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Practice and Safety Guide for Radiation Protection and Radioactive Waste Management in Mining and Mineral Processing (2005)</w:t>
            </w:r>
            <w:r w:rsidRPr="00956502">
              <w:rPr>
                <w:rFonts w:eastAsia="Times New Roman"/>
                <w:color w:val="000000"/>
                <w:sz w:val="20"/>
                <w:szCs w:val="20"/>
                <w:lang w:eastAsia="en-AU"/>
              </w:rPr>
              <w:t xml:space="preserve"> published by ARPANSA</w:t>
            </w:r>
          </w:p>
        </w:tc>
        <w:tc>
          <w:tcPr>
            <w:tcW w:w="4795" w:type="dxa"/>
            <w:tcBorders>
              <w:top w:val="nil"/>
              <w:left w:val="nil"/>
              <w:bottom w:val="nil"/>
              <w:right w:val="nil"/>
            </w:tcBorders>
          </w:tcPr>
          <w:p w14:paraId="05B0F985"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relevant regulatory authority, regulator</w:t>
            </w:r>
          </w:p>
        </w:tc>
      </w:tr>
      <w:tr w:rsidR="00956502" w:rsidRPr="00956502" w14:paraId="4F37DEF7" w14:textId="77777777" w:rsidTr="00B81CA7">
        <w:tc>
          <w:tcPr>
            <w:tcW w:w="3197" w:type="dxa"/>
            <w:tcBorders>
              <w:top w:val="nil"/>
              <w:left w:val="nil"/>
              <w:bottom w:val="nil"/>
              <w:right w:val="nil"/>
            </w:tcBorders>
          </w:tcPr>
          <w:p w14:paraId="353B5557"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Practice and Safety Guide for Radiation Protection in Dentistry (2005)</w:t>
            </w:r>
            <w:r w:rsidRPr="00956502">
              <w:rPr>
                <w:rFonts w:eastAsia="Times New Roman"/>
                <w:color w:val="000000"/>
                <w:sz w:val="20"/>
                <w:szCs w:val="20"/>
                <w:lang w:eastAsia="en-AU"/>
              </w:rPr>
              <w:t xml:space="preserve"> published by ARPANSA</w:t>
            </w:r>
          </w:p>
        </w:tc>
        <w:tc>
          <w:tcPr>
            <w:tcW w:w="4795" w:type="dxa"/>
            <w:tcBorders>
              <w:top w:val="nil"/>
              <w:left w:val="nil"/>
              <w:bottom w:val="nil"/>
              <w:right w:val="nil"/>
            </w:tcBorders>
          </w:tcPr>
          <w:p w14:paraId="4045C232"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relevant regulatory authority</w:t>
            </w:r>
          </w:p>
        </w:tc>
      </w:tr>
      <w:tr w:rsidR="00956502" w:rsidRPr="00956502" w14:paraId="5BBA50B2" w14:textId="77777777" w:rsidTr="00B81CA7">
        <w:tc>
          <w:tcPr>
            <w:tcW w:w="3197" w:type="dxa"/>
            <w:tcBorders>
              <w:top w:val="nil"/>
              <w:left w:val="nil"/>
              <w:bottom w:val="nil"/>
              <w:right w:val="nil"/>
            </w:tcBorders>
          </w:tcPr>
          <w:p w14:paraId="2D718BAA"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Practice and Safety Guide for Radiation Protection in Veterinary Medicine (2009)</w:t>
            </w:r>
            <w:r w:rsidRPr="00956502">
              <w:rPr>
                <w:rFonts w:eastAsia="Times New Roman"/>
                <w:color w:val="000000"/>
                <w:sz w:val="20"/>
                <w:szCs w:val="20"/>
                <w:lang w:eastAsia="en-AU"/>
              </w:rPr>
              <w:t xml:space="preserve"> published by ARPANSA</w:t>
            </w:r>
          </w:p>
        </w:tc>
        <w:tc>
          <w:tcPr>
            <w:tcW w:w="4795" w:type="dxa"/>
            <w:tcBorders>
              <w:top w:val="nil"/>
              <w:left w:val="nil"/>
              <w:bottom w:val="nil"/>
              <w:right w:val="nil"/>
            </w:tcBorders>
          </w:tcPr>
          <w:p w14:paraId="7807BBBE"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relevant regulatory authority, radiation regulatory authority</w:t>
            </w:r>
          </w:p>
        </w:tc>
      </w:tr>
      <w:tr w:rsidR="00956502" w:rsidRPr="00956502" w14:paraId="44B89EF4" w14:textId="77777777" w:rsidTr="00B81CA7">
        <w:tc>
          <w:tcPr>
            <w:tcW w:w="3197" w:type="dxa"/>
            <w:tcBorders>
              <w:top w:val="nil"/>
              <w:left w:val="nil"/>
              <w:bottom w:val="nil"/>
              <w:right w:val="nil"/>
            </w:tcBorders>
          </w:tcPr>
          <w:p w14:paraId="15B6B36E"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Practice and Safety Guide for Safe Use of Fixed Radiation Gauges (2007)</w:t>
            </w:r>
            <w:r w:rsidRPr="00956502">
              <w:rPr>
                <w:rFonts w:eastAsia="Times New Roman"/>
                <w:color w:val="000000"/>
                <w:sz w:val="20"/>
                <w:szCs w:val="20"/>
                <w:lang w:eastAsia="en-AU"/>
              </w:rPr>
              <w:t xml:space="preserve"> published by ARPANSA</w:t>
            </w:r>
          </w:p>
        </w:tc>
        <w:tc>
          <w:tcPr>
            <w:tcW w:w="4795" w:type="dxa"/>
            <w:tcBorders>
              <w:top w:val="nil"/>
              <w:left w:val="nil"/>
              <w:bottom w:val="nil"/>
              <w:right w:val="nil"/>
            </w:tcBorders>
          </w:tcPr>
          <w:p w14:paraId="1D0E329E"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relevant regulatory authority</w:t>
            </w:r>
          </w:p>
        </w:tc>
      </w:tr>
      <w:tr w:rsidR="00956502" w:rsidRPr="00956502" w14:paraId="44CAE864" w14:textId="77777777" w:rsidTr="00B81CA7">
        <w:tc>
          <w:tcPr>
            <w:tcW w:w="3197" w:type="dxa"/>
            <w:tcBorders>
              <w:top w:val="nil"/>
              <w:left w:val="nil"/>
              <w:bottom w:val="nil"/>
              <w:right w:val="nil"/>
            </w:tcBorders>
          </w:tcPr>
          <w:p w14:paraId="79B6E262"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lastRenderedPageBreak/>
              <w:t>Code of Practice for Portable Density/Moisture Gauges Containing Radioactive Sources (2004)</w:t>
            </w:r>
            <w:r w:rsidRPr="00956502">
              <w:rPr>
                <w:rFonts w:eastAsia="Times New Roman"/>
                <w:color w:val="000000"/>
                <w:sz w:val="20"/>
                <w:szCs w:val="20"/>
                <w:lang w:eastAsia="en-AU"/>
              </w:rPr>
              <w:t xml:space="preserve"> published by ARPANSA</w:t>
            </w:r>
          </w:p>
        </w:tc>
        <w:tc>
          <w:tcPr>
            <w:tcW w:w="4795" w:type="dxa"/>
            <w:tcBorders>
              <w:top w:val="nil"/>
              <w:left w:val="nil"/>
              <w:bottom w:val="nil"/>
              <w:right w:val="nil"/>
            </w:tcBorders>
          </w:tcPr>
          <w:p w14:paraId="7817D172"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relevant regulatory authority</w:t>
            </w:r>
          </w:p>
        </w:tc>
      </w:tr>
      <w:tr w:rsidR="00956502" w:rsidRPr="00956502" w14:paraId="445A7B9C" w14:textId="77777777" w:rsidTr="00B81CA7">
        <w:tc>
          <w:tcPr>
            <w:tcW w:w="3197" w:type="dxa"/>
            <w:tcBorders>
              <w:top w:val="nil"/>
              <w:left w:val="nil"/>
              <w:bottom w:val="nil"/>
              <w:right w:val="nil"/>
            </w:tcBorders>
          </w:tcPr>
          <w:p w14:paraId="37422669"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practice for protection against ionizing radiation emitted from X</w:t>
            </w:r>
            <w:r w:rsidRPr="00956502">
              <w:rPr>
                <w:rFonts w:eastAsia="Times New Roman"/>
                <w:i/>
                <w:iCs/>
                <w:color w:val="000000"/>
                <w:sz w:val="20"/>
                <w:szCs w:val="20"/>
                <w:lang w:eastAsia="en-AU"/>
              </w:rPr>
              <w:noBreakHyphen/>
              <w:t>ray analysis equipment (1984)</w:t>
            </w:r>
            <w:r w:rsidRPr="00956502">
              <w:rPr>
                <w:rFonts w:eastAsia="Times New Roman"/>
                <w:color w:val="000000"/>
                <w:sz w:val="20"/>
                <w:szCs w:val="20"/>
                <w:lang w:eastAsia="en-AU"/>
              </w:rPr>
              <w:t xml:space="preserve"> published by ARPANSA</w:t>
            </w:r>
          </w:p>
        </w:tc>
        <w:tc>
          <w:tcPr>
            <w:tcW w:w="4795" w:type="dxa"/>
            <w:tcBorders>
              <w:top w:val="nil"/>
              <w:left w:val="nil"/>
              <w:bottom w:val="nil"/>
              <w:right w:val="nil"/>
            </w:tcBorders>
          </w:tcPr>
          <w:p w14:paraId="7FC85B10"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relevant regulatory authority, statutory authority</w:t>
            </w:r>
          </w:p>
        </w:tc>
      </w:tr>
      <w:tr w:rsidR="00956502" w:rsidRPr="00956502" w14:paraId="0A2AA06A" w14:textId="77777777" w:rsidTr="00B81CA7">
        <w:tc>
          <w:tcPr>
            <w:tcW w:w="3197" w:type="dxa"/>
            <w:tcBorders>
              <w:top w:val="nil"/>
              <w:left w:val="nil"/>
              <w:bottom w:val="nil"/>
              <w:right w:val="nil"/>
            </w:tcBorders>
          </w:tcPr>
          <w:p w14:paraId="5E44E0D1"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Practice for Radiation Protection in the Application of Ionizing Radiation by Chiropractors (2009)</w:t>
            </w:r>
            <w:r w:rsidRPr="00956502">
              <w:rPr>
                <w:rFonts w:eastAsia="Times New Roman"/>
                <w:color w:val="000000"/>
                <w:sz w:val="20"/>
                <w:szCs w:val="20"/>
                <w:lang w:eastAsia="en-AU"/>
              </w:rPr>
              <w:t xml:space="preserve"> published by ARPANSA</w:t>
            </w:r>
          </w:p>
        </w:tc>
        <w:tc>
          <w:tcPr>
            <w:tcW w:w="4795" w:type="dxa"/>
            <w:tcBorders>
              <w:top w:val="nil"/>
              <w:left w:val="nil"/>
              <w:bottom w:val="nil"/>
              <w:right w:val="nil"/>
            </w:tcBorders>
          </w:tcPr>
          <w:p w14:paraId="1371A744"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relevant regulatory authority, radiation regulatory authority</w:t>
            </w:r>
          </w:p>
        </w:tc>
      </w:tr>
      <w:tr w:rsidR="00956502" w:rsidRPr="00956502" w14:paraId="6A580622" w14:textId="77777777" w:rsidTr="00B81CA7">
        <w:tc>
          <w:tcPr>
            <w:tcW w:w="3197" w:type="dxa"/>
            <w:tcBorders>
              <w:top w:val="nil"/>
              <w:left w:val="nil"/>
              <w:bottom w:val="nil"/>
              <w:right w:val="nil"/>
            </w:tcBorders>
          </w:tcPr>
          <w:p w14:paraId="2058CBA4"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practice for the design and safe operation of non-medical irradiation facilities (1988)</w:t>
            </w:r>
            <w:r w:rsidRPr="00956502">
              <w:rPr>
                <w:rFonts w:eastAsia="Times New Roman"/>
                <w:color w:val="000000"/>
                <w:sz w:val="20"/>
                <w:szCs w:val="20"/>
                <w:lang w:eastAsia="en-AU"/>
              </w:rPr>
              <w:t xml:space="preserve"> published by ARPANSA</w:t>
            </w:r>
          </w:p>
        </w:tc>
        <w:tc>
          <w:tcPr>
            <w:tcW w:w="4795" w:type="dxa"/>
            <w:tcBorders>
              <w:top w:val="nil"/>
              <w:left w:val="nil"/>
              <w:bottom w:val="nil"/>
              <w:right w:val="nil"/>
            </w:tcBorders>
          </w:tcPr>
          <w:p w14:paraId="098910D9"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relevant regulatory authority, relevant statutory authority, appropriate statutory authority</w:t>
            </w:r>
          </w:p>
        </w:tc>
      </w:tr>
      <w:tr w:rsidR="00956502" w:rsidRPr="00956502" w14:paraId="5DDB0743" w14:textId="77777777" w:rsidTr="00B81CA7">
        <w:tc>
          <w:tcPr>
            <w:tcW w:w="3197" w:type="dxa"/>
            <w:tcBorders>
              <w:top w:val="nil"/>
              <w:left w:val="nil"/>
              <w:bottom w:val="nil"/>
              <w:right w:val="nil"/>
            </w:tcBorders>
          </w:tcPr>
          <w:p w14:paraId="4DF0341F"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Practice for the Exposure of Humans to Ionizing Radiation for Research Purposes (2005)</w:t>
            </w:r>
            <w:r w:rsidRPr="00956502">
              <w:rPr>
                <w:rFonts w:eastAsia="Times New Roman"/>
                <w:color w:val="000000"/>
                <w:sz w:val="20"/>
                <w:szCs w:val="20"/>
                <w:lang w:eastAsia="en-AU"/>
              </w:rPr>
              <w:t xml:space="preserve"> published by ARPANSA</w:t>
            </w:r>
          </w:p>
        </w:tc>
        <w:tc>
          <w:tcPr>
            <w:tcW w:w="4795" w:type="dxa"/>
            <w:tcBorders>
              <w:top w:val="nil"/>
              <w:left w:val="nil"/>
              <w:bottom w:val="nil"/>
              <w:right w:val="nil"/>
            </w:tcBorders>
          </w:tcPr>
          <w:p w14:paraId="130C6713"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relevant regulatory authority</w:t>
            </w:r>
          </w:p>
        </w:tc>
      </w:tr>
      <w:tr w:rsidR="00956502" w:rsidRPr="00956502" w14:paraId="68DD437B" w14:textId="77777777" w:rsidTr="00B81CA7">
        <w:tc>
          <w:tcPr>
            <w:tcW w:w="3197" w:type="dxa"/>
            <w:tcBorders>
              <w:top w:val="nil"/>
              <w:left w:val="nil"/>
              <w:bottom w:val="nil"/>
              <w:right w:val="nil"/>
            </w:tcBorders>
          </w:tcPr>
          <w:p w14:paraId="36B27A7E"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practice for the safe use of sealed radioactive sources in borehole logging (1989)</w:t>
            </w:r>
            <w:r w:rsidRPr="00956502">
              <w:rPr>
                <w:rFonts w:eastAsia="Times New Roman"/>
                <w:color w:val="000000"/>
                <w:sz w:val="20"/>
                <w:szCs w:val="20"/>
                <w:lang w:eastAsia="en-AU"/>
              </w:rPr>
              <w:t xml:space="preserve"> published by ARPANSA</w:t>
            </w:r>
          </w:p>
        </w:tc>
        <w:tc>
          <w:tcPr>
            <w:tcW w:w="4795" w:type="dxa"/>
            <w:tcBorders>
              <w:top w:val="nil"/>
              <w:left w:val="nil"/>
              <w:bottom w:val="nil"/>
              <w:right w:val="nil"/>
            </w:tcBorders>
          </w:tcPr>
          <w:p w14:paraId="781215DA"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relevant regulatory authority, relevant statutory authority, appropriate statutory authority</w:t>
            </w:r>
          </w:p>
        </w:tc>
      </w:tr>
      <w:tr w:rsidR="00956502" w:rsidRPr="00956502" w14:paraId="7DC82176" w14:textId="77777777" w:rsidTr="00B81CA7">
        <w:tc>
          <w:tcPr>
            <w:tcW w:w="3197" w:type="dxa"/>
            <w:tcBorders>
              <w:top w:val="nil"/>
              <w:left w:val="nil"/>
              <w:bottom w:val="nil"/>
              <w:right w:val="nil"/>
            </w:tcBorders>
          </w:tcPr>
          <w:p w14:paraId="0B72A61F"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Practice for the Security of Radioactive Sources (2019)</w:t>
            </w:r>
            <w:r w:rsidRPr="00956502">
              <w:rPr>
                <w:rFonts w:eastAsia="Times New Roman"/>
                <w:color w:val="000000"/>
                <w:sz w:val="20"/>
                <w:szCs w:val="20"/>
                <w:lang w:eastAsia="en-AU"/>
              </w:rPr>
              <w:t xml:space="preserve"> published by ARPANSA</w:t>
            </w:r>
          </w:p>
        </w:tc>
        <w:tc>
          <w:tcPr>
            <w:tcW w:w="4795" w:type="dxa"/>
            <w:tcBorders>
              <w:top w:val="nil"/>
              <w:left w:val="nil"/>
              <w:bottom w:val="nil"/>
              <w:right w:val="nil"/>
            </w:tcBorders>
          </w:tcPr>
          <w:p w14:paraId="485B9DF8"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relevant regulatory authority</w:t>
            </w:r>
          </w:p>
        </w:tc>
      </w:tr>
      <w:tr w:rsidR="00956502" w:rsidRPr="00956502" w14:paraId="79DB0BD3" w14:textId="77777777" w:rsidTr="00B81CA7">
        <w:tc>
          <w:tcPr>
            <w:tcW w:w="3197" w:type="dxa"/>
            <w:tcBorders>
              <w:top w:val="nil"/>
              <w:left w:val="nil"/>
              <w:bottom w:val="nil"/>
              <w:right w:val="nil"/>
            </w:tcBorders>
          </w:tcPr>
          <w:p w14:paraId="01B89B11"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Code of Radiation Protection Requirements for Industrial Radiography (2018)</w:t>
            </w:r>
            <w:r w:rsidRPr="00956502">
              <w:rPr>
                <w:rFonts w:eastAsia="Times New Roman"/>
                <w:color w:val="000000"/>
                <w:sz w:val="20"/>
                <w:szCs w:val="20"/>
                <w:lang w:eastAsia="en-AU"/>
              </w:rPr>
              <w:t xml:space="preserve"> published by ARPANSA</w:t>
            </w:r>
          </w:p>
        </w:tc>
        <w:tc>
          <w:tcPr>
            <w:tcW w:w="4795" w:type="dxa"/>
            <w:tcBorders>
              <w:top w:val="nil"/>
              <w:left w:val="nil"/>
              <w:bottom w:val="nil"/>
              <w:right w:val="nil"/>
            </w:tcBorders>
          </w:tcPr>
          <w:p w14:paraId="22217D92"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relevant regulatory authority</w:t>
            </w:r>
          </w:p>
        </w:tc>
      </w:tr>
      <w:tr w:rsidR="00956502" w:rsidRPr="00956502" w14:paraId="25B02258" w14:textId="77777777" w:rsidTr="00B81CA7">
        <w:tc>
          <w:tcPr>
            <w:tcW w:w="3197" w:type="dxa"/>
            <w:tcBorders>
              <w:top w:val="nil"/>
              <w:left w:val="nil"/>
              <w:bottom w:val="nil"/>
              <w:right w:val="nil"/>
            </w:tcBorders>
          </w:tcPr>
          <w:p w14:paraId="6361A0ED"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Radiation Protection Standard for Limiting Exposure to Radiofrequency Fields—100kHz to 300 GHz (2021)</w:t>
            </w:r>
            <w:r w:rsidRPr="00956502">
              <w:rPr>
                <w:rFonts w:eastAsia="Times New Roman"/>
                <w:color w:val="000000"/>
                <w:sz w:val="20"/>
                <w:szCs w:val="20"/>
                <w:lang w:eastAsia="en-AU"/>
              </w:rPr>
              <w:t xml:space="preserve"> published by ARPANSA</w:t>
            </w:r>
          </w:p>
        </w:tc>
        <w:tc>
          <w:tcPr>
            <w:tcW w:w="4795" w:type="dxa"/>
            <w:tcBorders>
              <w:top w:val="nil"/>
              <w:left w:val="nil"/>
              <w:bottom w:val="nil"/>
              <w:right w:val="nil"/>
            </w:tcBorders>
          </w:tcPr>
          <w:p w14:paraId="336786EE"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relevant regulatory authority</w:t>
            </w:r>
          </w:p>
        </w:tc>
      </w:tr>
      <w:tr w:rsidR="00956502" w:rsidRPr="00956502" w14:paraId="0CE2A3EB" w14:textId="77777777" w:rsidTr="00B81CA7">
        <w:tc>
          <w:tcPr>
            <w:tcW w:w="3197" w:type="dxa"/>
            <w:tcBorders>
              <w:top w:val="nil"/>
              <w:left w:val="nil"/>
              <w:bottom w:val="nil"/>
              <w:right w:val="nil"/>
            </w:tcBorders>
          </w:tcPr>
          <w:p w14:paraId="71224130"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Radiation Protection Standard for Occupational Exposure to Ultraviolet Radiation (2006)</w:t>
            </w:r>
            <w:r w:rsidRPr="00956502">
              <w:rPr>
                <w:rFonts w:eastAsia="Times New Roman"/>
                <w:color w:val="000000"/>
                <w:sz w:val="20"/>
                <w:szCs w:val="20"/>
                <w:lang w:eastAsia="en-AU"/>
              </w:rPr>
              <w:t xml:space="preserve"> published by ARPANSA</w:t>
            </w:r>
          </w:p>
        </w:tc>
        <w:tc>
          <w:tcPr>
            <w:tcW w:w="4795" w:type="dxa"/>
            <w:tcBorders>
              <w:top w:val="nil"/>
              <w:left w:val="nil"/>
              <w:bottom w:val="nil"/>
              <w:right w:val="nil"/>
            </w:tcBorders>
          </w:tcPr>
          <w:p w14:paraId="4A2BC99F"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regulatory authority, appropriate authority, radiation protection authority</w:t>
            </w:r>
          </w:p>
        </w:tc>
      </w:tr>
      <w:tr w:rsidR="00956502" w:rsidRPr="00956502" w14:paraId="18A3A0F2" w14:textId="77777777" w:rsidTr="00B81CA7">
        <w:tc>
          <w:tcPr>
            <w:tcW w:w="3197" w:type="dxa"/>
            <w:tcBorders>
              <w:top w:val="nil"/>
              <w:left w:val="nil"/>
              <w:bottom w:val="nil"/>
              <w:right w:val="nil"/>
            </w:tcBorders>
          </w:tcPr>
          <w:p w14:paraId="6DB728F6"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Statement on cabinet X</w:t>
            </w:r>
            <w:r w:rsidRPr="00956502">
              <w:rPr>
                <w:rFonts w:eastAsia="Times New Roman"/>
                <w:i/>
                <w:iCs/>
                <w:color w:val="000000"/>
                <w:sz w:val="20"/>
                <w:szCs w:val="20"/>
                <w:lang w:eastAsia="en-AU"/>
              </w:rPr>
              <w:noBreakHyphen/>
              <w:t>ray equipment for examination of letters, packages, baggage, freight and other articles for security, quality control and other purposes (1987)</w:t>
            </w:r>
            <w:r w:rsidRPr="00956502">
              <w:rPr>
                <w:rFonts w:eastAsia="Times New Roman"/>
                <w:color w:val="000000"/>
                <w:sz w:val="20"/>
                <w:szCs w:val="20"/>
                <w:lang w:eastAsia="en-AU"/>
              </w:rPr>
              <w:t xml:space="preserve"> published by ARPANSA</w:t>
            </w:r>
          </w:p>
        </w:tc>
        <w:tc>
          <w:tcPr>
            <w:tcW w:w="4795" w:type="dxa"/>
            <w:tcBorders>
              <w:top w:val="nil"/>
              <w:left w:val="nil"/>
              <w:bottom w:val="nil"/>
              <w:right w:val="nil"/>
            </w:tcBorders>
          </w:tcPr>
          <w:p w14:paraId="26AB6738"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relevant regulatory authority, relevant authority, statutory authority, appropriate statutory authority, relevant statutory authority</w:t>
            </w:r>
          </w:p>
        </w:tc>
      </w:tr>
      <w:tr w:rsidR="00956502" w:rsidRPr="00956502" w14:paraId="687ECB36" w14:textId="77777777" w:rsidTr="00B81CA7">
        <w:tc>
          <w:tcPr>
            <w:tcW w:w="3197" w:type="dxa"/>
            <w:tcBorders>
              <w:top w:val="nil"/>
              <w:left w:val="nil"/>
              <w:bottom w:val="single" w:sz="4" w:space="0" w:color="auto"/>
              <w:right w:val="nil"/>
            </w:tcBorders>
          </w:tcPr>
          <w:p w14:paraId="58620FF9"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i/>
                <w:iCs/>
                <w:color w:val="000000"/>
                <w:sz w:val="20"/>
                <w:szCs w:val="20"/>
                <w:lang w:eastAsia="en-AU"/>
              </w:rPr>
              <w:t>Statement on enclosed X</w:t>
            </w:r>
            <w:r w:rsidRPr="00956502">
              <w:rPr>
                <w:rFonts w:eastAsia="Times New Roman"/>
                <w:i/>
                <w:iCs/>
                <w:color w:val="000000"/>
                <w:sz w:val="20"/>
                <w:szCs w:val="20"/>
                <w:lang w:eastAsia="en-AU"/>
              </w:rPr>
              <w:noBreakHyphen/>
              <w:t>ray equipment for special applications (1987)</w:t>
            </w:r>
            <w:r w:rsidRPr="00956502">
              <w:rPr>
                <w:rFonts w:eastAsia="Times New Roman"/>
                <w:color w:val="000000"/>
                <w:sz w:val="20"/>
                <w:szCs w:val="20"/>
                <w:lang w:eastAsia="en-AU"/>
              </w:rPr>
              <w:t xml:space="preserve"> published by ARPANSA</w:t>
            </w:r>
          </w:p>
        </w:tc>
        <w:tc>
          <w:tcPr>
            <w:tcW w:w="4795" w:type="dxa"/>
            <w:tcBorders>
              <w:top w:val="nil"/>
              <w:left w:val="nil"/>
              <w:bottom w:val="single" w:sz="4" w:space="0" w:color="auto"/>
              <w:right w:val="nil"/>
            </w:tcBorders>
          </w:tcPr>
          <w:p w14:paraId="450B95CE"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relevant regulatory authority, relevant authority, relevant statutory authority</w:t>
            </w:r>
          </w:p>
        </w:tc>
      </w:tr>
    </w:tbl>
    <w:p w14:paraId="6346CC7A" w14:textId="77777777" w:rsidR="00956502" w:rsidRPr="00956502" w:rsidRDefault="00956502" w:rsidP="0095650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453" w:name="Elkera_Print_TOC227"/>
      <w:bookmarkStart w:id="454" w:name="id29d22279_751e_43ae_b21f_cfdd460aaa89_8"/>
      <w:r w:rsidRPr="00956502">
        <w:rPr>
          <w:rFonts w:eastAsia="Times New Roman"/>
          <w:b/>
          <w:bCs/>
          <w:color w:val="000000"/>
          <w:sz w:val="32"/>
          <w:szCs w:val="32"/>
          <w:lang w:eastAsia="en-AU"/>
        </w:rPr>
        <w:lastRenderedPageBreak/>
        <w:t>Schedule 3—Notifiable radiation incidents</w:t>
      </w:r>
      <w:bookmarkEnd w:id="453"/>
      <w:bookmarkEnd w:id="454"/>
    </w:p>
    <w:p w14:paraId="2E1F59CF"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55" w:name="Elkera_Print_TOC229"/>
      <w:bookmarkStart w:id="456" w:name="idff1f287a_abe5_4656_bc2f_1abbf1cd71c1_6"/>
      <w:r w:rsidRPr="00956502">
        <w:rPr>
          <w:rFonts w:eastAsia="Times New Roman"/>
          <w:b/>
          <w:bCs/>
          <w:color w:val="000000"/>
          <w:sz w:val="26"/>
          <w:szCs w:val="26"/>
          <w:lang w:eastAsia="en-AU"/>
        </w:rPr>
        <w:t>1—Medical exposures of patients to ionising radiation</w:t>
      </w:r>
      <w:bookmarkEnd w:id="455"/>
      <w:bookmarkEnd w:id="456"/>
    </w:p>
    <w:p w14:paraId="03C52CD9"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457" w:name="idc2343ed4_fb1b_4a58_9b60_85b401c5a5cd_2"/>
      <w:r w:rsidRPr="00956502">
        <w:rPr>
          <w:rFonts w:eastAsia="Times New Roman"/>
          <w:color w:val="000000"/>
          <w:sz w:val="23"/>
          <w:szCs w:val="23"/>
          <w:lang w:eastAsia="en-AU"/>
        </w:rPr>
        <w:tab/>
        <w:t>(1)</w:t>
      </w:r>
      <w:r w:rsidRPr="00956502">
        <w:rPr>
          <w:rFonts w:eastAsia="Times New Roman"/>
          <w:color w:val="000000"/>
          <w:sz w:val="23"/>
          <w:szCs w:val="23"/>
          <w:lang w:eastAsia="en-AU"/>
        </w:rPr>
        <w:tab/>
        <w:t>The following incidents involving medical exposures of patients to ionising radiation are declared to be notifiable radiation incidents:</w:t>
      </w:r>
      <w:bookmarkEnd w:id="457"/>
    </w:p>
    <w:p w14:paraId="3E5641B8"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a diagnostic procedure not authorised for a patient by a health practitioner who may authorise an exposure to ionising radiation under </w:t>
      </w:r>
      <w:hyperlink w:anchor="ide4f5d828_0ac2_4265_b285_847113a83bb1_7" w:history="1">
        <w:r w:rsidRPr="00956502">
          <w:rPr>
            <w:rFonts w:eastAsia="Times New Roman"/>
            <w:color w:val="000000"/>
            <w:sz w:val="23"/>
            <w:szCs w:val="23"/>
            <w:lang w:eastAsia="en-AU"/>
          </w:rPr>
          <w:t>regulation 106</w:t>
        </w:r>
      </w:hyperlink>
      <w:r w:rsidRPr="00956502">
        <w:rPr>
          <w:rFonts w:eastAsia="Times New Roman"/>
          <w:color w:val="000000"/>
          <w:sz w:val="23"/>
          <w:szCs w:val="23"/>
          <w:lang w:eastAsia="en-AU"/>
        </w:rPr>
        <w:t>;</w:t>
      </w:r>
    </w:p>
    <w:p w14:paraId="0E24153A"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a diagnostic procedure that results in an observable acute radiation </w:t>
      </w:r>
      <w:proofErr w:type="gramStart"/>
      <w:r w:rsidRPr="00956502">
        <w:rPr>
          <w:rFonts w:eastAsia="Times New Roman"/>
          <w:color w:val="000000"/>
          <w:sz w:val="23"/>
          <w:szCs w:val="23"/>
          <w:lang w:eastAsia="en-AU"/>
        </w:rPr>
        <w:t>effect;</w:t>
      </w:r>
      <w:proofErr w:type="gramEnd"/>
    </w:p>
    <w:p w14:paraId="194EFC55"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a therapeutic treatment that is delivered—</w:t>
      </w:r>
    </w:p>
    <w:p w14:paraId="06330D71"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to the wrong patient; or</w:t>
      </w:r>
    </w:p>
    <w:p w14:paraId="6F97633E"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to the wrong tissue; or</w:t>
      </w:r>
    </w:p>
    <w:p w14:paraId="1DC72E66"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(iii)</w:t>
      </w:r>
      <w:r w:rsidRPr="00956502">
        <w:rPr>
          <w:rFonts w:eastAsia="Times New Roman"/>
          <w:color w:val="000000"/>
          <w:sz w:val="23"/>
          <w:szCs w:val="23"/>
          <w:lang w:eastAsia="en-AU"/>
        </w:rPr>
        <w:tab/>
        <w:t xml:space="preserve">using the wrong </w:t>
      </w:r>
      <w:proofErr w:type="gramStart"/>
      <w:r w:rsidRPr="00956502">
        <w:rPr>
          <w:rFonts w:eastAsia="Times New Roman"/>
          <w:color w:val="000000"/>
          <w:sz w:val="23"/>
          <w:szCs w:val="23"/>
          <w:lang w:eastAsia="en-AU"/>
        </w:rPr>
        <w:t>radiopharmaceutical;</w:t>
      </w:r>
      <w:proofErr w:type="gramEnd"/>
    </w:p>
    <w:p w14:paraId="7D4BAFAE"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 xml:space="preserve">the administration of a radioactive material for diagnostic purposes in which the activity of the material administered exceeds the activity prescribed in the hospital or practice standard protocol for that test by 50% or </w:t>
      </w:r>
      <w:proofErr w:type="gramStart"/>
      <w:r w:rsidRPr="00956502">
        <w:rPr>
          <w:rFonts w:eastAsia="Times New Roman"/>
          <w:color w:val="000000"/>
          <w:sz w:val="23"/>
          <w:szCs w:val="23"/>
          <w:lang w:eastAsia="en-AU"/>
        </w:rPr>
        <w:t>more;</w:t>
      </w:r>
      <w:proofErr w:type="gramEnd"/>
    </w:p>
    <w:p w14:paraId="5B9FA1FE"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458" w:name="iddcbdc25c_0056_448f_b505_f39ed1b05b48_d"/>
      <w:r w:rsidRPr="00956502">
        <w:rPr>
          <w:rFonts w:eastAsia="Times New Roman"/>
          <w:color w:val="000000"/>
          <w:sz w:val="23"/>
          <w:szCs w:val="23"/>
          <w:lang w:eastAsia="en-AU"/>
        </w:rPr>
        <w:tab/>
        <w:t>(e)</w:t>
      </w:r>
      <w:r w:rsidRPr="00956502">
        <w:rPr>
          <w:rFonts w:eastAsia="Times New Roman"/>
          <w:color w:val="000000"/>
          <w:sz w:val="23"/>
          <w:szCs w:val="23"/>
          <w:lang w:eastAsia="en-AU"/>
        </w:rPr>
        <w:tab/>
        <w:t xml:space="preserve">the administration of a radioactive material for therapeutic purposes in which the activity of the material administered differs from the activity prescribed by the health practitioner by 15% or </w:t>
      </w:r>
      <w:proofErr w:type="gramStart"/>
      <w:r w:rsidRPr="00956502">
        <w:rPr>
          <w:rFonts w:eastAsia="Times New Roman"/>
          <w:color w:val="000000"/>
          <w:sz w:val="23"/>
          <w:szCs w:val="23"/>
          <w:lang w:eastAsia="en-AU"/>
        </w:rPr>
        <w:t>more;</w:t>
      </w:r>
      <w:bookmarkEnd w:id="458"/>
      <w:proofErr w:type="gramEnd"/>
    </w:p>
    <w:p w14:paraId="161669D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459" w:name="id874299cd_5630_488e_ad20_2e50c7253f36_9"/>
      <w:r w:rsidRPr="00956502">
        <w:rPr>
          <w:rFonts w:eastAsia="Times New Roman"/>
          <w:color w:val="000000"/>
          <w:sz w:val="23"/>
          <w:szCs w:val="23"/>
          <w:lang w:eastAsia="en-AU"/>
        </w:rPr>
        <w:tab/>
        <w:t>(f)</w:t>
      </w:r>
      <w:r w:rsidRPr="00956502">
        <w:rPr>
          <w:rFonts w:eastAsia="Times New Roman"/>
          <w:color w:val="000000"/>
          <w:sz w:val="23"/>
          <w:szCs w:val="23"/>
          <w:lang w:eastAsia="en-AU"/>
        </w:rPr>
        <w:tab/>
        <w:t>the administration of a therapeutic dose of ionising radiation from radiation apparatus or a sealed radioactive source in which the dose delivered to the patient differs from the total treatment dose prescribed by the health practitioner by more than 10%.</w:t>
      </w:r>
      <w:bookmarkEnd w:id="459"/>
    </w:p>
    <w:p w14:paraId="74E6108C"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 xml:space="preserve">In </w:t>
      </w:r>
      <w:hyperlink w:anchor="iddcbdc25c_0056_448f_b505_f39ed1b05b48_d" w:history="1">
        <w:r w:rsidRPr="00956502">
          <w:rPr>
            <w:rFonts w:eastAsia="Times New Roman"/>
            <w:color w:val="000000"/>
            <w:sz w:val="23"/>
            <w:szCs w:val="23"/>
            <w:lang w:eastAsia="en-AU"/>
          </w:rPr>
          <w:t>subclause (1)(e)</w:t>
        </w:r>
      </w:hyperlink>
      <w:r w:rsidRPr="00956502">
        <w:rPr>
          <w:rFonts w:eastAsia="Times New Roman"/>
          <w:color w:val="000000"/>
          <w:sz w:val="23"/>
          <w:szCs w:val="23"/>
          <w:lang w:eastAsia="en-AU"/>
        </w:rPr>
        <w:t xml:space="preserve"> and </w:t>
      </w:r>
      <w:hyperlink w:anchor="id874299cd_5630_488e_ad20_2e50c7253f36_9" w:history="1">
        <w:r w:rsidRPr="00956502">
          <w:rPr>
            <w:rFonts w:eastAsia="Times New Roman"/>
            <w:color w:val="000000"/>
            <w:sz w:val="23"/>
            <w:szCs w:val="23"/>
            <w:lang w:eastAsia="en-AU"/>
          </w:rPr>
          <w:t>(f)</w:t>
        </w:r>
      </w:hyperlink>
      <w:r w:rsidRPr="00956502">
        <w:rPr>
          <w:rFonts w:eastAsia="Times New Roman"/>
          <w:color w:val="000000"/>
          <w:sz w:val="23"/>
          <w:szCs w:val="23"/>
          <w:lang w:eastAsia="en-AU"/>
        </w:rPr>
        <w:t xml:space="preserve">, a reference to a health practitioner is a reference to the health practitioner who, under </w:t>
      </w:r>
      <w:hyperlink w:anchor="ide4f5d828_0ac2_4265_b285_847113a83bb1_7" w:history="1">
        <w:r w:rsidRPr="00956502">
          <w:rPr>
            <w:rFonts w:eastAsia="Times New Roman"/>
            <w:color w:val="000000"/>
            <w:sz w:val="23"/>
            <w:szCs w:val="23"/>
            <w:lang w:eastAsia="en-AU"/>
          </w:rPr>
          <w:t>regulation 106</w:t>
        </w:r>
      </w:hyperlink>
      <w:r w:rsidRPr="00956502">
        <w:rPr>
          <w:rFonts w:eastAsia="Times New Roman"/>
          <w:color w:val="000000"/>
          <w:sz w:val="23"/>
          <w:szCs w:val="23"/>
          <w:lang w:eastAsia="en-AU"/>
        </w:rPr>
        <w:t>, authorised the administration of the radioactive material or dose of ionising radiation from radiation apparatus or a sealed radioactive source, as the case may be.</w:t>
      </w:r>
    </w:p>
    <w:p w14:paraId="3915CFB5"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60" w:name="Elkera_Print_TOC231"/>
      <w:bookmarkStart w:id="461" w:name="id48d3ef20_08e7_4911_8d78_54fc3fb77094_b"/>
      <w:r w:rsidRPr="00956502">
        <w:rPr>
          <w:rFonts w:eastAsia="Times New Roman"/>
          <w:b/>
          <w:bCs/>
          <w:color w:val="000000"/>
          <w:sz w:val="26"/>
          <w:szCs w:val="26"/>
          <w:lang w:eastAsia="en-AU"/>
        </w:rPr>
        <w:t>2—Incidents that cause or may lead to radiation injuries or radiation doses exceeding the annual dose limits to workers or members of the public</w:t>
      </w:r>
      <w:bookmarkEnd w:id="460"/>
      <w:bookmarkEnd w:id="461"/>
    </w:p>
    <w:p w14:paraId="14CE2E8B"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An incident that causes or may lead to—</w:t>
      </w:r>
    </w:p>
    <w:p w14:paraId="44DC5187"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radiation injuries; or</w:t>
      </w:r>
    </w:p>
    <w:p w14:paraId="5330896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a worker receiving a dose of ionising radiation exceeding the annual effective dose limits prescribed by </w:t>
      </w:r>
      <w:hyperlink w:anchor="id2b8f8f14_9a1f_4d4a_9a24_d08a64cd2542_5" w:history="1">
        <w:r w:rsidRPr="00956502">
          <w:rPr>
            <w:rFonts w:eastAsia="Times New Roman"/>
            <w:color w:val="000000"/>
            <w:sz w:val="23"/>
            <w:szCs w:val="23"/>
            <w:lang w:eastAsia="en-AU"/>
          </w:rPr>
          <w:t>regulation 85(1)(a)(</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hyperlink>
      <w:r w:rsidRPr="00956502">
        <w:rPr>
          <w:rFonts w:eastAsia="Times New Roman"/>
          <w:color w:val="000000"/>
          <w:sz w:val="23"/>
          <w:szCs w:val="23"/>
          <w:lang w:eastAsia="en-AU"/>
        </w:rPr>
        <w:t>; or</w:t>
      </w:r>
    </w:p>
    <w:p w14:paraId="0812FFD8"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 xml:space="preserve">a member of the public receiving a dose of ionising radiation exceeding the annual effective dose limits prescribed by </w:t>
      </w:r>
      <w:hyperlink w:anchor="id79314705_0598_4875_9b0b_dab6593079c9_3" w:history="1">
        <w:r w:rsidRPr="00956502">
          <w:rPr>
            <w:rFonts w:eastAsia="Times New Roman"/>
            <w:color w:val="000000"/>
            <w:sz w:val="23"/>
            <w:szCs w:val="23"/>
            <w:lang w:eastAsia="en-AU"/>
          </w:rPr>
          <w:t>regulation 85(1)(b)(</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hyperlink>
      <w:r w:rsidRPr="00956502">
        <w:rPr>
          <w:rFonts w:eastAsia="Times New Roman"/>
          <w:color w:val="000000"/>
          <w:sz w:val="23"/>
          <w:szCs w:val="23"/>
          <w:lang w:eastAsia="en-AU"/>
        </w:rPr>
        <w:t>,</w:t>
      </w:r>
    </w:p>
    <w:p w14:paraId="5BEDBE62"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is declared to be a notifiable radiation incident.</w:t>
      </w:r>
    </w:p>
    <w:p w14:paraId="4AADA94A"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62" w:name="Elkera_Print_TOC233"/>
      <w:bookmarkStart w:id="463" w:name="id510ddf0c_e2eb_4958_86bf_a771b4733403_d"/>
      <w:r w:rsidRPr="00956502">
        <w:rPr>
          <w:rFonts w:eastAsia="Times New Roman"/>
          <w:b/>
          <w:bCs/>
          <w:color w:val="000000"/>
          <w:sz w:val="26"/>
          <w:szCs w:val="26"/>
          <w:lang w:eastAsia="en-AU"/>
        </w:rPr>
        <w:t>3—Loss or theft of radioactive sources or radiation apparatus</w:t>
      </w:r>
      <w:bookmarkEnd w:id="462"/>
      <w:bookmarkEnd w:id="463"/>
    </w:p>
    <w:p w14:paraId="0344671C"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An incident involving the loss or theft of a radiation source is declared to be a notifiable radiation incident.</w:t>
      </w:r>
    </w:p>
    <w:p w14:paraId="72344DDF"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64" w:name="Elkera_Print_TOC235"/>
      <w:bookmarkStart w:id="465" w:name="idb8584de3_fa61_405e_957c_b0681a679217_9"/>
      <w:r w:rsidRPr="00956502">
        <w:rPr>
          <w:rFonts w:eastAsia="Times New Roman"/>
          <w:b/>
          <w:bCs/>
          <w:color w:val="000000"/>
          <w:sz w:val="26"/>
          <w:szCs w:val="26"/>
          <w:lang w:eastAsia="en-AU"/>
        </w:rPr>
        <w:lastRenderedPageBreak/>
        <w:t>4—Incidents relating to the transport of radioactive material</w:t>
      </w:r>
      <w:bookmarkEnd w:id="464"/>
      <w:bookmarkEnd w:id="465"/>
    </w:p>
    <w:p w14:paraId="5B9C66C3"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The following incidents are declared to be notifiable radiation incidents:</w:t>
      </w:r>
    </w:p>
    <w:p w14:paraId="1A1F3643"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the damage or loss of a package containing radioactive material during freight handling or </w:t>
      </w:r>
      <w:proofErr w:type="gramStart"/>
      <w:r w:rsidRPr="00956502">
        <w:rPr>
          <w:rFonts w:eastAsia="Times New Roman"/>
          <w:color w:val="000000"/>
          <w:sz w:val="23"/>
          <w:szCs w:val="23"/>
          <w:lang w:eastAsia="en-AU"/>
        </w:rPr>
        <w:t>transport;</w:t>
      </w:r>
      <w:proofErr w:type="gramEnd"/>
    </w:p>
    <w:p w14:paraId="3A715FA3"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the transport of a package containing radioactive material without the document, placarding or labelling required by law.</w:t>
      </w:r>
    </w:p>
    <w:p w14:paraId="2A6ECC01"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66" w:name="Elkera_Print_TOC237"/>
      <w:bookmarkStart w:id="467" w:name="id41ab3a49_8198_4c83_80d3_bfac138c9b61_f"/>
      <w:r w:rsidRPr="00956502">
        <w:rPr>
          <w:rFonts w:eastAsia="Times New Roman"/>
          <w:b/>
          <w:bCs/>
          <w:color w:val="000000"/>
          <w:sz w:val="26"/>
          <w:szCs w:val="26"/>
          <w:lang w:eastAsia="en-AU"/>
        </w:rPr>
        <w:t>5—Unintentional or unauthorised discharges of radioactive material into the environment</w:t>
      </w:r>
      <w:bookmarkEnd w:id="466"/>
      <w:bookmarkEnd w:id="467"/>
    </w:p>
    <w:p w14:paraId="77950964"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An incident involving the discharge of radioactive material into the environment that is unintentional or is not authorised by law is declared to be a notifiable radiation incident if—</w:t>
      </w:r>
    </w:p>
    <w:p w14:paraId="2B96490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in relation to a discharge of naturally occurring radioactive material—the discharge of the material will cause radiological exposure to the environment resulting, or potentially resulting, in 1 or more of the following:</w:t>
      </w:r>
    </w:p>
    <w:p w14:paraId="3F7C4339"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 xml:space="preserve">a change in current or future land </w:t>
      </w:r>
      <w:proofErr w:type="gramStart"/>
      <w:r w:rsidRPr="00956502">
        <w:rPr>
          <w:rFonts w:eastAsia="Times New Roman"/>
          <w:color w:val="000000"/>
          <w:sz w:val="23"/>
          <w:szCs w:val="23"/>
          <w:lang w:eastAsia="en-AU"/>
        </w:rPr>
        <w:t>use;</w:t>
      </w:r>
      <w:proofErr w:type="gramEnd"/>
    </w:p>
    <w:p w14:paraId="1D2BA598"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negative effects to flora or fauna; or</w:t>
      </w:r>
    </w:p>
    <w:p w14:paraId="2E7C816D"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in any other case—the activity of any radionuclide in the material exceeds 100 times the exempt activity for that radionuclide.</w:t>
      </w:r>
    </w:p>
    <w:p w14:paraId="797DF7D4"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68" w:name="Elkera_Print_TOC239"/>
      <w:bookmarkStart w:id="469" w:name="id29c65c5e_5932_45c3_b4cd_50b083a7b3ec_e"/>
      <w:r w:rsidRPr="00956502">
        <w:rPr>
          <w:rFonts w:eastAsia="Times New Roman"/>
          <w:b/>
          <w:bCs/>
          <w:color w:val="000000"/>
          <w:sz w:val="26"/>
          <w:szCs w:val="26"/>
          <w:lang w:eastAsia="en-AU"/>
        </w:rPr>
        <w:t>6—Damage to, or malfunctioning of, radiation apparatus or sealed radioactive source</w:t>
      </w:r>
      <w:bookmarkEnd w:id="468"/>
      <w:bookmarkEnd w:id="469"/>
    </w:p>
    <w:p w14:paraId="709979EC"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An incident involving damage to, or the malfunctioning of, radiation apparatus or a sealed radioactive source is declared to be a notifiable radiation incident if the damage or malfunctioning could in any way affect the radiation safety of the apparatus or source.</w:t>
      </w:r>
    </w:p>
    <w:p w14:paraId="4AE740F4"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70" w:name="Elkera_Print_TOC241"/>
      <w:bookmarkStart w:id="471" w:name="id5d19298c_93b8_4664_b4c0_d43d5147274a_8"/>
      <w:r w:rsidRPr="00956502">
        <w:rPr>
          <w:rFonts w:eastAsia="Times New Roman"/>
          <w:b/>
          <w:bCs/>
          <w:color w:val="000000"/>
          <w:sz w:val="26"/>
          <w:szCs w:val="26"/>
          <w:lang w:eastAsia="en-AU"/>
        </w:rPr>
        <w:t>7—Contamination with, or dispersal of, radioactive material</w:t>
      </w:r>
      <w:bookmarkEnd w:id="470"/>
      <w:bookmarkEnd w:id="471"/>
    </w:p>
    <w:p w14:paraId="24B3B1F9"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An incident involving the contamination of a surface, substance or material by a radioactive material resulting from the spillage of more than 100 times the exempt activity of a radionuclide contained in the radioactive material is declared to be a notifiable radiation incident.</w:t>
      </w:r>
    </w:p>
    <w:p w14:paraId="1CBF756D"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72" w:name="Elkera_Print_TOC243"/>
      <w:bookmarkStart w:id="473" w:name="id489f3fa7_d0ba_4f94_9d2a_4df124900c18_b"/>
      <w:r w:rsidRPr="00956502">
        <w:rPr>
          <w:rFonts w:eastAsia="Times New Roman"/>
          <w:b/>
          <w:bCs/>
          <w:color w:val="000000"/>
          <w:sz w:val="26"/>
          <w:szCs w:val="26"/>
          <w:lang w:eastAsia="en-AU"/>
        </w:rPr>
        <w:t>8—Out of control radiation sources</w:t>
      </w:r>
      <w:bookmarkEnd w:id="472"/>
      <w:bookmarkEnd w:id="473"/>
    </w:p>
    <w:p w14:paraId="78089383"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474" w:name="idc36e7f51_c657_4469_a5e6_e0c9129aef"/>
      <w:r w:rsidRPr="00956502">
        <w:rPr>
          <w:rFonts w:eastAsia="Times New Roman"/>
          <w:color w:val="000000"/>
          <w:sz w:val="23"/>
          <w:szCs w:val="23"/>
          <w:lang w:eastAsia="en-AU"/>
        </w:rPr>
        <w:tab/>
        <w:t>(1)</w:t>
      </w:r>
      <w:r w:rsidRPr="00956502">
        <w:rPr>
          <w:rFonts w:eastAsia="Times New Roman"/>
          <w:color w:val="000000"/>
          <w:sz w:val="23"/>
          <w:szCs w:val="23"/>
          <w:lang w:eastAsia="en-AU"/>
        </w:rPr>
        <w:tab/>
        <w:t>An incident involving a radiation source that is out of control is declared to be a notifiable radiation incident.</w:t>
      </w:r>
      <w:bookmarkEnd w:id="474"/>
    </w:p>
    <w:p w14:paraId="7C0FFC47"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 xml:space="preserve">For the purposes of </w:t>
      </w:r>
      <w:hyperlink w:anchor="idc36e7f51_c657_4469_a5e6_e0c9129aef" w:history="1">
        <w:r w:rsidRPr="00956502">
          <w:rPr>
            <w:rFonts w:eastAsia="Times New Roman"/>
            <w:color w:val="000000"/>
            <w:sz w:val="23"/>
            <w:szCs w:val="23"/>
            <w:lang w:eastAsia="en-AU"/>
          </w:rPr>
          <w:t>subclause (1)</w:t>
        </w:r>
      </w:hyperlink>
      <w:r w:rsidRPr="00956502">
        <w:rPr>
          <w:rFonts w:eastAsia="Times New Roman"/>
          <w:color w:val="000000"/>
          <w:sz w:val="23"/>
          <w:szCs w:val="23"/>
          <w:lang w:eastAsia="en-AU"/>
        </w:rPr>
        <w:t>, a radiation source is out of control if the source is not safely secured (including where it is stolen or lost) or shielded, or contamination is not confined and requires the activation of contingency plans to confine the radiation source or otherwise bring it under control.</w:t>
      </w:r>
    </w:p>
    <w:p w14:paraId="0C4E1B05"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(3)</w:t>
      </w:r>
      <w:r w:rsidRPr="00956502">
        <w:rPr>
          <w:rFonts w:eastAsia="Times New Roman"/>
          <w:color w:val="000000"/>
          <w:sz w:val="23"/>
          <w:szCs w:val="23"/>
          <w:lang w:eastAsia="en-AU"/>
        </w:rPr>
        <w:tab/>
        <w:t>In this clause—</w:t>
      </w:r>
    </w:p>
    <w:p w14:paraId="2B6F3F99"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radiation source</w:t>
      </w:r>
      <w:r w:rsidRPr="00956502">
        <w:rPr>
          <w:rFonts w:eastAsia="Times New Roman"/>
          <w:color w:val="000000"/>
          <w:sz w:val="23"/>
          <w:szCs w:val="23"/>
          <w:lang w:eastAsia="en-AU"/>
        </w:rPr>
        <w:t xml:space="preserve"> means a radiation source that is required to be registered under the Act.</w:t>
      </w:r>
    </w:p>
    <w:p w14:paraId="65E78D92" w14:textId="77777777" w:rsidR="00956502" w:rsidRPr="00956502" w:rsidRDefault="00956502" w:rsidP="0095650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475" w:name="Elkera_Print_TOC245"/>
      <w:bookmarkStart w:id="476" w:name="id176bd13e_2f73_4fc5_91cf_bc390cb464"/>
      <w:r w:rsidRPr="00956502">
        <w:rPr>
          <w:rFonts w:eastAsia="Times New Roman"/>
          <w:b/>
          <w:bCs/>
          <w:color w:val="000000"/>
          <w:sz w:val="32"/>
          <w:szCs w:val="32"/>
          <w:lang w:eastAsia="en-AU"/>
        </w:rPr>
        <w:lastRenderedPageBreak/>
        <w:t>Schedule 4—Exempt apparatus and sources</w:t>
      </w:r>
      <w:bookmarkEnd w:id="475"/>
      <w:bookmarkEnd w:id="476"/>
    </w:p>
    <w:p w14:paraId="7F2F14B1"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77" w:name="Elkera_Print_TOC247"/>
      <w:bookmarkStart w:id="478" w:name="id7afd79de_5c29_49fd_85b4_8e13a0fb8b"/>
      <w:r w:rsidRPr="00956502">
        <w:rPr>
          <w:rFonts w:eastAsia="Times New Roman"/>
          <w:b/>
          <w:bCs/>
          <w:color w:val="000000"/>
          <w:sz w:val="26"/>
          <w:szCs w:val="26"/>
          <w:lang w:eastAsia="en-AU"/>
        </w:rPr>
        <w:t>1—Exemption of apparatus</w:t>
      </w:r>
      <w:bookmarkEnd w:id="477"/>
      <w:bookmarkEnd w:id="478"/>
    </w:p>
    <w:p w14:paraId="4C39D7C4"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 xml:space="preserve">For the purposes of </w:t>
      </w:r>
      <w:hyperlink w:anchor="id05647c82_c0d8_4ec7_9542_642ae3e678" w:history="1">
        <w:r w:rsidRPr="00956502">
          <w:rPr>
            <w:rFonts w:eastAsia="Times New Roman"/>
            <w:color w:val="000000"/>
            <w:sz w:val="23"/>
            <w:szCs w:val="23"/>
            <w:lang w:eastAsia="en-AU"/>
          </w:rPr>
          <w:t>regulations 18(2)(c)</w:t>
        </w:r>
      </w:hyperlink>
      <w:r w:rsidRPr="00956502">
        <w:rPr>
          <w:rFonts w:eastAsia="Times New Roman"/>
          <w:color w:val="000000"/>
          <w:sz w:val="23"/>
          <w:szCs w:val="23"/>
          <w:lang w:eastAsia="en-AU"/>
        </w:rPr>
        <w:t xml:space="preserve"> and </w:t>
      </w:r>
      <w:hyperlink w:anchor="id3888f993_39f1_4d20_8f78_3e9ed752e8" w:history="1">
        <w:r w:rsidRPr="00956502">
          <w:rPr>
            <w:rFonts w:eastAsia="Times New Roman"/>
            <w:color w:val="000000"/>
            <w:sz w:val="23"/>
            <w:szCs w:val="23"/>
            <w:lang w:eastAsia="en-AU"/>
          </w:rPr>
          <w:t>21(1)(g)</w:t>
        </w:r>
      </w:hyperlink>
      <w:r w:rsidRPr="00956502">
        <w:rPr>
          <w:rFonts w:eastAsia="Times New Roman"/>
          <w:color w:val="000000"/>
          <w:sz w:val="23"/>
          <w:szCs w:val="23"/>
          <w:lang w:eastAsia="en-AU"/>
        </w:rPr>
        <w:t>, the following apparatus are specified:</w:t>
      </w:r>
    </w:p>
    <w:p w14:paraId="621751A5"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television </w:t>
      </w:r>
      <w:proofErr w:type="gramStart"/>
      <w:r w:rsidRPr="00956502">
        <w:rPr>
          <w:rFonts w:eastAsia="Times New Roman"/>
          <w:color w:val="000000"/>
          <w:sz w:val="23"/>
          <w:szCs w:val="23"/>
          <w:lang w:eastAsia="en-AU"/>
        </w:rPr>
        <w:t>receivers;</w:t>
      </w:r>
      <w:proofErr w:type="gramEnd"/>
    </w:p>
    <w:p w14:paraId="33A3FFCF"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visual display </w:t>
      </w:r>
      <w:proofErr w:type="gramStart"/>
      <w:r w:rsidRPr="00956502">
        <w:rPr>
          <w:rFonts w:eastAsia="Times New Roman"/>
          <w:color w:val="000000"/>
          <w:sz w:val="23"/>
          <w:szCs w:val="23"/>
          <w:lang w:eastAsia="en-AU"/>
        </w:rPr>
        <w:t>units;</w:t>
      </w:r>
      <w:proofErr w:type="gramEnd"/>
    </w:p>
    <w:p w14:paraId="35996C03"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 xml:space="preserve">cold cathode gas discharge </w:t>
      </w:r>
      <w:proofErr w:type="gramStart"/>
      <w:r w:rsidRPr="00956502">
        <w:rPr>
          <w:rFonts w:eastAsia="Times New Roman"/>
          <w:color w:val="000000"/>
          <w:sz w:val="23"/>
          <w:szCs w:val="23"/>
          <w:lang w:eastAsia="en-AU"/>
        </w:rPr>
        <w:t>tubes;</w:t>
      </w:r>
      <w:proofErr w:type="gramEnd"/>
    </w:p>
    <w:p w14:paraId="59D17153"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 xml:space="preserve">electron </w:t>
      </w:r>
      <w:proofErr w:type="gramStart"/>
      <w:r w:rsidRPr="00956502">
        <w:rPr>
          <w:rFonts w:eastAsia="Times New Roman"/>
          <w:color w:val="000000"/>
          <w:sz w:val="23"/>
          <w:szCs w:val="23"/>
          <w:lang w:eastAsia="en-AU"/>
        </w:rPr>
        <w:t>microscopes;</w:t>
      </w:r>
      <w:proofErr w:type="gramEnd"/>
    </w:p>
    <w:p w14:paraId="52F56CDF"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(e)</w:t>
      </w:r>
      <w:r w:rsidRPr="00956502">
        <w:rPr>
          <w:rFonts w:eastAsia="Times New Roman"/>
          <w:color w:val="000000"/>
          <w:sz w:val="23"/>
          <w:szCs w:val="23"/>
          <w:lang w:eastAsia="en-AU"/>
        </w:rPr>
        <w:tab/>
        <w:t>ionising radiation apparatus under development or in developmental testing (for the purposes of design or manufacture) in a facility or premises in relation to which a radiation management licence applies.</w:t>
      </w:r>
    </w:p>
    <w:p w14:paraId="2C5E7A2F"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79" w:name="Elkera_Print_TOC249"/>
      <w:bookmarkStart w:id="480" w:name="idb7187ae4_911e_49e2_ab4e_94a28cfbb8"/>
      <w:r w:rsidRPr="00956502">
        <w:rPr>
          <w:rFonts w:eastAsia="Times New Roman"/>
          <w:b/>
          <w:bCs/>
          <w:color w:val="000000"/>
          <w:sz w:val="26"/>
          <w:szCs w:val="26"/>
          <w:lang w:eastAsia="en-AU"/>
        </w:rPr>
        <w:t>2—Exemption of radiation sources</w:t>
      </w:r>
      <w:bookmarkEnd w:id="479"/>
      <w:bookmarkEnd w:id="480"/>
    </w:p>
    <w:p w14:paraId="3F822861"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 xml:space="preserve">For the purposes of </w:t>
      </w:r>
      <w:hyperlink w:anchor="id5f59c4d0_e083_4198_bb0b_37b6d6a627" w:history="1">
        <w:r w:rsidRPr="00956502">
          <w:rPr>
            <w:rFonts w:eastAsia="Times New Roman"/>
            <w:color w:val="000000"/>
            <w:sz w:val="23"/>
            <w:szCs w:val="23"/>
            <w:lang w:eastAsia="en-AU"/>
          </w:rPr>
          <w:t>regulations 16(3)(b)</w:t>
        </w:r>
      </w:hyperlink>
      <w:r w:rsidRPr="00956502">
        <w:rPr>
          <w:rFonts w:eastAsia="Times New Roman"/>
          <w:color w:val="000000"/>
          <w:sz w:val="23"/>
          <w:szCs w:val="23"/>
          <w:lang w:eastAsia="en-AU"/>
        </w:rPr>
        <w:t xml:space="preserve">, </w:t>
      </w:r>
      <w:hyperlink w:anchor="id72b36c0e_f437_40ab_9888_b85eda19d1" w:history="1">
        <w:r w:rsidRPr="00956502">
          <w:rPr>
            <w:rFonts w:eastAsia="Times New Roman"/>
            <w:color w:val="000000"/>
            <w:sz w:val="23"/>
            <w:szCs w:val="23"/>
            <w:lang w:eastAsia="en-AU"/>
          </w:rPr>
          <w:t>17(1)</w:t>
        </w:r>
      </w:hyperlink>
      <w:r w:rsidRPr="00956502">
        <w:rPr>
          <w:rFonts w:eastAsia="Times New Roman"/>
          <w:color w:val="000000"/>
          <w:sz w:val="23"/>
          <w:szCs w:val="23"/>
          <w:lang w:eastAsia="en-AU"/>
        </w:rPr>
        <w:t xml:space="preserve">, </w:t>
      </w:r>
      <w:hyperlink w:anchor="id0aa78b81_14d5_4e12_9cde_15cbfe059b69_a" w:history="1">
        <w:r w:rsidRPr="00956502">
          <w:rPr>
            <w:rFonts w:eastAsia="Times New Roman"/>
            <w:color w:val="000000"/>
            <w:sz w:val="23"/>
            <w:szCs w:val="23"/>
            <w:lang w:eastAsia="en-AU"/>
          </w:rPr>
          <w:t>19(2)</w:t>
        </w:r>
      </w:hyperlink>
      <w:r w:rsidRPr="00956502">
        <w:rPr>
          <w:rFonts w:eastAsia="Times New Roman"/>
          <w:color w:val="000000"/>
          <w:sz w:val="23"/>
          <w:szCs w:val="23"/>
          <w:lang w:eastAsia="en-AU"/>
        </w:rPr>
        <w:t xml:space="preserve"> and </w:t>
      </w:r>
      <w:hyperlink w:anchor="iddb02f437_1051_4122_815b_1e12509d4d" w:history="1">
        <w:r w:rsidRPr="00956502">
          <w:rPr>
            <w:rFonts w:eastAsia="Times New Roman"/>
            <w:color w:val="000000"/>
            <w:sz w:val="23"/>
            <w:szCs w:val="23"/>
            <w:lang w:eastAsia="en-AU"/>
          </w:rPr>
          <w:t>20(a)</w:t>
        </w:r>
      </w:hyperlink>
      <w:r w:rsidRPr="00956502">
        <w:rPr>
          <w:rFonts w:eastAsia="Times New Roman"/>
          <w:color w:val="000000"/>
          <w:sz w:val="23"/>
          <w:szCs w:val="23"/>
          <w:lang w:eastAsia="en-AU"/>
        </w:rPr>
        <w:t>, the following radiation sources are specified:</w:t>
      </w:r>
    </w:p>
    <w:p w14:paraId="7F53D9C4"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Americium-241 sealed sources of activity up to 40 </w:t>
      </w:r>
      <w:proofErr w:type="spellStart"/>
      <w:r w:rsidRPr="00956502">
        <w:rPr>
          <w:rFonts w:eastAsia="Times New Roman"/>
          <w:color w:val="000000"/>
          <w:sz w:val="23"/>
          <w:szCs w:val="23"/>
          <w:lang w:eastAsia="en-AU"/>
        </w:rPr>
        <w:t>kBq</w:t>
      </w:r>
      <w:proofErr w:type="spellEnd"/>
      <w:r w:rsidRPr="00956502">
        <w:rPr>
          <w:rFonts w:eastAsia="Times New Roman"/>
          <w:color w:val="000000"/>
          <w:sz w:val="23"/>
          <w:szCs w:val="23"/>
          <w:lang w:eastAsia="en-AU"/>
        </w:rPr>
        <w:t xml:space="preserve"> used in domestic smoke alarms meeting the requirements of AS3786:</w:t>
      </w:r>
      <w:proofErr w:type="gramStart"/>
      <w:r w:rsidRPr="00956502">
        <w:rPr>
          <w:rFonts w:eastAsia="Times New Roman"/>
          <w:color w:val="000000"/>
          <w:sz w:val="23"/>
          <w:szCs w:val="23"/>
          <w:lang w:eastAsia="en-AU"/>
        </w:rPr>
        <w:t>1993;</w:t>
      </w:r>
      <w:proofErr w:type="gramEnd"/>
    </w:p>
    <w:p w14:paraId="4ED62DD0"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(b)</w:t>
      </w:r>
      <w:r w:rsidRPr="00956502">
        <w:rPr>
          <w:rFonts w:eastAsia="Times New Roman"/>
          <w:color w:val="000000"/>
          <w:sz w:val="23"/>
          <w:szCs w:val="23"/>
          <w:lang w:eastAsia="en-AU"/>
        </w:rPr>
        <w:tab/>
        <w:t xml:space="preserve">depleted uranium in solid massive form that is used for ballast in aircraft and boats and </w:t>
      </w:r>
      <w:proofErr w:type="gramStart"/>
      <w:r w:rsidRPr="00956502">
        <w:rPr>
          <w:rFonts w:eastAsia="Times New Roman"/>
          <w:color w:val="000000"/>
          <w:sz w:val="23"/>
          <w:szCs w:val="23"/>
          <w:lang w:eastAsia="en-AU"/>
        </w:rPr>
        <w:t>ships;</w:t>
      </w:r>
      <w:proofErr w:type="gramEnd"/>
    </w:p>
    <w:p w14:paraId="09A856EA"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(c)</w:t>
      </w:r>
      <w:r w:rsidRPr="00956502">
        <w:rPr>
          <w:rFonts w:eastAsia="Times New Roman"/>
          <w:color w:val="000000"/>
          <w:sz w:val="23"/>
          <w:szCs w:val="23"/>
          <w:lang w:eastAsia="en-AU"/>
        </w:rPr>
        <w:tab/>
        <w:t xml:space="preserve">depleted uranium that is completely contained within an appropriate metallic sheath, and is used as radiation shielding in a container for radioactive sources that complies with the requirements of the Transport </w:t>
      </w:r>
      <w:proofErr w:type="gramStart"/>
      <w:r w:rsidRPr="00956502">
        <w:rPr>
          <w:rFonts w:eastAsia="Times New Roman"/>
          <w:color w:val="000000"/>
          <w:sz w:val="23"/>
          <w:szCs w:val="23"/>
          <w:lang w:eastAsia="en-AU"/>
        </w:rPr>
        <w:t>Code;</w:t>
      </w:r>
      <w:proofErr w:type="gramEnd"/>
    </w:p>
    <w:p w14:paraId="1A1AF40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(d)</w:t>
      </w:r>
      <w:r w:rsidRPr="00956502">
        <w:rPr>
          <w:rFonts w:eastAsia="Times New Roman"/>
          <w:color w:val="000000"/>
          <w:sz w:val="23"/>
          <w:szCs w:val="23"/>
          <w:lang w:eastAsia="en-AU"/>
        </w:rPr>
        <w:tab/>
        <w:t xml:space="preserve">a gaseous tritium light source that is solely used for safety purposes and includes less than 74 </w:t>
      </w:r>
      <w:proofErr w:type="spellStart"/>
      <w:r w:rsidRPr="00956502">
        <w:rPr>
          <w:rFonts w:eastAsia="Times New Roman"/>
          <w:color w:val="000000"/>
          <w:sz w:val="23"/>
          <w:szCs w:val="23"/>
          <w:lang w:eastAsia="en-AU"/>
        </w:rPr>
        <w:t>GBq</w:t>
      </w:r>
      <w:proofErr w:type="spellEnd"/>
      <w:r w:rsidRPr="00956502">
        <w:rPr>
          <w:rFonts w:eastAsia="Times New Roman"/>
          <w:color w:val="000000"/>
          <w:sz w:val="23"/>
          <w:szCs w:val="23"/>
          <w:lang w:eastAsia="en-AU"/>
        </w:rPr>
        <w:t xml:space="preserve"> of </w:t>
      </w:r>
      <w:proofErr w:type="gramStart"/>
      <w:r w:rsidRPr="00956502">
        <w:rPr>
          <w:rFonts w:eastAsia="Times New Roman"/>
          <w:color w:val="000000"/>
          <w:sz w:val="23"/>
          <w:szCs w:val="23"/>
          <w:lang w:eastAsia="en-AU"/>
        </w:rPr>
        <w:t>tritium;</w:t>
      </w:r>
      <w:proofErr w:type="gramEnd"/>
    </w:p>
    <w:p w14:paraId="171059AE"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(e)</w:t>
      </w:r>
      <w:r w:rsidRPr="00956502">
        <w:rPr>
          <w:rFonts w:eastAsia="Times New Roman"/>
          <w:color w:val="000000"/>
          <w:sz w:val="23"/>
          <w:szCs w:val="23"/>
          <w:lang w:eastAsia="en-AU"/>
        </w:rPr>
        <w:tab/>
        <w:t>a sealed radioactive source used for teaching the characteristics and properties of radiation or radiation sources and containing a radionuclide listed in column 1 of the table below, with an activity not greater than listed in column 2 of the table:</w:t>
      </w:r>
    </w:p>
    <w:p w14:paraId="694D3755" w14:textId="77777777" w:rsidR="00956502" w:rsidRPr="00956502" w:rsidRDefault="00956502" w:rsidP="00956502">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588" w:type="dxa"/>
        <w:tblLayout w:type="fixed"/>
        <w:tblCellMar>
          <w:left w:w="60" w:type="dxa"/>
          <w:right w:w="60" w:type="dxa"/>
        </w:tblCellMar>
        <w:tblLook w:val="0000" w:firstRow="0" w:lastRow="0" w:firstColumn="0" w:lastColumn="0" w:noHBand="0" w:noVBand="0"/>
      </w:tblPr>
      <w:tblGrid>
        <w:gridCol w:w="3599"/>
        <w:gridCol w:w="3599"/>
      </w:tblGrid>
      <w:tr w:rsidR="00956502" w:rsidRPr="00956502" w14:paraId="755FE0DB" w14:textId="77777777" w:rsidTr="00B81CA7">
        <w:tc>
          <w:tcPr>
            <w:tcW w:w="3599" w:type="dxa"/>
            <w:tcBorders>
              <w:top w:val="nil"/>
              <w:left w:val="nil"/>
              <w:bottom w:val="nil"/>
              <w:right w:val="nil"/>
            </w:tcBorders>
            <w:vAlign w:val="center"/>
          </w:tcPr>
          <w:p w14:paraId="5250B0E3" w14:textId="77777777" w:rsidR="00956502" w:rsidRPr="00956502" w:rsidRDefault="00956502" w:rsidP="00022503">
            <w:pPr>
              <w:keepLines/>
              <w:autoSpaceDE w:val="0"/>
              <w:autoSpaceDN w:val="0"/>
              <w:adjustRightInd w:val="0"/>
              <w:spacing w:after="0" w:line="240" w:lineRule="auto"/>
              <w:jc w:val="center"/>
              <w:rPr>
                <w:rFonts w:eastAsia="Times New Roman"/>
                <w:color w:val="000000"/>
                <w:sz w:val="20"/>
                <w:szCs w:val="20"/>
                <w:lang w:eastAsia="en-AU"/>
              </w:rPr>
            </w:pPr>
            <w:r w:rsidRPr="00956502">
              <w:rPr>
                <w:rFonts w:eastAsia="Times New Roman"/>
                <w:color w:val="000000"/>
                <w:sz w:val="20"/>
                <w:szCs w:val="20"/>
                <w:lang w:eastAsia="en-AU"/>
              </w:rPr>
              <w:t>Radionuclide</w:t>
            </w:r>
          </w:p>
        </w:tc>
        <w:tc>
          <w:tcPr>
            <w:tcW w:w="3599" w:type="dxa"/>
            <w:tcBorders>
              <w:top w:val="nil"/>
              <w:left w:val="nil"/>
              <w:bottom w:val="nil"/>
              <w:right w:val="nil"/>
            </w:tcBorders>
            <w:vAlign w:val="center"/>
          </w:tcPr>
          <w:p w14:paraId="7C9EDBB6" w14:textId="77777777" w:rsidR="00956502" w:rsidRPr="00956502" w:rsidRDefault="00956502" w:rsidP="00022503">
            <w:pPr>
              <w:keepLines/>
              <w:autoSpaceDE w:val="0"/>
              <w:autoSpaceDN w:val="0"/>
              <w:adjustRightInd w:val="0"/>
              <w:spacing w:after="0" w:line="240" w:lineRule="auto"/>
              <w:jc w:val="center"/>
              <w:rPr>
                <w:rFonts w:eastAsia="Times New Roman"/>
                <w:color w:val="000000"/>
                <w:sz w:val="20"/>
                <w:szCs w:val="20"/>
                <w:lang w:eastAsia="en-AU"/>
              </w:rPr>
            </w:pPr>
            <w:r w:rsidRPr="00956502">
              <w:rPr>
                <w:rFonts w:eastAsia="Times New Roman"/>
                <w:color w:val="000000"/>
                <w:sz w:val="20"/>
                <w:szCs w:val="20"/>
                <w:lang w:eastAsia="en-AU"/>
              </w:rPr>
              <w:t>Activity (</w:t>
            </w:r>
            <w:proofErr w:type="spellStart"/>
            <w:r w:rsidRPr="00956502">
              <w:rPr>
                <w:rFonts w:eastAsia="Times New Roman"/>
                <w:color w:val="000000"/>
                <w:sz w:val="20"/>
                <w:szCs w:val="20"/>
                <w:lang w:eastAsia="en-AU"/>
              </w:rPr>
              <w:t>kBq</w:t>
            </w:r>
            <w:proofErr w:type="spellEnd"/>
            <w:r w:rsidRPr="00956502">
              <w:rPr>
                <w:rFonts w:eastAsia="Times New Roman"/>
                <w:color w:val="000000"/>
                <w:sz w:val="20"/>
                <w:szCs w:val="20"/>
                <w:lang w:eastAsia="en-AU"/>
              </w:rPr>
              <w:t>)</w:t>
            </w:r>
          </w:p>
        </w:tc>
      </w:tr>
      <w:tr w:rsidR="00956502" w:rsidRPr="00956502" w14:paraId="147BFF44" w14:textId="77777777" w:rsidTr="00B81CA7">
        <w:tc>
          <w:tcPr>
            <w:tcW w:w="3599" w:type="dxa"/>
            <w:tcBorders>
              <w:top w:val="nil"/>
              <w:left w:val="nil"/>
              <w:bottom w:val="nil"/>
              <w:right w:val="nil"/>
            </w:tcBorders>
            <w:vAlign w:val="center"/>
          </w:tcPr>
          <w:p w14:paraId="7A42289E"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Cobalt-60</w:t>
            </w:r>
          </w:p>
        </w:tc>
        <w:tc>
          <w:tcPr>
            <w:tcW w:w="3599" w:type="dxa"/>
            <w:tcBorders>
              <w:top w:val="nil"/>
              <w:left w:val="nil"/>
              <w:bottom w:val="nil"/>
              <w:right w:val="nil"/>
            </w:tcBorders>
            <w:vAlign w:val="center"/>
          </w:tcPr>
          <w:p w14:paraId="571D275D" w14:textId="77777777" w:rsidR="00956502" w:rsidRPr="00956502" w:rsidRDefault="00956502" w:rsidP="00956502">
            <w:pPr>
              <w:keepLines/>
              <w:autoSpaceDE w:val="0"/>
              <w:autoSpaceDN w:val="0"/>
              <w:adjustRightInd w:val="0"/>
              <w:spacing w:before="120" w:after="0" w:line="240" w:lineRule="auto"/>
              <w:jc w:val="right"/>
              <w:rPr>
                <w:rFonts w:eastAsia="Times New Roman"/>
                <w:color w:val="000000"/>
                <w:sz w:val="20"/>
                <w:szCs w:val="20"/>
                <w:lang w:eastAsia="en-AU"/>
              </w:rPr>
            </w:pPr>
            <w:r w:rsidRPr="00956502">
              <w:rPr>
                <w:rFonts w:eastAsia="Times New Roman"/>
                <w:color w:val="000000"/>
                <w:sz w:val="20"/>
                <w:szCs w:val="20"/>
                <w:lang w:eastAsia="en-AU"/>
              </w:rPr>
              <w:t>200</w:t>
            </w:r>
          </w:p>
        </w:tc>
      </w:tr>
      <w:tr w:rsidR="00956502" w:rsidRPr="00956502" w14:paraId="07EA7F99" w14:textId="77777777" w:rsidTr="00B81CA7">
        <w:tc>
          <w:tcPr>
            <w:tcW w:w="3599" w:type="dxa"/>
            <w:tcBorders>
              <w:top w:val="nil"/>
              <w:left w:val="nil"/>
              <w:bottom w:val="nil"/>
              <w:right w:val="nil"/>
            </w:tcBorders>
            <w:vAlign w:val="center"/>
          </w:tcPr>
          <w:p w14:paraId="73FC9D6E"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Strontium-90</w:t>
            </w:r>
          </w:p>
        </w:tc>
        <w:tc>
          <w:tcPr>
            <w:tcW w:w="3599" w:type="dxa"/>
            <w:tcBorders>
              <w:top w:val="nil"/>
              <w:left w:val="nil"/>
              <w:bottom w:val="nil"/>
              <w:right w:val="nil"/>
            </w:tcBorders>
            <w:vAlign w:val="center"/>
          </w:tcPr>
          <w:p w14:paraId="3D307AF9" w14:textId="77777777" w:rsidR="00956502" w:rsidRPr="00956502" w:rsidRDefault="00956502" w:rsidP="00956502">
            <w:pPr>
              <w:keepLines/>
              <w:autoSpaceDE w:val="0"/>
              <w:autoSpaceDN w:val="0"/>
              <w:adjustRightInd w:val="0"/>
              <w:spacing w:before="120" w:after="0" w:line="240" w:lineRule="auto"/>
              <w:jc w:val="right"/>
              <w:rPr>
                <w:rFonts w:eastAsia="Times New Roman"/>
                <w:color w:val="000000"/>
                <w:sz w:val="20"/>
                <w:szCs w:val="20"/>
                <w:lang w:eastAsia="en-AU"/>
              </w:rPr>
            </w:pPr>
            <w:r w:rsidRPr="00956502">
              <w:rPr>
                <w:rFonts w:eastAsia="Times New Roman"/>
                <w:color w:val="000000"/>
                <w:sz w:val="20"/>
                <w:szCs w:val="20"/>
                <w:lang w:eastAsia="en-AU"/>
              </w:rPr>
              <w:t>80</w:t>
            </w:r>
          </w:p>
        </w:tc>
      </w:tr>
      <w:tr w:rsidR="00956502" w:rsidRPr="00956502" w14:paraId="429ED202" w14:textId="77777777" w:rsidTr="00B81CA7">
        <w:tc>
          <w:tcPr>
            <w:tcW w:w="3599" w:type="dxa"/>
            <w:tcBorders>
              <w:top w:val="nil"/>
              <w:left w:val="nil"/>
              <w:bottom w:val="nil"/>
              <w:right w:val="nil"/>
            </w:tcBorders>
            <w:vAlign w:val="center"/>
          </w:tcPr>
          <w:p w14:paraId="4A2DBB97"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Caesium-137</w:t>
            </w:r>
          </w:p>
        </w:tc>
        <w:tc>
          <w:tcPr>
            <w:tcW w:w="3599" w:type="dxa"/>
            <w:tcBorders>
              <w:top w:val="nil"/>
              <w:left w:val="nil"/>
              <w:bottom w:val="nil"/>
              <w:right w:val="nil"/>
            </w:tcBorders>
            <w:vAlign w:val="center"/>
          </w:tcPr>
          <w:p w14:paraId="578273BC" w14:textId="77777777" w:rsidR="00956502" w:rsidRPr="00956502" w:rsidRDefault="00956502" w:rsidP="00956502">
            <w:pPr>
              <w:keepLines/>
              <w:autoSpaceDE w:val="0"/>
              <w:autoSpaceDN w:val="0"/>
              <w:adjustRightInd w:val="0"/>
              <w:spacing w:before="120" w:after="0" w:line="240" w:lineRule="auto"/>
              <w:jc w:val="right"/>
              <w:rPr>
                <w:rFonts w:eastAsia="Times New Roman"/>
                <w:color w:val="000000"/>
                <w:sz w:val="20"/>
                <w:szCs w:val="20"/>
                <w:lang w:eastAsia="en-AU"/>
              </w:rPr>
            </w:pPr>
            <w:r w:rsidRPr="00956502">
              <w:rPr>
                <w:rFonts w:eastAsia="Times New Roman"/>
                <w:color w:val="000000"/>
                <w:sz w:val="20"/>
                <w:szCs w:val="20"/>
                <w:lang w:eastAsia="en-AU"/>
              </w:rPr>
              <w:t>200</w:t>
            </w:r>
          </w:p>
        </w:tc>
      </w:tr>
      <w:tr w:rsidR="00956502" w:rsidRPr="00956502" w14:paraId="41C3F277" w14:textId="77777777" w:rsidTr="00B81CA7">
        <w:tc>
          <w:tcPr>
            <w:tcW w:w="3599" w:type="dxa"/>
            <w:tcBorders>
              <w:top w:val="nil"/>
              <w:left w:val="nil"/>
              <w:bottom w:val="nil"/>
              <w:right w:val="nil"/>
            </w:tcBorders>
            <w:vAlign w:val="center"/>
          </w:tcPr>
          <w:p w14:paraId="61EB60FB"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Radium-226</w:t>
            </w:r>
          </w:p>
        </w:tc>
        <w:tc>
          <w:tcPr>
            <w:tcW w:w="3599" w:type="dxa"/>
            <w:tcBorders>
              <w:top w:val="nil"/>
              <w:left w:val="nil"/>
              <w:bottom w:val="nil"/>
              <w:right w:val="nil"/>
            </w:tcBorders>
            <w:vAlign w:val="center"/>
          </w:tcPr>
          <w:p w14:paraId="1DF45740" w14:textId="77777777" w:rsidR="00956502" w:rsidRPr="00956502" w:rsidRDefault="00956502" w:rsidP="00956502">
            <w:pPr>
              <w:keepLines/>
              <w:autoSpaceDE w:val="0"/>
              <w:autoSpaceDN w:val="0"/>
              <w:adjustRightInd w:val="0"/>
              <w:spacing w:before="120" w:after="0" w:line="240" w:lineRule="auto"/>
              <w:jc w:val="right"/>
              <w:rPr>
                <w:rFonts w:eastAsia="Times New Roman"/>
                <w:color w:val="000000"/>
                <w:sz w:val="20"/>
                <w:szCs w:val="20"/>
                <w:lang w:eastAsia="en-AU"/>
              </w:rPr>
            </w:pPr>
            <w:r w:rsidRPr="00956502">
              <w:rPr>
                <w:rFonts w:eastAsia="Times New Roman"/>
                <w:color w:val="000000"/>
                <w:sz w:val="20"/>
                <w:szCs w:val="20"/>
                <w:lang w:eastAsia="en-AU"/>
              </w:rPr>
              <w:t>20</w:t>
            </w:r>
          </w:p>
        </w:tc>
      </w:tr>
      <w:tr w:rsidR="00956502" w:rsidRPr="00956502" w14:paraId="6B754AB3" w14:textId="77777777" w:rsidTr="00B81CA7">
        <w:tc>
          <w:tcPr>
            <w:tcW w:w="3599" w:type="dxa"/>
            <w:tcBorders>
              <w:top w:val="nil"/>
              <w:left w:val="nil"/>
              <w:bottom w:val="nil"/>
              <w:right w:val="nil"/>
            </w:tcBorders>
            <w:vAlign w:val="center"/>
          </w:tcPr>
          <w:p w14:paraId="15398C42"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Americium-241</w:t>
            </w:r>
          </w:p>
        </w:tc>
        <w:tc>
          <w:tcPr>
            <w:tcW w:w="3599" w:type="dxa"/>
            <w:tcBorders>
              <w:top w:val="nil"/>
              <w:left w:val="nil"/>
              <w:bottom w:val="nil"/>
              <w:right w:val="nil"/>
            </w:tcBorders>
            <w:vAlign w:val="center"/>
          </w:tcPr>
          <w:p w14:paraId="5BC68F53" w14:textId="77777777" w:rsidR="00956502" w:rsidRPr="00956502" w:rsidRDefault="00956502" w:rsidP="00956502">
            <w:pPr>
              <w:keepLines/>
              <w:autoSpaceDE w:val="0"/>
              <w:autoSpaceDN w:val="0"/>
              <w:adjustRightInd w:val="0"/>
              <w:spacing w:before="120" w:after="0" w:line="240" w:lineRule="auto"/>
              <w:jc w:val="right"/>
              <w:rPr>
                <w:rFonts w:eastAsia="Times New Roman"/>
                <w:color w:val="000000"/>
                <w:sz w:val="20"/>
                <w:szCs w:val="20"/>
                <w:lang w:eastAsia="en-AU"/>
              </w:rPr>
            </w:pPr>
            <w:r w:rsidRPr="00956502">
              <w:rPr>
                <w:rFonts w:eastAsia="Times New Roman"/>
                <w:color w:val="000000"/>
                <w:sz w:val="20"/>
                <w:szCs w:val="20"/>
                <w:lang w:eastAsia="en-AU"/>
              </w:rPr>
              <w:t>40</w:t>
            </w:r>
          </w:p>
        </w:tc>
      </w:tr>
    </w:tbl>
    <w:p w14:paraId="0DBFB648"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(f)</w:t>
      </w:r>
      <w:r w:rsidRPr="00956502">
        <w:rPr>
          <w:rFonts w:eastAsia="Times New Roman"/>
          <w:color w:val="000000"/>
          <w:sz w:val="23"/>
          <w:szCs w:val="23"/>
          <w:lang w:eastAsia="en-AU"/>
        </w:rPr>
        <w:tab/>
        <w:t xml:space="preserve">a geological sample that contains radioactive </w:t>
      </w:r>
      <w:proofErr w:type="gramStart"/>
      <w:r w:rsidRPr="00956502">
        <w:rPr>
          <w:rFonts w:eastAsia="Times New Roman"/>
          <w:color w:val="000000"/>
          <w:sz w:val="23"/>
          <w:szCs w:val="23"/>
          <w:lang w:eastAsia="en-AU"/>
        </w:rPr>
        <w:t>material, if</w:t>
      </w:r>
      <w:proofErr w:type="gramEnd"/>
      <w:r w:rsidRPr="00956502">
        <w:rPr>
          <w:rFonts w:eastAsia="Times New Roman"/>
          <w:color w:val="000000"/>
          <w:sz w:val="23"/>
          <w:szCs w:val="23"/>
          <w:lang w:eastAsia="en-AU"/>
        </w:rPr>
        <w:t xml:space="preserve"> the sample—</w:t>
      </w:r>
    </w:p>
    <w:p w14:paraId="0EC0A860"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w:t>
      </w:r>
      <w:proofErr w:type="spellStart"/>
      <w:r w:rsidRPr="00956502">
        <w:rPr>
          <w:rFonts w:eastAsia="Times New Roman"/>
          <w:color w:val="000000"/>
          <w:sz w:val="23"/>
          <w:szCs w:val="23"/>
          <w:lang w:eastAsia="en-AU"/>
        </w:rPr>
        <w:t>i</w:t>
      </w:r>
      <w:proofErr w:type="spellEnd"/>
      <w:r w:rsidRPr="00956502">
        <w:rPr>
          <w:rFonts w:eastAsia="Times New Roman"/>
          <w:color w:val="000000"/>
          <w:sz w:val="23"/>
          <w:szCs w:val="23"/>
          <w:lang w:eastAsia="en-AU"/>
        </w:rPr>
        <w:t>)</w:t>
      </w:r>
      <w:r w:rsidRPr="00956502">
        <w:rPr>
          <w:rFonts w:eastAsia="Times New Roman"/>
          <w:color w:val="000000"/>
          <w:sz w:val="23"/>
          <w:szCs w:val="23"/>
          <w:lang w:eastAsia="en-AU"/>
        </w:rPr>
        <w:tab/>
        <w:t xml:space="preserve">emits radiation at a level not more than 5 </w:t>
      </w:r>
      <w:proofErr w:type="spellStart"/>
      <w:r w:rsidRPr="00956502">
        <w:rPr>
          <w:rFonts w:eastAsia="Times New Roman"/>
          <w:color w:val="000000"/>
          <w:sz w:val="23"/>
          <w:szCs w:val="23"/>
          <w:lang w:eastAsia="en-AU"/>
        </w:rPr>
        <w:t>micrograys</w:t>
      </w:r>
      <w:proofErr w:type="spellEnd"/>
      <w:r w:rsidRPr="00956502">
        <w:rPr>
          <w:rFonts w:eastAsia="Times New Roman"/>
          <w:color w:val="000000"/>
          <w:sz w:val="23"/>
          <w:szCs w:val="23"/>
          <w:lang w:eastAsia="en-AU"/>
        </w:rPr>
        <w:t xml:space="preserve"> an hour, measured at a distance of 10 cm from its </w:t>
      </w:r>
      <w:proofErr w:type="gramStart"/>
      <w:r w:rsidRPr="00956502">
        <w:rPr>
          <w:rFonts w:eastAsia="Times New Roman"/>
          <w:color w:val="000000"/>
          <w:sz w:val="23"/>
          <w:szCs w:val="23"/>
          <w:lang w:eastAsia="en-AU"/>
        </w:rPr>
        <w:t>surface;</w:t>
      </w:r>
      <w:proofErr w:type="gramEnd"/>
      <w:r w:rsidRPr="00956502">
        <w:rPr>
          <w:rFonts w:eastAsia="Times New Roman"/>
          <w:color w:val="000000"/>
          <w:sz w:val="23"/>
          <w:szCs w:val="23"/>
          <w:lang w:eastAsia="en-AU"/>
        </w:rPr>
        <w:t xml:space="preserve"> or</w:t>
      </w:r>
    </w:p>
    <w:p w14:paraId="1008118B"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(ii)</w:t>
      </w:r>
      <w:r w:rsidRPr="00956502">
        <w:rPr>
          <w:rFonts w:eastAsia="Times New Roman"/>
          <w:color w:val="000000"/>
          <w:sz w:val="23"/>
          <w:szCs w:val="23"/>
          <w:lang w:eastAsia="en-AU"/>
        </w:rPr>
        <w:tab/>
        <w:t xml:space="preserve">is being used as a sample in teaching or for display as a geological </w:t>
      </w:r>
      <w:proofErr w:type="gramStart"/>
      <w:r w:rsidRPr="00956502">
        <w:rPr>
          <w:rFonts w:eastAsia="Times New Roman"/>
          <w:color w:val="000000"/>
          <w:sz w:val="23"/>
          <w:szCs w:val="23"/>
          <w:lang w:eastAsia="en-AU"/>
        </w:rPr>
        <w:t>specimen;</w:t>
      </w:r>
      <w:proofErr w:type="gramEnd"/>
    </w:p>
    <w:p w14:paraId="2095AA7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(g)</w:t>
      </w:r>
      <w:r w:rsidRPr="00956502">
        <w:rPr>
          <w:rFonts w:eastAsia="Times New Roman"/>
          <w:color w:val="000000"/>
          <w:sz w:val="23"/>
          <w:szCs w:val="23"/>
          <w:lang w:eastAsia="en-AU"/>
        </w:rPr>
        <w:tab/>
        <w:t xml:space="preserve">an electron capture detector or similar device used in gas chromatography containing a nickel-63 sealed source with activity not more than 750 MBq, or tritium source with activity not more than 20 </w:t>
      </w:r>
      <w:proofErr w:type="spellStart"/>
      <w:proofErr w:type="gramStart"/>
      <w:r w:rsidRPr="00956502">
        <w:rPr>
          <w:rFonts w:eastAsia="Times New Roman"/>
          <w:color w:val="000000"/>
          <w:sz w:val="23"/>
          <w:szCs w:val="23"/>
          <w:lang w:eastAsia="en-AU"/>
        </w:rPr>
        <w:t>GBq</w:t>
      </w:r>
      <w:proofErr w:type="spellEnd"/>
      <w:r w:rsidRPr="00956502">
        <w:rPr>
          <w:rFonts w:eastAsia="Times New Roman"/>
          <w:color w:val="000000"/>
          <w:sz w:val="23"/>
          <w:szCs w:val="23"/>
          <w:lang w:eastAsia="en-AU"/>
        </w:rPr>
        <w:t>;</w:t>
      </w:r>
      <w:proofErr w:type="gramEnd"/>
    </w:p>
    <w:p w14:paraId="28BA183C"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(h)</w:t>
      </w:r>
      <w:r w:rsidRPr="00956502">
        <w:rPr>
          <w:rFonts w:eastAsia="Times New Roman"/>
          <w:color w:val="000000"/>
          <w:sz w:val="23"/>
          <w:szCs w:val="23"/>
          <w:lang w:eastAsia="en-AU"/>
        </w:rPr>
        <w:tab/>
        <w:t>lighting products that include krypton-85.</w:t>
      </w:r>
    </w:p>
    <w:p w14:paraId="064090B0" w14:textId="77777777" w:rsidR="00956502" w:rsidRPr="00956502" w:rsidRDefault="00956502" w:rsidP="0095650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481" w:name="Elkera_Print_TOC251"/>
      <w:bookmarkStart w:id="482" w:name="id1c1c49ef_6a05_4253_8559_2b1df3d1e995_a"/>
      <w:r w:rsidRPr="00956502">
        <w:rPr>
          <w:rFonts w:eastAsia="Times New Roman"/>
          <w:b/>
          <w:bCs/>
          <w:color w:val="000000"/>
          <w:sz w:val="32"/>
          <w:szCs w:val="32"/>
          <w:lang w:eastAsia="en-AU"/>
        </w:rPr>
        <w:lastRenderedPageBreak/>
        <w:t>Schedule 5—Notice of right to elect to be prosecuted</w:t>
      </w:r>
      <w:bookmarkEnd w:id="481"/>
      <w:bookmarkEnd w:id="482"/>
    </w:p>
    <w:p w14:paraId="75FB7013" w14:textId="77777777" w:rsidR="00956502" w:rsidRPr="00956502" w:rsidRDefault="00956502" w:rsidP="00956502">
      <w:pPr>
        <w:keepNext/>
        <w:keepLines/>
        <w:autoSpaceDE w:val="0"/>
        <w:autoSpaceDN w:val="0"/>
        <w:adjustRightInd w:val="0"/>
        <w:spacing w:before="240" w:after="0" w:line="240" w:lineRule="auto"/>
        <w:jc w:val="left"/>
        <w:rPr>
          <w:rFonts w:eastAsia="Times New Roman"/>
          <w:b/>
          <w:bCs/>
          <w:color w:val="000000"/>
          <w:sz w:val="23"/>
          <w:szCs w:val="23"/>
          <w:lang w:eastAsia="en-AU"/>
        </w:rPr>
      </w:pPr>
      <w:r w:rsidRPr="00956502">
        <w:rPr>
          <w:rFonts w:eastAsia="Times New Roman"/>
          <w:b/>
          <w:bCs/>
          <w:color w:val="000000"/>
          <w:sz w:val="26"/>
          <w:szCs w:val="26"/>
          <w:lang w:eastAsia="en-AU"/>
        </w:rPr>
        <w:t>Civil penalty for contravention—notice of right to elect to be prosecuted for contravention</w:t>
      </w:r>
    </w:p>
    <w:p w14:paraId="4A077553" w14:textId="77777777" w:rsidR="00956502" w:rsidRPr="00956502" w:rsidRDefault="00210935" w:rsidP="00956502">
      <w:pPr>
        <w:keepNext/>
        <w:keepLines/>
        <w:autoSpaceDE w:val="0"/>
        <w:autoSpaceDN w:val="0"/>
        <w:adjustRightInd w:val="0"/>
        <w:spacing w:before="120" w:after="0" w:line="240" w:lineRule="auto"/>
        <w:jc w:val="left"/>
        <w:rPr>
          <w:rFonts w:eastAsia="Times New Roman"/>
          <w:color w:val="000000"/>
          <w:sz w:val="23"/>
          <w:szCs w:val="23"/>
          <w:lang w:eastAsia="en-AU"/>
        </w:rPr>
      </w:pPr>
      <w:hyperlink r:id="rId39" w:history="1">
        <w:r w:rsidR="00956502" w:rsidRPr="00956502">
          <w:rPr>
            <w:rFonts w:eastAsia="Times New Roman"/>
            <w:i/>
            <w:iCs/>
            <w:color w:val="000000"/>
            <w:sz w:val="23"/>
            <w:szCs w:val="23"/>
            <w:lang w:eastAsia="en-AU"/>
          </w:rPr>
          <w:t>Radiation Protection and Control Act 2021</w:t>
        </w:r>
      </w:hyperlink>
      <w:r w:rsidR="00956502" w:rsidRPr="00956502">
        <w:rPr>
          <w:rFonts w:eastAsia="Times New Roman"/>
          <w:color w:val="000000"/>
          <w:sz w:val="23"/>
          <w:szCs w:val="23"/>
          <w:lang w:eastAsia="en-AU"/>
        </w:rPr>
        <w:t>—section 66(3)(a)</w:t>
      </w:r>
    </w:p>
    <w:p w14:paraId="1B2CC4B3"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0"/>
          <w:szCs w:val="20"/>
          <w:lang w:eastAsia="en-AU"/>
        </w:rPr>
      </w:pPr>
      <w:r w:rsidRPr="00956502">
        <w:rPr>
          <w:rFonts w:eastAsia="Times New Roman"/>
          <w:color w:val="000000"/>
          <w:sz w:val="20"/>
          <w:szCs w:val="20"/>
          <w:lang w:eastAsia="en-AU"/>
        </w:rPr>
        <w:t>File Number:</w:t>
      </w:r>
    </w:p>
    <w:p w14:paraId="1F82CED0" w14:textId="77777777" w:rsidR="00956502" w:rsidRPr="00956502" w:rsidRDefault="00956502" w:rsidP="00956502">
      <w:pPr>
        <w:keepLines/>
        <w:autoSpaceDE w:val="0"/>
        <w:autoSpaceDN w:val="0"/>
        <w:adjustRightInd w:val="0"/>
        <w:spacing w:after="0" w:line="240" w:lineRule="auto"/>
        <w:ind w:left="794"/>
        <w:jc w:val="left"/>
        <w:rPr>
          <w:rFonts w:eastAsia="Times New Roman"/>
          <w:color w:val="000000"/>
          <w:sz w:val="20"/>
          <w:szCs w:val="20"/>
          <w:lang w:eastAsia="en-AU"/>
        </w:rPr>
      </w:pPr>
      <w:r w:rsidRPr="00956502">
        <w:rPr>
          <w:rFonts w:eastAsia="Times New Roman"/>
          <w:color w:val="000000"/>
          <w:sz w:val="20"/>
          <w:szCs w:val="20"/>
          <w:lang w:eastAsia="en-AU"/>
        </w:rPr>
        <w:t>Issued by:</w:t>
      </w:r>
    </w:p>
    <w:p w14:paraId="7844B57C" w14:textId="77777777" w:rsidR="00956502" w:rsidRPr="00956502" w:rsidRDefault="00956502" w:rsidP="00956502">
      <w:pPr>
        <w:keepLines/>
        <w:autoSpaceDE w:val="0"/>
        <w:autoSpaceDN w:val="0"/>
        <w:adjustRightInd w:val="0"/>
        <w:spacing w:after="0" w:line="240" w:lineRule="auto"/>
        <w:ind w:left="794"/>
        <w:jc w:val="left"/>
        <w:rPr>
          <w:rFonts w:eastAsia="Times New Roman"/>
          <w:color w:val="000000"/>
          <w:sz w:val="20"/>
          <w:szCs w:val="20"/>
          <w:lang w:eastAsia="en-AU"/>
        </w:rPr>
      </w:pPr>
      <w:r w:rsidRPr="00956502">
        <w:rPr>
          <w:rFonts w:eastAsia="Times New Roman"/>
          <w:color w:val="000000"/>
          <w:sz w:val="20"/>
          <w:szCs w:val="20"/>
          <w:lang w:eastAsia="en-AU"/>
        </w:rPr>
        <w:t>Date:</w:t>
      </w:r>
    </w:p>
    <w:p w14:paraId="7EF35186"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3"/>
          <w:szCs w:val="23"/>
          <w:lang w:eastAsia="en-AU"/>
        </w:rPr>
      </w:pPr>
      <w:r w:rsidRPr="00956502">
        <w:rPr>
          <w:rFonts w:eastAsia="Times New Roman"/>
          <w:color w:val="000000"/>
          <w:sz w:val="23"/>
          <w:szCs w:val="23"/>
          <w:lang w:eastAsia="en-AU"/>
        </w:rPr>
        <w:t xml:space="preserve">To: </w:t>
      </w:r>
      <w:r w:rsidRPr="00956502">
        <w:rPr>
          <w:rFonts w:eastAsia="Times New Roman"/>
          <w:i/>
          <w:iCs/>
          <w:color w:val="000000"/>
          <w:sz w:val="23"/>
          <w:szCs w:val="23"/>
          <w:lang w:eastAsia="en-AU"/>
        </w:rPr>
        <w:t>[insert full name, company name (if applicable), postal address and any other information relevant for service of the notice]</w:t>
      </w:r>
    </w:p>
    <w:p w14:paraId="578B8F11" w14:textId="77777777" w:rsidR="00956502" w:rsidRPr="00956502" w:rsidRDefault="00956502" w:rsidP="00956502">
      <w:pPr>
        <w:keepNext/>
        <w:keepLines/>
        <w:autoSpaceDE w:val="0"/>
        <w:autoSpaceDN w:val="0"/>
        <w:adjustRightInd w:val="0"/>
        <w:spacing w:before="160" w:after="0" w:line="240" w:lineRule="auto"/>
        <w:jc w:val="left"/>
        <w:rPr>
          <w:rFonts w:eastAsia="Times New Roman"/>
          <w:b/>
          <w:bCs/>
          <w:color w:val="000000"/>
          <w:sz w:val="26"/>
          <w:szCs w:val="26"/>
          <w:lang w:eastAsia="en-AU"/>
        </w:rPr>
      </w:pPr>
      <w:r w:rsidRPr="00956502">
        <w:rPr>
          <w:rFonts w:eastAsia="Times New Roman"/>
          <w:b/>
          <w:bCs/>
          <w:color w:val="000000"/>
          <w:sz w:val="26"/>
          <w:szCs w:val="26"/>
          <w:lang w:eastAsia="en-AU"/>
        </w:rPr>
        <w:t>Notice to alleged offender</w:t>
      </w:r>
    </w:p>
    <w:p w14:paraId="1FFC7617" w14:textId="77777777" w:rsidR="00956502" w:rsidRPr="00956502" w:rsidRDefault="00956502" w:rsidP="00956502">
      <w:pPr>
        <w:keepLines/>
        <w:tabs>
          <w:tab w:val="left" w:pos="794"/>
        </w:tabs>
        <w:autoSpaceDE w:val="0"/>
        <w:autoSpaceDN w:val="0"/>
        <w:adjustRightInd w:val="0"/>
        <w:spacing w:before="8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1</w:t>
      </w:r>
      <w:r w:rsidRPr="00956502">
        <w:rPr>
          <w:rFonts w:eastAsia="Times New Roman"/>
          <w:color w:val="000000"/>
          <w:sz w:val="23"/>
          <w:szCs w:val="23"/>
          <w:lang w:eastAsia="en-AU"/>
        </w:rPr>
        <w:tab/>
        <w:t xml:space="preserve">The Minister for Climate, Environment and Water is satisfied that you have committed an offence by contravening a provision of the </w:t>
      </w:r>
      <w:hyperlink r:id="rId40" w:history="1">
        <w:r w:rsidRPr="00956502">
          <w:rPr>
            <w:rFonts w:eastAsia="Times New Roman"/>
            <w:i/>
            <w:iCs/>
            <w:color w:val="000000"/>
            <w:sz w:val="23"/>
            <w:szCs w:val="23"/>
            <w:lang w:eastAsia="en-AU"/>
          </w:rPr>
          <w:t>Radiation Protection and Control Act 2021</w:t>
        </w:r>
      </w:hyperlink>
      <w:r w:rsidRPr="00956502">
        <w:rPr>
          <w:rFonts w:eastAsia="Times New Roman"/>
          <w:color w:val="000000"/>
          <w:sz w:val="23"/>
          <w:szCs w:val="23"/>
          <w:lang w:eastAsia="en-AU"/>
        </w:rPr>
        <w:t xml:space="preserve"> as follows:</w:t>
      </w:r>
    </w:p>
    <w:p w14:paraId="334B0DF3" w14:textId="77777777" w:rsidR="00956502" w:rsidRPr="00956502" w:rsidRDefault="00956502" w:rsidP="00956502">
      <w:pPr>
        <w:keepLines/>
        <w:autoSpaceDE w:val="0"/>
        <w:autoSpaceDN w:val="0"/>
        <w:adjustRightInd w:val="0"/>
        <w:spacing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Provision contravened:</w:t>
      </w:r>
    </w:p>
    <w:p w14:paraId="6162E297" w14:textId="77777777" w:rsidR="00956502" w:rsidRPr="00956502" w:rsidRDefault="00956502" w:rsidP="00956502">
      <w:pPr>
        <w:keepLines/>
        <w:autoSpaceDE w:val="0"/>
        <w:autoSpaceDN w:val="0"/>
        <w:adjustRightInd w:val="0"/>
        <w:spacing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Address or location of contravention:</w:t>
      </w:r>
    </w:p>
    <w:p w14:paraId="299BA75A" w14:textId="77777777" w:rsidR="00956502" w:rsidRPr="00956502" w:rsidRDefault="00956502" w:rsidP="00956502">
      <w:pPr>
        <w:keepLines/>
        <w:autoSpaceDE w:val="0"/>
        <w:autoSpaceDN w:val="0"/>
        <w:adjustRightInd w:val="0"/>
        <w:spacing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Details of contravention:</w:t>
      </w:r>
    </w:p>
    <w:p w14:paraId="53700222" w14:textId="77777777" w:rsidR="00956502" w:rsidRPr="00956502" w:rsidRDefault="00956502" w:rsidP="00956502">
      <w:pPr>
        <w:keepLines/>
        <w:tabs>
          <w:tab w:val="left" w:pos="794"/>
        </w:tabs>
        <w:autoSpaceDE w:val="0"/>
        <w:autoSpaceDN w:val="0"/>
        <w:adjustRightInd w:val="0"/>
        <w:spacing w:before="8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2</w:t>
      </w:r>
      <w:r w:rsidRPr="00956502">
        <w:rPr>
          <w:rFonts w:eastAsia="Times New Roman"/>
          <w:color w:val="000000"/>
          <w:sz w:val="23"/>
          <w:szCs w:val="23"/>
          <w:lang w:eastAsia="en-AU"/>
        </w:rPr>
        <w:tab/>
        <w:t>The purpose of this notice is to advise you that you may, by written notice to the Minister, elect to be prosecuted for the contravention (see section 66(3) of the Act).</w:t>
      </w:r>
    </w:p>
    <w:p w14:paraId="0B0EB569"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color w:val="000000"/>
          <w:sz w:val="23"/>
          <w:szCs w:val="23"/>
          <w:lang w:eastAsia="en-AU"/>
        </w:rPr>
        <w:t>If you do not elect to be prosecuted, the Minister may commence civil penalty proceedings under section 66 of the Act for the purpose of obtaining an order from the Environment, Resources and Development Court that you pay an amount as a civil penalty in respect of the contravention.</w:t>
      </w:r>
    </w:p>
    <w:p w14:paraId="4E523591"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In these civil proceedings, any contravention of the Act would only need to be proved on the balance of probabilities.</w:t>
      </w:r>
    </w:p>
    <w:p w14:paraId="42DDCCE6" w14:textId="77777777" w:rsidR="00956502" w:rsidRPr="00956502" w:rsidRDefault="00956502" w:rsidP="00956502">
      <w:pPr>
        <w:keepLines/>
        <w:tabs>
          <w:tab w:val="left" w:pos="794"/>
        </w:tabs>
        <w:autoSpaceDE w:val="0"/>
        <w:autoSpaceDN w:val="0"/>
        <w:adjustRightInd w:val="0"/>
        <w:spacing w:before="8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3</w:t>
      </w:r>
      <w:r w:rsidRPr="00956502">
        <w:rPr>
          <w:rFonts w:eastAsia="Times New Roman"/>
          <w:color w:val="000000"/>
          <w:sz w:val="23"/>
          <w:szCs w:val="23"/>
          <w:lang w:eastAsia="en-AU"/>
        </w:rPr>
        <w:tab/>
      </w:r>
      <w:r w:rsidRPr="00956502">
        <w:rPr>
          <w:rFonts w:eastAsia="Times New Roman"/>
          <w:b/>
          <w:bCs/>
          <w:color w:val="000000"/>
          <w:sz w:val="23"/>
          <w:szCs w:val="23"/>
          <w:lang w:eastAsia="en-AU"/>
        </w:rPr>
        <w:t>If you elect to be prosecuted, rather than negotiating a civil penalty with the Minister or facing civil penalty proceedings, you must serve a written notice on the Minister within 21 days after service of this notice.</w:t>
      </w:r>
    </w:p>
    <w:p w14:paraId="520A697F" w14:textId="77777777" w:rsidR="00956502" w:rsidRPr="00956502" w:rsidRDefault="00956502" w:rsidP="00956502">
      <w:pPr>
        <w:keepLines/>
        <w:tabs>
          <w:tab w:val="left" w:pos="794"/>
        </w:tabs>
        <w:autoSpaceDE w:val="0"/>
        <w:autoSpaceDN w:val="0"/>
        <w:adjustRightInd w:val="0"/>
        <w:spacing w:before="8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4</w:t>
      </w:r>
      <w:r w:rsidRPr="00956502">
        <w:rPr>
          <w:rFonts w:eastAsia="Times New Roman"/>
          <w:color w:val="000000"/>
          <w:sz w:val="23"/>
          <w:szCs w:val="23"/>
          <w:lang w:eastAsia="en-AU"/>
        </w:rPr>
        <w:tab/>
        <w:t>The following matters are relevant to the provision of a notice of election to the Minister:</w:t>
      </w:r>
    </w:p>
    <w:p w14:paraId="747E141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The notice must be addressed to the Minister as follows:</w:t>
      </w:r>
    </w:p>
    <w:p w14:paraId="23D57FDD" w14:textId="77777777" w:rsidR="00956502" w:rsidRPr="00956502" w:rsidRDefault="00956502" w:rsidP="00956502">
      <w:pPr>
        <w:keepLines/>
        <w:autoSpaceDE w:val="0"/>
        <w:autoSpaceDN w:val="0"/>
        <w:adjustRightInd w:val="0"/>
        <w:spacing w:after="0" w:line="240" w:lineRule="auto"/>
        <w:ind w:left="1588"/>
        <w:jc w:val="left"/>
        <w:rPr>
          <w:rFonts w:eastAsia="Times New Roman"/>
          <w:color w:val="000000"/>
          <w:sz w:val="23"/>
          <w:szCs w:val="23"/>
          <w:lang w:eastAsia="en-AU"/>
        </w:rPr>
      </w:pPr>
      <w:r w:rsidRPr="00956502">
        <w:rPr>
          <w:rFonts w:eastAsia="Times New Roman"/>
          <w:i/>
          <w:iCs/>
          <w:color w:val="000000"/>
          <w:sz w:val="23"/>
          <w:szCs w:val="23"/>
          <w:lang w:eastAsia="en-AU"/>
        </w:rPr>
        <w:t>[insert relevant information]</w:t>
      </w:r>
    </w:p>
    <w:p w14:paraId="5096FC1A"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You may choose to use the Attachment (below</w:t>
      </w:r>
      <w:proofErr w:type="gramStart"/>
      <w:r w:rsidRPr="00956502">
        <w:rPr>
          <w:rFonts w:eastAsia="Times New Roman"/>
          <w:color w:val="000000"/>
          <w:sz w:val="23"/>
          <w:szCs w:val="23"/>
          <w:lang w:eastAsia="en-AU"/>
        </w:rPr>
        <w:t>)</w:t>
      </w:r>
      <w:proofErr w:type="gramEnd"/>
      <w:r w:rsidRPr="00956502">
        <w:rPr>
          <w:rFonts w:eastAsia="Times New Roman"/>
          <w:color w:val="000000"/>
          <w:sz w:val="23"/>
          <w:szCs w:val="23"/>
          <w:lang w:eastAsia="en-AU"/>
        </w:rPr>
        <w:t xml:space="preserve"> or you may inform the Minister by your own letter, quoting your name and the File Number shown at the top of this document.</w:t>
      </w:r>
    </w:p>
    <w:p w14:paraId="4B5261D6"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(3)</w:t>
      </w:r>
      <w:r w:rsidRPr="00956502">
        <w:rPr>
          <w:rFonts w:eastAsia="Times New Roman"/>
          <w:color w:val="000000"/>
          <w:sz w:val="23"/>
          <w:szCs w:val="23"/>
          <w:lang w:eastAsia="en-AU"/>
        </w:rPr>
        <w:tab/>
        <w:t xml:space="preserve">Section 66 of the Act may be found at </w:t>
      </w:r>
      <w:r w:rsidRPr="00956502">
        <w:rPr>
          <w:rFonts w:eastAsia="Times New Roman"/>
          <w:color w:val="000000"/>
          <w:sz w:val="23"/>
          <w:szCs w:val="23"/>
          <w:u w:val="single"/>
          <w:lang w:eastAsia="en-AU"/>
        </w:rPr>
        <w:t>www.legislation.sa.gov.au</w:t>
      </w:r>
      <w:r w:rsidRPr="00956502">
        <w:rPr>
          <w:rFonts w:eastAsia="Times New Roman"/>
          <w:color w:val="000000"/>
          <w:sz w:val="23"/>
          <w:szCs w:val="23"/>
          <w:lang w:eastAsia="en-AU"/>
        </w:rPr>
        <w:t xml:space="preserve"> and additional information about the Act can be obtained from </w:t>
      </w:r>
      <w:r w:rsidRPr="00956502">
        <w:rPr>
          <w:rFonts w:eastAsia="Times New Roman"/>
          <w:color w:val="000000"/>
          <w:sz w:val="23"/>
          <w:szCs w:val="23"/>
          <w:u w:val="single"/>
          <w:lang w:eastAsia="en-AU"/>
        </w:rPr>
        <w:t>www.epa.sa.gov.au</w:t>
      </w:r>
      <w:r w:rsidRPr="00956502">
        <w:rPr>
          <w:rFonts w:eastAsia="Times New Roman"/>
          <w:color w:val="000000"/>
          <w:sz w:val="23"/>
          <w:szCs w:val="23"/>
          <w:lang w:eastAsia="en-AU"/>
        </w:rPr>
        <w:t xml:space="preserve">. Information concerning this notice can also be obtained by telephoning the Manager, Investigations Branch on </w:t>
      </w:r>
      <w:r w:rsidRPr="00956502">
        <w:rPr>
          <w:rFonts w:eastAsia="Times New Roman"/>
          <w:i/>
          <w:iCs/>
          <w:color w:val="000000"/>
          <w:sz w:val="23"/>
          <w:szCs w:val="23"/>
          <w:lang w:eastAsia="en-AU"/>
        </w:rPr>
        <w:t>[insert telephone number]</w:t>
      </w:r>
      <w:r w:rsidRPr="00956502">
        <w:rPr>
          <w:rFonts w:eastAsia="Times New Roman"/>
          <w:color w:val="000000"/>
          <w:sz w:val="23"/>
          <w:szCs w:val="23"/>
          <w:lang w:eastAsia="en-AU"/>
        </w:rPr>
        <w:t>.</w:t>
      </w:r>
    </w:p>
    <w:p w14:paraId="32803A44" w14:textId="77777777" w:rsidR="00956502" w:rsidRPr="00956502" w:rsidRDefault="00956502" w:rsidP="0095650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56502">
        <w:rPr>
          <w:rFonts w:eastAsia="Times New Roman"/>
          <w:color w:val="000000"/>
          <w:sz w:val="23"/>
          <w:szCs w:val="23"/>
          <w:lang w:eastAsia="en-AU"/>
        </w:rPr>
        <w:tab/>
        <w:t>(4)</w:t>
      </w:r>
      <w:r w:rsidRPr="00956502">
        <w:rPr>
          <w:rFonts w:eastAsia="Times New Roman"/>
          <w:color w:val="000000"/>
          <w:sz w:val="23"/>
          <w:szCs w:val="23"/>
          <w:lang w:eastAsia="en-AU"/>
        </w:rPr>
        <w:tab/>
        <w:t>If you do not, within 21 days after service of this notice, give notice to the Minister of election to be prosecuted, proceedings may be commenced to recover a civil penalty in the Environment, Resources and Development Court.</w:t>
      </w:r>
    </w:p>
    <w:p w14:paraId="7C480F47" w14:textId="77777777" w:rsidR="00956502" w:rsidRPr="00956502" w:rsidRDefault="00956502" w:rsidP="00956502">
      <w:pPr>
        <w:keepNext/>
        <w:keepLines/>
        <w:autoSpaceDE w:val="0"/>
        <w:autoSpaceDN w:val="0"/>
        <w:adjustRightInd w:val="0"/>
        <w:spacing w:before="240" w:after="0" w:line="240" w:lineRule="auto"/>
        <w:jc w:val="left"/>
        <w:rPr>
          <w:rFonts w:eastAsia="Times New Roman"/>
          <w:b/>
          <w:bCs/>
          <w:color w:val="000000"/>
          <w:sz w:val="23"/>
          <w:szCs w:val="23"/>
          <w:lang w:eastAsia="en-AU"/>
        </w:rPr>
      </w:pPr>
      <w:r w:rsidRPr="00956502">
        <w:rPr>
          <w:rFonts w:eastAsia="Times New Roman"/>
          <w:b/>
          <w:bCs/>
          <w:color w:val="000000"/>
          <w:sz w:val="26"/>
          <w:szCs w:val="26"/>
          <w:lang w:eastAsia="en-AU"/>
        </w:rPr>
        <w:t>Attachment—Notice to Minister of election to be prosecuted</w:t>
      </w:r>
    </w:p>
    <w:p w14:paraId="737F090E" w14:textId="77777777" w:rsidR="00956502" w:rsidRPr="00956502" w:rsidRDefault="00956502" w:rsidP="00956502">
      <w:pPr>
        <w:keepNext/>
        <w:keepLines/>
        <w:autoSpaceDE w:val="0"/>
        <w:autoSpaceDN w:val="0"/>
        <w:adjustRightInd w:val="0"/>
        <w:spacing w:before="120" w:after="0" w:line="240" w:lineRule="auto"/>
        <w:jc w:val="left"/>
        <w:rPr>
          <w:rFonts w:eastAsia="Times New Roman"/>
          <w:color w:val="000000"/>
          <w:sz w:val="23"/>
          <w:szCs w:val="23"/>
          <w:lang w:eastAsia="en-AU"/>
        </w:rPr>
      </w:pPr>
      <w:r w:rsidRPr="00956502">
        <w:rPr>
          <w:rFonts w:eastAsia="Times New Roman"/>
          <w:color w:val="000000"/>
          <w:sz w:val="23"/>
          <w:szCs w:val="23"/>
          <w:lang w:eastAsia="en-AU"/>
        </w:rPr>
        <w:t>To: Minister for Climate, Environment and Water</w:t>
      </w:r>
    </w:p>
    <w:p w14:paraId="6B8B5E70" w14:textId="77777777" w:rsidR="00956502" w:rsidRPr="00956502" w:rsidRDefault="00956502" w:rsidP="00956502">
      <w:pPr>
        <w:keepLines/>
        <w:autoSpaceDE w:val="0"/>
        <w:autoSpaceDN w:val="0"/>
        <w:adjustRightInd w:val="0"/>
        <w:spacing w:after="0" w:line="240" w:lineRule="auto"/>
        <w:jc w:val="left"/>
        <w:rPr>
          <w:rFonts w:eastAsia="Times New Roman"/>
          <w:color w:val="000000"/>
          <w:sz w:val="23"/>
          <w:szCs w:val="23"/>
          <w:lang w:eastAsia="en-AU"/>
        </w:rPr>
      </w:pPr>
      <w:r w:rsidRPr="00956502">
        <w:rPr>
          <w:rFonts w:eastAsia="Times New Roman"/>
          <w:i/>
          <w:iCs/>
          <w:color w:val="000000"/>
          <w:sz w:val="23"/>
          <w:szCs w:val="23"/>
          <w:lang w:eastAsia="en-AU"/>
        </w:rPr>
        <w:t>[insert address]</w:t>
      </w:r>
    </w:p>
    <w:p w14:paraId="5CB2CE5F" w14:textId="77777777" w:rsidR="00956502" w:rsidRPr="00956502" w:rsidRDefault="00956502" w:rsidP="00956502">
      <w:pPr>
        <w:keepNext/>
        <w:keepLines/>
        <w:autoSpaceDE w:val="0"/>
        <w:autoSpaceDN w:val="0"/>
        <w:adjustRightInd w:val="0"/>
        <w:spacing w:before="120" w:after="0" w:line="240" w:lineRule="auto"/>
        <w:jc w:val="left"/>
        <w:rPr>
          <w:rFonts w:eastAsia="Times New Roman"/>
          <w:color w:val="000000"/>
          <w:sz w:val="23"/>
          <w:szCs w:val="23"/>
          <w:lang w:eastAsia="en-AU"/>
        </w:rPr>
      </w:pPr>
      <w:r w:rsidRPr="00956502">
        <w:rPr>
          <w:rFonts w:eastAsia="Times New Roman"/>
          <w:color w:val="000000"/>
          <w:sz w:val="23"/>
          <w:szCs w:val="23"/>
          <w:lang w:eastAsia="en-AU"/>
        </w:rPr>
        <w:lastRenderedPageBreak/>
        <w:t xml:space="preserve">File number of notice under section 66 of the </w:t>
      </w:r>
      <w:hyperlink r:id="rId41" w:history="1">
        <w:r w:rsidRPr="00956502">
          <w:rPr>
            <w:rFonts w:eastAsia="Times New Roman"/>
            <w:i/>
            <w:iCs/>
            <w:color w:val="000000"/>
            <w:sz w:val="23"/>
            <w:szCs w:val="23"/>
            <w:lang w:eastAsia="en-AU"/>
          </w:rPr>
          <w:t>Radiation Protection and Control Act 2021</w:t>
        </w:r>
      </w:hyperlink>
      <w:r w:rsidRPr="00956502">
        <w:rPr>
          <w:rFonts w:eastAsia="Times New Roman"/>
          <w:color w:val="000000"/>
          <w:sz w:val="23"/>
          <w:szCs w:val="23"/>
          <w:lang w:eastAsia="en-AU"/>
        </w:rPr>
        <w:t>:</w:t>
      </w:r>
    </w:p>
    <w:p w14:paraId="52A3EAB4" w14:textId="77777777" w:rsidR="00956502" w:rsidRPr="00956502" w:rsidRDefault="00956502" w:rsidP="00956502">
      <w:pPr>
        <w:keepLines/>
        <w:autoSpaceDE w:val="0"/>
        <w:autoSpaceDN w:val="0"/>
        <w:adjustRightInd w:val="0"/>
        <w:spacing w:after="0" w:line="240" w:lineRule="auto"/>
        <w:jc w:val="left"/>
        <w:rPr>
          <w:rFonts w:eastAsia="Times New Roman"/>
          <w:color w:val="000000"/>
          <w:sz w:val="23"/>
          <w:szCs w:val="23"/>
          <w:lang w:eastAsia="en-AU"/>
        </w:rPr>
      </w:pPr>
      <w:r w:rsidRPr="00956502">
        <w:rPr>
          <w:rFonts w:eastAsia="Times New Roman"/>
          <w:i/>
          <w:iCs/>
          <w:color w:val="000000"/>
          <w:sz w:val="23"/>
          <w:szCs w:val="23"/>
          <w:lang w:eastAsia="en-AU"/>
        </w:rPr>
        <w:t>[insert file number]</w:t>
      </w:r>
    </w:p>
    <w:p w14:paraId="756FCD36" w14:textId="77777777" w:rsidR="00956502" w:rsidRPr="00956502" w:rsidRDefault="00956502" w:rsidP="00956502">
      <w:pPr>
        <w:keepNext/>
        <w:keepLines/>
        <w:autoSpaceDE w:val="0"/>
        <w:autoSpaceDN w:val="0"/>
        <w:adjustRightInd w:val="0"/>
        <w:spacing w:before="240" w:after="0" w:line="240" w:lineRule="auto"/>
        <w:jc w:val="left"/>
        <w:rPr>
          <w:rFonts w:eastAsia="Times New Roman"/>
          <w:b/>
          <w:bCs/>
          <w:color w:val="000000"/>
          <w:sz w:val="23"/>
          <w:szCs w:val="23"/>
          <w:lang w:eastAsia="en-AU"/>
        </w:rPr>
      </w:pPr>
      <w:r w:rsidRPr="00956502">
        <w:rPr>
          <w:rFonts w:eastAsia="Times New Roman"/>
          <w:b/>
          <w:bCs/>
          <w:color w:val="000000"/>
          <w:sz w:val="26"/>
          <w:szCs w:val="26"/>
          <w:lang w:eastAsia="en-AU"/>
        </w:rPr>
        <w:t>* Individual</w:t>
      </w:r>
    </w:p>
    <w:p w14:paraId="5D2077F1" w14:textId="77777777" w:rsidR="00956502" w:rsidRPr="00956502" w:rsidRDefault="00956502" w:rsidP="00956502">
      <w:pPr>
        <w:keepNext/>
        <w:keepLines/>
        <w:autoSpaceDE w:val="0"/>
        <w:autoSpaceDN w:val="0"/>
        <w:adjustRightInd w:val="0"/>
        <w:spacing w:before="120" w:after="0" w:line="240" w:lineRule="auto"/>
        <w:jc w:val="left"/>
        <w:rPr>
          <w:rFonts w:eastAsia="Times New Roman"/>
          <w:color w:val="000000"/>
          <w:sz w:val="23"/>
          <w:szCs w:val="23"/>
          <w:lang w:eastAsia="en-AU"/>
        </w:rPr>
      </w:pPr>
      <w:r w:rsidRPr="00956502">
        <w:rPr>
          <w:rFonts w:eastAsia="Times New Roman"/>
          <w:color w:val="000000"/>
          <w:sz w:val="23"/>
          <w:szCs w:val="23"/>
          <w:lang w:eastAsia="en-AU"/>
        </w:rPr>
        <w:t>I elect to be prosecuted for the alleged contravention specified in the notice of the file number set out above.</w:t>
      </w:r>
    </w:p>
    <w:p w14:paraId="41A644F9" w14:textId="77777777" w:rsidR="00956502" w:rsidRPr="00956502" w:rsidRDefault="00956502" w:rsidP="00956502">
      <w:pPr>
        <w:keepLines/>
        <w:autoSpaceDE w:val="0"/>
        <w:autoSpaceDN w:val="0"/>
        <w:adjustRightInd w:val="0"/>
        <w:spacing w:after="0" w:line="240" w:lineRule="auto"/>
        <w:jc w:val="left"/>
        <w:rPr>
          <w:rFonts w:eastAsia="Times New Roman"/>
          <w:color w:val="000000"/>
          <w:sz w:val="23"/>
          <w:szCs w:val="23"/>
          <w:lang w:eastAsia="en-AU"/>
        </w:rPr>
      </w:pPr>
      <w:r w:rsidRPr="00956502">
        <w:rPr>
          <w:rFonts w:eastAsia="Times New Roman"/>
          <w:color w:val="000000"/>
          <w:sz w:val="23"/>
          <w:szCs w:val="23"/>
          <w:lang w:eastAsia="en-AU"/>
        </w:rPr>
        <w:t>Name in full:</w:t>
      </w:r>
    </w:p>
    <w:p w14:paraId="22B0D7EE" w14:textId="77777777" w:rsidR="00956502" w:rsidRPr="00956502" w:rsidRDefault="00956502" w:rsidP="00956502">
      <w:pPr>
        <w:keepLines/>
        <w:autoSpaceDE w:val="0"/>
        <w:autoSpaceDN w:val="0"/>
        <w:adjustRightInd w:val="0"/>
        <w:spacing w:after="0" w:line="240" w:lineRule="auto"/>
        <w:jc w:val="left"/>
        <w:rPr>
          <w:rFonts w:eastAsia="Times New Roman"/>
          <w:color w:val="000000"/>
          <w:sz w:val="23"/>
          <w:szCs w:val="23"/>
          <w:lang w:eastAsia="en-AU"/>
        </w:rPr>
      </w:pPr>
      <w:r w:rsidRPr="00956502">
        <w:rPr>
          <w:rFonts w:eastAsia="Times New Roman"/>
          <w:color w:val="000000"/>
          <w:sz w:val="23"/>
          <w:szCs w:val="23"/>
          <w:lang w:eastAsia="en-AU"/>
        </w:rPr>
        <w:t>Contact details:</w:t>
      </w:r>
    </w:p>
    <w:p w14:paraId="75588645" w14:textId="77777777" w:rsidR="00956502" w:rsidRPr="00956502" w:rsidRDefault="00956502" w:rsidP="00956502">
      <w:pPr>
        <w:keepLines/>
        <w:autoSpaceDE w:val="0"/>
        <w:autoSpaceDN w:val="0"/>
        <w:adjustRightInd w:val="0"/>
        <w:spacing w:after="0" w:line="240" w:lineRule="auto"/>
        <w:jc w:val="left"/>
        <w:rPr>
          <w:rFonts w:eastAsia="Times New Roman"/>
          <w:color w:val="000000"/>
          <w:sz w:val="23"/>
          <w:szCs w:val="23"/>
          <w:lang w:eastAsia="en-AU"/>
        </w:rPr>
      </w:pPr>
      <w:r w:rsidRPr="00956502">
        <w:rPr>
          <w:rFonts w:eastAsia="Times New Roman"/>
          <w:color w:val="000000"/>
          <w:sz w:val="23"/>
          <w:szCs w:val="23"/>
          <w:lang w:eastAsia="en-AU"/>
        </w:rPr>
        <w:t>Date:</w:t>
      </w:r>
    </w:p>
    <w:p w14:paraId="602409D6" w14:textId="77777777" w:rsidR="00956502" w:rsidRPr="00956502" w:rsidRDefault="00956502" w:rsidP="00956502">
      <w:pPr>
        <w:keepLines/>
        <w:autoSpaceDE w:val="0"/>
        <w:autoSpaceDN w:val="0"/>
        <w:adjustRightInd w:val="0"/>
        <w:spacing w:after="0" w:line="240" w:lineRule="auto"/>
        <w:jc w:val="left"/>
        <w:rPr>
          <w:rFonts w:eastAsia="Times New Roman"/>
          <w:color w:val="000000"/>
          <w:sz w:val="23"/>
          <w:szCs w:val="23"/>
          <w:lang w:eastAsia="en-AU"/>
        </w:rPr>
      </w:pPr>
      <w:r w:rsidRPr="00956502">
        <w:rPr>
          <w:rFonts w:eastAsia="Times New Roman"/>
          <w:color w:val="000000"/>
          <w:sz w:val="23"/>
          <w:szCs w:val="23"/>
          <w:lang w:eastAsia="en-AU"/>
        </w:rPr>
        <w:t>Signed:</w:t>
      </w:r>
    </w:p>
    <w:p w14:paraId="619A51D9" w14:textId="77777777" w:rsidR="00956502" w:rsidRPr="00956502" w:rsidRDefault="00956502" w:rsidP="00956502">
      <w:pPr>
        <w:keepNext/>
        <w:keepLines/>
        <w:autoSpaceDE w:val="0"/>
        <w:autoSpaceDN w:val="0"/>
        <w:adjustRightInd w:val="0"/>
        <w:spacing w:before="240" w:after="0" w:line="240" w:lineRule="auto"/>
        <w:jc w:val="left"/>
        <w:rPr>
          <w:rFonts w:eastAsia="Times New Roman"/>
          <w:b/>
          <w:bCs/>
          <w:color w:val="000000"/>
          <w:sz w:val="23"/>
          <w:szCs w:val="23"/>
          <w:lang w:eastAsia="en-AU"/>
        </w:rPr>
      </w:pPr>
      <w:r w:rsidRPr="00956502">
        <w:rPr>
          <w:rFonts w:eastAsia="Times New Roman"/>
          <w:b/>
          <w:bCs/>
          <w:color w:val="000000"/>
          <w:sz w:val="26"/>
          <w:szCs w:val="26"/>
          <w:lang w:eastAsia="en-AU"/>
        </w:rPr>
        <w:t>* Company</w:t>
      </w:r>
    </w:p>
    <w:p w14:paraId="7842DC60" w14:textId="77777777" w:rsidR="00956502" w:rsidRPr="00956502" w:rsidRDefault="00956502" w:rsidP="00956502">
      <w:pPr>
        <w:keepNext/>
        <w:keepLines/>
        <w:autoSpaceDE w:val="0"/>
        <w:autoSpaceDN w:val="0"/>
        <w:adjustRightInd w:val="0"/>
        <w:spacing w:before="120" w:after="0" w:line="240" w:lineRule="auto"/>
        <w:jc w:val="left"/>
        <w:rPr>
          <w:rFonts w:eastAsia="Times New Roman"/>
          <w:color w:val="000000"/>
          <w:sz w:val="23"/>
          <w:szCs w:val="23"/>
          <w:lang w:eastAsia="en-AU"/>
        </w:rPr>
      </w:pPr>
      <w:r w:rsidRPr="00956502">
        <w:rPr>
          <w:rFonts w:eastAsia="Times New Roman"/>
          <w:color w:val="000000"/>
          <w:sz w:val="23"/>
          <w:szCs w:val="23"/>
          <w:lang w:eastAsia="en-AU"/>
        </w:rPr>
        <w:t>I, having authority to act for and on behalf of the company in this matter, give notice that the company elects to be prosecuted for the alleged contravention specified in the notice of the file number set out above.</w:t>
      </w:r>
    </w:p>
    <w:p w14:paraId="380D5A51" w14:textId="77777777" w:rsidR="00956502" w:rsidRPr="00956502" w:rsidRDefault="00956502" w:rsidP="00956502">
      <w:pPr>
        <w:keepLines/>
        <w:autoSpaceDE w:val="0"/>
        <w:autoSpaceDN w:val="0"/>
        <w:adjustRightInd w:val="0"/>
        <w:spacing w:after="0" w:line="240" w:lineRule="auto"/>
        <w:jc w:val="left"/>
        <w:rPr>
          <w:rFonts w:eastAsia="Times New Roman"/>
          <w:color w:val="000000"/>
          <w:sz w:val="23"/>
          <w:szCs w:val="23"/>
          <w:lang w:eastAsia="en-AU"/>
        </w:rPr>
      </w:pPr>
      <w:r w:rsidRPr="00956502">
        <w:rPr>
          <w:rFonts w:eastAsia="Times New Roman"/>
          <w:color w:val="000000"/>
          <w:sz w:val="23"/>
          <w:szCs w:val="23"/>
          <w:lang w:eastAsia="en-AU"/>
        </w:rPr>
        <w:t>Name of company:</w:t>
      </w:r>
    </w:p>
    <w:p w14:paraId="734EB09C" w14:textId="77777777" w:rsidR="00956502" w:rsidRPr="00956502" w:rsidRDefault="00956502" w:rsidP="00956502">
      <w:pPr>
        <w:keepLines/>
        <w:autoSpaceDE w:val="0"/>
        <w:autoSpaceDN w:val="0"/>
        <w:adjustRightInd w:val="0"/>
        <w:spacing w:after="0" w:line="240" w:lineRule="auto"/>
        <w:jc w:val="left"/>
        <w:rPr>
          <w:rFonts w:eastAsia="Times New Roman"/>
          <w:color w:val="000000"/>
          <w:sz w:val="23"/>
          <w:szCs w:val="23"/>
          <w:lang w:eastAsia="en-AU"/>
        </w:rPr>
      </w:pPr>
      <w:r w:rsidRPr="00956502">
        <w:rPr>
          <w:rFonts w:eastAsia="Times New Roman"/>
          <w:color w:val="000000"/>
          <w:sz w:val="23"/>
          <w:szCs w:val="23"/>
          <w:lang w:eastAsia="en-AU"/>
        </w:rPr>
        <w:t>Name in full of person with authority to act:</w:t>
      </w:r>
    </w:p>
    <w:p w14:paraId="2CDA530C" w14:textId="77777777" w:rsidR="00956502" w:rsidRPr="00956502" w:rsidRDefault="00956502" w:rsidP="00956502">
      <w:pPr>
        <w:keepLines/>
        <w:autoSpaceDE w:val="0"/>
        <w:autoSpaceDN w:val="0"/>
        <w:adjustRightInd w:val="0"/>
        <w:spacing w:after="0" w:line="240" w:lineRule="auto"/>
        <w:jc w:val="left"/>
        <w:rPr>
          <w:rFonts w:eastAsia="Times New Roman"/>
          <w:color w:val="000000"/>
          <w:sz w:val="23"/>
          <w:szCs w:val="23"/>
          <w:lang w:eastAsia="en-AU"/>
        </w:rPr>
      </w:pPr>
      <w:r w:rsidRPr="00956502">
        <w:rPr>
          <w:rFonts w:eastAsia="Times New Roman"/>
          <w:color w:val="000000"/>
          <w:sz w:val="23"/>
          <w:szCs w:val="23"/>
          <w:lang w:eastAsia="en-AU"/>
        </w:rPr>
        <w:t>Contact details:</w:t>
      </w:r>
    </w:p>
    <w:p w14:paraId="4EB0CF4C" w14:textId="77777777" w:rsidR="00956502" w:rsidRPr="00956502" w:rsidRDefault="00956502" w:rsidP="00956502">
      <w:pPr>
        <w:keepLines/>
        <w:autoSpaceDE w:val="0"/>
        <w:autoSpaceDN w:val="0"/>
        <w:adjustRightInd w:val="0"/>
        <w:spacing w:after="0" w:line="240" w:lineRule="auto"/>
        <w:jc w:val="left"/>
        <w:rPr>
          <w:rFonts w:eastAsia="Times New Roman"/>
          <w:color w:val="000000"/>
          <w:sz w:val="23"/>
          <w:szCs w:val="23"/>
          <w:lang w:eastAsia="en-AU"/>
        </w:rPr>
      </w:pPr>
      <w:r w:rsidRPr="00956502">
        <w:rPr>
          <w:rFonts w:eastAsia="Times New Roman"/>
          <w:color w:val="000000"/>
          <w:sz w:val="23"/>
          <w:szCs w:val="23"/>
          <w:lang w:eastAsia="en-AU"/>
        </w:rPr>
        <w:t>Date:</w:t>
      </w:r>
    </w:p>
    <w:p w14:paraId="700D6B93" w14:textId="77777777" w:rsidR="00956502" w:rsidRPr="00956502" w:rsidRDefault="00956502" w:rsidP="00956502">
      <w:pPr>
        <w:keepLines/>
        <w:autoSpaceDE w:val="0"/>
        <w:autoSpaceDN w:val="0"/>
        <w:adjustRightInd w:val="0"/>
        <w:spacing w:after="0" w:line="240" w:lineRule="auto"/>
        <w:jc w:val="left"/>
        <w:rPr>
          <w:rFonts w:eastAsia="Times New Roman"/>
          <w:color w:val="000000"/>
          <w:sz w:val="23"/>
          <w:szCs w:val="23"/>
          <w:lang w:eastAsia="en-AU"/>
        </w:rPr>
      </w:pPr>
      <w:r w:rsidRPr="00956502">
        <w:rPr>
          <w:rFonts w:eastAsia="Times New Roman"/>
          <w:color w:val="000000"/>
          <w:sz w:val="23"/>
          <w:szCs w:val="23"/>
          <w:lang w:eastAsia="en-AU"/>
        </w:rPr>
        <w:t>Signed:</w:t>
      </w:r>
    </w:p>
    <w:p w14:paraId="4DE4E5DB"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3"/>
          <w:szCs w:val="23"/>
          <w:lang w:eastAsia="en-AU"/>
        </w:rPr>
      </w:pPr>
      <w:r w:rsidRPr="00956502">
        <w:rPr>
          <w:rFonts w:eastAsia="Times New Roman"/>
          <w:color w:val="000000"/>
          <w:sz w:val="23"/>
          <w:szCs w:val="23"/>
          <w:lang w:eastAsia="en-AU"/>
        </w:rPr>
        <w:t>*</w:t>
      </w:r>
      <w:r w:rsidRPr="00956502">
        <w:rPr>
          <w:rFonts w:eastAsia="Times New Roman"/>
          <w:i/>
          <w:iCs/>
          <w:color w:val="000000"/>
          <w:sz w:val="23"/>
          <w:szCs w:val="23"/>
          <w:lang w:eastAsia="en-AU"/>
        </w:rPr>
        <w:t>Strike out whichever is inapplicable</w:t>
      </w:r>
    </w:p>
    <w:p w14:paraId="6152DB59" w14:textId="77777777" w:rsidR="00956502" w:rsidRPr="00956502" w:rsidRDefault="00956502" w:rsidP="0095650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483" w:name="Elkera_Print_TOC253"/>
      <w:bookmarkStart w:id="484" w:name="id4f1da1cc_7671_41b8_89fc_ade4c44c6398_2"/>
      <w:r w:rsidRPr="00956502">
        <w:rPr>
          <w:rFonts w:eastAsia="Times New Roman"/>
          <w:b/>
          <w:bCs/>
          <w:color w:val="000000"/>
          <w:sz w:val="32"/>
          <w:szCs w:val="32"/>
          <w:lang w:eastAsia="en-AU"/>
        </w:rPr>
        <w:t>Schedule 6—Modifications to Transport Code and International Regulations</w:t>
      </w:r>
      <w:bookmarkEnd w:id="483"/>
      <w:bookmarkEnd w:id="484"/>
    </w:p>
    <w:p w14:paraId="42B5C88A"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85" w:name="Elkera_Print_TOC254"/>
      <w:bookmarkStart w:id="486" w:name="Elkera_Print_BK254"/>
      <w:r w:rsidRPr="00956502">
        <w:rPr>
          <w:rFonts w:eastAsia="Times New Roman"/>
          <w:b/>
          <w:bCs/>
          <w:color w:val="000000"/>
          <w:sz w:val="26"/>
          <w:szCs w:val="26"/>
          <w:lang w:eastAsia="en-AU"/>
        </w:rPr>
        <w:t>1—Modifications to Transport Code</w:t>
      </w:r>
      <w:bookmarkEnd w:id="485"/>
      <w:bookmarkEnd w:id="486"/>
    </w:p>
    <w:p w14:paraId="52DB1C7D"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Clause 2.3—delete the clause and substitute:</w:t>
      </w:r>
    </w:p>
    <w:p w14:paraId="3AE0D6C1" w14:textId="77777777" w:rsidR="00956502" w:rsidRPr="00956502" w:rsidRDefault="00956502" w:rsidP="00956502">
      <w:pPr>
        <w:keepLines/>
        <w:tabs>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2.3</w:t>
      </w:r>
      <w:r w:rsidRPr="00956502">
        <w:rPr>
          <w:rFonts w:eastAsia="Times New Roman"/>
          <w:color w:val="000000"/>
          <w:sz w:val="23"/>
          <w:szCs w:val="23"/>
          <w:lang w:eastAsia="en-AU"/>
        </w:rPr>
        <w:tab/>
        <w:t xml:space="preserve">The 'relevant transport regulations for dangerous goods' referred to in paragraphs 110, 506 and 507 of the International Regulations are the </w:t>
      </w:r>
      <w:hyperlink r:id="rId42" w:history="1">
        <w:r w:rsidRPr="00956502">
          <w:rPr>
            <w:rFonts w:eastAsia="Times New Roman"/>
            <w:i/>
            <w:iCs/>
            <w:color w:val="000000"/>
            <w:sz w:val="23"/>
            <w:szCs w:val="23"/>
            <w:lang w:eastAsia="en-AU"/>
          </w:rPr>
          <w:t>Dangerous Substances (Dangerous Goods Transport) Regulations 2008</w:t>
        </w:r>
      </w:hyperlink>
      <w:r w:rsidRPr="00956502">
        <w:rPr>
          <w:rFonts w:eastAsia="Times New Roman"/>
          <w:color w:val="000000"/>
          <w:sz w:val="23"/>
          <w:szCs w:val="23"/>
          <w:lang w:eastAsia="en-AU"/>
        </w:rPr>
        <w:t xml:space="preserve"> which are based on the 7th edition of the </w:t>
      </w:r>
      <w:r w:rsidRPr="00956502">
        <w:rPr>
          <w:rFonts w:eastAsia="Times New Roman"/>
          <w:i/>
          <w:iCs/>
          <w:color w:val="000000"/>
          <w:sz w:val="23"/>
          <w:szCs w:val="23"/>
          <w:lang w:eastAsia="en-AU"/>
        </w:rPr>
        <w:t>Australian Code for the Transport of Dangerous Goods by Road &amp; Rail (ADG7)</w:t>
      </w:r>
      <w:r w:rsidRPr="00956502">
        <w:rPr>
          <w:rFonts w:eastAsia="Times New Roman"/>
          <w:color w:val="000000"/>
          <w:sz w:val="23"/>
          <w:szCs w:val="23"/>
          <w:lang w:eastAsia="en-AU"/>
        </w:rPr>
        <w:t>.</w:t>
      </w:r>
    </w:p>
    <w:p w14:paraId="5E9B80CE"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Clause 2.4—delete "ADG7.6" and substitute:</w:t>
      </w:r>
    </w:p>
    <w:p w14:paraId="0EA93EBF" w14:textId="77777777" w:rsidR="00956502" w:rsidRPr="00956502" w:rsidRDefault="00210935" w:rsidP="00956502">
      <w:pPr>
        <w:keepLines/>
        <w:autoSpaceDE w:val="0"/>
        <w:autoSpaceDN w:val="0"/>
        <w:adjustRightInd w:val="0"/>
        <w:spacing w:before="120" w:after="0" w:line="240" w:lineRule="auto"/>
        <w:ind w:left="1588"/>
        <w:jc w:val="left"/>
        <w:rPr>
          <w:rFonts w:eastAsia="Times New Roman"/>
          <w:color w:val="000000"/>
          <w:sz w:val="23"/>
          <w:szCs w:val="23"/>
          <w:lang w:eastAsia="en-AU"/>
        </w:rPr>
      </w:pPr>
      <w:hyperlink r:id="rId43" w:history="1">
        <w:r w:rsidR="00956502" w:rsidRPr="00956502">
          <w:rPr>
            <w:rFonts w:eastAsia="Times New Roman"/>
            <w:i/>
            <w:iCs/>
            <w:color w:val="000000"/>
            <w:sz w:val="23"/>
            <w:szCs w:val="23"/>
            <w:lang w:eastAsia="en-AU"/>
          </w:rPr>
          <w:t>Dangerous Substances (Dangerous Goods Transport) Regulations 2008</w:t>
        </w:r>
      </w:hyperlink>
    </w:p>
    <w:p w14:paraId="0DD8EC0C"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(3)</w:t>
      </w:r>
      <w:r w:rsidRPr="00956502">
        <w:rPr>
          <w:rFonts w:eastAsia="Times New Roman"/>
          <w:color w:val="000000"/>
          <w:sz w:val="23"/>
          <w:szCs w:val="23"/>
          <w:lang w:eastAsia="en-AU"/>
        </w:rPr>
        <w:tab/>
        <w:t>Schedule B, Table B1—delete the entry relating to South Australia and substitute:</w:t>
      </w:r>
    </w:p>
    <w:p w14:paraId="55E446D9" w14:textId="77777777" w:rsidR="00956502" w:rsidRPr="00956502" w:rsidRDefault="00956502" w:rsidP="00956502">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588" w:type="dxa"/>
        <w:tblLayout w:type="fixed"/>
        <w:tblCellMar>
          <w:left w:w="60" w:type="dxa"/>
          <w:right w:w="60" w:type="dxa"/>
        </w:tblCellMar>
        <w:tblLook w:val="0000" w:firstRow="0" w:lastRow="0" w:firstColumn="0" w:lastColumn="0" w:noHBand="0" w:noVBand="0"/>
      </w:tblPr>
      <w:tblGrid>
        <w:gridCol w:w="1475"/>
        <w:gridCol w:w="1504"/>
        <w:gridCol w:w="2434"/>
        <w:gridCol w:w="1784"/>
      </w:tblGrid>
      <w:tr w:rsidR="00B445DF" w:rsidRPr="00956502" w14:paraId="11C7CD3E" w14:textId="77777777" w:rsidTr="00B445DF">
        <w:trPr>
          <w:cantSplit/>
        </w:trPr>
        <w:tc>
          <w:tcPr>
            <w:tcW w:w="1475" w:type="dxa"/>
            <w:tcBorders>
              <w:top w:val="nil"/>
              <w:left w:val="nil"/>
              <w:bottom w:val="nil"/>
              <w:right w:val="nil"/>
            </w:tcBorders>
          </w:tcPr>
          <w:p w14:paraId="317EDF68" w14:textId="77777777" w:rsidR="00956502" w:rsidRPr="00956502" w:rsidRDefault="00956502" w:rsidP="00956502">
            <w:pPr>
              <w:keepLines/>
              <w:autoSpaceDE w:val="0"/>
              <w:autoSpaceDN w:val="0"/>
              <w:adjustRightInd w:val="0"/>
              <w:spacing w:before="120" w:after="0" w:line="240" w:lineRule="auto"/>
              <w:jc w:val="center"/>
              <w:rPr>
                <w:rFonts w:eastAsia="Times New Roman"/>
                <w:color w:val="000000"/>
                <w:sz w:val="20"/>
                <w:szCs w:val="20"/>
                <w:lang w:eastAsia="en-AU"/>
              </w:rPr>
            </w:pPr>
            <w:r w:rsidRPr="00956502">
              <w:rPr>
                <w:rFonts w:eastAsia="Times New Roman"/>
                <w:color w:val="000000"/>
                <w:sz w:val="20"/>
                <w:szCs w:val="20"/>
                <w:lang w:eastAsia="en-AU"/>
              </w:rPr>
              <w:t>South Australia</w:t>
            </w:r>
          </w:p>
        </w:tc>
        <w:tc>
          <w:tcPr>
            <w:tcW w:w="3938" w:type="dxa"/>
            <w:gridSpan w:val="2"/>
            <w:tcBorders>
              <w:top w:val="nil"/>
              <w:left w:val="nil"/>
              <w:bottom w:val="nil"/>
              <w:right w:val="nil"/>
            </w:tcBorders>
          </w:tcPr>
          <w:p w14:paraId="6B4D53D3"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Radiation Protection Branch</w:t>
            </w:r>
          </w:p>
        </w:tc>
        <w:tc>
          <w:tcPr>
            <w:tcW w:w="1784" w:type="dxa"/>
            <w:tcBorders>
              <w:top w:val="nil"/>
              <w:left w:val="nil"/>
              <w:bottom w:val="nil"/>
              <w:right w:val="nil"/>
            </w:tcBorders>
          </w:tcPr>
          <w:p w14:paraId="57D7EDBA"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Minister for Climate, Environment and Water</w:t>
            </w:r>
          </w:p>
        </w:tc>
      </w:tr>
      <w:tr w:rsidR="00956502" w:rsidRPr="00956502" w14:paraId="43893B53" w14:textId="77777777" w:rsidTr="00B81CA7">
        <w:trPr>
          <w:cantSplit/>
        </w:trPr>
        <w:tc>
          <w:tcPr>
            <w:tcW w:w="1475" w:type="dxa"/>
            <w:tcBorders>
              <w:top w:val="nil"/>
              <w:left w:val="nil"/>
              <w:bottom w:val="nil"/>
              <w:right w:val="nil"/>
            </w:tcBorders>
          </w:tcPr>
          <w:p w14:paraId="391980BE" w14:textId="77777777" w:rsidR="00956502" w:rsidRPr="00956502" w:rsidRDefault="00956502" w:rsidP="00956502">
            <w:pPr>
              <w:keepLines/>
              <w:autoSpaceDE w:val="0"/>
              <w:autoSpaceDN w:val="0"/>
              <w:adjustRightInd w:val="0"/>
              <w:spacing w:before="120" w:after="0" w:line="240" w:lineRule="auto"/>
              <w:jc w:val="center"/>
              <w:rPr>
                <w:rFonts w:eastAsia="Times New Roman"/>
                <w:color w:val="000000"/>
                <w:sz w:val="20"/>
                <w:szCs w:val="20"/>
                <w:lang w:eastAsia="en-AU"/>
              </w:rPr>
            </w:pPr>
          </w:p>
        </w:tc>
        <w:tc>
          <w:tcPr>
            <w:tcW w:w="1504" w:type="dxa"/>
            <w:tcBorders>
              <w:top w:val="nil"/>
              <w:left w:val="nil"/>
              <w:bottom w:val="nil"/>
              <w:right w:val="nil"/>
            </w:tcBorders>
          </w:tcPr>
          <w:p w14:paraId="226CBBDD"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GPO Box 2607</w:t>
            </w:r>
          </w:p>
          <w:p w14:paraId="406FC1A9" w14:textId="77777777" w:rsidR="00956502" w:rsidRPr="00956502" w:rsidRDefault="00956502" w:rsidP="00956502">
            <w:pPr>
              <w:keepLines/>
              <w:autoSpaceDE w:val="0"/>
              <w:autoSpaceDN w:val="0"/>
              <w:adjustRightInd w:val="0"/>
              <w:spacing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Adelaide SA 5001</w:t>
            </w:r>
          </w:p>
        </w:tc>
        <w:tc>
          <w:tcPr>
            <w:tcW w:w="2434" w:type="dxa"/>
            <w:tcBorders>
              <w:top w:val="nil"/>
              <w:left w:val="nil"/>
              <w:bottom w:val="nil"/>
              <w:right w:val="nil"/>
            </w:tcBorders>
          </w:tcPr>
          <w:p w14:paraId="1A6548F6"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Tel: (08) 8463 7826</w:t>
            </w:r>
          </w:p>
          <w:p w14:paraId="3AACD3AB" w14:textId="77777777" w:rsidR="00956502" w:rsidRPr="00956502" w:rsidRDefault="00956502" w:rsidP="00956502">
            <w:pPr>
              <w:keepLines/>
              <w:autoSpaceDE w:val="0"/>
              <w:autoSpaceDN w:val="0"/>
              <w:adjustRightInd w:val="0"/>
              <w:spacing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Fax: (08) 8124 4671</w:t>
            </w:r>
          </w:p>
        </w:tc>
        <w:tc>
          <w:tcPr>
            <w:tcW w:w="1784" w:type="dxa"/>
            <w:tcBorders>
              <w:top w:val="nil"/>
              <w:left w:val="nil"/>
              <w:bottom w:val="nil"/>
              <w:right w:val="nil"/>
            </w:tcBorders>
          </w:tcPr>
          <w:p w14:paraId="134119D8" w14:textId="77777777" w:rsidR="00956502" w:rsidRPr="00956502" w:rsidRDefault="00956502" w:rsidP="00956502">
            <w:pPr>
              <w:keepLines/>
              <w:autoSpaceDE w:val="0"/>
              <w:autoSpaceDN w:val="0"/>
              <w:adjustRightInd w:val="0"/>
              <w:spacing w:before="120" w:after="0" w:line="240" w:lineRule="auto"/>
              <w:jc w:val="center"/>
              <w:rPr>
                <w:rFonts w:eastAsia="Times New Roman"/>
                <w:color w:val="000000"/>
                <w:sz w:val="20"/>
                <w:szCs w:val="20"/>
                <w:lang w:eastAsia="en-AU"/>
              </w:rPr>
            </w:pPr>
          </w:p>
        </w:tc>
      </w:tr>
      <w:tr w:rsidR="00B445DF" w:rsidRPr="00956502" w14:paraId="768449E4" w14:textId="77777777" w:rsidTr="00B445DF">
        <w:trPr>
          <w:cantSplit/>
        </w:trPr>
        <w:tc>
          <w:tcPr>
            <w:tcW w:w="1475" w:type="dxa"/>
            <w:tcBorders>
              <w:top w:val="nil"/>
              <w:left w:val="nil"/>
              <w:bottom w:val="nil"/>
              <w:right w:val="nil"/>
            </w:tcBorders>
          </w:tcPr>
          <w:p w14:paraId="02B5C06A" w14:textId="77777777" w:rsidR="00956502" w:rsidRPr="00956502" w:rsidRDefault="00956502" w:rsidP="00956502">
            <w:pPr>
              <w:keepLines/>
              <w:autoSpaceDE w:val="0"/>
              <w:autoSpaceDN w:val="0"/>
              <w:adjustRightInd w:val="0"/>
              <w:spacing w:before="120" w:after="0" w:line="240" w:lineRule="auto"/>
              <w:jc w:val="center"/>
              <w:rPr>
                <w:rFonts w:eastAsia="Times New Roman"/>
                <w:color w:val="000000"/>
                <w:sz w:val="20"/>
                <w:szCs w:val="20"/>
                <w:lang w:eastAsia="en-AU"/>
              </w:rPr>
            </w:pPr>
          </w:p>
        </w:tc>
        <w:tc>
          <w:tcPr>
            <w:tcW w:w="3938" w:type="dxa"/>
            <w:gridSpan w:val="2"/>
            <w:tcBorders>
              <w:top w:val="nil"/>
              <w:left w:val="nil"/>
              <w:bottom w:val="nil"/>
              <w:right w:val="nil"/>
            </w:tcBorders>
          </w:tcPr>
          <w:p w14:paraId="11A34D25" w14:textId="77777777" w:rsidR="00956502" w:rsidRPr="00956502" w:rsidRDefault="00956502" w:rsidP="00956502">
            <w:pPr>
              <w:keepLines/>
              <w:autoSpaceDE w:val="0"/>
              <w:autoSpaceDN w:val="0"/>
              <w:adjustRightInd w:val="0"/>
              <w:spacing w:before="120" w:after="0" w:line="240" w:lineRule="auto"/>
              <w:jc w:val="left"/>
              <w:rPr>
                <w:rFonts w:eastAsia="Times New Roman"/>
                <w:color w:val="000000"/>
                <w:sz w:val="20"/>
                <w:szCs w:val="20"/>
                <w:lang w:eastAsia="en-AU"/>
              </w:rPr>
            </w:pPr>
            <w:r w:rsidRPr="00956502">
              <w:rPr>
                <w:rFonts w:eastAsia="Times New Roman"/>
                <w:color w:val="000000"/>
                <w:sz w:val="20"/>
                <w:szCs w:val="20"/>
                <w:lang w:eastAsia="en-AU"/>
              </w:rPr>
              <w:t>Email: EPARadiationProtectionBranch@sa.gov.au</w:t>
            </w:r>
          </w:p>
        </w:tc>
        <w:tc>
          <w:tcPr>
            <w:tcW w:w="1784" w:type="dxa"/>
            <w:tcBorders>
              <w:top w:val="nil"/>
              <w:left w:val="nil"/>
              <w:bottom w:val="nil"/>
              <w:right w:val="nil"/>
            </w:tcBorders>
          </w:tcPr>
          <w:p w14:paraId="041D63A4" w14:textId="77777777" w:rsidR="00956502" w:rsidRPr="00956502" w:rsidRDefault="00956502" w:rsidP="00956502">
            <w:pPr>
              <w:keepLines/>
              <w:autoSpaceDE w:val="0"/>
              <w:autoSpaceDN w:val="0"/>
              <w:adjustRightInd w:val="0"/>
              <w:spacing w:before="120" w:after="0" w:line="240" w:lineRule="auto"/>
              <w:jc w:val="center"/>
              <w:rPr>
                <w:rFonts w:eastAsia="Times New Roman"/>
                <w:color w:val="000000"/>
                <w:sz w:val="20"/>
                <w:szCs w:val="20"/>
                <w:lang w:eastAsia="en-AU"/>
              </w:rPr>
            </w:pPr>
          </w:p>
        </w:tc>
      </w:tr>
    </w:tbl>
    <w:p w14:paraId="4C139C53"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87" w:name="Elkera_Print_TOC255"/>
      <w:bookmarkStart w:id="488" w:name="Elkera_Print_BK255"/>
      <w:r w:rsidRPr="00956502">
        <w:rPr>
          <w:rFonts w:eastAsia="Times New Roman"/>
          <w:b/>
          <w:bCs/>
          <w:color w:val="000000"/>
          <w:sz w:val="26"/>
          <w:szCs w:val="26"/>
          <w:lang w:eastAsia="en-AU"/>
        </w:rPr>
        <w:lastRenderedPageBreak/>
        <w:t>2—Modifications to International Regulations</w:t>
      </w:r>
      <w:bookmarkEnd w:id="487"/>
      <w:bookmarkEnd w:id="488"/>
    </w:p>
    <w:p w14:paraId="2760F698"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Paragraph 557—delete the paragraph and substitute:</w:t>
      </w:r>
    </w:p>
    <w:p w14:paraId="4DE0E1E9" w14:textId="77777777" w:rsidR="00956502" w:rsidRPr="00956502" w:rsidRDefault="00956502" w:rsidP="0095650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956502">
        <w:rPr>
          <w:rFonts w:eastAsia="Times New Roman"/>
          <w:color w:val="000000"/>
          <w:sz w:val="23"/>
          <w:szCs w:val="23"/>
          <w:lang w:eastAsia="en-AU"/>
        </w:rPr>
        <w:t xml:space="preserve">557. The </w:t>
      </w:r>
      <w:r w:rsidRPr="00956502">
        <w:rPr>
          <w:rFonts w:eastAsia="Times New Roman"/>
          <w:i/>
          <w:iCs/>
          <w:color w:val="000000"/>
          <w:sz w:val="23"/>
          <w:szCs w:val="23"/>
          <w:lang w:eastAsia="en-AU"/>
        </w:rPr>
        <w:t>consignor</w:t>
      </w:r>
      <w:r w:rsidRPr="00956502">
        <w:rPr>
          <w:rFonts w:eastAsia="Times New Roman"/>
          <w:color w:val="000000"/>
          <w:sz w:val="23"/>
          <w:szCs w:val="23"/>
          <w:lang w:eastAsia="en-AU"/>
        </w:rPr>
        <w:t xml:space="preserve"> shall ensure that before a </w:t>
      </w:r>
      <w:r w:rsidRPr="00956502">
        <w:rPr>
          <w:rFonts w:eastAsia="Times New Roman"/>
          <w:i/>
          <w:iCs/>
          <w:color w:val="000000"/>
          <w:sz w:val="23"/>
          <w:szCs w:val="23"/>
          <w:lang w:eastAsia="en-AU"/>
        </w:rPr>
        <w:t>package</w:t>
      </w:r>
      <w:r w:rsidRPr="00956502">
        <w:rPr>
          <w:rFonts w:eastAsia="Times New Roman"/>
          <w:color w:val="000000"/>
          <w:sz w:val="23"/>
          <w:szCs w:val="23"/>
          <w:lang w:eastAsia="en-AU"/>
        </w:rPr>
        <w:t xml:space="preserve">, the design of which requires the approval of a </w:t>
      </w:r>
      <w:r w:rsidRPr="00956502">
        <w:rPr>
          <w:rFonts w:eastAsia="Times New Roman"/>
          <w:i/>
          <w:iCs/>
          <w:color w:val="000000"/>
          <w:sz w:val="23"/>
          <w:szCs w:val="23"/>
          <w:lang w:eastAsia="en-AU"/>
        </w:rPr>
        <w:t>competent authority</w:t>
      </w:r>
      <w:r w:rsidRPr="00956502">
        <w:rPr>
          <w:rFonts w:eastAsia="Times New Roman"/>
          <w:color w:val="000000"/>
          <w:sz w:val="23"/>
          <w:szCs w:val="23"/>
          <w:lang w:eastAsia="en-AU"/>
        </w:rPr>
        <w:t xml:space="preserve"> first enters, or is moved within the State, copies of any certificate issued in relation to the design of that </w:t>
      </w:r>
      <w:r w:rsidRPr="00956502">
        <w:rPr>
          <w:rFonts w:eastAsia="Times New Roman"/>
          <w:i/>
          <w:iCs/>
          <w:color w:val="000000"/>
          <w:sz w:val="23"/>
          <w:szCs w:val="23"/>
          <w:lang w:eastAsia="en-AU"/>
        </w:rPr>
        <w:t>package</w:t>
      </w:r>
      <w:r w:rsidRPr="00956502">
        <w:rPr>
          <w:rFonts w:eastAsia="Times New Roman"/>
          <w:color w:val="000000"/>
          <w:sz w:val="23"/>
          <w:szCs w:val="23"/>
          <w:lang w:eastAsia="en-AU"/>
        </w:rPr>
        <w:t xml:space="preserve"> by a </w:t>
      </w:r>
      <w:r w:rsidRPr="00956502">
        <w:rPr>
          <w:rFonts w:eastAsia="Times New Roman"/>
          <w:i/>
          <w:iCs/>
          <w:color w:val="000000"/>
          <w:sz w:val="23"/>
          <w:szCs w:val="23"/>
          <w:lang w:eastAsia="en-AU"/>
        </w:rPr>
        <w:t>competent authority</w:t>
      </w:r>
      <w:r w:rsidRPr="00956502">
        <w:rPr>
          <w:rFonts w:eastAsia="Times New Roman"/>
          <w:color w:val="000000"/>
          <w:sz w:val="23"/>
          <w:szCs w:val="23"/>
          <w:lang w:eastAsia="en-AU"/>
        </w:rPr>
        <w:t xml:space="preserve"> for a place outside this State have been submitted to the </w:t>
      </w:r>
      <w:r w:rsidRPr="00956502">
        <w:rPr>
          <w:rFonts w:eastAsia="Times New Roman"/>
          <w:i/>
          <w:iCs/>
          <w:color w:val="000000"/>
          <w:sz w:val="23"/>
          <w:szCs w:val="23"/>
          <w:lang w:eastAsia="en-AU"/>
        </w:rPr>
        <w:t>competent authority</w:t>
      </w:r>
      <w:r w:rsidRPr="00956502">
        <w:rPr>
          <w:rFonts w:eastAsia="Times New Roman"/>
          <w:color w:val="000000"/>
          <w:sz w:val="23"/>
          <w:szCs w:val="23"/>
          <w:lang w:eastAsia="en-AU"/>
        </w:rPr>
        <w:t xml:space="preserve"> for this State.</w:t>
      </w:r>
    </w:p>
    <w:p w14:paraId="4747866E"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Paragraph 558—delete the first and second sentences of the paragraph and substitute:</w:t>
      </w:r>
    </w:p>
    <w:p w14:paraId="1DFCFB30" w14:textId="77777777" w:rsidR="00956502" w:rsidRPr="00956502" w:rsidRDefault="00956502" w:rsidP="0095650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956502">
        <w:rPr>
          <w:rFonts w:eastAsia="Times New Roman"/>
          <w:color w:val="000000"/>
          <w:sz w:val="23"/>
          <w:szCs w:val="23"/>
          <w:lang w:eastAsia="en-AU"/>
        </w:rPr>
        <w:t xml:space="preserve">The </w:t>
      </w:r>
      <w:r w:rsidRPr="00956502">
        <w:rPr>
          <w:rFonts w:eastAsia="Times New Roman"/>
          <w:i/>
          <w:iCs/>
          <w:color w:val="000000"/>
          <w:sz w:val="23"/>
          <w:szCs w:val="23"/>
          <w:lang w:eastAsia="en-AU"/>
        </w:rPr>
        <w:t>consignor</w:t>
      </w:r>
      <w:r w:rsidRPr="00956502">
        <w:rPr>
          <w:rFonts w:eastAsia="Times New Roman"/>
          <w:color w:val="000000"/>
          <w:sz w:val="23"/>
          <w:szCs w:val="23"/>
          <w:lang w:eastAsia="en-AU"/>
        </w:rPr>
        <w:t xml:space="preserve"> shall, at least 7 days before a </w:t>
      </w:r>
      <w:r w:rsidRPr="00956502">
        <w:rPr>
          <w:rFonts w:eastAsia="Times New Roman"/>
          <w:i/>
          <w:iCs/>
          <w:color w:val="000000"/>
          <w:sz w:val="23"/>
          <w:szCs w:val="23"/>
          <w:lang w:eastAsia="en-AU"/>
        </w:rPr>
        <w:t>shipment</w:t>
      </w:r>
      <w:r w:rsidRPr="00956502">
        <w:rPr>
          <w:rFonts w:eastAsia="Times New Roman"/>
          <w:color w:val="000000"/>
          <w:sz w:val="23"/>
          <w:szCs w:val="23"/>
          <w:lang w:eastAsia="en-AU"/>
        </w:rPr>
        <w:t xml:space="preserve"> of a kind listed in (a), (b) or (c) below first enters, or is moved within, the State, give the </w:t>
      </w:r>
      <w:r w:rsidRPr="00956502">
        <w:rPr>
          <w:rFonts w:eastAsia="Times New Roman"/>
          <w:i/>
          <w:iCs/>
          <w:color w:val="000000"/>
          <w:sz w:val="23"/>
          <w:szCs w:val="23"/>
          <w:lang w:eastAsia="en-AU"/>
        </w:rPr>
        <w:t>competent authority</w:t>
      </w:r>
      <w:r w:rsidRPr="00956502">
        <w:rPr>
          <w:rFonts w:eastAsia="Times New Roman"/>
          <w:color w:val="000000"/>
          <w:sz w:val="23"/>
          <w:szCs w:val="23"/>
          <w:lang w:eastAsia="en-AU"/>
        </w:rPr>
        <w:t xml:space="preserve"> for the State notice of the </w:t>
      </w:r>
      <w:r w:rsidRPr="00956502">
        <w:rPr>
          <w:rFonts w:eastAsia="Times New Roman"/>
          <w:i/>
          <w:iCs/>
          <w:color w:val="000000"/>
          <w:sz w:val="23"/>
          <w:szCs w:val="23"/>
          <w:lang w:eastAsia="en-AU"/>
        </w:rPr>
        <w:t>shipment</w:t>
      </w:r>
      <w:r w:rsidRPr="00956502">
        <w:rPr>
          <w:rFonts w:eastAsia="Times New Roman"/>
          <w:color w:val="000000"/>
          <w:sz w:val="23"/>
          <w:szCs w:val="23"/>
          <w:lang w:eastAsia="en-AU"/>
        </w:rPr>
        <w:t>.</w:t>
      </w:r>
    </w:p>
    <w:p w14:paraId="0D3D1005"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(3)</w:t>
      </w:r>
      <w:r w:rsidRPr="00956502">
        <w:rPr>
          <w:rFonts w:eastAsia="Times New Roman"/>
          <w:color w:val="000000"/>
          <w:sz w:val="23"/>
          <w:szCs w:val="23"/>
          <w:lang w:eastAsia="en-AU"/>
        </w:rPr>
        <w:tab/>
        <w:t>Paragraph 562—delete (a) and (b) and substitute:</w:t>
      </w:r>
    </w:p>
    <w:p w14:paraId="7A9C5067" w14:textId="77777777" w:rsidR="00956502" w:rsidRPr="00956502" w:rsidRDefault="00956502" w:rsidP="009565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56502">
        <w:rPr>
          <w:rFonts w:eastAsia="Times New Roman"/>
          <w:color w:val="000000"/>
          <w:sz w:val="23"/>
          <w:szCs w:val="23"/>
          <w:lang w:eastAsia="en-AU"/>
        </w:rPr>
        <w:tab/>
        <w:t>(a)</w:t>
      </w:r>
      <w:r w:rsidRPr="00956502">
        <w:rPr>
          <w:rFonts w:eastAsia="Times New Roman"/>
          <w:color w:val="000000"/>
          <w:sz w:val="23"/>
          <w:szCs w:val="23"/>
          <w:lang w:eastAsia="en-AU"/>
        </w:rPr>
        <w:tab/>
        <w:t xml:space="preserve">In accordance with section 5 of the </w:t>
      </w:r>
      <w:hyperlink r:id="rId44" w:history="1">
        <w:r w:rsidRPr="00956502">
          <w:rPr>
            <w:rFonts w:eastAsia="Times New Roman"/>
            <w:i/>
            <w:iCs/>
            <w:color w:val="000000"/>
            <w:sz w:val="23"/>
            <w:szCs w:val="23"/>
            <w:lang w:eastAsia="en-AU"/>
          </w:rPr>
          <w:t>Radiation Protection and Control Act 2021</w:t>
        </w:r>
      </w:hyperlink>
      <w:r w:rsidRPr="00956502">
        <w:rPr>
          <w:rFonts w:eastAsia="Times New Roman"/>
          <w:color w:val="000000"/>
          <w:sz w:val="23"/>
          <w:szCs w:val="23"/>
          <w:lang w:eastAsia="en-AU"/>
        </w:rPr>
        <w:t>;</w:t>
      </w:r>
    </w:p>
    <w:p w14:paraId="59C56F49" w14:textId="77777777" w:rsidR="00956502" w:rsidRPr="00956502" w:rsidRDefault="00956502" w:rsidP="009565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(4)</w:t>
      </w:r>
      <w:r w:rsidRPr="00956502">
        <w:rPr>
          <w:rFonts w:eastAsia="Times New Roman"/>
          <w:color w:val="000000"/>
          <w:sz w:val="23"/>
          <w:szCs w:val="23"/>
          <w:lang w:eastAsia="en-AU"/>
        </w:rPr>
        <w:tab/>
        <w:t>Paragraph 701—delete "any of the following methods listed below or by a combination thereof" and substitute:</w:t>
      </w:r>
    </w:p>
    <w:p w14:paraId="064B24B5" w14:textId="77777777" w:rsidR="00956502" w:rsidRPr="00956502" w:rsidRDefault="00956502" w:rsidP="0095650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956502">
        <w:rPr>
          <w:rFonts w:eastAsia="Times New Roman"/>
          <w:color w:val="000000"/>
          <w:sz w:val="23"/>
          <w:szCs w:val="23"/>
          <w:lang w:eastAsia="en-AU"/>
        </w:rPr>
        <w:t xml:space="preserve">such of the methods listed below, or by such combination of those methods, as is approved by the </w:t>
      </w:r>
      <w:r w:rsidRPr="00956502">
        <w:rPr>
          <w:rFonts w:eastAsia="Times New Roman"/>
          <w:i/>
          <w:iCs/>
          <w:color w:val="000000"/>
          <w:sz w:val="23"/>
          <w:szCs w:val="23"/>
          <w:lang w:eastAsia="en-AU"/>
        </w:rPr>
        <w:t>competent authority</w:t>
      </w:r>
      <w:r w:rsidRPr="00956502">
        <w:rPr>
          <w:rFonts w:eastAsia="Times New Roman"/>
          <w:color w:val="000000"/>
          <w:sz w:val="23"/>
          <w:szCs w:val="23"/>
          <w:lang w:eastAsia="en-AU"/>
        </w:rPr>
        <w:t xml:space="preserve"> for the State in relation to a particular </w:t>
      </w:r>
      <w:r w:rsidRPr="00956502">
        <w:rPr>
          <w:rFonts w:eastAsia="Times New Roman"/>
          <w:i/>
          <w:iCs/>
          <w:color w:val="000000"/>
          <w:sz w:val="23"/>
          <w:szCs w:val="23"/>
          <w:lang w:eastAsia="en-AU"/>
        </w:rPr>
        <w:t>package</w:t>
      </w:r>
    </w:p>
    <w:p w14:paraId="0BCBD76C" w14:textId="77777777" w:rsidR="00956502" w:rsidRPr="00956502" w:rsidRDefault="00956502" w:rsidP="0095650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489" w:name="Elkera_Print_TOC256"/>
      <w:bookmarkStart w:id="490" w:name="Elkera_Print_BK256"/>
      <w:r w:rsidRPr="00956502">
        <w:rPr>
          <w:rFonts w:eastAsia="Times New Roman"/>
          <w:b/>
          <w:bCs/>
          <w:color w:val="000000"/>
          <w:sz w:val="32"/>
          <w:szCs w:val="32"/>
          <w:lang w:eastAsia="en-AU"/>
        </w:rPr>
        <w:t>Schedule 7—Repeals and transitional provisions</w:t>
      </w:r>
      <w:bookmarkEnd w:id="489"/>
      <w:bookmarkEnd w:id="490"/>
    </w:p>
    <w:p w14:paraId="26140F65" w14:textId="77777777" w:rsidR="00956502" w:rsidRPr="00956502" w:rsidRDefault="00956502" w:rsidP="00956502">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956502">
        <w:rPr>
          <w:rFonts w:eastAsia="Times New Roman"/>
          <w:b/>
          <w:bCs/>
          <w:color w:val="000000"/>
          <w:sz w:val="32"/>
          <w:szCs w:val="32"/>
          <w:lang w:eastAsia="en-AU"/>
        </w:rPr>
        <w:t>Part 1—Repeals</w:t>
      </w:r>
    </w:p>
    <w:p w14:paraId="6A9F6244"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91" w:name="Elkera_Print_TOC258"/>
      <w:bookmarkStart w:id="492" w:name="Elkera_Print_BK258"/>
      <w:r w:rsidRPr="00956502">
        <w:rPr>
          <w:rFonts w:eastAsia="Times New Roman"/>
          <w:b/>
          <w:bCs/>
          <w:color w:val="000000"/>
          <w:sz w:val="26"/>
          <w:szCs w:val="26"/>
          <w:lang w:eastAsia="en-AU"/>
        </w:rPr>
        <w:t xml:space="preserve">1—Repeal of </w:t>
      </w:r>
      <w:r w:rsidRPr="00956502">
        <w:rPr>
          <w:rFonts w:eastAsia="Times New Roman"/>
          <w:b/>
          <w:bCs/>
          <w:i/>
          <w:iCs/>
          <w:color w:val="000000"/>
          <w:sz w:val="26"/>
          <w:szCs w:val="26"/>
          <w:lang w:eastAsia="en-AU"/>
        </w:rPr>
        <w:t>Radiation Protection and Control (Ionising Radiation) Regulations 2015</w:t>
      </w:r>
      <w:bookmarkEnd w:id="491"/>
      <w:bookmarkEnd w:id="492"/>
    </w:p>
    <w:p w14:paraId="7F89BCF7"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 xml:space="preserve">The </w:t>
      </w:r>
      <w:hyperlink r:id="rId45" w:history="1">
        <w:r w:rsidRPr="00956502">
          <w:rPr>
            <w:rFonts w:eastAsia="Times New Roman"/>
            <w:i/>
            <w:iCs/>
            <w:color w:val="000000"/>
            <w:sz w:val="23"/>
            <w:szCs w:val="23"/>
            <w:lang w:eastAsia="en-AU"/>
          </w:rPr>
          <w:t>Radiation Protection and Control (Ionising Radiation) Regulations 2015</w:t>
        </w:r>
      </w:hyperlink>
      <w:r w:rsidRPr="00956502">
        <w:rPr>
          <w:rFonts w:eastAsia="Times New Roman"/>
          <w:color w:val="000000"/>
          <w:sz w:val="23"/>
          <w:szCs w:val="23"/>
          <w:lang w:eastAsia="en-AU"/>
        </w:rPr>
        <w:t xml:space="preserve"> are repealed.</w:t>
      </w:r>
    </w:p>
    <w:p w14:paraId="62235002"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93" w:name="Elkera_Print_TOC259"/>
      <w:bookmarkStart w:id="494" w:name="Elkera_Print_BK259"/>
      <w:r w:rsidRPr="00956502">
        <w:rPr>
          <w:rFonts w:eastAsia="Times New Roman"/>
          <w:b/>
          <w:bCs/>
          <w:color w:val="000000"/>
          <w:sz w:val="26"/>
          <w:szCs w:val="26"/>
          <w:lang w:eastAsia="en-AU"/>
        </w:rPr>
        <w:t xml:space="preserve">2—Repeal of </w:t>
      </w:r>
      <w:r w:rsidRPr="00956502">
        <w:rPr>
          <w:rFonts w:eastAsia="Times New Roman"/>
          <w:b/>
          <w:bCs/>
          <w:i/>
          <w:iCs/>
          <w:color w:val="000000"/>
          <w:sz w:val="26"/>
          <w:szCs w:val="26"/>
          <w:lang w:eastAsia="en-AU"/>
        </w:rPr>
        <w:t>Radiation Protection and Control (Non-Ionising Radiation) Regulations 2013</w:t>
      </w:r>
      <w:bookmarkEnd w:id="493"/>
      <w:bookmarkEnd w:id="494"/>
    </w:p>
    <w:p w14:paraId="7FC1355D"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 xml:space="preserve">The </w:t>
      </w:r>
      <w:hyperlink r:id="rId46" w:history="1">
        <w:r w:rsidRPr="00956502">
          <w:rPr>
            <w:rFonts w:eastAsia="Times New Roman"/>
            <w:i/>
            <w:iCs/>
            <w:color w:val="000000"/>
            <w:sz w:val="23"/>
            <w:szCs w:val="23"/>
            <w:lang w:eastAsia="en-AU"/>
          </w:rPr>
          <w:t>Radiation Protection and Control (Non-Ionising Radiation) Regulations 2013</w:t>
        </w:r>
      </w:hyperlink>
      <w:r w:rsidRPr="00956502">
        <w:rPr>
          <w:rFonts w:eastAsia="Times New Roman"/>
          <w:color w:val="000000"/>
          <w:sz w:val="23"/>
          <w:szCs w:val="23"/>
          <w:lang w:eastAsia="en-AU"/>
        </w:rPr>
        <w:t xml:space="preserve"> are repealed.</w:t>
      </w:r>
    </w:p>
    <w:p w14:paraId="32292C6B"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95" w:name="Elkera_Print_TOC260"/>
      <w:bookmarkStart w:id="496" w:name="Elkera_Print_BK260"/>
      <w:r w:rsidRPr="00956502">
        <w:rPr>
          <w:rFonts w:eastAsia="Times New Roman"/>
          <w:b/>
          <w:bCs/>
          <w:color w:val="000000"/>
          <w:sz w:val="26"/>
          <w:szCs w:val="26"/>
          <w:lang w:eastAsia="en-AU"/>
        </w:rPr>
        <w:t xml:space="preserve">3—Repeal of </w:t>
      </w:r>
      <w:r w:rsidRPr="00956502">
        <w:rPr>
          <w:rFonts w:eastAsia="Times New Roman"/>
          <w:b/>
          <w:bCs/>
          <w:i/>
          <w:iCs/>
          <w:color w:val="000000"/>
          <w:sz w:val="26"/>
          <w:szCs w:val="26"/>
          <w:lang w:eastAsia="en-AU"/>
        </w:rPr>
        <w:t>Radiation Protection and Control (Transport of Radioactive Substances) Regulations 2018</w:t>
      </w:r>
      <w:bookmarkEnd w:id="495"/>
      <w:bookmarkEnd w:id="496"/>
    </w:p>
    <w:p w14:paraId="7099D39E"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 xml:space="preserve">The </w:t>
      </w:r>
      <w:hyperlink r:id="rId47" w:history="1">
        <w:r w:rsidRPr="00956502">
          <w:rPr>
            <w:rFonts w:eastAsia="Times New Roman"/>
            <w:i/>
            <w:iCs/>
            <w:color w:val="000000"/>
            <w:sz w:val="23"/>
            <w:szCs w:val="23"/>
            <w:lang w:eastAsia="en-AU"/>
          </w:rPr>
          <w:t>Radiation Protection and Control (Transport of Radioactive Substances) Regulations 2018</w:t>
        </w:r>
      </w:hyperlink>
      <w:r w:rsidRPr="00956502">
        <w:rPr>
          <w:rFonts w:eastAsia="Times New Roman"/>
          <w:color w:val="000000"/>
          <w:sz w:val="23"/>
          <w:szCs w:val="23"/>
          <w:lang w:eastAsia="en-AU"/>
        </w:rPr>
        <w:t xml:space="preserve"> are repealed.</w:t>
      </w:r>
    </w:p>
    <w:p w14:paraId="585850EE" w14:textId="77777777" w:rsidR="00956502" w:rsidRPr="00956502" w:rsidRDefault="00956502" w:rsidP="00956502">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956502">
        <w:rPr>
          <w:rFonts w:eastAsia="Times New Roman"/>
          <w:b/>
          <w:bCs/>
          <w:color w:val="000000"/>
          <w:sz w:val="32"/>
          <w:szCs w:val="32"/>
          <w:lang w:eastAsia="en-AU"/>
        </w:rPr>
        <w:t>Part 2—Transitional provisions</w:t>
      </w:r>
    </w:p>
    <w:p w14:paraId="4F25901A"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97" w:name="Elkera_Print_TOC262"/>
      <w:bookmarkStart w:id="498" w:name="Elkera_Print_BK262"/>
      <w:r w:rsidRPr="00956502">
        <w:rPr>
          <w:rFonts w:eastAsia="Times New Roman"/>
          <w:b/>
          <w:bCs/>
          <w:color w:val="000000"/>
          <w:sz w:val="26"/>
          <w:szCs w:val="26"/>
          <w:lang w:eastAsia="en-AU"/>
        </w:rPr>
        <w:t>4—Interpretation</w:t>
      </w:r>
      <w:bookmarkEnd w:id="497"/>
      <w:bookmarkEnd w:id="498"/>
    </w:p>
    <w:p w14:paraId="6F1626E2" w14:textId="77777777" w:rsidR="00956502" w:rsidRPr="00956502" w:rsidRDefault="00956502" w:rsidP="009565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In this Part—</w:t>
      </w:r>
    </w:p>
    <w:p w14:paraId="3FDEAC74"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radioactive substance</w:t>
      </w:r>
      <w:r w:rsidRPr="00956502">
        <w:rPr>
          <w:rFonts w:eastAsia="Times New Roman"/>
          <w:color w:val="000000"/>
          <w:sz w:val="23"/>
          <w:szCs w:val="23"/>
          <w:lang w:eastAsia="en-AU"/>
        </w:rPr>
        <w:t xml:space="preserve"> has the same meaning as in the repealed </w:t>
      </w:r>
      <w:proofErr w:type="gramStart"/>
      <w:r w:rsidRPr="00956502">
        <w:rPr>
          <w:rFonts w:eastAsia="Times New Roman"/>
          <w:color w:val="000000"/>
          <w:sz w:val="23"/>
          <w:szCs w:val="23"/>
          <w:lang w:eastAsia="en-AU"/>
        </w:rPr>
        <w:t>regulations;</w:t>
      </w:r>
      <w:proofErr w:type="gramEnd"/>
    </w:p>
    <w:p w14:paraId="5C8ABDD3"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b/>
          <w:bCs/>
          <w:i/>
          <w:iCs/>
          <w:color w:val="000000"/>
          <w:sz w:val="23"/>
          <w:szCs w:val="23"/>
          <w:lang w:eastAsia="en-AU"/>
        </w:rPr>
        <w:t>repealed regulations</w:t>
      </w:r>
      <w:r w:rsidRPr="00956502">
        <w:rPr>
          <w:rFonts w:eastAsia="Times New Roman"/>
          <w:color w:val="000000"/>
          <w:sz w:val="23"/>
          <w:szCs w:val="23"/>
          <w:lang w:eastAsia="en-AU"/>
        </w:rPr>
        <w:t xml:space="preserve"> means the </w:t>
      </w:r>
      <w:hyperlink r:id="rId48" w:history="1">
        <w:r w:rsidRPr="00956502">
          <w:rPr>
            <w:rFonts w:eastAsia="Times New Roman"/>
            <w:i/>
            <w:iCs/>
            <w:color w:val="000000"/>
            <w:sz w:val="23"/>
            <w:szCs w:val="23"/>
            <w:lang w:eastAsia="en-AU"/>
          </w:rPr>
          <w:t>Radiation Protection and Control (Ionising Radiation) Regulations 2015</w:t>
        </w:r>
      </w:hyperlink>
      <w:r w:rsidRPr="00956502">
        <w:rPr>
          <w:rFonts w:eastAsia="Times New Roman"/>
          <w:color w:val="000000"/>
          <w:sz w:val="23"/>
          <w:szCs w:val="23"/>
          <w:lang w:eastAsia="en-AU"/>
        </w:rPr>
        <w:t>.</w:t>
      </w:r>
    </w:p>
    <w:p w14:paraId="51A11FC4"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99" w:name="Elkera_Print_TOC263"/>
      <w:bookmarkStart w:id="500" w:name="Elkera_Print_BK263"/>
      <w:r w:rsidRPr="00956502">
        <w:rPr>
          <w:rFonts w:eastAsia="Times New Roman"/>
          <w:b/>
          <w:bCs/>
          <w:color w:val="000000"/>
          <w:sz w:val="26"/>
          <w:szCs w:val="26"/>
          <w:lang w:eastAsia="en-AU"/>
        </w:rPr>
        <w:lastRenderedPageBreak/>
        <w:t>5—Permission regarding dose limits</w:t>
      </w:r>
      <w:bookmarkEnd w:id="499"/>
      <w:bookmarkEnd w:id="500"/>
    </w:p>
    <w:p w14:paraId="2D4C936C"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 xml:space="preserve">A permission of the Minister granted under regulation 13(2) of the repealed regulations and in force immediately before the commencement of these regulations continues to apply according to its terms as if it were permission granted under </w:t>
      </w:r>
      <w:hyperlink w:anchor="id14d48681_595d_4a68_abd0_952522f71ed1_b" w:history="1">
        <w:r w:rsidRPr="00956502">
          <w:rPr>
            <w:rFonts w:eastAsia="Times New Roman"/>
            <w:color w:val="000000"/>
            <w:sz w:val="23"/>
            <w:szCs w:val="23"/>
            <w:lang w:eastAsia="en-AU"/>
          </w:rPr>
          <w:t>regulation 85(4)</w:t>
        </w:r>
      </w:hyperlink>
      <w:r w:rsidRPr="00956502">
        <w:rPr>
          <w:rFonts w:eastAsia="Times New Roman"/>
          <w:color w:val="000000"/>
          <w:sz w:val="23"/>
          <w:szCs w:val="23"/>
          <w:lang w:eastAsia="en-AU"/>
        </w:rPr>
        <w:t xml:space="preserve"> of these regulations.</w:t>
      </w:r>
    </w:p>
    <w:p w14:paraId="6DC05B51"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 xml:space="preserve">A permission of the Minister granted under regulation 13(5) of the repealed regulations and in force immediately before the commencement of these regulations continues to apply according to its terms as if it were permission granted under </w:t>
      </w:r>
      <w:hyperlink w:anchor="id5e55ca3e_6ef6_4ba2_9c30_9d12d930843a_3" w:history="1">
        <w:r w:rsidRPr="00956502">
          <w:rPr>
            <w:rFonts w:eastAsia="Times New Roman"/>
            <w:color w:val="000000"/>
            <w:sz w:val="23"/>
            <w:szCs w:val="23"/>
            <w:lang w:eastAsia="en-AU"/>
          </w:rPr>
          <w:t>regulation 85(5)</w:t>
        </w:r>
      </w:hyperlink>
      <w:r w:rsidRPr="00956502">
        <w:rPr>
          <w:rFonts w:eastAsia="Times New Roman"/>
          <w:color w:val="000000"/>
          <w:sz w:val="23"/>
          <w:szCs w:val="23"/>
          <w:lang w:eastAsia="en-AU"/>
        </w:rPr>
        <w:t xml:space="preserve"> of these regulations.</w:t>
      </w:r>
    </w:p>
    <w:p w14:paraId="077C1E67"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01" w:name="Elkera_Print_TOC264"/>
      <w:bookmarkStart w:id="502" w:name="Elkera_Print_BK264"/>
      <w:r w:rsidRPr="00956502">
        <w:rPr>
          <w:rFonts w:eastAsia="Times New Roman"/>
          <w:b/>
          <w:bCs/>
          <w:color w:val="000000"/>
          <w:sz w:val="26"/>
          <w:szCs w:val="26"/>
          <w:lang w:eastAsia="en-AU"/>
        </w:rPr>
        <w:t>6—Minister's power to require further information</w:t>
      </w:r>
      <w:bookmarkEnd w:id="501"/>
      <w:bookmarkEnd w:id="502"/>
    </w:p>
    <w:p w14:paraId="3FA6FF27"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 xml:space="preserve">If a person had given notice under Part 4 of the repealed regulations before the commencement of these regulations in relation to ionising radiation apparatus, </w:t>
      </w:r>
      <w:hyperlink w:anchor="id4bbeec8f_6838_4a45_8f85_88b88fb0e538_3" w:history="1">
        <w:r w:rsidRPr="00956502">
          <w:rPr>
            <w:rFonts w:eastAsia="Times New Roman"/>
            <w:color w:val="000000"/>
            <w:sz w:val="23"/>
            <w:szCs w:val="23"/>
            <w:lang w:eastAsia="en-AU"/>
          </w:rPr>
          <w:t>regulation 42</w:t>
        </w:r>
      </w:hyperlink>
      <w:r w:rsidRPr="00956502">
        <w:rPr>
          <w:rFonts w:eastAsia="Times New Roman"/>
          <w:color w:val="000000"/>
          <w:sz w:val="23"/>
          <w:szCs w:val="23"/>
          <w:lang w:eastAsia="en-AU"/>
        </w:rPr>
        <w:t xml:space="preserve"> of these regulations applies after that commencement in relation to that notice as if the notice was given under a provision of </w:t>
      </w:r>
      <w:hyperlink w:anchor="id801fc410_a59b_440f_8af7_926894ec2d95_7" w:history="1">
        <w:r w:rsidRPr="00956502">
          <w:rPr>
            <w:rFonts w:eastAsia="Times New Roman"/>
            <w:color w:val="000000"/>
            <w:sz w:val="23"/>
            <w:szCs w:val="23"/>
            <w:lang w:eastAsia="en-AU"/>
          </w:rPr>
          <w:t>Part 4 Division 3 Subdivision 1</w:t>
        </w:r>
      </w:hyperlink>
      <w:r w:rsidRPr="00956502">
        <w:rPr>
          <w:rFonts w:eastAsia="Times New Roman"/>
          <w:color w:val="000000"/>
          <w:sz w:val="23"/>
          <w:szCs w:val="23"/>
          <w:lang w:eastAsia="en-AU"/>
        </w:rPr>
        <w:t xml:space="preserve"> of these regulations.</w:t>
      </w:r>
    </w:p>
    <w:p w14:paraId="04975BAE"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 xml:space="preserve">If a person had given notice under Part 5 of the repealed regulations before the commencement of these regulations in relation to a radioactive substance, </w:t>
      </w:r>
      <w:hyperlink w:anchor="ide9b7f208_4b60_458e_9f53_7d0ebdb47560_c" w:history="1">
        <w:r w:rsidRPr="00956502">
          <w:rPr>
            <w:rFonts w:eastAsia="Times New Roman"/>
            <w:color w:val="000000"/>
            <w:sz w:val="23"/>
            <w:szCs w:val="23"/>
            <w:lang w:eastAsia="en-AU"/>
          </w:rPr>
          <w:t>regulation 56</w:t>
        </w:r>
      </w:hyperlink>
      <w:r w:rsidRPr="00956502">
        <w:rPr>
          <w:rFonts w:eastAsia="Times New Roman"/>
          <w:color w:val="000000"/>
          <w:sz w:val="23"/>
          <w:szCs w:val="23"/>
          <w:lang w:eastAsia="en-AU"/>
        </w:rPr>
        <w:t xml:space="preserve"> of these regulations applies after that commencement in relation to that notice as if the notice was given under a provision of </w:t>
      </w:r>
      <w:hyperlink w:anchor="id59b88403_6c41_4b87_b531_16131d456c" w:history="1">
        <w:r w:rsidRPr="00956502">
          <w:rPr>
            <w:rFonts w:eastAsia="Times New Roman"/>
            <w:color w:val="000000"/>
            <w:sz w:val="23"/>
            <w:szCs w:val="23"/>
            <w:lang w:eastAsia="en-AU"/>
          </w:rPr>
          <w:t>Part 4 Division 4 Subdivision 1</w:t>
        </w:r>
      </w:hyperlink>
      <w:r w:rsidRPr="00956502">
        <w:rPr>
          <w:rFonts w:eastAsia="Times New Roman"/>
          <w:color w:val="000000"/>
          <w:sz w:val="23"/>
          <w:szCs w:val="23"/>
          <w:lang w:eastAsia="en-AU"/>
        </w:rPr>
        <w:t xml:space="preserve"> of these regulations.</w:t>
      </w:r>
    </w:p>
    <w:p w14:paraId="3DA4D3E4"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03" w:name="Elkera_Print_TOC265"/>
      <w:bookmarkStart w:id="504" w:name="Elkera_Print_BK265"/>
      <w:r w:rsidRPr="00956502">
        <w:rPr>
          <w:rFonts w:eastAsia="Times New Roman"/>
          <w:b/>
          <w:bCs/>
          <w:color w:val="000000"/>
          <w:sz w:val="26"/>
          <w:szCs w:val="26"/>
          <w:lang w:eastAsia="en-AU"/>
        </w:rPr>
        <w:t>7—Directions to place monitoring equipment on premises</w:t>
      </w:r>
      <w:bookmarkEnd w:id="503"/>
      <w:bookmarkEnd w:id="504"/>
    </w:p>
    <w:p w14:paraId="776195B6"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(1)</w:t>
      </w:r>
      <w:r w:rsidRPr="00956502">
        <w:rPr>
          <w:rFonts w:eastAsia="Times New Roman"/>
          <w:color w:val="000000"/>
          <w:sz w:val="23"/>
          <w:szCs w:val="23"/>
          <w:lang w:eastAsia="en-AU"/>
        </w:rPr>
        <w:tab/>
        <w:t xml:space="preserve">A direction given to a person under regulation 18 of the repealed regulations that is in force immediately before the commencement of this clause will, on that commencement, be taken to be a direction given under </w:t>
      </w:r>
      <w:hyperlink w:anchor="idc874e40a_7224_4c2f_a8c0_76481412e273_e" w:history="1">
        <w:r w:rsidRPr="00956502">
          <w:rPr>
            <w:rFonts w:eastAsia="Times New Roman"/>
            <w:color w:val="000000"/>
            <w:sz w:val="23"/>
            <w:szCs w:val="23"/>
            <w:lang w:eastAsia="en-AU"/>
          </w:rPr>
          <w:t>regulation 87</w:t>
        </w:r>
      </w:hyperlink>
      <w:r w:rsidRPr="00956502">
        <w:rPr>
          <w:rFonts w:eastAsia="Times New Roman"/>
          <w:color w:val="000000"/>
          <w:sz w:val="23"/>
          <w:szCs w:val="23"/>
          <w:lang w:eastAsia="en-AU"/>
        </w:rPr>
        <w:t xml:space="preserve"> of these regulations.</w:t>
      </w:r>
    </w:p>
    <w:p w14:paraId="75B956AF" w14:textId="77777777" w:rsidR="00956502" w:rsidRPr="00956502" w:rsidRDefault="00956502" w:rsidP="009565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56502">
        <w:rPr>
          <w:rFonts w:eastAsia="Times New Roman"/>
          <w:color w:val="000000"/>
          <w:sz w:val="23"/>
          <w:szCs w:val="23"/>
          <w:lang w:eastAsia="en-AU"/>
        </w:rPr>
        <w:tab/>
        <w:t>(2)</w:t>
      </w:r>
      <w:r w:rsidRPr="00956502">
        <w:rPr>
          <w:rFonts w:eastAsia="Times New Roman"/>
          <w:color w:val="000000"/>
          <w:sz w:val="23"/>
          <w:szCs w:val="23"/>
          <w:lang w:eastAsia="en-AU"/>
        </w:rPr>
        <w:tab/>
        <w:t xml:space="preserve">A direction given to a person under regulation 19 of the repealed regulations that is in force immediately before the commencement of this clause will, on that commencement, be taken to be a direction given under </w:t>
      </w:r>
      <w:hyperlink w:anchor="id8fbc1787_d601_48e7_8829_dc3ba5638375_c" w:history="1">
        <w:r w:rsidRPr="00956502">
          <w:rPr>
            <w:rFonts w:eastAsia="Times New Roman"/>
            <w:color w:val="000000"/>
            <w:sz w:val="23"/>
            <w:szCs w:val="23"/>
            <w:lang w:eastAsia="en-AU"/>
          </w:rPr>
          <w:t>regulation 88</w:t>
        </w:r>
      </w:hyperlink>
      <w:r w:rsidRPr="00956502">
        <w:rPr>
          <w:rFonts w:eastAsia="Times New Roman"/>
          <w:color w:val="000000"/>
          <w:sz w:val="23"/>
          <w:szCs w:val="23"/>
          <w:lang w:eastAsia="en-AU"/>
        </w:rPr>
        <w:t xml:space="preserve"> of these regulations.</w:t>
      </w:r>
    </w:p>
    <w:p w14:paraId="623F633F"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05" w:name="Elkera_Print_TOC266"/>
      <w:bookmarkStart w:id="506" w:name="Elkera_Print_BK266"/>
      <w:r w:rsidRPr="00956502">
        <w:rPr>
          <w:rFonts w:eastAsia="Times New Roman"/>
          <w:b/>
          <w:bCs/>
          <w:color w:val="000000"/>
          <w:sz w:val="26"/>
          <w:szCs w:val="26"/>
          <w:lang w:eastAsia="en-AU"/>
        </w:rPr>
        <w:t>8—Approved monitoring devices</w:t>
      </w:r>
      <w:bookmarkEnd w:id="505"/>
      <w:bookmarkEnd w:id="506"/>
    </w:p>
    <w:p w14:paraId="34CF427A"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 xml:space="preserve">An approval of a device under regulation 20 of the repealed regulations that is in force immediately before the commencement of this clause will, on that commencement, continue in force and be taken to be an approval given under </w:t>
      </w:r>
      <w:hyperlink w:anchor="id7d551b99_f379_4810_8ab0_641c282539" w:history="1">
        <w:r w:rsidRPr="00956502">
          <w:rPr>
            <w:rFonts w:eastAsia="Times New Roman"/>
            <w:color w:val="000000"/>
            <w:sz w:val="23"/>
            <w:szCs w:val="23"/>
            <w:lang w:eastAsia="en-AU"/>
          </w:rPr>
          <w:t>regulation 89</w:t>
        </w:r>
      </w:hyperlink>
      <w:r w:rsidRPr="00956502">
        <w:rPr>
          <w:rFonts w:eastAsia="Times New Roman"/>
          <w:color w:val="000000"/>
          <w:sz w:val="23"/>
          <w:szCs w:val="23"/>
          <w:lang w:eastAsia="en-AU"/>
        </w:rPr>
        <w:t xml:space="preserve"> of these regulations.</w:t>
      </w:r>
    </w:p>
    <w:p w14:paraId="0E360CF4"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07" w:name="Elkera_Print_TOC267"/>
      <w:bookmarkStart w:id="508" w:name="Elkera_Print_BK267"/>
      <w:r w:rsidRPr="00956502">
        <w:rPr>
          <w:rFonts w:eastAsia="Times New Roman"/>
          <w:b/>
          <w:bCs/>
          <w:color w:val="000000"/>
          <w:sz w:val="26"/>
          <w:szCs w:val="26"/>
          <w:lang w:eastAsia="en-AU"/>
        </w:rPr>
        <w:t>9—Approval to disclose personal radiation exposure records</w:t>
      </w:r>
      <w:bookmarkEnd w:id="507"/>
      <w:bookmarkEnd w:id="508"/>
    </w:p>
    <w:p w14:paraId="4A9B9CD2"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 xml:space="preserve">An approval to disclose information under regulation 23(d) of the repealed regulations that is in force immediately before the commencement of this clause will, on that commencement, continue in force and be taken to be an approval given under </w:t>
      </w:r>
      <w:hyperlink w:anchor="id2f9de918_064d_4136_bae5_80ace42b17" w:history="1">
        <w:r w:rsidRPr="00956502">
          <w:rPr>
            <w:rFonts w:eastAsia="Times New Roman"/>
            <w:color w:val="000000"/>
            <w:sz w:val="23"/>
            <w:szCs w:val="23"/>
            <w:lang w:eastAsia="en-AU"/>
          </w:rPr>
          <w:t>regulation 92(d)</w:t>
        </w:r>
      </w:hyperlink>
      <w:r w:rsidRPr="00956502">
        <w:rPr>
          <w:rFonts w:eastAsia="Times New Roman"/>
          <w:color w:val="000000"/>
          <w:sz w:val="23"/>
          <w:szCs w:val="23"/>
          <w:lang w:eastAsia="en-AU"/>
        </w:rPr>
        <w:t xml:space="preserve"> of these regulations.</w:t>
      </w:r>
    </w:p>
    <w:p w14:paraId="4EDBF643"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09" w:name="Elkera_Print_TOC268"/>
      <w:bookmarkStart w:id="510" w:name="Elkera_Print_BK268"/>
      <w:r w:rsidRPr="00956502">
        <w:rPr>
          <w:rFonts w:eastAsia="Times New Roman"/>
          <w:b/>
          <w:bCs/>
          <w:color w:val="000000"/>
          <w:sz w:val="26"/>
          <w:szCs w:val="26"/>
          <w:lang w:eastAsia="en-AU"/>
        </w:rPr>
        <w:t>10—Directions to maintain records of certain measurements</w:t>
      </w:r>
      <w:bookmarkEnd w:id="509"/>
      <w:bookmarkEnd w:id="510"/>
    </w:p>
    <w:p w14:paraId="6783373D"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 xml:space="preserve">A direction given to a person under regulation 25 of the repealed regulations that is in force immediately before the commencement of this clause will, on that commencement, be taken to be a direction given under </w:t>
      </w:r>
      <w:hyperlink w:anchor="id9bf63222_9d8a_4a72_824d_0cbe4e537082_7" w:history="1">
        <w:r w:rsidRPr="00956502">
          <w:rPr>
            <w:rFonts w:eastAsia="Times New Roman"/>
            <w:color w:val="000000"/>
            <w:sz w:val="23"/>
            <w:szCs w:val="23"/>
            <w:lang w:eastAsia="en-AU"/>
          </w:rPr>
          <w:t>regulation 93</w:t>
        </w:r>
      </w:hyperlink>
      <w:r w:rsidRPr="00956502">
        <w:rPr>
          <w:rFonts w:eastAsia="Times New Roman"/>
          <w:color w:val="000000"/>
          <w:sz w:val="23"/>
          <w:szCs w:val="23"/>
          <w:lang w:eastAsia="en-AU"/>
        </w:rPr>
        <w:t xml:space="preserve"> of these regulations.</w:t>
      </w:r>
    </w:p>
    <w:p w14:paraId="2FEB0344" w14:textId="77777777" w:rsidR="00956502" w:rsidRPr="00956502" w:rsidRDefault="00956502" w:rsidP="009565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11" w:name="Elkera_Print_TOC269"/>
      <w:bookmarkStart w:id="512" w:name="Elkera_Print_BK269"/>
      <w:r w:rsidRPr="00956502">
        <w:rPr>
          <w:rFonts w:eastAsia="Times New Roman"/>
          <w:b/>
          <w:bCs/>
          <w:color w:val="000000"/>
          <w:sz w:val="26"/>
          <w:szCs w:val="26"/>
          <w:lang w:eastAsia="en-AU"/>
        </w:rPr>
        <w:t>11—Approval to undertake research</w:t>
      </w:r>
      <w:bookmarkEnd w:id="511"/>
      <w:bookmarkEnd w:id="512"/>
    </w:p>
    <w:p w14:paraId="65E914F4"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956502">
        <w:rPr>
          <w:rFonts w:eastAsia="Times New Roman"/>
          <w:color w:val="000000"/>
          <w:sz w:val="23"/>
          <w:szCs w:val="23"/>
          <w:lang w:eastAsia="en-AU"/>
        </w:rPr>
        <w:t xml:space="preserve">An approval of the Minister under regulation 44 of the repealed regulations in force immediately before the commencement of this clause will, on that commencement, continue in force and be taken to be an approval given under </w:t>
      </w:r>
      <w:hyperlink w:anchor="ide9630726_2f87_4cc0_95ca_10f9adc77b86_d" w:history="1">
        <w:r w:rsidRPr="00956502">
          <w:rPr>
            <w:rFonts w:eastAsia="Times New Roman"/>
            <w:color w:val="000000"/>
            <w:sz w:val="23"/>
            <w:szCs w:val="23"/>
            <w:lang w:eastAsia="en-AU"/>
          </w:rPr>
          <w:t>regulation 108</w:t>
        </w:r>
      </w:hyperlink>
      <w:r w:rsidRPr="00956502">
        <w:rPr>
          <w:rFonts w:eastAsia="Times New Roman"/>
          <w:color w:val="000000"/>
          <w:sz w:val="23"/>
          <w:szCs w:val="23"/>
          <w:lang w:eastAsia="en-AU"/>
        </w:rPr>
        <w:t xml:space="preserve"> of these regulations.</w:t>
      </w:r>
    </w:p>
    <w:p w14:paraId="39D5B8E5" w14:textId="77777777" w:rsidR="00956502" w:rsidRPr="00956502" w:rsidRDefault="00956502" w:rsidP="00956502">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956502">
        <w:rPr>
          <w:rFonts w:eastAsia="Times New Roman"/>
          <w:b/>
          <w:bCs/>
          <w:color w:val="000000"/>
          <w:sz w:val="20"/>
          <w:szCs w:val="20"/>
          <w:lang w:eastAsia="en-AU"/>
        </w:rPr>
        <w:lastRenderedPageBreak/>
        <w:t>Editorial note—</w:t>
      </w:r>
    </w:p>
    <w:p w14:paraId="57230461" w14:textId="77777777" w:rsidR="00956502" w:rsidRPr="00956502" w:rsidRDefault="00956502" w:rsidP="00956502">
      <w:pPr>
        <w:keepLines/>
        <w:autoSpaceDE w:val="0"/>
        <w:autoSpaceDN w:val="0"/>
        <w:adjustRightInd w:val="0"/>
        <w:spacing w:before="120" w:after="0" w:line="240" w:lineRule="auto"/>
        <w:ind w:left="794"/>
        <w:jc w:val="left"/>
        <w:rPr>
          <w:rFonts w:eastAsia="Times New Roman"/>
          <w:color w:val="000000"/>
          <w:sz w:val="20"/>
          <w:szCs w:val="20"/>
          <w:lang w:eastAsia="en-AU"/>
        </w:rPr>
      </w:pPr>
      <w:r w:rsidRPr="00956502">
        <w:rPr>
          <w:rFonts w:eastAsia="Times New Roman"/>
          <w:color w:val="000000"/>
          <w:sz w:val="20"/>
          <w:szCs w:val="20"/>
          <w:lang w:eastAsia="en-AU"/>
        </w:rPr>
        <w:t xml:space="preserve">As required by section 10AA(2) of the </w:t>
      </w:r>
      <w:hyperlink r:id="rId49" w:history="1">
        <w:r w:rsidRPr="00956502">
          <w:rPr>
            <w:rFonts w:eastAsia="Times New Roman"/>
            <w:i/>
            <w:iCs/>
            <w:color w:val="000000"/>
            <w:sz w:val="20"/>
            <w:szCs w:val="20"/>
            <w:lang w:eastAsia="en-AU"/>
          </w:rPr>
          <w:t>Legislative Instruments Act 1978</w:t>
        </w:r>
      </w:hyperlink>
      <w:r w:rsidRPr="00956502">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756BD93F" w14:textId="5A6E047E" w:rsidR="00956502" w:rsidRPr="00956502" w:rsidRDefault="00956502" w:rsidP="00956502">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956502">
        <w:rPr>
          <w:rFonts w:eastAsia="Times New Roman"/>
          <w:b/>
          <w:bCs/>
          <w:color w:val="000000"/>
          <w:sz w:val="26"/>
          <w:szCs w:val="26"/>
          <w:lang w:eastAsia="en-AU"/>
        </w:rPr>
        <w:t>Made by the Governor</w:t>
      </w:r>
      <w:r>
        <w:rPr>
          <w:rFonts w:eastAsia="Times New Roman"/>
          <w:b/>
          <w:bCs/>
          <w:color w:val="000000"/>
          <w:sz w:val="26"/>
          <w:szCs w:val="26"/>
          <w:lang w:eastAsia="en-AU"/>
        </w:rPr>
        <w:t>’s Deputy</w:t>
      </w:r>
    </w:p>
    <w:p w14:paraId="457A4830" w14:textId="77777777" w:rsidR="00956502" w:rsidRPr="00956502" w:rsidRDefault="00956502" w:rsidP="00956502">
      <w:pPr>
        <w:keepNext/>
        <w:keepLines/>
        <w:autoSpaceDE w:val="0"/>
        <w:autoSpaceDN w:val="0"/>
        <w:adjustRightInd w:val="0"/>
        <w:spacing w:before="120" w:after="0" w:line="240" w:lineRule="auto"/>
        <w:jc w:val="left"/>
        <w:rPr>
          <w:rFonts w:eastAsia="Times New Roman"/>
          <w:color w:val="000000"/>
          <w:sz w:val="23"/>
          <w:szCs w:val="23"/>
          <w:lang w:eastAsia="en-AU"/>
        </w:rPr>
      </w:pPr>
      <w:r w:rsidRPr="00956502">
        <w:rPr>
          <w:rFonts w:eastAsia="Times New Roman"/>
          <w:color w:val="000000"/>
          <w:sz w:val="23"/>
          <w:szCs w:val="23"/>
          <w:lang w:eastAsia="en-AU"/>
        </w:rPr>
        <w:t>with the advice and consent of the Executive Council</w:t>
      </w:r>
    </w:p>
    <w:p w14:paraId="7F302E7A" w14:textId="1875AAA0" w:rsidR="00956502" w:rsidRPr="00956502" w:rsidRDefault="00956502" w:rsidP="00956502">
      <w:pPr>
        <w:keepNext/>
        <w:keepLines/>
        <w:autoSpaceDE w:val="0"/>
        <w:autoSpaceDN w:val="0"/>
        <w:adjustRightInd w:val="0"/>
        <w:spacing w:after="0" w:line="240" w:lineRule="auto"/>
        <w:jc w:val="left"/>
        <w:rPr>
          <w:rFonts w:eastAsia="Times New Roman"/>
          <w:color w:val="000000"/>
          <w:sz w:val="23"/>
          <w:szCs w:val="23"/>
          <w:lang w:eastAsia="en-AU"/>
        </w:rPr>
      </w:pPr>
      <w:r w:rsidRPr="00956502">
        <w:rPr>
          <w:rFonts w:eastAsia="Times New Roman"/>
          <w:color w:val="000000"/>
          <w:sz w:val="23"/>
          <w:szCs w:val="23"/>
          <w:lang w:eastAsia="en-AU"/>
        </w:rPr>
        <w:t>on</w:t>
      </w:r>
      <w:r>
        <w:rPr>
          <w:rFonts w:eastAsia="Times New Roman"/>
          <w:color w:val="000000"/>
          <w:sz w:val="23"/>
          <w:szCs w:val="23"/>
          <w:lang w:eastAsia="en-AU"/>
        </w:rPr>
        <w:t xml:space="preserve"> 27 October 2022</w:t>
      </w:r>
    </w:p>
    <w:p w14:paraId="767404BD" w14:textId="7761885F" w:rsidR="00956502" w:rsidRPr="00956502" w:rsidRDefault="00956502" w:rsidP="00956502">
      <w:pPr>
        <w:keepNext/>
        <w:keepLines/>
        <w:autoSpaceDE w:val="0"/>
        <w:autoSpaceDN w:val="0"/>
        <w:adjustRightInd w:val="0"/>
        <w:spacing w:before="120" w:after="0" w:line="240" w:lineRule="auto"/>
        <w:jc w:val="left"/>
        <w:rPr>
          <w:rFonts w:eastAsia="Times New Roman"/>
          <w:color w:val="000000"/>
          <w:sz w:val="23"/>
          <w:szCs w:val="23"/>
          <w:lang w:eastAsia="en-AU"/>
        </w:rPr>
      </w:pPr>
      <w:r w:rsidRPr="00956502">
        <w:rPr>
          <w:rFonts w:eastAsia="Times New Roman"/>
          <w:color w:val="000000"/>
          <w:sz w:val="23"/>
          <w:szCs w:val="23"/>
          <w:lang w:eastAsia="en-AU"/>
        </w:rPr>
        <w:t>No </w:t>
      </w:r>
      <w:r>
        <w:rPr>
          <w:rFonts w:eastAsia="Times New Roman"/>
          <w:color w:val="000000"/>
          <w:sz w:val="23"/>
          <w:szCs w:val="23"/>
          <w:lang w:eastAsia="en-AU"/>
        </w:rPr>
        <w:t>92</w:t>
      </w:r>
      <w:r w:rsidRPr="00956502">
        <w:rPr>
          <w:rFonts w:eastAsia="Times New Roman"/>
          <w:color w:val="000000"/>
          <w:sz w:val="23"/>
          <w:szCs w:val="23"/>
          <w:lang w:eastAsia="en-AU"/>
        </w:rPr>
        <w:t> of </w:t>
      </w:r>
      <w:r>
        <w:rPr>
          <w:rFonts w:eastAsia="Times New Roman"/>
          <w:color w:val="000000"/>
          <w:sz w:val="23"/>
          <w:szCs w:val="23"/>
          <w:lang w:eastAsia="en-AU"/>
        </w:rPr>
        <w:t>2022</w:t>
      </w:r>
    </w:p>
    <w:p w14:paraId="291E84EA" w14:textId="77777777" w:rsidR="007739E5" w:rsidRPr="003471CD" w:rsidRDefault="007739E5" w:rsidP="0003517B">
      <w:pPr>
        <w:pStyle w:val="GG-body"/>
      </w:pPr>
    </w:p>
    <w:p w14:paraId="12DDDC9A" w14:textId="77777777" w:rsidR="00CD6F7B" w:rsidRPr="003471CD" w:rsidRDefault="00CD6F7B" w:rsidP="0003517B">
      <w:pPr>
        <w:pStyle w:val="GG-body"/>
      </w:pPr>
      <w:r w:rsidRPr="003471CD">
        <w:br w:type="page"/>
      </w:r>
    </w:p>
    <w:p w14:paraId="24E74FCA" w14:textId="77777777" w:rsidR="00F337C8" w:rsidRPr="003471CD" w:rsidRDefault="00F337C8" w:rsidP="009C23A5">
      <w:pPr>
        <w:pStyle w:val="Heading1"/>
      </w:pPr>
      <w:bookmarkStart w:id="513" w:name="_Toc117763937"/>
      <w:r w:rsidRPr="003471CD">
        <w:lastRenderedPageBreak/>
        <w:t>State Government Instruments</w:t>
      </w:r>
      <w:bookmarkEnd w:id="513"/>
    </w:p>
    <w:p w14:paraId="51309887" w14:textId="77777777" w:rsidR="002C30FD" w:rsidRDefault="002C30FD" w:rsidP="005B7C31">
      <w:pPr>
        <w:pStyle w:val="Heading2"/>
        <w:rPr>
          <w:spacing w:val="25"/>
          <w:sz w:val="16"/>
          <w:szCs w:val="16"/>
        </w:rPr>
      </w:pPr>
      <w:bookmarkStart w:id="514" w:name="_Toc117763938"/>
      <w:r w:rsidRPr="00674746">
        <w:t xml:space="preserve">Education </w:t>
      </w:r>
      <w:r>
        <w:t>a</w:t>
      </w:r>
      <w:r w:rsidRPr="00674746">
        <w:t>nd Children’s</w:t>
      </w:r>
      <w:r w:rsidRPr="00674746">
        <w:rPr>
          <w:spacing w:val="1"/>
        </w:rPr>
        <w:t xml:space="preserve"> </w:t>
      </w:r>
      <w:r w:rsidRPr="00674746">
        <w:t>Services</w:t>
      </w:r>
      <w:r w:rsidRPr="00674746">
        <w:rPr>
          <w:spacing w:val="2"/>
        </w:rPr>
        <w:t xml:space="preserve"> </w:t>
      </w:r>
      <w:r w:rsidRPr="00674746">
        <w:t>Regulations</w:t>
      </w:r>
      <w:r w:rsidRPr="00674746">
        <w:rPr>
          <w:spacing w:val="1"/>
        </w:rPr>
        <w:t xml:space="preserve"> </w:t>
      </w:r>
      <w:r w:rsidRPr="00674746">
        <w:t>2020</w:t>
      </w:r>
      <w:bookmarkEnd w:id="514"/>
    </w:p>
    <w:p w14:paraId="5058434A" w14:textId="77777777" w:rsidR="002C30FD" w:rsidRPr="00674746" w:rsidRDefault="002C30FD" w:rsidP="002C30FD">
      <w:pPr>
        <w:pStyle w:val="GG-Title2"/>
        <w:rPr>
          <w:sz w:val="16"/>
          <w:szCs w:val="16"/>
        </w:rPr>
      </w:pPr>
      <w:r w:rsidRPr="00385E34">
        <w:t>Adelaide Botanic High School</w:t>
      </w:r>
      <w:r w:rsidRPr="00674746">
        <w:rPr>
          <w:b/>
          <w:bCs/>
          <w:spacing w:val="-7"/>
          <w:sz w:val="16"/>
          <w:szCs w:val="16"/>
        </w:rPr>
        <w:t xml:space="preserve"> </w:t>
      </w:r>
      <w:r w:rsidRPr="00674746">
        <w:t>S</w:t>
      </w:r>
      <w:r w:rsidRPr="00674746">
        <w:rPr>
          <w:sz w:val="16"/>
          <w:szCs w:val="16"/>
        </w:rPr>
        <w:t>econdary</w:t>
      </w:r>
      <w:r w:rsidRPr="00674746">
        <w:rPr>
          <w:spacing w:val="-6"/>
          <w:sz w:val="16"/>
          <w:szCs w:val="16"/>
        </w:rPr>
        <w:t xml:space="preserve"> </w:t>
      </w:r>
      <w:r w:rsidRPr="00674746">
        <w:t>S</w:t>
      </w:r>
      <w:r w:rsidRPr="00674746">
        <w:rPr>
          <w:sz w:val="16"/>
          <w:szCs w:val="16"/>
        </w:rPr>
        <w:t>chool</w:t>
      </w:r>
      <w:r w:rsidRPr="00674746">
        <w:rPr>
          <w:spacing w:val="-6"/>
          <w:sz w:val="16"/>
          <w:szCs w:val="16"/>
        </w:rPr>
        <w:t xml:space="preserve"> </w:t>
      </w:r>
      <w:r w:rsidRPr="00674746">
        <w:t>Z</w:t>
      </w:r>
      <w:r w:rsidRPr="00674746">
        <w:rPr>
          <w:sz w:val="16"/>
          <w:szCs w:val="16"/>
        </w:rPr>
        <w:t>one</w:t>
      </w:r>
    </w:p>
    <w:p w14:paraId="651A5C53" w14:textId="77777777" w:rsidR="002C30FD" w:rsidRDefault="002C30FD" w:rsidP="002C30FD">
      <w:pPr>
        <w:pStyle w:val="GG-Title3"/>
      </w:pPr>
      <w:r>
        <w:t>Notice of</w:t>
      </w:r>
      <w:r>
        <w:rPr>
          <w:spacing w:val="-2"/>
        </w:rPr>
        <w:t xml:space="preserve"> </w:t>
      </w:r>
      <w:r>
        <w:t>Policy</w:t>
      </w:r>
      <w:r>
        <w:rPr>
          <w:spacing w:val="1"/>
        </w:rPr>
        <w:t xml:space="preserve"> </w:t>
      </w:r>
      <w:r>
        <w:t>by the</w:t>
      </w:r>
      <w:r>
        <w:rPr>
          <w:spacing w:val="1"/>
        </w:rPr>
        <w:t xml:space="preserve"> </w:t>
      </w:r>
      <w:r>
        <w:t xml:space="preserve">Minister for Education, </w:t>
      </w:r>
      <w:r w:rsidRPr="00674746">
        <w:t>Training and Skills</w:t>
      </w:r>
    </w:p>
    <w:p w14:paraId="3F54D251" w14:textId="77777777" w:rsidR="002C30FD" w:rsidRDefault="002C30FD" w:rsidP="002C30FD">
      <w:pPr>
        <w:pStyle w:val="GG-body"/>
      </w:pPr>
      <w:r>
        <w:t>PURSUANT</w:t>
      </w:r>
      <w:r>
        <w:rPr>
          <w:spacing w:val="-6"/>
        </w:rPr>
        <w:t xml:space="preserve"> </w:t>
      </w:r>
      <w:r>
        <w:t>to</w:t>
      </w:r>
      <w:r>
        <w:rPr>
          <w:spacing w:val="-8"/>
        </w:rPr>
        <w:t xml:space="preserve"> </w:t>
      </w:r>
      <w:r>
        <w:rPr>
          <w:i/>
          <w:iCs/>
        </w:rPr>
        <w:t>Regulation</w:t>
      </w:r>
      <w:r>
        <w:rPr>
          <w:i/>
          <w:iCs/>
          <w:spacing w:val="-8"/>
        </w:rPr>
        <w:t xml:space="preserve"> </w:t>
      </w:r>
      <w:r>
        <w:rPr>
          <w:i/>
          <w:iCs/>
        </w:rPr>
        <w:t>12(1)</w:t>
      </w:r>
      <w:r>
        <w:rPr>
          <w:i/>
          <w:iCs/>
          <w:spacing w:val="-9"/>
        </w:rPr>
        <w:t xml:space="preserve"> </w:t>
      </w:r>
      <w:r>
        <w:rPr>
          <w:i/>
          <w:iCs/>
        </w:rPr>
        <w:t>of</w:t>
      </w:r>
      <w:r>
        <w:rPr>
          <w:i/>
          <w:iCs/>
          <w:spacing w:val="-11"/>
        </w:rPr>
        <w:t xml:space="preserve"> </w:t>
      </w:r>
      <w:r>
        <w:rPr>
          <w:i/>
          <w:iCs/>
        </w:rPr>
        <w:t>the</w:t>
      </w:r>
      <w:r>
        <w:rPr>
          <w:i/>
          <w:iCs/>
          <w:spacing w:val="-8"/>
        </w:rPr>
        <w:t xml:space="preserve"> </w:t>
      </w:r>
      <w:r>
        <w:rPr>
          <w:i/>
          <w:iCs/>
        </w:rPr>
        <w:t>Education</w:t>
      </w:r>
      <w:r>
        <w:rPr>
          <w:i/>
          <w:iCs/>
          <w:spacing w:val="-8"/>
        </w:rPr>
        <w:t xml:space="preserve"> </w:t>
      </w:r>
      <w:r>
        <w:rPr>
          <w:i/>
          <w:iCs/>
        </w:rPr>
        <w:t>and</w:t>
      </w:r>
      <w:r>
        <w:rPr>
          <w:i/>
          <w:iCs/>
          <w:spacing w:val="-6"/>
        </w:rPr>
        <w:t xml:space="preserve"> </w:t>
      </w:r>
      <w:r>
        <w:rPr>
          <w:i/>
          <w:iCs/>
        </w:rPr>
        <w:t>Children’s</w:t>
      </w:r>
      <w:r>
        <w:rPr>
          <w:i/>
          <w:iCs/>
          <w:spacing w:val="-9"/>
        </w:rPr>
        <w:t xml:space="preserve"> </w:t>
      </w:r>
      <w:r>
        <w:rPr>
          <w:i/>
          <w:iCs/>
        </w:rPr>
        <w:t>Services</w:t>
      </w:r>
      <w:r>
        <w:rPr>
          <w:i/>
          <w:iCs/>
          <w:spacing w:val="-6"/>
        </w:rPr>
        <w:t xml:space="preserve"> </w:t>
      </w:r>
      <w:r>
        <w:rPr>
          <w:i/>
          <w:iCs/>
        </w:rPr>
        <w:t>Regulations</w:t>
      </w:r>
      <w:r>
        <w:rPr>
          <w:i/>
          <w:iCs/>
          <w:spacing w:val="-8"/>
        </w:rPr>
        <w:t xml:space="preserve"> </w:t>
      </w:r>
      <w:r>
        <w:rPr>
          <w:i/>
          <w:iCs/>
        </w:rPr>
        <w:t>2020</w:t>
      </w:r>
      <w:r>
        <w:t>,</w:t>
      </w:r>
      <w:r>
        <w:rPr>
          <w:spacing w:val="-9"/>
        </w:rPr>
        <w:t xml:space="preserve"> </w:t>
      </w:r>
      <w:r>
        <w:t>I,</w:t>
      </w:r>
      <w:r>
        <w:rPr>
          <w:spacing w:val="-6"/>
        </w:rPr>
        <w:t xml:space="preserve"> </w:t>
      </w:r>
      <w:r>
        <w:t>the</w:t>
      </w:r>
      <w:r>
        <w:rPr>
          <w:spacing w:val="-8"/>
        </w:rPr>
        <w:t xml:space="preserve"> </w:t>
      </w:r>
      <w:r>
        <w:t>Minister</w:t>
      </w:r>
      <w:r>
        <w:rPr>
          <w:spacing w:val="-9"/>
        </w:rPr>
        <w:t xml:space="preserve"> </w:t>
      </w:r>
      <w:r>
        <w:t>for</w:t>
      </w:r>
      <w:r>
        <w:rPr>
          <w:spacing w:val="-9"/>
        </w:rPr>
        <w:t xml:space="preserve"> </w:t>
      </w:r>
      <w:r>
        <w:t xml:space="preserve">Education, Training and </w:t>
      </w:r>
      <w:r w:rsidRPr="00732A1A">
        <w:t>Skills</w:t>
      </w:r>
      <w:r w:rsidRPr="00732A1A">
        <w:rPr>
          <w:spacing w:val="-8"/>
        </w:rPr>
        <w:t xml:space="preserve"> </w:t>
      </w:r>
      <w:r w:rsidRPr="00732A1A">
        <w:t>publish</w:t>
      </w:r>
      <w:r w:rsidRPr="00732A1A">
        <w:rPr>
          <w:spacing w:val="-8"/>
        </w:rPr>
        <w:t xml:space="preserve"> </w:t>
      </w:r>
      <w:r w:rsidRPr="00732A1A">
        <w:t>a</w:t>
      </w:r>
      <w:r w:rsidRPr="00732A1A">
        <w:rPr>
          <w:spacing w:val="-8"/>
        </w:rPr>
        <w:t xml:space="preserve"> </w:t>
      </w:r>
      <w:r w:rsidRPr="00732A1A">
        <w:t>policy</w:t>
      </w:r>
      <w:r>
        <w:rPr>
          <w:spacing w:val="79"/>
        </w:rPr>
        <w:t xml:space="preserve"> </w:t>
      </w:r>
      <w:r w:rsidRPr="00732A1A">
        <w:t>for the purposes</w:t>
      </w:r>
      <w:r w:rsidRPr="00732A1A">
        <w:rPr>
          <w:spacing w:val="1"/>
        </w:rPr>
        <w:t xml:space="preserve"> </w:t>
      </w:r>
      <w:r w:rsidRPr="00732A1A">
        <w:t>of</w:t>
      </w:r>
      <w:r w:rsidRPr="00732A1A">
        <w:rPr>
          <w:spacing w:val="1"/>
        </w:rPr>
        <w:t xml:space="preserve"> </w:t>
      </w:r>
      <w:r w:rsidRPr="00732A1A">
        <w:rPr>
          <w:spacing w:val="-2"/>
        </w:rPr>
        <w:t>the</w:t>
      </w:r>
      <w:r w:rsidRPr="00732A1A">
        <w:rPr>
          <w:spacing w:val="1"/>
        </w:rPr>
        <w:t xml:space="preserve"> </w:t>
      </w:r>
      <w:r w:rsidRPr="00732A1A">
        <w:t>enrolment</w:t>
      </w:r>
      <w:r w:rsidRPr="00732A1A">
        <w:rPr>
          <w:spacing w:val="-2"/>
        </w:rPr>
        <w:t xml:space="preserve"> </w:t>
      </w:r>
      <w:r w:rsidRPr="00732A1A">
        <w:t>of a child to attend at</w:t>
      </w:r>
      <w:r w:rsidRPr="00732A1A">
        <w:rPr>
          <w:spacing w:val="-2"/>
        </w:rPr>
        <w:t xml:space="preserve"> </w:t>
      </w:r>
      <w:r w:rsidRPr="00732A1A">
        <w:t>the secondary school</w:t>
      </w:r>
      <w:r w:rsidRPr="00732A1A">
        <w:rPr>
          <w:spacing w:val="1"/>
        </w:rPr>
        <w:t xml:space="preserve"> </w:t>
      </w:r>
      <w:r w:rsidRPr="00732A1A">
        <w:t>at</w:t>
      </w:r>
      <w:r w:rsidRPr="00732A1A">
        <w:rPr>
          <w:spacing w:val="1"/>
        </w:rPr>
        <w:t xml:space="preserve"> </w:t>
      </w:r>
      <w:r w:rsidRPr="00732A1A">
        <w:t>Adelaide Botanic High School from</w:t>
      </w:r>
      <w:r w:rsidRPr="00732A1A">
        <w:rPr>
          <w:spacing w:val="-3"/>
        </w:rPr>
        <w:t xml:space="preserve"> </w:t>
      </w:r>
      <w:r w:rsidRPr="00732A1A">
        <w:t>2024:</w:t>
      </w:r>
    </w:p>
    <w:p w14:paraId="34153210" w14:textId="77777777" w:rsidR="002C30FD" w:rsidRPr="00D43E08" w:rsidRDefault="002C30FD" w:rsidP="002C30FD">
      <w:pPr>
        <w:pStyle w:val="GG-body"/>
        <w:rPr>
          <w:b/>
          <w:bCs/>
        </w:rPr>
      </w:pPr>
      <w:r w:rsidRPr="00D43E08">
        <w:rPr>
          <w:b/>
          <w:bCs/>
        </w:rPr>
        <w:t>SCHOOL ZONE</w:t>
      </w:r>
      <w:r w:rsidRPr="00D43E08">
        <w:rPr>
          <w:b/>
          <w:bCs/>
        </w:rPr>
        <w:tab/>
      </w:r>
    </w:p>
    <w:p w14:paraId="2C2E51FA" w14:textId="77777777" w:rsidR="002C30FD" w:rsidRPr="00D43E08" w:rsidRDefault="002C30FD" w:rsidP="002C30FD">
      <w:pPr>
        <w:pStyle w:val="GG-body"/>
        <w:rPr>
          <w:i/>
          <w:iCs/>
        </w:rPr>
      </w:pPr>
      <w:r w:rsidRPr="00D43E08">
        <w:rPr>
          <w:i/>
          <w:iCs/>
        </w:rPr>
        <w:t>Adelaide Botanic High School secondary school zone</w:t>
      </w:r>
    </w:p>
    <w:p w14:paraId="080BA636" w14:textId="77777777" w:rsidR="002C30FD" w:rsidRPr="00732A1A" w:rsidRDefault="002C30FD" w:rsidP="002C30FD">
      <w:pPr>
        <w:pStyle w:val="GG-body"/>
      </w:pPr>
      <w:r w:rsidRPr="00732A1A">
        <w:t>A</w:t>
      </w:r>
      <w:r w:rsidRPr="00732A1A">
        <w:rPr>
          <w:spacing w:val="-5"/>
        </w:rPr>
        <w:t xml:space="preserve"> </w:t>
      </w:r>
      <w:r w:rsidRPr="00732A1A">
        <w:t>school</w:t>
      </w:r>
      <w:r w:rsidRPr="00732A1A">
        <w:rPr>
          <w:spacing w:val="-4"/>
        </w:rPr>
        <w:t xml:space="preserve"> </w:t>
      </w:r>
      <w:r w:rsidRPr="00732A1A">
        <w:t>zone</w:t>
      </w:r>
      <w:r w:rsidRPr="00732A1A">
        <w:rPr>
          <w:spacing w:val="-3"/>
        </w:rPr>
        <w:t xml:space="preserve"> </w:t>
      </w:r>
      <w:r w:rsidRPr="00732A1A">
        <w:t>is</w:t>
      </w:r>
      <w:r w:rsidRPr="00732A1A">
        <w:rPr>
          <w:spacing w:val="-4"/>
        </w:rPr>
        <w:t xml:space="preserve"> </w:t>
      </w:r>
      <w:r w:rsidRPr="00732A1A">
        <w:t>a</w:t>
      </w:r>
      <w:r w:rsidRPr="00732A1A">
        <w:rPr>
          <w:spacing w:val="-6"/>
        </w:rPr>
        <w:t xml:space="preserve"> </w:t>
      </w:r>
      <w:r w:rsidRPr="00732A1A">
        <w:t>defined</w:t>
      </w:r>
      <w:r w:rsidRPr="00732A1A">
        <w:rPr>
          <w:spacing w:val="-3"/>
        </w:rPr>
        <w:t xml:space="preserve"> </w:t>
      </w:r>
      <w:r w:rsidRPr="00732A1A">
        <w:t>area</w:t>
      </w:r>
      <w:r w:rsidRPr="00732A1A">
        <w:rPr>
          <w:spacing w:val="-3"/>
        </w:rPr>
        <w:t xml:space="preserve"> </w:t>
      </w:r>
      <w:r w:rsidRPr="00732A1A">
        <w:t>from</w:t>
      </w:r>
      <w:r w:rsidRPr="00732A1A">
        <w:rPr>
          <w:spacing w:val="-5"/>
        </w:rPr>
        <w:t xml:space="preserve"> </w:t>
      </w:r>
      <w:r w:rsidRPr="00732A1A">
        <w:t>which</w:t>
      </w:r>
      <w:r w:rsidRPr="00732A1A">
        <w:rPr>
          <w:spacing w:val="-3"/>
        </w:rPr>
        <w:t xml:space="preserve"> </w:t>
      </w:r>
      <w:r w:rsidRPr="00732A1A">
        <w:t>the</w:t>
      </w:r>
      <w:r w:rsidRPr="00732A1A">
        <w:rPr>
          <w:spacing w:val="-3"/>
        </w:rPr>
        <w:t xml:space="preserve"> </w:t>
      </w:r>
      <w:r w:rsidRPr="00732A1A">
        <w:t>school</w:t>
      </w:r>
      <w:r w:rsidRPr="00732A1A">
        <w:rPr>
          <w:spacing w:val="-6"/>
        </w:rPr>
        <w:t xml:space="preserve"> </w:t>
      </w:r>
      <w:r w:rsidRPr="00732A1A">
        <w:t>accepts</w:t>
      </w:r>
      <w:r w:rsidRPr="00732A1A">
        <w:rPr>
          <w:spacing w:val="-4"/>
        </w:rPr>
        <w:t xml:space="preserve"> </w:t>
      </w:r>
      <w:r w:rsidRPr="00732A1A">
        <w:t>its</w:t>
      </w:r>
      <w:r w:rsidRPr="00732A1A">
        <w:rPr>
          <w:spacing w:val="-4"/>
        </w:rPr>
        <w:t xml:space="preserve"> </w:t>
      </w:r>
      <w:r w:rsidRPr="00732A1A">
        <w:t>core</w:t>
      </w:r>
      <w:r w:rsidRPr="00732A1A">
        <w:rPr>
          <w:spacing w:val="-6"/>
        </w:rPr>
        <w:t xml:space="preserve"> </w:t>
      </w:r>
      <w:r w:rsidRPr="00732A1A">
        <w:t>intake</w:t>
      </w:r>
      <w:r w:rsidRPr="00732A1A">
        <w:rPr>
          <w:spacing w:val="-3"/>
        </w:rPr>
        <w:t xml:space="preserve"> </w:t>
      </w:r>
      <w:r w:rsidRPr="00732A1A">
        <w:t>of</w:t>
      </w:r>
      <w:r w:rsidRPr="00732A1A">
        <w:rPr>
          <w:spacing w:val="-4"/>
        </w:rPr>
        <w:t xml:space="preserve"> </w:t>
      </w:r>
      <w:r w:rsidRPr="00732A1A">
        <w:t>students.</w:t>
      </w:r>
      <w:r w:rsidRPr="00732A1A">
        <w:rPr>
          <w:spacing w:val="-6"/>
        </w:rPr>
        <w:t xml:space="preserve"> </w:t>
      </w:r>
      <w:r w:rsidRPr="00732A1A">
        <w:t>The</w:t>
      </w:r>
      <w:r w:rsidRPr="00732A1A">
        <w:rPr>
          <w:spacing w:val="-3"/>
        </w:rPr>
        <w:t xml:space="preserve"> </w:t>
      </w:r>
      <w:r w:rsidRPr="00732A1A">
        <w:t>secondary</w:t>
      </w:r>
      <w:r w:rsidRPr="00732A1A">
        <w:rPr>
          <w:spacing w:val="-6"/>
        </w:rPr>
        <w:t xml:space="preserve"> </w:t>
      </w:r>
      <w:r w:rsidRPr="00732A1A">
        <w:t>school</w:t>
      </w:r>
      <w:r w:rsidRPr="00732A1A">
        <w:rPr>
          <w:spacing w:val="-4"/>
        </w:rPr>
        <w:t xml:space="preserve"> </w:t>
      </w:r>
      <w:r w:rsidRPr="00732A1A">
        <w:t>zone</w:t>
      </w:r>
      <w:r w:rsidRPr="00732A1A">
        <w:rPr>
          <w:spacing w:val="-6"/>
        </w:rPr>
        <w:t xml:space="preserve"> </w:t>
      </w:r>
      <w:r w:rsidRPr="00732A1A">
        <w:t>for</w:t>
      </w:r>
      <w:r w:rsidRPr="00732A1A">
        <w:rPr>
          <w:spacing w:val="-4"/>
        </w:rPr>
        <w:t xml:space="preserve"> </w:t>
      </w:r>
      <w:r w:rsidRPr="00732A1A">
        <w:t>Adelaide Botanic High School is within</w:t>
      </w:r>
      <w:r w:rsidRPr="00732A1A">
        <w:rPr>
          <w:spacing w:val="-3"/>
        </w:rPr>
        <w:t xml:space="preserve"> </w:t>
      </w:r>
      <w:r w:rsidRPr="00732A1A">
        <w:t>the</w:t>
      </w:r>
      <w:r w:rsidRPr="00732A1A">
        <w:rPr>
          <w:spacing w:val="-3"/>
        </w:rPr>
        <w:t xml:space="preserve"> </w:t>
      </w:r>
      <w:r w:rsidRPr="00732A1A">
        <w:t>area</w:t>
      </w:r>
      <w:r w:rsidRPr="00732A1A">
        <w:rPr>
          <w:spacing w:val="-3"/>
        </w:rPr>
        <w:t xml:space="preserve"> </w:t>
      </w:r>
      <w:r w:rsidRPr="00732A1A">
        <w:t>bordered</w:t>
      </w:r>
      <w:r w:rsidRPr="00732A1A">
        <w:rPr>
          <w:spacing w:val="-3"/>
        </w:rPr>
        <w:t xml:space="preserve"> </w:t>
      </w:r>
      <w:r w:rsidRPr="00732A1A">
        <w:t>by</w:t>
      </w:r>
      <w:r w:rsidRPr="00732A1A">
        <w:rPr>
          <w:spacing w:val="-3"/>
        </w:rPr>
        <w:t xml:space="preserve"> </w:t>
      </w:r>
      <w:r w:rsidRPr="00732A1A">
        <w:t>the black</w:t>
      </w:r>
      <w:r w:rsidRPr="00732A1A">
        <w:rPr>
          <w:spacing w:val="-3"/>
        </w:rPr>
        <w:t xml:space="preserve"> </w:t>
      </w:r>
      <w:r w:rsidRPr="00732A1A">
        <w:t>line</w:t>
      </w:r>
      <w:r w:rsidRPr="00732A1A">
        <w:rPr>
          <w:spacing w:val="-3"/>
        </w:rPr>
        <w:t xml:space="preserve"> </w:t>
      </w:r>
      <w:r w:rsidRPr="00732A1A">
        <w:t>on</w:t>
      </w:r>
      <w:r w:rsidRPr="00732A1A">
        <w:rPr>
          <w:spacing w:val="-3"/>
        </w:rPr>
        <w:t xml:space="preserve"> </w:t>
      </w:r>
      <w:r w:rsidRPr="00732A1A">
        <w:t>the map below.</w:t>
      </w:r>
      <w:r w:rsidRPr="00732A1A">
        <w:rPr>
          <w:spacing w:val="-4"/>
        </w:rPr>
        <w:t xml:space="preserve"> </w:t>
      </w:r>
      <w:r w:rsidRPr="00732A1A">
        <w:t xml:space="preserve">Students residing within this </w:t>
      </w:r>
      <w:r w:rsidRPr="00732A1A">
        <w:rPr>
          <w:spacing w:val="-2"/>
        </w:rPr>
        <w:t>zone</w:t>
      </w:r>
      <w:r w:rsidRPr="00732A1A">
        <w:t xml:space="preserve"> are</w:t>
      </w:r>
      <w:r w:rsidRPr="00732A1A">
        <w:rPr>
          <w:spacing w:val="-3"/>
        </w:rPr>
        <w:t xml:space="preserve"> </w:t>
      </w:r>
      <w:r w:rsidRPr="00732A1A">
        <w:t>eligible to</w:t>
      </w:r>
      <w:r w:rsidRPr="00732A1A">
        <w:rPr>
          <w:spacing w:val="-3"/>
        </w:rPr>
        <w:t xml:space="preserve"> </w:t>
      </w:r>
      <w:r w:rsidRPr="00732A1A">
        <w:t>be enrolled in</w:t>
      </w:r>
      <w:r w:rsidRPr="00732A1A">
        <w:rPr>
          <w:spacing w:val="-3"/>
        </w:rPr>
        <w:t xml:space="preserve"> </w:t>
      </w:r>
      <w:r w:rsidRPr="00732A1A">
        <w:rPr>
          <w:spacing w:val="-2"/>
        </w:rPr>
        <w:t>the</w:t>
      </w:r>
      <w:r>
        <w:rPr>
          <w:spacing w:val="101"/>
        </w:rPr>
        <w:t xml:space="preserve"> </w:t>
      </w:r>
      <w:r w:rsidRPr="00732A1A">
        <w:t>secondary school</w:t>
      </w:r>
      <w:r w:rsidRPr="00732A1A">
        <w:rPr>
          <w:spacing w:val="-2"/>
        </w:rPr>
        <w:t xml:space="preserve"> </w:t>
      </w:r>
      <w:r w:rsidRPr="00732A1A">
        <w:t>at</w:t>
      </w:r>
      <w:r w:rsidRPr="00732A1A">
        <w:rPr>
          <w:spacing w:val="-2"/>
        </w:rPr>
        <w:t xml:space="preserve"> </w:t>
      </w:r>
      <w:r w:rsidRPr="00732A1A">
        <w:t>Adelaide Botanic High School and</w:t>
      </w:r>
      <w:r w:rsidRPr="00732A1A">
        <w:rPr>
          <w:spacing w:val="1"/>
        </w:rPr>
        <w:t xml:space="preserve"> </w:t>
      </w:r>
      <w:r w:rsidRPr="00732A1A">
        <w:t>will</w:t>
      </w:r>
      <w:r w:rsidRPr="00732A1A">
        <w:rPr>
          <w:spacing w:val="-2"/>
        </w:rPr>
        <w:t xml:space="preserve"> </w:t>
      </w:r>
      <w:r w:rsidRPr="00732A1A">
        <w:t>be given</w:t>
      </w:r>
      <w:r w:rsidRPr="00732A1A">
        <w:rPr>
          <w:spacing w:val="1"/>
        </w:rPr>
        <w:t xml:space="preserve"> </w:t>
      </w:r>
      <w:r w:rsidRPr="00732A1A">
        <w:t>priority</w:t>
      </w:r>
      <w:r w:rsidRPr="00732A1A">
        <w:rPr>
          <w:spacing w:val="1"/>
        </w:rPr>
        <w:t xml:space="preserve"> </w:t>
      </w:r>
      <w:r w:rsidRPr="00732A1A">
        <w:t>enrolment.</w:t>
      </w:r>
    </w:p>
    <w:p w14:paraId="4C11C3CA" w14:textId="77777777" w:rsidR="002C30FD" w:rsidRDefault="002C30FD" w:rsidP="002C30FD">
      <w:pPr>
        <w:pStyle w:val="BodyText"/>
        <w:kinsoku w:val="0"/>
        <w:overflowPunct w:val="0"/>
        <w:spacing w:line="200" w:lineRule="atLeast"/>
        <w:rPr>
          <w:sz w:val="20"/>
        </w:rPr>
      </w:pPr>
      <w:r>
        <w:rPr>
          <w:noProof/>
        </w:rPr>
        <w:drawing>
          <wp:inline distT="0" distB="0" distL="0" distR="0" wp14:anchorId="14316699" wp14:editId="4639B055">
            <wp:extent cx="5943600" cy="39871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987165"/>
                    </a:xfrm>
                    <a:prstGeom prst="rect">
                      <a:avLst/>
                    </a:prstGeom>
                    <a:noFill/>
                  </pic:spPr>
                </pic:pic>
              </a:graphicData>
            </a:graphic>
          </wp:inline>
        </w:drawing>
      </w:r>
    </w:p>
    <w:p w14:paraId="3231D22D" w14:textId="77777777" w:rsidR="002C30FD" w:rsidRDefault="002C30FD" w:rsidP="002C30FD">
      <w:pPr>
        <w:pStyle w:val="GG-body"/>
      </w:pPr>
      <w:r>
        <w:t xml:space="preserve">An online map of the </w:t>
      </w:r>
      <w:r w:rsidRPr="00732A1A">
        <w:rPr>
          <w:spacing w:val="-1"/>
        </w:rPr>
        <w:t>Adelaide Botanic High School</w:t>
      </w:r>
      <w:r>
        <w:t xml:space="preserve"> zone and a search tool to indicate if a home address is within the school zone is available at </w:t>
      </w:r>
      <w:hyperlink r:id="rId51" w:history="1">
        <w:r w:rsidRPr="005E7F7D">
          <w:rPr>
            <w:rStyle w:val="Hyperlink"/>
          </w:rPr>
          <w:t>www.education.sa.gov.au/findaschool</w:t>
        </w:r>
      </w:hyperlink>
      <w:r>
        <w:t xml:space="preserve">. </w:t>
      </w:r>
    </w:p>
    <w:p w14:paraId="3C58D8BF" w14:textId="77777777" w:rsidR="002C30FD" w:rsidRDefault="002C30FD" w:rsidP="002C30FD">
      <w:pPr>
        <w:pStyle w:val="GG-body"/>
      </w:pPr>
      <w:r>
        <w:t xml:space="preserve">Information on enrolment and placement in school is available from </w:t>
      </w:r>
      <w:hyperlink r:id="rId52" w:history="1">
        <w:r w:rsidRPr="005E7F7D">
          <w:rPr>
            <w:rStyle w:val="Hyperlink"/>
          </w:rPr>
          <w:t>www.education.sa.gov.au/enrolment</w:t>
        </w:r>
      </w:hyperlink>
      <w:r>
        <w:t xml:space="preserve">. </w:t>
      </w:r>
    </w:p>
    <w:p w14:paraId="377FED68" w14:textId="77777777" w:rsidR="002C30FD" w:rsidRDefault="002C30FD" w:rsidP="002C30FD">
      <w:pPr>
        <w:pStyle w:val="GG-SDated"/>
      </w:pPr>
      <w:r>
        <w:t xml:space="preserve">Dated: </w:t>
      </w:r>
      <w:r w:rsidRPr="00D43E08">
        <w:t>21</w:t>
      </w:r>
      <w:r>
        <w:t xml:space="preserve"> October 2022</w:t>
      </w:r>
    </w:p>
    <w:p w14:paraId="41C37657" w14:textId="77777777" w:rsidR="002C30FD" w:rsidRDefault="002C30FD" w:rsidP="002C30FD">
      <w:pPr>
        <w:pStyle w:val="GG-SName"/>
      </w:pPr>
      <w:r>
        <w:t>Blair Boyer</w:t>
      </w:r>
    </w:p>
    <w:p w14:paraId="029FACFE" w14:textId="77777777" w:rsidR="002C30FD" w:rsidRDefault="002C30FD" w:rsidP="002C30FD">
      <w:pPr>
        <w:pStyle w:val="GG-Signature"/>
      </w:pPr>
      <w:r w:rsidRPr="00F53492">
        <w:t>Minister for Education, Training and Skills</w:t>
      </w:r>
    </w:p>
    <w:p w14:paraId="42BC4764" w14:textId="77777777" w:rsidR="002C30FD" w:rsidRDefault="002C30FD" w:rsidP="002C30FD">
      <w:pPr>
        <w:pStyle w:val="GG-Signature"/>
        <w:pBdr>
          <w:top w:val="single" w:sz="4" w:space="1" w:color="auto"/>
        </w:pBdr>
        <w:spacing w:before="100" w:line="14" w:lineRule="exact"/>
        <w:jc w:val="center"/>
        <w:rPr>
          <w:sz w:val="20"/>
          <w:szCs w:val="20"/>
        </w:rPr>
      </w:pPr>
    </w:p>
    <w:p w14:paraId="4C0BAD3C" w14:textId="77777777" w:rsidR="002C30FD" w:rsidRDefault="002C30FD" w:rsidP="002C30FD">
      <w:pPr>
        <w:pStyle w:val="GG-body"/>
        <w:spacing w:after="0"/>
      </w:pPr>
    </w:p>
    <w:p w14:paraId="0E395CBA" w14:textId="77777777" w:rsidR="00C32C61" w:rsidRDefault="00C32C61">
      <w:pPr>
        <w:spacing w:after="0" w:line="240" w:lineRule="auto"/>
        <w:jc w:val="left"/>
        <w:rPr>
          <w:caps/>
          <w:szCs w:val="17"/>
        </w:rPr>
      </w:pPr>
      <w:r>
        <w:rPr>
          <w:caps/>
          <w:szCs w:val="17"/>
        </w:rPr>
        <w:br w:type="page"/>
      </w:r>
    </w:p>
    <w:p w14:paraId="2004375E" w14:textId="3DFC2C39" w:rsidR="002C30FD" w:rsidRPr="002C30FD" w:rsidRDefault="002C30FD" w:rsidP="002C30FD">
      <w:pPr>
        <w:jc w:val="center"/>
        <w:rPr>
          <w:caps/>
          <w:spacing w:val="25"/>
          <w:sz w:val="16"/>
          <w:szCs w:val="16"/>
        </w:rPr>
      </w:pPr>
      <w:r w:rsidRPr="002C30FD">
        <w:rPr>
          <w:caps/>
          <w:szCs w:val="17"/>
        </w:rPr>
        <w:lastRenderedPageBreak/>
        <w:t>Education and Children’s</w:t>
      </w:r>
      <w:r w:rsidRPr="002C30FD">
        <w:rPr>
          <w:caps/>
          <w:spacing w:val="1"/>
          <w:szCs w:val="17"/>
        </w:rPr>
        <w:t xml:space="preserve"> </w:t>
      </w:r>
      <w:r w:rsidRPr="002C30FD">
        <w:rPr>
          <w:caps/>
          <w:szCs w:val="17"/>
        </w:rPr>
        <w:t>Services</w:t>
      </w:r>
      <w:r w:rsidRPr="002C30FD">
        <w:rPr>
          <w:caps/>
          <w:spacing w:val="2"/>
          <w:szCs w:val="17"/>
        </w:rPr>
        <w:t xml:space="preserve"> </w:t>
      </w:r>
      <w:r w:rsidRPr="002C30FD">
        <w:rPr>
          <w:caps/>
          <w:szCs w:val="17"/>
        </w:rPr>
        <w:t>Regulations</w:t>
      </w:r>
      <w:r w:rsidRPr="002C30FD">
        <w:rPr>
          <w:caps/>
          <w:spacing w:val="1"/>
          <w:szCs w:val="17"/>
        </w:rPr>
        <w:t xml:space="preserve"> </w:t>
      </w:r>
      <w:r w:rsidRPr="002C30FD">
        <w:rPr>
          <w:caps/>
          <w:szCs w:val="17"/>
        </w:rPr>
        <w:t>2020</w:t>
      </w:r>
    </w:p>
    <w:p w14:paraId="5CCCE79D" w14:textId="77777777" w:rsidR="002C30FD" w:rsidRPr="002C30FD" w:rsidRDefault="002C30FD" w:rsidP="002C30FD">
      <w:pPr>
        <w:jc w:val="center"/>
        <w:rPr>
          <w:smallCaps/>
          <w:sz w:val="16"/>
          <w:szCs w:val="16"/>
        </w:rPr>
      </w:pPr>
      <w:r w:rsidRPr="002C30FD">
        <w:rPr>
          <w:smallCaps/>
          <w:szCs w:val="17"/>
        </w:rPr>
        <w:t>Adelaide High School</w:t>
      </w:r>
      <w:r w:rsidRPr="002C30FD">
        <w:rPr>
          <w:b/>
          <w:bCs/>
          <w:smallCaps/>
          <w:spacing w:val="-7"/>
          <w:sz w:val="16"/>
          <w:szCs w:val="16"/>
        </w:rPr>
        <w:t xml:space="preserve"> </w:t>
      </w:r>
      <w:r w:rsidRPr="002C30FD">
        <w:rPr>
          <w:smallCaps/>
          <w:szCs w:val="17"/>
        </w:rPr>
        <w:t>S</w:t>
      </w:r>
      <w:r w:rsidRPr="002C30FD">
        <w:rPr>
          <w:smallCaps/>
          <w:sz w:val="16"/>
          <w:szCs w:val="16"/>
        </w:rPr>
        <w:t>econdary</w:t>
      </w:r>
      <w:r w:rsidRPr="002C30FD">
        <w:rPr>
          <w:smallCaps/>
          <w:spacing w:val="-6"/>
          <w:sz w:val="16"/>
          <w:szCs w:val="16"/>
        </w:rPr>
        <w:t xml:space="preserve"> </w:t>
      </w:r>
      <w:r w:rsidRPr="002C30FD">
        <w:rPr>
          <w:smallCaps/>
          <w:szCs w:val="17"/>
        </w:rPr>
        <w:t>S</w:t>
      </w:r>
      <w:r w:rsidRPr="002C30FD">
        <w:rPr>
          <w:smallCaps/>
          <w:sz w:val="16"/>
          <w:szCs w:val="16"/>
        </w:rPr>
        <w:t>chool</w:t>
      </w:r>
      <w:r w:rsidRPr="002C30FD">
        <w:rPr>
          <w:smallCaps/>
          <w:spacing w:val="-6"/>
          <w:sz w:val="16"/>
          <w:szCs w:val="16"/>
        </w:rPr>
        <w:t xml:space="preserve"> </w:t>
      </w:r>
      <w:r w:rsidRPr="002C30FD">
        <w:rPr>
          <w:smallCaps/>
          <w:szCs w:val="17"/>
        </w:rPr>
        <w:t>Z</w:t>
      </w:r>
      <w:r w:rsidRPr="002C30FD">
        <w:rPr>
          <w:smallCaps/>
          <w:sz w:val="16"/>
          <w:szCs w:val="16"/>
        </w:rPr>
        <w:t>one</w:t>
      </w:r>
    </w:p>
    <w:p w14:paraId="3BDE6367" w14:textId="77777777" w:rsidR="002C30FD" w:rsidRPr="002C30FD" w:rsidRDefault="002C30FD" w:rsidP="002C30FD">
      <w:pPr>
        <w:jc w:val="center"/>
        <w:rPr>
          <w:i/>
          <w:szCs w:val="17"/>
        </w:rPr>
      </w:pPr>
      <w:r w:rsidRPr="002C30FD">
        <w:rPr>
          <w:i/>
          <w:szCs w:val="17"/>
        </w:rPr>
        <w:t>Notice of</w:t>
      </w:r>
      <w:r w:rsidRPr="002C30FD">
        <w:rPr>
          <w:i/>
          <w:spacing w:val="-2"/>
          <w:szCs w:val="17"/>
        </w:rPr>
        <w:t xml:space="preserve"> </w:t>
      </w:r>
      <w:r w:rsidRPr="002C30FD">
        <w:rPr>
          <w:i/>
          <w:szCs w:val="17"/>
        </w:rPr>
        <w:t>Policy</w:t>
      </w:r>
      <w:r w:rsidRPr="002C30FD">
        <w:rPr>
          <w:i/>
          <w:spacing w:val="1"/>
          <w:szCs w:val="17"/>
        </w:rPr>
        <w:t xml:space="preserve"> </w:t>
      </w:r>
      <w:r w:rsidRPr="002C30FD">
        <w:rPr>
          <w:i/>
          <w:szCs w:val="17"/>
        </w:rPr>
        <w:t>by the</w:t>
      </w:r>
      <w:r w:rsidRPr="002C30FD">
        <w:rPr>
          <w:i/>
          <w:spacing w:val="1"/>
          <w:szCs w:val="17"/>
        </w:rPr>
        <w:t xml:space="preserve"> </w:t>
      </w:r>
      <w:r w:rsidRPr="002C30FD">
        <w:rPr>
          <w:i/>
          <w:szCs w:val="17"/>
        </w:rPr>
        <w:t>Minister for Education, Training and Skills</w:t>
      </w:r>
    </w:p>
    <w:p w14:paraId="5D983970" w14:textId="77777777" w:rsidR="002C30FD" w:rsidRPr="002C30FD" w:rsidRDefault="002C30FD" w:rsidP="002C30FD">
      <w:pPr>
        <w:rPr>
          <w:rFonts w:eastAsia="Times New Roman"/>
          <w:szCs w:val="17"/>
        </w:rPr>
      </w:pPr>
      <w:r w:rsidRPr="002C30FD">
        <w:rPr>
          <w:rFonts w:eastAsia="Times New Roman"/>
          <w:szCs w:val="17"/>
        </w:rPr>
        <w:t xml:space="preserve">PURSUANT to </w:t>
      </w:r>
      <w:r w:rsidRPr="002C30FD">
        <w:rPr>
          <w:rFonts w:eastAsia="Times New Roman"/>
          <w:i/>
          <w:iCs/>
          <w:szCs w:val="17"/>
        </w:rPr>
        <w:t>Regulation 12(1) of the Education and Children’s Services Regulations 2020</w:t>
      </w:r>
      <w:r w:rsidRPr="002C30FD">
        <w:rPr>
          <w:rFonts w:eastAsia="Times New Roman"/>
          <w:szCs w:val="17"/>
        </w:rPr>
        <w:t>, I, the Minister for Education, Training and Skills publish a policy for the purposes of the enrolment of a child to attend at the secondary school at Adelaide High School from 2024:</w:t>
      </w:r>
    </w:p>
    <w:p w14:paraId="33E0616B" w14:textId="77777777" w:rsidR="002C30FD" w:rsidRPr="002C30FD" w:rsidRDefault="002C30FD" w:rsidP="002C30FD">
      <w:pPr>
        <w:rPr>
          <w:rFonts w:eastAsia="Times New Roman"/>
          <w:b/>
          <w:bCs/>
          <w:szCs w:val="17"/>
        </w:rPr>
      </w:pPr>
      <w:r w:rsidRPr="002C30FD">
        <w:rPr>
          <w:rFonts w:eastAsia="Times New Roman"/>
          <w:b/>
          <w:bCs/>
          <w:szCs w:val="17"/>
        </w:rPr>
        <w:t>SCHOOL ZONE</w:t>
      </w:r>
      <w:r w:rsidRPr="002C30FD">
        <w:rPr>
          <w:rFonts w:eastAsia="Times New Roman"/>
          <w:b/>
          <w:bCs/>
          <w:szCs w:val="17"/>
        </w:rPr>
        <w:tab/>
      </w:r>
    </w:p>
    <w:p w14:paraId="420616A5" w14:textId="77777777" w:rsidR="002C30FD" w:rsidRPr="002C30FD" w:rsidRDefault="002C30FD" w:rsidP="002C30FD">
      <w:pPr>
        <w:rPr>
          <w:rFonts w:eastAsia="Times New Roman"/>
          <w:i/>
          <w:iCs/>
          <w:szCs w:val="17"/>
        </w:rPr>
      </w:pPr>
      <w:r w:rsidRPr="002C30FD">
        <w:rPr>
          <w:rFonts w:eastAsia="Times New Roman"/>
          <w:i/>
          <w:iCs/>
          <w:szCs w:val="17"/>
        </w:rPr>
        <w:t>Adelaide High School secondary school zone</w:t>
      </w:r>
    </w:p>
    <w:p w14:paraId="7E9F8A6F" w14:textId="77777777" w:rsidR="002C30FD" w:rsidRPr="002C30FD" w:rsidRDefault="002C30FD" w:rsidP="002C30FD">
      <w:pPr>
        <w:rPr>
          <w:rFonts w:eastAsia="Times New Roman"/>
          <w:szCs w:val="17"/>
        </w:rPr>
      </w:pPr>
      <w:r w:rsidRPr="002C30FD">
        <w:rPr>
          <w:rFonts w:eastAsia="Times New Roman"/>
          <w:szCs w:val="17"/>
        </w:rPr>
        <w:t>A school zone is a defined area from which the school accepts its core intake of students. The secondary school zone for Adelaide High School is within the area bordered by the black line on the map below. Students residing within this zone are eligible to be enrolled in the secondary school at Adelaide High School and will be given priority enrolment.</w:t>
      </w:r>
    </w:p>
    <w:p w14:paraId="498EC400" w14:textId="77777777" w:rsidR="002C30FD" w:rsidRPr="002C30FD" w:rsidRDefault="002C30FD" w:rsidP="002C30FD">
      <w:pPr>
        <w:widowControl w:val="0"/>
        <w:kinsoku w:val="0"/>
        <w:overflowPunct w:val="0"/>
        <w:autoSpaceDE w:val="0"/>
        <w:autoSpaceDN w:val="0"/>
        <w:adjustRightInd w:val="0"/>
        <w:spacing w:after="0" w:line="240" w:lineRule="auto"/>
        <w:jc w:val="left"/>
        <w:rPr>
          <w:rFonts w:eastAsia="Times New Roman"/>
          <w:sz w:val="5"/>
          <w:szCs w:val="5"/>
          <w:lang w:eastAsia="en-AU"/>
        </w:rPr>
      </w:pPr>
      <w:r w:rsidRPr="002C30FD">
        <w:rPr>
          <w:rFonts w:eastAsia="Times New Roman"/>
          <w:noProof/>
          <w:sz w:val="20"/>
          <w:szCs w:val="20"/>
          <w:lang w:eastAsia="en-AU"/>
        </w:rPr>
        <w:drawing>
          <wp:inline distT="0" distB="0" distL="0" distR="0" wp14:anchorId="165166A3" wp14:editId="22220B45">
            <wp:extent cx="5943600" cy="39871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5943600" cy="3987165"/>
                    </a:xfrm>
                    <a:prstGeom prst="rect">
                      <a:avLst/>
                    </a:prstGeom>
                    <a:noFill/>
                  </pic:spPr>
                </pic:pic>
              </a:graphicData>
            </a:graphic>
          </wp:inline>
        </w:drawing>
      </w:r>
    </w:p>
    <w:p w14:paraId="3DD0A0A3" w14:textId="77777777" w:rsidR="002C30FD" w:rsidRPr="002C30FD" w:rsidRDefault="002C30FD" w:rsidP="002C30FD">
      <w:pPr>
        <w:spacing w:before="80"/>
        <w:rPr>
          <w:rFonts w:eastAsia="Times New Roman"/>
          <w:szCs w:val="17"/>
        </w:rPr>
      </w:pPr>
      <w:r w:rsidRPr="002C30FD">
        <w:rPr>
          <w:rFonts w:eastAsia="Times New Roman"/>
          <w:szCs w:val="17"/>
        </w:rPr>
        <w:t xml:space="preserve">An online map of the </w:t>
      </w:r>
      <w:r w:rsidRPr="002C30FD">
        <w:rPr>
          <w:rFonts w:eastAsia="Times New Roman"/>
          <w:spacing w:val="-1"/>
          <w:szCs w:val="17"/>
        </w:rPr>
        <w:t>Adelaide High School</w:t>
      </w:r>
      <w:r w:rsidRPr="002C30FD">
        <w:rPr>
          <w:rFonts w:eastAsia="Times New Roman"/>
          <w:szCs w:val="17"/>
        </w:rPr>
        <w:t xml:space="preserve"> zone and a search tool to indicate if a home address is within the school zone is available at </w:t>
      </w:r>
      <w:hyperlink r:id="rId54" w:history="1">
        <w:r w:rsidRPr="002C30FD">
          <w:rPr>
            <w:rFonts w:eastAsia="Times New Roman"/>
            <w:color w:val="0563C1"/>
            <w:szCs w:val="17"/>
            <w:u w:val="single"/>
          </w:rPr>
          <w:t>www.education.sa.gov.au/findaschool</w:t>
        </w:r>
      </w:hyperlink>
      <w:r w:rsidRPr="002C30FD">
        <w:rPr>
          <w:rFonts w:eastAsia="Times New Roman"/>
          <w:szCs w:val="17"/>
        </w:rPr>
        <w:t xml:space="preserve">. </w:t>
      </w:r>
    </w:p>
    <w:p w14:paraId="07AF58D2" w14:textId="77777777" w:rsidR="002C30FD" w:rsidRPr="002C30FD" w:rsidRDefault="002C30FD" w:rsidP="002C30FD">
      <w:pPr>
        <w:rPr>
          <w:rFonts w:eastAsia="Times New Roman"/>
          <w:szCs w:val="17"/>
        </w:rPr>
      </w:pPr>
      <w:r w:rsidRPr="002C30FD">
        <w:rPr>
          <w:rFonts w:eastAsia="Times New Roman"/>
          <w:szCs w:val="17"/>
        </w:rPr>
        <w:t xml:space="preserve">Information on enrolment and placement in school is available from </w:t>
      </w:r>
      <w:hyperlink r:id="rId55" w:history="1">
        <w:r w:rsidRPr="002C30FD">
          <w:rPr>
            <w:rFonts w:eastAsia="Times New Roman"/>
            <w:color w:val="0563C1"/>
            <w:szCs w:val="17"/>
            <w:u w:val="single"/>
          </w:rPr>
          <w:t>www.education.sa.gov.au/enrolment</w:t>
        </w:r>
      </w:hyperlink>
      <w:r w:rsidRPr="002C30FD">
        <w:rPr>
          <w:rFonts w:eastAsia="Times New Roman"/>
          <w:szCs w:val="17"/>
        </w:rPr>
        <w:t xml:space="preserve">. </w:t>
      </w:r>
    </w:p>
    <w:p w14:paraId="6CEF2E54" w14:textId="77777777" w:rsidR="002C30FD" w:rsidRPr="002C30FD" w:rsidRDefault="002C30FD" w:rsidP="002C30FD">
      <w:pPr>
        <w:spacing w:after="0"/>
        <w:rPr>
          <w:rFonts w:eastAsia="Times New Roman"/>
          <w:szCs w:val="17"/>
        </w:rPr>
      </w:pPr>
      <w:r w:rsidRPr="002C30FD">
        <w:rPr>
          <w:rFonts w:eastAsia="Times New Roman"/>
          <w:szCs w:val="17"/>
        </w:rPr>
        <w:t>Dated: 21 October 2022</w:t>
      </w:r>
    </w:p>
    <w:p w14:paraId="2ED135A4" w14:textId="77777777" w:rsidR="002C30FD" w:rsidRPr="002C30FD" w:rsidRDefault="002C30FD" w:rsidP="002C30FD">
      <w:pPr>
        <w:spacing w:after="0"/>
        <w:jc w:val="right"/>
        <w:rPr>
          <w:rFonts w:eastAsia="Times New Roman"/>
          <w:smallCaps/>
          <w:szCs w:val="20"/>
        </w:rPr>
      </w:pPr>
      <w:r w:rsidRPr="002C30FD">
        <w:rPr>
          <w:rFonts w:eastAsia="Times New Roman"/>
          <w:smallCaps/>
          <w:szCs w:val="20"/>
        </w:rPr>
        <w:t>Blair Boyer</w:t>
      </w:r>
    </w:p>
    <w:p w14:paraId="2B03A86D" w14:textId="77777777" w:rsidR="002C30FD" w:rsidRPr="002C30FD" w:rsidRDefault="002C30FD" w:rsidP="002C30FD">
      <w:pPr>
        <w:spacing w:after="0"/>
        <w:jc w:val="right"/>
        <w:rPr>
          <w:rFonts w:eastAsia="Times New Roman"/>
          <w:szCs w:val="17"/>
        </w:rPr>
      </w:pPr>
      <w:r w:rsidRPr="002C30FD">
        <w:rPr>
          <w:rFonts w:eastAsia="Times New Roman"/>
          <w:szCs w:val="17"/>
        </w:rPr>
        <w:t>Minister for Education, Training and Skills</w:t>
      </w:r>
    </w:p>
    <w:p w14:paraId="46611AE4" w14:textId="77777777" w:rsidR="002C30FD" w:rsidRPr="002C30FD" w:rsidRDefault="002C30FD" w:rsidP="002C30FD">
      <w:pPr>
        <w:pBdr>
          <w:top w:val="single" w:sz="4" w:space="1" w:color="auto"/>
        </w:pBdr>
        <w:spacing w:before="100" w:after="0" w:line="14" w:lineRule="exact"/>
        <w:jc w:val="center"/>
        <w:rPr>
          <w:rFonts w:eastAsia="Times New Roman"/>
          <w:sz w:val="20"/>
          <w:szCs w:val="20"/>
        </w:rPr>
      </w:pPr>
    </w:p>
    <w:p w14:paraId="7701A279" w14:textId="77777777" w:rsidR="002C30FD" w:rsidRPr="00CE52FD" w:rsidRDefault="002C30FD" w:rsidP="002C30FD">
      <w:pPr>
        <w:pStyle w:val="GG-body"/>
        <w:spacing w:after="0"/>
      </w:pPr>
    </w:p>
    <w:p w14:paraId="29959E60" w14:textId="77777777" w:rsidR="00C32C61" w:rsidRDefault="00C32C61">
      <w:pPr>
        <w:spacing w:after="0" w:line="240" w:lineRule="auto"/>
        <w:jc w:val="left"/>
        <w:rPr>
          <w:caps/>
          <w:szCs w:val="17"/>
        </w:rPr>
      </w:pPr>
      <w:r>
        <w:rPr>
          <w:caps/>
          <w:szCs w:val="17"/>
        </w:rPr>
        <w:br w:type="page"/>
      </w:r>
    </w:p>
    <w:p w14:paraId="2256963B" w14:textId="49A71320" w:rsidR="00C32C61" w:rsidRPr="00C32C61" w:rsidRDefault="00C32C61" w:rsidP="00C32C61">
      <w:pPr>
        <w:jc w:val="center"/>
        <w:rPr>
          <w:caps/>
          <w:spacing w:val="25"/>
          <w:sz w:val="16"/>
          <w:szCs w:val="16"/>
        </w:rPr>
      </w:pPr>
      <w:r w:rsidRPr="00C32C61">
        <w:rPr>
          <w:caps/>
          <w:szCs w:val="17"/>
        </w:rPr>
        <w:lastRenderedPageBreak/>
        <w:t>Education and Children’s</w:t>
      </w:r>
      <w:r w:rsidRPr="00C32C61">
        <w:rPr>
          <w:caps/>
          <w:spacing w:val="1"/>
          <w:szCs w:val="17"/>
        </w:rPr>
        <w:t xml:space="preserve"> </w:t>
      </w:r>
      <w:r w:rsidRPr="00C32C61">
        <w:rPr>
          <w:caps/>
          <w:szCs w:val="17"/>
        </w:rPr>
        <w:t>Services</w:t>
      </w:r>
      <w:r w:rsidRPr="00C32C61">
        <w:rPr>
          <w:caps/>
          <w:spacing w:val="2"/>
          <w:szCs w:val="17"/>
        </w:rPr>
        <w:t xml:space="preserve"> </w:t>
      </w:r>
      <w:r w:rsidRPr="00C32C61">
        <w:rPr>
          <w:caps/>
          <w:szCs w:val="17"/>
        </w:rPr>
        <w:t>Regulations</w:t>
      </w:r>
      <w:r w:rsidRPr="00C32C61">
        <w:rPr>
          <w:caps/>
          <w:spacing w:val="1"/>
          <w:szCs w:val="17"/>
        </w:rPr>
        <w:t xml:space="preserve"> </w:t>
      </w:r>
      <w:r w:rsidRPr="00C32C61">
        <w:rPr>
          <w:caps/>
          <w:szCs w:val="17"/>
        </w:rPr>
        <w:t>2020</w:t>
      </w:r>
    </w:p>
    <w:p w14:paraId="6ECE0F20" w14:textId="77777777" w:rsidR="00C32C61" w:rsidRPr="00C32C61" w:rsidRDefault="00C32C61" w:rsidP="00C32C61">
      <w:pPr>
        <w:jc w:val="center"/>
        <w:rPr>
          <w:smallCaps/>
          <w:sz w:val="16"/>
          <w:szCs w:val="16"/>
        </w:rPr>
      </w:pPr>
      <w:r w:rsidRPr="00C32C61">
        <w:rPr>
          <w:smallCaps/>
          <w:szCs w:val="17"/>
        </w:rPr>
        <w:t>Plympton International College</w:t>
      </w:r>
      <w:r w:rsidRPr="00C32C61">
        <w:rPr>
          <w:b/>
          <w:bCs/>
          <w:smallCaps/>
          <w:szCs w:val="17"/>
        </w:rPr>
        <w:t xml:space="preserve"> </w:t>
      </w:r>
      <w:r w:rsidRPr="00C32C61">
        <w:rPr>
          <w:smallCaps/>
          <w:szCs w:val="17"/>
        </w:rPr>
        <w:t>S</w:t>
      </w:r>
      <w:r w:rsidRPr="00C32C61">
        <w:rPr>
          <w:smallCaps/>
          <w:sz w:val="16"/>
          <w:szCs w:val="16"/>
        </w:rPr>
        <w:t>econdary</w:t>
      </w:r>
      <w:r w:rsidRPr="00C32C61">
        <w:rPr>
          <w:smallCaps/>
          <w:spacing w:val="-6"/>
          <w:sz w:val="16"/>
          <w:szCs w:val="16"/>
        </w:rPr>
        <w:t xml:space="preserve"> </w:t>
      </w:r>
      <w:r w:rsidRPr="00C32C61">
        <w:rPr>
          <w:smallCaps/>
          <w:szCs w:val="17"/>
        </w:rPr>
        <w:t>S</w:t>
      </w:r>
      <w:r w:rsidRPr="00C32C61">
        <w:rPr>
          <w:smallCaps/>
          <w:sz w:val="16"/>
          <w:szCs w:val="16"/>
        </w:rPr>
        <w:t>chool</w:t>
      </w:r>
      <w:r w:rsidRPr="00C32C61">
        <w:rPr>
          <w:smallCaps/>
          <w:spacing w:val="-6"/>
          <w:sz w:val="16"/>
          <w:szCs w:val="16"/>
        </w:rPr>
        <w:t xml:space="preserve"> </w:t>
      </w:r>
      <w:r w:rsidRPr="00C32C61">
        <w:rPr>
          <w:smallCaps/>
          <w:szCs w:val="17"/>
        </w:rPr>
        <w:t>Z</w:t>
      </w:r>
      <w:r w:rsidRPr="00C32C61">
        <w:rPr>
          <w:smallCaps/>
          <w:sz w:val="16"/>
          <w:szCs w:val="16"/>
        </w:rPr>
        <w:t>one</w:t>
      </w:r>
    </w:p>
    <w:p w14:paraId="72273994" w14:textId="77777777" w:rsidR="00C32C61" w:rsidRPr="00C32C61" w:rsidRDefault="00C32C61" w:rsidP="00C32C61">
      <w:pPr>
        <w:jc w:val="center"/>
        <w:rPr>
          <w:i/>
          <w:szCs w:val="17"/>
        </w:rPr>
      </w:pPr>
      <w:r w:rsidRPr="00C32C61">
        <w:rPr>
          <w:i/>
          <w:szCs w:val="17"/>
        </w:rPr>
        <w:t>Notice of</w:t>
      </w:r>
      <w:r w:rsidRPr="00C32C61">
        <w:rPr>
          <w:i/>
          <w:spacing w:val="-2"/>
          <w:szCs w:val="17"/>
        </w:rPr>
        <w:t xml:space="preserve"> </w:t>
      </w:r>
      <w:r w:rsidRPr="00C32C61">
        <w:rPr>
          <w:i/>
          <w:szCs w:val="17"/>
        </w:rPr>
        <w:t>Policy</w:t>
      </w:r>
      <w:r w:rsidRPr="00C32C61">
        <w:rPr>
          <w:i/>
          <w:spacing w:val="1"/>
          <w:szCs w:val="17"/>
        </w:rPr>
        <w:t xml:space="preserve"> </w:t>
      </w:r>
      <w:r w:rsidRPr="00C32C61">
        <w:rPr>
          <w:i/>
          <w:szCs w:val="17"/>
        </w:rPr>
        <w:t>by the</w:t>
      </w:r>
      <w:r w:rsidRPr="00C32C61">
        <w:rPr>
          <w:i/>
          <w:spacing w:val="1"/>
          <w:szCs w:val="17"/>
        </w:rPr>
        <w:t xml:space="preserve"> </w:t>
      </w:r>
      <w:r w:rsidRPr="00C32C61">
        <w:rPr>
          <w:i/>
          <w:szCs w:val="17"/>
        </w:rPr>
        <w:t>Minister for Education, Training and Skills</w:t>
      </w:r>
    </w:p>
    <w:p w14:paraId="65D8E5D0" w14:textId="77777777" w:rsidR="00C32C61" w:rsidRPr="00C32C61" w:rsidRDefault="00C32C61" w:rsidP="00C32C61">
      <w:pPr>
        <w:rPr>
          <w:rFonts w:eastAsia="Times New Roman"/>
          <w:szCs w:val="17"/>
        </w:rPr>
      </w:pPr>
      <w:r w:rsidRPr="00C32C61">
        <w:rPr>
          <w:rFonts w:eastAsia="Times New Roman"/>
          <w:szCs w:val="17"/>
        </w:rPr>
        <w:t xml:space="preserve">PURSUANT to </w:t>
      </w:r>
      <w:r w:rsidRPr="00C32C61">
        <w:rPr>
          <w:rFonts w:eastAsia="Times New Roman"/>
          <w:i/>
          <w:iCs/>
          <w:szCs w:val="17"/>
        </w:rPr>
        <w:t>Regulation 12(1) of the Education and Children’s Services Regulations 2020</w:t>
      </w:r>
      <w:r w:rsidRPr="00C32C61">
        <w:rPr>
          <w:rFonts w:eastAsia="Times New Roman"/>
          <w:szCs w:val="17"/>
        </w:rPr>
        <w:t>, I, the Minister for Education, Training and Skills publish a policy for the purposes of the enrolment of a child to attend at the secondary school at Plympton International College from 2024:</w:t>
      </w:r>
    </w:p>
    <w:p w14:paraId="4CF550ED" w14:textId="77777777" w:rsidR="00C32C61" w:rsidRPr="00C32C61" w:rsidRDefault="00C32C61" w:rsidP="00C32C61">
      <w:pPr>
        <w:rPr>
          <w:rFonts w:eastAsia="Times New Roman"/>
          <w:b/>
          <w:bCs/>
          <w:szCs w:val="17"/>
        </w:rPr>
      </w:pPr>
      <w:r w:rsidRPr="00C32C61">
        <w:rPr>
          <w:rFonts w:eastAsia="Times New Roman"/>
          <w:b/>
          <w:bCs/>
          <w:szCs w:val="17"/>
        </w:rPr>
        <w:t>SCHOOL ZONE</w:t>
      </w:r>
      <w:r w:rsidRPr="00C32C61">
        <w:rPr>
          <w:rFonts w:eastAsia="Times New Roman"/>
          <w:b/>
          <w:bCs/>
          <w:szCs w:val="17"/>
        </w:rPr>
        <w:tab/>
      </w:r>
    </w:p>
    <w:p w14:paraId="7A2E714E" w14:textId="77777777" w:rsidR="00C32C61" w:rsidRPr="00C32C61" w:rsidRDefault="00C32C61" w:rsidP="00C32C61">
      <w:pPr>
        <w:rPr>
          <w:rFonts w:eastAsia="Times New Roman"/>
          <w:i/>
          <w:iCs/>
          <w:szCs w:val="17"/>
        </w:rPr>
      </w:pPr>
      <w:r w:rsidRPr="00C32C61">
        <w:rPr>
          <w:rFonts w:eastAsia="Times New Roman"/>
          <w:i/>
          <w:iCs/>
          <w:szCs w:val="17"/>
        </w:rPr>
        <w:t>Plympton International College secondary school zone</w:t>
      </w:r>
    </w:p>
    <w:p w14:paraId="62BDBC0A" w14:textId="77777777" w:rsidR="00C32C61" w:rsidRPr="00C32C61" w:rsidRDefault="00C32C61" w:rsidP="00C32C61">
      <w:pPr>
        <w:rPr>
          <w:rFonts w:eastAsia="Times New Roman"/>
          <w:szCs w:val="17"/>
        </w:rPr>
      </w:pPr>
      <w:r w:rsidRPr="00C32C61">
        <w:rPr>
          <w:rFonts w:eastAsia="Times New Roman"/>
          <w:szCs w:val="17"/>
        </w:rPr>
        <w:t>A school zone is a defined area from which the school accepts its core intake of students. The secondary school zone for Plympton International College is within the area bordered by the black line on the map below. Students residing within this zone are eligible to be enrolled in the secondary school at Plympton International College and will be given priority enrolment.</w:t>
      </w:r>
    </w:p>
    <w:p w14:paraId="7035DA48" w14:textId="77777777" w:rsidR="00C32C61" w:rsidRPr="00C32C61" w:rsidRDefault="00C32C61" w:rsidP="00C32C61">
      <w:pPr>
        <w:widowControl w:val="0"/>
        <w:kinsoku w:val="0"/>
        <w:overflowPunct w:val="0"/>
        <w:autoSpaceDE w:val="0"/>
        <w:autoSpaceDN w:val="0"/>
        <w:adjustRightInd w:val="0"/>
        <w:spacing w:after="0" w:line="200" w:lineRule="atLeast"/>
        <w:jc w:val="left"/>
        <w:rPr>
          <w:rFonts w:eastAsia="Times New Roman"/>
          <w:sz w:val="20"/>
          <w:szCs w:val="20"/>
          <w:lang w:eastAsia="en-AU"/>
        </w:rPr>
      </w:pPr>
      <w:r w:rsidRPr="00C32C61">
        <w:rPr>
          <w:rFonts w:eastAsia="Times New Roman"/>
          <w:noProof/>
          <w:sz w:val="20"/>
          <w:szCs w:val="20"/>
          <w:lang w:eastAsia="en-AU"/>
        </w:rPr>
        <w:drawing>
          <wp:inline distT="0" distB="0" distL="0" distR="0" wp14:anchorId="363DAA73" wp14:editId="0F1729C4">
            <wp:extent cx="5943600" cy="39992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5943600" cy="3999230"/>
                    </a:xfrm>
                    <a:prstGeom prst="rect">
                      <a:avLst/>
                    </a:prstGeom>
                    <a:noFill/>
                  </pic:spPr>
                </pic:pic>
              </a:graphicData>
            </a:graphic>
          </wp:inline>
        </w:drawing>
      </w:r>
    </w:p>
    <w:p w14:paraId="797A0F42" w14:textId="77777777" w:rsidR="00C32C61" w:rsidRPr="00C32C61" w:rsidRDefault="00C32C61" w:rsidP="00C32C61">
      <w:pPr>
        <w:spacing w:before="80"/>
        <w:rPr>
          <w:rFonts w:eastAsia="Times New Roman"/>
          <w:szCs w:val="17"/>
        </w:rPr>
      </w:pPr>
      <w:r w:rsidRPr="00C32C61">
        <w:rPr>
          <w:rFonts w:eastAsia="Times New Roman"/>
          <w:szCs w:val="17"/>
        </w:rPr>
        <w:t xml:space="preserve">An online map of the </w:t>
      </w:r>
      <w:r w:rsidRPr="00C32C61">
        <w:rPr>
          <w:rFonts w:eastAsia="Times New Roman"/>
          <w:spacing w:val="-1"/>
          <w:szCs w:val="17"/>
        </w:rPr>
        <w:t>Plympton International College</w:t>
      </w:r>
      <w:r w:rsidRPr="00C32C61">
        <w:rPr>
          <w:rFonts w:eastAsia="Times New Roman"/>
          <w:szCs w:val="17"/>
        </w:rPr>
        <w:t xml:space="preserve"> zone and a search tool to indicate if a home address is within the school zone is available at </w:t>
      </w:r>
      <w:hyperlink r:id="rId57" w:history="1">
        <w:r w:rsidRPr="00C32C61">
          <w:rPr>
            <w:rFonts w:eastAsia="Times New Roman"/>
            <w:color w:val="0563C1"/>
            <w:szCs w:val="17"/>
            <w:u w:val="single"/>
          </w:rPr>
          <w:t>www.education.sa.gov.au/findaschool</w:t>
        </w:r>
      </w:hyperlink>
      <w:r w:rsidRPr="00C32C61">
        <w:rPr>
          <w:rFonts w:eastAsia="Times New Roman"/>
          <w:szCs w:val="17"/>
        </w:rPr>
        <w:t xml:space="preserve">. </w:t>
      </w:r>
    </w:p>
    <w:p w14:paraId="5AA842DF" w14:textId="77777777" w:rsidR="00C32C61" w:rsidRPr="00C32C61" w:rsidRDefault="00C32C61" w:rsidP="00C32C61">
      <w:pPr>
        <w:rPr>
          <w:rFonts w:eastAsia="Times New Roman"/>
          <w:szCs w:val="17"/>
        </w:rPr>
      </w:pPr>
      <w:r w:rsidRPr="00C32C61">
        <w:rPr>
          <w:rFonts w:eastAsia="Times New Roman"/>
          <w:szCs w:val="17"/>
        </w:rPr>
        <w:t xml:space="preserve">Information on enrolment and placement in school is available from </w:t>
      </w:r>
      <w:hyperlink r:id="rId58" w:history="1">
        <w:r w:rsidRPr="00C32C61">
          <w:rPr>
            <w:rFonts w:eastAsia="Times New Roman"/>
            <w:color w:val="0563C1"/>
            <w:szCs w:val="17"/>
            <w:u w:val="single"/>
          </w:rPr>
          <w:t>www.education.sa.gov.au/enrolment</w:t>
        </w:r>
      </w:hyperlink>
      <w:r w:rsidRPr="00C32C61">
        <w:rPr>
          <w:rFonts w:eastAsia="Times New Roman"/>
          <w:szCs w:val="17"/>
        </w:rPr>
        <w:t xml:space="preserve">. </w:t>
      </w:r>
    </w:p>
    <w:p w14:paraId="041A546F" w14:textId="77777777" w:rsidR="00C32C61" w:rsidRPr="00C32C61" w:rsidRDefault="00C32C61" w:rsidP="00C32C61">
      <w:pPr>
        <w:spacing w:after="0"/>
        <w:rPr>
          <w:rFonts w:eastAsia="Times New Roman"/>
          <w:szCs w:val="17"/>
        </w:rPr>
      </w:pPr>
      <w:r w:rsidRPr="00C32C61">
        <w:rPr>
          <w:rFonts w:eastAsia="Times New Roman"/>
          <w:szCs w:val="17"/>
        </w:rPr>
        <w:t>Dated: 21 October 2022</w:t>
      </w:r>
    </w:p>
    <w:p w14:paraId="0125DDA0" w14:textId="77777777" w:rsidR="00C32C61" w:rsidRPr="00C32C61" w:rsidRDefault="00C32C61" w:rsidP="00C32C61">
      <w:pPr>
        <w:spacing w:after="0"/>
        <w:jc w:val="right"/>
        <w:rPr>
          <w:rFonts w:eastAsia="Times New Roman"/>
          <w:smallCaps/>
          <w:szCs w:val="20"/>
        </w:rPr>
      </w:pPr>
      <w:r w:rsidRPr="00C32C61">
        <w:rPr>
          <w:rFonts w:eastAsia="Times New Roman"/>
          <w:smallCaps/>
          <w:szCs w:val="20"/>
        </w:rPr>
        <w:t>Blair Boyer</w:t>
      </w:r>
    </w:p>
    <w:p w14:paraId="24B3F88D" w14:textId="01516E4A" w:rsidR="00C32C61" w:rsidRDefault="00C32C61" w:rsidP="00C32C61">
      <w:pPr>
        <w:spacing w:after="0"/>
        <w:jc w:val="right"/>
        <w:rPr>
          <w:rFonts w:eastAsia="Times New Roman"/>
          <w:szCs w:val="17"/>
        </w:rPr>
      </w:pPr>
      <w:r w:rsidRPr="00C32C61">
        <w:rPr>
          <w:rFonts w:eastAsia="Times New Roman"/>
          <w:szCs w:val="17"/>
        </w:rPr>
        <w:t>Minister for Education, Training and Skills</w:t>
      </w:r>
    </w:p>
    <w:p w14:paraId="2C00CC80" w14:textId="35B20625" w:rsidR="00C32C61" w:rsidRDefault="00C32C61" w:rsidP="00C32C61">
      <w:pPr>
        <w:pBdr>
          <w:top w:val="single" w:sz="4" w:space="1" w:color="auto"/>
        </w:pBdr>
        <w:spacing w:before="100" w:after="0" w:line="14" w:lineRule="exact"/>
        <w:jc w:val="center"/>
        <w:rPr>
          <w:rFonts w:eastAsia="Times New Roman"/>
          <w:szCs w:val="17"/>
        </w:rPr>
      </w:pPr>
    </w:p>
    <w:p w14:paraId="09A28EE7" w14:textId="6BE983FE" w:rsidR="00C32C61" w:rsidRDefault="00C32C61">
      <w:pPr>
        <w:spacing w:after="0" w:line="240" w:lineRule="auto"/>
        <w:jc w:val="left"/>
        <w:rPr>
          <w:rFonts w:eastAsia="Times New Roman"/>
          <w:szCs w:val="17"/>
        </w:rPr>
      </w:pPr>
      <w:r>
        <w:rPr>
          <w:rFonts w:eastAsia="Times New Roman"/>
          <w:szCs w:val="17"/>
        </w:rPr>
        <w:br w:type="page"/>
      </w:r>
    </w:p>
    <w:p w14:paraId="3414FF39" w14:textId="77777777" w:rsidR="00C32C61" w:rsidRPr="00C32C61" w:rsidRDefault="00C32C61" w:rsidP="00C32C61">
      <w:pPr>
        <w:jc w:val="center"/>
        <w:rPr>
          <w:caps/>
          <w:spacing w:val="25"/>
          <w:sz w:val="16"/>
          <w:szCs w:val="16"/>
        </w:rPr>
      </w:pPr>
      <w:bookmarkStart w:id="515" w:name="_Hlk117674697"/>
      <w:bookmarkEnd w:id="515"/>
      <w:r w:rsidRPr="00C32C61">
        <w:rPr>
          <w:caps/>
          <w:szCs w:val="17"/>
        </w:rPr>
        <w:lastRenderedPageBreak/>
        <w:t>Education and Children’s</w:t>
      </w:r>
      <w:r w:rsidRPr="00C32C61">
        <w:rPr>
          <w:caps/>
          <w:spacing w:val="1"/>
          <w:szCs w:val="17"/>
        </w:rPr>
        <w:t xml:space="preserve"> </w:t>
      </w:r>
      <w:r w:rsidRPr="00C32C61">
        <w:rPr>
          <w:caps/>
          <w:szCs w:val="17"/>
        </w:rPr>
        <w:t>Services</w:t>
      </w:r>
      <w:r w:rsidRPr="00C32C61">
        <w:rPr>
          <w:caps/>
          <w:spacing w:val="2"/>
          <w:szCs w:val="17"/>
        </w:rPr>
        <w:t xml:space="preserve"> </w:t>
      </w:r>
      <w:r w:rsidRPr="00C32C61">
        <w:rPr>
          <w:caps/>
          <w:szCs w:val="17"/>
        </w:rPr>
        <w:t>Regulations</w:t>
      </w:r>
      <w:r w:rsidRPr="00C32C61">
        <w:rPr>
          <w:caps/>
          <w:spacing w:val="1"/>
          <w:szCs w:val="17"/>
        </w:rPr>
        <w:t xml:space="preserve"> </w:t>
      </w:r>
      <w:r w:rsidRPr="00C32C61">
        <w:rPr>
          <w:caps/>
          <w:szCs w:val="17"/>
        </w:rPr>
        <w:t>2020</w:t>
      </w:r>
    </w:p>
    <w:p w14:paraId="24900C7E" w14:textId="77777777" w:rsidR="00C32C61" w:rsidRPr="00C32C61" w:rsidRDefault="00C32C61" w:rsidP="00C32C61">
      <w:pPr>
        <w:spacing w:line="240" w:lineRule="auto"/>
        <w:jc w:val="center"/>
        <w:rPr>
          <w:smallCaps/>
          <w:sz w:val="16"/>
          <w:szCs w:val="16"/>
        </w:rPr>
      </w:pPr>
      <w:r w:rsidRPr="00C32C61">
        <w:rPr>
          <w:smallCaps/>
          <w:szCs w:val="17"/>
        </w:rPr>
        <w:t>Underdale High School</w:t>
      </w:r>
      <w:r w:rsidRPr="00C32C61">
        <w:rPr>
          <w:b/>
          <w:bCs/>
          <w:smallCaps/>
          <w:szCs w:val="17"/>
        </w:rPr>
        <w:t xml:space="preserve"> </w:t>
      </w:r>
      <w:r w:rsidRPr="00C32C61">
        <w:rPr>
          <w:smallCaps/>
          <w:szCs w:val="17"/>
        </w:rPr>
        <w:t>S</w:t>
      </w:r>
      <w:r w:rsidRPr="00C32C61">
        <w:rPr>
          <w:smallCaps/>
          <w:sz w:val="16"/>
          <w:szCs w:val="16"/>
        </w:rPr>
        <w:t>econdary</w:t>
      </w:r>
      <w:r w:rsidRPr="00C32C61">
        <w:rPr>
          <w:smallCaps/>
          <w:spacing w:val="-6"/>
          <w:sz w:val="16"/>
          <w:szCs w:val="16"/>
        </w:rPr>
        <w:t xml:space="preserve"> </w:t>
      </w:r>
      <w:r w:rsidRPr="00C32C61">
        <w:rPr>
          <w:smallCaps/>
          <w:szCs w:val="17"/>
        </w:rPr>
        <w:t>S</w:t>
      </w:r>
      <w:r w:rsidRPr="00C32C61">
        <w:rPr>
          <w:smallCaps/>
          <w:sz w:val="16"/>
          <w:szCs w:val="16"/>
        </w:rPr>
        <w:t>chool</w:t>
      </w:r>
      <w:r w:rsidRPr="00C32C61">
        <w:rPr>
          <w:smallCaps/>
          <w:spacing w:val="-6"/>
          <w:sz w:val="16"/>
          <w:szCs w:val="16"/>
        </w:rPr>
        <w:t xml:space="preserve"> </w:t>
      </w:r>
      <w:r w:rsidRPr="00C32C61">
        <w:rPr>
          <w:smallCaps/>
          <w:szCs w:val="17"/>
        </w:rPr>
        <w:t>Z</w:t>
      </w:r>
      <w:r w:rsidRPr="00C32C61">
        <w:rPr>
          <w:smallCaps/>
          <w:sz w:val="16"/>
          <w:szCs w:val="16"/>
        </w:rPr>
        <w:t>one</w:t>
      </w:r>
    </w:p>
    <w:p w14:paraId="453C0EFF" w14:textId="77777777" w:rsidR="00C32C61" w:rsidRPr="00C32C61" w:rsidRDefault="00C32C61" w:rsidP="00C32C61">
      <w:pPr>
        <w:jc w:val="center"/>
        <w:rPr>
          <w:i/>
          <w:szCs w:val="17"/>
        </w:rPr>
      </w:pPr>
      <w:r w:rsidRPr="00C32C61">
        <w:rPr>
          <w:i/>
          <w:szCs w:val="17"/>
        </w:rPr>
        <w:t>Notice of</w:t>
      </w:r>
      <w:r w:rsidRPr="00C32C61">
        <w:rPr>
          <w:i/>
          <w:spacing w:val="-2"/>
          <w:szCs w:val="17"/>
        </w:rPr>
        <w:t xml:space="preserve"> </w:t>
      </w:r>
      <w:r w:rsidRPr="00C32C61">
        <w:rPr>
          <w:i/>
          <w:szCs w:val="17"/>
        </w:rPr>
        <w:t>Policy</w:t>
      </w:r>
      <w:r w:rsidRPr="00C32C61">
        <w:rPr>
          <w:i/>
          <w:spacing w:val="1"/>
          <w:szCs w:val="17"/>
        </w:rPr>
        <w:t xml:space="preserve"> </w:t>
      </w:r>
      <w:r w:rsidRPr="00C32C61">
        <w:rPr>
          <w:i/>
          <w:szCs w:val="17"/>
        </w:rPr>
        <w:t>by the</w:t>
      </w:r>
      <w:r w:rsidRPr="00C32C61">
        <w:rPr>
          <w:i/>
          <w:spacing w:val="1"/>
          <w:szCs w:val="17"/>
        </w:rPr>
        <w:t xml:space="preserve"> </w:t>
      </w:r>
      <w:r w:rsidRPr="00C32C61">
        <w:rPr>
          <w:i/>
          <w:szCs w:val="17"/>
        </w:rPr>
        <w:t>Minister for Education, Training and Skills</w:t>
      </w:r>
    </w:p>
    <w:p w14:paraId="2C182295" w14:textId="77777777" w:rsidR="00C32C61" w:rsidRPr="00C32C61" w:rsidRDefault="00C32C61" w:rsidP="00C32C61">
      <w:pPr>
        <w:rPr>
          <w:rFonts w:eastAsia="Times New Roman"/>
          <w:szCs w:val="17"/>
        </w:rPr>
      </w:pPr>
      <w:r w:rsidRPr="00C32C61">
        <w:rPr>
          <w:rFonts w:eastAsia="Times New Roman"/>
          <w:szCs w:val="17"/>
        </w:rPr>
        <w:t xml:space="preserve">PURSUANT to </w:t>
      </w:r>
      <w:r w:rsidRPr="00C32C61">
        <w:rPr>
          <w:rFonts w:eastAsia="Times New Roman"/>
          <w:i/>
          <w:iCs/>
          <w:szCs w:val="17"/>
        </w:rPr>
        <w:t>Regulation 12(1) of the Education and Children’s Services Regulations 2020</w:t>
      </w:r>
      <w:r w:rsidRPr="00C32C61">
        <w:rPr>
          <w:rFonts w:eastAsia="Times New Roman"/>
          <w:szCs w:val="17"/>
        </w:rPr>
        <w:t>, I, the Minister for Education, Training and Skills publish a policy for the purposes of the enrolment of a child to attend at the secondary school at Underdale High School from 2024:</w:t>
      </w:r>
    </w:p>
    <w:p w14:paraId="34F36EB8" w14:textId="77777777" w:rsidR="00C32C61" w:rsidRPr="00C32C61" w:rsidRDefault="00C32C61" w:rsidP="00C32C61">
      <w:pPr>
        <w:rPr>
          <w:rFonts w:eastAsia="Times New Roman"/>
          <w:b/>
          <w:bCs/>
          <w:szCs w:val="17"/>
        </w:rPr>
      </w:pPr>
      <w:r w:rsidRPr="00C32C61">
        <w:rPr>
          <w:rFonts w:eastAsia="Times New Roman"/>
          <w:b/>
          <w:bCs/>
          <w:szCs w:val="17"/>
        </w:rPr>
        <w:t>SCHOOL ZONE</w:t>
      </w:r>
      <w:r w:rsidRPr="00C32C61">
        <w:rPr>
          <w:rFonts w:eastAsia="Times New Roman"/>
          <w:b/>
          <w:bCs/>
          <w:szCs w:val="17"/>
        </w:rPr>
        <w:tab/>
      </w:r>
    </w:p>
    <w:p w14:paraId="79EB5258" w14:textId="77777777" w:rsidR="00C32C61" w:rsidRPr="00C32C61" w:rsidRDefault="00C32C61" w:rsidP="00C32C61">
      <w:pPr>
        <w:rPr>
          <w:rFonts w:eastAsia="Times New Roman"/>
          <w:i/>
          <w:iCs/>
          <w:szCs w:val="17"/>
        </w:rPr>
      </w:pPr>
      <w:r w:rsidRPr="00C32C61">
        <w:rPr>
          <w:rFonts w:eastAsia="Times New Roman"/>
          <w:i/>
          <w:iCs/>
          <w:szCs w:val="17"/>
        </w:rPr>
        <w:t>Underdale High School secondary school zone</w:t>
      </w:r>
    </w:p>
    <w:p w14:paraId="53C30170" w14:textId="77777777" w:rsidR="00C32C61" w:rsidRPr="00C32C61" w:rsidRDefault="00C32C61" w:rsidP="00C32C61">
      <w:pPr>
        <w:rPr>
          <w:rFonts w:eastAsia="Times New Roman"/>
          <w:szCs w:val="17"/>
        </w:rPr>
      </w:pPr>
      <w:r w:rsidRPr="00C32C61">
        <w:rPr>
          <w:rFonts w:eastAsia="Times New Roman"/>
          <w:szCs w:val="17"/>
        </w:rPr>
        <w:t>A school zone is a defined area from which the school accepts its core intake of students. The secondary school zone for Underdale High School is within the area bordered by the black line on the map below. Students residing within this zone are eligible to be enrolled in the secondary school at Underdale High School and will be given priority enrolment.</w:t>
      </w:r>
    </w:p>
    <w:p w14:paraId="581F94D0" w14:textId="77777777" w:rsidR="00C32C61" w:rsidRPr="00C32C61" w:rsidRDefault="00C32C61" w:rsidP="00C32C61">
      <w:pPr>
        <w:widowControl w:val="0"/>
        <w:kinsoku w:val="0"/>
        <w:overflowPunct w:val="0"/>
        <w:autoSpaceDE w:val="0"/>
        <w:autoSpaceDN w:val="0"/>
        <w:adjustRightInd w:val="0"/>
        <w:spacing w:after="0" w:line="200" w:lineRule="atLeast"/>
        <w:jc w:val="left"/>
        <w:rPr>
          <w:rFonts w:eastAsia="Times New Roman"/>
          <w:sz w:val="20"/>
          <w:szCs w:val="20"/>
          <w:lang w:eastAsia="en-AU"/>
        </w:rPr>
      </w:pPr>
      <w:r w:rsidRPr="00C32C61">
        <w:rPr>
          <w:rFonts w:eastAsia="Times New Roman"/>
          <w:noProof/>
          <w:sz w:val="20"/>
          <w:szCs w:val="20"/>
          <w:lang w:eastAsia="en-AU"/>
        </w:rPr>
        <w:drawing>
          <wp:inline distT="0" distB="0" distL="0" distR="0" wp14:anchorId="45EDC60B" wp14:editId="06A9F390">
            <wp:extent cx="5943600" cy="4036119"/>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5943600" cy="4036119"/>
                    </a:xfrm>
                    <a:prstGeom prst="rect">
                      <a:avLst/>
                    </a:prstGeom>
                    <a:noFill/>
                  </pic:spPr>
                </pic:pic>
              </a:graphicData>
            </a:graphic>
          </wp:inline>
        </w:drawing>
      </w:r>
    </w:p>
    <w:p w14:paraId="73A19B27" w14:textId="77777777" w:rsidR="00C32C61" w:rsidRPr="00C32C61" w:rsidRDefault="00C32C61" w:rsidP="00C32C61">
      <w:pPr>
        <w:spacing w:before="80"/>
        <w:rPr>
          <w:rFonts w:eastAsia="Times New Roman"/>
          <w:szCs w:val="17"/>
        </w:rPr>
      </w:pPr>
      <w:r w:rsidRPr="00C32C61">
        <w:rPr>
          <w:rFonts w:eastAsia="Times New Roman"/>
          <w:szCs w:val="17"/>
        </w:rPr>
        <w:t xml:space="preserve">An online map of the </w:t>
      </w:r>
      <w:r w:rsidRPr="00C32C61">
        <w:rPr>
          <w:rFonts w:eastAsia="Times New Roman"/>
          <w:spacing w:val="-1"/>
          <w:szCs w:val="17"/>
        </w:rPr>
        <w:t xml:space="preserve">Underdale High School </w:t>
      </w:r>
      <w:r w:rsidRPr="00C32C61">
        <w:rPr>
          <w:rFonts w:eastAsia="Times New Roman"/>
          <w:szCs w:val="17"/>
        </w:rPr>
        <w:t xml:space="preserve">zone and a search tool to indicate if a home address is within the school zone is available at </w:t>
      </w:r>
      <w:hyperlink r:id="rId60" w:history="1">
        <w:r w:rsidRPr="00C32C61">
          <w:rPr>
            <w:rFonts w:eastAsia="Times New Roman"/>
            <w:color w:val="0563C1"/>
            <w:szCs w:val="17"/>
            <w:u w:val="single"/>
          </w:rPr>
          <w:t>www.education.sa.gov.au/findaschool</w:t>
        </w:r>
      </w:hyperlink>
      <w:r w:rsidRPr="00C32C61">
        <w:rPr>
          <w:rFonts w:eastAsia="Times New Roman"/>
          <w:szCs w:val="17"/>
        </w:rPr>
        <w:t xml:space="preserve">. </w:t>
      </w:r>
    </w:p>
    <w:p w14:paraId="19CA0D73" w14:textId="77777777" w:rsidR="00C32C61" w:rsidRPr="00C32C61" w:rsidRDefault="00C32C61" w:rsidP="00C32C61">
      <w:pPr>
        <w:rPr>
          <w:rFonts w:eastAsia="Times New Roman"/>
          <w:szCs w:val="17"/>
        </w:rPr>
      </w:pPr>
      <w:r w:rsidRPr="00C32C61">
        <w:rPr>
          <w:rFonts w:eastAsia="Times New Roman"/>
          <w:szCs w:val="17"/>
        </w:rPr>
        <w:t xml:space="preserve">Information on enrolment and placement in school is available from </w:t>
      </w:r>
      <w:hyperlink r:id="rId61" w:history="1">
        <w:r w:rsidRPr="00C32C61">
          <w:rPr>
            <w:rFonts w:eastAsia="Times New Roman"/>
            <w:color w:val="0563C1"/>
            <w:szCs w:val="17"/>
            <w:u w:val="single"/>
          </w:rPr>
          <w:t>www.education.sa.gov.au/enrolment</w:t>
        </w:r>
      </w:hyperlink>
      <w:r w:rsidRPr="00C32C61">
        <w:rPr>
          <w:rFonts w:eastAsia="Times New Roman"/>
          <w:szCs w:val="17"/>
        </w:rPr>
        <w:t xml:space="preserve">. </w:t>
      </w:r>
    </w:p>
    <w:p w14:paraId="7772A601" w14:textId="77777777" w:rsidR="00C32C61" w:rsidRPr="00C32C61" w:rsidRDefault="00C32C61" w:rsidP="00C32C61">
      <w:pPr>
        <w:spacing w:after="0"/>
        <w:rPr>
          <w:rFonts w:eastAsia="Times New Roman"/>
          <w:szCs w:val="17"/>
        </w:rPr>
      </w:pPr>
      <w:r w:rsidRPr="00C32C61">
        <w:rPr>
          <w:rFonts w:eastAsia="Times New Roman"/>
          <w:szCs w:val="17"/>
        </w:rPr>
        <w:t>Dated: 21 October 2022</w:t>
      </w:r>
    </w:p>
    <w:p w14:paraId="04575B2B" w14:textId="77777777" w:rsidR="00C32C61" w:rsidRPr="00C32C61" w:rsidRDefault="00C32C61" w:rsidP="00C32C61">
      <w:pPr>
        <w:spacing w:after="0"/>
        <w:jc w:val="right"/>
        <w:rPr>
          <w:rFonts w:eastAsia="Times New Roman"/>
          <w:smallCaps/>
          <w:szCs w:val="20"/>
        </w:rPr>
      </w:pPr>
      <w:r w:rsidRPr="00C32C61">
        <w:rPr>
          <w:rFonts w:eastAsia="Times New Roman"/>
          <w:smallCaps/>
          <w:szCs w:val="20"/>
        </w:rPr>
        <w:t>Blair Boyer</w:t>
      </w:r>
    </w:p>
    <w:p w14:paraId="07439DFE" w14:textId="6178EE1D" w:rsidR="00C32C61" w:rsidRDefault="00C32C61" w:rsidP="00C32C61">
      <w:pPr>
        <w:spacing w:after="0"/>
        <w:jc w:val="right"/>
        <w:rPr>
          <w:rFonts w:eastAsia="Times New Roman"/>
          <w:szCs w:val="17"/>
        </w:rPr>
      </w:pPr>
      <w:r w:rsidRPr="00C32C61">
        <w:rPr>
          <w:rFonts w:eastAsia="Times New Roman"/>
          <w:szCs w:val="17"/>
        </w:rPr>
        <w:t>Minister for Education, Training and Skills</w:t>
      </w:r>
    </w:p>
    <w:p w14:paraId="7753B9AE" w14:textId="62073EAC" w:rsidR="00C32C61" w:rsidRDefault="00C32C61" w:rsidP="00C32C61">
      <w:pPr>
        <w:pBdr>
          <w:top w:val="single" w:sz="4" w:space="1" w:color="auto"/>
        </w:pBdr>
        <w:spacing w:before="100" w:after="0" w:line="14" w:lineRule="exact"/>
        <w:jc w:val="center"/>
      </w:pPr>
    </w:p>
    <w:p w14:paraId="14C2E755" w14:textId="4759C42F" w:rsidR="002C30FD" w:rsidRDefault="002C30FD" w:rsidP="002C30FD">
      <w:pPr>
        <w:pStyle w:val="GG-body"/>
        <w:spacing w:after="0"/>
      </w:pPr>
    </w:p>
    <w:p w14:paraId="58ECC8B5" w14:textId="084DE981" w:rsidR="00C32C61" w:rsidRDefault="00C32C61">
      <w:pPr>
        <w:spacing w:after="0" w:line="240" w:lineRule="auto"/>
        <w:jc w:val="left"/>
        <w:rPr>
          <w:rFonts w:eastAsia="Times New Roman"/>
          <w:szCs w:val="17"/>
        </w:rPr>
      </w:pPr>
      <w:r>
        <w:br w:type="page"/>
      </w:r>
    </w:p>
    <w:p w14:paraId="79198091" w14:textId="77777777" w:rsidR="00C32C61" w:rsidRPr="00C32C61" w:rsidRDefault="00C32C61" w:rsidP="00C32C61">
      <w:pPr>
        <w:jc w:val="center"/>
        <w:rPr>
          <w:caps/>
          <w:spacing w:val="25"/>
          <w:sz w:val="16"/>
          <w:szCs w:val="16"/>
        </w:rPr>
      </w:pPr>
      <w:r w:rsidRPr="00C32C61">
        <w:rPr>
          <w:caps/>
          <w:szCs w:val="17"/>
        </w:rPr>
        <w:lastRenderedPageBreak/>
        <w:t>Education and Children’s</w:t>
      </w:r>
      <w:r w:rsidRPr="00C32C61">
        <w:rPr>
          <w:caps/>
          <w:spacing w:val="1"/>
          <w:szCs w:val="17"/>
        </w:rPr>
        <w:t xml:space="preserve"> </w:t>
      </w:r>
      <w:r w:rsidRPr="00C32C61">
        <w:rPr>
          <w:caps/>
          <w:szCs w:val="17"/>
        </w:rPr>
        <w:t>Services</w:t>
      </w:r>
      <w:r w:rsidRPr="00C32C61">
        <w:rPr>
          <w:caps/>
          <w:spacing w:val="2"/>
          <w:szCs w:val="17"/>
        </w:rPr>
        <w:t xml:space="preserve"> </w:t>
      </w:r>
      <w:r w:rsidRPr="00C32C61">
        <w:rPr>
          <w:caps/>
          <w:szCs w:val="17"/>
        </w:rPr>
        <w:t>Regulations</w:t>
      </w:r>
      <w:r w:rsidRPr="00C32C61">
        <w:rPr>
          <w:caps/>
          <w:spacing w:val="1"/>
          <w:szCs w:val="17"/>
        </w:rPr>
        <w:t xml:space="preserve"> </w:t>
      </w:r>
      <w:r w:rsidRPr="00C32C61">
        <w:rPr>
          <w:caps/>
          <w:szCs w:val="17"/>
        </w:rPr>
        <w:t>2020</w:t>
      </w:r>
    </w:p>
    <w:p w14:paraId="62662572" w14:textId="77777777" w:rsidR="00C32C61" w:rsidRPr="00C32C61" w:rsidRDefault="00C32C61" w:rsidP="00C32C61">
      <w:pPr>
        <w:spacing w:line="240" w:lineRule="auto"/>
        <w:jc w:val="center"/>
        <w:rPr>
          <w:smallCaps/>
          <w:sz w:val="16"/>
          <w:szCs w:val="16"/>
        </w:rPr>
      </w:pPr>
      <w:r w:rsidRPr="00C32C61">
        <w:rPr>
          <w:smallCaps/>
          <w:szCs w:val="17"/>
        </w:rPr>
        <w:t>Unley High School</w:t>
      </w:r>
      <w:r w:rsidRPr="00C32C61">
        <w:rPr>
          <w:b/>
          <w:bCs/>
          <w:smallCaps/>
          <w:szCs w:val="17"/>
        </w:rPr>
        <w:t xml:space="preserve"> </w:t>
      </w:r>
      <w:r w:rsidRPr="00C32C61">
        <w:rPr>
          <w:smallCaps/>
          <w:szCs w:val="17"/>
        </w:rPr>
        <w:t>S</w:t>
      </w:r>
      <w:r w:rsidRPr="00C32C61">
        <w:rPr>
          <w:smallCaps/>
          <w:sz w:val="16"/>
          <w:szCs w:val="16"/>
        </w:rPr>
        <w:t>econdary</w:t>
      </w:r>
      <w:r w:rsidRPr="00C32C61">
        <w:rPr>
          <w:smallCaps/>
          <w:spacing w:val="-6"/>
          <w:sz w:val="16"/>
          <w:szCs w:val="16"/>
        </w:rPr>
        <w:t xml:space="preserve"> </w:t>
      </w:r>
      <w:r w:rsidRPr="00C32C61">
        <w:rPr>
          <w:smallCaps/>
          <w:szCs w:val="17"/>
        </w:rPr>
        <w:t>S</w:t>
      </w:r>
      <w:r w:rsidRPr="00C32C61">
        <w:rPr>
          <w:smallCaps/>
          <w:sz w:val="16"/>
          <w:szCs w:val="16"/>
        </w:rPr>
        <w:t>chool</w:t>
      </w:r>
      <w:r w:rsidRPr="00C32C61">
        <w:rPr>
          <w:smallCaps/>
          <w:spacing w:val="-6"/>
          <w:sz w:val="16"/>
          <w:szCs w:val="16"/>
        </w:rPr>
        <w:t xml:space="preserve"> </w:t>
      </w:r>
      <w:r w:rsidRPr="00C32C61">
        <w:rPr>
          <w:smallCaps/>
          <w:szCs w:val="17"/>
        </w:rPr>
        <w:t>Z</w:t>
      </w:r>
      <w:r w:rsidRPr="00C32C61">
        <w:rPr>
          <w:smallCaps/>
          <w:sz w:val="16"/>
          <w:szCs w:val="16"/>
        </w:rPr>
        <w:t>one</w:t>
      </w:r>
    </w:p>
    <w:p w14:paraId="03B7807A" w14:textId="77777777" w:rsidR="00C32C61" w:rsidRPr="00C32C61" w:rsidRDefault="00C32C61" w:rsidP="00C32C61">
      <w:pPr>
        <w:jc w:val="center"/>
        <w:rPr>
          <w:i/>
          <w:szCs w:val="17"/>
        </w:rPr>
      </w:pPr>
      <w:r w:rsidRPr="00C32C61">
        <w:rPr>
          <w:i/>
          <w:szCs w:val="17"/>
        </w:rPr>
        <w:t>Notice of</w:t>
      </w:r>
      <w:r w:rsidRPr="00C32C61">
        <w:rPr>
          <w:i/>
          <w:spacing w:val="-2"/>
          <w:szCs w:val="17"/>
        </w:rPr>
        <w:t xml:space="preserve"> </w:t>
      </w:r>
      <w:r w:rsidRPr="00C32C61">
        <w:rPr>
          <w:i/>
          <w:szCs w:val="17"/>
        </w:rPr>
        <w:t>Policy</w:t>
      </w:r>
      <w:r w:rsidRPr="00C32C61">
        <w:rPr>
          <w:i/>
          <w:spacing w:val="1"/>
          <w:szCs w:val="17"/>
        </w:rPr>
        <w:t xml:space="preserve"> </w:t>
      </w:r>
      <w:r w:rsidRPr="00C32C61">
        <w:rPr>
          <w:i/>
          <w:szCs w:val="17"/>
        </w:rPr>
        <w:t>by the</w:t>
      </w:r>
      <w:r w:rsidRPr="00C32C61">
        <w:rPr>
          <w:i/>
          <w:spacing w:val="1"/>
          <w:szCs w:val="17"/>
        </w:rPr>
        <w:t xml:space="preserve"> </w:t>
      </w:r>
      <w:r w:rsidRPr="00C32C61">
        <w:rPr>
          <w:i/>
          <w:szCs w:val="17"/>
        </w:rPr>
        <w:t>Minister for Education, Training and Skills</w:t>
      </w:r>
    </w:p>
    <w:p w14:paraId="31C877AD" w14:textId="77777777" w:rsidR="00C32C61" w:rsidRPr="00C32C61" w:rsidRDefault="00C32C61" w:rsidP="00C32C61">
      <w:pPr>
        <w:rPr>
          <w:rFonts w:eastAsia="Times New Roman"/>
          <w:szCs w:val="17"/>
        </w:rPr>
      </w:pPr>
      <w:r w:rsidRPr="00C32C61">
        <w:rPr>
          <w:rFonts w:eastAsia="Times New Roman"/>
          <w:szCs w:val="17"/>
        </w:rPr>
        <w:t xml:space="preserve">PURSUANT to </w:t>
      </w:r>
      <w:r w:rsidRPr="00C32C61">
        <w:rPr>
          <w:rFonts w:eastAsia="Times New Roman"/>
          <w:i/>
          <w:iCs/>
          <w:szCs w:val="17"/>
        </w:rPr>
        <w:t>Regulation 12(1) of the Education and Children’s Services Regulations 2020</w:t>
      </w:r>
      <w:r w:rsidRPr="00C32C61">
        <w:rPr>
          <w:rFonts w:eastAsia="Times New Roman"/>
          <w:szCs w:val="17"/>
        </w:rPr>
        <w:t>, I, the Minister for Education, Training and Skills publish a policy for the purposes of the enrolment of a child to attend at the secondary school at Unley High School from 2024:</w:t>
      </w:r>
    </w:p>
    <w:p w14:paraId="72A3F9E4" w14:textId="77777777" w:rsidR="00C32C61" w:rsidRPr="00C32C61" w:rsidRDefault="00C32C61" w:rsidP="00C32C61">
      <w:pPr>
        <w:rPr>
          <w:rFonts w:eastAsia="Times New Roman"/>
          <w:b/>
          <w:bCs/>
          <w:szCs w:val="17"/>
        </w:rPr>
      </w:pPr>
      <w:r w:rsidRPr="00C32C61">
        <w:rPr>
          <w:rFonts w:eastAsia="Times New Roman"/>
          <w:b/>
          <w:bCs/>
          <w:szCs w:val="17"/>
        </w:rPr>
        <w:t>SCHOOL ZONE</w:t>
      </w:r>
      <w:r w:rsidRPr="00C32C61">
        <w:rPr>
          <w:rFonts w:eastAsia="Times New Roman"/>
          <w:b/>
          <w:bCs/>
          <w:szCs w:val="17"/>
        </w:rPr>
        <w:tab/>
      </w:r>
    </w:p>
    <w:p w14:paraId="17B69C10" w14:textId="77777777" w:rsidR="00C32C61" w:rsidRPr="00C32C61" w:rsidRDefault="00C32C61" w:rsidP="00C32C61">
      <w:pPr>
        <w:rPr>
          <w:rFonts w:eastAsia="Times New Roman"/>
          <w:i/>
          <w:iCs/>
          <w:szCs w:val="17"/>
        </w:rPr>
      </w:pPr>
      <w:r w:rsidRPr="00C32C61">
        <w:rPr>
          <w:rFonts w:eastAsia="Times New Roman"/>
          <w:i/>
          <w:iCs/>
          <w:szCs w:val="17"/>
        </w:rPr>
        <w:t>Unley High School secondary school zone</w:t>
      </w:r>
    </w:p>
    <w:p w14:paraId="538DCB95" w14:textId="77777777" w:rsidR="00C32C61" w:rsidRPr="00C32C61" w:rsidRDefault="00C32C61" w:rsidP="00C32C61">
      <w:pPr>
        <w:rPr>
          <w:rFonts w:eastAsia="Times New Roman"/>
          <w:szCs w:val="17"/>
        </w:rPr>
      </w:pPr>
      <w:r w:rsidRPr="00C32C61">
        <w:rPr>
          <w:rFonts w:eastAsia="Times New Roman"/>
          <w:szCs w:val="17"/>
        </w:rPr>
        <w:t>A school zone is a defined area from which the school accepts its core intake of students. The secondary school zone for Unley High School is within the area bordered by the black line on the map below. Students residing within this zone are eligible to be enrolled in the secondary school at Unley High School and will be given priority enrolment.</w:t>
      </w:r>
    </w:p>
    <w:p w14:paraId="6E1CD4CA" w14:textId="77777777" w:rsidR="00C32C61" w:rsidRPr="00C32C61" w:rsidRDefault="00C32C61" w:rsidP="00C32C61">
      <w:pPr>
        <w:widowControl w:val="0"/>
        <w:kinsoku w:val="0"/>
        <w:overflowPunct w:val="0"/>
        <w:autoSpaceDE w:val="0"/>
        <w:autoSpaceDN w:val="0"/>
        <w:adjustRightInd w:val="0"/>
        <w:spacing w:after="0" w:line="200" w:lineRule="atLeast"/>
        <w:jc w:val="left"/>
        <w:rPr>
          <w:rFonts w:eastAsia="Times New Roman"/>
          <w:sz w:val="20"/>
          <w:szCs w:val="20"/>
          <w:lang w:eastAsia="en-AU"/>
        </w:rPr>
      </w:pPr>
      <w:r w:rsidRPr="00C32C61">
        <w:rPr>
          <w:rFonts w:eastAsia="Times New Roman"/>
          <w:noProof/>
          <w:sz w:val="20"/>
          <w:szCs w:val="20"/>
          <w:lang w:eastAsia="en-AU"/>
        </w:rPr>
        <w:drawing>
          <wp:inline distT="0" distB="0" distL="0" distR="0" wp14:anchorId="1522BD6D" wp14:editId="40F186FF">
            <wp:extent cx="5943600" cy="40084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5943600" cy="4008474"/>
                    </a:xfrm>
                    <a:prstGeom prst="rect">
                      <a:avLst/>
                    </a:prstGeom>
                    <a:noFill/>
                  </pic:spPr>
                </pic:pic>
              </a:graphicData>
            </a:graphic>
          </wp:inline>
        </w:drawing>
      </w:r>
    </w:p>
    <w:p w14:paraId="4C79E82F" w14:textId="77777777" w:rsidR="00C32C61" w:rsidRPr="00C32C61" w:rsidRDefault="00C32C61" w:rsidP="00C32C61">
      <w:pPr>
        <w:spacing w:before="80"/>
        <w:rPr>
          <w:rFonts w:eastAsia="Times New Roman"/>
          <w:szCs w:val="17"/>
        </w:rPr>
      </w:pPr>
      <w:r w:rsidRPr="00C32C61">
        <w:rPr>
          <w:rFonts w:eastAsia="Times New Roman"/>
          <w:szCs w:val="17"/>
        </w:rPr>
        <w:t xml:space="preserve">An online map of the </w:t>
      </w:r>
      <w:r w:rsidRPr="00C32C61">
        <w:rPr>
          <w:rFonts w:eastAsia="Times New Roman"/>
          <w:spacing w:val="-1"/>
          <w:szCs w:val="17"/>
        </w:rPr>
        <w:t xml:space="preserve">Unley High School </w:t>
      </w:r>
      <w:r w:rsidRPr="00C32C61">
        <w:rPr>
          <w:rFonts w:eastAsia="Times New Roman"/>
          <w:szCs w:val="17"/>
        </w:rPr>
        <w:t xml:space="preserve">zone and a search tool to indicate if a home address is within the school zone is available at </w:t>
      </w:r>
      <w:hyperlink r:id="rId63" w:history="1">
        <w:r w:rsidRPr="00C32C61">
          <w:rPr>
            <w:rFonts w:eastAsia="Times New Roman"/>
            <w:color w:val="0563C1"/>
            <w:szCs w:val="17"/>
            <w:u w:val="single"/>
          </w:rPr>
          <w:t>www.education.sa.gov.au/findaschool</w:t>
        </w:r>
      </w:hyperlink>
      <w:r w:rsidRPr="00C32C61">
        <w:rPr>
          <w:rFonts w:eastAsia="Times New Roman"/>
          <w:szCs w:val="17"/>
        </w:rPr>
        <w:t xml:space="preserve">. </w:t>
      </w:r>
    </w:p>
    <w:p w14:paraId="7BCD3ED1" w14:textId="77777777" w:rsidR="00C32C61" w:rsidRPr="00C32C61" w:rsidRDefault="00C32C61" w:rsidP="00C32C61">
      <w:pPr>
        <w:rPr>
          <w:rFonts w:eastAsia="Times New Roman"/>
          <w:szCs w:val="17"/>
        </w:rPr>
      </w:pPr>
      <w:r w:rsidRPr="00C32C61">
        <w:rPr>
          <w:rFonts w:eastAsia="Times New Roman"/>
          <w:szCs w:val="17"/>
        </w:rPr>
        <w:t xml:space="preserve">Information on enrolment and placement in school is available from </w:t>
      </w:r>
      <w:hyperlink r:id="rId64" w:history="1">
        <w:r w:rsidRPr="00C32C61">
          <w:rPr>
            <w:rFonts w:eastAsia="Times New Roman"/>
            <w:color w:val="0563C1"/>
            <w:szCs w:val="17"/>
            <w:u w:val="single"/>
          </w:rPr>
          <w:t>www.education.sa.gov.au/enrolment</w:t>
        </w:r>
      </w:hyperlink>
      <w:r w:rsidRPr="00C32C61">
        <w:rPr>
          <w:rFonts w:eastAsia="Times New Roman"/>
          <w:szCs w:val="17"/>
        </w:rPr>
        <w:t xml:space="preserve">. </w:t>
      </w:r>
    </w:p>
    <w:p w14:paraId="0BEFDFC6" w14:textId="77777777" w:rsidR="00C32C61" w:rsidRPr="00C32C61" w:rsidRDefault="00C32C61" w:rsidP="00C32C61">
      <w:pPr>
        <w:spacing w:after="0"/>
        <w:rPr>
          <w:rFonts w:eastAsia="Times New Roman"/>
          <w:szCs w:val="17"/>
        </w:rPr>
      </w:pPr>
      <w:r w:rsidRPr="00C32C61">
        <w:rPr>
          <w:rFonts w:eastAsia="Times New Roman"/>
          <w:szCs w:val="17"/>
        </w:rPr>
        <w:t>Dated: 21 October 2022</w:t>
      </w:r>
    </w:p>
    <w:p w14:paraId="0C686E8C" w14:textId="77777777" w:rsidR="00C32C61" w:rsidRPr="00C32C61" w:rsidRDefault="00C32C61" w:rsidP="00C32C61">
      <w:pPr>
        <w:spacing w:after="0"/>
        <w:jc w:val="right"/>
        <w:rPr>
          <w:rFonts w:eastAsia="Times New Roman"/>
          <w:smallCaps/>
          <w:szCs w:val="20"/>
        </w:rPr>
      </w:pPr>
      <w:r w:rsidRPr="00C32C61">
        <w:rPr>
          <w:rFonts w:eastAsia="Times New Roman"/>
          <w:smallCaps/>
          <w:szCs w:val="20"/>
        </w:rPr>
        <w:t>Blair Boyer</w:t>
      </w:r>
    </w:p>
    <w:p w14:paraId="33ECC762" w14:textId="19D0B3B0" w:rsidR="00C32C61" w:rsidRDefault="00C32C61" w:rsidP="00C32C61">
      <w:pPr>
        <w:spacing w:after="0"/>
        <w:jc w:val="right"/>
        <w:rPr>
          <w:rFonts w:eastAsia="Times New Roman"/>
          <w:szCs w:val="17"/>
        </w:rPr>
      </w:pPr>
      <w:r w:rsidRPr="00C32C61">
        <w:rPr>
          <w:rFonts w:eastAsia="Times New Roman"/>
          <w:szCs w:val="17"/>
        </w:rPr>
        <w:t>Minister for Education, Training and Skills</w:t>
      </w:r>
    </w:p>
    <w:p w14:paraId="768A16F7" w14:textId="2A9FEC21" w:rsidR="00C32C61" w:rsidRDefault="00C32C61" w:rsidP="00C32C61">
      <w:pPr>
        <w:pBdr>
          <w:top w:val="single" w:sz="4" w:space="1" w:color="auto"/>
        </w:pBdr>
        <w:spacing w:before="100" w:after="0" w:line="14" w:lineRule="exact"/>
        <w:jc w:val="center"/>
      </w:pPr>
    </w:p>
    <w:p w14:paraId="6770215F" w14:textId="370F6BAD" w:rsidR="00C32C61" w:rsidRPr="00C32C61" w:rsidRDefault="00C32C61" w:rsidP="00C32C61">
      <w:pPr>
        <w:shd w:val="clear" w:color="auto" w:fill="FFFFFF"/>
        <w:spacing w:after="0" w:line="330" w:lineRule="atLeast"/>
        <w:textAlignment w:val="baseline"/>
        <w:rPr>
          <w:rFonts w:eastAsia="Times New Roman"/>
          <w:smallCaps/>
          <w:szCs w:val="17"/>
          <w:lang w:eastAsia="en-AU"/>
        </w:rPr>
      </w:pPr>
      <w:r w:rsidRPr="00C32C61">
        <w:rPr>
          <w:rFonts w:eastAsia="Times New Roman"/>
          <w:smallCaps/>
          <w:szCs w:val="17"/>
          <w:lang w:eastAsia="en-AU"/>
        </w:rPr>
        <w:t>[Corrigendum]</w:t>
      </w:r>
    </w:p>
    <w:p w14:paraId="53BD1C57" w14:textId="77777777" w:rsidR="00C32C61" w:rsidRPr="00C32C61" w:rsidRDefault="00C32C61" w:rsidP="005B7C31">
      <w:pPr>
        <w:pStyle w:val="Heading2"/>
      </w:pPr>
      <w:bookmarkStart w:id="516" w:name="_Toc117763939"/>
      <w:r w:rsidRPr="00C32C61">
        <w:t>EDUCATION AND CHILDREN’S SERVICES REGULATIONS 2020</w:t>
      </w:r>
      <w:bookmarkEnd w:id="516"/>
    </w:p>
    <w:p w14:paraId="18F525DA" w14:textId="77777777" w:rsidR="00C32C61" w:rsidRPr="00C32C61" w:rsidRDefault="00C32C61" w:rsidP="00C32C61">
      <w:pPr>
        <w:jc w:val="center"/>
        <w:rPr>
          <w:i/>
          <w:szCs w:val="17"/>
        </w:rPr>
      </w:pPr>
      <w:r w:rsidRPr="00C32C61">
        <w:rPr>
          <w:i/>
          <w:szCs w:val="17"/>
        </w:rPr>
        <w:t xml:space="preserve">Notice of Policy by the Minister for Education, Training and Skills </w:t>
      </w:r>
    </w:p>
    <w:p w14:paraId="0FB9D36C" w14:textId="77777777" w:rsidR="00C32C61" w:rsidRPr="00C32C61" w:rsidRDefault="00C32C61" w:rsidP="00C32C61">
      <w:pPr>
        <w:rPr>
          <w:rFonts w:eastAsia="Times New Roman"/>
          <w:szCs w:val="17"/>
        </w:rPr>
      </w:pPr>
      <w:r w:rsidRPr="00C32C61">
        <w:rPr>
          <w:rFonts w:eastAsia="Times New Roman"/>
          <w:szCs w:val="17"/>
        </w:rPr>
        <w:t xml:space="preserve">In the </w:t>
      </w:r>
      <w:r w:rsidRPr="00C32C61">
        <w:rPr>
          <w:rFonts w:eastAsia="Times New Roman"/>
          <w:i/>
          <w:iCs/>
          <w:szCs w:val="17"/>
        </w:rPr>
        <w:t>South Australian Government Gazette</w:t>
      </w:r>
      <w:r w:rsidRPr="00C32C61">
        <w:rPr>
          <w:rFonts w:eastAsia="Times New Roman"/>
          <w:szCs w:val="17"/>
        </w:rPr>
        <w:t xml:space="preserve"> No. 57, dated 25 August 2022, regarding the notice Riverbanks College B-12 CMP on pages 2701-2704, the final paragraph on page 2704 has been published incorrectly and should be replaced with the following: </w:t>
      </w:r>
    </w:p>
    <w:p w14:paraId="66F084B0" w14:textId="77777777" w:rsidR="00C32C61" w:rsidRPr="00C32C61" w:rsidRDefault="00C32C61" w:rsidP="00C32C61">
      <w:pPr>
        <w:ind w:left="142"/>
        <w:rPr>
          <w:rFonts w:eastAsia="Times New Roman"/>
          <w:szCs w:val="17"/>
        </w:rPr>
      </w:pPr>
      <w:r w:rsidRPr="00C32C61">
        <w:rPr>
          <w:rFonts w:eastAsia="Times New Roman"/>
          <w:b/>
          <w:bCs/>
          <w:szCs w:val="17"/>
        </w:rPr>
        <w:t>Out of Catchment Applications</w:t>
      </w:r>
      <w:r w:rsidRPr="00C32C61">
        <w:rPr>
          <w:rFonts w:eastAsia="Times New Roman"/>
          <w:szCs w:val="17"/>
        </w:rPr>
        <w:t xml:space="preserve"> </w:t>
      </w:r>
    </w:p>
    <w:p w14:paraId="341F4574" w14:textId="77777777" w:rsidR="00C32C61" w:rsidRPr="00C32C61" w:rsidRDefault="00C32C61" w:rsidP="00C32C61">
      <w:pPr>
        <w:ind w:left="142"/>
        <w:rPr>
          <w:rFonts w:eastAsia="Times New Roman"/>
          <w:szCs w:val="17"/>
        </w:rPr>
      </w:pPr>
      <w:r w:rsidRPr="00C32C61">
        <w:rPr>
          <w:rFonts w:eastAsia="Times New Roman"/>
          <w:szCs w:val="17"/>
        </w:rPr>
        <w:t xml:space="preserve">There is no automatic entry to the preschool for children who live outside of the preschool local catchment area and have siblings who attend the school. </w:t>
      </w:r>
    </w:p>
    <w:p w14:paraId="2EB85419" w14:textId="77777777" w:rsidR="00C32C61" w:rsidRPr="00C32C61" w:rsidRDefault="00C32C61" w:rsidP="00C32C61">
      <w:pPr>
        <w:ind w:left="142"/>
        <w:rPr>
          <w:rFonts w:eastAsia="Times New Roman"/>
          <w:szCs w:val="17"/>
        </w:rPr>
      </w:pPr>
      <w:r w:rsidRPr="00C32C61">
        <w:rPr>
          <w:rFonts w:eastAsia="Times New Roman"/>
          <w:szCs w:val="17"/>
        </w:rPr>
        <w:t>Applications from parents of prospective preschool students, who live outside the preschool local catchment area will only be given consideration for enrolment if the preschool is under its enrolment number.</w:t>
      </w:r>
    </w:p>
    <w:p w14:paraId="707F1E91" w14:textId="77777777" w:rsidR="00C32C61" w:rsidRPr="00C32C61" w:rsidRDefault="00C32C61" w:rsidP="00C32C61">
      <w:pPr>
        <w:pBdr>
          <w:bottom w:val="single" w:sz="4" w:space="1" w:color="auto"/>
        </w:pBdr>
        <w:spacing w:after="0" w:line="52" w:lineRule="exact"/>
        <w:jc w:val="center"/>
        <w:rPr>
          <w:rFonts w:eastAsia="Times New Roman"/>
          <w:color w:val="17365D"/>
          <w:sz w:val="22"/>
        </w:rPr>
      </w:pPr>
    </w:p>
    <w:p w14:paraId="57C4988F" w14:textId="77777777" w:rsidR="00C32C61" w:rsidRPr="00C32C61" w:rsidRDefault="00C32C61" w:rsidP="00C32C61">
      <w:pPr>
        <w:pBdr>
          <w:top w:val="single" w:sz="4" w:space="1" w:color="auto"/>
        </w:pBdr>
        <w:spacing w:before="34" w:after="0" w:line="14" w:lineRule="exact"/>
        <w:jc w:val="center"/>
        <w:rPr>
          <w:rFonts w:eastAsia="Times New Roman"/>
          <w:color w:val="17365D"/>
          <w:sz w:val="22"/>
        </w:rPr>
      </w:pPr>
    </w:p>
    <w:p w14:paraId="5C06B4AB" w14:textId="49B8CF9A" w:rsidR="00C32C61" w:rsidRDefault="00C32C61">
      <w:pPr>
        <w:spacing w:after="0" w:line="240" w:lineRule="auto"/>
        <w:jc w:val="left"/>
        <w:rPr>
          <w:rFonts w:eastAsia="Times New Roman"/>
          <w:szCs w:val="17"/>
        </w:rPr>
      </w:pPr>
      <w:r>
        <w:br w:type="page"/>
      </w:r>
    </w:p>
    <w:p w14:paraId="70DAD210" w14:textId="77777777" w:rsidR="00C32C61" w:rsidRPr="002762B4" w:rsidRDefault="00C32C61" w:rsidP="005B7C31">
      <w:pPr>
        <w:pStyle w:val="Heading2"/>
      </w:pPr>
      <w:bookmarkStart w:id="517" w:name="_Toc117763940"/>
      <w:r w:rsidRPr="002762B4">
        <w:lastRenderedPageBreak/>
        <w:t>Electricity Act 1996</w:t>
      </w:r>
      <w:bookmarkEnd w:id="517"/>
    </w:p>
    <w:p w14:paraId="15B9AA8C" w14:textId="77777777" w:rsidR="00C32C61" w:rsidRPr="002762B4" w:rsidRDefault="00C32C61" w:rsidP="00C32C61">
      <w:pPr>
        <w:pStyle w:val="GG-Title2"/>
      </w:pPr>
      <w:r w:rsidRPr="002762B4">
        <w:t>Ministerial Notice</w:t>
      </w:r>
    </w:p>
    <w:p w14:paraId="0ED084B8" w14:textId="77777777" w:rsidR="00C32C61" w:rsidRPr="002762B4" w:rsidRDefault="00C32C61" w:rsidP="00C32C61">
      <w:pPr>
        <w:pStyle w:val="GG-Title3"/>
      </w:pPr>
      <w:r w:rsidRPr="002762B4">
        <w:t>Export Limits for Electricity Generating Plant</w:t>
      </w:r>
    </w:p>
    <w:p w14:paraId="708041BC" w14:textId="77777777" w:rsidR="00C32C61" w:rsidRPr="002762B4" w:rsidRDefault="00C32C61" w:rsidP="00C32C61">
      <w:pPr>
        <w:pStyle w:val="GG-body"/>
      </w:pPr>
      <w:r w:rsidRPr="002762B4">
        <w:t>Pursuant to Regulation 55</w:t>
      </w:r>
      <w:proofErr w:type="gramStart"/>
      <w:r w:rsidRPr="002762B4">
        <w:t>E(</w:t>
      </w:r>
      <w:proofErr w:type="gramEnd"/>
      <w:r w:rsidRPr="002762B4">
        <w:t xml:space="preserve">11) of the Electricity (General) Regulations 2012 under the </w:t>
      </w:r>
      <w:r w:rsidRPr="002762B4">
        <w:rPr>
          <w:i/>
          <w:iCs/>
        </w:rPr>
        <w:t>Electricity Act 1996</w:t>
      </w:r>
      <w:r w:rsidRPr="002762B4">
        <w:t>, the notice dated 17 February 2022 is revoked and the following day is specified  as the prescribed day for the purposes of Regulation 55E(2)(b):</w:t>
      </w:r>
    </w:p>
    <w:p w14:paraId="0366C0A9" w14:textId="77777777" w:rsidR="00C32C61" w:rsidRPr="002762B4" w:rsidRDefault="00C32C61" w:rsidP="00CF5B4F">
      <w:pPr>
        <w:pStyle w:val="GG-body"/>
        <w:numPr>
          <w:ilvl w:val="0"/>
          <w:numId w:val="25"/>
        </w:numPr>
        <w:ind w:left="426" w:hanging="284"/>
      </w:pPr>
      <w:r w:rsidRPr="002762B4">
        <w:t>1 July 2023.</w:t>
      </w:r>
    </w:p>
    <w:p w14:paraId="17F9D483" w14:textId="77777777" w:rsidR="00C32C61" w:rsidRPr="002762B4" w:rsidRDefault="00C32C61" w:rsidP="00C32C61">
      <w:pPr>
        <w:pStyle w:val="GG-body"/>
      </w:pPr>
      <w:r w:rsidRPr="002762B4">
        <w:t>Dated:</w:t>
      </w:r>
      <w:r>
        <w:t xml:space="preserve"> 25 October 2022</w:t>
      </w:r>
    </w:p>
    <w:p w14:paraId="665A5325" w14:textId="77777777" w:rsidR="00C32C61" w:rsidRPr="002762B4" w:rsidRDefault="00C32C61" w:rsidP="00C32C61">
      <w:pPr>
        <w:pStyle w:val="GG-SName"/>
      </w:pPr>
      <w:r w:rsidRPr="002762B4">
        <w:t>Hon Anastasios Koutsantonis MP</w:t>
      </w:r>
    </w:p>
    <w:p w14:paraId="294E3E8C" w14:textId="38AE4BC7" w:rsidR="00C32C61" w:rsidRDefault="00C32C61" w:rsidP="00C32C61">
      <w:pPr>
        <w:pStyle w:val="GG-Signature"/>
      </w:pPr>
      <w:r w:rsidRPr="002762B4">
        <w:t>Minister for Energy and Mining</w:t>
      </w:r>
    </w:p>
    <w:p w14:paraId="119DDC26" w14:textId="701362E3" w:rsidR="00C32C61" w:rsidRDefault="00C32C61" w:rsidP="00C32C61">
      <w:pPr>
        <w:pStyle w:val="GG-Signature"/>
        <w:pBdr>
          <w:bottom w:val="single" w:sz="4" w:space="1" w:color="auto"/>
        </w:pBdr>
        <w:spacing w:line="52" w:lineRule="exact"/>
        <w:jc w:val="center"/>
      </w:pPr>
    </w:p>
    <w:p w14:paraId="32C58A70" w14:textId="5F5CBAC9" w:rsidR="00C32C61" w:rsidRDefault="00C32C61" w:rsidP="00C32C61">
      <w:pPr>
        <w:pStyle w:val="GG-Signature"/>
        <w:pBdr>
          <w:top w:val="single" w:sz="4" w:space="1" w:color="auto"/>
        </w:pBdr>
        <w:spacing w:before="34" w:line="14" w:lineRule="exact"/>
        <w:jc w:val="center"/>
      </w:pPr>
    </w:p>
    <w:p w14:paraId="1FDE5167" w14:textId="76B9C015" w:rsidR="00C32C61" w:rsidRDefault="00C32C61" w:rsidP="002C30FD">
      <w:pPr>
        <w:pStyle w:val="GG-body"/>
        <w:spacing w:after="0"/>
      </w:pPr>
    </w:p>
    <w:p w14:paraId="3946B7F9" w14:textId="77777777" w:rsidR="00C32C61" w:rsidRPr="00C32C61" w:rsidRDefault="00C32C61" w:rsidP="005B7C31">
      <w:pPr>
        <w:pStyle w:val="Heading2"/>
      </w:pPr>
      <w:bookmarkStart w:id="518" w:name="_Toc117763941"/>
      <w:r w:rsidRPr="00C32C61">
        <w:t>Fire and Emergency Services Act 2005</w:t>
      </w:r>
      <w:bookmarkEnd w:id="518"/>
    </w:p>
    <w:p w14:paraId="690CB10F" w14:textId="77777777" w:rsidR="00C32C61" w:rsidRPr="00C32C61" w:rsidRDefault="00C32C61" w:rsidP="00C32C61">
      <w:pPr>
        <w:jc w:val="center"/>
        <w:rPr>
          <w:smallCaps/>
          <w:szCs w:val="17"/>
        </w:rPr>
      </w:pPr>
      <w:r w:rsidRPr="00C32C61">
        <w:rPr>
          <w:smallCaps/>
          <w:szCs w:val="17"/>
        </w:rPr>
        <w:t>Section 78</w:t>
      </w:r>
    </w:p>
    <w:p w14:paraId="26F171FB" w14:textId="77777777" w:rsidR="00C32C61" w:rsidRPr="00C32C61" w:rsidRDefault="00C32C61" w:rsidP="00C32C61">
      <w:pPr>
        <w:jc w:val="center"/>
        <w:rPr>
          <w:i/>
          <w:szCs w:val="17"/>
        </w:rPr>
      </w:pPr>
      <w:r w:rsidRPr="00C32C61">
        <w:rPr>
          <w:i/>
          <w:szCs w:val="17"/>
        </w:rPr>
        <w:t>Fire Danger Season</w:t>
      </w:r>
    </w:p>
    <w:p w14:paraId="17AE6262" w14:textId="77777777" w:rsidR="00C32C61" w:rsidRPr="00C32C61" w:rsidRDefault="00C32C61" w:rsidP="00C32C61">
      <w:pPr>
        <w:jc w:val="left"/>
        <w:rPr>
          <w:rFonts w:eastAsia="Times New Roman"/>
          <w:szCs w:val="17"/>
        </w:rPr>
      </w:pPr>
      <w:r w:rsidRPr="00C32C61">
        <w:rPr>
          <w:rFonts w:eastAsia="Times New Roman"/>
          <w:szCs w:val="17"/>
        </w:rPr>
        <w:t>THE South Australian Country Fire Service hereby:</w:t>
      </w:r>
    </w:p>
    <w:p w14:paraId="180105EC" w14:textId="77777777" w:rsidR="00C32C61" w:rsidRPr="00C32C61" w:rsidRDefault="00C32C61" w:rsidP="00CF5B4F">
      <w:pPr>
        <w:numPr>
          <w:ilvl w:val="0"/>
          <w:numId w:val="26"/>
        </w:numPr>
        <w:rPr>
          <w:rFonts w:eastAsia="Times New Roman"/>
          <w:szCs w:val="17"/>
        </w:rPr>
      </w:pPr>
      <w:r w:rsidRPr="00C32C61">
        <w:rPr>
          <w:rFonts w:eastAsia="Times New Roman"/>
          <w:szCs w:val="17"/>
        </w:rPr>
        <w:t xml:space="preserve">Fixes the date of the Fire Danger Season within the part of the State defined as the Adelaide Metropolitan Fire Ban District </w:t>
      </w:r>
      <w:proofErr w:type="gramStart"/>
      <w:r w:rsidRPr="00C32C61">
        <w:rPr>
          <w:rFonts w:eastAsia="Times New Roman"/>
          <w:szCs w:val="17"/>
        </w:rPr>
        <w:t>so as to</w:t>
      </w:r>
      <w:proofErr w:type="gramEnd"/>
      <w:r w:rsidRPr="00C32C61">
        <w:rPr>
          <w:rFonts w:eastAsia="Times New Roman"/>
          <w:szCs w:val="17"/>
        </w:rPr>
        <w:t xml:space="preserve"> commence on 1 December 2022 and to end on 30 April 2023.</w:t>
      </w:r>
    </w:p>
    <w:p w14:paraId="7A4CEAAC" w14:textId="77777777" w:rsidR="00C32C61" w:rsidRPr="00C32C61" w:rsidRDefault="00C32C61" w:rsidP="00CF5B4F">
      <w:pPr>
        <w:numPr>
          <w:ilvl w:val="0"/>
          <w:numId w:val="26"/>
        </w:numPr>
        <w:ind w:left="357" w:hanging="357"/>
        <w:rPr>
          <w:rFonts w:eastAsia="Times New Roman"/>
          <w:szCs w:val="17"/>
        </w:rPr>
      </w:pPr>
      <w:r w:rsidRPr="00C32C61">
        <w:rPr>
          <w:rFonts w:eastAsia="Times New Roman"/>
          <w:szCs w:val="17"/>
        </w:rPr>
        <w:t xml:space="preserve">Fixes the date of the Fire Danger Season within the part of the State defined as the Eastern Eyre Peninsula Fire Ban District </w:t>
      </w:r>
      <w:proofErr w:type="gramStart"/>
      <w:r w:rsidRPr="00C32C61">
        <w:rPr>
          <w:rFonts w:eastAsia="Times New Roman"/>
          <w:szCs w:val="17"/>
        </w:rPr>
        <w:t>so as to</w:t>
      </w:r>
      <w:proofErr w:type="gramEnd"/>
      <w:r w:rsidRPr="00C32C61">
        <w:rPr>
          <w:rFonts w:eastAsia="Times New Roman"/>
          <w:szCs w:val="17"/>
        </w:rPr>
        <w:t xml:space="preserve"> commence on 1</w:t>
      </w:r>
      <w:r w:rsidRPr="00C32C61">
        <w:rPr>
          <w:rFonts w:eastAsia="Times New Roman"/>
          <w:szCs w:val="17"/>
          <w:vertAlign w:val="superscript"/>
        </w:rPr>
        <w:t xml:space="preserve"> </w:t>
      </w:r>
      <w:r w:rsidRPr="00C32C61">
        <w:rPr>
          <w:rFonts w:eastAsia="Times New Roman"/>
          <w:szCs w:val="17"/>
        </w:rPr>
        <w:t>November 2022 and to end on 15 April 2023.</w:t>
      </w:r>
    </w:p>
    <w:p w14:paraId="73D3D4AC" w14:textId="77777777" w:rsidR="00C32C61" w:rsidRPr="00C32C61" w:rsidRDefault="00C32C61" w:rsidP="00CF5B4F">
      <w:pPr>
        <w:numPr>
          <w:ilvl w:val="0"/>
          <w:numId w:val="26"/>
        </w:numPr>
        <w:jc w:val="left"/>
        <w:rPr>
          <w:szCs w:val="17"/>
        </w:rPr>
      </w:pPr>
      <w:r w:rsidRPr="00C32C61">
        <w:rPr>
          <w:szCs w:val="17"/>
        </w:rPr>
        <w:t xml:space="preserve">Fixes the date of the Fire Danger Season within the part of the State defined as the Flinders Fire Ban District </w:t>
      </w:r>
      <w:proofErr w:type="gramStart"/>
      <w:r w:rsidRPr="00C32C61">
        <w:rPr>
          <w:szCs w:val="17"/>
        </w:rPr>
        <w:t>so as to</w:t>
      </w:r>
      <w:proofErr w:type="gramEnd"/>
      <w:r w:rsidRPr="00C32C61">
        <w:rPr>
          <w:szCs w:val="17"/>
        </w:rPr>
        <w:t xml:space="preserve"> commence on 1 November 2022 and to end on 15</w:t>
      </w:r>
      <w:r w:rsidRPr="00C32C61">
        <w:rPr>
          <w:szCs w:val="17"/>
          <w:vertAlign w:val="superscript"/>
        </w:rPr>
        <w:t xml:space="preserve"> </w:t>
      </w:r>
      <w:r w:rsidRPr="00C32C61">
        <w:rPr>
          <w:szCs w:val="17"/>
        </w:rPr>
        <w:t xml:space="preserve">April 2023. </w:t>
      </w:r>
    </w:p>
    <w:p w14:paraId="2092C4FF" w14:textId="77777777" w:rsidR="00C32C61" w:rsidRPr="00C32C61" w:rsidRDefault="00C32C61" w:rsidP="00CF5B4F">
      <w:pPr>
        <w:numPr>
          <w:ilvl w:val="0"/>
          <w:numId w:val="26"/>
        </w:numPr>
        <w:rPr>
          <w:rFonts w:eastAsia="Times New Roman"/>
          <w:szCs w:val="17"/>
        </w:rPr>
      </w:pPr>
      <w:r w:rsidRPr="00C32C61">
        <w:rPr>
          <w:rFonts w:eastAsia="Times New Roman"/>
          <w:szCs w:val="17"/>
        </w:rPr>
        <w:t xml:space="preserve">Fixes the date of the Fire Danger Season within the part of the State defined as the Kangaroo Island Fire Ban District </w:t>
      </w:r>
      <w:proofErr w:type="gramStart"/>
      <w:r w:rsidRPr="00C32C61">
        <w:rPr>
          <w:rFonts w:eastAsia="Times New Roman"/>
          <w:szCs w:val="17"/>
        </w:rPr>
        <w:t>so as to</w:t>
      </w:r>
      <w:proofErr w:type="gramEnd"/>
      <w:r w:rsidRPr="00C32C61">
        <w:rPr>
          <w:rFonts w:eastAsia="Times New Roman"/>
          <w:szCs w:val="17"/>
        </w:rPr>
        <w:t xml:space="preserve"> commence on 1</w:t>
      </w:r>
      <w:r w:rsidRPr="00C32C61">
        <w:rPr>
          <w:rFonts w:eastAsia="Times New Roman"/>
          <w:szCs w:val="17"/>
          <w:vertAlign w:val="superscript"/>
        </w:rPr>
        <w:t xml:space="preserve"> </w:t>
      </w:r>
      <w:r w:rsidRPr="00C32C61">
        <w:rPr>
          <w:rFonts w:eastAsia="Times New Roman"/>
          <w:szCs w:val="17"/>
        </w:rPr>
        <w:t>December 2022 and to end on 30 April 2023.</w:t>
      </w:r>
    </w:p>
    <w:p w14:paraId="399C1D84" w14:textId="77777777" w:rsidR="00C32C61" w:rsidRPr="00C32C61" w:rsidRDefault="00C32C61" w:rsidP="00CF5B4F">
      <w:pPr>
        <w:numPr>
          <w:ilvl w:val="0"/>
          <w:numId w:val="26"/>
        </w:numPr>
        <w:ind w:left="357" w:hanging="357"/>
        <w:rPr>
          <w:rFonts w:eastAsia="Times New Roman"/>
          <w:szCs w:val="17"/>
        </w:rPr>
      </w:pPr>
      <w:r w:rsidRPr="00C32C61">
        <w:rPr>
          <w:rFonts w:eastAsia="Times New Roman"/>
          <w:szCs w:val="17"/>
        </w:rPr>
        <w:t xml:space="preserve">Fixes the date of the Fire Danger Season within the part of the State defined as the Lower Eyre Peninsula Fire Ban District </w:t>
      </w:r>
      <w:proofErr w:type="gramStart"/>
      <w:r w:rsidRPr="00C32C61">
        <w:rPr>
          <w:rFonts w:eastAsia="Times New Roman"/>
          <w:szCs w:val="17"/>
        </w:rPr>
        <w:t>so as to</w:t>
      </w:r>
      <w:proofErr w:type="gramEnd"/>
      <w:r w:rsidRPr="00C32C61">
        <w:rPr>
          <w:rFonts w:eastAsia="Times New Roman"/>
          <w:szCs w:val="17"/>
        </w:rPr>
        <w:t xml:space="preserve"> commence on 15 November 2022 and to end on 15 April 2023.</w:t>
      </w:r>
    </w:p>
    <w:p w14:paraId="3525113E" w14:textId="77777777" w:rsidR="00C32C61" w:rsidRPr="00C32C61" w:rsidRDefault="00C32C61" w:rsidP="00CF5B4F">
      <w:pPr>
        <w:numPr>
          <w:ilvl w:val="0"/>
          <w:numId w:val="26"/>
        </w:numPr>
        <w:ind w:left="357" w:hanging="357"/>
        <w:rPr>
          <w:rFonts w:eastAsia="Times New Roman"/>
          <w:szCs w:val="17"/>
        </w:rPr>
      </w:pPr>
      <w:r w:rsidRPr="00C32C61">
        <w:rPr>
          <w:rFonts w:eastAsia="Times New Roman"/>
          <w:szCs w:val="17"/>
        </w:rPr>
        <w:t xml:space="preserve">Fixes the date of the Fire Danger Season within the part of the State defined as the Lower </w:t>
      </w:r>
      <w:proofErr w:type="gramStart"/>
      <w:r w:rsidRPr="00C32C61">
        <w:rPr>
          <w:rFonts w:eastAsia="Times New Roman"/>
          <w:szCs w:val="17"/>
        </w:rPr>
        <w:t>South East</w:t>
      </w:r>
      <w:proofErr w:type="gramEnd"/>
      <w:r w:rsidRPr="00C32C61">
        <w:rPr>
          <w:rFonts w:eastAsia="Times New Roman"/>
          <w:szCs w:val="17"/>
        </w:rPr>
        <w:t xml:space="preserve"> Fire Ban District so as to commence on 22 November 2022 and to end on 30 April 2023.</w:t>
      </w:r>
    </w:p>
    <w:p w14:paraId="6A134B84" w14:textId="77777777" w:rsidR="00C32C61" w:rsidRPr="00C32C61" w:rsidRDefault="00C32C61" w:rsidP="00CF5B4F">
      <w:pPr>
        <w:numPr>
          <w:ilvl w:val="0"/>
          <w:numId w:val="26"/>
        </w:numPr>
        <w:ind w:left="357" w:hanging="357"/>
        <w:rPr>
          <w:rFonts w:eastAsia="Times New Roman"/>
          <w:szCs w:val="17"/>
        </w:rPr>
      </w:pPr>
      <w:r w:rsidRPr="00C32C61">
        <w:rPr>
          <w:rFonts w:eastAsia="Times New Roman"/>
          <w:szCs w:val="17"/>
        </w:rPr>
        <w:t xml:space="preserve">Fixes the date of the Fire Danger Season within the part of the State defined as the Mid North Fire Ban District </w:t>
      </w:r>
      <w:proofErr w:type="gramStart"/>
      <w:r w:rsidRPr="00C32C61">
        <w:rPr>
          <w:rFonts w:eastAsia="Times New Roman"/>
          <w:szCs w:val="17"/>
        </w:rPr>
        <w:t>so as to</w:t>
      </w:r>
      <w:proofErr w:type="gramEnd"/>
      <w:r w:rsidRPr="00C32C61">
        <w:rPr>
          <w:rFonts w:eastAsia="Times New Roman"/>
          <w:szCs w:val="17"/>
        </w:rPr>
        <w:t xml:space="preserve"> commence on 15 November 2022 and to end on 30 April 2023.</w:t>
      </w:r>
    </w:p>
    <w:p w14:paraId="0144F88C" w14:textId="77777777" w:rsidR="00C32C61" w:rsidRPr="00C32C61" w:rsidRDefault="00C32C61" w:rsidP="00CF5B4F">
      <w:pPr>
        <w:numPr>
          <w:ilvl w:val="0"/>
          <w:numId w:val="26"/>
        </w:numPr>
        <w:rPr>
          <w:rFonts w:eastAsia="Times New Roman"/>
          <w:szCs w:val="17"/>
        </w:rPr>
      </w:pPr>
      <w:r w:rsidRPr="00C32C61">
        <w:rPr>
          <w:rFonts w:eastAsia="Times New Roman"/>
          <w:szCs w:val="17"/>
        </w:rPr>
        <w:t xml:space="preserve">Fixes the date of the Fire Danger Season within the part of the State defined as the Mount Lofty Ranges Fire Ban District </w:t>
      </w:r>
      <w:proofErr w:type="gramStart"/>
      <w:r w:rsidRPr="00C32C61">
        <w:rPr>
          <w:rFonts w:eastAsia="Times New Roman"/>
          <w:szCs w:val="17"/>
        </w:rPr>
        <w:t>so as to</w:t>
      </w:r>
      <w:proofErr w:type="gramEnd"/>
      <w:r w:rsidRPr="00C32C61">
        <w:rPr>
          <w:rFonts w:eastAsia="Times New Roman"/>
          <w:szCs w:val="17"/>
        </w:rPr>
        <w:t xml:space="preserve"> commence on 1 December 2022 and to end on 30 April 2023.</w:t>
      </w:r>
    </w:p>
    <w:p w14:paraId="4DFFD46C" w14:textId="77777777" w:rsidR="00C32C61" w:rsidRPr="00C32C61" w:rsidRDefault="00C32C61" w:rsidP="00CF5B4F">
      <w:pPr>
        <w:numPr>
          <w:ilvl w:val="0"/>
          <w:numId w:val="26"/>
        </w:numPr>
        <w:ind w:left="357" w:hanging="357"/>
        <w:rPr>
          <w:rFonts w:eastAsia="Times New Roman"/>
          <w:szCs w:val="17"/>
        </w:rPr>
      </w:pPr>
      <w:r w:rsidRPr="00C32C61">
        <w:rPr>
          <w:rFonts w:eastAsia="Times New Roman"/>
          <w:szCs w:val="17"/>
        </w:rPr>
        <w:t xml:space="preserve">Fixes the date of the Fire Danger Season within the part of the State defined as the </w:t>
      </w:r>
      <w:proofErr w:type="spellStart"/>
      <w:r w:rsidRPr="00C32C61">
        <w:rPr>
          <w:rFonts w:eastAsia="Times New Roman"/>
          <w:szCs w:val="17"/>
        </w:rPr>
        <w:t>Murraylands</w:t>
      </w:r>
      <w:proofErr w:type="spellEnd"/>
      <w:r w:rsidRPr="00C32C61">
        <w:rPr>
          <w:rFonts w:eastAsia="Times New Roman"/>
          <w:szCs w:val="17"/>
        </w:rPr>
        <w:t xml:space="preserve"> Fire Ban District </w:t>
      </w:r>
      <w:proofErr w:type="gramStart"/>
      <w:r w:rsidRPr="00C32C61">
        <w:rPr>
          <w:rFonts w:eastAsia="Times New Roman"/>
          <w:szCs w:val="17"/>
        </w:rPr>
        <w:t>so as to</w:t>
      </w:r>
      <w:proofErr w:type="gramEnd"/>
      <w:r w:rsidRPr="00C32C61">
        <w:rPr>
          <w:rFonts w:eastAsia="Times New Roman"/>
          <w:szCs w:val="17"/>
        </w:rPr>
        <w:t xml:space="preserve"> commence on 15 November 2022 and to end on 15 April 2023.</w:t>
      </w:r>
    </w:p>
    <w:p w14:paraId="6A850A9A" w14:textId="77777777" w:rsidR="00C32C61" w:rsidRPr="00C32C61" w:rsidRDefault="00C32C61" w:rsidP="00CF5B4F">
      <w:pPr>
        <w:numPr>
          <w:ilvl w:val="0"/>
          <w:numId w:val="26"/>
        </w:numPr>
        <w:ind w:left="357" w:hanging="357"/>
        <w:rPr>
          <w:rFonts w:eastAsia="Times New Roman"/>
          <w:szCs w:val="17"/>
        </w:rPr>
      </w:pPr>
      <w:r w:rsidRPr="00C32C61">
        <w:rPr>
          <w:rFonts w:eastAsia="Times New Roman"/>
          <w:szCs w:val="17"/>
        </w:rPr>
        <w:t xml:space="preserve">Fixes the date of the Fire Danger Season within the part of the State defined as the </w:t>
      </w:r>
      <w:proofErr w:type="gramStart"/>
      <w:r w:rsidRPr="00C32C61">
        <w:rPr>
          <w:rFonts w:eastAsia="Times New Roman"/>
          <w:szCs w:val="17"/>
        </w:rPr>
        <w:t>North East</w:t>
      </w:r>
      <w:proofErr w:type="gramEnd"/>
      <w:r w:rsidRPr="00C32C61">
        <w:rPr>
          <w:rFonts w:eastAsia="Times New Roman"/>
          <w:szCs w:val="17"/>
        </w:rPr>
        <w:t xml:space="preserve"> Pastoral Fire Ban District so as to commence on 1 November 2022 and to end on 31 March 2023.</w:t>
      </w:r>
    </w:p>
    <w:p w14:paraId="0CF4934F" w14:textId="77777777" w:rsidR="00C32C61" w:rsidRPr="00C32C61" w:rsidRDefault="00C32C61" w:rsidP="00CF5B4F">
      <w:pPr>
        <w:numPr>
          <w:ilvl w:val="0"/>
          <w:numId w:val="26"/>
        </w:numPr>
        <w:ind w:left="357" w:hanging="357"/>
        <w:rPr>
          <w:rFonts w:eastAsia="Times New Roman"/>
          <w:szCs w:val="17"/>
        </w:rPr>
      </w:pPr>
      <w:r w:rsidRPr="00C32C61">
        <w:rPr>
          <w:rFonts w:eastAsia="Times New Roman"/>
          <w:szCs w:val="17"/>
        </w:rPr>
        <w:t xml:space="preserve">Fixes the date of the Fire Danger Season within the part of the State defined as the </w:t>
      </w:r>
      <w:proofErr w:type="gramStart"/>
      <w:r w:rsidRPr="00C32C61">
        <w:rPr>
          <w:rFonts w:eastAsia="Times New Roman"/>
          <w:szCs w:val="17"/>
        </w:rPr>
        <w:t>North West</w:t>
      </w:r>
      <w:proofErr w:type="gramEnd"/>
      <w:r w:rsidRPr="00C32C61">
        <w:rPr>
          <w:rFonts w:eastAsia="Times New Roman"/>
          <w:szCs w:val="17"/>
        </w:rPr>
        <w:t xml:space="preserve"> Pastoral Fire Ban District so as to commence on 1 November 2022 and to end on 31 March 2023.</w:t>
      </w:r>
    </w:p>
    <w:p w14:paraId="1DC3FD9E" w14:textId="77777777" w:rsidR="00C32C61" w:rsidRPr="00C32C61" w:rsidRDefault="00C32C61" w:rsidP="00CF5B4F">
      <w:pPr>
        <w:numPr>
          <w:ilvl w:val="0"/>
          <w:numId w:val="26"/>
        </w:numPr>
        <w:ind w:left="357" w:hanging="357"/>
        <w:rPr>
          <w:rFonts w:eastAsia="Times New Roman"/>
          <w:szCs w:val="17"/>
        </w:rPr>
      </w:pPr>
      <w:r w:rsidRPr="00C32C61">
        <w:rPr>
          <w:rFonts w:eastAsia="Times New Roman"/>
          <w:szCs w:val="17"/>
        </w:rPr>
        <w:t xml:space="preserve">Fixes the date of the Fire Danger Season within the part of the State defined as the Riverland Fire Ban District </w:t>
      </w:r>
      <w:proofErr w:type="gramStart"/>
      <w:r w:rsidRPr="00C32C61">
        <w:rPr>
          <w:rFonts w:eastAsia="Times New Roman"/>
          <w:szCs w:val="17"/>
        </w:rPr>
        <w:t>so as to</w:t>
      </w:r>
      <w:proofErr w:type="gramEnd"/>
      <w:r w:rsidRPr="00C32C61">
        <w:rPr>
          <w:rFonts w:eastAsia="Times New Roman"/>
          <w:szCs w:val="17"/>
        </w:rPr>
        <w:t xml:space="preserve"> commence on 15 November 2022 and to end on 15 April 2023.</w:t>
      </w:r>
    </w:p>
    <w:p w14:paraId="02E5478E" w14:textId="77777777" w:rsidR="00C32C61" w:rsidRPr="00C32C61" w:rsidRDefault="00C32C61" w:rsidP="00CF5B4F">
      <w:pPr>
        <w:numPr>
          <w:ilvl w:val="0"/>
          <w:numId w:val="26"/>
        </w:numPr>
        <w:ind w:left="357" w:hanging="357"/>
        <w:rPr>
          <w:rFonts w:eastAsia="Times New Roman"/>
          <w:szCs w:val="17"/>
        </w:rPr>
      </w:pPr>
      <w:r w:rsidRPr="00C32C61">
        <w:rPr>
          <w:rFonts w:eastAsia="Times New Roman"/>
          <w:szCs w:val="17"/>
        </w:rPr>
        <w:t xml:space="preserve">Fixes the date of the Fire Danger Season within the part of the State defined as the Upper </w:t>
      </w:r>
      <w:proofErr w:type="gramStart"/>
      <w:r w:rsidRPr="00C32C61">
        <w:rPr>
          <w:rFonts w:eastAsia="Times New Roman"/>
          <w:szCs w:val="17"/>
        </w:rPr>
        <w:t>South East</w:t>
      </w:r>
      <w:proofErr w:type="gramEnd"/>
      <w:r w:rsidRPr="00C32C61">
        <w:rPr>
          <w:rFonts w:eastAsia="Times New Roman"/>
          <w:szCs w:val="17"/>
        </w:rPr>
        <w:t xml:space="preserve"> Fire Ban District so as to commence on 15 November 2022 and to end on 15 April 2023.</w:t>
      </w:r>
    </w:p>
    <w:p w14:paraId="30F6CC0F" w14:textId="77777777" w:rsidR="00C32C61" w:rsidRPr="00C32C61" w:rsidRDefault="00C32C61" w:rsidP="00CF5B4F">
      <w:pPr>
        <w:numPr>
          <w:ilvl w:val="0"/>
          <w:numId w:val="26"/>
        </w:numPr>
        <w:ind w:left="357" w:hanging="357"/>
        <w:rPr>
          <w:rFonts w:eastAsia="Times New Roman"/>
          <w:szCs w:val="17"/>
        </w:rPr>
      </w:pPr>
      <w:r w:rsidRPr="00C32C61">
        <w:rPr>
          <w:rFonts w:eastAsia="Times New Roman"/>
          <w:szCs w:val="17"/>
        </w:rPr>
        <w:t xml:space="preserve">Fixes the date of the Fire Danger Season within the part of the State defined as the West Coast Fire Ban District </w:t>
      </w:r>
      <w:proofErr w:type="gramStart"/>
      <w:r w:rsidRPr="00C32C61">
        <w:rPr>
          <w:rFonts w:eastAsia="Times New Roman"/>
          <w:szCs w:val="17"/>
        </w:rPr>
        <w:t>so as to</w:t>
      </w:r>
      <w:proofErr w:type="gramEnd"/>
      <w:r w:rsidRPr="00C32C61">
        <w:rPr>
          <w:rFonts w:eastAsia="Times New Roman"/>
          <w:szCs w:val="17"/>
        </w:rPr>
        <w:t xml:space="preserve"> commence on 1 November 2022 and to end on 15 April 2023.</w:t>
      </w:r>
    </w:p>
    <w:p w14:paraId="06FF1B25" w14:textId="77777777" w:rsidR="00C32C61" w:rsidRPr="00C32C61" w:rsidRDefault="00C32C61" w:rsidP="00CF5B4F">
      <w:pPr>
        <w:numPr>
          <w:ilvl w:val="0"/>
          <w:numId w:val="26"/>
        </w:numPr>
        <w:ind w:left="357" w:hanging="357"/>
        <w:rPr>
          <w:rFonts w:eastAsia="Times New Roman"/>
          <w:szCs w:val="17"/>
        </w:rPr>
      </w:pPr>
      <w:r w:rsidRPr="00C32C61">
        <w:rPr>
          <w:rFonts w:eastAsia="Times New Roman"/>
          <w:szCs w:val="17"/>
        </w:rPr>
        <w:t xml:space="preserve">Fixes the date of the Fire Danger Season within the part of the State defined as the Yorke Peninsula Fire Ban District </w:t>
      </w:r>
      <w:proofErr w:type="gramStart"/>
      <w:r w:rsidRPr="00C32C61">
        <w:rPr>
          <w:rFonts w:eastAsia="Times New Roman"/>
          <w:szCs w:val="17"/>
        </w:rPr>
        <w:t>so as to</w:t>
      </w:r>
      <w:proofErr w:type="gramEnd"/>
      <w:r w:rsidRPr="00C32C61">
        <w:rPr>
          <w:rFonts w:eastAsia="Times New Roman"/>
          <w:szCs w:val="17"/>
        </w:rPr>
        <w:t xml:space="preserve"> commence on 15 November 2022 and to end on 30 April 2023.</w:t>
      </w:r>
    </w:p>
    <w:p w14:paraId="03C10DB2" w14:textId="77777777" w:rsidR="00C32C61" w:rsidRPr="00C32C61" w:rsidRDefault="00C32C61" w:rsidP="00C32C61">
      <w:pPr>
        <w:spacing w:after="0"/>
        <w:rPr>
          <w:rFonts w:eastAsia="Times New Roman"/>
          <w:szCs w:val="17"/>
        </w:rPr>
      </w:pPr>
      <w:r w:rsidRPr="00C32C61">
        <w:rPr>
          <w:rFonts w:eastAsia="Times New Roman"/>
          <w:szCs w:val="17"/>
        </w:rPr>
        <w:t>Dated 27 October 2022</w:t>
      </w:r>
    </w:p>
    <w:p w14:paraId="2037226F" w14:textId="77777777" w:rsidR="00C32C61" w:rsidRPr="00C32C61" w:rsidRDefault="00C32C61" w:rsidP="00C32C61">
      <w:pPr>
        <w:spacing w:after="0"/>
        <w:jc w:val="right"/>
        <w:rPr>
          <w:rFonts w:eastAsia="Times New Roman"/>
          <w:smallCaps/>
          <w:szCs w:val="20"/>
        </w:rPr>
      </w:pPr>
      <w:r w:rsidRPr="00C32C61">
        <w:rPr>
          <w:rFonts w:eastAsia="Times New Roman"/>
          <w:smallCaps/>
          <w:szCs w:val="20"/>
        </w:rPr>
        <w:t>Brett Loughlin</w:t>
      </w:r>
    </w:p>
    <w:p w14:paraId="7E30BBB6" w14:textId="77777777" w:rsidR="00C32C61" w:rsidRPr="00C32C61" w:rsidRDefault="00C32C61" w:rsidP="00C32C61">
      <w:pPr>
        <w:spacing w:after="0"/>
        <w:jc w:val="right"/>
        <w:rPr>
          <w:rFonts w:eastAsia="Times New Roman"/>
          <w:szCs w:val="17"/>
        </w:rPr>
      </w:pPr>
      <w:r w:rsidRPr="00C32C61">
        <w:rPr>
          <w:rFonts w:eastAsia="Times New Roman"/>
          <w:szCs w:val="17"/>
        </w:rPr>
        <w:t>Chief Officer</w:t>
      </w:r>
    </w:p>
    <w:p w14:paraId="64D882B6" w14:textId="54E0E3F2" w:rsidR="00C32C61" w:rsidRDefault="00C32C61" w:rsidP="00C32C61">
      <w:pPr>
        <w:spacing w:after="0"/>
        <w:jc w:val="right"/>
        <w:rPr>
          <w:rFonts w:eastAsia="Times New Roman"/>
          <w:szCs w:val="17"/>
        </w:rPr>
      </w:pPr>
      <w:r w:rsidRPr="00C32C61">
        <w:rPr>
          <w:rFonts w:eastAsia="Times New Roman"/>
          <w:szCs w:val="17"/>
        </w:rPr>
        <w:t>SA Country Fire Service</w:t>
      </w:r>
    </w:p>
    <w:p w14:paraId="5295956D" w14:textId="4F92609F" w:rsidR="00C32C61" w:rsidRDefault="00C32C61" w:rsidP="00C32C61">
      <w:pPr>
        <w:pBdr>
          <w:bottom w:val="single" w:sz="4" w:space="1" w:color="auto"/>
        </w:pBdr>
        <w:spacing w:after="0" w:line="52" w:lineRule="exact"/>
        <w:jc w:val="center"/>
      </w:pPr>
    </w:p>
    <w:p w14:paraId="3D918E6D" w14:textId="1411BD33" w:rsidR="00C32C61" w:rsidRDefault="00C32C61" w:rsidP="00C32C61">
      <w:pPr>
        <w:pBdr>
          <w:top w:val="single" w:sz="4" w:space="1" w:color="auto"/>
        </w:pBdr>
        <w:spacing w:before="34" w:after="0" w:line="14" w:lineRule="exact"/>
        <w:jc w:val="center"/>
      </w:pPr>
    </w:p>
    <w:p w14:paraId="4F0ACFE0" w14:textId="52DAC1D6" w:rsidR="00C32C61" w:rsidRDefault="00C32C61" w:rsidP="002C30FD">
      <w:pPr>
        <w:pStyle w:val="GG-body"/>
        <w:spacing w:after="0"/>
      </w:pPr>
    </w:p>
    <w:p w14:paraId="48FEDF15" w14:textId="77777777" w:rsidR="00C32C61" w:rsidRPr="00C32C61" w:rsidRDefault="00C32C61" w:rsidP="005B7C31">
      <w:pPr>
        <w:pStyle w:val="Heading2"/>
      </w:pPr>
      <w:bookmarkStart w:id="519" w:name="_Toc117763942"/>
      <w:r w:rsidRPr="00C32C61">
        <w:t>Fisheries Management (Prawn Fisheries) Regulations 2017</w:t>
      </w:r>
      <w:bookmarkEnd w:id="519"/>
    </w:p>
    <w:p w14:paraId="74C0F235" w14:textId="77777777" w:rsidR="00C32C61" w:rsidRPr="00C32C61" w:rsidRDefault="00C32C61" w:rsidP="00C32C61">
      <w:pPr>
        <w:jc w:val="center"/>
        <w:rPr>
          <w:i/>
          <w:szCs w:val="17"/>
          <w:lang w:val="en-US"/>
        </w:rPr>
      </w:pPr>
      <w:r w:rsidRPr="00C32C61">
        <w:rPr>
          <w:i/>
          <w:szCs w:val="17"/>
          <w:lang w:val="en-US"/>
        </w:rPr>
        <w:t>Variation to Fishing Activities in the Spencer Gulf Prawn Fishery</w:t>
      </w:r>
    </w:p>
    <w:p w14:paraId="2918C355" w14:textId="77777777" w:rsidR="00C32C61" w:rsidRPr="00C32C61" w:rsidRDefault="00C32C61" w:rsidP="009902C2">
      <w:pPr>
        <w:rPr>
          <w:rFonts w:eastAsia="Times New Roman"/>
          <w:szCs w:val="17"/>
          <w:lang w:val="en-US"/>
        </w:rPr>
      </w:pPr>
      <w:r w:rsidRPr="00C32C61">
        <w:rPr>
          <w:rFonts w:eastAsia="Times New Roman"/>
          <w:szCs w:val="17"/>
          <w:lang w:val="en-US"/>
        </w:rPr>
        <w:t xml:space="preserve">TAKE NOTE that pursuant to regulation 10 of the </w:t>
      </w:r>
      <w:r w:rsidRPr="00C32C61">
        <w:rPr>
          <w:rFonts w:eastAsia="Times New Roman"/>
          <w:i/>
          <w:iCs/>
          <w:szCs w:val="17"/>
          <w:lang w:val="en-US"/>
        </w:rPr>
        <w:t>Fisheries Management (Prawn Fisheries) Regulations 2017</w:t>
      </w:r>
      <w:r w:rsidRPr="00C32C61">
        <w:rPr>
          <w:rFonts w:eastAsia="Times New Roman"/>
          <w:szCs w:val="17"/>
          <w:lang w:val="en-US"/>
        </w:rPr>
        <w:t xml:space="preserve">, the notice dated 20 September 2022 on page 6144 of the </w:t>
      </w:r>
      <w:r w:rsidRPr="00C32C61">
        <w:rPr>
          <w:rFonts w:eastAsia="Times New Roman"/>
          <w:i/>
          <w:iCs/>
          <w:szCs w:val="17"/>
          <w:lang w:val="en-US"/>
        </w:rPr>
        <w:t xml:space="preserve">South Australian Government Gazette </w:t>
      </w:r>
      <w:r w:rsidRPr="00C32C61">
        <w:rPr>
          <w:rFonts w:eastAsia="Times New Roman"/>
          <w:szCs w:val="17"/>
          <w:lang w:val="en-US"/>
        </w:rPr>
        <w:t xml:space="preserve">on 23 September 2022 prohibiting fishing activities in the Spencer Gulf Prawn Fishery, is hereby varied such that it will not be unlawful for a person fishing pursuant to a Spencer Gulf Prawn Fishery </w:t>
      </w:r>
      <w:proofErr w:type="spellStart"/>
      <w:r w:rsidRPr="00C32C61">
        <w:rPr>
          <w:rFonts w:eastAsia="Times New Roman"/>
          <w:szCs w:val="17"/>
          <w:lang w:val="en-US"/>
        </w:rPr>
        <w:t>licence</w:t>
      </w:r>
      <w:proofErr w:type="spellEnd"/>
      <w:r w:rsidRPr="00C32C61">
        <w:rPr>
          <w:rFonts w:eastAsia="Times New Roman"/>
          <w:szCs w:val="17"/>
          <w:lang w:val="en-US"/>
        </w:rPr>
        <w:t xml:space="preserve"> to use prawn trawl nets in the areas specified in Schedule 1, during the period specified in Schedule 2, and under the conditions specified in Schedule 3 .</w:t>
      </w:r>
    </w:p>
    <w:p w14:paraId="360A52E5" w14:textId="77777777" w:rsidR="00C32C61" w:rsidRPr="00C32C61" w:rsidRDefault="00C32C61" w:rsidP="00C32C61">
      <w:pPr>
        <w:jc w:val="center"/>
        <w:rPr>
          <w:smallCaps/>
          <w:szCs w:val="17"/>
          <w:lang w:val="en-US"/>
        </w:rPr>
      </w:pPr>
      <w:r w:rsidRPr="00C32C61">
        <w:rPr>
          <w:smallCaps/>
          <w:szCs w:val="17"/>
          <w:u w:color="000000"/>
          <w:lang w:val="en-US"/>
        </w:rPr>
        <w:t>Schedule 1</w:t>
      </w:r>
    </w:p>
    <w:p w14:paraId="451AEBD0" w14:textId="77777777" w:rsidR="00C32C61" w:rsidRPr="00C32C61" w:rsidRDefault="00C32C61" w:rsidP="009902C2">
      <w:pPr>
        <w:rPr>
          <w:rFonts w:eastAsia="Arial"/>
          <w:szCs w:val="17"/>
          <w:lang w:val="en-US"/>
        </w:rPr>
      </w:pPr>
      <w:r w:rsidRPr="00C32C61">
        <w:rPr>
          <w:rFonts w:eastAsia="Arial"/>
          <w:spacing w:val="-1"/>
          <w:szCs w:val="17"/>
          <w:lang w:val="en-US"/>
        </w:rPr>
        <w:t>The</w:t>
      </w:r>
      <w:r w:rsidRPr="00C32C61">
        <w:rPr>
          <w:rFonts w:eastAsia="Arial"/>
          <w:szCs w:val="17"/>
          <w:lang w:val="en-US"/>
        </w:rPr>
        <w:t xml:space="preserve"> </w:t>
      </w:r>
      <w:r w:rsidRPr="00C32C61">
        <w:rPr>
          <w:rFonts w:eastAsia="Arial"/>
          <w:spacing w:val="-1"/>
          <w:szCs w:val="17"/>
          <w:lang w:val="en-US"/>
        </w:rPr>
        <w:t>waters</w:t>
      </w:r>
      <w:r w:rsidRPr="00C32C61">
        <w:rPr>
          <w:rFonts w:eastAsia="Arial"/>
          <w:szCs w:val="17"/>
          <w:lang w:val="en-US"/>
        </w:rPr>
        <w:t xml:space="preserve"> </w:t>
      </w:r>
      <w:r w:rsidRPr="00C32C61">
        <w:rPr>
          <w:rFonts w:eastAsia="Arial"/>
          <w:spacing w:val="-1"/>
          <w:szCs w:val="17"/>
          <w:lang w:val="en-US"/>
        </w:rPr>
        <w:t>of</w:t>
      </w:r>
      <w:r w:rsidRPr="00C32C61">
        <w:rPr>
          <w:rFonts w:eastAsia="Arial"/>
          <w:szCs w:val="17"/>
          <w:lang w:val="en-US"/>
        </w:rPr>
        <w:t xml:space="preserve"> the</w:t>
      </w:r>
      <w:r w:rsidRPr="00C32C61">
        <w:rPr>
          <w:rFonts w:eastAsia="Arial"/>
          <w:spacing w:val="-2"/>
          <w:szCs w:val="17"/>
          <w:lang w:val="en-US"/>
        </w:rPr>
        <w:t xml:space="preserve"> </w:t>
      </w:r>
      <w:r w:rsidRPr="00C32C61">
        <w:rPr>
          <w:rFonts w:eastAsia="Arial"/>
          <w:spacing w:val="-1"/>
          <w:szCs w:val="17"/>
          <w:lang w:val="en-US"/>
        </w:rPr>
        <w:t>Spencer</w:t>
      </w:r>
      <w:r w:rsidRPr="00C32C61">
        <w:rPr>
          <w:rFonts w:eastAsia="Arial"/>
          <w:szCs w:val="17"/>
          <w:lang w:val="en-US"/>
        </w:rPr>
        <w:t xml:space="preserve"> </w:t>
      </w:r>
      <w:r w:rsidRPr="00C32C61">
        <w:rPr>
          <w:rFonts w:eastAsia="Arial"/>
          <w:spacing w:val="-1"/>
          <w:szCs w:val="17"/>
          <w:lang w:val="en-US"/>
        </w:rPr>
        <w:t>Gulf</w:t>
      </w:r>
      <w:r w:rsidRPr="00C32C61">
        <w:rPr>
          <w:rFonts w:eastAsia="Arial"/>
          <w:szCs w:val="17"/>
          <w:lang w:val="en-US"/>
        </w:rPr>
        <w:t xml:space="preserve"> </w:t>
      </w:r>
      <w:r w:rsidRPr="00C32C61">
        <w:rPr>
          <w:rFonts w:eastAsia="Arial"/>
          <w:spacing w:val="-1"/>
          <w:szCs w:val="17"/>
          <w:lang w:val="en-US"/>
        </w:rPr>
        <w:t>Prawn</w:t>
      </w:r>
      <w:r w:rsidRPr="00C32C61">
        <w:rPr>
          <w:rFonts w:eastAsia="Arial"/>
          <w:szCs w:val="17"/>
          <w:lang w:val="en-US"/>
        </w:rPr>
        <w:t xml:space="preserve"> Fishery:</w:t>
      </w:r>
    </w:p>
    <w:p w14:paraId="34D5757C" w14:textId="77777777" w:rsidR="00C32C61" w:rsidRPr="00C32C61" w:rsidRDefault="00C32C61" w:rsidP="00CF5B4F">
      <w:pPr>
        <w:numPr>
          <w:ilvl w:val="0"/>
          <w:numId w:val="32"/>
        </w:numPr>
        <w:ind w:left="426" w:hanging="284"/>
        <w:rPr>
          <w:rFonts w:eastAsia="Arial"/>
          <w:szCs w:val="17"/>
          <w:lang w:val="en-US"/>
        </w:rPr>
      </w:pPr>
      <w:r w:rsidRPr="00C32C61">
        <w:rPr>
          <w:rFonts w:eastAsia="Arial"/>
          <w:spacing w:val="-1"/>
          <w:szCs w:val="17"/>
          <w:lang w:val="en-US"/>
        </w:rPr>
        <w:t>Except</w:t>
      </w:r>
      <w:r w:rsidRPr="00C32C61">
        <w:rPr>
          <w:rFonts w:eastAsia="Arial"/>
          <w:spacing w:val="36"/>
          <w:szCs w:val="17"/>
          <w:lang w:val="en-US"/>
        </w:rPr>
        <w:t xml:space="preserve"> </w:t>
      </w:r>
      <w:r w:rsidRPr="00C32C61">
        <w:rPr>
          <w:rFonts w:eastAsia="Arial"/>
          <w:spacing w:val="-1"/>
          <w:szCs w:val="17"/>
          <w:lang w:val="en-US"/>
        </w:rPr>
        <w:t>the</w:t>
      </w:r>
      <w:r w:rsidRPr="00C32C61">
        <w:rPr>
          <w:rFonts w:eastAsia="Arial"/>
          <w:spacing w:val="38"/>
          <w:szCs w:val="17"/>
          <w:lang w:val="en-US"/>
        </w:rPr>
        <w:t xml:space="preserve"> </w:t>
      </w:r>
      <w:r w:rsidRPr="00C32C61">
        <w:rPr>
          <w:rFonts w:eastAsia="Arial"/>
          <w:spacing w:val="-1"/>
          <w:szCs w:val="17"/>
          <w:lang w:val="en-US"/>
        </w:rPr>
        <w:t>Northern</w:t>
      </w:r>
      <w:r w:rsidRPr="00C32C61">
        <w:rPr>
          <w:rFonts w:eastAsia="Arial"/>
          <w:spacing w:val="34"/>
          <w:szCs w:val="17"/>
          <w:lang w:val="en-US"/>
        </w:rPr>
        <w:t xml:space="preserve"> </w:t>
      </w:r>
      <w:r w:rsidRPr="00C32C61">
        <w:rPr>
          <w:rFonts w:eastAsia="Arial"/>
          <w:spacing w:val="-1"/>
          <w:szCs w:val="17"/>
          <w:lang w:val="en-US"/>
        </w:rPr>
        <w:t>Closure</w:t>
      </w:r>
      <w:r w:rsidRPr="00C32C61">
        <w:rPr>
          <w:rFonts w:eastAsia="Arial"/>
          <w:spacing w:val="35"/>
          <w:szCs w:val="17"/>
          <w:lang w:val="en-US"/>
        </w:rPr>
        <w:t xml:space="preserve"> </w:t>
      </w:r>
      <w:r w:rsidRPr="00C32C61">
        <w:rPr>
          <w:rFonts w:eastAsia="Arial"/>
          <w:spacing w:val="-1"/>
          <w:szCs w:val="17"/>
          <w:lang w:val="en-US"/>
        </w:rPr>
        <w:t>area,</w:t>
      </w:r>
      <w:r w:rsidRPr="00C32C61">
        <w:rPr>
          <w:rFonts w:eastAsia="Arial"/>
          <w:spacing w:val="37"/>
          <w:szCs w:val="17"/>
          <w:lang w:val="en-US"/>
        </w:rPr>
        <w:t xml:space="preserve"> </w:t>
      </w:r>
      <w:r w:rsidRPr="00C32C61">
        <w:rPr>
          <w:rFonts w:eastAsia="Arial"/>
          <w:spacing w:val="-1"/>
          <w:szCs w:val="17"/>
          <w:lang w:val="en-US"/>
        </w:rPr>
        <w:t>which</w:t>
      </w:r>
      <w:r w:rsidRPr="00C32C61">
        <w:rPr>
          <w:rFonts w:eastAsia="Arial"/>
          <w:spacing w:val="37"/>
          <w:szCs w:val="17"/>
          <w:lang w:val="en-US"/>
        </w:rPr>
        <w:t xml:space="preserve"> </w:t>
      </w:r>
      <w:r w:rsidRPr="00C32C61">
        <w:rPr>
          <w:rFonts w:eastAsia="Arial"/>
          <w:spacing w:val="-2"/>
          <w:szCs w:val="17"/>
          <w:lang w:val="en-US"/>
        </w:rPr>
        <w:t>is</w:t>
      </w:r>
      <w:r w:rsidRPr="00C32C61">
        <w:rPr>
          <w:rFonts w:eastAsia="Arial"/>
          <w:spacing w:val="36"/>
          <w:szCs w:val="17"/>
          <w:lang w:val="en-US"/>
        </w:rPr>
        <w:t xml:space="preserve"> </w:t>
      </w:r>
      <w:r w:rsidRPr="00C32C61">
        <w:rPr>
          <w:rFonts w:eastAsia="Arial"/>
          <w:spacing w:val="-1"/>
          <w:szCs w:val="17"/>
          <w:lang w:val="en-US"/>
        </w:rPr>
        <w:t>defined</w:t>
      </w:r>
      <w:r w:rsidRPr="00C32C61">
        <w:rPr>
          <w:rFonts w:eastAsia="Arial"/>
          <w:spacing w:val="34"/>
          <w:szCs w:val="17"/>
          <w:lang w:val="en-US"/>
        </w:rPr>
        <w:t xml:space="preserve"> </w:t>
      </w:r>
      <w:r w:rsidRPr="00C32C61">
        <w:rPr>
          <w:rFonts w:eastAsia="Arial"/>
          <w:szCs w:val="17"/>
          <w:lang w:val="en-US"/>
        </w:rPr>
        <w:t>as</w:t>
      </w:r>
      <w:r w:rsidRPr="00C32C61">
        <w:rPr>
          <w:rFonts w:eastAsia="Arial"/>
          <w:spacing w:val="34"/>
          <w:szCs w:val="17"/>
          <w:lang w:val="en-US"/>
        </w:rPr>
        <w:t xml:space="preserve"> </w:t>
      </w:r>
      <w:r w:rsidRPr="00C32C61">
        <w:rPr>
          <w:rFonts w:eastAsia="Arial"/>
          <w:spacing w:val="-1"/>
          <w:szCs w:val="17"/>
          <w:lang w:val="en-US"/>
        </w:rPr>
        <w:t>the</w:t>
      </w:r>
      <w:r w:rsidRPr="00C32C61">
        <w:rPr>
          <w:rFonts w:eastAsia="Arial"/>
          <w:spacing w:val="37"/>
          <w:szCs w:val="17"/>
          <w:lang w:val="en-US"/>
        </w:rPr>
        <w:t xml:space="preserve"> </w:t>
      </w:r>
      <w:r w:rsidRPr="00C32C61">
        <w:rPr>
          <w:rFonts w:eastAsia="Arial"/>
          <w:spacing w:val="-1"/>
          <w:szCs w:val="17"/>
          <w:lang w:val="en-US"/>
        </w:rPr>
        <w:t>area</w:t>
      </w:r>
      <w:r w:rsidRPr="00C32C61">
        <w:rPr>
          <w:rFonts w:eastAsia="Arial"/>
          <w:spacing w:val="34"/>
          <w:szCs w:val="17"/>
          <w:lang w:val="en-US"/>
        </w:rPr>
        <w:t xml:space="preserve"> </w:t>
      </w:r>
      <w:r w:rsidRPr="00C32C61">
        <w:rPr>
          <w:rFonts w:eastAsia="Arial"/>
          <w:szCs w:val="17"/>
          <w:lang w:val="en-US"/>
        </w:rPr>
        <w:t>north</w:t>
      </w:r>
      <w:r w:rsidRPr="00C32C61">
        <w:rPr>
          <w:rFonts w:eastAsia="Arial"/>
          <w:spacing w:val="34"/>
          <w:szCs w:val="17"/>
          <w:lang w:val="en-US"/>
        </w:rPr>
        <w:t xml:space="preserve"> </w:t>
      </w:r>
      <w:r w:rsidRPr="00C32C61">
        <w:rPr>
          <w:rFonts w:eastAsia="Arial"/>
          <w:spacing w:val="-1"/>
          <w:szCs w:val="17"/>
          <w:lang w:val="en-US"/>
        </w:rPr>
        <w:t>of</w:t>
      </w:r>
      <w:r w:rsidRPr="00C32C61">
        <w:rPr>
          <w:rFonts w:eastAsia="Arial"/>
          <w:spacing w:val="37"/>
          <w:szCs w:val="17"/>
          <w:lang w:val="en-US"/>
        </w:rPr>
        <w:t xml:space="preserve"> </w:t>
      </w:r>
      <w:r w:rsidRPr="00C32C61">
        <w:rPr>
          <w:rFonts w:eastAsia="Arial"/>
          <w:spacing w:val="-1"/>
          <w:szCs w:val="17"/>
          <w:lang w:val="en-US"/>
        </w:rPr>
        <w:t>the</w:t>
      </w:r>
      <w:r w:rsidRPr="00C32C61">
        <w:rPr>
          <w:rFonts w:eastAsia="Arial"/>
          <w:spacing w:val="59"/>
          <w:szCs w:val="17"/>
          <w:lang w:val="en-US"/>
        </w:rPr>
        <w:t xml:space="preserve"> </w:t>
      </w:r>
      <w:r w:rsidRPr="00C32C61">
        <w:rPr>
          <w:rFonts w:eastAsia="Arial"/>
          <w:spacing w:val="-1"/>
          <w:szCs w:val="17"/>
          <w:lang w:val="en-US"/>
        </w:rPr>
        <w:t xml:space="preserve">following </w:t>
      </w:r>
      <w:r w:rsidRPr="00C32C61">
        <w:rPr>
          <w:rFonts w:eastAsia="Arial"/>
          <w:szCs w:val="17"/>
          <w:lang w:val="en-US"/>
        </w:rPr>
        <w:t>index</w:t>
      </w:r>
      <w:r w:rsidRPr="00C32C61">
        <w:rPr>
          <w:rFonts w:eastAsia="Arial"/>
          <w:spacing w:val="-3"/>
          <w:szCs w:val="17"/>
          <w:lang w:val="en-US"/>
        </w:rPr>
        <w:t xml:space="preserve"> </w:t>
      </w:r>
      <w:r w:rsidRPr="00C32C61">
        <w:rPr>
          <w:rFonts w:eastAsia="Arial"/>
          <w:szCs w:val="17"/>
          <w:lang w:val="en-US"/>
        </w:rPr>
        <w:t>points:</w:t>
      </w:r>
    </w:p>
    <w:tbl>
      <w:tblPr>
        <w:tblW w:w="0" w:type="auto"/>
        <w:tblInd w:w="959" w:type="dxa"/>
        <w:tblLook w:val="04A0" w:firstRow="1" w:lastRow="0" w:firstColumn="1" w:lastColumn="0" w:noHBand="0" w:noVBand="1"/>
      </w:tblPr>
      <w:tblGrid>
        <w:gridCol w:w="567"/>
        <w:gridCol w:w="567"/>
        <w:gridCol w:w="304"/>
        <w:gridCol w:w="830"/>
        <w:gridCol w:w="425"/>
        <w:gridCol w:w="284"/>
        <w:gridCol w:w="708"/>
        <w:gridCol w:w="304"/>
        <w:gridCol w:w="830"/>
        <w:gridCol w:w="426"/>
      </w:tblGrid>
      <w:tr w:rsidR="00C32C61" w:rsidRPr="00C32C61" w14:paraId="14DF8A60" w14:textId="77777777" w:rsidTr="00B81CA7">
        <w:tc>
          <w:tcPr>
            <w:tcW w:w="567" w:type="dxa"/>
          </w:tcPr>
          <w:p w14:paraId="7C08F79A" w14:textId="77777777" w:rsidR="00C32C61" w:rsidRPr="00C32C61" w:rsidRDefault="00C32C61" w:rsidP="00CF5B4F">
            <w:pPr>
              <w:widowControl w:val="0"/>
              <w:numPr>
                <w:ilvl w:val="0"/>
                <w:numId w:val="31"/>
              </w:numPr>
              <w:spacing w:after="0"/>
              <w:ind w:hanging="687"/>
              <w:rPr>
                <w:szCs w:val="17"/>
                <w:lang w:val="en-US"/>
              </w:rPr>
            </w:pPr>
          </w:p>
        </w:tc>
        <w:tc>
          <w:tcPr>
            <w:tcW w:w="567" w:type="dxa"/>
          </w:tcPr>
          <w:p w14:paraId="7F0FBBD0" w14:textId="77777777" w:rsidR="00C32C61" w:rsidRPr="00C32C61" w:rsidRDefault="00C32C61" w:rsidP="00C32C61">
            <w:pPr>
              <w:widowControl w:val="0"/>
              <w:spacing w:after="0"/>
              <w:jc w:val="left"/>
              <w:rPr>
                <w:szCs w:val="17"/>
                <w:lang w:val="en-US"/>
              </w:rPr>
            </w:pPr>
            <w:r w:rsidRPr="00C32C61">
              <w:rPr>
                <w:szCs w:val="17"/>
                <w:lang w:val="en-US"/>
              </w:rPr>
              <w:t>33</w:t>
            </w:r>
          </w:p>
        </w:tc>
        <w:tc>
          <w:tcPr>
            <w:tcW w:w="304" w:type="dxa"/>
          </w:tcPr>
          <w:p w14:paraId="19A517EC" w14:textId="77777777" w:rsidR="00C32C61" w:rsidRPr="00C32C61" w:rsidRDefault="00C32C61" w:rsidP="00C32C61">
            <w:pPr>
              <w:widowControl w:val="0"/>
              <w:spacing w:after="0"/>
              <w:jc w:val="left"/>
              <w:rPr>
                <w:szCs w:val="17"/>
                <w:lang w:val="en-US"/>
              </w:rPr>
            </w:pPr>
            <w:r w:rsidRPr="00C32C61">
              <w:rPr>
                <w:szCs w:val="17"/>
                <w:lang w:val="en-US"/>
              </w:rPr>
              <w:t>°</w:t>
            </w:r>
          </w:p>
        </w:tc>
        <w:tc>
          <w:tcPr>
            <w:tcW w:w="830" w:type="dxa"/>
          </w:tcPr>
          <w:p w14:paraId="6D9367DD" w14:textId="77777777" w:rsidR="00C32C61" w:rsidRPr="00C32C61" w:rsidRDefault="00C32C61" w:rsidP="00C32C61">
            <w:pPr>
              <w:widowControl w:val="0"/>
              <w:spacing w:after="0"/>
              <w:jc w:val="left"/>
              <w:rPr>
                <w:szCs w:val="17"/>
                <w:lang w:val="en-US"/>
              </w:rPr>
            </w:pPr>
            <w:r w:rsidRPr="00C32C61">
              <w:rPr>
                <w:bCs/>
                <w:szCs w:val="17"/>
                <w:lang w:val="en-US"/>
              </w:rPr>
              <w:t>42.50</w:t>
            </w:r>
          </w:p>
        </w:tc>
        <w:tc>
          <w:tcPr>
            <w:tcW w:w="425" w:type="dxa"/>
          </w:tcPr>
          <w:p w14:paraId="4B046CCA" w14:textId="77777777" w:rsidR="00C32C61" w:rsidRPr="00C32C61" w:rsidRDefault="00C32C61" w:rsidP="00C32C61">
            <w:pPr>
              <w:widowControl w:val="0"/>
              <w:spacing w:after="0"/>
              <w:jc w:val="left"/>
              <w:rPr>
                <w:szCs w:val="17"/>
                <w:lang w:val="en-US"/>
              </w:rPr>
            </w:pPr>
            <w:r w:rsidRPr="00C32C61">
              <w:rPr>
                <w:szCs w:val="17"/>
                <w:lang w:val="en-US"/>
              </w:rPr>
              <w:t>S</w:t>
            </w:r>
          </w:p>
        </w:tc>
        <w:tc>
          <w:tcPr>
            <w:tcW w:w="284" w:type="dxa"/>
          </w:tcPr>
          <w:p w14:paraId="03CE639E" w14:textId="77777777" w:rsidR="00C32C61" w:rsidRPr="00C32C61" w:rsidRDefault="00C32C61" w:rsidP="00C32C61">
            <w:pPr>
              <w:widowControl w:val="0"/>
              <w:spacing w:after="0"/>
              <w:jc w:val="left"/>
              <w:rPr>
                <w:szCs w:val="17"/>
                <w:lang w:val="en-US"/>
              </w:rPr>
            </w:pPr>
          </w:p>
        </w:tc>
        <w:tc>
          <w:tcPr>
            <w:tcW w:w="708" w:type="dxa"/>
          </w:tcPr>
          <w:p w14:paraId="1FD05CE6" w14:textId="77777777" w:rsidR="00C32C61" w:rsidRPr="00C32C61" w:rsidRDefault="00C32C61" w:rsidP="00C32C61">
            <w:pPr>
              <w:widowControl w:val="0"/>
              <w:spacing w:after="0"/>
              <w:jc w:val="left"/>
              <w:rPr>
                <w:szCs w:val="17"/>
                <w:lang w:val="en-US"/>
              </w:rPr>
            </w:pPr>
            <w:r w:rsidRPr="00C32C61">
              <w:rPr>
                <w:szCs w:val="17"/>
                <w:lang w:val="en-US"/>
              </w:rPr>
              <w:t>137</w:t>
            </w:r>
          </w:p>
        </w:tc>
        <w:tc>
          <w:tcPr>
            <w:tcW w:w="304" w:type="dxa"/>
          </w:tcPr>
          <w:p w14:paraId="17889563" w14:textId="77777777" w:rsidR="00C32C61" w:rsidRPr="00C32C61" w:rsidRDefault="00C32C61" w:rsidP="00C32C61">
            <w:pPr>
              <w:widowControl w:val="0"/>
              <w:spacing w:after="0"/>
              <w:jc w:val="left"/>
              <w:rPr>
                <w:szCs w:val="17"/>
                <w:lang w:val="en-US"/>
              </w:rPr>
            </w:pPr>
            <w:r w:rsidRPr="00C32C61">
              <w:rPr>
                <w:szCs w:val="17"/>
                <w:lang w:val="en-US"/>
              </w:rPr>
              <w:t>°</w:t>
            </w:r>
          </w:p>
        </w:tc>
        <w:tc>
          <w:tcPr>
            <w:tcW w:w="830" w:type="dxa"/>
          </w:tcPr>
          <w:p w14:paraId="6DD7A26C" w14:textId="77777777" w:rsidR="00C32C61" w:rsidRPr="00C32C61" w:rsidRDefault="00C32C61" w:rsidP="00C32C61">
            <w:pPr>
              <w:widowControl w:val="0"/>
              <w:spacing w:after="0"/>
              <w:jc w:val="left"/>
              <w:rPr>
                <w:szCs w:val="17"/>
                <w:lang w:val="en-US"/>
              </w:rPr>
            </w:pPr>
            <w:r w:rsidRPr="00C32C61">
              <w:rPr>
                <w:bCs/>
                <w:szCs w:val="17"/>
                <w:lang w:val="en-US"/>
              </w:rPr>
              <w:t>08.00</w:t>
            </w:r>
          </w:p>
        </w:tc>
        <w:tc>
          <w:tcPr>
            <w:tcW w:w="426" w:type="dxa"/>
          </w:tcPr>
          <w:p w14:paraId="047EF091" w14:textId="77777777" w:rsidR="00C32C61" w:rsidRPr="00C32C61" w:rsidRDefault="00C32C61" w:rsidP="00C32C61">
            <w:pPr>
              <w:widowControl w:val="0"/>
              <w:spacing w:after="0"/>
              <w:jc w:val="left"/>
              <w:rPr>
                <w:szCs w:val="17"/>
                <w:lang w:val="en-US"/>
              </w:rPr>
            </w:pPr>
            <w:r w:rsidRPr="00C32C61">
              <w:rPr>
                <w:szCs w:val="17"/>
                <w:lang w:val="en-US"/>
              </w:rPr>
              <w:t>E</w:t>
            </w:r>
          </w:p>
        </w:tc>
      </w:tr>
      <w:tr w:rsidR="00C32C61" w:rsidRPr="00C32C61" w14:paraId="4D8DB21E" w14:textId="77777777" w:rsidTr="00B81CA7">
        <w:tc>
          <w:tcPr>
            <w:tcW w:w="567" w:type="dxa"/>
          </w:tcPr>
          <w:p w14:paraId="5ECC31FB" w14:textId="77777777" w:rsidR="00C32C61" w:rsidRPr="00C32C61" w:rsidRDefault="00C32C61" w:rsidP="00CF5B4F">
            <w:pPr>
              <w:widowControl w:val="0"/>
              <w:numPr>
                <w:ilvl w:val="0"/>
                <w:numId w:val="31"/>
              </w:numPr>
              <w:spacing w:after="0"/>
              <w:ind w:hanging="687"/>
              <w:rPr>
                <w:szCs w:val="17"/>
                <w:lang w:val="en-US"/>
              </w:rPr>
            </w:pPr>
          </w:p>
        </w:tc>
        <w:tc>
          <w:tcPr>
            <w:tcW w:w="567" w:type="dxa"/>
          </w:tcPr>
          <w:p w14:paraId="5AA6515C" w14:textId="77777777" w:rsidR="00C32C61" w:rsidRPr="00C32C61" w:rsidRDefault="00C32C61" w:rsidP="00C32C61">
            <w:pPr>
              <w:widowControl w:val="0"/>
              <w:spacing w:after="0"/>
              <w:jc w:val="left"/>
              <w:rPr>
                <w:szCs w:val="17"/>
                <w:lang w:val="en-US"/>
              </w:rPr>
            </w:pPr>
            <w:r w:rsidRPr="00C32C61">
              <w:rPr>
                <w:szCs w:val="17"/>
                <w:lang w:val="en-US"/>
              </w:rPr>
              <w:t>33</w:t>
            </w:r>
          </w:p>
        </w:tc>
        <w:tc>
          <w:tcPr>
            <w:tcW w:w="304" w:type="dxa"/>
          </w:tcPr>
          <w:p w14:paraId="398C14D5" w14:textId="77777777" w:rsidR="00C32C61" w:rsidRPr="00C32C61" w:rsidRDefault="00C32C61" w:rsidP="00C32C61">
            <w:pPr>
              <w:widowControl w:val="0"/>
              <w:spacing w:after="0"/>
              <w:jc w:val="left"/>
              <w:rPr>
                <w:szCs w:val="17"/>
                <w:lang w:val="en-US"/>
              </w:rPr>
            </w:pPr>
            <w:r w:rsidRPr="00C32C61">
              <w:rPr>
                <w:szCs w:val="17"/>
                <w:lang w:val="en-US"/>
              </w:rPr>
              <w:t>°</w:t>
            </w:r>
          </w:p>
        </w:tc>
        <w:tc>
          <w:tcPr>
            <w:tcW w:w="830" w:type="dxa"/>
          </w:tcPr>
          <w:p w14:paraId="4E08041F" w14:textId="77777777" w:rsidR="00C32C61" w:rsidRPr="00C32C61" w:rsidRDefault="00C32C61" w:rsidP="00C32C61">
            <w:pPr>
              <w:widowControl w:val="0"/>
              <w:spacing w:after="0"/>
              <w:jc w:val="left"/>
              <w:rPr>
                <w:szCs w:val="17"/>
                <w:lang w:val="en-US"/>
              </w:rPr>
            </w:pPr>
            <w:r w:rsidRPr="00C32C61">
              <w:rPr>
                <w:bCs/>
                <w:szCs w:val="17"/>
                <w:lang w:val="en-US"/>
              </w:rPr>
              <w:t>42.50</w:t>
            </w:r>
          </w:p>
        </w:tc>
        <w:tc>
          <w:tcPr>
            <w:tcW w:w="425" w:type="dxa"/>
          </w:tcPr>
          <w:p w14:paraId="249303D0" w14:textId="77777777" w:rsidR="00C32C61" w:rsidRPr="00C32C61" w:rsidRDefault="00C32C61" w:rsidP="00C32C61">
            <w:pPr>
              <w:widowControl w:val="0"/>
              <w:spacing w:after="0"/>
              <w:jc w:val="left"/>
              <w:rPr>
                <w:szCs w:val="17"/>
                <w:lang w:val="en-US"/>
              </w:rPr>
            </w:pPr>
            <w:r w:rsidRPr="00C32C61">
              <w:rPr>
                <w:szCs w:val="17"/>
                <w:lang w:val="en-US"/>
              </w:rPr>
              <w:t>S</w:t>
            </w:r>
          </w:p>
        </w:tc>
        <w:tc>
          <w:tcPr>
            <w:tcW w:w="284" w:type="dxa"/>
          </w:tcPr>
          <w:p w14:paraId="37060147" w14:textId="77777777" w:rsidR="00C32C61" w:rsidRPr="00C32C61" w:rsidRDefault="00C32C61" w:rsidP="00C32C61">
            <w:pPr>
              <w:widowControl w:val="0"/>
              <w:spacing w:after="0"/>
              <w:jc w:val="left"/>
              <w:rPr>
                <w:szCs w:val="17"/>
                <w:lang w:val="en-US"/>
              </w:rPr>
            </w:pPr>
          </w:p>
        </w:tc>
        <w:tc>
          <w:tcPr>
            <w:tcW w:w="708" w:type="dxa"/>
          </w:tcPr>
          <w:p w14:paraId="7C6BDBE7" w14:textId="77777777" w:rsidR="00C32C61" w:rsidRPr="00C32C61" w:rsidRDefault="00C32C61" w:rsidP="00C32C61">
            <w:pPr>
              <w:widowControl w:val="0"/>
              <w:spacing w:after="0"/>
              <w:jc w:val="left"/>
              <w:rPr>
                <w:szCs w:val="17"/>
                <w:lang w:val="en-US"/>
              </w:rPr>
            </w:pPr>
            <w:r w:rsidRPr="00C32C61">
              <w:rPr>
                <w:szCs w:val="17"/>
                <w:lang w:val="en-US"/>
              </w:rPr>
              <w:t>137</w:t>
            </w:r>
          </w:p>
        </w:tc>
        <w:tc>
          <w:tcPr>
            <w:tcW w:w="304" w:type="dxa"/>
          </w:tcPr>
          <w:p w14:paraId="50E02853" w14:textId="77777777" w:rsidR="00C32C61" w:rsidRPr="00C32C61" w:rsidRDefault="00C32C61" w:rsidP="00C32C61">
            <w:pPr>
              <w:widowControl w:val="0"/>
              <w:spacing w:after="0"/>
              <w:jc w:val="left"/>
              <w:rPr>
                <w:szCs w:val="17"/>
                <w:lang w:val="en-US"/>
              </w:rPr>
            </w:pPr>
            <w:r w:rsidRPr="00C32C61">
              <w:rPr>
                <w:szCs w:val="17"/>
                <w:lang w:val="en-US"/>
              </w:rPr>
              <w:t>°</w:t>
            </w:r>
          </w:p>
        </w:tc>
        <w:tc>
          <w:tcPr>
            <w:tcW w:w="830" w:type="dxa"/>
          </w:tcPr>
          <w:p w14:paraId="4277D849" w14:textId="77777777" w:rsidR="00C32C61" w:rsidRPr="00C32C61" w:rsidRDefault="00C32C61" w:rsidP="00C32C61">
            <w:pPr>
              <w:widowControl w:val="0"/>
              <w:spacing w:after="0"/>
              <w:jc w:val="left"/>
              <w:rPr>
                <w:szCs w:val="17"/>
                <w:lang w:val="en-US"/>
              </w:rPr>
            </w:pPr>
            <w:r w:rsidRPr="00C32C61">
              <w:rPr>
                <w:bCs/>
                <w:szCs w:val="17"/>
                <w:lang w:val="en-US"/>
              </w:rPr>
              <w:t>26.00</w:t>
            </w:r>
          </w:p>
        </w:tc>
        <w:tc>
          <w:tcPr>
            <w:tcW w:w="426" w:type="dxa"/>
          </w:tcPr>
          <w:p w14:paraId="0AB14416" w14:textId="77777777" w:rsidR="00C32C61" w:rsidRPr="00C32C61" w:rsidRDefault="00C32C61" w:rsidP="00C32C61">
            <w:pPr>
              <w:widowControl w:val="0"/>
              <w:spacing w:after="0"/>
              <w:jc w:val="left"/>
              <w:rPr>
                <w:szCs w:val="17"/>
                <w:lang w:val="en-US"/>
              </w:rPr>
            </w:pPr>
            <w:r w:rsidRPr="00C32C61">
              <w:rPr>
                <w:szCs w:val="17"/>
                <w:lang w:val="en-US"/>
              </w:rPr>
              <w:t>E</w:t>
            </w:r>
          </w:p>
        </w:tc>
      </w:tr>
      <w:tr w:rsidR="00C32C61" w:rsidRPr="00C32C61" w14:paraId="6FEBF3FB" w14:textId="77777777" w:rsidTr="00B81CA7">
        <w:tc>
          <w:tcPr>
            <w:tcW w:w="567" w:type="dxa"/>
          </w:tcPr>
          <w:p w14:paraId="4FF71698" w14:textId="77777777" w:rsidR="00C32C61" w:rsidRPr="00C32C61" w:rsidRDefault="00C32C61" w:rsidP="00CF5B4F">
            <w:pPr>
              <w:widowControl w:val="0"/>
              <w:numPr>
                <w:ilvl w:val="0"/>
                <w:numId w:val="31"/>
              </w:numPr>
              <w:spacing w:after="0"/>
              <w:ind w:hanging="687"/>
              <w:rPr>
                <w:szCs w:val="17"/>
                <w:lang w:val="en-US"/>
              </w:rPr>
            </w:pPr>
          </w:p>
        </w:tc>
        <w:tc>
          <w:tcPr>
            <w:tcW w:w="567" w:type="dxa"/>
          </w:tcPr>
          <w:p w14:paraId="552A9C0F" w14:textId="77777777" w:rsidR="00C32C61" w:rsidRPr="00C32C61" w:rsidRDefault="00C32C61" w:rsidP="00C32C61">
            <w:pPr>
              <w:widowControl w:val="0"/>
              <w:spacing w:after="0"/>
              <w:jc w:val="left"/>
              <w:rPr>
                <w:szCs w:val="17"/>
                <w:lang w:val="en-US"/>
              </w:rPr>
            </w:pPr>
            <w:r w:rsidRPr="00C32C61">
              <w:rPr>
                <w:szCs w:val="17"/>
                <w:lang w:val="en-US"/>
              </w:rPr>
              <w:t>33</w:t>
            </w:r>
          </w:p>
        </w:tc>
        <w:tc>
          <w:tcPr>
            <w:tcW w:w="304" w:type="dxa"/>
          </w:tcPr>
          <w:p w14:paraId="5EB1D94B" w14:textId="77777777" w:rsidR="00C32C61" w:rsidRPr="00C32C61" w:rsidRDefault="00C32C61" w:rsidP="00C32C61">
            <w:pPr>
              <w:widowControl w:val="0"/>
              <w:spacing w:after="0"/>
              <w:jc w:val="left"/>
              <w:rPr>
                <w:szCs w:val="17"/>
                <w:lang w:val="en-US"/>
              </w:rPr>
            </w:pPr>
            <w:r w:rsidRPr="00C32C61">
              <w:rPr>
                <w:szCs w:val="17"/>
                <w:lang w:val="en-US"/>
              </w:rPr>
              <w:t>°</w:t>
            </w:r>
          </w:p>
        </w:tc>
        <w:tc>
          <w:tcPr>
            <w:tcW w:w="830" w:type="dxa"/>
          </w:tcPr>
          <w:p w14:paraId="67E9F706" w14:textId="77777777" w:rsidR="00C32C61" w:rsidRPr="00C32C61" w:rsidRDefault="00C32C61" w:rsidP="00C32C61">
            <w:pPr>
              <w:widowControl w:val="0"/>
              <w:spacing w:after="0"/>
              <w:jc w:val="left"/>
              <w:rPr>
                <w:szCs w:val="17"/>
                <w:lang w:val="en-US"/>
              </w:rPr>
            </w:pPr>
            <w:r w:rsidRPr="00C32C61">
              <w:rPr>
                <w:bCs/>
                <w:szCs w:val="17"/>
                <w:lang w:val="en-US"/>
              </w:rPr>
              <w:t>29.20</w:t>
            </w:r>
          </w:p>
        </w:tc>
        <w:tc>
          <w:tcPr>
            <w:tcW w:w="425" w:type="dxa"/>
          </w:tcPr>
          <w:p w14:paraId="15B686C9" w14:textId="77777777" w:rsidR="00C32C61" w:rsidRPr="00C32C61" w:rsidRDefault="00C32C61" w:rsidP="00C32C61">
            <w:pPr>
              <w:widowControl w:val="0"/>
              <w:spacing w:after="0"/>
              <w:jc w:val="left"/>
              <w:rPr>
                <w:szCs w:val="17"/>
                <w:lang w:val="en-US"/>
              </w:rPr>
            </w:pPr>
            <w:r w:rsidRPr="00C32C61">
              <w:rPr>
                <w:szCs w:val="17"/>
                <w:lang w:val="en-US"/>
              </w:rPr>
              <w:t>S</w:t>
            </w:r>
          </w:p>
        </w:tc>
        <w:tc>
          <w:tcPr>
            <w:tcW w:w="284" w:type="dxa"/>
          </w:tcPr>
          <w:p w14:paraId="165D8C30" w14:textId="77777777" w:rsidR="00C32C61" w:rsidRPr="00C32C61" w:rsidRDefault="00C32C61" w:rsidP="00C32C61">
            <w:pPr>
              <w:widowControl w:val="0"/>
              <w:spacing w:after="0"/>
              <w:jc w:val="left"/>
              <w:rPr>
                <w:szCs w:val="17"/>
                <w:lang w:val="en-US"/>
              </w:rPr>
            </w:pPr>
          </w:p>
        </w:tc>
        <w:tc>
          <w:tcPr>
            <w:tcW w:w="708" w:type="dxa"/>
          </w:tcPr>
          <w:p w14:paraId="1DD7C5A3" w14:textId="77777777" w:rsidR="00C32C61" w:rsidRPr="00C32C61" w:rsidRDefault="00C32C61" w:rsidP="00C32C61">
            <w:pPr>
              <w:widowControl w:val="0"/>
              <w:spacing w:after="0"/>
              <w:jc w:val="left"/>
              <w:rPr>
                <w:szCs w:val="17"/>
                <w:lang w:val="en-US"/>
              </w:rPr>
            </w:pPr>
            <w:r w:rsidRPr="00C32C61">
              <w:rPr>
                <w:szCs w:val="17"/>
                <w:lang w:val="en-US"/>
              </w:rPr>
              <w:t>137</w:t>
            </w:r>
          </w:p>
        </w:tc>
        <w:tc>
          <w:tcPr>
            <w:tcW w:w="304" w:type="dxa"/>
          </w:tcPr>
          <w:p w14:paraId="79C5BA87" w14:textId="77777777" w:rsidR="00C32C61" w:rsidRPr="00C32C61" w:rsidRDefault="00C32C61" w:rsidP="00C32C61">
            <w:pPr>
              <w:widowControl w:val="0"/>
              <w:spacing w:after="0"/>
              <w:jc w:val="left"/>
              <w:rPr>
                <w:szCs w:val="17"/>
                <w:lang w:val="en-US"/>
              </w:rPr>
            </w:pPr>
            <w:r w:rsidRPr="00C32C61">
              <w:rPr>
                <w:szCs w:val="17"/>
                <w:lang w:val="en-US"/>
              </w:rPr>
              <w:t>°</w:t>
            </w:r>
          </w:p>
        </w:tc>
        <w:tc>
          <w:tcPr>
            <w:tcW w:w="830" w:type="dxa"/>
          </w:tcPr>
          <w:p w14:paraId="3191D5B7" w14:textId="77777777" w:rsidR="00C32C61" w:rsidRPr="00C32C61" w:rsidRDefault="00C32C61" w:rsidP="00C32C61">
            <w:pPr>
              <w:widowControl w:val="0"/>
              <w:spacing w:after="0"/>
              <w:jc w:val="left"/>
              <w:rPr>
                <w:szCs w:val="17"/>
                <w:lang w:val="en-US"/>
              </w:rPr>
            </w:pPr>
            <w:r w:rsidRPr="00C32C61">
              <w:rPr>
                <w:bCs/>
                <w:szCs w:val="17"/>
                <w:lang w:val="en-US"/>
              </w:rPr>
              <w:t>26.00</w:t>
            </w:r>
          </w:p>
        </w:tc>
        <w:tc>
          <w:tcPr>
            <w:tcW w:w="426" w:type="dxa"/>
          </w:tcPr>
          <w:p w14:paraId="42C08CF2" w14:textId="77777777" w:rsidR="00C32C61" w:rsidRPr="00C32C61" w:rsidRDefault="00C32C61" w:rsidP="00C32C61">
            <w:pPr>
              <w:widowControl w:val="0"/>
              <w:spacing w:after="0"/>
              <w:jc w:val="left"/>
              <w:rPr>
                <w:szCs w:val="17"/>
                <w:lang w:val="en-US"/>
              </w:rPr>
            </w:pPr>
            <w:r w:rsidRPr="00C32C61">
              <w:rPr>
                <w:szCs w:val="17"/>
                <w:lang w:val="en-US"/>
              </w:rPr>
              <w:t>E</w:t>
            </w:r>
          </w:p>
        </w:tc>
      </w:tr>
      <w:tr w:rsidR="00C32C61" w:rsidRPr="00C32C61" w14:paraId="33EC465E" w14:textId="77777777" w:rsidTr="00B81CA7">
        <w:tc>
          <w:tcPr>
            <w:tcW w:w="567" w:type="dxa"/>
          </w:tcPr>
          <w:p w14:paraId="49FBDCBE" w14:textId="77777777" w:rsidR="00C32C61" w:rsidRPr="00C32C61" w:rsidRDefault="00C32C61" w:rsidP="00CF5B4F">
            <w:pPr>
              <w:widowControl w:val="0"/>
              <w:numPr>
                <w:ilvl w:val="0"/>
                <w:numId w:val="31"/>
              </w:numPr>
              <w:spacing w:after="0"/>
              <w:ind w:hanging="687"/>
              <w:rPr>
                <w:szCs w:val="17"/>
                <w:lang w:val="en-US"/>
              </w:rPr>
            </w:pPr>
          </w:p>
        </w:tc>
        <w:tc>
          <w:tcPr>
            <w:tcW w:w="567" w:type="dxa"/>
          </w:tcPr>
          <w:p w14:paraId="5E5048E7" w14:textId="77777777" w:rsidR="00C32C61" w:rsidRPr="00C32C61" w:rsidRDefault="00C32C61" w:rsidP="00C32C61">
            <w:pPr>
              <w:widowControl w:val="0"/>
              <w:spacing w:after="0"/>
              <w:jc w:val="left"/>
              <w:rPr>
                <w:szCs w:val="17"/>
                <w:lang w:val="en-US"/>
              </w:rPr>
            </w:pPr>
            <w:r w:rsidRPr="00C32C61">
              <w:rPr>
                <w:szCs w:val="17"/>
                <w:lang w:val="en-US"/>
              </w:rPr>
              <w:t>33</w:t>
            </w:r>
          </w:p>
        </w:tc>
        <w:tc>
          <w:tcPr>
            <w:tcW w:w="304" w:type="dxa"/>
          </w:tcPr>
          <w:p w14:paraId="4909A4A1" w14:textId="77777777" w:rsidR="00C32C61" w:rsidRPr="00C32C61" w:rsidRDefault="00C32C61" w:rsidP="00C32C61">
            <w:pPr>
              <w:widowControl w:val="0"/>
              <w:spacing w:after="0"/>
              <w:jc w:val="left"/>
              <w:rPr>
                <w:szCs w:val="17"/>
                <w:lang w:val="en-US"/>
              </w:rPr>
            </w:pPr>
            <w:r w:rsidRPr="00C32C61">
              <w:rPr>
                <w:szCs w:val="17"/>
                <w:lang w:val="en-US"/>
              </w:rPr>
              <w:t>°</w:t>
            </w:r>
          </w:p>
        </w:tc>
        <w:tc>
          <w:tcPr>
            <w:tcW w:w="830" w:type="dxa"/>
          </w:tcPr>
          <w:p w14:paraId="11FD7EBF" w14:textId="77777777" w:rsidR="00C32C61" w:rsidRPr="00C32C61" w:rsidRDefault="00C32C61" w:rsidP="00C32C61">
            <w:pPr>
              <w:widowControl w:val="0"/>
              <w:spacing w:after="0"/>
              <w:jc w:val="left"/>
              <w:rPr>
                <w:szCs w:val="17"/>
                <w:lang w:val="en-US"/>
              </w:rPr>
            </w:pPr>
            <w:r w:rsidRPr="00C32C61">
              <w:rPr>
                <w:bCs/>
                <w:szCs w:val="17"/>
                <w:lang w:val="en-US"/>
              </w:rPr>
              <w:t>29.20</w:t>
            </w:r>
          </w:p>
        </w:tc>
        <w:tc>
          <w:tcPr>
            <w:tcW w:w="425" w:type="dxa"/>
          </w:tcPr>
          <w:p w14:paraId="44F41916" w14:textId="77777777" w:rsidR="00C32C61" w:rsidRPr="00C32C61" w:rsidRDefault="00C32C61" w:rsidP="00C32C61">
            <w:pPr>
              <w:widowControl w:val="0"/>
              <w:spacing w:after="0"/>
              <w:jc w:val="left"/>
              <w:rPr>
                <w:szCs w:val="17"/>
                <w:lang w:val="en-US"/>
              </w:rPr>
            </w:pPr>
            <w:r w:rsidRPr="00C32C61">
              <w:rPr>
                <w:szCs w:val="17"/>
                <w:lang w:val="en-US"/>
              </w:rPr>
              <w:t>S</w:t>
            </w:r>
          </w:p>
        </w:tc>
        <w:tc>
          <w:tcPr>
            <w:tcW w:w="284" w:type="dxa"/>
          </w:tcPr>
          <w:p w14:paraId="63734791" w14:textId="77777777" w:rsidR="00C32C61" w:rsidRPr="00C32C61" w:rsidRDefault="00C32C61" w:rsidP="00C32C61">
            <w:pPr>
              <w:widowControl w:val="0"/>
              <w:spacing w:after="0"/>
              <w:jc w:val="left"/>
              <w:rPr>
                <w:szCs w:val="17"/>
                <w:lang w:val="en-US"/>
              </w:rPr>
            </w:pPr>
          </w:p>
        </w:tc>
        <w:tc>
          <w:tcPr>
            <w:tcW w:w="708" w:type="dxa"/>
          </w:tcPr>
          <w:p w14:paraId="588D7910" w14:textId="77777777" w:rsidR="00C32C61" w:rsidRPr="00C32C61" w:rsidRDefault="00C32C61" w:rsidP="00C32C61">
            <w:pPr>
              <w:widowControl w:val="0"/>
              <w:spacing w:after="0"/>
              <w:jc w:val="left"/>
              <w:rPr>
                <w:szCs w:val="17"/>
                <w:lang w:val="en-US"/>
              </w:rPr>
            </w:pPr>
            <w:r w:rsidRPr="00C32C61">
              <w:rPr>
                <w:szCs w:val="17"/>
                <w:lang w:val="en-US"/>
              </w:rPr>
              <w:t>137</w:t>
            </w:r>
          </w:p>
        </w:tc>
        <w:tc>
          <w:tcPr>
            <w:tcW w:w="304" w:type="dxa"/>
          </w:tcPr>
          <w:p w14:paraId="466A5086" w14:textId="77777777" w:rsidR="00C32C61" w:rsidRPr="00C32C61" w:rsidRDefault="00C32C61" w:rsidP="00C32C61">
            <w:pPr>
              <w:widowControl w:val="0"/>
              <w:spacing w:after="0"/>
              <w:jc w:val="left"/>
              <w:rPr>
                <w:szCs w:val="17"/>
                <w:lang w:val="en-US"/>
              </w:rPr>
            </w:pPr>
            <w:r w:rsidRPr="00C32C61">
              <w:rPr>
                <w:szCs w:val="17"/>
                <w:lang w:val="en-US"/>
              </w:rPr>
              <w:t>°</w:t>
            </w:r>
          </w:p>
        </w:tc>
        <w:tc>
          <w:tcPr>
            <w:tcW w:w="830" w:type="dxa"/>
          </w:tcPr>
          <w:p w14:paraId="77A00C3A" w14:textId="77777777" w:rsidR="00C32C61" w:rsidRPr="00C32C61" w:rsidRDefault="00C32C61" w:rsidP="00C32C61">
            <w:pPr>
              <w:widowControl w:val="0"/>
              <w:spacing w:after="0"/>
              <w:jc w:val="left"/>
              <w:rPr>
                <w:szCs w:val="17"/>
                <w:lang w:val="en-US"/>
              </w:rPr>
            </w:pPr>
            <w:r w:rsidRPr="00C32C61">
              <w:rPr>
                <w:szCs w:val="17"/>
                <w:lang w:val="en-US"/>
              </w:rPr>
              <w:t>28.50</w:t>
            </w:r>
          </w:p>
        </w:tc>
        <w:tc>
          <w:tcPr>
            <w:tcW w:w="426" w:type="dxa"/>
          </w:tcPr>
          <w:p w14:paraId="52020E52" w14:textId="77777777" w:rsidR="00C32C61" w:rsidRPr="00C32C61" w:rsidRDefault="00C32C61" w:rsidP="00C32C61">
            <w:pPr>
              <w:widowControl w:val="0"/>
              <w:spacing w:after="0"/>
              <w:jc w:val="left"/>
              <w:rPr>
                <w:szCs w:val="17"/>
                <w:lang w:val="en-US"/>
              </w:rPr>
            </w:pPr>
            <w:r w:rsidRPr="00C32C61">
              <w:rPr>
                <w:szCs w:val="17"/>
                <w:lang w:val="en-US"/>
              </w:rPr>
              <w:t>E</w:t>
            </w:r>
          </w:p>
        </w:tc>
      </w:tr>
      <w:tr w:rsidR="00C32C61" w:rsidRPr="00C32C61" w14:paraId="16A6F473" w14:textId="77777777" w:rsidTr="00B81CA7">
        <w:tc>
          <w:tcPr>
            <w:tcW w:w="567" w:type="dxa"/>
          </w:tcPr>
          <w:p w14:paraId="0A54512E" w14:textId="77777777" w:rsidR="00C32C61" w:rsidRPr="00C32C61" w:rsidRDefault="00C32C61" w:rsidP="00CF5B4F">
            <w:pPr>
              <w:widowControl w:val="0"/>
              <w:numPr>
                <w:ilvl w:val="0"/>
                <w:numId w:val="31"/>
              </w:numPr>
              <w:spacing w:after="0"/>
              <w:ind w:hanging="687"/>
              <w:rPr>
                <w:szCs w:val="17"/>
                <w:lang w:val="en-US"/>
              </w:rPr>
            </w:pPr>
          </w:p>
        </w:tc>
        <w:tc>
          <w:tcPr>
            <w:tcW w:w="567" w:type="dxa"/>
          </w:tcPr>
          <w:p w14:paraId="5FBAFAB2" w14:textId="77777777" w:rsidR="00C32C61" w:rsidRPr="00C32C61" w:rsidRDefault="00C32C61" w:rsidP="00C32C61">
            <w:pPr>
              <w:widowControl w:val="0"/>
              <w:spacing w:after="0"/>
              <w:jc w:val="left"/>
              <w:rPr>
                <w:szCs w:val="17"/>
                <w:lang w:val="en-US"/>
              </w:rPr>
            </w:pPr>
            <w:r w:rsidRPr="00C32C61">
              <w:rPr>
                <w:szCs w:val="17"/>
                <w:lang w:val="en-US"/>
              </w:rPr>
              <w:t>33</w:t>
            </w:r>
          </w:p>
        </w:tc>
        <w:tc>
          <w:tcPr>
            <w:tcW w:w="304" w:type="dxa"/>
          </w:tcPr>
          <w:p w14:paraId="23306638" w14:textId="77777777" w:rsidR="00C32C61" w:rsidRPr="00C32C61" w:rsidRDefault="00C32C61" w:rsidP="00C32C61">
            <w:pPr>
              <w:widowControl w:val="0"/>
              <w:spacing w:after="0"/>
              <w:jc w:val="left"/>
              <w:rPr>
                <w:szCs w:val="17"/>
                <w:lang w:val="en-US"/>
              </w:rPr>
            </w:pPr>
            <w:r w:rsidRPr="00C32C61">
              <w:rPr>
                <w:szCs w:val="17"/>
                <w:lang w:val="en-US"/>
              </w:rPr>
              <w:t>°</w:t>
            </w:r>
          </w:p>
        </w:tc>
        <w:tc>
          <w:tcPr>
            <w:tcW w:w="830" w:type="dxa"/>
          </w:tcPr>
          <w:p w14:paraId="12CE26DF" w14:textId="77777777" w:rsidR="00C32C61" w:rsidRPr="00C32C61" w:rsidRDefault="00C32C61" w:rsidP="00C32C61">
            <w:pPr>
              <w:widowControl w:val="0"/>
              <w:spacing w:after="0"/>
              <w:jc w:val="left"/>
              <w:rPr>
                <w:bCs/>
                <w:szCs w:val="17"/>
                <w:lang w:val="en-US"/>
              </w:rPr>
            </w:pPr>
            <w:r w:rsidRPr="00C32C61">
              <w:rPr>
                <w:bCs/>
                <w:szCs w:val="17"/>
                <w:lang w:val="en-US"/>
              </w:rPr>
              <w:t>31.50</w:t>
            </w:r>
          </w:p>
        </w:tc>
        <w:tc>
          <w:tcPr>
            <w:tcW w:w="425" w:type="dxa"/>
          </w:tcPr>
          <w:p w14:paraId="09B5F927" w14:textId="77777777" w:rsidR="00C32C61" w:rsidRPr="00C32C61" w:rsidRDefault="00C32C61" w:rsidP="00C32C61">
            <w:pPr>
              <w:widowControl w:val="0"/>
              <w:spacing w:after="0"/>
              <w:jc w:val="left"/>
              <w:rPr>
                <w:szCs w:val="17"/>
                <w:lang w:val="en-US"/>
              </w:rPr>
            </w:pPr>
            <w:r w:rsidRPr="00C32C61">
              <w:rPr>
                <w:szCs w:val="17"/>
                <w:lang w:val="en-US"/>
              </w:rPr>
              <w:t>S</w:t>
            </w:r>
          </w:p>
        </w:tc>
        <w:tc>
          <w:tcPr>
            <w:tcW w:w="284" w:type="dxa"/>
          </w:tcPr>
          <w:p w14:paraId="2524133A" w14:textId="77777777" w:rsidR="00C32C61" w:rsidRPr="00C32C61" w:rsidRDefault="00C32C61" w:rsidP="00C32C61">
            <w:pPr>
              <w:widowControl w:val="0"/>
              <w:spacing w:after="0"/>
              <w:jc w:val="left"/>
              <w:rPr>
                <w:szCs w:val="17"/>
                <w:lang w:val="en-US"/>
              </w:rPr>
            </w:pPr>
          </w:p>
        </w:tc>
        <w:tc>
          <w:tcPr>
            <w:tcW w:w="708" w:type="dxa"/>
          </w:tcPr>
          <w:p w14:paraId="74026B8A" w14:textId="77777777" w:rsidR="00C32C61" w:rsidRPr="00C32C61" w:rsidRDefault="00C32C61" w:rsidP="00C32C61">
            <w:pPr>
              <w:widowControl w:val="0"/>
              <w:spacing w:after="0"/>
              <w:jc w:val="left"/>
              <w:rPr>
                <w:szCs w:val="17"/>
                <w:lang w:val="en-US"/>
              </w:rPr>
            </w:pPr>
            <w:r w:rsidRPr="00C32C61">
              <w:rPr>
                <w:szCs w:val="17"/>
                <w:lang w:val="en-US"/>
              </w:rPr>
              <w:t>137</w:t>
            </w:r>
          </w:p>
        </w:tc>
        <w:tc>
          <w:tcPr>
            <w:tcW w:w="304" w:type="dxa"/>
          </w:tcPr>
          <w:p w14:paraId="1BE47450" w14:textId="77777777" w:rsidR="00C32C61" w:rsidRPr="00C32C61" w:rsidRDefault="00C32C61" w:rsidP="00C32C61">
            <w:pPr>
              <w:widowControl w:val="0"/>
              <w:spacing w:after="0"/>
              <w:jc w:val="left"/>
              <w:rPr>
                <w:szCs w:val="17"/>
                <w:lang w:val="en-US"/>
              </w:rPr>
            </w:pPr>
            <w:r w:rsidRPr="00C32C61">
              <w:rPr>
                <w:szCs w:val="17"/>
                <w:lang w:val="en-US"/>
              </w:rPr>
              <w:t>°</w:t>
            </w:r>
          </w:p>
        </w:tc>
        <w:tc>
          <w:tcPr>
            <w:tcW w:w="830" w:type="dxa"/>
          </w:tcPr>
          <w:p w14:paraId="264ED930" w14:textId="77777777" w:rsidR="00C32C61" w:rsidRPr="00C32C61" w:rsidRDefault="00C32C61" w:rsidP="00C32C61">
            <w:pPr>
              <w:widowControl w:val="0"/>
              <w:spacing w:after="0"/>
              <w:jc w:val="left"/>
              <w:rPr>
                <w:bCs/>
                <w:szCs w:val="17"/>
                <w:lang w:val="en-US"/>
              </w:rPr>
            </w:pPr>
            <w:r w:rsidRPr="00C32C61">
              <w:rPr>
                <w:bCs/>
                <w:szCs w:val="17"/>
                <w:lang w:val="en-US"/>
              </w:rPr>
              <w:t>28.50</w:t>
            </w:r>
          </w:p>
        </w:tc>
        <w:tc>
          <w:tcPr>
            <w:tcW w:w="426" w:type="dxa"/>
          </w:tcPr>
          <w:p w14:paraId="39EEBBCA" w14:textId="77777777" w:rsidR="00C32C61" w:rsidRPr="00C32C61" w:rsidRDefault="00C32C61" w:rsidP="00C32C61">
            <w:pPr>
              <w:widowControl w:val="0"/>
              <w:spacing w:after="0"/>
              <w:jc w:val="left"/>
              <w:rPr>
                <w:szCs w:val="17"/>
                <w:lang w:val="en-US"/>
              </w:rPr>
            </w:pPr>
            <w:r w:rsidRPr="00C32C61">
              <w:rPr>
                <w:szCs w:val="17"/>
                <w:lang w:val="en-US"/>
              </w:rPr>
              <w:t>E</w:t>
            </w:r>
          </w:p>
        </w:tc>
      </w:tr>
      <w:tr w:rsidR="00C32C61" w:rsidRPr="00C32C61" w14:paraId="0AB14774" w14:textId="77777777" w:rsidTr="00B81CA7">
        <w:tc>
          <w:tcPr>
            <w:tcW w:w="567" w:type="dxa"/>
          </w:tcPr>
          <w:p w14:paraId="1DFC9EDF" w14:textId="77777777" w:rsidR="00C32C61" w:rsidRPr="00C32C61" w:rsidRDefault="00C32C61" w:rsidP="00CF5B4F">
            <w:pPr>
              <w:widowControl w:val="0"/>
              <w:numPr>
                <w:ilvl w:val="0"/>
                <w:numId w:val="31"/>
              </w:numPr>
              <w:spacing w:after="0"/>
              <w:ind w:hanging="687"/>
              <w:rPr>
                <w:szCs w:val="17"/>
                <w:lang w:val="en-US"/>
              </w:rPr>
            </w:pPr>
          </w:p>
        </w:tc>
        <w:tc>
          <w:tcPr>
            <w:tcW w:w="567" w:type="dxa"/>
          </w:tcPr>
          <w:p w14:paraId="7F67823C" w14:textId="77777777" w:rsidR="00C32C61" w:rsidRPr="00C32C61" w:rsidRDefault="00C32C61" w:rsidP="00C32C61">
            <w:pPr>
              <w:widowControl w:val="0"/>
              <w:spacing w:after="0"/>
              <w:jc w:val="left"/>
              <w:rPr>
                <w:szCs w:val="17"/>
                <w:lang w:val="en-US"/>
              </w:rPr>
            </w:pPr>
            <w:r w:rsidRPr="00C32C61">
              <w:rPr>
                <w:szCs w:val="17"/>
                <w:lang w:val="en-US"/>
              </w:rPr>
              <w:t>33</w:t>
            </w:r>
          </w:p>
        </w:tc>
        <w:tc>
          <w:tcPr>
            <w:tcW w:w="304" w:type="dxa"/>
          </w:tcPr>
          <w:p w14:paraId="40FC44F6" w14:textId="77777777" w:rsidR="00C32C61" w:rsidRPr="00C32C61" w:rsidRDefault="00C32C61" w:rsidP="00C32C61">
            <w:pPr>
              <w:widowControl w:val="0"/>
              <w:spacing w:after="0"/>
              <w:jc w:val="left"/>
              <w:rPr>
                <w:szCs w:val="17"/>
                <w:lang w:val="en-US"/>
              </w:rPr>
            </w:pPr>
            <w:r w:rsidRPr="00C32C61">
              <w:rPr>
                <w:szCs w:val="17"/>
                <w:lang w:val="en-US"/>
              </w:rPr>
              <w:t>°</w:t>
            </w:r>
          </w:p>
        </w:tc>
        <w:tc>
          <w:tcPr>
            <w:tcW w:w="830" w:type="dxa"/>
          </w:tcPr>
          <w:p w14:paraId="28EE734D" w14:textId="77777777" w:rsidR="00C32C61" w:rsidRPr="00C32C61" w:rsidRDefault="00C32C61" w:rsidP="00C32C61">
            <w:pPr>
              <w:widowControl w:val="0"/>
              <w:spacing w:after="0"/>
              <w:jc w:val="left"/>
              <w:rPr>
                <w:bCs/>
                <w:szCs w:val="17"/>
                <w:lang w:val="en-US"/>
              </w:rPr>
            </w:pPr>
            <w:r w:rsidRPr="00C32C61">
              <w:rPr>
                <w:bCs/>
                <w:szCs w:val="17"/>
                <w:lang w:val="en-US"/>
              </w:rPr>
              <w:t>31.50</w:t>
            </w:r>
          </w:p>
        </w:tc>
        <w:tc>
          <w:tcPr>
            <w:tcW w:w="425" w:type="dxa"/>
          </w:tcPr>
          <w:p w14:paraId="5ECA13F5" w14:textId="77777777" w:rsidR="00C32C61" w:rsidRPr="00C32C61" w:rsidRDefault="00C32C61" w:rsidP="00C32C61">
            <w:pPr>
              <w:widowControl w:val="0"/>
              <w:spacing w:after="0"/>
              <w:jc w:val="left"/>
              <w:rPr>
                <w:szCs w:val="17"/>
                <w:lang w:val="en-US"/>
              </w:rPr>
            </w:pPr>
            <w:r w:rsidRPr="00C32C61">
              <w:rPr>
                <w:szCs w:val="17"/>
                <w:lang w:val="en-US"/>
              </w:rPr>
              <w:t>S</w:t>
            </w:r>
          </w:p>
        </w:tc>
        <w:tc>
          <w:tcPr>
            <w:tcW w:w="284" w:type="dxa"/>
          </w:tcPr>
          <w:p w14:paraId="096C86AF" w14:textId="77777777" w:rsidR="00C32C61" w:rsidRPr="00C32C61" w:rsidRDefault="00C32C61" w:rsidP="00C32C61">
            <w:pPr>
              <w:widowControl w:val="0"/>
              <w:spacing w:after="0"/>
              <w:jc w:val="left"/>
              <w:rPr>
                <w:szCs w:val="17"/>
                <w:lang w:val="en-US"/>
              </w:rPr>
            </w:pPr>
          </w:p>
        </w:tc>
        <w:tc>
          <w:tcPr>
            <w:tcW w:w="708" w:type="dxa"/>
          </w:tcPr>
          <w:p w14:paraId="23779189" w14:textId="77777777" w:rsidR="00C32C61" w:rsidRPr="00C32C61" w:rsidRDefault="00C32C61" w:rsidP="00C32C61">
            <w:pPr>
              <w:widowControl w:val="0"/>
              <w:spacing w:after="0"/>
              <w:jc w:val="left"/>
              <w:rPr>
                <w:szCs w:val="17"/>
                <w:lang w:val="en-US"/>
              </w:rPr>
            </w:pPr>
            <w:r w:rsidRPr="00C32C61">
              <w:rPr>
                <w:szCs w:val="17"/>
                <w:lang w:val="en-US"/>
              </w:rPr>
              <w:t>137</w:t>
            </w:r>
          </w:p>
        </w:tc>
        <w:tc>
          <w:tcPr>
            <w:tcW w:w="304" w:type="dxa"/>
          </w:tcPr>
          <w:p w14:paraId="3D1703D2" w14:textId="77777777" w:rsidR="00C32C61" w:rsidRPr="00C32C61" w:rsidRDefault="00C32C61" w:rsidP="00C32C61">
            <w:pPr>
              <w:widowControl w:val="0"/>
              <w:spacing w:after="0"/>
              <w:jc w:val="left"/>
              <w:rPr>
                <w:szCs w:val="17"/>
                <w:lang w:val="en-US"/>
              </w:rPr>
            </w:pPr>
            <w:r w:rsidRPr="00C32C61">
              <w:rPr>
                <w:szCs w:val="17"/>
                <w:lang w:val="en-US"/>
              </w:rPr>
              <w:t>°</w:t>
            </w:r>
          </w:p>
        </w:tc>
        <w:tc>
          <w:tcPr>
            <w:tcW w:w="830" w:type="dxa"/>
          </w:tcPr>
          <w:p w14:paraId="36FA5AF8" w14:textId="77777777" w:rsidR="00C32C61" w:rsidRPr="00C32C61" w:rsidRDefault="00C32C61" w:rsidP="00C32C61">
            <w:pPr>
              <w:widowControl w:val="0"/>
              <w:spacing w:after="0"/>
              <w:jc w:val="left"/>
              <w:rPr>
                <w:bCs/>
                <w:szCs w:val="17"/>
                <w:lang w:val="en-US"/>
              </w:rPr>
            </w:pPr>
            <w:r w:rsidRPr="00C32C61">
              <w:rPr>
                <w:bCs/>
                <w:szCs w:val="17"/>
                <w:lang w:val="en-US"/>
              </w:rPr>
              <w:t>30.00</w:t>
            </w:r>
          </w:p>
        </w:tc>
        <w:tc>
          <w:tcPr>
            <w:tcW w:w="426" w:type="dxa"/>
          </w:tcPr>
          <w:p w14:paraId="3D80A11A" w14:textId="77777777" w:rsidR="00C32C61" w:rsidRPr="00C32C61" w:rsidRDefault="00C32C61" w:rsidP="00C32C61">
            <w:pPr>
              <w:widowControl w:val="0"/>
              <w:spacing w:after="0"/>
              <w:jc w:val="left"/>
              <w:rPr>
                <w:szCs w:val="17"/>
                <w:lang w:val="en-US"/>
              </w:rPr>
            </w:pPr>
            <w:r w:rsidRPr="00C32C61">
              <w:rPr>
                <w:szCs w:val="17"/>
                <w:lang w:val="en-US"/>
              </w:rPr>
              <w:t>E</w:t>
            </w:r>
          </w:p>
        </w:tc>
      </w:tr>
      <w:tr w:rsidR="00C32C61" w:rsidRPr="00C32C61" w14:paraId="2C84F92D" w14:textId="77777777" w:rsidTr="00B81CA7">
        <w:tc>
          <w:tcPr>
            <w:tcW w:w="567" w:type="dxa"/>
          </w:tcPr>
          <w:p w14:paraId="4E0EDAEC" w14:textId="77777777" w:rsidR="00C32C61" w:rsidRPr="00C32C61" w:rsidRDefault="00C32C61" w:rsidP="00CF5B4F">
            <w:pPr>
              <w:widowControl w:val="0"/>
              <w:numPr>
                <w:ilvl w:val="0"/>
                <w:numId w:val="31"/>
              </w:numPr>
              <w:spacing w:after="0"/>
              <w:ind w:hanging="687"/>
              <w:rPr>
                <w:szCs w:val="17"/>
                <w:lang w:val="en-US"/>
              </w:rPr>
            </w:pPr>
          </w:p>
        </w:tc>
        <w:tc>
          <w:tcPr>
            <w:tcW w:w="567" w:type="dxa"/>
          </w:tcPr>
          <w:p w14:paraId="2AF168E7" w14:textId="77777777" w:rsidR="00C32C61" w:rsidRPr="00C32C61" w:rsidRDefault="00C32C61" w:rsidP="00C32C61">
            <w:pPr>
              <w:widowControl w:val="0"/>
              <w:spacing w:after="0"/>
              <w:jc w:val="left"/>
              <w:rPr>
                <w:szCs w:val="17"/>
                <w:lang w:val="en-US"/>
              </w:rPr>
            </w:pPr>
            <w:r w:rsidRPr="00C32C61">
              <w:rPr>
                <w:szCs w:val="17"/>
                <w:lang w:val="en-US"/>
              </w:rPr>
              <w:t>33</w:t>
            </w:r>
          </w:p>
        </w:tc>
        <w:tc>
          <w:tcPr>
            <w:tcW w:w="304" w:type="dxa"/>
          </w:tcPr>
          <w:p w14:paraId="0A521F3E" w14:textId="77777777" w:rsidR="00C32C61" w:rsidRPr="00C32C61" w:rsidRDefault="00C32C61" w:rsidP="00C32C61">
            <w:pPr>
              <w:widowControl w:val="0"/>
              <w:spacing w:after="0"/>
              <w:jc w:val="left"/>
              <w:rPr>
                <w:szCs w:val="17"/>
                <w:lang w:val="en-US"/>
              </w:rPr>
            </w:pPr>
            <w:r w:rsidRPr="00C32C61">
              <w:rPr>
                <w:szCs w:val="17"/>
                <w:lang w:val="en-US"/>
              </w:rPr>
              <w:t>°</w:t>
            </w:r>
          </w:p>
        </w:tc>
        <w:tc>
          <w:tcPr>
            <w:tcW w:w="830" w:type="dxa"/>
          </w:tcPr>
          <w:p w14:paraId="0B853F48" w14:textId="77777777" w:rsidR="00C32C61" w:rsidRPr="00C32C61" w:rsidRDefault="00C32C61" w:rsidP="00C32C61">
            <w:pPr>
              <w:widowControl w:val="0"/>
              <w:spacing w:after="0"/>
              <w:jc w:val="left"/>
              <w:rPr>
                <w:bCs/>
                <w:szCs w:val="17"/>
                <w:lang w:val="en-US"/>
              </w:rPr>
            </w:pPr>
            <w:r w:rsidRPr="00C32C61">
              <w:rPr>
                <w:bCs/>
                <w:szCs w:val="17"/>
                <w:lang w:val="en-US"/>
              </w:rPr>
              <w:t>25.50</w:t>
            </w:r>
          </w:p>
        </w:tc>
        <w:tc>
          <w:tcPr>
            <w:tcW w:w="425" w:type="dxa"/>
          </w:tcPr>
          <w:p w14:paraId="11D951A6" w14:textId="77777777" w:rsidR="00C32C61" w:rsidRPr="00C32C61" w:rsidRDefault="00C32C61" w:rsidP="00C32C61">
            <w:pPr>
              <w:widowControl w:val="0"/>
              <w:spacing w:after="0"/>
              <w:jc w:val="left"/>
              <w:rPr>
                <w:szCs w:val="17"/>
                <w:lang w:val="en-US"/>
              </w:rPr>
            </w:pPr>
            <w:r w:rsidRPr="00C32C61">
              <w:rPr>
                <w:szCs w:val="17"/>
                <w:lang w:val="en-US"/>
              </w:rPr>
              <w:t>S</w:t>
            </w:r>
          </w:p>
        </w:tc>
        <w:tc>
          <w:tcPr>
            <w:tcW w:w="284" w:type="dxa"/>
          </w:tcPr>
          <w:p w14:paraId="591E1263" w14:textId="77777777" w:rsidR="00C32C61" w:rsidRPr="00C32C61" w:rsidRDefault="00C32C61" w:rsidP="00C32C61">
            <w:pPr>
              <w:widowControl w:val="0"/>
              <w:spacing w:after="0"/>
              <w:jc w:val="left"/>
              <w:rPr>
                <w:szCs w:val="17"/>
                <w:lang w:val="en-US"/>
              </w:rPr>
            </w:pPr>
          </w:p>
        </w:tc>
        <w:tc>
          <w:tcPr>
            <w:tcW w:w="708" w:type="dxa"/>
          </w:tcPr>
          <w:p w14:paraId="71B44BEF" w14:textId="77777777" w:rsidR="00C32C61" w:rsidRPr="00C32C61" w:rsidRDefault="00C32C61" w:rsidP="00C32C61">
            <w:pPr>
              <w:widowControl w:val="0"/>
              <w:spacing w:after="0"/>
              <w:jc w:val="left"/>
              <w:rPr>
                <w:szCs w:val="17"/>
                <w:lang w:val="en-US"/>
              </w:rPr>
            </w:pPr>
            <w:r w:rsidRPr="00C32C61">
              <w:rPr>
                <w:szCs w:val="17"/>
                <w:lang w:val="en-US"/>
              </w:rPr>
              <w:t>137</w:t>
            </w:r>
          </w:p>
        </w:tc>
        <w:tc>
          <w:tcPr>
            <w:tcW w:w="304" w:type="dxa"/>
          </w:tcPr>
          <w:p w14:paraId="2CD20636" w14:textId="77777777" w:rsidR="00C32C61" w:rsidRPr="00C32C61" w:rsidRDefault="00C32C61" w:rsidP="00C32C61">
            <w:pPr>
              <w:widowControl w:val="0"/>
              <w:spacing w:after="0"/>
              <w:jc w:val="left"/>
              <w:rPr>
                <w:szCs w:val="17"/>
                <w:lang w:val="en-US"/>
              </w:rPr>
            </w:pPr>
            <w:r w:rsidRPr="00C32C61">
              <w:rPr>
                <w:szCs w:val="17"/>
                <w:lang w:val="en-US"/>
              </w:rPr>
              <w:t>°</w:t>
            </w:r>
          </w:p>
        </w:tc>
        <w:tc>
          <w:tcPr>
            <w:tcW w:w="830" w:type="dxa"/>
          </w:tcPr>
          <w:p w14:paraId="10451F29" w14:textId="77777777" w:rsidR="00C32C61" w:rsidRPr="00C32C61" w:rsidRDefault="00C32C61" w:rsidP="00C32C61">
            <w:pPr>
              <w:widowControl w:val="0"/>
              <w:spacing w:after="0"/>
              <w:jc w:val="left"/>
              <w:rPr>
                <w:bCs/>
                <w:szCs w:val="17"/>
                <w:lang w:val="en-US"/>
              </w:rPr>
            </w:pPr>
            <w:r w:rsidRPr="00C32C61">
              <w:rPr>
                <w:bCs/>
                <w:szCs w:val="17"/>
                <w:lang w:val="en-US"/>
              </w:rPr>
              <w:t>30.00</w:t>
            </w:r>
          </w:p>
        </w:tc>
        <w:tc>
          <w:tcPr>
            <w:tcW w:w="426" w:type="dxa"/>
          </w:tcPr>
          <w:p w14:paraId="46C91DB1" w14:textId="77777777" w:rsidR="00C32C61" w:rsidRPr="00C32C61" w:rsidRDefault="00C32C61" w:rsidP="00C32C61">
            <w:pPr>
              <w:widowControl w:val="0"/>
              <w:spacing w:after="0"/>
              <w:jc w:val="left"/>
              <w:rPr>
                <w:szCs w:val="17"/>
                <w:lang w:val="en-US"/>
              </w:rPr>
            </w:pPr>
            <w:r w:rsidRPr="00C32C61">
              <w:rPr>
                <w:szCs w:val="17"/>
                <w:lang w:val="en-US"/>
              </w:rPr>
              <w:t>E</w:t>
            </w:r>
          </w:p>
        </w:tc>
      </w:tr>
      <w:tr w:rsidR="00C32C61" w:rsidRPr="00C32C61" w14:paraId="11AB6B74" w14:textId="77777777" w:rsidTr="00B81CA7">
        <w:tc>
          <w:tcPr>
            <w:tcW w:w="567" w:type="dxa"/>
          </w:tcPr>
          <w:p w14:paraId="04580014" w14:textId="77777777" w:rsidR="00C32C61" w:rsidRPr="00C32C61" w:rsidRDefault="00C32C61" w:rsidP="00CF5B4F">
            <w:pPr>
              <w:widowControl w:val="0"/>
              <w:numPr>
                <w:ilvl w:val="0"/>
                <w:numId w:val="31"/>
              </w:numPr>
              <w:spacing w:after="0"/>
              <w:ind w:hanging="687"/>
              <w:rPr>
                <w:szCs w:val="17"/>
                <w:lang w:val="en-US"/>
              </w:rPr>
            </w:pPr>
          </w:p>
        </w:tc>
        <w:tc>
          <w:tcPr>
            <w:tcW w:w="567" w:type="dxa"/>
          </w:tcPr>
          <w:p w14:paraId="3F07B2BE" w14:textId="77777777" w:rsidR="00C32C61" w:rsidRPr="00C32C61" w:rsidRDefault="00C32C61" w:rsidP="00C32C61">
            <w:pPr>
              <w:widowControl w:val="0"/>
              <w:spacing w:after="0"/>
              <w:jc w:val="left"/>
              <w:rPr>
                <w:szCs w:val="17"/>
                <w:lang w:val="en-US"/>
              </w:rPr>
            </w:pPr>
            <w:r w:rsidRPr="00C32C61">
              <w:rPr>
                <w:szCs w:val="17"/>
                <w:lang w:val="en-US"/>
              </w:rPr>
              <w:t>33</w:t>
            </w:r>
          </w:p>
        </w:tc>
        <w:tc>
          <w:tcPr>
            <w:tcW w:w="304" w:type="dxa"/>
          </w:tcPr>
          <w:p w14:paraId="2560F4B2" w14:textId="77777777" w:rsidR="00C32C61" w:rsidRPr="00C32C61" w:rsidRDefault="00C32C61" w:rsidP="00C32C61">
            <w:pPr>
              <w:widowControl w:val="0"/>
              <w:spacing w:after="0"/>
              <w:jc w:val="left"/>
              <w:rPr>
                <w:szCs w:val="17"/>
                <w:lang w:val="en-US"/>
              </w:rPr>
            </w:pPr>
            <w:r w:rsidRPr="00C32C61">
              <w:rPr>
                <w:szCs w:val="17"/>
                <w:lang w:val="en-US"/>
              </w:rPr>
              <w:t>°</w:t>
            </w:r>
          </w:p>
        </w:tc>
        <w:tc>
          <w:tcPr>
            <w:tcW w:w="830" w:type="dxa"/>
          </w:tcPr>
          <w:p w14:paraId="13982A0E" w14:textId="77777777" w:rsidR="00C32C61" w:rsidRPr="00C32C61" w:rsidRDefault="00C32C61" w:rsidP="00C32C61">
            <w:pPr>
              <w:widowControl w:val="0"/>
              <w:spacing w:after="0"/>
              <w:jc w:val="left"/>
              <w:rPr>
                <w:bCs/>
                <w:szCs w:val="17"/>
                <w:lang w:val="en-US"/>
              </w:rPr>
            </w:pPr>
            <w:r w:rsidRPr="00C32C61">
              <w:rPr>
                <w:bCs/>
                <w:szCs w:val="17"/>
                <w:lang w:val="en-US"/>
              </w:rPr>
              <w:t>25.50</w:t>
            </w:r>
          </w:p>
        </w:tc>
        <w:tc>
          <w:tcPr>
            <w:tcW w:w="425" w:type="dxa"/>
          </w:tcPr>
          <w:p w14:paraId="4F92294F" w14:textId="77777777" w:rsidR="00C32C61" w:rsidRPr="00C32C61" w:rsidRDefault="00C32C61" w:rsidP="00C32C61">
            <w:pPr>
              <w:widowControl w:val="0"/>
              <w:spacing w:after="0"/>
              <w:jc w:val="left"/>
              <w:rPr>
                <w:szCs w:val="17"/>
                <w:lang w:val="en-US"/>
              </w:rPr>
            </w:pPr>
            <w:r w:rsidRPr="00C32C61">
              <w:rPr>
                <w:szCs w:val="17"/>
                <w:lang w:val="en-US"/>
              </w:rPr>
              <w:t>S</w:t>
            </w:r>
          </w:p>
        </w:tc>
        <w:tc>
          <w:tcPr>
            <w:tcW w:w="284" w:type="dxa"/>
          </w:tcPr>
          <w:p w14:paraId="3547ADD1" w14:textId="77777777" w:rsidR="00C32C61" w:rsidRPr="00C32C61" w:rsidRDefault="00C32C61" w:rsidP="00C32C61">
            <w:pPr>
              <w:widowControl w:val="0"/>
              <w:spacing w:after="0"/>
              <w:jc w:val="left"/>
              <w:rPr>
                <w:szCs w:val="17"/>
                <w:lang w:val="en-US"/>
              </w:rPr>
            </w:pPr>
          </w:p>
        </w:tc>
        <w:tc>
          <w:tcPr>
            <w:tcW w:w="708" w:type="dxa"/>
          </w:tcPr>
          <w:p w14:paraId="19E3F6E8" w14:textId="77777777" w:rsidR="00C32C61" w:rsidRPr="00C32C61" w:rsidRDefault="00C32C61" w:rsidP="00C32C61">
            <w:pPr>
              <w:widowControl w:val="0"/>
              <w:spacing w:after="0"/>
              <w:jc w:val="left"/>
              <w:rPr>
                <w:szCs w:val="17"/>
                <w:lang w:val="en-US"/>
              </w:rPr>
            </w:pPr>
            <w:r w:rsidRPr="00C32C61">
              <w:rPr>
                <w:szCs w:val="17"/>
                <w:lang w:val="en-US"/>
              </w:rPr>
              <w:t>137</w:t>
            </w:r>
          </w:p>
        </w:tc>
        <w:tc>
          <w:tcPr>
            <w:tcW w:w="304" w:type="dxa"/>
          </w:tcPr>
          <w:p w14:paraId="5983DCCD" w14:textId="77777777" w:rsidR="00C32C61" w:rsidRPr="00C32C61" w:rsidRDefault="00C32C61" w:rsidP="00C32C61">
            <w:pPr>
              <w:widowControl w:val="0"/>
              <w:spacing w:after="0"/>
              <w:jc w:val="left"/>
              <w:rPr>
                <w:szCs w:val="17"/>
                <w:lang w:val="en-US"/>
              </w:rPr>
            </w:pPr>
            <w:r w:rsidRPr="00C32C61">
              <w:rPr>
                <w:szCs w:val="17"/>
                <w:lang w:val="en-US"/>
              </w:rPr>
              <w:t>°</w:t>
            </w:r>
          </w:p>
        </w:tc>
        <w:tc>
          <w:tcPr>
            <w:tcW w:w="830" w:type="dxa"/>
          </w:tcPr>
          <w:p w14:paraId="32BA78FE" w14:textId="77777777" w:rsidR="00C32C61" w:rsidRPr="00C32C61" w:rsidRDefault="00C32C61" w:rsidP="00C32C61">
            <w:pPr>
              <w:widowControl w:val="0"/>
              <w:spacing w:after="0"/>
              <w:jc w:val="left"/>
              <w:rPr>
                <w:bCs/>
                <w:szCs w:val="17"/>
                <w:lang w:val="en-US"/>
              </w:rPr>
            </w:pPr>
            <w:r w:rsidRPr="00C32C61">
              <w:rPr>
                <w:bCs/>
                <w:szCs w:val="17"/>
                <w:lang w:val="en-US"/>
              </w:rPr>
              <w:t>32.50</w:t>
            </w:r>
          </w:p>
        </w:tc>
        <w:tc>
          <w:tcPr>
            <w:tcW w:w="426" w:type="dxa"/>
          </w:tcPr>
          <w:p w14:paraId="36C07DEB" w14:textId="77777777" w:rsidR="00C32C61" w:rsidRPr="00C32C61" w:rsidRDefault="00C32C61" w:rsidP="00C32C61">
            <w:pPr>
              <w:widowControl w:val="0"/>
              <w:spacing w:after="0"/>
              <w:jc w:val="left"/>
              <w:rPr>
                <w:szCs w:val="17"/>
                <w:lang w:val="en-US"/>
              </w:rPr>
            </w:pPr>
            <w:r w:rsidRPr="00C32C61">
              <w:rPr>
                <w:szCs w:val="17"/>
                <w:lang w:val="en-US"/>
              </w:rPr>
              <w:t>E</w:t>
            </w:r>
          </w:p>
        </w:tc>
      </w:tr>
      <w:tr w:rsidR="00C32C61" w:rsidRPr="00C32C61" w14:paraId="16BD5732" w14:textId="77777777" w:rsidTr="00B81CA7">
        <w:tc>
          <w:tcPr>
            <w:tcW w:w="567" w:type="dxa"/>
          </w:tcPr>
          <w:p w14:paraId="7845F4C3" w14:textId="77777777" w:rsidR="00C32C61" w:rsidRPr="00C32C61" w:rsidRDefault="00C32C61" w:rsidP="00CF5B4F">
            <w:pPr>
              <w:widowControl w:val="0"/>
              <w:numPr>
                <w:ilvl w:val="0"/>
                <w:numId w:val="31"/>
              </w:numPr>
              <w:spacing w:after="0"/>
              <w:ind w:hanging="687"/>
              <w:rPr>
                <w:szCs w:val="17"/>
                <w:lang w:val="en-US"/>
              </w:rPr>
            </w:pPr>
          </w:p>
        </w:tc>
        <w:tc>
          <w:tcPr>
            <w:tcW w:w="567" w:type="dxa"/>
          </w:tcPr>
          <w:p w14:paraId="2ECBE2D0" w14:textId="77777777" w:rsidR="00C32C61" w:rsidRPr="00C32C61" w:rsidRDefault="00C32C61" w:rsidP="00C32C61">
            <w:pPr>
              <w:widowControl w:val="0"/>
              <w:spacing w:after="0"/>
              <w:jc w:val="left"/>
              <w:rPr>
                <w:szCs w:val="17"/>
                <w:lang w:val="en-US"/>
              </w:rPr>
            </w:pPr>
            <w:r w:rsidRPr="00C32C61">
              <w:rPr>
                <w:szCs w:val="17"/>
                <w:lang w:val="en-US"/>
              </w:rPr>
              <w:t>33</w:t>
            </w:r>
          </w:p>
        </w:tc>
        <w:tc>
          <w:tcPr>
            <w:tcW w:w="304" w:type="dxa"/>
          </w:tcPr>
          <w:p w14:paraId="5EC916B5" w14:textId="77777777" w:rsidR="00C32C61" w:rsidRPr="00C32C61" w:rsidRDefault="00C32C61" w:rsidP="00C32C61">
            <w:pPr>
              <w:widowControl w:val="0"/>
              <w:spacing w:after="0"/>
              <w:jc w:val="left"/>
              <w:rPr>
                <w:szCs w:val="17"/>
                <w:lang w:val="en-US"/>
              </w:rPr>
            </w:pPr>
            <w:r w:rsidRPr="00C32C61">
              <w:rPr>
                <w:szCs w:val="17"/>
                <w:lang w:val="en-US"/>
              </w:rPr>
              <w:t>°</w:t>
            </w:r>
          </w:p>
        </w:tc>
        <w:tc>
          <w:tcPr>
            <w:tcW w:w="830" w:type="dxa"/>
          </w:tcPr>
          <w:p w14:paraId="63791317" w14:textId="77777777" w:rsidR="00C32C61" w:rsidRPr="00C32C61" w:rsidRDefault="00C32C61" w:rsidP="00C32C61">
            <w:pPr>
              <w:widowControl w:val="0"/>
              <w:spacing w:after="0"/>
              <w:jc w:val="left"/>
              <w:rPr>
                <w:bCs/>
                <w:szCs w:val="17"/>
                <w:lang w:val="en-US"/>
              </w:rPr>
            </w:pPr>
            <w:r w:rsidRPr="00C32C61">
              <w:rPr>
                <w:szCs w:val="17"/>
                <w:lang w:val="en-US"/>
              </w:rPr>
              <w:t>29.00</w:t>
            </w:r>
          </w:p>
        </w:tc>
        <w:tc>
          <w:tcPr>
            <w:tcW w:w="425" w:type="dxa"/>
          </w:tcPr>
          <w:p w14:paraId="36DE446E" w14:textId="77777777" w:rsidR="00C32C61" w:rsidRPr="00C32C61" w:rsidRDefault="00C32C61" w:rsidP="00C32C61">
            <w:pPr>
              <w:widowControl w:val="0"/>
              <w:spacing w:after="0"/>
              <w:jc w:val="left"/>
              <w:rPr>
                <w:szCs w:val="17"/>
                <w:lang w:val="en-US"/>
              </w:rPr>
            </w:pPr>
            <w:r w:rsidRPr="00C32C61">
              <w:rPr>
                <w:szCs w:val="17"/>
                <w:lang w:val="en-US"/>
              </w:rPr>
              <w:t>S</w:t>
            </w:r>
          </w:p>
        </w:tc>
        <w:tc>
          <w:tcPr>
            <w:tcW w:w="284" w:type="dxa"/>
          </w:tcPr>
          <w:p w14:paraId="07F3F918" w14:textId="77777777" w:rsidR="00C32C61" w:rsidRPr="00C32C61" w:rsidRDefault="00C32C61" w:rsidP="00C32C61">
            <w:pPr>
              <w:widowControl w:val="0"/>
              <w:spacing w:after="0"/>
              <w:jc w:val="left"/>
              <w:rPr>
                <w:szCs w:val="17"/>
                <w:lang w:val="en-US"/>
              </w:rPr>
            </w:pPr>
          </w:p>
        </w:tc>
        <w:tc>
          <w:tcPr>
            <w:tcW w:w="708" w:type="dxa"/>
          </w:tcPr>
          <w:p w14:paraId="35A7CBFC" w14:textId="77777777" w:rsidR="00C32C61" w:rsidRPr="00C32C61" w:rsidRDefault="00C32C61" w:rsidP="00C32C61">
            <w:pPr>
              <w:widowControl w:val="0"/>
              <w:spacing w:after="0"/>
              <w:jc w:val="left"/>
              <w:rPr>
                <w:szCs w:val="17"/>
                <w:lang w:val="en-US"/>
              </w:rPr>
            </w:pPr>
            <w:r w:rsidRPr="00C32C61">
              <w:rPr>
                <w:szCs w:val="17"/>
                <w:lang w:val="en-US"/>
              </w:rPr>
              <w:t>137</w:t>
            </w:r>
          </w:p>
        </w:tc>
        <w:tc>
          <w:tcPr>
            <w:tcW w:w="304" w:type="dxa"/>
          </w:tcPr>
          <w:p w14:paraId="01495A38" w14:textId="77777777" w:rsidR="00C32C61" w:rsidRPr="00C32C61" w:rsidRDefault="00C32C61" w:rsidP="00C32C61">
            <w:pPr>
              <w:widowControl w:val="0"/>
              <w:spacing w:after="0"/>
              <w:jc w:val="left"/>
              <w:rPr>
                <w:szCs w:val="17"/>
                <w:lang w:val="en-US"/>
              </w:rPr>
            </w:pPr>
            <w:r w:rsidRPr="00C32C61">
              <w:rPr>
                <w:szCs w:val="17"/>
                <w:lang w:val="en-US"/>
              </w:rPr>
              <w:t>°</w:t>
            </w:r>
          </w:p>
        </w:tc>
        <w:tc>
          <w:tcPr>
            <w:tcW w:w="830" w:type="dxa"/>
          </w:tcPr>
          <w:p w14:paraId="7616B762" w14:textId="77777777" w:rsidR="00C32C61" w:rsidRPr="00C32C61" w:rsidRDefault="00C32C61" w:rsidP="00C32C61">
            <w:pPr>
              <w:widowControl w:val="0"/>
              <w:spacing w:after="0"/>
              <w:jc w:val="left"/>
              <w:rPr>
                <w:szCs w:val="17"/>
                <w:lang w:val="en-US"/>
              </w:rPr>
            </w:pPr>
            <w:r w:rsidRPr="00C32C61">
              <w:rPr>
                <w:szCs w:val="17"/>
                <w:lang w:val="en-US"/>
              </w:rPr>
              <w:t>32.50</w:t>
            </w:r>
          </w:p>
        </w:tc>
        <w:tc>
          <w:tcPr>
            <w:tcW w:w="426" w:type="dxa"/>
          </w:tcPr>
          <w:p w14:paraId="60862EC6" w14:textId="77777777" w:rsidR="00C32C61" w:rsidRPr="00C32C61" w:rsidRDefault="00C32C61" w:rsidP="00C32C61">
            <w:pPr>
              <w:widowControl w:val="0"/>
              <w:spacing w:after="0"/>
              <w:jc w:val="left"/>
              <w:rPr>
                <w:szCs w:val="17"/>
                <w:lang w:val="en-US"/>
              </w:rPr>
            </w:pPr>
            <w:r w:rsidRPr="00C32C61">
              <w:rPr>
                <w:szCs w:val="17"/>
                <w:lang w:val="en-US"/>
              </w:rPr>
              <w:t>E</w:t>
            </w:r>
          </w:p>
        </w:tc>
      </w:tr>
      <w:tr w:rsidR="00C32C61" w:rsidRPr="00C32C61" w14:paraId="3C54F209" w14:textId="77777777" w:rsidTr="00B81CA7">
        <w:tc>
          <w:tcPr>
            <w:tcW w:w="567" w:type="dxa"/>
          </w:tcPr>
          <w:p w14:paraId="78C6D6E7" w14:textId="77777777" w:rsidR="00C32C61" w:rsidRPr="00C32C61" w:rsidRDefault="00C32C61" w:rsidP="00CF5B4F">
            <w:pPr>
              <w:widowControl w:val="0"/>
              <w:numPr>
                <w:ilvl w:val="0"/>
                <w:numId w:val="31"/>
              </w:numPr>
              <w:spacing w:after="0"/>
              <w:ind w:hanging="687"/>
              <w:rPr>
                <w:szCs w:val="17"/>
                <w:lang w:val="en-US"/>
              </w:rPr>
            </w:pPr>
          </w:p>
        </w:tc>
        <w:tc>
          <w:tcPr>
            <w:tcW w:w="567" w:type="dxa"/>
          </w:tcPr>
          <w:p w14:paraId="7F2F4F87" w14:textId="77777777" w:rsidR="00C32C61" w:rsidRPr="00C32C61" w:rsidRDefault="00C32C61" w:rsidP="00C32C61">
            <w:pPr>
              <w:widowControl w:val="0"/>
              <w:spacing w:after="0"/>
              <w:jc w:val="left"/>
              <w:rPr>
                <w:szCs w:val="17"/>
                <w:lang w:val="en-US"/>
              </w:rPr>
            </w:pPr>
            <w:r w:rsidRPr="00C32C61">
              <w:rPr>
                <w:szCs w:val="17"/>
                <w:lang w:val="en-US"/>
              </w:rPr>
              <w:t>33</w:t>
            </w:r>
          </w:p>
        </w:tc>
        <w:tc>
          <w:tcPr>
            <w:tcW w:w="304" w:type="dxa"/>
          </w:tcPr>
          <w:p w14:paraId="550AF8BC" w14:textId="77777777" w:rsidR="00C32C61" w:rsidRPr="00C32C61" w:rsidRDefault="00C32C61" w:rsidP="00C32C61">
            <w:pPr>
              <w:widowControl w:val="0"/>
              <w:spacing w:after="0"/>
              <w:jc w:val="left"/>
              <w:rPr>
                <w:szCs w:val="17"/>
                <w:lang w:val="en-US"/>
              </w:rPr>
            </w:pPr>
            <w:r w:rsidRPr="00C32C61">
              <w:rPr>
                <w:szCs w:val="17"/>
                <w:lang w:val="en-US"/>
              </w:rPr>
              <w:t>°</w:t>
            </w:r>
          </w:p>
        </w:tc>
        <w:tc>
          <w:tcPr>
            <w:tcW w:w="830" w:type="dxa"/>
          </w:tcPr>
          <w:p w14:paraId="20F52688" w14:textId="77777777" w:rsidR="00C32C61" w:rsidRPr="00C32C61" w:rsidRDefault="00C32C61" w:rsidP="00C32C61">
            <w:pPr>
              <w:widowControl w:val="0"/>
              <w:spacing w:after="0"/>
              <w:jc w:val="left"/>
              <w:rPr>
                <w:szCs w:val="17"/>
                <w:lang w:val="en-US"/>
              </w:rPr>
            </w:pPr>
            <w:r w:rsidRPr="00C32C61">
              <w:rPr>
                <w:szCs w:val="17"/>
                <w:lang w:val="en-US"/>
              </w:rPr>
              <w:t>29.00</w:t>
            </w:r>
          </w:p>
        </w:tc>
        <w:tc>
          <w:tcPr>
            <w:tcW w:w="425" w:type="dxa"/>
          </w:tcPr>
          <w:p w14:paraId="77D3E7E6" w14:textId="77777777" w:rsidR="00C32C61" w:rsidRPr="00C32C61" w:rsidRDefault="00C32C61" w:rsidP="00C32C61">
            <w:pPr>
              <w:widowControl w:val="0"/>
              <w:spacing w:after="0"/>
              <w:jc w:val="left"/>
              <w:rPr>
                <w:szCs w:val="17"/>
                <w:lang w:val="en-US"/>
              </w:rPr>
            </w:pPr>
            <w:r w:rsidRPr="00C32C61">
              <w:rPr>
                <w:szCs w:val="17"/>
                <w:lang w:val="en-US"/>
              </w:rPr>
              <w:t>S</w:t>
            </w:r>
          </w:p>
        </w:tc>
        <w:tc>
          <w:tcPr>
            <w:tcW w:w="284" w:type="dxa"/>
          </w:tcPr>
          <w:p w14:paraId="1774611D" w14:textId="77777777" w:rsidR="00C32C61" w:rsidRPr="00C32C61" w:rsidRDefault="00C32C61" w:rsidP="00C32C61">
            <w:pPr>
              <w:widowControl w:val="0"/>
              <w:spacing w:after="0"/>
              <w:jc w:val="left"/>
              <w:rPr>
                <w:szCs w:val="17"/>
                <w:lang w:val="en-US"/>
              </w:rPr>
            </w:pPr>
          </w:p>
        </w:tc>
        <w:tc>
          <w:tcPr>
            <w:tcW w:w="708" w:type="dxa"/>
          </w:tcPr>
          <w:p w14:paraId="66BE4111" w14:textId="77777777" w:rsidR="00C32C61" w:rsidRPr="00C32C61" w:rsidRDefault="00C32C61" w:rsidP="00C32C61">
            <w:pPr>
              <w:widowControl w:val="0"/>
              <w:spacing w:after="0"/>
              <w:jc w:val="left"/>
              <w:rPr>
                <w:szCs w:val="17"/>
                <w:lang w:val="en-US"/>
              </w:rPr>
            </w:pPr>
            <w:r w:rsidRPr="00C32C61">
              <w:rPr>
                <w:szCs w:val="17"/>
                <w:lang w:val="en-US"/>
              </w:rPr>
              <w:t>137</w:t>
            </w:r>
          </w:p>
        </w:tc>
        <w:tc>
          <w:tcPr>
            <w:tcW w:w="304" w:type="dxa"/>
          </w:tcPr>
          <w:p w14:paraId="2BD31779" w14:textId="77777777" w:rsidR="00C32C61" w:rsidRPr="00C32C61" w:rsidRDefault="00C32C61" w:rsidP="00C32C61">
            <w:pPr>
              <w:widowControl w:val="0"/>
              <w:spacing w:after="0"/>
              <w:jc w:val="left"/>
              <w:rPr>
                <w:szCs w:val="17"/>
                <w:lang w:val="en-US"/>
              </w:rPr>
            </w:pPr>
            <w:r w:rsidRPr="00C32C61">
              <w:rPr>
                <w:szCs w:val="17"/>
                <w:lang w:val="en-US"/>
              </w:rPr>
              <w:t>°</w:t>
            </w:r>
          </w:p>
        </w:tc>
        <w:tc>
          <w:tcPr>
            <w:tcW w:w="830" w:type="dxa"/>
          </w:tcPr>
          <w:p w14:paraId="5C383ED1" w14:textId="77777777" w:rsidR="00C32C61" w:rsidRPr="00C32C61" w:rsidRDefault="00C32C61" w:rsidP="00C32C61">
            <w:pPr>
              <w:widowControl w:val="0"/>
              <w:spacing w:after="0"/>
              <w:jc w:val="left"/>
              <w:rPr>
                <w:szCs w:val="17"/>
                <w:lang w:val="en-US"/>
              </w:rPr>
            </w:pPr>
            <w:r w:rsidRPr="00C32C61">
              <w:rPr>
                <w:szCs w:val="17"/>
                <w:lang w:val="en-US"/>
              </w:rPr>
              <w:t>34.40</w:t>
            </w:r>
          </w:p>
        </w:tc>
        <w:tc>
          <w:tcPr>
            <w:tcW w:w="426" w:type="dxa"/>
          </w:tcPr>
          <w:p w14:paraId="74CECB2A" w14:textId="77777777" w:rsidR="00C32C61" w:rsidRPr="00C32C61" w:rsidRDefault="00C32C61" w:rsidP="00C32C61">
            <w:pPr>
              <w:widowControl w:val="0"/>
              <w:spacing w:after="0"/>
              <w:jc w:val="left"/>
              <w:rPr>
                <w:szCs w:val="17"/>
                <w:lang w:val="en-US"/>
              </w:rPr>
            </w:pPr>
            <w:r w:rsidRPr="00C32C61">
              <w:rPr>
                <w:szCs w:val="17"/>
                <w:lang w:val="en-US"/>
              </w:rPr>
              <w:t>E</w:t>
            </w:r>
          </w:p>
        </w:tc>
      </w:tr>
      <w:tr w:rsidR="00C32C61" w:rsidRPr="00C32C61" w14:paraId="65FD03FB" w14:textId="77777777" w:rsidTr="00B81CA7">
        <w:tc>
          <w:tcPr>
            <w:tcW w:w="567" w:type="dxa"/>
          </w:tcPr>
          <w:p w14:paraId="21D60CC7" w14:textId="77777777" w:rsidR="00C32C61" w:rsidRPr="00C32C61" w:rsidRDefault="00C32C61" w:rsidP="00CF5B4F">
            <w:pPr>
              <w:widowControl w:val="0"/>
              <w:numPr>
                <w:ilvl w:val="0"/>
                <w:numId w:val="31"/>
              </w:numPr>
              <w:spacing w:after="0"/>
              <w:ind w:hanging="687"/>
              <w:rPr>
                <w:szCs w:val="17"/>
                <w:lang w:val="en-US"/>
              </w:rPr>
            </w:pPr>
          </w:p>
        </w:tc>
        <w:tc>
          <w:tcPr>
            <w:tcW w:w="567" w:type="dxa"/>
          </w:tcPr>
          <w:p w14:paraId="2BB4E90A" w14:textId="77777777" w:rsidR="00C32C61" w:rsidRPr="00C32C61" w:rsidRDefault="00C32C61" w:rsidP="00C32C61">
            <w:pPr>
              <w:widowControl w:val="0"/>
              <w:spacing w:after="0"/>
              <w:jc w:val="left"/>
              <w:rPr>
                <w:szCs w:val="17"/>
                <w:lang w:val="en-US"/>
              </w:rPr>
            </w:pPr>
            <w:r w:rsidRPr="00C32C61">
              <w:rPr>
                <w:szCs w:val="17"/>
                <w:lang w:val="en-US"/>
              </w:rPr>
              <w:t>33</w:t>
            </w:r>
          </w:p>
        </w:tc>
        <w:tc>
          <w:tcPr>
            <w:tcW w:w="304" w:type="dxa"/>
          </w:tcPr>
          <w:p w14:paraId="565CE7B1" w14:textId="77777777" w:rsidR="00C32C61" w:rsidRPr="00C32C61" w:rsidRDefault="00C32C61" w:rsidP="00C32C61">
            <w:pPr>
              <w:widowControl w:val="0"/>
              <w:spacing w:after="0"/>
              <w:jc w:val="left"/>
              <w:rPr>
                <w:szCs w:val="17"/>
                <w:lang w:val="en-US"/>
              </w:rPr>
            </w:pPr>
            <w:r w:rsidRPr="00C32C61">
              <w:rPr>
                <w:szCs w:val="17"/>
                <w:lang w:val="en-US"/>
              </w:rPr>
              <w:t>°</w:t>
            </w:r>
          </w:p>
        </w:tc>
        <w:tc>
          <w:tcPr>
            <w:tcW w:w="830" w:type="dxa"/>
          </w:tcPr>
          <w:p w14:paraId="453160F2" w14:textId="77777777" w:rsidR="00C32C61" w:rsidRPr="00C32C61" w:rsidRDefault="00C32C61" w:rsidP="00C32C61">
            <w:pPr>
              <w:widowControl w:val="0"/>
              <w:spacing w:after="0"/>
              <w:jc w:val="left"/>
              <w:rPr>
                <w:szCs w:val="17"/>
                <w:lang w:val="en-US"/>
              </w:rPr>
            </w:pPr>
            <w:r w:rsidRPr="00C32C61">
              <w:rPr>
                <w:szCs w:val="17"/>
                <w:lang w:val="en-US"/>
              </w:rPr>
              <w:t>37.00</w:t>
            </w:r>
          </w:p>
        </w:tc>
        <w:tc>
          <w:tcPr>
            <w:tcW w:w="425" w:type="dxa"/>
          </w:tcPr>
          <w:p w14:paraId="1260F01F" w14:textId="77777777" w:rsidR="00C32C61" w:rsidRPr="00C32C61" w:rsidRDefault="00C32C61" w:rsidP="00C32C61">
            <w:pPr>
              <w:widowControl w:val="0"/>
              <w:spacing w:after="0"/>
              <w:jc w:val="left"/>
              <w:rPr>
                <w:szCs w:val="17"/>
                <w:lang w:val="en-US"/>
              </w:rPr>
            </w:pPr>
            <w:r w:rsidRPr="00C32C61">
              <w:rPr>
                <w:szCs w:val="17"/>
                <w:lang w:val="en-US"/>
              </w:rPr>
              <w:t>S</w:t>
            </w:r>
          </w:p>
        </w:tc>
        <w:tc>
          <w:tcPr>
            <w:tcW w:w="284" w:type="dxa"/>
          </w:tcPr>
          <w:p w14:paraId="2BE87E53" w14:textId="77777777" w:rsidR="00C32C61" w:rsidRPr="00C32C61" w:rsidRDefault="00C32C61" w:rsidP="00C32C61">
            <w:pPr>
              <w:widowControl w:val="0"/>
              <w:spacing w:after="0"/>
              <w:jc w:val="left"/>
              <w:rPr>
                <w:szCs w:val="17"/>
                <w:lang w:val="en-US"/>
              </w:rPr>
            </w:pPr>
          </w:p>
        </w:tc>
        <w:tc>
          <w:tcPr>
            <w:tcW w:w="708" w:type="dxa"/>
          </w:tcPr>
          <w:p w14:paraId="1142FE50" w14:textId="77777777" w:rsidR="00C32C61" w:rsidRPr="00C32C61" w:rsidRDefault="00C32C61" w:rsidP="00C32C61">
            <w:pPr>
              <w:widowControl w:val="0"/>
              <w:spacing w:after="0"/>
              <w:jc w:val="left"/>
              <w:rPr>
                <w:szCs w:val="17"/>
                <w:lang w:val="en-US"/>
              </w:rPr>
            </w:pPr>
            <w:r w:rsidRPr="00C32C61">
              <w:rPr>
                <w:szCs w:val="17"/>
                <w:lang w:val="en-US"/>
              </w:rPr>
              <w:t>137</w:t>
            </w:r>
          </w:p>
        </w:tc>
        <w:tc>
          <w:tcPr>
            <w:tcW w:w="304" w:type="dxa"/>
          </w:tcPr>
          <w:p w14:paraId="5222F377" w14:textId="77777777" w:rsidR="00C32C61" w:rsidRPr="00C32C61" w:rsidRDefault="00C32C61" w:rsidP="00C32C61">
            <w:pPr>
              <w:widowControl w:val="0"/>
              <w:spacing w:after="0"/>
              <w:jc w:val="left"/>
              <w:rPr>
                <w:szCs w:val="17"/>
                <w:lang w:val="en-US"/>
              </w:rPr>
            </w:pPr>
            <w:r w:rsidRPr="00C32C61">
              <w:rPr>
                <w:szCs w:val="17"/>
                <w:lang w:val="en-US"/>
              </w:rPr>
              <w:t>°</w:t>
            </w:r>
          </w:p>
        </w:tc>
        <w:tc>
          <w:tcPr>
            <w:tcW w:w="830" w:type="dxa"/>
          </w:tcPr>
          <w:p w14:paraId="21E3031C" w14:textId="77777777" w:rsidR="00C32C61" w:rsidRPr="00C32C61" w:rsidRDefault="00C32C61" w:rsidP="00C32C61">
            <w:pPr>
              <w:widowControl w:val="0"/>
              <w:spacing w:after="0"/>
              <w:jc w:val="left"/>
              <w:rPr>
                <w:szCs w:val="17"/>
                <w:lang w:val="en-US"/>
              </w:rPr>
            </w:pPr>
            <w:r w:rsidRPr="00C32C61">
              <w:rPr>
                <w:szCs w:val="17"/>
                <w:lang w:val="en-US"/>
              </w:rPr>
              <w:t>33.00</w:t>
            </w:r>
          </w:p>
        </w:tc>
        <w:tc>
          <w:tcPr>
            <w:tcW w:w="426" w:type="dxa"/>
          </w:tcPr>
          <w:p w14:paraId="1CFB0BB6" w14:textId="77777777" w:rsidR="00C32C61" w:rsidRPr="00C32C61" w:rsidRDefault="00C32C61" w:rsidP="00C32C61">
            <w:pPr>
              <w:widowControl w:val="0"/>
              <w:spacing w:after="0"/>
              <w:jc w:val="left"/>
              <w:rPr>
                <w:szCs w:val="17"/>
                <w:lang w:val="en-US"/>
              </w:rPr>
            </w:pPr>
            <w:r w:rsidRPr="00C32C61">
              <w:rPr>
                <w:szCs w:val="17"/>
                <w:lang w:val="en-US"/>
              </w:rPr>
              <w:t>E</w:t>
            </w:r>
          </w:p>
        </w:tc>
      </w:tr>
      <w:tr w:rsidR="00C32C61" w:rsidRPr="00C32C61" w14:paraId="3C4791D9" w14:textId="77777777" w:rsidTr="00B81CA7">
        <w:tc>
          <w:tcPr>
            <w:tcW w:w="567" w:type="dxa"/>
          </w:tcPr>
          <w:p w14:paraId="368E9D3C" w14:textId="77777777" w:rsidR="00C32C61" w:rsidRPr="00C32C61" w:rsidRDefault="00C32C61" w:rsidP="00CF5B4F">
            <w:pPr>
              <w:widowControl w:val="0"/>
              <w:numPr>
                <w:ilvl w:val="0"/>
                <w:numId w:val="31"/>
              </w:numPr>
              <w:spacing w:after="0"/>
              <w:ind w:hanging="687"/>
              <w:rPr>
                <w:szCs w:val="17"/>
                <w:lang w:val="en-US"/>
              </w:rPr>
            </w:pPr>
          </w:p>
        </w:tc>
        <w:tc>
          <w:tcPr>
            <w:tcW w:w="567" w:type="dxa"/>
          </w:tcPr>
          <w:p w14:paraId="1832D39A" w14:textId="77777777" w:rsidR="00C32C61" w:rsidRPr="00C32C61" w:rsidRDefault="00C32C61" w:rsidP="00C32C61">
            <w:pPr>
              <w:widowControl w:val="0"/>
              <w:spacing w:after="0"/>
              <w:jc w:val="left"/>
              <w:rPr>
                <w:szCs w:val="17"/>
                <w:lang w:val="en-US"/>
              </w:rPr>
            </w:pPr>
            <w:r w:rsidRPr="00C32C61">
              <w:rPr>
                <w:szCs w:val="17"/>
                <w:lang w:val="en-US"/>
              </w:rPr>
              <w:t>33</w:t>
            </w:r>
          </w:p>
        </w:tc>
        <w:tc>
          <w:tcPr>
            <w:tcW w:w="304" w:type="dxa"/>
          </w:tcPr>
          <w:p w14:paraId="70EC7563" w14:textId="77777777" w:rsidR="00C32C61" w:rsidRPr="00C32C61" w:rsidRDefault="00C32C61" w:rsidP="00C32C61">
            <w:pPr>
              <w:widowControl w:val="0"/>
              <w:spacing w:after="0"/>
              <w:jc w:val="left"/>
              <w:rPr>
                <w:szCs w:val="17"/>
                <w:lang w:val="en-US"/>
              </w:rPr>
            </w:pPr>
            <w:r w:rsidRPr="00C32C61">
              <w:rPr>
                <w:szCs w:val="17"/>
                <w:lang w:val="en-US"/>
              </w:rPr>
              <w:t>°</w:t>
            </w:r>
          </w:p>
        </w:tc>
        <w:tc>
          <w:tcPr>
            <w:tcW w:w="830" w:type="dxa"/>
          </w:tcPr>
          <w:p w14:paraId="3A604AE1" w14:textId="77777777" w:rsidR="00C32C61" w:rsidRPr="00C32C61" w:rsidRDefault="00C32C61" w:rsidP="00C32C61">
            <w:pPr>
              <w:widowControl w:val="0"/>
              <w:spacing w:after="0"/>
              <w:jc w:val="left"/>
              <w:rPr>
                <w:szCs w:val="17"/>
                <w:lang w:val="en-US"/>
              </w:rPr>
            </w:pPr>
            <w:r w:rsidRPr="00C32C61">
              <w:rPr>
                <w:szCs w:val="17"/>
                <w:lang w:val="en-US"/>
              </w:rPr>
              <w:t>44.50</w:t>
            </w:r>
          </w:p>
        </w:tc>
        <w:tc>
          <w:tcPr>
            <w:tcW w:w="425" w:type="dxa"/>
          </w:tcPr>
          <w:p w14:paraId="1B257394" w14:textId="77777777" w:rsidR="00C32C61" w:rsidRPr="00C32C61" w:rsidRDefault="00C32C61" w:rsidP="00C32C61">
            <w:pPr>
              <w:widowControl w:val="0"/>
              <w:spacing w:after="0"/>
              <w:jc w:val="left"/>
              <w:rPr>
                <w:szCs w:val="17"/>
                <w:lang w:val="en-US"/>
              </w:rPr>
            </w:pPr>
            <w:r w:rsidRPr="00C32C61">
              <w:rPr>
                <w:szCs w:val="17"/>
                <w:lang w:val="en-US"/>
              </w:rPr>
              <w:t>S</w:t>
            </w:r>
          </w:p>
        </w:tc>
        <w:tc>
          <w:tcPr>
            <w:tcW w:w="284" w:type="dxa"/>
          </w:tcPr>
          <w:p w14:paraId="06CFC671" w14:textId="77777777" w:rsidR="00C32C61" w:rsidRPr="00C32C61" w:rsidRDefault="00C32C61" w:rsidP="00C32C61">
            <w:pPr>
              <w:widowControl w:val="0"/>
              <w:spacing w:after="0"/>
              <w:jc w:val="left"/>
              <w:rPr>
                <w:szCs w:val="17"/>
                <w:lang w:val="en-US"/>
              </w:rPr>
            </w:pPr>
          </w:p>
        </w:tc>
        <w:tc>
          <w:tcPr>
            <w:tcW w:w="708" w:type="dxa"/>
          </w:tcPr>
          <w:p w14:paraId="6BFC9013" w14:textId="77777777" w:rsidR="00C32C61" w:rsidRPr="00C32C61" w:rsidRDefault="00C32C61" w:rsidP="00C32C61">
            <w:pPr>
              <w:widowControl w:val="0"/>
              <w:spacing w:after="0"/>
              <w:jc w:val="left"/>
              <w:rPr>
                <w:szCs w:val="17"/>
                <w:lang w:val="en-US"/>
              </w:rPr>
            </w:pPr>
            <w:r w:rsidRPr="00C32C61">
              <w:rPr>
                <w:szCs w:val="17"/>
                <w:lang w:val="en-US"/>
              </w:rPr>
              <w:t>137</w:t>
            </w:r>
          </w:p>
        </w:tc>
        <w:tc>
          <w:tcPr>
            <w:tcW w:w="304" w:type="dxa"/>
          </w:tcPr>
          <w:p w14:paraId="53301D7D" w14:textId="77777777" w:rsidR="00C32C61" w:rsidRPr="00C32C61" w:rsidRDefault="00C32C61" w:rsidP="00C32C61">
            <w:pPr>
              <w:widowControl w:val="0"/>
              <w:spacing w:after="0"/>
              <w:jc w:val="left"/>
              <w:rPr>
                <w:szCs w:val="17"/>
                <w:lang w:val="en-US"/>
              </w:rPr>
            </w:pPr>
            <w:r w:rsidRPr="00C32C61">
              <w:rPr>
                <w:szCs w:val="17"/>
                <w:lang w:val="en-US"/>
              </w:rPr>
              <w:t>°</w:t>
            </w:r>
          </w:p>
        </w:tc>
        <w:tc>
          <w:tcPr>
            <w:tcW w:w="830" w:type="dxa"/>
          </w:tcPr>
          <w:p w14:paraId="77E83686" w14:textId="77777777" w:rsidR="00C32C61" w:rsidRPr="00C32C61" w:rsidRDefault="00C32C61" w:rsidP="00C32C61">
            <w:pPr>
              <w:widowControl w:val="0"/>
              <w:spacing w:after="0"/>
              <w:jc w:val="left"/>
              <w:rPr>
                <w:szCs w:val="17"/>
                <w:lang w:val="en-US"/>
              </w:rPr>
            </w:pPr>
            <w:r w:rsidRPr="00C32C61">
              <w:rPr>
                <w:szCs w:val="17"/>
                <w:lang w:val="en-US"/>
              </w:rPr>
              <w:t>30.00</w:t>
            </w:r>
          </w:p>
        </w:tc>
        <w:tc>
          <w:tcPr>
            <w:tcW w:w="426" w:type="dxa"/>
          </w:tcPr>
          <w:p w14:paraId="2280A506" w14:textId="77777777" w:rsidR="00C32C61" w:rsidRPr="00C32C61" w:rsidRDefault="00C32C61" w:rsidP="00C32C61">
            <w:pPr>
              <w:widowControl w:val="0"/>
              <w:spacing w:after="0"/>
              <w:jc w:val="left"/>
              <w:rPr>
                <w:szCs w:val="17"/>
                <w:lang w:val="en-US"/>
              </w:rPr>
            </w:pPr>
            <w:r w:rsidRPr="00C32C61">
              <w:rPr>
                <w:szCs w:val="17"/>
                <w:lang w:val="en-US"/>
              </w:rPr>
              <w:t>E</w:t>
            </w:r>
          </w:p>
        </w:tc>
      </w:tr>
      <w:tr w:rsidR="00C32C61" w:rsidRPr="00C32C61" w14:paraId="38585417" w14:textId="77777777" w:rsidTr="00B81CA7">
        <w:tc>
          <w:tcPr>
            <w:tcW w:w="567" w:type="dxa"/>
          </w:tcPr>
          <w:p w14:paraId="20B3144A" w14:textId="77777777" w:rsidR="00C32C61" w:rsidRPr="00C32C61" w:rsidRDefault="00C32C61" w:rsidP="00CF5B4F">
            <w:pPr>
              <w:widowControl w:val="0"/>
              <w:numPr>
                <w:ilvl w:val="0"/>
                <w:numId w:val="31"/>
              </w:numPr>
              <w:spacing w:after="0"/>
              <w:ind w:hanging="687"/>
              <w:rPr>
                <w:szCs w:val="17"/>
                <w:lang w:val="en-US"/>
              </w:rPr>
            </w:pPr>
          </w:p>
        </w:tc>
        <w:tc>
          <w:tcPr>
            <w:tcW w:w="567" w:type="dxa"/>
          </w:tcPr>
          <w:p w14:paraId="111E2849" w14:textId="77777777" w:rsidR="00C32C61" w:rsidRPr="00C32C61" w:rsidRDefault="00C32C61" w:rsidP="00C32C61">
            <w:pPr>
              <w:widowControl w:val="0"/>
              <w:spacing w:after="0"/>
              <w:jc w:val="left"/>
              <w:rPr>
                <w:szCs w:val="17"/>
                <w:lang w:val="en-US"/>
              </w:rPr>
            </w:pPr>
            <w:r w:rsidRPr="00C32C61">
              <w:rPr>
                <w:szCs w:val="17"/>
                <w:lang w:val="en-US"/>
              </w:rPr>
              <w:t>33</w:t>
            </w:r>
          </w:p>
        </w:tc>
        <w:tc>
          <w:tcPr>
            <w:tcW w:w="304" w:type="dxa"/>
          </w:tcPr>
          <w:p w14:paraId="4CFC4459" w14:textId="77777777" w:rsidR="00C32C61" w:rsidRPr="00C32C61" w:rsidRDefault="00C32C61" w:rsidP="00C32C61">
            <w:pPr>
              <w:widowControl w:val="0"/>
              <w:spacing w:after="0"/>
              <w:jc w:val="left"/>
              <w:rPr>
                <w:szCs w:val="17"/>
                <w:lang w:val="en-US"/>
              </w:rPr>
            </w:pPr>
            <w:r w:rsidRPr="00C32C61">
              <w:rPr>
                <w:szCs w:val="17"/>
                <w:lang w:val="en-US"/>
              </w:rPr>
              <w:t>°</w:t>
            </w:r>
          </w:p>
        </w:tc>
        <w:tc>
          <w:tcPr>
            <w:tcW w:w="830" w:type="dxa"/>
          </w:tcPr>
          <w:p w14:paraId="04D6DD48" w14:textId="77777777" w:rsidR="00C32C61" w:rsidRPr="00C32C61" w:rsidRDefault="00C32C61" w:rsidP="00C32C61">
            <w:pPr>
              <w:widowControl w:val="0"/>
              <w:spacing w:after="0"/>
              <w:jc w:val="left"/>
              <w:rPr>
                <w:szCs w:val="17"/>
                <w:lang w:val="en-US"/>
              </w:rPr>
            </w:pPr>
            <w:r w:rsidRPr="00C32C61">
              <w:rPr>
                <w:szCs w:val="17"/>
                <w:lang w:val="en-US"/>
              </w:rPr>
              <w:t>50.00</w:t>
            </w:r>
          </w:p>
        </w:tc>
        <w:tc>
          <w:tcPr>
            <w:tcW w:w="425" w:type="dxa"/>
          </w:tcPr>
          <w:p w14:paraId="41F3C98E" w14:textId="77777777" w:rsidR="00C32C61" w:rsidRPr="00C32C61" w:rsidRDefault="00C32C61" w:rsidP="00C32C61">
            <w:pPr>
              <w:widowControl w:val="0"/>
              <w:spacing w:after="0"/>
              <w:jc w:val="left"/>
              <w:rPr>
                <w:szCs w:val="17"/>
                <w:lang w:val="en-US"/>
              </w:rPr>
            </w:pPr>
            <w:r w:rsidRPr="00C32C61">
              <w:rPr>
                <w:szCs w:val="17"/>
                <w:lang w:val="en-US"/>
              </w:rPr>
              <w:t>S</w:t>
            </w:r>
          </w:p>
        </w:tc>
        <w:tc>
          <w:tcPr>
            <w:tcW w:w="284" w:type="dxa"/>
          </w:tcPr>
          <w:p w14:paraId="4088217B" w14:textId="77777777" w:rsidR="00C32C61" w:rsidRPr="00C32C61" w:rsidRDefault="00C32C61" w:rsidP="00C32C61">
            <w:pPr>
              <w:widowControl w:val="0"/>
              <w:spacing w:after="0"/>
              <w:jc w:val="left"/>
              <w:rPr>
                <w:szCs w:val="17"/>
                <w:lang w:val="en-US"/>
              </w:rPr>
            </w:pPr>
          </w:p>
        </w:tc>
        <w:tc>
          <w:tcPr>
            <w:tcW w:w="708" w:type="dxa"/>
          </w:tcPr>
          <w:p w14:paraId="41793DCE" w14:textId="77777777" w:rsidR="00C32C61" w:rsidRPr="00C32C61" w:rsidRDefault="00C32C61" w:rsidP="00C32C61">
            <w:pPr>
              <w:widowControl w:val="0"/>
              <w:spacing w:after="0"/>
              <w:jc w:val="left"/>
              <w:rPr>
                <w:szCs w:val="17"/>
                <w:lang w:val="en-US"/>
              </w:rPr>
            </w:pPr>
            <w:r w:rsidRPr="00C32C61">
              <w:rPr>
                <w:szCs w:val="17"/>
                <w:lang w:val="en-US"/>
              </w:rPr>
              <w:t>137</w:t>
            </w:r>
          </w:p>
        </w:tc>
        <w:tc>
          <w:tcPr>
            <w:tcW w:w="304" w:type="dxa"/>
          </w:tcPr>
          <w:p w14:paraId="6344E4AC" w14:textId="77777777" w:rsidR="00C32C61" w:rsidRPr="00C32C61" w:rsidRDefault="00C32C61" w:rsidP="00C32C61">
            <w:pPr>
              <w:widowControl w:val="0"/>
              <w:spacing w:after="0"/>
              <w:jc w:val="left"/>
              <w:rPr>
                <w:szCs w:val="17"/>
                <w:lang w:val="en-US"/>
              </w:rPr>
            </w:pPr>
            <w:r w:rsidRPr="00C32C61">
              <w:rPr>
                <w:szCs w:val="17"/>
                <w:lang w:val="en-US"/>
              </w:rPr>
              <w:t>°</w:t>
            </w:r>
          </w:p>
        </w:tc>
        <w:tc>
          <w:tcPr>
            <w:tcW w:w="830" w:type="dxa"/>
          </w:tcPr>
          <w:p w14:paraId="65057658" w14:textId="77777777" w:rsidR="00C32C61" w:rsidRPr="00C32C61" w:rsidRDefault="00C32C61" w:rsidP="00C32C61">
            <w:pPr>
              <w:widowControl w:val="0"/>
              <w:spacing w:after="0"/>
              <w:jc w:val="left"/>
              <w:rPr>
                <w:szCs w:val="17"/>
                <w:lang w:val="en-US"/>
              </w:rPr>
            </w:pPr>
            <w:r w:rsidRPr="00C32C61">
              <w:rPr>
                <w:szCs w:val="17"/>
                <w:lang w:val="en-US"/>
              </w:rPr>
              <w:t>39.00</w:t>
            </w:r>
          </w:p>
        </w:tc>
        <w:tc>
          <w:tcPr>
            <w:tcW w:w="426" w:type="dxa"/>
          </w:tcPr>
          <w:p w14:paraId="1D9A0256" w14:textId="77777777" w:rsidR="00C32C61" w:rsidRPr="00C32C61" w:rsidRDefault="00C32C61" w:rsidP="00C32C61">
            <w:pPr>
              <w:widowControl w:val="0"/>
              <w:spacing w:after="0"/>
              <w:jc w:val="left"/>
              <w:rPr>
                <w:szCs w:val="17"/>
                <w:lang w:val="en-US"/>
              </w:rPr>
            </w:pPr>
            <w:r w:rsidRPr="00C32C61">
              <w:rPr>
                <w:szCs w:val="17"/>
                <w:lang w:val="en-US"/>
              </w:rPr>
              <w:t>E</w:t>
            </w:r>
          </w:p>
        </w:tc>
      </w:tr>
    </w:tbl>
    <w:p w14:paraId="2F9ECEB2" w14:textId="77777777" w:rsidR="00C32C61" w:rsidRPr="00C32C61" w:rsidRDefault="00C32C61" w:rsidP="00CF5B4F">
      <w:pPr>
        <w:numPr>
          <w:ilvl w:val="0"/>
          <w:numId w:val="32"/>
        </w:numPr>
        <w:spacing w:before="80"/>
        <w:ind w:left="426" w:hanging="284"/>
        <w:rPr>
          <w:rFonts w:eastAsia="Arial"/>
          <w:spacing w:val="-1"/>
          <w:szCs w:val="17"/>
          <w:lang w:val="en-US"/>
        </w:rPr>
      </w:pPr>
      <w:r w:rsidRPr="00C32C61">
        <w:rPr>
          <w:rFonts w:eastAsia="Arial"/>
          <w:spacing w:val="-1"/>
          <w:szCs w:val="17"/>
          <w:lang w:val="en-US"/>
        </w:rPr>
        <w:t>Except the Southern area, which is defined as the waters contained within the following index points:</w:t>
      </w:r>
    </w:p>
    <w:tbl>
      <w:tblPr>
        <w:tblW w:w="0" w:type="auto"/>
        <w:tblInd w:w="959" w:type="dxa"/>
        <w:tblLook w:val="04A0" w:firstRow="1" w:lastRow="0" w:firstColumn="1" w:lastColumn="0" w:noHBand="0" w:noVBand="1"/>
      </w:tblPr>
      <w:tblGrid>
        <w:gridCol w:w="567"/>
        <w:gridCol w:w="567"/>
        <w:gridCol w:w="304"/>
        <w:gridCol w:w="767"/>
        <w:gridCol w:w="363"/>
        <w:gridCol w:w="267"/>
        <w:gridCol w:w="850"/>
        <w:gridCol w:w="304"/>
        <w:gridCol w:w="830"/>
        <w:gridCol w:w="426"/>
      </w:tblGrid>
      <w:tr w:rsidR="00C32C61" w:rsidRPr="00C32C61" w14:paraId="43B10C08" w14:textId="77777777" w:rsidTr="00B81CA7">
        <w:tc>
          <w:tcPr>
            <w:tcW w:w="567" w:type="dxa"/>
          </w:tcPr>
          <w:p w14:paraId="7A6C626B" w14:textId="77777777" w:rsidR="00C32C61" w:rsidRPr="00C32C61" w:rsidRDefault="00C32C61" w:rsidP="00CF5B4F">
            <w:pPr>
              <w:numPr>
                <w:ilvl w:val="0"/>
                <w:numId w:val="29"/>
              </w:numPr>
              <w:spacing w:after="0"/>
              <w:ind w:left="34" w:firstLine="0"/>
              <w:jc w:val="right"/>
              <w:rPr>
                <w:szCs w:val="17"/>
              </w:rPr>
            </w:pPr>
          </w:p>
        </w:tc>
        <w:tc>
          <w:tcPr>
            <w:tcW w:w="567" w:type="dxa"/>
            <w:hideMark/>
          </w:tcPr>
          <w:p w14:paraId="2B08A852" w14:textId="77777777" w:rsidR="00C32C61" w:rsidRPr="00C32C61" w:rsidRDefault="00C32C61" w:rsidP="00C32C61">
            <w:pPr>
              <w:spacing w:after="0"/>
              <w:rPr>
                <w:szCs w:val="17"/>
              </w:rPr>
            </w:pPr>
            <w:r w:rsidRPr="00C32C61">
              <w:rPr>
                <w:szCs w:val="17"/>
              </w:rPr>
              <w:t>33</w:t>
            </w:r>
          </w:p>
        </w:tc>
        <w:tc>
          <w:tcPr>
            <w:tcW w:w="304" w:type="dxa"/>
            <w:hideMark/>
          </w:tcPr>
          <w:p w14:paraId="062E189A" w14:textId="77777777" w:rsidR="00C32C61" w:rsidRPr="00C32C61" w:rsidRDefault="00C32C61" w:rsidP="00C32C61">
            <w:pPr>
              <w:spacing w:after="0"/>
              <w:rPr>
                <w:szCs w:val="17"/>
              </w:rPr>
            </w:pPr>
            <w:r w:rsidRPr="00C32C61">
              <w:rPr>
                <w:szCs w:val="17"/>
              </w:rPr>
              <w:t>°</w:t>
            </w:r>
          </w:p>
        </w:tc>
        <w:tc>
          <w:tcPr>
            <w:tcW w:w="767" w:type="dxa"/>
            <w:hideMark/>
          </w:tcPr>
          <w:p w14:paraId="31727203" w14:textId="77777777" w:rsidR="00C32C61" w:rsidRPr="00C32C61" w:rsidRDefault="00C32C61" w:rsidP="00C32C61">
            <w:pPr>
              <w:spacing w:after="0"/>
              <w:rPr>
                <w:szCs w:val="17"/>
              </w:rPr>
            </w:pPr>
            <w:r w:rsidRPr="00C32C61">
              <w:rPr>
                <w:szCs w:val="17"/>
              </w:rPr>
              <w:t>41.10</w:t>
            </w:r>
          </w:p>
        </w:tc>
        <w:tc>
          <w:tcPr>
            <w:tcW w:w="363" w:type="dxa"/>
            <w:hideMark/>
          </w:tcPr>
          <w:p w14:paraId="0E8C9B0F" w14:textId="77777777" w:rsidR="00C32C61" w:rsidRPr="00C32C61" w:rsidRDefault="00C32C61" w:rsidP="00C32C61">
            <w:pPr>
              <w:spacing w:after="0"/>
              <w:rPr>
                <w:szCs w:val="17"/>
              </w:rPr>
            </w:pPr>
            <w:r w:rsidRPr="00C32C61">
              <w:rPr>
                <w:szCs w:val="17"/>
              </w:rPr>
              <w:t>S</w:t>
            </w:r>
          </w:p>
        </w:tc>
        <w:tc>
          <w:tcPr>
            <w:tcW w:w="267" w:type="dxa"/>
          </w:tcPr>
          <w:p w14:paraId="43254A3E" w14:textId="77777777" w:rsidR="00C32C61" w:rsidRPr="00C32C61" w:rsidRDefault="00C32C61" w:rsidP="00C32C61">
            <w:pPr>
              <w:spacing w:after="0"/>
              <w:rPr>
                <w:szCs w:val="17"/>
              </w:rPr>
            </w:pPr>
          </w:p>
        </w:tc>
        <w:tc>
          <w:tcPr>
            <w:tcW w:w="850" w:type="dxa"/>
            <w:hideMark/>
          </w:tcPr>
          <w:p w14:paraId="089E046B" w14:textId="77777777" w:rsidR="00C32C61" w:rsidRPr="00C32C61" w:rsidRDefault="00C32C61" w:rsidP="00C32C61">
            <w:pPr>
              <w:spacing w:after="0"/>
              <w:rPr>
                <w:szCs w:val="17"/>
              </w:rPr>
            </w:pPr>
            <w:r w:rsidRPr="00C32C61">
              <w:rPr>
                <w:szCs w:val="17"/>
              </w:rPr>
              <w:t>137</w:t>
            </w:r>
          </w:p>
        </w:tc>
        <w:tc>
          <w:tcPr>
            <w:tcW w:w="304" w:type="dxa"/>
            <w:hideMark/>
          </w:tcPr>
          <w:p w14:paraId="311C32D2" w14:textId="77777777" w:rsidR="00C32C61" w:rsidRPr="00C32C61" w:rsidRDefault="00C32C61" w:rsidP="00C32C61">
            <w:pPr>
              <w:spacing w:after="0"/>
              <w:rPr>
                <w:szCs w:val="17"/>
              </w:rPr>
            </w:pPr>
            <w:r w:rsidRPr="00C32C61">
              <w:rPr>
                <w:szCs w:val="17"/>
              </w:rPr>
              <w:t>°</w:t>
            </w:r>
          </w:p>
        </w:tc>
        <w:tc>
          <w:tcPr>
            <w:tcW w:w="830" w:type="dxa"/>
            <w:hideMark/>
          </w:tcPr>
          <w:p w14:paraId="21D673BD" w14:textId="77777777" w:rsidR="00C32C61" w:rsidRPr="00C32C61" w:rsidRDefault="00C32C61" w:rsidP="00C32C61">
            <w:pPr>
              <w:spacing w:after="0"/>
              <w:rPr>
                <w:szCs w:val="17"/>
              </w:rPr>
            </w:pPr>
            <w:r w:rsidRPr="00C32C61">
              <w:rPr>
                <w:szCs w:val="17"/>
              </w:rPr>
              <w:t>01.80</w:t>
            </w:r>
          </w:p>
        </w:tc>
        <w:tc>
          <w:tcPr>
            <w:tcW w:w="426" w:type="dxa"/>
            <w:hideMark/>
          </w:tcPr>
          <w:p w14:paraId="3B22DE25" w14:textId="77777777" w:rsidR="00C32C61" w:rsidRPr="00C32C61" w:rsidRDefault="00C32C61" w:rsidP="00C32C61">
            <w:pPr>
              <w:spacing w:after="0"/>
              <w:rPr>
                <w:szCs w:val="17"/>
              </w:rPr>
            </w:pPr>
            <w:r w:rsidRPr="00C32C61">
              <w:rPr>
                <w:szCs w:val="17"/>
              </w:rPr>
              <w:t>E</w:t>
            </w:r>
          </w:p>
        </w:tc>
      </w:tr>
      <w:tr w:rsidR="00C32C61" w:rsidRPr="00C32C61" w14:paraId="1C47DFBB" w14:textId="77777777" w:rsidTr="00B81CA7">
        <w:tc>
          <w:tcPr>
            <w:tcW w:w="567" w:type="dxa"/>
          </w:tcPr>
          <w:p w14:paraId="7A275988" w14:textId="77777777" w:rsidR="00C32C61" w:rsidRPr="00C32C61" w:rsidRDefault="00C32C61" w:rsidP="00CF5B4F">
            <w:pPr>
              <w:numPr>
                <w:ilvl w:val="0"/>
                <w:numId w:val="29"/>
              </w:numPr>
              <w:spacing w:after="0"/>
              <w:ind w:left="34" w:firstLine="0"/>
              <w:jc w:val="right"/>
              <w:rPr>
                <w:szCs w:val="17"/>
              </w:rPr>
            </w:pPr>
          </w:p>
        </w:tc>
        <w:tc>
          <w:tcPr>
            <w:tcW w:w="567" w:type="dxa"/>
            <w:hideMark/>
          </w:tcPr>
          <w:p w14:paraId="52A2B350" w14:textId="77777777" w:rsidR="00C32C61" w:rsidRPr="00C32C61" w:rsidRDefault="00C32C61" w:rsidP="00C32C61">
            <w:pPr>
              <w:spacing w:after="0"/>
              <w:rPr>
                <w:szCs w:val="17"/>
              </w:rPr>
            </w:pPr>
            <w:r w:rsidRPr="00C32C61">
              <w:rPr>
                <w:szCs w:val="17"/>
              </w:rPr>
              <w:t>33</w:t>
            </w:r>
          </w:p>
        </w:tc>
        <w:tc>
          <w:tcPr>
            <w:tcW w:w="304" w:type="dxa"/>
            <w:hideMark/>
          </w:tcPr>
          <w:p w14:paraId="46C5D61C" w14:textId="77777777" w:rsidR="00C32C61" w:rsidRPr="00C32C61" w:rsidRDefault="00C32C61" w:rsidP="00C32C61">
            <w:pPr>
              <w:spacing w:after="0"/>
              <w:rPr>
                <w:szCs w:val="17"/>
              </w:rPr>
            </w:pPr>
            <w:r w:rsidRPr="00C32C61">
              <w:rPr>
                <w:szCs w:val="17"/>
              </w:rPr>
              <w:t>°</w:t>
            </w:r>
          </w:p>
        </w:tc>
        <w:tc>
          <w:tcPr>
            <w:tcW w:w="767" w:type="dxa"/>
            <w:hideMark/>
          </w:tcPr>
          <w:p w14:paraId="2EB3C60B" w14:textId="77777777" w:rsidR="00C32C61" w:rsidRPr="00C32C61" w:rsidRDefault="00C32C61" w:rsidP="00C32C61">
            <w:pPr>
              <w:spacing w:after="0"/>
              <w:rPr>
                <w:szCs w:val="17"/>
              </w:rPr>
            </w:pPr>
            <w:r w:rsidRPr="00C32C61">
              <w:rPr>
                <w:szCs w:val="17"/>
              </w:rPr>
              <w:t>50.20</w:t>
            </w:r>
          </w:p>
        </w:tc>
        <w:tc>
          <w:tcPr>
            <w:tcW w:w="363" w:type="dxa"/>
            <w:hideMark/>
          </w:tcPr>
          <w:p w14:paraId="41C14D9E" w14:textId="77777777" w:rsidR="00C32C61" w:rsidRPr="00C32C61" w:rsidRDefault="00C32C61" w:rsidP="00C32C61">
            <w:pPr>
              <w:spacing w:after="0"/>
              <w:rPr>
                <w:szCs w:val="17"/>
              </w:rPr>
            </w:pPr>
            <w:r w:rsidRPr="00C32C61">
              <w:rPr>
                <w:szCs w:val="17"/>
              </w:rPr>
              <w:t>S</w:t>
            </w:r>
          </w:p>
        </w:tc>
        <w:tc>
          <w:tcPr>
            <w:tcW w:w="267" w:type="dxa"/>
          </w:tcPr>
          <w:p w14:paraId="2FCB7407" w14:textId="77777777" w:rsidR="00C32C61" w:rsidRPr="00C32C61" w:rsidRDefault="00C32C61" w:rsidP="00C32C61">
            <w:pPr>
              <w:spacing w:after="0"/>
              <w:rPr>
                <w:szCs w:val="17"/>
              </w:rPr>
            </w:pPr>
          </w:p>
        </w:tc>
        <w:tc>
          <w:tcPr>
            <w:tcW w:w="850" w:type="dxa"/>
            <w:hideMark/>
          </w:tcPr>
          <w:p w14:paraId="2B2EEAEA" w14:textId="77777777" w:rsidR="00C32C61" w:rsidRPr="00C32C61" w:rsidRDefault="00C32C61" w:rsidP="00C32C61">
            <w:pPr>
              <w:spacing w:after="0"/>
              <w:rPr>
                <w:szCs w:val="17"/>
              </w:rPr>
            </w:pPr>
            <w:r w:rsidRPr="00C32C61">
              <w:rPr>
                <w:szCs w:val="17"/>
              </w:rPr>
              <w:t>137</w:t>
            </w:r>
          </w:p>
        </w:tc>
        <w:tc>
          <w:tcPr>
            <w:tcW w:w="304" w:type="dxa"/>
            <w:hideMark/>
          </w:tcPr>
          <w:p w14:paraId="41F6D997" w14:textId="77777777" w:rsidR="00C32C61" w:rsidRPr="00C32C61" w:rsidRDefault="00C32C61" w:rsidP="00C32C61">
            <w:pPr>
              <w:spacing w:after="0"/>
              <w:rPr>
                <w:szCs w:val="17"/>
              </w:rPr>
            </w:pPr>
            <w:r w:rsidRPr="00C32C61">
              <w:rPr>
                <w:szCs w:val="17"/>
              </w:rPr>
              <w:t>°</w:t>
            </w:r>
          </w:p>
        </w:tc>
        <w:tc>
          <w:tcPr>
            <w:tcW w:w="830" w:type="dxa"/>
            <w:hideMark/>
          </w:tcPr>
          <w:p w14:paraId="360653BE" w14:textId="77777777" w:rsidR="00C32C61" w:rsidRPr="00C32C61" w:rsidRDefault="00C32C61" w:rsidP="00C32C61">
            <w:pPr>
              <w:spacing w:after="0"/>
              <w:rPr>
                <w:szCs w:val="17"/>
              </w:rPr>
            </w:pPr>
            <w:r w:rsidRPr="00C32C61">
              <w:rPr>
                <w:szCs w:val="17"/>
              </w:rPr>
              <w:t>01.80</w:t>
            </w:r>
          </w:p>
        </w:tc>
        <w:tc>
          <w:tcPr>
            <w:tcW w:w="426" w:type="dxa"/>
            <w:hideMark/>
          </w:tcPr>
          <w:p w14:paraId="2BC76A5B" w14:textId="77777777" w:rsidR="00C32C61" w:rsidRPr="00C32C61" w:rsidRDefault="00C32C61" w:rsidP="00C32C61">
            <w:pPr>
              <w:spacing w:after="0"/>
              <w:rPr>
                <w:szCs w:val="17"/>
              </w:rPr>
            </w:pPr>
            <w:r w:rsidRPr="00C32C61">
              <w:rPr>
                <w:szCs w:val="17"/>
              </w:rPr>
              <w:t>E</w:t>
            </w:r>
          </w:p>
        </w:tc>
      </w:tr>
      <w:tr w:rsidR="00C32C61" w:rsidRPr="00C32C61" w14:paraId="6C600FFA" w14:textId="77777777" w:rsidTr="00B81CA7">
        <w:tc>
          <w:tcPr>
            <w:tcW w:w="567" w:type="dxa"/>
          </w:tcPr>
          <w:p w14:paraId="0C5EC508" w14:textId="77777777" w:rsidR="00C32C61" w:rsidRPr="00C32C61" w:rsidRDefault="00C32C61" w:rsidP="00CF5B4F">
            <w:pPr>
              <w:numPr>
                <w:ilvl w:val="0"/>
                <w:numId w:val="29"/>
              </w:numPr>
              <w:spacing w:after="0"/>
              <w:ind w:left="34" w:firstLine="0"/>
              <w:jc w:val="right"/>
              <w:rPr>
                <w:szCs w:val="17"/>
              </w:rPr>
            </w:pPr>
          </w:p>
        </w:tc>
        <w:tc>
          <w:tcPr>
            <w:tcW w:w="567" w:type="dxa"/>
            <w:hideMark/>
          </w:tcPr>
          <w:p w14:paraId="2AB96AF2" w14:textId="77777777" w:rsidR="00C32C61" w:rsidRPr="00C32C61" w:rsidRDefault="00C32C61" w:rsidP="00C32C61">
            <w:pPr>
              <w:spacing w:after="0"/>
              <w:rPr>
                <w:szCs w:val="17"/>
              </w:rPr>
            </w:pPr>
            <w:r w:rsidRPr="00C32C61">
              <w:rPr>
                <w:szCs w:val="17"/>
              </w:rPr>
              <w:t>33</w:t>
            </w:r>
          </w:p>
        </w:tc>
        <w:tc>
          <w:tcPr>
            <w:tcW w:w="304" w:type="dxa"/>
            <w:hideMark/>
          </w:tcPr>
          <w:p w14:paraId="264891BE" w14:textId="77777777" w:rsidR="00C32C61" w:rsidRPr="00C32C61" w:rsidRDefault="00C32C61" w:rsidP="00C32C61">
            <w:pPr>
              <w:spacing w:after="0"/>
              <w:rPr>
                <w:szCs w:val="17"/>
              </w:rPr>
            </w:pPr>
            <w:r w:rsidRPr="00C32C61">
              <w:rPr>
                <w:szCs w:val="17"/>
              </w:rPr>
              <w:t>°</w:t>
            </w:r>
          </w:p>
        </w:tc>
        <w:tc>
          <w:tcPr>
            <w:tcW w:w="767" w:type="dxa"/>
            <w:hideMark/>
          </w:tcPr>
          <w:p w14:paraId="490BF8F8" w14:textId="77777777" w:rsidR="00C32C61" w:rsidRPr="00C32C61" w:rsidRDefault="00C32C61" w:rsidP="00C32C61">
            <w:pPr>
              <w:spacing w:after="0"/>
              <w:rPr>
                <w:szCs w:val="17"/>
              </w:rPr>
            </w:pPr>
            <w:r w:rsidRPr="00C32C61">
              <w:rPr>
                <w:szCs w:val="17"/>
              </w:rPr>
              <w:t>51.40</w:t>
            </w:r>
          </w:p>
        </w:tc>
        <w:tc>
          <w:tcPr>
            <w:tcW w:w="363" w:type="dxa"/>
            <w:hideMark/>
          </w:tcPr>
          <w:p w14:paraId="6B5B1EDA" w14:textId="77777777" w:rsidR="00C32C61" w:rsidRPr="00C32C61" w:rsidRDefault="00C32C61" w:rsidP="00C32C61">
            <w:pPr>
              <w:spacing w:after="0"/>
              <w:rPr>
                <w:szCs w:val="17"/>
              </w:rPr>
            </w:pPr>
            <w:r w:rsidRPr="00C32C61">
              <w:rPr>
                <w:szCs w:val="17"/>
              </w:rPr>
              <w:t>S</w:t>
            </w:r>
          </w:p>
        </w:tc>
        <w:tc>
          <w:tcPr>
            <w:tcW w:w="267" w:type="dxa"/>
          </w:tcPr>
          <w:p w14:paraId="21BB8C74" w14:textId="77777777" w:rsidR="00C32C61" w:rsidRPr="00C32C61" w:rsidRDefault="00C32C61" w:rsidP="00C32C61">
            <w:pPr>
              <w:spacing w:after="0"/>
              <w:rPr>
                <w:szCs w:val="17"/>
              </w:rPr>
            </w:pPr>
          </w:p>
        </w:tc>
        <w:tc>
          <w:tcPr>
            <w:tcW w:w="850" w:type="dxa"/>
            <w:hideMark/>
          </w:tcPr>
          <w:p w14:paraId="33081057" w14:textId="77777777" w:rsidR="00C32C61" w:rsidRPr="00C32C61" w:rsidRDefault="00C32C61" w:rsidP="00C32C61">
            <w:pPr>
              <w:spacing w:after="0"/>
              <w:rPr>
                <w:szCs w:val="17"/>
              </w:rPr>
            </w:pPr>
            <w:r w:rsidRPr="00C32C61">
              <w:rPr>
                <w:szCs w:val="17"/>
              </w:rPr>
              <w:t>136</w:t>
            </w:r>
          </w:p>
        </w:tc>
        <w:tc>
          <w:tcPr>
            <w:tcW w:w="304" w:type="dxa"/>
            <w:hideMark/>
          </w:tcPr>
          <w:p w14:paraId="5767970C" w14:textId="77777777" w:rsidR="00C32C61" w:rsidRPr="00C32C61" w:rsidRDefault="00C32C61" w:rsidP="00C32C61">
            <w:pPr>
              <w:spacing w:after="0"/>
              <w:rPr>
                <w:szCs w:val="17"/>
              </w:rPr>
            </w:pPr>
            <w:r w:rsidRPr="00C32C61">
              <w:rPr>
                <w:szCs w:val="17"/>
              </w:rPr>
              <w:t>°</w:t>
            </w:r>
          </w:p>
        </w:tc>
        <w:tc>
          <w:tcPr>
            <w:tcW w:w="830" w:type="dxa"/>
            <w:hideMark/>
          </w:tcPr>
          <w:p w14:paraId="3C1A7F1A" w14:textId="77777777" w:rsidR="00C32C61" w:rsidRPr="00C32C61" w:rsidRDefault="00C32C61" w:rsidP="00C32C61">
            <w:pPr>
              <w:spacing w:after="0"/>
              <w:rPr>
                <w:szCs w:val="17"/>
              </w:rPr>
            </w:pPr>
            <w:r w:rsidRPr="00C32C61">
              <w:rPr>
                <w:szCs w:val="17"/>
              </w:rPr>
              <w:t>59.00</w:t>
            </w:r>
          </w:p>
        </w:tc>
        <w:tc>
          <w:tcPr>
            <w:tcW w:w="426" w:type="dxa"/>
            <w:hideMark/>
          </w:tcPr>
          <w:p w14:paraId="5F8AD6D2" w14:textId="77777777" w:rsidR="00C32C61" w:rsidRPr="00C32C61" w:rsidRDefault="00C32C61" w:rsidP="00C32C61">
            <w:pPr>
              <w:spacing w:after="0"/>
              <w:rPr>
                <w:szCs w:val="17"/>
              </w:rPr>
            </w:pPr>
            <w:r w:rsidRPr="00C32C61">
              <w:rPr>
                <w:szCs w:val="17"/>
              </w:rPr>
              <w:t>E</w:t>
            </w:r>
          </w:p>
        </w:tc>
      </w:tr>
      <w:tr w:rsidR="00C32C61" w:rsidRPr="00C32C61" w14:paraId="6CC4688F" w14:textId="77777777" w:rsidTr="00B81CA7">
        <w:tc>
          <w:tcPr>
            <w:tcW w:w="567" w:type="dxa"/>
          </w:tcPr>
          <w:p w14:paraId="3C51D3EB" w14:textId="77777777" w:rsidR="00C32C61" w:rsidRPr="00C32C61" w:rsidRDefault="00C32C61" w:rsidP="00CF5B4F">
            <w:pPr>
              <w:numPr>
                <w:ilvl w:val="0"/>
                <w:numId w:val="29"/>
              </w:numPr>
              <w:spacing w:after="0"/>
              <w:ind w:left="34" w:firstLine="0"/>
              <w:jc w:val="right"/>
              <w:rPr>
                <w:szCs w:val="17"/>
              </w:rPr>
            </w:pPr>
          </w:p>
        </w:tc>
        <w:tc>
          <w:tcPr>
            <w:tcW w:w="567" w:type="dxa"/>
          </w:tcPr>
          <w:p w14:paraId="2A3BC001" w14:textId="77777777" w:rsidR="00C32C61" w:rsidRPr="00C32C61" w:rsidRDefault="00C32C61" w:rsidP="00C32C61">
            <w:pPr>
              <w:spacing w:after="0"/>
              <w:rPr>
                <w:szCs w:val="17"/>
              </w:rPr>
            </w:pPr>
            <w:r w:rsidRPr="00C32C61">
              <w:rPr>
                <w:szCs w:val="17"/>
              </w:rPr>
              <w:t>33</w:t>
            </w:r>
          </w:p>
        </w:tc>
        <w:tc>
          <w:tcPr>
            <w:tcW w:w="304" w:type="dxa"/>
          </w:tcPr>
          <w:p w14:paraId="5141B3D7" w14:textId="77777777" w:rsidR="00C32C61" w:rsidRPr="00C32C61" w:rsidRDefault="00C32C61" w:rsidP="00C32C61">
            <w:pPr>
              <w:spacing w:after="0"/>
              <w:rPr>
                <w:szCs w:val="17"/>
              </w:rPr>
            </w:pPr>
            <w:r w:rsidRPr="00C32C61">
              <w:rPr>
                <w:szCs w:val="17"/>
              </w:rPr>
              <w:t>°</w:t>
            </w:r>
          </w:p>
        </w:tc>
        <w:tc>
          <w:tcPr>
            <w:tcW w:w="767" w:type="dxa"/>
          </w:tcPr>
          <w:p w14:paraId="609D11E6" w14:textId="77777777" w:rsidR="00C32C61" w:rsidRPr="00C32C61" w:rsidRDefault="00C32C61" w:rsidP="00C32C61">
            <w:pPr>
              <w:spacing w:after="0"/>
              <w:rPr>
                <w:szCs w:val="17"/>
              </w:rPr>
            </w:pPr>
            <w:r w:rsidRPr="00C32C61">
              <w:rPr>
                <w:szCs w:val="17"/>
              </w:rPr>
              <w:t>55.10</w:t>
            </w:r>
          </w:p>
        </w:tc>
        <w:tc>
          <w:tcPr>
            <w:tcW w:w="363" w:type="dxa"/>
          </w:tcPr>
          <w:p w14:paraId="04C499BF" w14:textId="77777777" w:rsidR="00C32C61" w:rsidRPr="00C32C61" w:rsidRDefault="00C32C61" w:rsidP="00C32C61">
            <w:pPr>
              <w:spacing w:after="0"/>
              <w:rPr>
                <w:szCs w:val="17"/>
              </w:rPr>
            </w:pPr>
            <w:r w:rsidRPr="00C32C61">
              <w:rPr>
                <w:szCs w:val="17"/>
              </w:rPr>
              <w:t>S</w:t>
            </w:r>
          </w:p>
        </w:tc>
        <w:tc>
          <w:tcPr>
            <w:tcW w:w="267" w:type="dxa"/>
          </w:tcPr>
          <w:p w14:paraId="054AEB2A" w14:textId="77777777" w:rsidR="00C32C61" w:rsidRPr="00C32C61" w:rsidRDefault="00C32C61" w:rsidP="00C32C61">
            <w:pPr>
              <w:spacing w:after="0"/>
              <w:rPr>
                <w:szCs w:val="17"/>
              </w:rPr>
            </w:pPr>
          </w:p>
        </w:tc>
        <w:tc>
          <w:tcPr>
            <w:tcW w:w="850" w:type="dxa"/>
          </w:tcPr>
          <w:p w14:paraId="262C5545" w14:textId="77777777" w:rsidR="00C32C61" w:rsidRPr="00C32C61" w:rsidRDefault="00C32C61" w:rsidP="00C32C61">
            <w:pPr>
              <w:spacing w:after="0"/>
              <w:rPr>
                <w:szCs w:val="17"/>
              </w:rPr>
            </w:pPr>
            <w:r w:rsidRPr="00C32C61">
              <w:rPr>
                <w:szCs w:val="17"/>
              </w:rPr>
              <w:t>137</w:t>
            </w:r>
          </w:p>
        </w:tc>
        <w:tc>
          <w:tcPr>
            <w:tcW w:w="304" w:type="dxa"/>
          </w:tcPr>
          <w:p w14:paraId="0DCFF596" w14:textId="77777777" w:rsidR="00C32C61" w:rsidRPr="00C32C61" w:rsidRDefault="00C32C61" w:rsidP="00C32C61">
            <w:pPr>
              <w:spacing w:after="0"/>
              <w:rPr>
                <w:szCs w:val="17"/>
              </w:rPr>
            </w:pPr>
            <w:r w:rsidRPr="00C32C61">
              <w:rPr>
                <w:szCs w:val="17"/>
              </w:rPr>
              <w:t>°</w:t>
            </w:r>
          </w:p>
        </w:tc>
        <w:tc>
          <w:tcPr>
            <w:tcW w:w="830" w:type="dxa"/>
          </w:tcPr>
          <w:p w14:paraId="7E0D33D6" w14:textId="77777777" w:rsidR="00C32C61" w:rsidRPr="00C32C61" w:rsidRDefault="00C32C61" w:rsidP="00C32C61">
            <w:pPr>
              <w:spacing w:after="0"/>
              <w:rPr>
                <w:szCs w:val="17"/>
              </w:rPr>
            </w:pPr>
            <w:r w:rsidRPr="00C32C61">
              <w:rPr>
                <w:szCs w:val="17"/>
              </w:rPr>
              <w:t>04.00</w:t>
            </w:r>
          </w:p>
        </w:tc>
        <w:tc>
          <w:tcPr>
            <w:tcW w:w="426" w:type="dxa"/>
          </w:tcPr>
          <w:p w14:paraId="5B8A895C" w14:textId="77777777" w:rsidR="00C32C61" w:rsidRPr="00C32C61" w:rsidRDefault="00C32C61" w:rsidP="00C32C61">
            <w:pPr>
              <w:spacing w:after="0"/>
              <w:rPr>
                <w:szCs w:val="17"/>
              </w:rPr>
            </w:pPr>
            <w:r w:rsidRPr="00C32C61">
              <w:rPr>
                <w:szCs w:val="17"/>
              </w:rPr>
              <w:t>E</w:t>
            </w:r>
          </w:p>
        </w:tc>
      </w:tr>
      <w:tr w:rsidR="00C32C61" w:rsidRPr="00C32C61" w14:paraId="5F20F625" w14:textId="77777777" w:rsidTr="00B81CA7">
        <w:tc>
          <w:tcPr>
            <w:tcW w:w="567" w:type="dxa"/>
          </w:tcPr>
          <w:p w14:paraId="45EC237F" w14:textId="77777777" w:rsidR="00C32C61" w:rsidRPr="00C32C61" w:rsidRDefault="00C32C61" w:rsidP="00CF5B4F">
            <w:pPr>
              <w:numPr>
                <w:ilvl w:val="0"/>
                <w:numId w:val="29"/>
              </w:numPr>
              <w:spacing w:after="0"/>
              <w:ind w:left="34" w:firstLine="0"/>
              <w:jc w:val="right"/>
              <w:rPr>
                <w:szCs w:val="17"/>
              </w:rPr>
            </w:pPr>
          </w:p>
        </w:tc>
        <w:tc>
          <w:tcPr>
            <w:tcW w:w="567" w:type="dxa"/>
            <w:hideMark/>
          </w:tcPr>
          <w:p w14:paraId="0F1A8832" w14:textId="77777777" w:rsidR="00C32C61" w:rsidRPr="00C32C61" w:rsidRDefault="00C32C61" w:rsidP="00C32C61">
            <w:pPr>
              <w:spacing w:after="0"/>
              <w:rPr>
                <w:szCs w:val="17"/>
              </w:rPr>
            </w:pPr>
            <w:r w:rsidRPr="00C32C61">
              <w:rPr>
                <w:szCs w:val="17"/>
              </w:rPr>
              <w:t>33</w:t>
            </w:r>
          </w:p>
        </w:tc>
        <w:tc>
          <w:tcPr>
            <w:tcW w:w="304" w:type="dxa"/>
            <w:hideMark/>
          </w:tcPr>
          <w:p w14:paraId="07E79D77" w14:textId="77777777" w:rsidR="00C32C61" w:rsidRPr="00C32C61" w:rsidRDefault="00C32C61" w:rsidP="00C32C61">
            <w:pPr>
              <w:spacing w:after="0"/>
              <w:rPr>
                <w:szCs w:val="17"/>
              </w:rPr>
            </w:pPr>
            <w:r w:rsidRPr="00C32C61">
              <w:rPr>
                <w:szCs w:val="17"/>
              </w:rPr>
              <w:t>°</w:t>
            </w:r>
          </w:p>
        </w:tc>
        <w:tc>
          <w:tcPr>
            <w:tcW w:w="767" w:type="dxa"/>
            <w:hideMark/>
          </w:tcPr>
          <w:p w14:paraId="5B9093A7" w14:textId="77777777" w:rsidR="00C32C61" w:rsidRPr="00C32C61" w:rsidRDefault="00C32C61" w:rsidP="00C32C61">
            <w:pPr>
              <w:spacing w:after="0"/>
              <w:rPr>
                <w:szCs w:val="17"/>
              </w:rPr>
            </w:pPr>
            <w:r w:rsidRPr="00C32C61">
              <w:rPr>
                <w:szCs w:val="17"/>
              </w:rPr>
              <w:t>52.20</w:t>
            </w:r>
          </w:p>
        </w:tc>
        <w:tc>
          <w:tcPr>
            <w:tcW w:w="363" w:type="dxa"/>
            <w:hideMark/>
          </w:tcPr>
          <w:p w14:paraId="547D5B10" w14:textId="77777777" w:rsidR="00C32C61" w:rsidRPr="00C32C61" w:rsidRDefault="00C32C61" w:rsidP="00C32C61">
            <w:pPr>
              <w:spacing w:after="0"/>
              <w:rPr>
                <w:szCs w:val="17"/>
              </w:rPr>
            </w:pPr>
            <w:r w:rsidRPr="00C32C61">
              <w:rPr>
                <w:szCs w:val="17"/>
              </w:rPr>
              <w:t>S</w:t>
            </w:r>
          </w:p>
        </w:tc>
        <w:tc>
          <w:tcPr>
            <w:tcW w:w="267" w:type="dxa"/>
          </w:tcPr>
          <w:p w14:paraId="681B5624" w14:textId="77777777" w:rsidR="00C32C61" w:rsidRPr="00C32C61" w:rsidRDefault="00C32C61" w:rsidP="00C32C61">
            <w:pPr>
              <w:spacing w:after="0"/>
              <w:rPr>
                <w:szCs w:val="17"/>
              </w:rPr>
            </w:pPr>
          </w:p>
        </w:tc>
        <w:tc>
          <w:tcPr>
            <w:tcW w:w="850" w:type="dxa"/>
            <w:hideMark/>
          </w:tcPr>
          <w:p w14:paraId="7BC4A167" w14:textId="77777777" w:rsidR="00C32C61" w:rsidRPr="00C32C61" w:rsidRDefault="00C32C61" w:rsidP="00C32C61">
            <w:pPr>
              <w:spacing w:after="0"/>
              <w:rPr>
                <w:szCs w:val="17"/>
              </w:rPr>
            </w:pPr>
            <w:r w:rsidRPr="00C32C61">
              <w:rPr>
                <w:szCs w:val="17"/>
              </w:rPr>
              <w:t>137</w:t>
            </w:r>
          </w:p>
        </w:tc>
        <w:tc>
          <w:tcPr>
            <w:tcW w:w="304" w:type="dxa"/>
            <w:hideMark/>
          </w:tcPr>
          <w:p w14:paraId="4170F610" w14:textId="77777777" w:rsidR="00C32C61" w:rsidRPr="00C32C61" w:rsidRDefault="00C32C61" w:rsidP="00C32C61">
            <w:pPr>
              <w:spacing w:after="0"/>
              <w:rPr>
                <w:szCs w:val="17"/>
              </w:rPr>
            </w:pPr>
            <w:r w:rsidRPr="00C32C61">
              <w:rPr>
                <w:szCs w:val="17"/>
              </w:rPr>
              <w:t>°</w:t>
            </w:r>
          </w:p>
        </w:tc>
        <w:tc>
          <w:tcPr>
            <w:tcW w:w="830" w:type="dxa"/>
            <w:hideMark/>
          </w:tcPr>
          <w:p w14:paraId="259C9137" w14:textId="77777777" w:rsidR="00C32C61" w:rsidRPr="00C32C61" w:rsidRDefault="00C32C61" w:rsidP="00C32C61">
            <w:pPr>
              <w:spacing w:after="0"/>
              <w:rPr>
                <w:szCs w:val="17"/>
              </w:rPr>
            </w:pPr>
            <w:r w:rsidRPr="00C32C61">
              <w:rPr>
                <w:szCs w:val="17"/>
              </w:rPr>
              <w:t>14.90</w:t>
            </w:r>
          </w:p>
        </w:tc>
        <w:tc>
          <w:tcPr>
            <w:tcW w:w="426" w:type="dxa"/>
            <w:hideMark/>
          </w:tcPr>
          <w:p w14:paraId="027BB6D0" w14:textId="77777777" w:rsidR="00C32C61" w:rsidRPr="00C32C61" w:rsidRDefault="00C32C61" w:rsidP="00C32C61">
            <w:pPr>
              <w:spacing w:after="0"/>
              <w:rPr>
                <w:szCs w:val="17"/>
              </w:rPr>
            </w:pPr>
            <w:r w:rsidRPr="00C32C61">
              <w:rPr>
                <w:szCs w:val="17"/>
              </w:rPr>
              <w:t>E</w:t>
            </w:r>
          </w:p>
        </w:tc>
      </w:tr>
      <w:tr w:rsidR="00C32C61" w:rsidRPr="00C32C61" w14:paraId="2302C6EB" w14:textId="77777777" w:rsidTr="00B81CA7">
        <w:tc>
          <w:tcPr>
            <w:tcW w:w="567" w:type="dxa"/>
          </w:tcPr>
          <w:p w14:paraId="0E8FC635" w14:textId="77777777" w:rsidR="00C32C61" w:rsidRPr="00C32C61" w:rsidRDefault="00C32C61" w:rsidP="00CF5B4F">
            <w:pPr>
              <w:numPr>
                <w:ilvl w:val="0"/>
                <w:numId w:val="29"/>
              </w:numPr>
              <w:spacing w:after="0"/>
              <w:ind w:left="34" w:firstLine="0"/>
              <w:jc w:val="right"/>
              <w:rPr>
                <w:szCs w:val="17"/>
              </w:rPr>
            </w:pPr>
          </w:p>
        </w:tc>
        <w:tc>
          <w:tcPr>
            <w:tcW w:w="567" w:type="dxa"/>
            <w:hideMark/>
          </w:tcPr>
          <w:p w14:paraId="3CB3A4CA" w14:textId="77777777" w:rsidR="00C32C61" w:rsidRPr="00C32C61" w:rsidRDefault="00C32C61" w:rsidP="00C32C61">
            <w:pPr>
              <w:spacing w:after="0"/>
              <w:rPr>
                <w:szCs w:val="17"/>
              </w:rPr>
            </w:pPr>
            <w:r w:rsidRPr="00C32C61">
              <w:rPr>
                <w:szCs w:val="17"/>
              </w:rPr>
              <w:t>33</w:t>
            </w:r>
          </w:p>
        </w:tc>
        <w:tc>
          <w:tcPr>
            <w:tcW w:w="304" w:type="dxa"/>
            <w:hideMark/>
          </w:tcPr>
          <w:p w14:paraId="52C5A270" w14:textId="77777777" w:rsidR="00C32C61" w:rsidRPr="00C32C61" w:rsidRDefault="00C32C61" w:rsidP="00C32C61">
            <w:pPr>
              <w:spacing w:after="0"/>
              <w:rPr>
                <w:szCs w:val="17"/>
              </w:rPr>
            </w:pPr>
            <w:r w:rsidRPr="00C32C61">
              <w:rPr>
                <w:szCs w:val="17"/>
              </w:rPr>
              <w:t>°</w:t>
            </w:r>
          </w:p>
        </w:tc>
        <w:tc>
          <w:tcPr>
            <w:tcW w:w="767" w:type="dxa"/>
            <w:hideMark/>
          </w:tcPr>
          <w:p w14:paraId="02F5805A" w14:textId="77777777" w:rsidR="00C32C61" w:rsidRPr="00C32C61" w:rsidRDefault="00C32C61" w:rsidP="00C32C61">
            <w:pPr>
              <w:spacing w:after="0"/>
              <w:rPr>
                <w:szCs w:val="17"/>
              </w:rPr>
            </w:pPr>
            <w:r w:rsidRPr="00C32C61">
              <w:rPr>
                <w:szCs w:val="17"/>
              </w:rPr>
              <w:t>56.00</w:t>
            </w:r>
          </w:p>
        </w:tc>
        <w:tc>
          <w:tcPr>
            <w:tcW w:w="363" w:type="dxa"/>
            <w:hideMark/>
          </w:tcPr>
          <w:p w14:paraId="1F49B21F" w14:textId="77777777" w:rsidR="00C32C61" w:rsidRPr="00C32C61" w:rsidRDefault="00C32C61" w:rsidP="00C32C61">
            <w:pPr>
              <w:spacing w:after="0"/>
              <w:rPr>
                <w:szCs w:val="17"/>
              </w:rPr>
            </w:pPr>
            <w:r w:rsidRPr="00C32C61">
              <w:rPr>
                <w:szCs w:val="17"/>
              </w:rPr>
              <w:t>S</w:t>
            </w:r>
          </w:p>
        </w:tc>
        <w:tc>
          <w:tcPr>
            <w:tcW w:w="267" w:type="dxa"/>
          </w:tcPr>
          <w:p w14:paraId="6943164B" w14:textId="77777777" w:rsidR="00C32C61" w:rsidRPr="00C32C61" w:rsidRDefault="00C32C61" w:rsidP="00C32C61">
            <w:pPr>
              <w:spacing w:after="0"/>
              <w:rPr>
                <w:szCs w:val="17"/>
              </w:rPr>
            </w:pPr>
          </w:p>
        </w:tc>
        <w:tc>
          <w:tcPr>
            <w:tcW w:w="850" w:type="dxa"/>
            <w:hideMark/>
          </w:tcPr>
          <w:p w14:paraId="4DBB3395" w14:textId="77777777" w:rsidR="00C32C61" w:rsidRPr="00C32C61" w:rsidRDefault="00C32C61" w:rsidP="00C32C61">
            <w:pPr>
              <w:spacing w:after="0"/>
              <w:rPr>
                <w:szCs w:val="17"/>
              </w:rPr>
            </w:pPr>
            <w:r w:rsidRPr="00C32C61">
              <w:rPr>
                <w:szCs w:val="17"/>
              </w:rPr>
              <w:t>137</w:t>
            </w:r>
          </w:p>
        </w:tc>
        <w:tc>
          <w:tcPr>
            <w:tcW w:w="304" w:type="dxa"/>
            <w:hideMark/>
          </w:tcPr>
          <w:p w14:paraId="21B6AA08" w14:textId="77777777" w:rsidR="00C32C61" w:rsidRPr="00C32C61" w:rsidRDefault="00C32C61" w:rsidP="00C32C61">
            <w:pPr>
              <w:spacing w:after="0"/>
              <w:rPr>
                <w:szCs w:val="17"/>
              </w:rPr>
            </w:pPr>
            <w:r w:rsidRPr="00C32C61">
              <w:rPr>
                <w:szCs w:val="17"/>
              </w:rPr>
              <w:t>°</w:t>
            </w:r>
          </w:p>
        </w:tc>
        <w:tc>
          <w:tcPr>
            <w:tcW w:w="830" w:type="dxa"/>
            <w:hideMark/>
          </w:tcPr>
          <w:p w14:paraId="77A5B2A5" w14:textId="77777777" w:rsidR="00C32C61" w:rsidRPr="00C32C61" w:rsidRDefault="00C32C61" w:rsidP="00C32C61">
            <w:pPr>
              <w:spacing w:after="0"/>
              <w:rPr>
                <w:szCs w:val="17"/>
              </w:rPr>
            </w:pPr>
            <w:r w:rsidRPr="00C32C61">
              <w:rPr>
                <w:szCs w:val="17"/>
              </w:rPr>
              <w:t>18.00</w:t>
            </w:r>
          </w:p>
        </w:tc>
        <w:tc>
          <w:tcPr>
            <w:tcW w:w="426" w:type="dxa"/>
            <w:hideMark/>
          </w:tcPr>
          <w:p w14:paraId="2AC3578F" w14:textId="77777777" w:rsidR="00C32C61" w:rsidRPr="00C32C61" w:rsidRDefault="00C32C61" w:rsidP="00C32C61">
            <w:pPr>
              <w:spacing w:after="0"/>
              <w:rPr>
                <w:szCs w:val="17"/>
              </w:rPr>
            </w:pPr>
            <w:r w:rsidRPr="00C32C61">
              <w:rPr>
                <w:szCs w:val="17"/>
              </w:rPr>
              <w:t>E</w:t>
            </w:r>
          </w:p>
        </w:tc>
      </w:tr>
      <w:tr w:rsidR="00C32C61" w:rsidRPr="00C32C61" w14:paraId="62D75455" w14:textId="77777777" w:rsidTr="00B81CA7">
        <w:tc>
          <w:tcPr>
            <w:tcW w:w="567" w:type="dxa"/>
          </w:tcPr>
          <w:p w14:paraId="3C95E12A" w14:textId="77777777" w:rsidR="00C32C61" w:rsidRPr="00C32C61" w:rsidRDefault="00C32C61" w:rsidP="00CF5B4F">
            <w:pPr>
              <w:numPr>
                <w:ilvl w:val="0"/>
                <w:numId w:val="29"/>
              </w:numPr>
              <w:spacing w:after="0"/>
              <w:ind w:left="34" w:firstLine="0"/>
              <w:jc w:val="right"/>
              <w:rPr>
                <w:szCs w:val="17"/>
              </w:rPr>
            </w:pPr>
          </w:p>
        </w:tc>
        <w:tc>
          <w:tcPr>
            <w:tcW w:w="567" w:type="dxa"/>
            <w:hideMark/>
          </w:tcPr>
          <w:p w14:paraId="5CEBE026" w14:textId="77777777" w:rsidR="00C32C61" w:rsidRPr="00C32C61" w:rsidRDefault="00C32C61" w:rsidP="00C32C61">
            <w:pPr>
              <w:spacing w:after="0"/>
              <w:rPr>
                <w:szCs w:val="17"/>
              </w:rPr>
            </w:pPr>
            <w:r w:rsidRPr="00C32C61">
              <w:rPr>
                <w:szCs w:val="17"/>
              </w:rPr>
              <w:t>34</w:t>
            </w:r>
          </w:p>
        </w:tc>
        <w:tc>
          <w:tcPr>
            <w:tcW w:w="304" w:type="dxa"/>
            <w:hideMark/>
          </w:tcPr>
          <w:p w14:paraId="6002EE1D" w14:textId="77777777" w:rsidR="00C32C61" w:rsidRPr="00C32C61" w:rsidRDefault="00C32C61" w:rsidP="00C32C61">
            <w:pPr>
              <w:spacing w:after="0"/>
              <w:rPr>
                <w:szCs w:val="17"/>
              </w:rPr>
            </w:pPr>
            <w:r w:rsidRPr="00C32C61">
              <w:rPr>
                <w:szCs w:val="17"/>
              </w:rPr>
              <w:t>°</w:t>
            </w:r>
          </w:p>
        </w:tc>
        <w:tc>
          <w:tcPr>
            <w:tcW w:w="767" w:type="dxa"/>
            <w:hideMark/>
          </w:tcPr>
          <w:p w14:paraId="6B75C658" w14:textId="77777777" w:rsidR="00C32C61" w:rsidRPr="00C32C61" w:rsidRDefault="00C32C61" w:rsidP="00C32C61">
            <w:pPr>
              <w:spacing w:after="0"/>
              <w:rPr>
                <w:szCs w:val="17"/>
              </w:rPr>
            </w:pPr>
            <w:r w:rsidRPr="00C32C61">
              <w:rPr>
                <w:szCs w:val="17"/>
              </w:rPr>
              <w:t>14.00</w:t>
            </w:r>
          </w:p>
        </w:tc>
        <w:tc>
          <w:tcPr>
            <w:tcW w:w="363" w:type="dxa"/>
            <w:hideMark/>
          </w:tcPr>
          <w:p w14:paraId="204708D2" w14:textId="77777777" w:rsidR="00C32C61" w:rsidRPr="00C32C61" w:rsidRDefault="00C32C61" w:rsidP="00C32C61">
            <w:pPr>
              <w:spacing w:after="0"/>
              <w:rPr>
                <w:szCs w:val="17"/>
              </w:rPr>
            </w:pPr>
            <w:r w:rsidRPr="00C32C61">
              <w:rPr>
                <w:szCs w:val="17"/>
              </w:rPr>
              <w:t>S</w:t>
            </w:r>
          </w:p>
        </w:tc>
        <w:tc>
          <w:tcPr>
            <w:tcW w:w="267" w:type="dxa"/>
          </w:tcPr>
          <w:p w14:paraId="602A14AA" w14:textId="77777777" w:rsidR="00C32C61" w:rsidRPr="00C32C61" w:rsidRDefault="00C32C61" w:rsidP="00C32C61">
            <w:pPr>
              <w:spacing w:after="0"/>
              <w:rPr>
                <w:szCs w:val="17"/>
              </w:rPr>
            </w:pPr>
          </w:p>
        </w:tc>
        <w:tc>
          <w:tcPr>
            <w:tcW w:w="850" w:type="dxa"/>
            <w:hideMark/>
          </w:tcPr>
          <w:p w14:paraId="49679653" w14:textId="77777777" w:rsidR="00C32C61" w:rsidRPr="00C32C61" w:rsidRDefault="00C32C61" w:rsidP="00C32C61">
            <w:pPr>
              <w:spacing w:after="0"/>
              <w:rPr>
                <w:szCs w:val="17"/>
              </w:rPr>
            </w:pPr>
            <w:r w:rsidRPr="00C32C61">
              <w:rPr>
                <w:szCs w:val="17"/>
              </w:rPr>
              <w:t>136</w:t>
            </w:r>
          </w:p>
        </w:tc>
        <w:tc>
          <w:tcPr>
            <w:tcW w:w="304" w:type="dxa"/>
            <w:hideMark/>
          </w:tcPr>
          <w:p w14:paraId="25FEBC74" w14:textId="77777777" w:rsidR="00C32C61" w:rsidRPr="00C32C61" w:rsidRDefault="00C32C61" w:rsidP="00C32C61">
            <w:pPr>
              <w:spacing w:after="0"/>
              <w:rPr>
                <w:szCs w:val="17"/>
              </w:rPr>
            </w:pPr>
            <w:r w:rsidRPr="00C32C61">
              <w:rPr>
                <w:szCs w:val="17"/>
              </w:rPr>
              <w:t>°</w:t>
            </w:r>
          </w:p>
        </w:tc>
        <w:tc>
          <w:tcPr>
            <w:tcW w:w="830" w:type="dxa"/>
            <w:hideMark/>
          </w:tcPr>
          <w:p w14:paraId="389080DD" w14:textId="77777777" w:rsidR="00C32C61" w:rsidRPr="00C32C61" w:rsidRDefault="00C32C61" w:rsidP="00C32C61">
            <w:pPr>
              <w:spacing w:after="0"/>
              <w:rPr>
                <w:szCs w:val="17"/>
              </w:rPr>
            </w:pPr>
            <w:r w:rsidRPr="00C32C61">
              <w:rPr>
                <w:szCs w:val="17"/>
              </w:rPr>
              <w:t>57.00</w:t>
            </w:r>
          </w:p>
        </w:tc>
        <w:tc>
          <w:tcPr>
            <w:tcW w:w="426" w:type="dxa"/>
            <w:hideMark/>
          </w:tcPr>
          <w:p w14:paraId="1AAC6625" w14:textId="77777777" w:rsidR="00C32C61" w:rsidRPr="00C32C61" w:rsidRDefault="00C32C61" w:rsidP="00C32C61">
            <w:pPr>
              <w:spacing w:after="0"/>
              <w:rPr>
                <w:szCs w:val="17"/>
              </w:rPr>
            </w:pPr>
            <w:r w:rsidRPr="00C32C61">
              <w:rPr>
                <w:szCs w:val="17"/>
              </w:rPr>
              <w:t>E</w:t>
            </w:r>
          </w:p>
        </w:tc>
      </w:tr>
      <w:tr w:rsidR="00C32C61" w:rsidRPr="00C32C61" w14:paraId="5594E4B9" w14:textId="77777777" w:rsidTr="00B81CA7">
        <w:tc>
          <w:tcPr>
            <w:tcW w:w="567" w:type="dxa"/>
          </w:tcPr>
          <w:p w14:paraId="79CB383D" w14:textId="77777777" w:rsidR="00C32C61" w:rsidRPr="00C32C61" w:rsidRDefault="00C32C61" w:rsidP="00CF5B4F">
            <w:pPr>
              <w:numPr>
                <w:ilvl w:val="0"/>
                <w:numId w:val="29"/>
              </w:numPr>
              <w:spacing w:after="0"/>
              <w:ind w:left="34" w:firstLine="0"/>
              <w:jc w:val="right"/>
              <w:rPr>
                <w:szCs w:val="17"/>
              </w:rPr>
            </w:pPr>
          </w:p>
        </w:tc>
        <w:tc>
          <w:tcPr>
            <w:tcW w:w="567" w:type="dxa"/>
          </w:tcPr>
          <w:p w14:paraId="04396391" w14:textId="77777777" w:rsidR="00C32C61" w:rsidRPr="00C32C61" w:rsidRDefault="00C32C61" w:rsidP="00C32C61">
            <w:pPr>
              <w:spacing w:after="0"/>
              <w:rPr>
                <w:szCs w:val="17"/>
              </w:rPr>
            </w:pPr>
            <w:r w:rsidRPr="00C32C61">
              <w:rPr>
                <w:szCs w:val="17"/>
              </w:rPr>
              <w:t>34</w:t>
            </w:r>
          </w:p>
        </w:tc>
        <w:tc>
          <w:tcPr>
            <w:tcW w:w="304" w:type="dxa"/>
          </w:tcPr>
          <w:p w14:paraId="28AD5844" w14:textId="77777777" w:rsidR="00C32C61" w:rsidRPr="00C32C61" w:rsidRDefault="00C32C61" w:rsidP="00C32C61">
            <w:pPr>
              <w:spacing w:after="0"/>
              <w:rPr>
                <w:szCs w:val="17"/>
              </w:rPr>
            </w:pPr>
            <w:r w:rsidRPr="00C32C61">
              <w:rPr>
                <w:szCs w:val="17"/>
              </w:rPr>
              <w:t>°</w:t>
            </w:r>
          </w:p>
        </w:tc>
        <w:tc>
          <w:tcPr>
            <w:tcW w:w="767" w:type="dxa"/>
          </w:tcPr>
          <w:p w14:paraId="1D1FF116" w14:textId="77777777" w:rsidR="00C32C61" w:rsidRPr="00C32C61" w:rsidRDefault="00C32C61" w:rsidP="00C32C61">
            <w:pPr>
              <w:spacing w:after="0"/>
              <w:rPr>
                <w:szCs w:val="17"/>
              </w:rPr>
            </w:pPr>
            <w:r w:rsidRPr="00C32C61">
              <w:rPr>
                <w:szCs w:val="17"/>
              </w:rPr>
              <w:t>14.00</w:t>
            </w:r>
          </w:p>
        </w:tc>
        <w:tc>
          <w:tcPr>
            <w:tcW w:w="363" w:type="dxa"/>
          </w:tcPr>
          <w:p w14:paraId="6D709E4C" w14:textId="77777777" w:rsidR="00C32C61" w:rsidRPr="00C32C61" w:rsidRDefault="00C32C61" w:rsidP="00C32C61">
            <w:pPr>
              <w:spacing w:after="0"/>
              <w:rPr>
                <w:szCs w:val="17"/>
              </w:rPr>
            </w:pPr>
            <w:r w:rsidRPr="00C32C61">
              <w:rPr>
                <w:szCs w:val="17"/>
              </w:rPr>
              <w:t>S</w:t>
            </w:r>
          </w:p>
        </w:tc>
        <w:tc>
          <w:tcPr>
            <w:tcW w:w="267" w:type="dxa"/>
          </w:tcPr>
          <w:p w14:paraId="1475CA7D" w14:textId="77777777" w:rsidR="00C32C61" w:rsidRPr="00C32C61" w:rsidRDefault="00C32C61" w:rsidP="00C32C61">
            <w:pPr>
              <w:spacing w:after="0"/>
              <w:rPr>
                <w:szCs w:val="17"/>
              </w:rPr>
            </w:pPr>
          </w:p>
        </w:tc>
        <w:tc>
          <w:tcPr>
            <w:tcW w:w="850" w:type="dxa"/>
          </w:tcPr>
          <w:p w14:paraId="05E5E113" w14:textId="77777777" w:rsidR="00C32C61" w:rsidRPr="00C32C61" w:rsidRDefault="00C32C61" w:rsidP="00C32C61">
            <w:pPr>
              <w:spacing w:after="0"/>
              <w:rPr>
                <w:szCs w:val="17"/>
              </w:rPr>
            </w:pPr>
            <w:r w:rsidRPr="00C32C61">
              <w:rPr>
                <w:szCs w:val="17"/>
              </w:rPr>
              <w:t>136</w:t>
            </w:r>
          </w:p>
        </w:tc>
        <w:tc>
          <w:tcPr>
            <w:tcW w:w="304" w:type="dxa"/>
          </w:tcPr>
          <w:p w14:paraId="5EF84A33" w14:textId="77777777" w:rsidR="00C32C61" w:rsidRPr="00C32C61" w:rsidRDefault="00C32C61" w:rsidP="00C32C61">
            <w:pPr>
              <w:spacing w:after="0"/>
              <w:rPr>
                <w:szCs w:val="17"/>
              </w:rPr>
            </w:pPr>
            <w:r w:rsidRPr="00C32C61">
              <w:rPr>
                <w:szCs w:val="17"/>
              </w:rPr>
              <w:t>°</w:t>
            </w:r>
          </w:p>
        </w:tc>
        <w:tc>
          <w:tcPr>
            <w:tcW w:w="830" w:type="dxa"/>
          </w:tcPr>
          <w:p w14:paraId="76437E7C" w14:textId="77777777" w:rsidR="00C32C61" w:rsidRPr="00C32C61" w:rsidRDefault="00C32C61" w:rsidP="00C32C61">
            <w:pPr>
              <w:spacing w:after="0"/>
              <w:rPr>
                <w:szCs w:val="17"/>
              </w:rPr>
            </w:pPr>
            <w:r w:rsidRPr="00C32C61">
              <w:rPr>
                <w:szCs w:val="17"/>
              </w:rPr>
              <w:t>55.00</w:t>
            </w:r>
          </w:p>
        </w:tc>
        <w:tc>
          <w:tcPr>
            <w:tcW w:w="426" w:type="dxa"/>
          </w:tcPr>
          <w:p w14:paraId="165853D6" w14:textId="77777777" w:rsidR="00C32C61" w:rsidRPr="00C32C61" w:rsidRDefault="00C32C61" w:rsidP="00C32C61">
            <w:pPr>
              <w:spacing w:after="0"/>
              <w:rPr>
                <w:szCs w:val="17"/>
              </w:rPr>
            </w:pPr>
            <w:r w:rsidRPr="00C32C61">
              <w:rPr>
                <w:szCs w:val="17"/>
              </w:rPr>
              <w:t>E</w:t>
            </w:r>
          </w:p>
        </w:tc>
      </w:tr>
      <w:tr w:rsidR="00C32C61" w:rsidRPr="00C32C61" w14:paraId="6BC9B316" w14:textId="77777777" w:rsidTr="00B81CA7">
        <w:tc>
          <w:tcPr>
            <w:tcW w:w="567" w:type="dxa"/>
          </w:tcPr>
          <w:p w14:paraId="4C177EF3" w14:textId="77777777" w:rsidR="00C32C61" w:rsidRPr="00C32C61" w:rsidRDefault="00C32C61" w:rsidP="00CF5B4F">
            <w:pPr>
              <w:numPr>
                <w:ilvl w:val="0"/>
                <w:numId w:val="29"/>
              </w:numPr>
              <w:spacing w:after="0"/>
              <w:ind w:left="34" w:firstLine="0"/>
              <w:jc w:val="right"/>
              <w:rPr>
                <w:szCs w:val="17"/>
              </w:rPr>
            </w:pPr>
          </w:p>
        </w:tc>
        <w:tc>
          <w:tcPr>
            <w:tcW w:w="567" w:type="dxa"/>
            <w:hideMark/>
          </w:tcPr>
          <w:p w14:paraId="3C6DFFC7" w14:textId="77777777" w:rsidR="00C32C61" w:rsidRPr="00C32C61" w:rsidRDefault="00C32C61" w:rsidP="00C32C61">
            <w:pPr>
              <w:spacing w:after="0"/>
              <w:rPr>
                <w:szCs w:val="17"/>
              </w:rPr>
            </w:pPr>
            <w:r w:rsidRPr="00C32C61">
              <w:rPr>
                <w:szCs w:val="17"/>
              </w:rPr>
              <w:t>34</w:t>
            </w:r>
          </w:p>
        </w:tc>
        <w:tc>
          <w:tcPr>
            <w:tcW w:w="304" w:type="dxa"/>
            <w:hideMark/>
          </w:tcPr>
          <w:p w14:paraId="62FA446A" w14:textId="77777777" w:rsidR="00C32C61" w:rsidRPr="00C32C61" w:rsidRDefault="00C32C61" w:rsidP="00C32C61">
            <w:pPr>
              <w:spacing w:after="0"/>
              <w:rPr>
                <w:szCs w:val="17"/>
              </w:rPr>
            </w:pPr>
            <w:r w:rsidRPr="00C32C61">
              <w:rPr>
                <w:szCs w:val="17"/>
              </w:rPr>
              <w:t>°</w:t>
            </w:r>
          </w:p>
        </w:tc>
        <w:tc>
          <w:tcPr>
            <w:tcW w:w="767" w:type="dxa"/>
            <w:hideMark/>
          </w:tcPr>
          <w:p w14:paraId="361F8F85" w14:textId="77777777" w:rsidR="00C32C61" w:rsidRPr="00C32C61" w:rsidRDefault="00C32C61" w:rsidP="00C32C61">
            <w:pPr>
              <w:spacing w:after="0"/>
              <w:rPr>
                <w:szCs w:val="17"/>
              </w:rPr>
            </w:pPr>
            <w:r w:rsidRPr="00C32C61">
              <w:rPr>
                <w:szCs w:val="17"/>
              </w:rPr>
              <w:t>22.20</w:t>
            </w:r>
          </w:p>
        </w:tc>
        <w:tc>
          <w:tcPr>
            <w:tcW w:w="363" w:type="dxa"/>
            <w:hideMark/>
          </w:tcPr>
          <w:p w14:paraId="73D1A234" w14:textId="77777777" w:rsidR="00C32C61" w:rsidRPr="00C32C61" w:rsidRDefault="00C32C61" w:rsidP="00C32C61">
            <w:pPr>
              <w:spacing w:after="0"/>
              <w:rPr>
                <w:szCs w:val="17"/>
              </w:rPr>
            </w:pPr>
            <w:r w:rsidRPr="00C32C61">
              <w:rPr>
                <w:szCs w:val="17"/>
              </w:rPr>
              <w:t>S</w:t>
            </w:r>
          </w:p>
        </w:tc>
        <w:tc>
          <w:tcPr>
            <w:tcW w:w="267" w:type="dxa"/>
          </w:tcPr>
          <w:p w14:paraId="4C488A45" w14:textId="77777777" w:rsidR="00C32C61" w:rsidRPr="00C32C61" w:rsidRDefault="00C32C61" w:rsidP="00C32C61">
            <w:pPr>
              <w:spacing w:after="0"/>
              <w:rPr>
                <w:szCs w:val="17"/>
              </w:rPr>
            </w:pPr>
          </w:p>
        </w:tc>
        <w:tc>
          <w:tcPr>
            <w:tcW w:w="850" w:type="dxa"/>
            <w:hideMark/>
          </w:tcPr>
          <w:p w14:paraId="15ED49C4" w14:textId="77777777" w:rsidR="00C32C61" w:rsidRPr="00C32C61" w:rsidRDefault="00C32C61" w:rsidP="00C32C61">
            <w:pPr>
              <w:spacing w:after="0"/>
              <w:rPr>
                <w:szCs w:val="17"/>
              </w:rPr>
            </w:pPr>
            <w:r w:rsidRPr="00C32C61">
              <w:rPr>
                <w:szCs w:val="17"/>
              </w:rPr>
              <w:t>136</w:t>
            </w:r>
          </w:p>
        </w:tc>
        <w:tc>
          <w:tcPr>
            <w:tcW w:w="304" w:type="dxa"/>
            <w:hideMark/>
          </w:tcPr>
          <w:p w14:paraId="4B33AFBB" w14:textId="77777777" w:rsidR="00C32C61" w:rsidRPr="00C32C61" w:rsidRDefault="00C32C61" w:rsidP="00C32C61">
            <w:pPr>
              <w:spacing w:after="0"/>
              <w:rPr>
                <w:szCs w:val="17"/>
              </w:rPr>
            </w:pPr>
            <w:r w:rsidRPr="00C32C61">
              <w:rPr>
                <w:szCs w:val="17"/>
              </w:rPr>
              <w:t>°</w:t>
            </w:r>
          </w:p>
        </w:tc>
        <w:tc>
          <w:tcPr>
            <w:tcW w:w="830" w:type="dxa"/>
            <w:hideMark/>
          </w:tcPr>
          <w:p w14:paraId="18E9765F" w14:textId="77777777" w:rsidR="00C32C61" w:rsidRPr="00C32C61" w:rsidRDefault="00C32C61" w:rsidP="00C32C61">
            <w:pPr>
              <w:spacing w:after="0"/>
              <w:rPr>
                <w:szCs w:val="17"/>
              </w:rPr>
            </w:pPr>
            <w:r w:rsidRPr="00C32C61">
              <w:rPr>
                <w:szCs w:val="17"/>
              </w:rPr>
              <w:t>52.24</w:t>
            </w:r>
          </w:p>
        </w:tc>
        <w:tc>
          <w:tcPr>
            <w:tcW w:w="426" w:type="dxa"/>
            <w:hideMark/>
          </w:tcPr>
          <w:p w14:paraId="4F6EE165" w14:textId="77777777" w:rsidR="00C32C61" w:rsidRPr="00C32C61" w:rsidRDefault="00C32C61" w:rsidP="00C32C61">
            <w:pPr>
              <w:spacing w:after="0"/>
              <w:rPr>
                <w:szCs w:val="17"/>
              </w:rPr>
            </w:pPr>
            <w:r w:rsidRPr="00C32C61">
              <w:rPr>
                <w:szCs w:val="17"/>
              </w:rPr>
              <w:t>E</w:t>
            </w:r>
          </w:p>
        </w:tc>
      </w:tr>
      <w:tr w:rsidR="00C32C61" w:rsidRPr="00C32C61" w14:paraId="050FC493" w14:textId="77777777" w:rsidTr="00B81CA7">
        <w:tc>
          <w:tcPr>
            <w:tcW w:w="567" w:type="dxa"/>
          </w:tcPr>
          <w:p w14:paraId="33E83334" w14:textId="77777777" w:rsidR="00C32C61" w:rsidRPr="00C32C61" w:rsidRDefault="00C32C61" w:rsidP="00CF5B4F">
            <w:pPr>
              <w:numPr>
                <w:ilvl w:val="0"/>
                <w:numId w:val="29"/>
              </w:numPr>
              <w:spacing w:after="0"/>
              <w:ind w:left="34" w:firstLine="0"/>
              <w:jc w:val="right"/>
              <w:rPr>
                <w:szCs w:val="17"/>
              </w:rPr>
            </w:pPr>
          </w:p>
        </w:tc>
        <w:tc>
          <w:tcPr>
            <w:tcW w:w="567" w:type="dxa"/>
          </w:tcPr>
          <w:p w14:paraId="6E010E0E" w14:textId="77777777" w:rsidR="00C32C61" w:rsidRPr="00C32C61" w:rsidRDefault="00C32C61" w:rsidP="00C32C61">
            <w:pPr>
              <w:spacing w:after="0"/>
              <w:rPr>
                <w:szCs w:val="17"/>
              </w:rPr>
            </w:pPr>
            <w:r w:rsidRPr="00C32C61">
              <w:rPr>
                <w:szCs w:val="17"/>
              </w:rPr>
              <w:t>34</w:t>
            </w:r>
          </w:p>
        </w:tc>
        <w:tc>
          <w:tcPr>
            <w:tcW w:w="304" w:type="dxa"/>
          </w:tcPr>
          <w:p w14:paraId="398529D2" w14:textId="77777777" w:rsidR="00C32C61" w:rsidRPr="00C32C61" w:rsidRDefault="00C32C61" w:rsidP="00C32C61">
            <w:pPr>
              <w:spacing w:after="0"/>
              <w:rPr>
                <w:szCs w:val="17"/>
              </w:rPr>
            </w:pPr>
            <w:r w:rsidRPr="00C32C61">
              <w:rPr>
                <w:szCs w:val="17"/>
              </w:rPr>
              <w:t>°</w:t>
            </w:r>
          </w:p>
        </w:tc>
        <w:tc>
          <w:tcPr>
            <w:tcW w:w="767" w:type="dxa"/>
          </w:tcPr>
          <w:p w14:paraId="44A22525" w14:textId="77777777" w:rsidR="00C32C61" w:rsidRPr="00C32C61" w:rsidRDefault="00C32C61" w:rsidP="00C32C61">
            <w:pPr>
              <w:spacing w:after="0"/>
              <w:rPr>
                <w:szCs w:val="17"/>
              </w:rPr>
            </w:pPr>
            <w:r w:rsidRPr="00C32C61">
              <w:rPr>
                <w:szCs w:val="17"/>
              </w:rPr>
              <w:t>22.20</w:t>
            </w:r>
          </w:p>
        </w:tc>
        <w:tc>
          <w:tcPr>
            <w:tcW w:w="363" w:type="dxa"/>
          </w:tcPr>
          <w:p w14:paraId="1B77DDB3" w14:textId="77777777" w:rsidR="00C32C61" w:rsidRPr="00C32C61" w:rsidRDefault="00C32C61" w:rsidP="00C32C61">
            <w:pPr>
              <w:spacing w:after="0"/>
              <w:rPr>
                <w:szCs w:val="17"/>
              </w:rPr>
            </w:pPr>
            <w:r w:rsidRPr="00C32C61">
              <w:rPr>
                <w:szCs w:val="17"/>
              </w:rPr>
              <w:t>S</w:t>
            </w:r>
          </w:p>
        </w:tc>
        <w:tc>
          <w:tcPr>
            <w:tcW w:w="267" w:type="dxa"/>
          </w:tcPr>
          <w:p w14:paraId="6080ED06" w14:textId="77777777" w:rsidR="00C32C61" w:rsidRPr="00C32C61" w:rsidRDefault="00C32C61" w:rsidP="00C32C61">
            <w:pPr>
              <w:spacing w:after="0"/>
              <w:rPr>
                <w:szCs w:val="17"/>
              </w:rPr>
            </w:pPr>
          </w:p>
        </w:tc>
        <w:tc>
          <w:tcPr>
            <w:tcW w:w="850" w:type="dxa"/>
          </w:tcPr>
          <w:p w14:paraId="4D11E695" w14:textId="77777777" w:rsidR="00C32C61" w:rsidRPr="00C32C61" w:rsidRDefault="00C32C61" w:rsidP="00C32C61">
            <w:pPr>
              <w:spacing w:after="0"/>
              <w:rPr>
                <w:szCs w:val="17"/>
              </w:rPr>
            </w:pPr>
            <w:r w:rsidRPr="00C32C61">
              <w:rPr>
                <w:szCs w:val="17"/>
              </w:rPr>
              <w:t>136</w:t>
            </w:r>
          </w:p>
        </w:tc>
        <w:tc>
          <w:tcPr>
            <w:tcW w:w="304" w:type="dxa"/>
          </w:tcPr>
          <w:p w14:paraId="42C7AF15" w14:textId="77777777" w:rsidR="00C32C61" w:rsidRPr="00C32C61" w:rsidRDefault="00C32C61" w:rsidP="00C32C61">
            <w:pPr>
              <w:spacing w:after="0"/>
              <w:rPr>
                <w:szCs w:val="17"/>
              </w:rPr>
            </w:pPr>
            <w:r w:rsidRPr="00C32C61">
              <w:rPr>
                <w:szCs w:val="17"/>
              </w:rPr>
              <w:t>°</w:t>
            </w:r>
          </w:p>
        </w:tc>
        <w:tc>
          <w:tcPr>
            <w:tcW w:w="830" w:type="dxa"/>
          </w:tcPr>
          <w:p w14:paraId="01948104" w14:textId="77777777" w:rsidR="00C32C61" w:rsidRPr="00C32C61" w:rsidRDefault="00C32C61" w:rsidP="00C32C61">
            <w:pPr>
              <w:spacing w:after="0"/>
              <w:rPr>
                <w:szCs w:val="17"/>
              </w:rPr>
            </w:pPr>
            <w:r w:rsidRPr="00C32C61">
              <w:rPr>
                <w:szCs w:val="17"/>
              </w:rPr>
              <w:t>57.80</w:t>
            </w:r>
          </w:p>
        </w:tc>
        <w:tc>
          <w:tcPr>
            <w:tcW w:w="426" w:type="dxa"/>
          </w:tcPr>
          <w:p w14:paraId="39261566" w14:textId="77777777" w:rsidR="00C32C61" w:rsidRPr="00C32C61" w:rsidRDefault="00C32C61" w:rsidP="00C32C61">
            <w:pPr>
              <w:spacing w:after="0"/>
              <w:rPr>
                <w:szCs w:val="17"/>
              </w:rPr>
            </w:pPr>
            <w:r w:rsidRPr="00C32C61">
              <w:rPr>
                <w:szCs w:val="17"/>
              </w:rPr>
              <w:t>E</w:t>
            </w:r>
          </w:p>
        </w:tc>
      </w:tr>
      <w:tr w:rsidR="00C32C61" w:rsidRPr="00C32C61" w14:paraId="2D37E8FC" w14:textId="77777777" w:rsidTr="00B81CA7">
        <w:tc>
          <w:tcPr>
            <w:tcW w:w="567" w:type="dxa"/>
          </w:tcPr>
          <w:p w14:paraId="48F4E42A" w14:textId="77777777" w:rsidR="00C32C61" w:rsidRPr="00C32C61" w:rsidRDefault="00C32C61" w:rsidP="00CF5B4F">
            <w:pPr>
              <w:numPr>
                <w:ilvl w:val="0"/>
                <w:numId w:val="29"/>
              </w:numPr>
              <w:spacing w:after="0"/>
              <w:ind w:left="34" w:firstLine="0"/>
              <w:jc w:val="right"/>
              <w:rPr>
                <w:szCs w:val="17"/>
              </w:rPr>
            </w:pPr>
          </w:p>
        </w:tc>
        <w:tc>
          <w:tcPr>
            <w:tcW w:w="567" w:type="dxa"/>
            <w:hideMark/>
          </w:tcPr>
          <w:p w14:paraId="75E1F1E7" w14:textId="77777777" w:rsidR="00C32C61" w:rsidRPr="00C32C61" w:rsidRDefault="00C32C61" w:rsidP="00C32C61">
            <w:pPr>
              <w:spacing w:after="0"/>
              <w:rPr>
                <w:szCs w:val="17"/>
              </w:rPr>
            </w:pPr>
            <w:r w:rsidRPr="00C32C61">
              <w:rPr>
                <w:szCs w:val="17"/>
              </w:rPr>
              <w:t>34</w:t>
            </w:r>
          </w:p>
        </w:tc>
        <w:tc>
          <w:tcPr>
            <w:tcW w:w="304" w:type="dxa"/>
            <w:hideMark/>
          </w:tcPr>
          <w:p w14:paraId="780A122B" w14:textId="77777777" w:rsidR="00C32C61" w:rsidRPr="00C32C61" w:rsidRDefault="00C32C61" w:rsidP="00C32C61">
            <w:pPr>
              <w:spacing w:after="0"/>
              <w:rPr>
                <w:szCs w:val="17"/>
              </w:rPr>
            </w:pPr>
            <w:r w:rsidRPr="00C32C61">
              <w:rPr>
                <w:szCs w:val="17"/>
              </w:rPr>
              <w:t>°</w:t>
            </w:r>
          </w:p>
        </w:tc>
        <w:tc>
          <w:tcPr>
            <w:tcW w:w="767" w:type="dxa"/>
            <w:hideMark/>
          </w:tcPr>
          <w:p w14:paraId="3567E126" w14:textId="77777777" w:rsidR="00C32C61" w:rsidRPr="00C32C61" w:rsidRDefault="00C32C61" w:rsidP="00C32C61">
            <w:pPr>
              <w:spacing w:after="0"/>
              <w:rPr>
                <w:szCs w:val="17"/>
              </w:rPr>
            </w:pPr>
            <w:r w:rsidRPr="00C32C61">
              <w:rPr>
                <w:szCs w:val="17"/>
              </w:rPr>
              <w:t>36.00</w:t>
            </w:r>
          </w:p>
        </w:tc>
        <w:tc>
          <w:tcPr>
            <w:tcW w:w="363" w:type="dxa"/>
            <w:hideMark/>
          </w:tcPr>
          <w:p w14:paraId="6D354D70" w14:textId="77777777" w:rsidR="00C32C61" w:rsidRPr="00C32C61" w:rsidRDefault="00C32C61" w:rsidP="00C32C61">
            <w:pPr>
              <w:spacing w:after="0"/>
              <w:rPr>
                <w:szCs w:val="17"/>
              </w:rPr>
            </w:pPr>
            <w:r w:rsidRPr="00C32C61">
              <w:rPr>
                <w:szCs w:val="17"/>
              </w:rPr>
              <w:t>S</w:t>
            </w:r>
          </w:p>
        </w:tc>
        <w:tc>
          <w:tcPr>
            <w:tcW w:w="267" w:type="dxa"/>
          </w:tcPr>
          <w:p w14:paraId="30E8AB56" w14:textId="77777777" w:rsidR="00C32C61" w:rsidRPr="00C32C61" w:rsidRDefault="00C32C61" w:rsidP="00C32C61">
            <w:pPr>
              <w:spacing w:after="0"/>
              <w:rPr>
                <w:szCs w:val="17"/>
              </w:rPr>
            </w:pPr>
          </w:p>
        </w:tc>
        <w:tc>
          <w:tcPr>
            <w:tcW w:w="850" w:type="dxa"/>
            <w:hideMark/>
          </w:tcPr>
          <w:p w14:paraId="6901E093" w14:textId="77777777" w:rsidR="00C32C61" w:rsidRPr="00C32C61" w:rsidRDefault="00C32C61" w:rsidP="00C32C61">
            <w:pPr>
              <w:spacing w:after="0"/>
              <w:rPr>
                <w:szCs w:val="17"/>
              </w:rPr>
            </w:pPr>
            <w:r w:rsidRPr="00C32C61">
              <w:rPr>
                <w:szCs w:val="17"/>
              </w:rPr>
              <w:t>136</w:t>
            </w:r>
          </w:p>
        </w:tc>
        <w:tc>
          <w:tcPr>
            <w:tcW w:w="304" w:type="dxa"/>
            <w:hideMark/>
          </w:tcPr>
          <w:p w14:paraId="08115B8C" w14:textId="77777777" w:rsidR="00C32C61" w:rsidRPr="00C32C61" w:rsidRDefault="00C32C61" w:rsidP="00C32C61">
            <w:pPr>
              <w:spacing w:after="0"/>
              <w:rPr>
                <w:szCs w:val="17"/>
              </w:rPr>
            </w:pPr>
            <w:r w:rsidRPr="00C32C61">
              <w:rPr>
                <w:szCs w:val="17"/>
              </w:rPr>
              <w:t>°</w:t>
            </w:r>
          </w:p>
        </w:tc>
        <w:tc>
          <w:tcPr>
            <w:tcW w:w="830" w:type="dxa"/>
            <w:hideMark/>
          </w:tcPr>
          <w:p w14:paraId="1CF1ABCE" w14:textId="77777777" w:rsidR="00C32C61" w:rsidRPr="00C32C61" w:rsidRDefault="00C32C61" w:rsidP="00C32C61">
            <w:pPr>
              <w:spacing w:after="0"/>
              <w:rPr>
                <w:szCs w:val="17"/>
              </w:rPr>
            </w:pPr>
            <w:r w:rsidRPr="00C32C61">
              <w:rPr>
                <w:szCs w:val="17"/>
              </w:rPr>
              <w:t>43.90</w:t>
            </w:r>
          </w:p>
        </w:tc>
        <w:tc>
          <w:tcPr>
            <w:tcW w:w="426" w:type="dxa"/>
            <w:hideMark/>
          </w:tcPr>
          <w:p w14:paraId="7E58BC2C" w14:textId="77777777" w:rsidR="00C32C61" w:rsidRPr="00C32C61" w:rsidRDefault="00C32C61" w:rsidP="00C32C61">
            <w:pPr>
              <w:spacing w:after="0"/>
              <w:rPr>
                <w:szCs w:val="17"/>
              </w:rPr>
            </w:pPr>
            <w:r w:rsidRPr="00C32C61">
              <w:rPr>
                <w:szCs w:val="17"/>
              </w:rPr>
              <w:t>E</w:t>
            </w:r>
          </w:p>
        </w:tc>
      </w:tr>
      <w:tr w:rsidR="00C32C61" w:rsidRPr="00C32C61" w14:paraId="58330B99" w14:textId="77777777" w:rsidTr="00B81CA7">
        <w:tc>
          <w:tcPr>
            <w:tcW w:w="567" w:type="dxa"/>
          </w:tcPr>
          <w:p w14:paraId="54F1CEE8" w14:textId="77777777" w:rsidR="00C32C61" w:rsidRPr="00C32C61" w:rsidRDefault="00C32C61" w:rsidP="00CF5B4F">
            <w:pPr>
              <w:numPr>
                <w:ilvl w:val="0"/>
                <w:numId w:val="29"/>
              </w:numPr>
              <w:spacing w:after="0"/>
              <w:ind w:left="34" w:firstLine="0"/>
              <w:jc w:val="right"/>
              <w:rPr>
                <w:szCs w:val="17"/>
              </w:rPr>
            </w:pPr>
          </w:p>
        </w:tc>
        <w:tc>
          <w:tcPr>
            <w:tcW w:w="567" w:type="dxa"/>
          </w:tcPr>
          <w:p w14:paraId="5B9B7F6F" w14:textId="77777777" w:rsidR="00C32C61" w:rsidRPr="00C32C61" w:rsidRDefault="00C32C61" w:rsidP="00C32C61">
            <w:pPr>
              <w:spacing w:after="0"/>
              <w:rPr>
                <w:szCs w:val="17"/>
              </w:rPr>
            </w:pPr>
            <w:r w:rsidRPr="00C32C61">
              <w:rPr>
                <w:szCs w:val="17"/>
              </w:rPr>
              <w:t>34</w:t>
            </w:r>
          </w:p>
        </w:tc>
        <w:tc>
          <w:tcPr>
            <w:tcW w:w="304" w:type="dxa"/>
          </w:tcPr>
          <w:p w14:paraId="7774A767" w14:textId="77777777" w:rsidR="00C32C61" w:rsidRPr="00C32C61" w:rsidRDefault="00C32C61" w:rsidP="00C32C61">
            <w:pPr>
              <w:spacing w:after="0"/>
              <w:rPr>
                <w:szCs w:val="17"/>
              </w:rPr>
            </w:pPr>
            <w:r w:rsidRPr="00C32C61">
              <w:rPr>
                <w:szCs w:val="17"/>
              </w:rPr>
              <w:t>°</w:t>
            </w:r>
          </w:p>
        </w:tc>
        <w:tc>
          <w:tcPr>
            <w:tcW w:w="767" w:type="dxa"/>
          </w:tcPr>
          <w:p w14:paraId="514711B4" w14:textId="77777777" w:rsidR="00C32C61" w:rsidRPr="00C32C61" w:rsidRDefault="00C32C61" w:rsidP="00C32C61">
            <w:pPr>
              <w:spacing w:after="0"/>
              <w:rPr>
                <w:szCs w:val="17"/>
              </w:rPr>
            </w:pPr>
            <w:r w:rsidRPr="00C32C61">
              <w:rPr>
                <w:szCs w:val="17"/>
              </w:rPr>
              <w:t>36.00</w:t>
            </w:r>
          </w:p>
        </w:tc>
        <w:tc>
          <w:tcPr>
            <w:tcW w:w="363" w:type="dxa"/>
          </w:tcPr>
          <w:p w14:paraId="2E7F06D3" w14:textId="77777777" w:rsidR="00C32C61" w:rsidRPr="00C32C61" w:rsidRDefault="00C32C61" w:rsidP="00C32C61">
            <w:pPr>
              <w:spacing w:after="0"/>
              <w:rPr>
                <w:szCs w:val="17"/>
              </w:rPr>
            </w:pPr>
            <w:r w:rsidRPr="00C32C61">
              <w:rPr>
                <w:szCs w:val="17"/>
              </w:rPr>
              <w:t>S</w:t>
            </w:r>
          </w:p>
        </w:tc>
        <w:tc>
          <w:tcPr>
            <w:tcW w:w="267" w:type="dxa"/>
          </w:tcPr>
          <w:p w14:paraId="5A359DB9" w14:textId="77777777" w:rsidR="00C32C61" w:rsidRPr="00C32C61" w:rsidRDefault="00C32C61" w:rsidP="00C32C61">
            <w:pPr>
              <w:spacing w:after="0"/>
              <w:rPr>
                <w:szCs w:val="17"/>
              </w:rPr>
            </w:pPr>
          </w:p>
        </w:tc>
        <w:tc>
          <w:tcPr>
            <w:tcW w:w="850" w:type="dxa"/>
          </w:tcPr>
          <w:p w14:paraId="55F0B093" w14:textId="77777777" w:rsidR="00C32C61" w:rsidRPr="00C32C61" w:rsidRDefault="00C32C61" w:rsidP="00C32C61">
            <w:pPr>
              <w:spacing w:after="0"/>
              <w:rPr>
                <w:szCs w:val="17"/>
              </w:rPr>
            </w:pPr>
            <w:r w:rsidRPr="00C32C61">
              <w:rPr>
                <w:szCs w:val="17"/>
              </w:rPr>
              <w:t>136</w:t>
            </w:r>
          </w:p>
        </w:tc>
        <w:tc>
          <w:tcPr>
            <w:tcW w:w="304" w:type="dxa"/>
          </w:tcPr>
          <w:p w14:paraId="0DB2E699" w14:textId="77777777" w:rsidR="00C32C61" w:rsidRPr="00C32C61" w:rsidRDefault="00C32C61" w:rsidP="00C32C61">
            <w:pPr>
              <w:spacing w:after="0"/>
              <w:rPr>
                <w:szCs w:val="17"/>
              </w:rPr>
            </w:pPr>
            <w:r w:rsidRPr="00C32C61">
              <w:rPr>
                <w:szCs w:val="17"/>
              </w:rPr>
              <w:t>°</w:t>
            </w:r>
          </w:p>
        </w:tc>
        <w:tc>
          <w:tcPr>
            <w:tcW w:w="830" w:type="dxa"/>
          </w:tcPr>
          <w:p w14:paraId="23454457" w14:textId="77777777" w:rsidR="00C32C61" w:rsidRPr="00C32C61" w:rsidRDefault="00C32C61" w:rsidP="00C32C61">
            <w:pPr>
              <w:spacing w:after="0"/>
              <w:rPr>
                <w:szCs w:val="17"/>
              </w:rPr>
            </w:pPr>
            <w:r w:rsidRPr="00C32C61">
              <w:rPr>
                <w:szCs w:val="17"/>
              </w:rPr>
              <w:t>35.00</w:t>
            </w:r>
          </w:p>
        </w:tc>
        <w:tc>
          <w:tcPr>
            <w:tcW w:w="426" w:type="dxa"/>
          </w:tcPr>
          <w:p w14:paraId="335B7F65" w14:textId="77777777" w:rsidR="00C32C61" w:rsidRPr="00C32C61" w:rsidRDefault="00C32C61" w:rsidP="00C32C61">
            <w:pPr>
              <w:spacing w:after="0"/>
              <w:rPr>
                <w:szCs w:val="17"/>
              </w:rPr>
            </w:pPr>
            <w:r w:rsidRPr="00C32C61">
              <w:rPr>
                <w:szCs w:val="17"/>
              </w:rPr>
              <w:t>E</w:t>
            </w:r>
          </w:p>
        </w:tc>
      </w:tr>
      <w:tr w:rsidR="00C32C61" w:rsidRPr="00C32C61" w14:paraId="07C8159E" w14:textId="77777777" w:rsidTr="00B81CA7">
        <w:tc>
          <w:tcPr>
            <w:tcW w:w="567" w:type="dxa"/>
          </w:tcPr>
          <w:p w14:paraId="3950D87B" w14:textId="77777777" w:rsidR="00C32C61" w:rsidRPr="00C32C61" w:rsidRDefault="00C32C61" w:rsidP="00CF5B4F">
            <w:pPr>
              <w:numPr>
                <w:ilvl w:val="0"/>
                <w:numId w:val="29"/>
              </w:numPr>
              <w:spacing w:after="0"/>
              <w:ind w:left="34" w:firstLine="0"/>
              <w:jc w:val="right"/>
              <w:rPr>
                <w:szCs w:val="17"/>
              </w:rPr>
            </w:pPr>
          </w:p>
        </w:tc>
        <w:tc>
          <w:tcPr>
            <w:tcW w:w="567" w:type="dxa"/>
          </w:tcPr>
          <w:p w14:paraId="6D8DAFBC" w14:textId="77777777" w:rsidR="00C32C61" w:rsidRPr="00C32C61" w:rsidRDefault="00C32C61" w:rsidP="00C32C61">
            <w:pPr>
              <w:spacing w:after="0"/>
              <w:rPr>
                <w:szCs w:val="17"/>
              </w:rPr>
            </w:pPr>
            <w:r w:rsidRPr="00C32C61">
              <w:rPr>
                <w:szCs w:val="17"/>
              </w:rPr>
              <w:t>34</w:t>
            </w:r>
          </w:p>
        </w:tc>
        <w:tc>
          <w:tcPr>
            <w:tcW w:w="304" w:type="dxa"/>
          </w:tcPr>
          <w:p w14:paraId="6F9BC351" w14:textId="77777777" w:rsidR="00C32C61" w:rsidRPr="00C32C61" w:rsidRDefault="00C32C61" w:rsidP="00C32C61">
            <w:pPr>
              <w:spacing w:after="0"/>
              <w:rPr>
                <w:szCs w:val="17"/>
              </w:rPr>
            </w:pPr>
            <w:r w:rsidRPr="00C32C61">
              <w:rPr>
                <w:szCs w:val="17"/>
              </w:rPr>
              <w:t>°</w:t>
            </w:r>
          </w:p>
        </w:tc>
        <w:tc>
          <w:tcPr>
            <w:tcW w:w="767" w:type="dxa"/>
          </w:tcPr>
          <w:p w14:paraId="45A0FCBA" w14:textId="77777777" w:rsidR="00C32C61" w:rsidRPr="00C32C61" w:rsidRDefault="00C32C61" w:rsidP="00C32C61">
            <w:pPr>
              <w:spacing w:after="0"/>
              <w:rPr>
                <w:szCs w:val="17"/>
              </w:rPr>
            </w:pPr>
            <w:r w:rsidRPr="00C32C61">
              <w:rPr>
                <w:szCs w:val="17"/>
              </w:rPr>
              <w:t>20.10</w:t>
            </w:r>
          </w:p>
        </w:tc>
        <w:tc>
          <w:tcPr>
            <w:tcW w:w="363" w:type="dxa"/>
          </w:tcPr>
          <w:p w14:paraId="4C0C409D" w14:textId="77777777" w:rsidR="00C32C61" w:rsidRPr="00C32C61" w:rsidRDefault="00C32C61" w:rsidP="00C32C61">
            <w:pPr>
              <w:spacing w:after="0"/>
              <w:rPr>
                <w:szCs w:val="17"/>
              </w:rPr>
            </w:pPr>
            <w:r w:rsidRPr="00C32C61">
              <w:rPr>
                <w:szCs w:val="17"/>
              </w:rPr>
              <w:t>S</w:t>
            </w:r>
          </w:p>
        </w:tc>
        <w:tc>
          <w:tcPr>
            <w:tcW w:w="267" w:type="dxa"/>
          </w:tcPr>
          <w:p w14:paraId="0D17A719" w14:textId="77777777" w:rsidR="00C32C61" w:rsidRPr="00C32C61" w:rsidRDefault="00C32C61" w:rsidP="00C32C61">
            <w:pPr>
              <w:spacing w:after="0"/>
              <w:rPr>
                <w:szCs w:val="17"/>
              </w:rPr>
            </w:pPr>
          </w:p>
        </w:tc>
        <w:tc>
          <w:tcPr>
            <w:tcW w:w="850" w:type="dxa"/>
          </w:tcPr>
          <w:p w14:paraId="5F721850" w14:textId="77777777" w:rsidR="00C32C61" w:rsidRPr="00C32C61" w:rsidRDefault="00C32C61" w:rsidP="00C32C61">
            <w:pPr>
              <w:spacing w:after="0"/>
              <w:rPr>
                <w:szCs w:val="17"/>
              </w:rPr>
            </w:pPr>
            <w:r w:rsidRPr="00C32C61">
              <w:rPr>
                <w:szCs w:val="17"/>
              </w:rPr>
              <w:t>136</w:t>
            </w:r>
          </w:p>
        </w:tc>
        <w:tc>
          <w:tcPr>
            <w:tcW w:w="304" w:type="dxa"/>
          </w:tcPr>
          <w:p w14:paraId="371B91AD" w14:textId="77777777" w:rsidR="00C32C61" w:rsidRPr="00C32C61" w:rsidRDefault="00C32C61" w:rsidP="00C32C61">
            <w:pPr>
              <w:spacing w:after="0"/>
              <w:rPr>
                <w:szCs w:val="17"/>
              </w:rPr>
            </w:pPr>
            <w:r w:rsidRPr="00C32C61">
              <w:rPr>
                <w:szCs w:val="17"/>
              </w:rPr>
              <w:t>°</w:t>
            </w:r>
          </w:p>
        </w:tc>
        <w:tc>
          <w:tcPr>
            <w:tcW w:w="830" w:type="dxa"/>
          </w:tcPr>
          <w:p w14:paraId="37B060CE" w14:textId="77777777" w:rsidR="00C32C61" w:rsidRPr="00C32C61" w:rsidRDefault="00C32C61" w:rsidP="00C32C61">
            <w:pPr>
              <w:spacing w:after="0"/>
              <w:rPr>
                <w:szCs w:val="17"/>
              </w:rPr>
            </w:pPr>
            <w:r w:rsidRPr="00C32C61">
              <w:rPr>
                <w:szCs w:val="17"/>
              </w:rPr>
              <w:t>39.50</w:t>
            </w:r>
          </w:p>
        </w:tc>
        <w:tc>
          <w:tcPr>
            <w:tcW w:w="426" w:type="dxa"/>
          </w:tcPr>
          <w:p w14:paraId="047E9934" w14:textId="77777777" w:rsidR="00C32C61" w:rsidRPr="00C32C61" w:rsidRDefault="00C32C61" w:rsidP="00C32C61">
            <w:pPr>
              <w:spacing w:after="0"/>
              <w:rPr>
                <w:szCs w:val="17"/>
              </w:rPr>
            </w:pPr>
            <w:r w:rsidRPr="00C32C61">
              <w:rPr>
                <w:szCs w:val="17"/>
              </w:rPr>
              <w:t>E</w:t>
            </w:r>
          </w:p>
        </w:tc>
      </w:tr>
      <w:tr w:rsidR="00C32C61" w:rsidRPr="00C32C61" w14:paraId="44F2C174" w14:textId="77777777" w:rsidTr="00B81CA7">
        <w:tc>
          <w:tcPr>
            <w:tcW w:w="567" w:type="dxa"/>
          </w:tcPr>
          <w:p w14:paraId="21F20AF1" w14:textId="77777777" w:rsidR="00C32C61" w:rsidRPr="00C32C61" w:rsidRDefault="00C32C61" w:rsidP="00CF5B4F">
            <w:pPr>
              <w:numPr>
                <w:ilvl w:val="0"/>
                <w:numId w:val="29"/>
              </w:numPr>
              <w:spacing w:after="0"/>
              <w:ind w:left="34" w:firstLine="0"/>
              <w:jc w:val="right"/>
              <w:rPr>
                <w:szCs w:val="17"/>
              </w:rPr>
            </w:pPr>
          </w:p>
        </w:tc>
        <w:tc>
          <w:tcPr>
            <w:tcW w:w="567" w:type="dxa"/>
          </w:tcPr>
          <w:p w14:paraId="5D9A9066" w14:textId="77777777" w:rsidR="00C32C61" w:rsidRPr="00C32C61" w:rsidRDefault="00C32C61" w:rsidP="00C32C61">
            <w:pPr>
              <w:spacing w:after="0"/>
              <w:rPr>
                <w:szCs w:val="17"/>
              </w:rPr>
            </w:pPr>
            <w:r w:rsidRPr="00C32C61">
              <w:rPr>
                <w:szCs w:val="17"/>
              </w:rPr>
              <w:t>34</w:t>
            </w:r>
          </w:p>
        </w:tc>
        <w:tc>
          <w:tcPr>
            <w:tcW w:w="304" w:type="dxa"/>
          </w:tcPr>
          <w:p w14:paraId="0DA27286" w14:textId="77777777" w:rsidR="00C32C61" w:rsidRPr="00C32C61" w:rsidRDefault="00C32C61" w:rsidP="00C32C61">
            <w:pPr>
              <w:spacing w:after="0"/>
              <w:rPr>
                <w:szCs w:val="17"/>
              </w:rPr>
            </w:pPr>
            <w:r w:rsidRPr="00C32C61">
              <w:rPr>
                <w:szCs w:val="17"/>
              </w:rPr>
              <w:t>°</w:t>
            </w:r>
          </w:p>
        </w:tc>
        <w:tc>
          <w:tcPr>
            <w:tcW w:w="767" w:type="dxa"/>
          </w:tcPr>
          <w:p w14:paraId="2C102D83" w14:textId="77777777" w:rsidR="00C32C61" w:rsidRPr="00C32C61" w:rsidRDefault="00C32C61" w:rsidP="00C32C61">
            <w:pPr>
              <w:spacing w:after="0"/>
              <w:rPr>
                <w:szCs w:val="17"/>
              </w:rPr>
            </w:pPr>
            <w:r w:rsidRPr="00C32C61">
              <w:rPr>
                <w:szCs w:val="17"/>
              </w:rPr>
              <w:t>02.80</w:t>
            </w:r>
          </w:p>
        </w:tc>
        <w:tc>
          <w:tcPr>
            <w:tcW w:w="363" w:type="dxa"/>
          </w:tcPr>
          <w:p w14:paraId="03AEC23A" w14:textId="77777777" w:rsidR="00C32C61" w:rsidRPr="00C32C61" w:rsidRDefault="00C32C61" w:rsidP="00C32C61">
            <w:pPr>
              <w:spacing w:after="0"/>
              <w:rPr>
                <w:szCs w:val="17"/>
              </w:rPr>
            </w:pPr>
            <w:r w:rsidRPr="00C32C61">
              <w:rPr>
                <w:szCs w:val="17"/>
              </w:rPr>
              <w:t>S</w:t>
            </w:r>
          </w:p>
        </w:tc>
        <w:tc>
          <w:tcPr>
            <w:tcW w:w="267" w:type="dxa"/>
          </w:tcPr>
          <w:p w14:paraId="625DD10F" w14:textId="77777777" w:rsidR="00C32C61" w:rsidRPr="00C32C61" w:rsidRDefault="00C32C61" w:rsidP="00C32C61">
            <w:pPr>
              <w:spacing w:after="0"/>
              <w:rPr>
                <w:szCs w:val="17"/>
              </w:rPr>
            </w:pPr>
          </w:p>
        </w:tc>
        <w:tc>
          <w:tcPr>
            <w:tcW w:w="850" w:type="dxa"/>
          </w:tcPr>
          <w:p w14:paraId="442A09CF" w14:textId="77777777" w:rsidR="00C32C61" w:rsidRPr="00C32C61" w:rsidRDefault="00C32C61" w:rsidP="00C32C61">
            <w:pPr>
              <w:spacing w:after="0"/>
              <w:rPr>
                <w:szCs w:val="17"/>
              </w:rPr>
            </w:pPr>
            <w:r w:rsidRPr="00C32C61">
              <w:rPr>
                <w:szCs w:val="17"/>
              </w:rPr>
              <w:t>136</w:t>
            </w:r>
          </w:p>
        </w:tc>
        <w:tc>
          <w:tcPr>
            <w:tcW w:w="304" w:type="dxa"/>
          </w:tcPr>
          <w:p w14:paraId="1BC7307B" w14:textId="77777777" w:rsidR="00C32C61" w:rsidRPr="00C32C61" w:rsidRDefault="00C32C61" w:rsidP="00C32C61">
            <w:pPr>
              <w:spacing w:after="0"/>
              <w:rPr>
                <w:szCs w:val="17"/>
              </w:rPr>
            </w:pPr>
            <w:r w:rsidRPr="00C32C61">
              <w:rPr>
                <w:szCs w:val="17"/>
              </w:rPr>
              <w:t>°</w:t>
            </w:r>
          </w:p>
        </w:tc>
        <w:tc>
          <w:tcPr>
            <w:tcW w:w="830" w:type="dxa"/>
          </w:tcPr>
          <w:p w14:paraId="439B8FD6" w14:textId="77777777" w:rsidR="00C32C61" w:rsidRPr="00C32C61" w:rsidRDefault="00C32C61" w:rsidP="00C32C61">
            <w:pPr>
              <w:spacing w:after="0"/>
              <w:rPr>
                <w:szCs w:val="17"/>
              </w:rPr>
            </w:pPr>
            <w:r w:rsidRPr="00C32C61">
              <w:rPr>
                <w:szCs w:val="17"/>
              </w:rPr>
              <w:t>51.40</w:t>
            </w:r>
          </w:p>
        </w:tc>
        <w:tc>
          <w:tcPr>
            <w:tcW w:w="426" w:type="dxa"/>
          </w:tcPr>
          <w:p w14:paraId="41E9E493" w14:textId="77777777" w:rsidR="00C32C61" w:rsidRPr="00C32C61" w:rsidRDefault="00C32C61" w:rsidP="00C32C61">
            <w:pPr>
              <w:spacing w:after="0"/>
              <w:rPr>
                <w:szCs w:val="17"/>
              </w:rPr>
            </w:pPr>
            <w:r w:rsidRPr="00C32C61">
              <w:rPr>
                <w:szCs w:val="17"/>
              </w:rPr>
              <w:t>E</w:t>
            </w:r>
          </w:p>
        </w:tc>
      </w:tr>
      <w:tr w:rsidR="00C32C61" w:rsidRPr="00C32C61" w14:paraId="28DE4607" w14:textId="77777777" w:rsidTr="00B81CA7">
        <w:trPr>
          <w:trHeight w:val="80"/>
        </w:trPr>
        <w:tc>
          <w:tcPr>
            <w:tcW w:w="567" w:type="dxa"/>
          </w:tcPr>
          <w:p w14:paraId="2FF4681E" w14:textId="77777777" w:rsidR="00C32C61" w:rsidRPr="00C32C61" w:rsidRDefault="00C32C61" w:rsidP="00CF5B4F">
            <w:pPr>
              <w:numPr>
                <w:ilvl w:val="0"/>
                <w:numId w:val="29"/>
              </w:numPr>
              <w:spacing w:after="0"/>
              <w:ind w:left="34" w:firstLine="0"/>
              <w:jc w:val="right"/>
              <w:rPr>
                <w:szCs w:val="17"/>
              </w:rPr>
            </w:pPr>
          </w:p>
        </w:tc>
        <w:tc>
          <w:tcPr>
            <w:tcW w:w="567" w:type="dxa"/>
          </w:tcPr>
          <w:p w14:paraId="4E4B0CBB" w14:textId="77777777" w:rsidR="00C32C61" w:rsidRPr="00C32C61" w:rsidRDefault="00C32C61" w:rsidP="00C32C61">
            <w:pPr>
              <w:spacing w:after="0"/>
              <w:rPr>
                <w:szCs w:val="17"/>
              </w:rPr>
            </w:pPr>
            <w:r w:rsidRPr="00C32C61">
              <w:rPr>
                <w:szCs w:val="17"/>
              </w:rPr>
              <w:t>33</w:t>
            </w:r>
          </w:p>
        </w:tc>
        <w:tc>
          <w:tcPr>
            <w:tcW w:w="304" w:type="dxa"/>
          </w:tcPr>
          <w:p w14:paraId="303446DD" w14:textId="77777777" w:rsidR="00C32C61" w:rsidRPr="00C32C61" w:rsidRDefault="00C32C61" w:rsidP="00C32C61">
            <w:pPr>
              <w:spacing w:after="0"/>
              <w:rPr>
                <w:szCs w:val="17"/>
              </w:rPr>
            </w:pPr>
            <w:r w:rsidRPr="00C32C61">
              <w:rPr>
                <w:szCs w:val="17"/>
              </w:rPr>
              <w:t>°</w:t>
            </w:r>
          </w:p>
        </w:tc>
        <w:tc>
          <w:tcPr>
            <w:tcW w:w="767" w:type="dxa"/>
          </w:tcPr>
          <w:p w14:paraId="608F5976" w14:textId="77777777" w:rsidR="00C32C61" w:rsidRPr="00C32C61" w:rsidRDefault="00C32C61" w:rsidP="00C32C61">
            <w:pPr>
              <w:spacing w:after="0"/>
              <w:rPr>
                <w:szCs w:val="17"/>
              </w:rPr>
            </w:pPr>
            <w:r w:rsidRPr="00C32C61">
              <w:rPr>
                <w:szCs w:val="17"/>
              </w:rPr>
              <w:t>52.30</w:t>
            </w:r>
          </w:p>
        </w:tc>
        <w:tc>
          <w:tcPr>
            <w:tcW w:w="363" w:type="dxa"/>
          </w:tcPr>
          <w:p w14:paraId="7667E126" w14:textId="77777777" w:rsidR="00C32C61" w:rsidRPr="00C32C61" w:rsidRDefault="00C32C61" w:rsidP="00C32C61">
            <w:pPr>
              <w:spacing w:after="0"/>
              <w:rPr>
                <w:szCs w:val="17"/>
              </w:rPr>
            </w:pPr>
            <w:r w:rsidRPr="00C32C61">
              <w:rPr>
                <w:szCs w:val="17"/>
              </w:rPr>
              <w:t>S</w:t>
            </w:r>
          </w:p>
        </w:tc>
        <w:tc>
          <w:tcPr>
            <w:tcW w:w="267" w:type="dxa"/>
          </w:tcPr>
          <w:p w14:paraId="0A35747B" w14:textId="77777777" w:rsidR="00C32C61" w:rsidRPr="00C32C61" w:rsidRDefault="00C32C61" w:rsidP="00C32C61">
            <w:pPr>
              <w:spacing w:after="0"/>
              <w:rPr>
                <w:szCs w:val="17"/>
              </w:rPr>
            </w:pPr>
          </w:p>
        </w:tc>
        <w:tc>
          <w:tcPr>
            <w:tcW w:w="850" w:type="dxa"/>
          </w:tcPr>
          <w:p w14:paraId="3FC247F5" w14:textId="77777777" w:rsidR="00C32C61" w:rsidRPr="00C32C61" w:rsidRDefault="00C32C61" w:rsidP="00C32C61">
            <w:pPr>
              <w:spacing w:after="0"/>
              <w:rPr>
                <w:szCs w:val="17"/>
              </w:rPr>
            </w:pPr>
            <w:r w:rsidRPr="00C32C61">
              <w:rPr>
                <w:szCs w:val="17"/>
              </w:rPr>
              <w:t>136</w:t>
            </w:r>
          </w:p>
        </w:tc>
        <w:tc>
          <w:tcPr>
            <w:tcW w:w="304" w:type="dxa"/>
          </w:tcPr>
          <w:p w14:paraId="1B4F6177" w14:textId="77777777" w:rsidR="00C32C61" w:rsidRPr="00C32C61" w:rsidRDefault="00C32C61" w:rsidP="00C32C61">
            <w:pPr>
              <w:spacing w:after="0"/>
              <w:rPr>
                <w:szCs w:val="17"/>
              </w:rPr>
            </w:pPr>
            <w:r w:rsidRPr="00C32C61">
              <w:rPr>
                <w:szCs w:val="17"/>
              </w:rPr>
              <w:t>°</w:t>
            </w:r>
          </w:p>
        </w:tc>
        <w:tc>
          <w:tcPr>
            <w:tcW w:w="830" w:type="dxa"/>
          </w:tcPr>
          <w:p w14:paraId="4F5AD571" w14:textId="77777777" w:rsidR="00C32C61" w:rsidRPr="00C32C61" w:rsidRDefault="00C32C61" w:rsidP="00C32C61">
            <w:pPr>
              <w:spacing w:after="0"/>
              <w:rPr>
                <w:szCs w:val="17"/>
              </w:rPr>
            </w:pPr>
            <w:r w:rsidRPr="00C32C61">
              <w:rPr>
                <w:szCs w:val="17"/>
              </w:rPr>
              <w:t>40.20</w:t>
            </w:r>
          </w:p>
        </w:tc>
        <w:tc>
          <w:tcPr>
            <w:tcW w:w="426" w:type="dxa"/>
          </w:tcPr>
          <w:p w14:paraId="6ABB2744" w14:textId="77777777" w:rsidR="00C32C61" w:rsidRPr="00C32C61" w:rsidRDefault="00C32C61" w:rsidP="00C32C61">
            <w:pPr>
              <w:spacing w:after="0"/>
              <w:rPr>
                <w:szCs w:val="17"/>
              </w:rPr>
            </w:pPr>
            <w:r w:rsidRPr="00C32C61">
              <w:rPr>
                <w:szCs w:val="17"/>
              </w:rPr>
              <w:t>E</w:t>
            </w:r>
          </w:p>
        </w:tc>
      </w:tr>
    </w:tbl>
    <w:p w14:paraId="72314AB7" w14:textId="77777777" w:rsidR="00C32C61" w:rsidRPr="00C32C61" w:rsidRDefault="00C32C61" w:rsidP="00CF5B4F">
      <w:pPr>
        <w:numPr>
          <w:ilvl w:val="0"/>
          <w:numId w:val="32"/>
        </w:numPr>
        <w:spacing w:before="80"/>
        <w:ind w:left="426" w:hanging="284"/>
        <w:rPr>
          <w:rFonts w:eastAsia="Arial"/>
          <w:spacing w:val="-1"/>
          <w:szCs w:val="17"/>
          <w:lang w:val="en-US"/>
        </w:rPr>
      </w:pPr>
      <w:r w:rsidRPr="00C32C61">
        <w:rPr>
          <w:rFonts w:eastAsia="Arial"/>
          <w:spacing w:val="-1"/>
          <w:szCs w:val="17"/>
          <w:lang w:val="en-US"/>
        </w:rPr>
        <w:t xml:space="preserve">Except the </w:t>
      </w:r>
      <w:proofErr w:type="spellStart"/>
      <w:r w:rsidRPr="00C32C61">
        <w:rPr>
          <w:rFonts w:eastAsia="Arial"/>
          <w:spacing w:val="-1"/>
          <w:szCs w:val="17"/>
          <w:lang w:val="en-US"/>
        </w:rPr>
        <w:t>Wardang</w:t>
      </w:r>
      <w:proofErr w:type="spellEnd"/>
      <w:r w:rsidRPr="00C32C61">
        <w:rPr>
          <w:rFonts w:eastAsia="Arial"/>
          <w:spacing w:val="-1"/>
          <w:szCs w:val="17"/>
          <w:lang w:val="en-US"/>
        </w:rPr>
        <w:t xml:space="preserve"> Closure area, which is defined as the waters contained within the following index points:</w:t>
      </w:r>
    </w:p>
    <w:tbl>
      <w:tblPr>
        <w:tblW w:w="0" w:type="auto"/>
        <w:tblInd w:w="1050" w:type="dxa"/>
        <w:tblLook w:val="04A0" w:firstRow="1" w:lastRow="0" w:firstColumn="1" w:lastColumn="0" w:noHBand="0" w:noVBand="1"/>
      </w:tblPr>
      <w:tblGrid>
        <w:gridCol w:w="473"/>
        <w:gridCol w:w="550"/>
        <w:gridCol w:w="291"/>
        <w:gridCol w:w="831"/>
        <w:gridCol w:w="408"/>
        <w:gridCol w:w="236"/>
        <w:gridCol w:w="708"/>
        <w:gridCol w:w="409"/>
        <w:gridCol w:w="843"/>
        <w:gridCol w:w="426"/>
      </w:tblGrid>
      <w:tr w:rsidR="00C32C61" w:rsidRPr="00C32C61" w14:paraId="24F2BE11" w14:textId="77777777" w:rsidTr="00B81CA7">
        <w:tc>
          <w:tcPr>
            <w:tcW w:w="473" w:type="dxa"/>
          </w:tcPr>
          <w:p w14:paraId="680C35F4" w14:textId="77777777" w:rsidR="00C32C61" w:rsidRPr="00C32C61" w:rsidRDefault="00C32C61" w:rsidP="00CF5B4F">
            <w:pPr>
              <w:numPr>
                <w:ilvl w:val="0"/>
                <w:numId w:val="27"/>
              </w:numPr>
              <w:spacing w:after="0"/>
              <w:jc w:val="left"/>
              <w:rPr>
                <w:szCs w:val="17"/>
              </w:rPr>
            </w:pPr>
          </w:p>
        </w:tc>
        <w:tc>
          <w:tcPr>
            <w:tcW w:w="550" w:type="dxa"/>
          </w:tcPr>
          <w:p w14:paraId="377ECC00" w14:textId="77777777" w:rsidR="00C32C61" w:rsidRPr="00C32C61" w:rsidRDefault="00C32C61" w:rsidP="00C32C61">
            <w:pPr>
              <w:spacing w:after="0"/>
              <w:rPr>
                <w:rFonts w:eastAsia="Times New Roman"/>
                <w:spacing w:val="-1"/>
                <w:w w:val="95"/>
                <w:szCs w:val="17"/>
              </w:rPr>
            </w:pPr>
            <w:r w:rsidRPr="00C32C61">
              <w:rPr>
                <w:rFonts w:eastAsia="Times New Roman"/>
                <w:szCs w:val="17"/>
              </w:rPr>
              <w:t>34</w:t>
            </w:r>
          </w:p>
        </w:tc>
        <w:tc>
          <w:tcPr>
            <w:tcW w:w="291" w:type="dxa"/>
          </w:tcPr>
          <w:p w14:paraId="1664E73B" w14:textId="77777777" w:rsidR="00C32C61" w:rsidRPr="00C32C61" w:rsidRDefault="00C32C61" w:rsidP="00C32C61">
            <w:pPr>
              <w:spacing w:after="0"/>
              <w:rPr>
                <w:szCs w:val="17"/>
              </w:rPr>
            </w:pPr>
            <w:r w:rsidRPr="00C32C61">
              <w:rPr>
                <w:szCs w:val="17"/>
              </w:rPr>
              <w:t>°</w:t>
            </w:r>
          </w:p>
        </w:tc>
        <w:tc>
          <w:tcPr>
            <w:tcW w:w="831" w:type="dxa"/>
          </w:tcPr>
          <w:p w14:paraId="380783FF" w14:textId="77777777" w:rsidR="00C32C61" w:rsidRPr="00C32C61" w:rsidRDefault="00C32C61" w:rsidP="00C32C61">
            <w:pPr>
              <w:spacing w:after="0"/>
              <w:rPr>
                <w:rFonts w:eastAsia="Times New Roman"/>
                <w:spacing w:val="-1"/>
                <w:w w:val="95"/>
                <w:szCs w:val="17"/>
              </w:rPr>
            </w:pPr>
            <w:r w:rsidRPr="00C32C61">
              <w:rPr>
                <w:rFonts w:eastAsia="Times New Roman"/>
                <w:szCs w:val="17"/>
              </w:rPr>
              <w:t>10.00</w:t>
            </w:r>
          </w:p>
        </w:tc>
        <w:tc>
          <w:tcPr>
            <w:tcW w:w="408" w:type="dxa"/>
          </w:tcPr>
          <w:p w14:paraId="135FA502" w14:textId="77777777" w:rsidR="00C32C61" w:rsidRPr="00C32C61" w:rsidRDefault="00C32C61" w:rsidP="00C32C61">
            <w:pPr>
              <w:spacing w:after="0"/>
              <w:rPr>
                <w:szCs w:val="17"/>
              </w:rPr>
            </w:pPr>
            <w:r w:rsidRPr="00C32C61">
              <w:rPr>
                <w:szCs w:val="17"/>
              </w:rPr>
              <w:t>S</w:t>
            </w:r>
          </w:p>
        </w:tc>
        <w:tc>
          <w:tcPr>
            <w:tcW w:w="236" w:type="dxa"/>
          </w:tcPr>
          <w:p w14:paraId="5749E942" w14:textId="77777777" w:rsidR="00C32C61" w:rsidRPr="00C32C61" w:rsidRDefault="00C32C61" w:rsidP="00C32C61">
            <w:pPr>
              <w:spacing w:after="0"/>
              <w:rPr>
                <w:szCs w:val="17"/>
              </w:rPr>
            </w:pPr>
          </w:p>
        </w:tc>
        <w:tc>
          <w:tcPr>
            <w:tcW w:w="708" w:type="dxa"/>
          </w:tcPr>
          <w:p w14:paraId="49867745" w14:textId="77777777" w:rsidR="00C32C61" w:rsidRPr="00C32C61" w:rsidRDefault="00C32C61" w:rsidP="00C32C61">
            <w:pPr>
              <w:spacing w:after="0"/>
              <w:rPr>
                <w:szCs w:val="17"/>
              </w:rPr>
            </w:pPr>
            <w:r w:rsidRPr="00C32C61">
              <w:rPr>
                <w:szCs w:val="17"/>
              </w:rPr>
              <w:t>137</w:t>
            </w:r>
          </w:p>
        </w:tc>
        <w:tc>
          <w:tcPr>
            <w:tcW w:w="409" w:type="dxa"/>
          </w:tcPr>
          <w:p w14:paraId="469A7A4B" w14:textId="77777777" w:rsidR="00C32C61" w:rsidRPr="00C32C61" w:rsidRDefault="00C32C61" w:rsidP="00C32C61">
            <w:pPr>
              <w:spacing w:after="0"/>
              <w:rPr>
                <w:szCs w:val="17"/>
              </w:rPr>
            </w:pPr>
            <w:r w:rsidRPr="00C32C61">
              <w:rPr>
                <w:szCs w:val="17"/>
              </w:rPr>
              <w:t>°</w:t>
            </w:r>
          </w:p>
        </w:tc>
        <w:tc>
          <w:tcPr>
            <w:tcW w:w="843" w:type="dxa"/>
          </w:tcPr>
          <w:p w14:paraId="2F525C20" w14:textId="77777777" w:rsidR="00C32C61" w:rsidRPr="00C32C61" w:rsidRDefault="00C32C61" w:rsidP="00C32C61">
            <w:pPr>
              <w:spacing w:after="0"/>
              <w:rPr>
                <w:rFonts w:eastAsia="Times New Roman"/>
                <w:spacing w:val="-1"/>
                <w:w w:val="95"/>
                <w:szCs w:val="17"/>
              </w:rPr>
            </w:pPr>
            <w:r w:rsidRPr="00C32C61">
              <w:rPr>
                <w:rFonts w:eastAsia="Times New Roman"/>
                <w:szCs w:val="17"/>
              </w:rPr>
              <w:t>28.00</w:t>
            </w:r>
          </w:p>
        </w:tc>
        <w:tc>
          <w:tcPr>
            <w:tcW w:w="426" w:type="dxa"/>
          </w:tcPr>
          <w:p w14:paraId="05A4F90B" w14:textId="77777777" w:rsidR="00C32C61" w:rsidRPr="00C32C61" w:rsidRDefault="00C32C61" w:rsidP="00C32C61">
            <w:pPr>
              <w:spacing w:after="0"/>
              <w:rPr>
                <w:szCs w:val="17"/>
              </w:rPr>
            </w:pPr>
            <w:r w:rsidRPr="00C32C61">
              <w:rPr>
                <w:szCs w:val="17"/>
              </w:rPr>
              <w:t>E</w:t>
            </w:r>
          </w:p>
        </w:tc>
      </w:tr>
      <w:tr w:rsidR="00C32C61" w:rsidRPr="00C32C61" w14:paraId="02C954CA" w14:textId="77777777" w:rsidTr="00B81CA7">
        <w:tc>
          <w:tcPr>
            <w:tcW w:w="473" w:type="dxa"/>
          </w:tcPr>
          <w:p w14:paraId="0F7245F4" w14:textId="77777777" w:rsidR="00C32C61" w:rsidRPr="00C32C61" w:rsidRDefault="00C32C61" w:rsidP="00CF5B4F">
            <w:pPr>
              <w:numPr>
                <w:ilvl w:val="0"/>
                <w:numId w:val="27"/>
              </w:numPr>
              <w:spacing w:after="0"/>
              <w:ind w:left="0" w:firstLine="0"/>
              <w:jc w:val="left"/>
              <w:rPr>
                <w:szCs w:val="17"/>
              </w:rPr>
            </w:pPr>
          </w:p>
        </w:tc>
        <w:tc>
          <w:tcPr>
            <w:tcW w:w="550" w:type="dxa"/>
          </w:tcPr>
          <w:p w14:paraId="2DF268D3" w14:textId="77777777" w:rsidR="00C32C61" w:rsidRPr="00C32C61" w:rsidRDefault="00C32C61" w:rsidP="00C32C61">
            <w:pPr>
              <w:spacing w:after="0"/>
              <w:rPr>
                <w:szCs w:val="17"/>
              </w:rPr>
            </w:pPr>
            <w:r w:rsidRPr="00C32C61">
              <w:rPr>
                <w:szCs w:val="17"/>
              </w:rPr>
              <w:t>34</w:t>
            </w:r>
          </w:p>
        </w:tc>
        <w:tc>
          <w:tcPr>
            <w:tcW w:w="291" w:type="dxa"/>
          </w:tcPr>
          <w:p w14:paraId="47AC2F8F" w14:textId="77777777" w:rsidR="00C32C61" w:rsidRPr="00C32C61" w:rsidRDefault="00C32C61" w:rsidP="00C32C61">
            <w:pPr>
              <w:spacing w:after="0"/>
              <w:rPr>
                <w:szCs w:val="17"/>
              </w:rPr>
            </w:pPr>
            <w:r w:rsidRPr="00C32C61">
              <w:rPr>
                <w:szCs w:val="17"/>
              </w:rPr>
              <w:t>°</w:t>
            </w:r>
          </w:p>
        </w:tc>
        <w:tc>
          <w:tcPr>
            <w:tcW w:w="831" w:type="dxa"/>
          </w:tcPr>
          <w:p w14:paraId="33A950AD" w14:textId="77777777" w:rsidR="00C32C61" w:rsidRPr="00C32C61" w:rsidRDefault="00C32C61" w:rsidP="00C32C61">
            <w:pPr>
              <w:spacing w:after="0"/>
              <w:rPr>
                <w:rFonts w:eastAsia="Times New Roman"/>
                <w:spacing w:val="-1"/>
                <w:w w:val="95"/>
                <w:szCs w:val="17"/>
              </w:rPr>
            </w:pPr>
            <w:r w:rsidRPr="00C32C61">
              <w:rPr>
                <w:rFonts w:eastAsia="Times New Roman"/>
                <w:szCs w:val="17"/>
              </w:rPr>
              <w:t>21.00</w:t>
            </w:r>
          </w:p>
        </w:tc>
        <w:tc>
          <w:tcPr>
            <w:tcW w:w="408" w:type="dxa"/>
          </w:tcPr>
          <w:p w14:paraId="0188BA85" w14:textId="77777777" w:rsidR="00C32C61" w:rsidRPr="00C32C61" w:rsidRDefault="00C32C61" w:rsidP="00C32C61">
            <w:pPr>
              <w:spacing w:after="0"/>
              <w:rPr>
                <w:szCs w:val="17"/>
              </w:rPr>
            </w:pPr>
            <w:r w:rsidRPr="00C32C61">
              <w:rPr>
                <w:szCs w:val="17"/>
              </w:rPr>
              <w:t>S</w:t>
            </w:r>
          </w:p>
        </w:tc>
        <w:tc>
          <w:tcPr>
            <w:tcW w:w="236" w:type="dxa"/>
          </w:tcPr>
          <w:p w14:paraId="7568203C" w14:textId="77777777" w:rsidR="00C32C61" w:rsidRPr="00C32C61" w:rsidRDefault="00C32C61" w:rsidP="00C32C61">
            <w:pPr>
              <w:spacing w:after="0"/>
              <w:rPr>
                <w:szCs w:val="17"/>
              </w:rPr>
            </w:pPr>
          </w:p>
        </w:tc>
        <w:tc>
          <w:tcPr>
            <w:tcW w:w="708" w:type="dxa"/>
          </w:tcPr>
          <w:p w14:paraId="36A9862D" w14:textId="77777777" w:rsidR="00C32C61" w:rsidRPr="00C32C61" w:rsidRDefault="00C32C61" w:rsidP="00C32C61">
            <w:pPr>
              <w:spacing w:after="0"/>
              <w:rPr>
                <w:szCs w:val="17"/>
              </w:rPr>
            </w:pPr>
            <w:r w:rsidRPr="00C32C61">
              <w:rPr>
                <w:szCs w:val="17"/>
              </w:rPr>
              <w:t>137</w:t>
            </w:r>
          </w:p>
        </w:tc>
        <w:tc>
          <w:tcPr>
            <w:tcW w:w="409" w:type="dxa"/>
          </w:tcPr>
          <w:p w14:paraId="208D2C6A" w14:textId="77777777" w:rsidR="00C32C61" w:rsidRPr="00C32C61" w:rsidRDefault="00C32C61" w:rsidP="00C32C61">
            <w:pPr>
              <w:spacing w:after="0"/>
              <w:rPr>
                <w:szCs w:val="17"/>
              </w:rPr>
            </w:pPr>
            <w:r w:rsidRPr="00C32C61">
              <w:rPr>
                <w:szCs w:val="17"/>
              </w:rPr>
              <w:t>°</w:t>
            </w:r>
          </w:p>
        </w:tc>
        <w:tc>
          <w:tcPr>
            <w:tcW w:w="843" w:type="dxa"/>
          </w:tcPr>
          <w:p w14:paraId="62ED9D98" w14:textId="77777777" w:rsidR="00C32C61" w:rsidRPr="00C32C61" w:rsidRDefault="00C32C61" w:rsidP="00C32C61">
            <w:pPr>
              <w:spacing w:after="0"/>
              <w:rPr>
                <w:rFonts w:eastAsia="Times New Roman"/>
                <w:spacing w:val="-1"/>
                <w:w w:val="95"/>
                <w:szCs w:val="17"/>
              </w:rPr>
            </w:pPr>
            <w:r w:rsidRPr="00C32C61">
              <w:rPr>
                <w:rFonts w:eastAsia="Times New Roman"/>
                <w:szCs w:val="17"/>
              </w:rPr>
              <w:t>12.00</w:t>
            </w:r>
          </w:p>
        </w:tc>
        <w:tc>
          <w:tcPr>
            <w:tcW w:w="426" w:type="dxa"/>
          </w:tcPr>
          <w:p w14:paraId="50C3CE2C" w14:textId="77777777" w:rsidR="00C32C61" w:rsidRPr="00C32C61" w:rsidRDefault="00C32C61" w:rsidP="00C32C61">
            <w:pPr>
              <w:spacing w:after="0"/>
              <w:rPr>
                <w:szCs w:val="17"/>
              </w:rPr>
            </w:pPr>
            <w:r w:rsidRPr="00C32C61">
              <w:rPr>
                <w:szCs w:val="17"/>
              </w:rPr>
              <w:t>E</w:t>
            </w:r>
          </w:p>
        </w:tc>
      </w:tr>
      <w:tr w:rsidR="00C32C61" w:rsidRPr="00C32C61" w14:paraId="5A4E3D84" w14:textId="77777777" w:rsidTr="00B81CA7">
        <w:tc>
          <w:tcPr>
            <w:tcW w:w="473" w:type="dxa"/>
          </w:tcPr>
          <w:p w14:paraId="00C684F4" w14:textId="77777777" w:rsidR="00C32C61" w:rsidRPr="00C32C61" w:rsidRDefault="00C32C61" w:rsidP="00CF5B4F">
            <w:pPr>
              <w:numPr>
                <w:ilvl w:val="0"/>
                <w:numId w:val="27"/>
              </w:numPr>
              <w:spacing w:after="0"/>
              <w:ind w:left="0" w:firstLine="0"/>
              <w:jc w:val="left"/>
              <w:rPr>
                <w:szCs w:val="17"/>
              </w:rPr>
            </w:pPr>
          </w:p>
        </w:tc>
        <w:tc>
          <w:tcPr>
            <w:tcW w:w="550" w:type="dxa"/>
          </w:tcPr>
          <w:p w14:paraId="5AE747A1" w14:textId="77777777" w:rsidR="00C32C61" w:rsidRPr="00C32C61" w:rsidRDefault="00C32C61" w:rsidP="00C32C61">
            <w:pPr>
              <w:spacing w:after="0"/>
              <w:rPr>
                <w:szCs w:val="17"/>
              </w:rPr>
            </w:pPr>
            <w:r w:rsidRPr="00C32C61">
              <w:rPr>
                <w:szCs w:val="17"/>
              </w:rPr>
              <w:t>34</w:t>
            </w:r>
          </w:p>
        </w:tc>
        <w:tc>
          <w:tcPr>
            <w:tcW w:w="291" w:type="dxa"/>
          </w:tcPr>
          <w:p w14:paraId="75B3C4CB" w14:textId="77777777" w:rsidR="00C32C61" w:rsidRPr="00C32C61" w:rsidRDefault="00C32C61" w:rsidP="00C32C61">
            <w:pPr>
              <w:spacing w:after="0"/>
              <w:rPr>
                <w:szCs w:val="17"/>
              </w:rPr>
            </w:pPr>
            <w:r w:rsidRPr="00C32C61">
              <w:rPr>
                <w:szCs w:val="17"/>
              </w:rPr>
              <w:t>°</w:t>
            </w:r>
          </w:p>
        </w:tc>
        <w:tc>
          <w:tcPr>
            <w:tcW w:w="831" w:type="dxa"/>
          </w:tcPr>
          <w:p w14:paraId="0C91A0A0" w14:textId="77777777" w:rsidR="00C32C61" w:rsidRPr="00C32C61" w:rsidRDefault="00C32C61" w:rsidP="00C32C61">
            <w:pPr>
              <w:spacing w:after="0"/>
              <w:rPr>
                <w:rFonts w:eastAsia="Times New Roman"/>
                <w:spacing w:val="-1"/>
                <w:w w:val="95"/>
                <w:szCs w:val="17"/>
              </w:rPr>
            </w:pPr>
            <w:r w:rsidRPr="00C32C61">
              <w:rPr>
                <w:rFonts w:eastAsia="Times New Roman"/>
                <w:szCs w:val="17"/>
              </w:rPr>
              <w:t>45.00</w:t>
            </w:r>
          </w:p>
        </w:tc>
        <w:tc>
          <w:tcPr>
            <w:tcW w:w="408" w:type="dxa"/>
          </w:tcPr>
          <w:p w14:paraId="49CBDDC9" w14:textId="77777777" w:rsidR="00C32C61" w:rsidRPr="00C32C61" w:rsidRDefault="00C32C61" w:rsidP="00C32C61">
            <w:pPr>
              <w:spacing w:after="0"/>
              <w:rPr>
                <w:szCs w:val="17"/>
              </w:rPr>
            </w:pPr>
            <w:r w:rsidRPr="00C32C61">
              <w:rPr>
                <w:szCs w:val="17"/>
              </w:rPr>
              <w:t>S</w:t>
            </w:r>
          </w:p>
        </w:tc>
        <w:tc>
          <w:tcPr>
            <w:tcW w:w="236" w:type="dxa"/>
          </w:tcPr>
          <w:p w14:paraId="2D0842AF" w14:textId="77777777" w:rsidR="00C32C61" w:rsidRPr="00C32C61" w:rsidRDefault="00C32C61" w:rsidP="00C32C61">
            <w:pPr>
              <w:spacing w:after="0"/>
              <w:rPr>
                <w:szCs w:val="17"/>
              </w:rPr>
            </w:pPr>
          </w:p>
        </w:tc>
        <w:tc>
          <w:tcPr>
            <w:tcW w:w="708" w:type="dxa"/>
          </w:tcPr>
          <w:p w14:paraId="30F3052C" w14:textId="77777777" w:rsidR="00C32C61" w:rsidRPr="00C32C61" w:rsidRDefault="00C32C61" w:rsidP="00C32C61">
            <w:pPr>
              <w:spacing w:after="0"/>
              <w:rPr>
                <w:szCs w:val="17"/>
              </w:rPr>
            </w:pPr>
            <w:r w:rsidRPr="00C32C61">
              <w:rPr>
                <w:szCs w:val="17"/>
              </w:rPr>
              <w:t>137</w:t>
            </w:r>
          </w:p>
        </w:tc>
        <w:tc>
          <w:tcPr>
            <w:tcW w:w="409" w:type="dxa"/>
          </w:tcPr>
          <w:p w14:paraId="761A3B67" w14:textId="77777777" w:rsidR="00C32C61" w:rsidRPr="00C32C61" w:rsidRDefault="00C32C61" w:rsidP="00C32C61">
            <w:pPr>
              <w:spacing w:after="0"/>
              <w:rPr>
                <w:szCs w:val="17"/>
              </w:rPr>
            </w:pPr>
            <w:r w:rsidRPr="00C32C61">
              <w:rPr>
                <w:szCs w:val="17"/>
              </w:rPr>
              <w:t>°</w:t>
            </w:r>
          </w:p>
        </w:tc>
        <w:tc>
          <w:tcPr>
            <w:tcW w:w="843" w:type="dxa"/>
          </w:tcPr>
          <w:p w14:paraId="6765D720" w14:textId="77777777" w:rsidR="00C32C61" w:rsidRPr="00C32C61" w:rsidRDefault="00C32C61" w:rsidP="00C32C61">
            <w:pPr>
              <w:spacing w:after="0"/>
              <w:rPr>
                <w:rFonts w:eastAsia="Times New Roman"/>
                <w:spacing w:val="-1"/>
                <w:w w:val="95"/>
                <w:szCs w:val="17"/>
              </w:rPr>
            </w:pPr>
            <w:r w:rsidRPr="00C32C61">
              <w:rPr>
                <w:rFonts w:eastAsia="Times New Roman"/>
                <w:szCs w:val="17"/>
              </w:rPr>
              <w:t>15.00</w:t>
            </w:r>
          </w:p>
        </w:tc>
        <w:tc>
          <w:tcPr>
            <w:tcW w:w="426" w:type="dxa"/>
          </w:tcPr>
          <w:p w14:paraId="48FAD871" w14:textId="77777777" w:rsidR="00C32C61" w:rsidRPr="00C32C61" w:rsidRDefault="00C32C61" w:rsidP="00C32C61">
            <w:pPr>
              <w:spacing w:after="0"/>
              <w:rPr>
                <w:szCs w:val="17"/>
              </w:rPr>
            </w:pPr>
            <w:r w:rsidRPr="00C32C61">
              <w:rPr>
                <w:szCs w:val="17"/>
              </w:rPr>
              <w:t>E</w:t>
            </w:r>
          </w:p>
        </w:tc>
      </w:tr>
      <w:tr w:rsidR="00C32C61" w:rsidRPr="00C32C61" w14:paraId="66320206" w14:textId="77777777" w:rsidTr="00B81CA7">
        <w:tc>
          <w:tcPr>
            <w:tcW w:w="473" w:type="dxa"/>
          </w:tcPr>
          <w:p w14:paraId="069AE253" w14:textId="77777777" w:rsidR="00C32C61" w:rsidRPr="00C32C61" w:rsidRDefault="00C32C61" w:rsidP="00CF5B4F">
            <w:pPr>
              <w:numPr>
                <w:ilvl w:val="0"/>
                <w:numId w:val="27"/>
              </w:numPr>
              <w:spacing w:after="0"/>
              <w:ind w:left="0" w:firstLine="0"/>
              <w:jc w:val="left"/>
              <w:rPr>
                <w:szCs w:val="17"/>
              </w:rPr>
            </w:pPr>
          </w:p>
        </w:tc>
        <w:tc>
          <w:tcPr>
            <w:tcW w:w="550" w:type="dxa"/>
          </w:tcPr>
          <w:p w14:paraId="7EE936CE" w14:textId="77777777" w:rsidR="00C32C61" w:rsidRPr="00C32C61" w:rsidRDefault="00C32C61" w:rsidP="00C32C61">
            <w:pPr>
              <w:spacing w:after="0"/>
              <w:rPr>
                <w:szCs w:val="17"/>
              </w:rPr>
            </w:pPr>
            <w:r w:rsidRPr="00C32C61">
              <w:rPr>
                <w:szCs w:val="17"/>
              </w:rPr>
              <w:t>34</w:t>
            </w:r>
          </w:p>
        </w:tc>
        <w:tc>
          <w:tcPr>
            <w:tcW w:w="291" w:type="dxa"/>
          </w:tcPr>
          <w:p w14:paraId="53E886EE" w14:textId="77777777" w:rsidR="00C32C61" w:rsidRPr="00C32C61" w:rsidRDefault="00C32C61" w:rsidP="00C32C61">
            <w:pPr>
              <w:spacing w:after="0"/>
              <w:rPr>
                <w:szCs w:val="17"/>
              </w:rPr>
            </w:pPr>
            <w:r w:rsidRPr="00C32C61">
              <w:rPr>
                <w:szCs w:val="17"/>
              </w:rPr>
              <w:t>°</w:t>
            </w:r>
          </w:p>
        </w:tc>
        <w:tc>
          <w:tcPr>
            <w:tcW w:w="831" w:type="dxa"/>
          </w:tcPr>
          <w:p w14:paraId="1A8D2950" w14:textId="77777777" w:rsidR="00C32C61" w:rsidRPr="00C32C61" w:rsidRDefault="00C32C61" w:rsidP="00C32C61">
            <w:pPr>
              <w:spacing w:after="0"/>
              <w:rPr>
                <w:rFonts w:eastAsia="Times New Roman"/>
                <w:spacing w:val="-1"/>
                <w:w w:val="95"/>
                <w:szCs w:val="17"/>
              </w:rPr>
            </w:pPr>
            <w:r w:rsidRPr="00C32C61">
              <w:rPr>
                <w:rFonts w:eastAsia="Times New Roman"/>
                <w:szCs w:val="17"/>
              </w:rPr>
              <w:t>48.53</w:t>
            </w:r>
          </w:p>
        </w:tc>
        <w:tc>
          <w:tcPr>
            <w:tcW w:w="408" w:type="dxa"/>
          </w:tcPr>
          <w:p w14:paraId="3476952A" w14:textId="77777777" w:rsidR="00C32C61" w:rsidRPr="00C32C61" w:rsidRDefault="00C32C61" w:rsidP="00C32C61">
            <w:pPr>
              <w:spacing w:after="0"/>
              <w:rPr>
                <w:szCs w:val="17"/>
              </w:rPr>
            </w:pPr>
            <w:r w:rsidRPr="00C32C61">
              <w:rPr>
                <w:szCs w:val="17"/>
              </w:rPr>
              <w:t>S</w:t>
            </w:r>
          </w:p>
        </w:tc>
        <w:tc>
          <w:tcPr>
            <w:tcW w:w="236" w:type="dxa"/>
          </w:tcPr>
          <w:p w14:paraId="44454174" w14:textId="77777777" w:rsidR="00C32C61" w:rsidRPr="00C32C61" w:rsidRDefault="00C32C61" w:rsidP="00C32C61">
            <w:pPr>
              <w:spacing w:after="0"/>
              <w:rPr>
                <w:szCs w:val="17"/>
              </w:rPr>
            </w:pPr>
          </w:p>
        </w:tc>
        <w:tc>
          <w:tcPr>
            <w:tcW w:w="708" w:type="dxa"/>
          </w:tcPr>
          <w:p w14:paraId="2FECC6C6" w14:textId="77777777" w:rsidR="00C32C61" w:rsidRPr="00C32C61" w:rsidRDefault="00C32C61" w:rsidP="00C32C61">
            <w:pPr>
              <w:spacing w:after="0"/>
              <w:rPr>
                <w:szCs w:val="17"/>
              </w:rPr>
            </w:pPr>
            <w:r w:rsidRPr="00C32C61">
              <w:rPr>
                <w:szCs w:val="17"/>
              </w:rPr>
              <w:t>137</w:t>
            </w:r>
          </w:p>
        </w:tc>
        <w:tc>
          <w:tcPr>
            <w:tcW w:w="409" w:type="dxa"/>
          </w:tcPr>
          <w:p w14:paraId="29926649" w14:textId="77777777" w:rsidR="00C32C61" w:rsidRPr="00C32C61" w:rsidRDefault="00C32C61" w:rsidP="00C32C61">
            <w:pPr>
              <w:spacing w:after="0"/>
              <w:rPr>
                <w:szCs w:val="17"/>
              </w:rPr>
            </w:pPr>
            <w:r w:rsidRPr="00C32C61">
              <w:rPr>
                <w:szCs w:val="17"/>
              </w:rPr>
              <w:t>°</w:t>
            </w:r>
          </w:p>
        </w:tc>
        <w:tc>
          <w:tcPr>
            <w:tcW w:w="843" w:type="dxa"/>
          </w:tcPr>
          <w:p w14:paraId="706AB584" w14:textId="77777777" w:rsidR="00C32C61" w:rsidRPr="00C32C61" w:rsidRDefault="00C32C61" w:rsidP="00C32C61">
            <w:pPr>
              <w:spacing w:after="0"/>
              <w:rPr>
                <w:rFonts w:eastAsia="Times New Roman"/>
                <w:spacing w:val="-1"/>
                <w:w w:val="95"/>
                <w:szCs w:val="17"/>
              </w:rPr>
            </w:pPr>
            <w:r w:rsidRPr="00C32C61">
              <w:rPr>
                <w:rFonts w:eastAsia="Times New Roman"/>
                <w:szCs w:val="17"/>
              </w:rPr>
              <w:t>09.45</w:t>
            </w:r>
          </w:p>
        </w:tc>
        <w:tc>
          <w:tcPr>
            <w:tcW w:w="426" w:type="dxa"/>
          </w:tcPr>
          <w:p w14:paraId="48C26F3B" w14:textId="77777777" w:rsidR="00C32C61" w:rsidRPr="00C32C61" w:rsidRDefault="00C32C61" w:rsidP="00C32C61">
            <w:pPr>
              <w:spacing w:after="0"/>
              <w:rPr>
                <w:szCs w:val="17"/>
              </w:rPr>
            </w:pPr>
            <w:r w:rsidRPr="00C32C61">
              <w:rPr>
                <w:szCs w:val="17"/>
              </w:rPr>
              <w:t>E</w:t>
            </w:r>
          </w:p>
        </w:tc>
      </w:tr>
      <w:tr w:rsidR="00C32C61" w:rsidRPr="00C32C61" w14:paraId="557752F1" w14:textId="77777777" w:rsidTr="00B81CA7">
        <w:tc>
          <w:tcPr>
            <w:tcW w:w="473" w:type="dxa"/>
          </w:tcPr>
          <w:p w14:paraId="278486FC" w14:textId="77777777" w:rsidR="00C32C61" w:rsidRPr="00C32C61" w:rsidRDefault="00C32C61" w:rsidP="00CF5B4F">
            <w:pPr>
              <w:numPr>
                <w:ilvl w:val="0"/>
                <w:numId w:val="27"/>
              </w:numPr>
              <w:spacing w:after="0"/>
              <w:ind w:left="0" w:firstLine="0"/>
              <w:jc w:val="left"/>
              <w:rPr>
                <w:szCs w:val="17"/>
              </w:rPr>
            </w:pPr>
          </w:p>
        </w:tc>
        <w:tc>
          <w:tcPr>
            <w:tcW w:w="550" w:type="dxa"/>
          </w:tcPr>
          <w:p w14:paraId="223B2D1E" w14:textId="77777777" w:rsidR="00C32C61" w:rsidRPr="00C32C61" w:rsidRDefault="00C32C61" w:rsidP="00C32C61">
            <w:pPr>
              <w:spacing w:after="0"/>
              <w:rPr>
                <w:szCs w:val="17"/>
              </w:rPr>
            </w:pPr>
            <w:r w:rsidRPr="00C32C61">
              <w:rPr>
                <w:szCs w:val="17"/>
              </w:rPr>
              <w:t>34</w:t>
            </w:r>
          </w:p>
        </w:tc>
        <w:tc>
          <w:tcPr>
            <w:tcW w:w="291" w:type="dxa"/>
          </w:tcPr>
          <w:p w14:paraId="533E9AE2" w14:textId="77777777" w:rsidR="00C32C61" w:rsidRPr="00C32C61" w:rsidRDefault="00C32C61" w:rsidP="00C32C61">
            <w:pPr>
              <w:spacing w:after="0"/>
              <w:rPr>
                <w:szCs w:val="17"/>
              </w:rPr>
            </w:pPr>
            <w:r w:rsidRPr="00C32C61">
              <w:rPr>
                <w:szCs w:val="17"/>
              </w:rPr>
              <w:t>°</w:t>
            </w:r>
          </w:p>
        </w:tc>
        <w:tc>
          <w:tcPr>
            <w:tcW w:w="831" w:type="dxa"/>
          </w:tcPr>
          <w:p w14:paraId="23C8B8C7" w14:textId="77777777" w:rsidR="00C32C61" w:rsidRPr="00C32C61" w:rsidRDefault="00C32C61" w:rsidP="00C32C61">
            <w:pPr>
              <w:spacing w:after="0"/>
              <w:rPr>
                <w:rFonts w:eastAsia="Times New Roman"/>
                <w:spacing w:val="-1"/>
                <w:w w:val="95"/>
                <w:szCs w:val="17"/>
              </w:rPr>
            </w:pPr>
            <w:r w:rsidRPr="00C32C61">
              <w:rPr>
                <w:rFonts w:eastAsia="Times New Roman"/>
                <w:szCs w:val="17"/>
              </w:rPr>
              <w:t>48.53</w:t>
            </w:r>
          </w:p>
        </w:tc>
        <w:tc>
          <w:tcPr>
            <w:tcW w:w="408" w:type="dxa"/>
          </w:tcPr>
          <w:p w14:paraId="66657A9D" w14:textId="77777777" w:rsidR="00C32C61" w:rsidRPr="00C32C61" w:rsidRDefault="00C32C61" w:rsidP="00C32C61">
            <w:pPr>
              <w:spacing w:after="0"/>
              <w:rPr>
                <w:szCs w:val="17"/>
              </w:rPr>
            </w:pPr>
            <w:r w:rsidRPr="00C32C61">
              <w:rPr>
                <w:szCs w:val="17"/>
              </w:rPr>
              <w:t>S</w:t>
            </w:r>
          </w:p>
        </w:tc>
        <w:tc>
          <w:tcPr>
            <w:tcW w:w="236" w:type="dxa"/>
          </w:tcPr>
          <w:p w14:paraId="5E1DCE72" w14:textId="77777777" w:rsidR="00C32C61" w:rsidRPr="00C32C61" w:rsidRDefault="00C32C61" w:rsidP="00C32C61">
            <w:pPr>
              <w:spacing w:after="0"/>
              <w:rPr>
                <w:szCs w:val="17"/>
              </w:rPr>
            </w:pPr>
          </w:p>
        </w:tc>
        <w:tc>
          <w:tcPr>
            <w:tcW w:w="708" w:type="dxa"/>
          </w:tcPr>
          <w:p w14:paraId="3885DD75" w14:textId="77777777" w:rsidR="00C32C61" w:rsidRPr="00C32C61" w:rsidRDefault="00C32C61" w:rsidP="00C32C61">
            <w:pPr>
              <w:spacing w:after="0"/>
              <w:rPr>
                <w:szCs w:val="17"/>
              </w:rPr>
            </w:pPr>
            <w:r w:rsidRPr="00C32C61">
              <w:rPr>
                <w:szCs w:val="17"/>
              </w:rPr>
              <w:t>137</w:t>
            </w:r>
          </w:p>
        </w:tc>
        <w:tc>
          <w:tcPr>
            <w:tcW w:w="409" w:type="dxa"/>
          </w:tcPr>
          <w:p w14:paraId="028D9684" w14:textId="77777777" w:rsidR="00C32C61" w:rsidRPr="00C32C61" w:rsidRDefault="00C32C61" w:rsidP="00C32C61">
            <w:pPr>
              <w:spacing w:after="0"/>
              <w:rPr>
                <w:szCs w:val="17"/>
              </w:rPr>
            </w:pPr>
            <w:r w:rsidRPr="00C32C61">
              <w:rPr>
                <w:szCs w:val="17"/>
              </w:rPr>
              <w:t>°</w:t>
            </w:r>
          </w:p>
        </w:tc>
        <w:tc>
          <w:tcPr>
            <w:tcW w:w="843" w:type="dxa"/>
          </w:tcPr>
          <w:p w14:paraId="0CD40499" w14:textId="77777777" w:rsidR="00C32C61" w:rsidRPr="00C32C61" w:rsidRDefault="00C32C61" w:rsidP="00C32C61">
            <w:pPr>
              <w:spacing w:after="0"/>
              <w:rPr>
                <w:rFonts w:eastAsia="Times New Roman"/>
                <w:spacing w:val="-1"/>
                <w:w w:val="95"/>
                <w:szCs w:val="17"/>
              </w:rPr>
            </w:pPr>
            <w:r w:rsidRPr="00C32C61">
              <w:rPr>
                <w:rFonts w:eastAsia="Times New Roman"/>
                <w:szCs w:val="17"/>
              </w:rPr>
              <w:t>06.00</w:t>
            </w:r>
          </w:p>
        </w:tc>
        <w:tc>
          <w:tcPr>
            <w:tcW w:w="426" w:type="dxa"/>
          </w:tcPr>
          <w:p w14:paraId="3CC10F5E" w14:textId="77777777" w:rsidR="00C32C61" w:rsidRPr="00C32C61" w:rsidRDefault="00C32C61" w:rsidP="00C32C61">
            <w:pPr>
              <w:spacing w:after="0"/>
              <w:rPr>
                <w:szCs w:val="17"/>
              </w:rPr>
            </w:pPr>
            <w:r w:rsidRPr="00C32C61">
              <w:rPr>
                <w:szCs w:val="17"/>
              </w:rPr>
              <w:t>E</w:t>
            </w:r>
          </w:p>
        </w:tc>
      </w:tr>
      <w:tr w:rsidR="00C32C61" w:rsidRPr="00C32C61" w14:paraId="0DEA3F6B" w14:textId="77777777" w:rsidTr="00B81CA7">
        <w:tc>
          <w:tcPr>
            <w:tcW w:w="473" w:type="dxa"/>
          </w:tcPr>
          <w:p w14:paraId="5DB5D53F" w14:textId="77777777" w:rsidR="00C32C61" w:rsidRPr="00C32C61" w:rsidRDefault="00C32C61" w:rsidP="00CF5B4F">
            <w:pPr>
              <w:numPr>
                <w:ilvl w:val="0"/>
                <w:numId w:val="27"/>
              </w:numPr>
              <w:spacing w:after="0"/>
              <w:ind w:left="0" w:firstLine="0"/>
              <w:jc w:val="left"/>
              <w:rPr>
                <w:szCs w:val="17"/>
              </w:rPr>
            </w:pPr>
          </w:p>
        </w:tc>
        <w:tc>
          <w:tcPr>
            <w:tcW w:w="550" w:type="dxa"/>
          </w:tcPr>
          <w:p w14:paraId="23C2A8BB" w14:textId="77777777" w:rsidR="00C32C61" w:rsidRPr="00C32C61" w:rsidRDefault="00C32C61" w:rsidP="00C32C61">
            <w:pPr>
              <w:spacing w:after="0"/>
              <w:rPr>
                <w:szCs w:val="17"/>
              </w:rPr>
            </w:pPr>
            <w:r w:rsidRPr="00C32C61">
              <w:rPr>
                <w:szCs w:val="17"/>
              </w:rPr>
              <w:t>34</w:t>
            </w:r>
          </w:p>
        </w:tc>
        <w:tc>
          <w:tcPr>
            <w:tcW w:w="291" w:type="dxa"/>
          </w:tcPr>
          <w:p w14:paraId="7DCFD569" w14:textId="77777777" w:rsidR="00C32C61" w:rsidRPr="00C32C61" w:rsidRDefault="00C32C61" w:rsidP="00C32C61">
            <w:pPr>
              <w:spacing w:after="0"/>
              <w:rPr>
                <w:szCs w:val="17"/>
              </w:rPr>
            </w:pPr>
            <w:r w:rsidRPr="00C32C61">
              <w:rPr>
                <w:szCs w:val="17"/>
              </w:rPr>
              <w:t>°</w:t>
            </w:r>
          </w:p>
        </w:tc>
        <w:tc>
          <w:tcPr>
            <w:tcW w:w="831" w:type="dxa"/>
          </w:tcPr>
          <w:p w14:paraId="293B284A" w14:textId="77777777" w:rsidR="00C32C61" w:rsidRPr="00C32C61" w:rsidRDefault="00C32C61" w:rsidP="00C32C61">
            <w:pPr>
              <w:spacing w:after="0"/>
              <w:rPr>
                <w:rFonts w:eastAsia="Times New Roman"/>
                <w:spacing w:val="-1"/>
                <w:w w:val="95"/>
                <w:szCs w:val="17"/>
              </w:rPr>
            </w:pPr>
            <w:r w:rsidRPr="00C32C61">
              <w:rPr>
                <w:rFonts w:eastAsia="Times New Roman"/>
                <w:szCs w:val="17"/>
              </w:rPr>
              <w:t>50.75</w:t>
            </w:r>
          </w:p>
        </w:tc>
        <w:tc>
          <w:tcPr>
            <w:tcW w:w="408" w:type="dxa"/>
          </w:tcPr>
          <w:p w14:paraId="5D855E32" w14:textId="77777777" w:rsidR="00C32C61" w:rsidRPr="00C32C61" w:rsidRDefault="00C32C61" w:rsidP="00C32C61">
            <w:pPr>
              <w:spacing w:after="0"/>
              <w:rPr>
                <w:szCs w:val="17"/>
              </w:rPr>
            </w:pPr>
            <w:r w:rsidRPr="00C32C61">
              <w:rPr>
                <w:szCs w:val="17"/>
              </w:rPr>
              <w:t>S</w:t>
            </w:r>
          </w:p>
        </w:tc>
        <w:tc>
          <w:tcPr>
            <w:tcW w:w="236" w:type="dxa"/>
          </w:tcPr>
          <w:p w14:paraId="607B90A9" w14:textId="77777777" w:rsidR="00C32C61" w:rsidRPr="00C32C61" w:rsidRDefault="00C32C61" w:rsidP="00C32C61">
            <w:pPr>
              <w:spacing w:after="0"/>
              <w:rPr>
                <w:szCs w:val="17"/>
              </w:rPr>
            </w:pPr>
          </w:p>
        </w:tc>
        <w:tc>
          <w:tcPr>
            <w:tcW w:w="708" w:type="dxa"/>
          </w:tcPr>
          <w:p w14:paraId="7F697DD4" w14:textId="77777777" w:rsidR="00C32C61" w:rsidRPr="00C32C61" w:rsidRDefault="00C32C61" w:rsidP="00C32C61">
            <w:pPr>
              <w:spacing w:after="0"/>
              <w:rPr>
                <w:szCs w:val="17"/>
              </w:rPr>
            </w:pPr>
            <w:r w:rsidRPr="00C32C61">
              <w:rPr>
                <w:szCs w:val="17"/>
              </w:rPr>
              <w:t>137</w:t>
            </w:r>
          </w:p>
        </w:tc>
        <w:tc>
          <w:tcPr>
            <w:tcW w:w="409" w:type="dxa"/>
          </w:tcPr>
          <w:p w14:paraId="0D0D3770" w14:textId="77777777" w:rsidR="00C32C61" w:rsidRPr="00C32C61" w:rsidRDefault="00C32C61" w:rsidP="00C32C61">
            <w:pPr>
              <w:spacing w:after="0"/>
              <w:rPr>
                <w:szCs w:val="17"/>
              </w:rPr>
            </w:pPr>
            <w:r w:rsidRPr="00C32C61">
              <w:rPr>
                <w:szCs w:val="17"/>
              </w:rPr>
              <w:t>°</w:t>
            </w:r>
          </w:p>
        </w:tc>
        <w:tc>
          <w:tcPr>
            <w:tcW w:w="843" w:type="dxa"/>
          </w:tcPr>
          <w:p w14:paraId="4F147C42" w14:textId="77777777" w:rsidR="00C32C61" w:rsidRPr="00C32C61" w:rsidRDefault="00C32C61" w:rsidP="00C32C61">
            <w:pPr>
              <w:spacing w:after="0"/>
              <w:rPr>
                <w:rFonts w:eastAsia="Times New Roman"/>
                <w:spacing w:val="-1"/>
                <w:w w:val="95"/>
                <w:szCs w:val="17"/>
              </w:rPr>
            </w:pPr>
            <w:r w:rsidRPr="00C32C61">
              <w:rPr>
                <w:rFonts w:eastAsia="Times New Roman"/>
                <w:szCs w:val="17"/>
              </w:rPr>
              <w:t>06.00</w:t>
            </w:r>
          </w:p>
        </w:tc>
        <w:tc>
          <w:tcPr>
            <w:tcW w:w="426" w:type="dxa"/>
          </w:tcPr>
          <w:p w14:paraId="5FEFCF22" w14:textId="77777777" w:rsidR="00C32C61" w:rsidRPr="00C32C61" w:rsidRDefault="00C32C61" w:rsidP="00C32C61">
            <w:pPr>
              <w:spacing w:after="0"/>
              <w:rPr>
                <w:szCs w:val="17"/>
              </w:rPr>
            </w:pPr>
            <w:r w:rsidRPr="00C32C61">
              <w:rPr>
                <w:szCs w:val="17"/>
              </w:rPr>
              <w:t>E</w:t>
            </w:r>
          </w:p>
        </w:tc>
      </w:tr>
      <w:tr w:rsidR="00C32C61" w:rsidRPr="00C32C61" w14:paraId="2B9329DD" w14:textId="77777777" w:rsidTr="00B81CA7">
        <w:tc>
          <w:tcPr>
            <w:tcW w:w="473" w:type="dxa"/>
          </w:tcPr>
          <w:p w14:paraId="6E8FAD35" w14:textId="77777777" w:rsidR="00C32C61" w:rsidRPr="00C32C61" w:rsidRDefault="00C32C61" w:rsidP="00CF5B4F">
            <w:pPr>
              <w:numPr>
                <w:ilvl w:val="0"/>
                <w:numId w:val="27"/>
              </w:numPr>
              <w:spacing w:after="0"/>
              <w:ind w:left="0" w:firstLine="0"/>
              <w:jc w:val="left"/>
              <w:rPr>
                <w:szCs w:val="17"/>
              </w:rPr>
            </w:pPr>
          </w:p>
        </w:tc>
        <w:tc>
          <w:tcPr>
            <w:tcW w:w="550" w:type="dxa"/>
          </w:tcPr>
          <w:p w14:paraId="18F4B315" w14:textId="77777777" w:rsidR="00C32C61" w:rsidRPr="00C32C61" w:rsidRDefault="00C32C61" w:rsidP="00C32C61">
            <w:pPr>
              <w:spacing w:after="0"/>
              <w:rPr>
                <w:szCs w:val="17"/>
              </w:rPr>
            </w:pPr>
            <w:r w:rsidRPr="00C32C61">
              <w:rPr>
                <w:szCs w:val="17"/>
              </w:rPr>
              <w:t>34</w:t>
            </w:r>
          </w:p>
        </w:tc>
        <w:tc>
          <w:tcPr>
            <w:tcW w:w="291" w:type="dxa"/>
          </w:tcPr>
          <w:p w14:paraId="7E86E499" w14:textId="77777777" w:rsidR="00C32C61" w:rsidRPr="00C32C61" w:rsidRDefault="00C32C61" w:rsidP="00C32C61">
            <w:pPr>
              <w:spacing w:after="0"/>
              <w:rPr>
                <w:szCs w:val="17"/>
              </w:rPr>
            </w:pPr>
            <w:r w:rsidRPr="00C32C61">
              <w:rPr>
                <w:szCs w:val="17"/>
              </w:rPr>
              <w:t>°</w:t>
            </w:r>
          </w:p>
        </w:tc>
        <w:tc>
          <w:tcPr>
            <w:tcW w:w="831" w:type="dxa"/>
          </w:tcPr>
          <w:p w14:paraId="17FCB5B9" w14:textId="77777777" w:rsidR="00C32C61" w:rsidRPr="00C32C61" w:rsidRDefault="00C32C61" w:rsidP="00C32C61">
            <w:pPr>
              <w:spacing w:after="0"/>
              <w:rPr>
                <w:rFonts w:eastAsia="Times New Roman"/>
                <w:spacing w:val="-1"/>
                <w:w w:val="95"/>
                <w:szCs w:val="17"/>
              </w:rPr>
            </w:pPr>
            <w:r w:rsidRPr="00C32C61">
              <w:rPr>
                <w:rFonts w:eastAsia="Times New Roman"/>
                <w:szCs w:val="17"/>
              </w:rPr>
              <w:t>54.00</w:t>
            </w:r>
          </w:p>
        </w:tc>
        <w:tc>
          <w:tcPr>
            <w:tcW w:w="408" w:type="dxa"/>
          </w:tcPr>
          <w:p w14:paraId="54D442A9" w14:textId="77777777" w:rsidR="00C32C61" w:rsidRPr="00C32C61" w:rsidRDefault="00C32C61" w:rsidP="00C32C61">
            <w:pPr>
              <w:spacing w:after="0"/>
              <w:rPr>
                <w:szCs w:val="17"/>
              </w:rPr>
            </w:pPr>
            <w:r w:rsidRPr="00C32C61">
              <w:rPr>
                <w:szCs w:val="17"/>
              </w:rPr>
              <w:t>S</w:t>
            </w:r>
          </w:p>
        </w:tc>
        <w:tc>
          <w:tcPr>
            <w:tcW w:w="236" w:type="dxa"/>
          </w:tcPr>
          <w:p w14:paraId="6E0E4008" w14:textId="77777777" w:rsidR="00C32C61" w:rsidRPr="00C32C61" w:rsidRDefault="00C32C61" w:rsidP="00C32C61">
            <w:pPr>
              <w:spacing w:after="0"/>
              <w:rPr>
                <w:szCs w:val="17"/>
              </w:rPr>
            </w:pPr>
          </w:p>
        </w:tc>
        <w:tc>
          <w:tcPr>
            <w:tcW w:w="708" w:type="dxa"/>
          </w:tcPr>
          <w:p w14:paraId="33BB6FAA" w14:textId="77777777" w:rsidR="00C32C61" w:rsidRPr="00C32C61" w:rsidRDefault="00C32C61" w:rsidP="00C32C61">
            <w:pPr>
              <w:spacing w:after="0"/>
              <w:rPr>
                <w:szCs w:val="17"/>
              </w:rPr>
            </w:pPr>
            <w:r w:rsidRPr="00C32C61">
              <w:rPr>
                <w:szCs w:val="17"/>
              </w:rPr>
              <w:t>137</w:t>
            </w:r>
          </w:p>
        </w:tc>
        <w:tc>
          <w:tcPr>
            <w:tcW w:w="409" w:type="dxa"/>
          </w:tcPr>
          <w:p w14:paraId="38B790DE" w14:textId="77777777" w:rsidR="00C32C61" w:rsidRPr="00C32C61" w:rsidRDefault="00C32C61" w:rsidP="00C32C61">
            <w:pPr>
              <w:spacing w:after="0"/>
              <w:rPr>
                <w:szCs w:val="17"/>
              </w:rPr>
            </w:pPr>
            <w:r w:rsidRPr="00C32C61">
              <w:rPr>
                <w:szCs w:val="17"/>
              </w:rPr>
              <w:t>°</w:t>
            </w:r>
          </w:p>
        </w:tc>
        <w:tc>
          <w:tcPr>
            <w:tcW w:w="843" w:type="dxa"/>
          </w:tcPr>
          <w:p w14:paraId="753D72C1" w14:textId="77777777" w:rsidR="00C32C61" w:rsidRPr="00C32C61" w:rsidRDefault="00C32C61" w:rsidP="00C32C61">
            <w:pPr>
              <w:spacing w:after="0"/>
              <w:rPr>
                <w:rFonts w:eastAsia="Times New Roman"/>
                <w:spacing w:val="-1"/>
                <w:w w:val="95"/>
                <w:szCs w:val="17"/>
              </w:rPr>
            </w:pPr>
            <w:r w:rsidRPr="00C32C61">
              <w:rPr>
                <w:rFonts w:eastAsia="Times New Roman"/>
                <w:szCs w:val="17"/>
              </w:rPr>
              <w:t>01.00</w:t>
            </w:r>
          </w:p>
        </w:tc>
        <w:tc>
          <w:tcPr>
            <w:tcW w:w="426" w:type="dxa"/>
          </w:tcPr>
          <w:p w14:paraId="51685BB6" w14:textId="77777777" w:rsidR="00C32C61" w:rsidRPr="00C32C61" w:rsidRDefault="00C32C61" w:rsidP="00C32C61">
            <w:pPr>
              <w:spacing w:after="0"/>
              <w:rPr>
                <w:szCs w:val="17"/>
              </w:rPr>
            </w:pPr>
            <w:r w:rsidRPr="00C32C61">
              <w:rPr>
                <w:szCs w:val="17"/>
              </w:rPr>
              <w:t>E</w:t>
            </w:r>
          </w:p>
        </w:tc>
      </w:tr>
    </w:tbl>
    <w:p w14:paraId="47B9C778" w14:textId="77777777" w:rsidR="00C32C61" w:rsidRPr="00C32C61" w:rsidRDefault="00C32C61" w:rsidP="00CF5B4F">
      <w:pPr>
        <w:numPr>
          <w:ilvl w:val="0"/>
          <w:numId w:val="32"/>
        </w:numPr>
        <w:spacing w:before="80"/>
        <w:ind w:left="426" w:hanging="284"/>
        <w:rPr>
          <w:rFonts w:eastAsia="Arial"/>
          <w:spacing w:val="-1"/>
          <w:szCs w:val="17"/>
          <w:lang w:val="en-US"/>
        </w:rPr>
      </w:pPr>
      <w:r w:rsidRPr="00C32C61">
        <w:rPr>
          <w:rFonts w:eastAsia="Arial"/>
          <w:spacing w:val="-1"/>
          <w:szCs w:val="17"/>
          <w:lang w:val="en-US"/>
        </w:rPr>
        <w:t>Except the Corny closure area, which is defined as the waters within and bounded by the following closure index points:</w:t>
      </w:r>
    </w:p>
    <w:tbl>
      <w:tblPr>
        <w:tblW w:w="0" w:type="auto"/>
        <w:tblInd w:w="1050" w:type="dxa"/>
        <w:tblLayout w:type="fixed"/>
        <w:tblLook w:val="04A0" w:firstRow="1" w:lastRow="0" w:firstColumn="1" w:lastColumn="0" w:noHBand="0" w:noVBand="1"/>
      </w:tblPr>
      <w:tblGrid>
        <w:gridCol w:w="462"/>
        <w:gridCol w:w="14"/>
        <w:gridCol w:w="553"/>
        <w:gridCol w:w="306"/>
        <w:gridCol w:w="828"/>
        <w:gridCol w:w="425"/>
        <w:gridCol w:w="236"/>
        <w:gridCol w:w="708"/>
        <w:gridCol w:w="380"/>
        <w:gridCol w:w="850"/>
        <w:gridCol w:w="115"/>
        <w:gridCol w:w="311"/>
        <w:gridCol w:w="115"/>
      </w:tblGrid>
      <w:tr w:rsidR="00C32C61" w:rsidRPr="00C32C61" w14:paraId="65010BE1" w14:textId="77777777" w:rsidTr="00B81CA7">
        <w:trPr>
          <w:gridAfter w:val="1"/>
          <w:wAfter w:w="115" w:type="dxa"/>
        </w:trPr>
        <w:tc>
          <w:tcPr>
            <w:tcW w:w="462" w:type="dxa"/>
          </w:tcPr>
          <w:p w14:paraId="3D262BAC" w14:textId="77777777" w:rsidR="00C32C61" w:rsidRPr="00C32C61" w:rsidRDefault="00C32C61" w:rsidP="00CF5B4F">
            <w:pPr>
              <w:numPr>
                <w:ilvl w:val="0"/>
                <w:numId w:val="28"/>
              </w:numPr>
              <w:spacing w:after="0"/>
              <w:jc w:val="left"/>
              <w:rPr>
                <w:szCs w:val="17"/>
              </w:rPr>
            </w:pPr>
          </w:p>
        </w:tc>
        <w:tc>
          <w:tcPr>
            <w:tcW w:w="567" w:type="dxa"/>
            <w:gridSpan w:val="2"/>
          </w:tcPr>
          <w:p w14:paraId="7C664098" w14:textId="77777777" w:rsidR="00C32C61" w:rsidRPr="00C32C61" w:rsidRDefault="00C32C61" w:rsidP="00C32C61">
            <w:pPr>
              <w:spacing w:after="0"/>
              <w:rPr>
                <w:szCs w:val="17"/>
              </w:rPr>
            </w:pPr>
            <w:r w:rsidRPr="00C32C61">
              <w:rPr>
                <w:szCs w:val="17"/>
              </w:rPr>
              <w:t>34</w:t>
            </w:r>
          </w:p>
        </w:tc>
        <w:tc>
          <w:tcPr>
            <w:tcW w:w="306" w:type="dxa"/>
          </w:tcPr>
          <w:p w14:paraId="79C9029F" w14:textId="77777777" w:rsidR="00C32C61" w:rsidRPr="00C32C61" w:rsidRDefault="00C32C61" w:rsidP="00C32C61">
            <w:pPr>
              <w:spacing w:after="0"/>
              <w:rPr>
                <w:szCs w:val="17"/>
              </w:rPr>
            </w:pPr>
            <w:r w:rsidRPr="00C32C61">
              <w:rPr>
                <w:szCs w:val="17"/>
              </w:rPr>
              <w:t>°</w:t>
            </w:r>
          </w:p>
        </w:tc>
        <w:tc>
          <w:tcPr>
            <w:tcW w:w="828" w:type="dxa"/>
          </w:tcPr>
          <w:p w14:paraId="2F769442" w14:textId="77777777" w:rsidR="00C32C61" w:rsidRPr="00C32C61" w:rsidRDefault="00C32C61" w:rsidP="00C32C61">
            <w:pPr>
              <w:spacing w:after="0"/>
              <w:rPr>
                <w:rFonts w:eastAsia="Times New Roman"/>
                <w:szCs w:val="17"/>
              </w:rPr>
            </w:pPr>
            <w:r w:rsidRPr="00C32C61">
              <w:rPr>
                <w:rFonts w:eastAsia="Times New Roman"/>
                <w:szCs w:val="17"/>
              </w:rPr>
              <w:t>27.00</w:t>
            </w:r>
          </w:p>
        </w:tc>
        <w:tc>
          <w:tcPr>
            <w:tcW w:w="425" w:type="dxa"/>
          </w:tcPr>
          <w:p w14:paraId="7322839C" w14:textId="77777777" w:rsidR="00C32C61" w:rsidRPr="00C32C61" w:rsidRDefault="00C32C61" w:rsidP="00C32C61">
            <w:pPr>
              <w:spacing w:after="0"/>
              <w:rPr>
                <w:szCs w:val="17"/>
              </w:rPr>
            </w:pPr>
            <w:r w:rsidRPr="00C32C61">
              <w:rPr>
                <w:szCs w:val="17"/>
              </w:rPr>
              <w:t>S</w:t>
            </w:r>
          </w:p>
        </w:tc>
        <w:tc>
          <w:tcPr>
            <w:tcW w:w="236" w:type="dxa"/>
          </w:tcPr>
          <w:p w14:paraId="0E1FFD7F" w14:textId="77777777" w:rsidR="00C32C61" w:rsidRPr="00C32C61" w:rsidRDefault="00C32C61" w:rsidP="00C32C61">
            <w:pPr>
              <w:spacing w:after="0"/>
              <w:rPr>
                <w:rFonts w:eastAsia="Times New Roman"/>
                <w:szCs w:val="17"/>
              </w:rPr>
            </w:pPr>
          </w:p>
        </w:tc>
        <w:tc>
          <w:tcPr>
            <w:tcW w:w="708" w:type="dxa"/>
          </w:tcPr>
          <w:p w14:paraId="7C4CB47E" w14:textId="77777777" w:rsidR="00C32C61" w:rsidRPr="00C32C61" w:rsidRDefault="00C32C61" w:rsidP="00C32C61">
            <w:pPr>
              <w:spacing w:after="0"/>
              <w:rPr>
                <w:szCs w:val="17"/>
              </w:rPr>
            </w:pPr>
            <w:r w:rsidRPr="00C32C61">
              <w:rPr>
                <w:szCs w:val="17"/>
              </w:rPr>
              <w:t>136</w:t>
            </w:r>
          </w:p>
        </w:tc>
        <w:tc>
          <w:tcPr>
            <w:tcW w:w="380" w:type="dxa"/>
          </w:tcPr>
          <w:p w14:paraId="25B5514B" w14:textId="77777777" w:rsidR="00C32C61" w:rsidRPr="00C32C61" w:rsidRDefault="00C32C61" w:rsidP="00C32C61">
            <w:pPr>
              <w:spacing w:after="0"/>
              <w:rPr>
                <w:szCs w:val="17"/>
              </w:rPr>
            </w:pPr>
            <w:r w:rsidRPr="00C32C61">
              <w:rPr>
                <w:szCs w:val="17"/>
              </w:rPr>
              <w:t>°</w:t>
            </w:r>
          </w:p>
        </w:tc>
        <w:tc>
          <w:tcPr>
            <w:tcW w:w="850" w:type="dxa"/>
          </w:tcPr>
          <w:p w14:paraId="37FC661D" w14:textId="77777777" w:rsidR="00C32C61" w:rsidRPr="00C32C61" w:rsidRDefault="00C32C61" w:rsidP="00C32C61">
            <w:pPr>
              <w:spacing w:after="0"/>
              <w:rPr>
                <w:rFonts w:eastAsia="Times New Roman"/>
                <w:szCs w:val="17"/>
              </w:rPr>
            </w:pPr>
            <w:r w:rsidRPr="00C32C61">
              <w:rPr>
                <w:rFonts w:eastAsia="Times New Roman"/>
                <w:szCs w:val="17"/>
              </w:rPr>
              <w:t>53.00</w:t>
            </w:r>
          </w:p>
        </w:tc>
        <w:tc>
          <w:tcPr>
            <w:tcW w:w="426" w:type="dxa"/>
            <w:gridSpan w:val="2"/>
          </w:tcPr>
          <w:p w14:paraId="68E64564" w14:textId="77777777" w:rsidR="00C32C61" w:rsidRPr="00C32C61" w:rsidRDefault="00C32C61" w:rsidP="00C32C61">
            <w:pPr>
              <w:spacing w:after="0"/>
              <w:rPr>
                <w:szCs w:val="17"/>
              </w:rPr>
            </w:pPr>
            <w:r w:rsidRPr="00C32C61">
              <w:rPr>
                <w:szCs w:val="17"/>
              </w:rPr>
              <w:t>E</w:t>
            </w:r>
          </w:p>
        </w:tc>
      </w:tr>
      <w:tr w:rsidR="00C32C61" w:rsidRPr="00C32C61" w14:paraId="51ACC8D3" w14:textId="77777777" w:rsidTr="00B81CA7">
        <w:trPr>
          <w:gridAfter w:val="1"/>
          <w:wAfter w:w="115" w:type="dxa"/>
        </w:trPr>
        <w:tc>
          <w:tcPr>
            <w:tcW w:w="462" w:type="dxa"/>
          </w:tcPr>
          <w:p w14:paraId="7431AEEC" w14:textId="77777777" w:rsidR="00C32C61" w:rsidRPr="00C32C61" w:rsidRDefault="00C32C61" w:rsidP="00CF5B4F">
            <w:pPr>
              <w:numPr>
                <w:ilvl w:val="0"/>
                <w:numId w:val="28"/>
              </w:numPr>
              <w:spacing w:after="0"/>
              <w:ind w:left="0" w:firstLine="0"/>
              <w:jc w:val="left"/>
              <w:rPr>
                <w:szCs w:val="17"/>
              </w:rPr>
            </w:pPr>
          </w:p>
        </w:tc>
        <w:tc>
          <w:tcPr>
            <w:tcW w:w="567" w:type="dxa"/>
            <w:gridSpan w:val="2"/>
          </w:tcPr>
          <w:p w14:paraId="31107B10" w14:textId="77777777" w:rsidR="00C32C61" w:rsidRPr="00C32C61" w:rsidRDefault="00C32C61" w:rsidP="00C32C61">
            <w:pPr>
              <w:spacing w:after="0"/>
              <w:rPr>
                <w:szCs w:val="17"/>
              </w:rPr>
            </w:pPr>
            <w:r w:rsidRPr="00C32C61">
              <w:rPr>
                <w:szCs w:val="17"/>
              </w:rPr>
              <w:t>34</w:t>
            </w:r>
          </w:p>
        </w:tc>
        <w:tc>
          <w:tcPr>
            <w:tcW w:w="306" w:type="dxa"/>
          </w:tcPr>
          <w:p w14:paraId="604DDADE" w14:textId="77777777" w:rsidR="00C32C61" w:rsidRPr="00C32C61" w:rsidRDefault="00C32C61" w:rsidP="00C32C61">
            <w:pPr>
              <w:spacing w:after="0"/>
              <w:rPr>
                <w:szCs w:val="17"/>
              </w:rPr>
            </w:pPr>
            <w:r w:rsidRPr="00C32C61">
              <w:rPr>
                <w:szCs w:val="17"/>
              </w:rPr>
              <w:t>°</w:t>
            </w:r>
          </w:p>
        </w:tc>
        <w:tc>
          <w:tcPr>
            <w:tcW w:w="828" w:type="dxa"/>
          </w:tcPr>
          <w:p w14:paraId="25D2707C" w14:textId="77777777" w:rsidR="00C32C61" w:rsidRPr="00C32C61" w:rsidRDefault="00C32C61" w:rsidP="00C32C61">
            <w:pPr>
              <w:spacing w:after="0"/>
              <w:rPr>
                <w:rFonts w:eastAsia="Times New Roman"/>
                <w:szCs w:val="17"/>
              </w:rPr>
            </w:pPr>
            <w:r w:rsidRPr="00C32C61">
              <w:rPr>
                <w:rFonts w:eastAsia="Times New Roman"/>
                <w:szCs w:val="17"/>
              </w:rPr>
              <w:t>27.00</w:t>
            </w:r>
          </w:p>
        </w:tc>
        <w:tc>
          <w:tcPr>
            <w:tcW w:w="425" w:type="dxa"/>
          </w:tcPr>
          <w:p w14:paraId="153205DD" w14:textId="77777777" w:rsidR="00C32C61" w:rsidRPr="00C32C61" w:rsidRDefault="00C32C61" w:rsidP="00C32C61">
            <w:pPr>
              <w:spacing w:after="0"/>
              <w:rPr>
                <w:szCs w:val="17"/>
              </w:rPr>
            </w:pPr>
            <w:r w:rsidRPr="00C32C61">
              <w:rPr>
                <w:szCs w:val="17"/>
              </w:rPr>
              <w:t>S</w:t>
            </w:r>
          </w:p>
        </w:tc>
        <w:tc>
          <w:tcPr>
            <w:tcW w:w="236" w:type="dxa"/>
          </w:tcPr>
          <w:p w14:paraId="3B17A755" w14:textId="77777777" w:rsidR="00C32C61" w:rsidRPr="00C32C61" w:rsidRDefault="00C32C61" w:rsidP="00C32C61">
            <w:pPr>
              <w:spacing w:after="0"/>
              <w:rPr>
                <w:rFonts w:eastAsia="Times New Roman"/>
                <w:szCs w:val="17"/>
              </w:rPr>
            </w:pPr>
          </w:p>
        </w:tc>
        <w:tc>
          <w:tcPr>
            <w:tcW w:w="708" w:type="dxa"/>
          </w:tcPr>
          <w:p w14:paraId="157B3CA0" w14:textId="77777777" w:rsidR="00C32C61" w:rsidRPr="00C32C61" w:rsidRDefault="00C32C61" w:rsidP="00C32C61">
            <w:pPr>
              <w:spacing w:after="0"/>
              <w:rPr>
                <w:szCs w:val="17"/>
              </w:rPr>
            </w:pPr>
            <w:r w:rsidRPr="00C32C61">
              <w:rPr>
                <w:szCs w:val="17"/>
              </w:rPr>
              <w:t>137</w:t>
            </w:r>
          </w:p>
        </w:tc>
        <w:tc>
          <w:tcPr>
            <w:tcW w:w="380" w:type="dxa"/>
          </w:tcPr>
          <w:p w14:paraId="33D18A50" w14:textId="77777777" w:rsidR="00C32C61" w:rsidRPr="00C32C61" w:rsidRDefault="00C32C61" w:rsidP="00C32C61">
            <w:pPr>
              <w:spacing w:after="0"/>
              <w:rPr>
                <w:szCs w:val="17"/>
              </w:rPr>
            </w:pPr>
            <w:r w:rsidRPr="00C32C61">
              <w:rPr>
                <w:szCs w:val="17"/>
              </w:rPr>
              <w:t>°</w:t>
            </w:r>
          </w:p>
        </w:tc>
        <w:tc>
          <w:tcPr>
            <w:tcW w:w="850" w:type="dxa"/>
          </w:tcPr>
          <w:p w14:paraId="08B3DDC8" w14:textId="77777777" w:rsidR="00C32C61" w:rsidRPr="00C32C61" w:rsidRDefault="00C32C61" w:rsidP="00C32C61">
            <w:pPr>
              <w:spacing w:after="0"/>
              <w:rPr>
                <w:rFonts w:eastAsia="Times New Roman"/>
                <w:szCs w:val="17"/>
              </w:rPr>
            </w:pPr>
            <w:r w:rsidRPr="00C32C61">
              <w:rPr>
                <w:rFonts w:eastAsia="Times New Roman"/>
                <w:szCs w:val="17"/>
              </w:rPr>
              <w:t>02.00</w:t>
            </w:r>
          </w:p>
        </w:tc>
        <w:tc>
          <w:tcPr>
            <w:tcW w:w="426" w:type="dxa"/>
            <w:gridSpan w:val="2"/>
          </w:tcPr>
          <w:p w14:paraId="774FF667" w14:textId="77777777" w:rsidR="00C32C61" w:rsidRPr="00C32C61" w:rsidRDefault="00C32C61" w:rsidP="00C32C61">
            <w:pPr>
              <w:spacing w:after="0"/>
              <w:rPr>
                <w:szCs w:val="17"/>
              </w:rPr>
            </w:pPr>
            <w:r w:rsidRPr="00C32C61">
              <w:rPr>
                <w:szCs w:val="17"/>
              </w:rPr>
              <w:t>E</w:t>
            </w:r>
          </w:p>
        </w:tc>
      </w:tr>
      <w:tr w:rsidR="00C32C61" w:rsidRPr="00C32C61" w14:paraId="0D18A5B5" w14:textId="77777777" w:rsidTr="00B81CA7">
        <w:trPr>
          <w:gridAfter w:val="1"/>
          <w:wAfter w:w="115" w:type="dxa"/>
        </w:trPr>
        <w:tc>
          <w:tcPr>
            <w:tcW w:w="462" w:type="dxa"/>
          </w:tcPr>
          <w:p w14:paraId="6CA126C8" w14:textId="77777777" w:rsidR="00C32C61" w:rsidRPr="00C32C61" w:rsidRDefault="00C32C61" w:rsidP="00CF5B4F">
            <w:pPr>
              <w:numPr>
                <w:ilvl w:val="0"/>
                <w:numId w:val="28"/>
              </w:numPr>
              <w:spacing w:after="0"/>
              <w:ind w:left="0" w:firstLine="0"/>
              <w:jc w:val="left"/>
              <w:rPr>
                <w:szCs w:val="17"/>
              </w:rPr>
            </w:pPr>
          </w:p>
        </w:tc>
        <w:tc>
          <w:tcPr>
            <w:tcW w:w="567" w:type="dxa"/>
            <w:gridSpan w:val="2"/>
          </w:tcPr>
          <w:p w14:paraId="7D59C894" w14:textId="77777777" w:rsidR="00C32C61" w:rsidRPr="00C32C61" w:rsidRDefault="00C32C61" w:rsidP="00C32C61">
            <w:pPr>
              <w:spacing w:after="0"/>
              <w:rPr>
                <w:szCs w:val="17"/>
              </w:rPr>
            </w:pPr>
            <w:r w:rsidRPr="00C32C61">
              <w:rPr>
                <w:szCs w:val="17"/>
              </w:rPr>
              <w:t>34</w:t>
            </w:r>
          </w:p>
        </w:tc>
        <w:tc>
          <w:tcPr>
            <w:tcW w:w="306" w:type="dxa"/>
          </w:tcPr>
          <w:p w14:paraId="7870D4C4" w14:textId="77777777" w:rsidR="00C32C61" w:rsidRPr="00C32C61" w:rsidRDefault="00C32C61" w:rsidP="00C32C61">
            <w:pPr>
              <w:spacing w:after="0"/>
              <w:rPr>
                <w:szCs w:val="17"/>
              </w:rPr>
            </w:pPr>
            <w:r w:rsidRPr="00C32C61">
              <w:rPr>
                <w:szCs w:val="17"/>
              </w:rPr>
              <w:t>°</w:t>
            </w:r>
          </w:p>
        </w:tc>
        <w:tc>
          <w:tcPr>
            <w:tcW w:w="828" w:type="dxa"/>
          </w:tcPr>
          <w:p w14:paraId="1B9F5EEA" w14:textId="77777777" w:rsidR="00C32C61" w:rsidRPr="00C32C61" w:rsidRDefault="00C32C61" w:rsidP="00C32C61">
            <w:pPr>
              <w:spacing w:after="0"/>
              <w:rPr>
                <w:rFonts w:eastAsia="Times New Roman"/>
                <w:szCs w:val="17"/>
              </w:rPr>
            </w:pPr>
            <w:r w:rsidRPr="00C32C61">
              <w:rPr>
                <w:rFonts w:eastAsia="Times New Roman"/>
                <w:szCs w:val="17"/>
              </w:rPr>
              <w:t>35.00</w:t>
            </w:r>
          </w:p>
        </w:tc>
        <w:tc>
          <w:tcPr>
            <w:tcW w:w="425" w:type="dxa"/>
          </w:tcPr>
          <w:p w14:paraId="4C08E64A" w14:textId="77777777" w:rsidR="00C32C61" w:rsidRPr="00C32C61" w:rsidRDefault="00C32C61" w:rsidP="00C32C61">
            <w:pPr>
              <w:spacing w:after="0"/>
              <w:rPr>
                <w:szCs w:val="17"/>
              </w:rPr>
            </w:pPr>
            <w:r w:rsidRPr="00C32C61">
              <w:rPr>
                <w:szCs w:val="17"/>
              </w:rPr>
              <w:t>S</w:t>
            </w:r>
          </w:p>
        </w:tc>
        <w:tc>
          <w:tcPr>
            <w:tcW w:w="236" w:type="dxa"/>
          </w:tcPr>
          <w:p w14:paraId="0C776FF7" w14:textId="77777777" w:rsidR="00C32C61" w:rsidRPr="00C32C61" w:rsidRDefault="00C32C61" w:rsidP="00C32C61">
            <w:pPr>
              <w:spacing w:after="0"/>
              <w:rPr>
                <w:rFonts w:eastAsia="Times New Roman"/>
                <w:szCs w:val="17"/>
              </w:rPr>
            </w:pPr>
          </w:p>
        </w:tc>
        <w:tc>
          <w:tcPr>
            <w:tcW w:w="708" w:type="dxa"/>
          </w:tcPr>
          <w:p w14:paraId="5D0F0A5B" w14:textId="77777777" w:rsidR="00C32C61" w:rsidRPr="00C32C61" w:rsidRDefault="00C32C61" w:rsidP="00C32C61">
            <w:pPr>
              <w:spacing w:after="0"/>
              <w:rPr>
                <w:szCs w:val="17"/>
              </w:rPr>
            </w:pPr>
            <w:r w:rsidRPr="00C32C61">
              <w:rPr>
                <w:szCs w:val="17"/>
              </w:rPr>
              <w:t>136</w:t>
            </w:r>
          </w:p>
        </w:tc>
        <w:tc>
          <w:tcPr>
            <w:tcW w:w="380" w:type="dxa"/>
          </w:tcPr>
          <w:p w14:paraId="250D24AB" w14:textId="77777777" w:rsidR="00C32C61" w:rsidRPr="00C32C61" w:rsidRDefault="00C32C61" w:rsidP="00C32C61">
            <w:pPr>
              <w:spacing w:after="0"/>
              <w:rPr>
                <w:szCs w:val="17"/>
              </w:rPr>
            </w:pPr>
            <w:r w:rsidRPr="00C32C61">
              <w:rPr>
                <w:szCs w:val="17"/>
              </w:rPr>
              <w:t>°</w:t>
            </w:r>
          </w:p>
        </w:tc>
        <w:tc>
          <w:tcPr>
            <w:tcW w:w="850" w:type="dxa"/>
          </w:tcPr>
          <w:p w14:paraId="04448546" w14:textId="77777777" w:rsidR="00C32C61" w:rsidRPr="00C32C61" w:rsidRDefault="00C32C61" w:rsidP="00C32C61">
            <w:pPr>
              <w:spacing w:after="0"/>
              <w:rPr>
                <w:rFonts w:eastAsia="Times New Roman"/>
                <w:szCs w:val="17"/>
              </w:rPr>
            </w:pPr>
            <w:r w:rsidRPr="00C32C61">
              <w:rPr>
                <w:rFonts w:eastAsia="Times New Roman"/>
                <w:szCs w:val="17"/>
              </w:rPr>
              <w:t>56.00</w:t>
            </w:r>
          </w:p>
        </w:tc>
        <w:tc>
          <w:tcPr>
            <w:tcW w:w="426" w:type="dxa"/>
            <w:gridSpan w:val="2"/>
          </w:tcPr>
          <w:p w14:paraId="53B9770A" w14:textId="77777777" w:rsidR="00C32C61" w:rsidRPr="00C32C61" w:rsidRDefault="00C32C61" w:rsidP="00C32C61">
            <w:pPr>
              <w:spacing w:after="0"/>
              <w:rPr>
                <w:szCs w:val="17"/>
              </w:rPr>
            </w:pPr>
            <w:r w:rsidRPr="00C32C61">
              <w:rPr>
                <w:szCs w:val="17"/>
              </w:rPr>
              <w:t>E</w:t>
            </w:r>
          </w:p>
        </w:tc>
      </w:tr>
      <w:tr w:rsidR="00C32C61" w:rsidRPr="00C32C61" w14:paraId="25179CA9" w14:textId="77777777" w:rsidTr="00B81CA7">
        <w:trPr>
          <w:gridAfter w:val="1"/>
          <w:wAfter w:w="115" w:type="dxa"/>
        </w:trPr>
        <w:tc>
          <w:tcPr>
            <w:tcW w:w="462" w:type="dxa"/>
          </w:tcPr>
          <w:p w14:paraId="0599D9E3" w14:textId="77777777" w:rsidR="00C32C61" w:rsidRPr="00C32C61" w:rsidRDefault="00C32C61" w:rsidP="00CF5B4F">
            <w:pPr>
              <w:numPr>
                <w:ilvl w:val="0"/>
                <w:numId w:val="28"/>
              </w:numPr>
              <w:spacing w:after="0"/>
              <w:ind w:left="0" w:firstLine="0"/>
              <w:jc w:val="left"/>
              <w:rPr>
                <w:szCs w:val="17"/>
              </w:rPr>
            </w:pPr>
          </w:p>
        </w:tc>
        <w:tc>
          <w:tcPr>
            <w:tcW w:w="567" w:type="dxa"/>
            <w:gridSpan w:val="2"/>
          </w:tcPr>
          <w:p w14:paraId="7A4897BA" w14:textId="77777777" w:rsidR="00C32C61" w:rsidRPr="00C32C61" w:rsidRDefault="00C32C61" w:rsidP="00C32C61">
            <w:pPr>
              <w:spacing w:after="0"/>
              <w:rPr>
                <w:szCs w:val="17"/>
              </w:rPr>
            </w:pPr>
            <w:r w:rsidRPr="00C32C61">
              <w:rPr>
                <w:szCs w:val="17"/>
              </w:rPr>
              <w:t>34</w:t>
            </w:r>
          </w:p>
        </w:tc>
        <w:tc>
          <w:tcPr>
            <w:tcW w:w="306" w:type="dxa"/>
          </w:tcPr>
          <w:p w14:paraId="4DF1B899" w14:textId="77777777" w:rsidR="00C32C61" w:rsidRPr="00C32C61" w:rsidRDefault="00C32C61" w:rsidP="00C32C61">
            <w:pPr>
              <w:spacing w:after="0"/>
              <w:rPr>
                <w:szCs w:val="17"/>
              </w:rPr>
            </w:pPr>
            <w:r w:rsidRPr="00C32C61">
              <w:rPr>
                <w:szCs w:val="17"/>
              </w:rPr>
              <w:t>°</w:t>
            </w:r>
          </w:p>
        </w:tc>
        <w:tc>
          <w:tcPr>
            <w:tcW w:w="828" w:type="dxa"/>
          </w:tcPr>
          <w:p w14:paraId="4D43B380" w14:textId="77777777" w:rsidR="00C32C61" w:rsidRPr="00C32C61" w:rsidRDefault="00C32C61" w:rsidP="00C32C61">
            <w:pPr>
              <w:spacing w:after="0"/>
              <w:rPr>
                <w:rFonts w:eastAsia="Times New Roman"/>
                <w:szCs w:val="17"/>
              </w:rPr>
            </w:pPr>
            <w:r w:rsidRPr="00C32C61">
              <w:rPr>
                <w:rFonts w:eastAsia="Times New Roman"/>
                <w:szCs w:val="17"/>
              </w:rPr>
              <w:t>48.60</w:t>
            </w:r>
          </w:p>
        </w:tc>
        <w:tc>
          <w:tcPr>
            <w:tcW w:w="425" w:type="dxa"/>
          </w:tcPr>
          <w:p w14:paraId="394A213F" w14:textId="77777777" w:rsidR="00C32C61" w:rsidRPr="00C32C61" w:rsidRDefault="00C32C61" w:rsidP="00C32C61">
            <w:pPr>
              <w:spacing w:after="0"/>
              <w:rPr>
                <w:szCs w:val="17"/>
              </w:rPr>
            </w:pPr>
            <w:r w:rsidRPr="00C32C61">
              <w:rPr>
                <w:szCs w:val="17"/>
              </w:rPr>
              <w:t>S</w:t>
            </w:r>
          </w:p>
        </w:tc>
        <w:tc>
          <w:tcPr>
            <w:tcW w:w="236" w:type="dxa"/>
          </w:tcPr>
          <w:p w14:paraId="6BEA4F5E" w14:textId="77777777" w:rsidR="00C32C61" w:rsidRPr="00C32C61" w:rsidRDefault="00C32C61" w:rsidP="00C32C61">
            <w:pPr>
              <w:spacing w:after="0"/>
              <w:rPr>
                <w:rFonts w:eastAsia="Times New Roman"/>
                <w:szCs w:val="17"/>
              </w:rPr>
            </w:pPr>
          </w:p>
        </w:tc>
        <w:tc>
          <w:tcPr>
            <w:tcW w:w="708" w:type="dxa"/>
          </w:tcPr>
          <w:p w14:paraId="16F3AF0E" w14:textId="77777777" w:rsidR="00C32C61" w:rsidRPr="00C32C61" w:rsidRDefault="00C32C61" w:rsidP="00C32C61">
            <w:pPr>
              <w:spacing w:after="0"/>
              <w:rPr>
                <w:szCs w:val="17"/>
              </w:rPr>
            </w:pPr>
            <w:r w:rsidRPr="00C32C61">
              <w:rPr>
                <w:szCs w:val="17"/>
              </w:rPr>
              <w:t>136</w:t>
            </w:r>
          </w:p>
        </w:tc>
        <w:tc>
          <w:tcPr>
            <w:tcW w:w="380" w:type="dxa"/>
          </w:tcPr>
          <w:p w14:paraId="1D8F60C3" w14:textId="77777777" w:rsidR="00C32C61" w:rsidRPr="00C32C61" w:rsidRDefault="00C32C61" w:rsidP="00C32C61">
            <w:pPr>
              <w:spacing w:after="0"/>
              <w:rPr>
                <w:szCs w:val="17"/>
              </w:rPr>
            </w:pPr>
            <w:r w:rsidRPr="00C32C61">
              <w:rPr>
                <w:szCs w:val="17"/>
              </w:rPr>
              <w:t>°</w:t>
            </w:r>
          </w:p>
        </w:tc>
        <w:tc>
          <w:tcPr>
            <w:tcW w:w="850" w:type="dxa"/>
          </w:tcPr>
          <w:p w14:paraId="207FE6EB" w14:textId="77777777" w:rsidR="00C32C61" w:rsidRPr="00C32C61" w:rsidRDefault="00C32C61" w:rsidP="00C32C61">
            <w:pPr>
              <w:spacing w:after="0"/>
              <w:rPr>
                <w:rFonts w:eastAsia="Times New Roman"/>
                <w:szCs w:val="17"/>
              </w:rPr>
            </w:pPr>
            <w:r w:rsidRPr="00C32C61">
              <w:rPr>
                <w:rFonts w:eastAsia="Times New Roman"/>
                <w:szCs w:val="17"/>
              </w:rPr>
              <w:t>52.00</w:t>
            </w:r>
          </w:p>
        </w:tc>
        <w:tc>
          <w:tcPr>
            <w:tcW w:w="426" w:type="dxa"/>
            <w:gridSpan w:val="2"/>
          </w:tcPr>
          <w:p w14:paraId="65CA832F" w14:textId="77777777" w:rsidR="00C32C61" w:rsidRPr="00C32C61" w:rsidRDefault="00C32C61" w:rsidP="00C32C61">
            <w:pPr>
              <w:spacing w:after="0"/>
              <w:rPr>
                <w:szCs w:val="17"/>
              </w:rPr>
            </w:pPr>
            <w:r w:rsidRPr="00C32C61">
              <w:rPr>
                <w:szCs w:val="17"/>
              </w:rPr>
              <w:t>E</w:t>
            </w:r>
          </w:p>
        </w:tc>
      </w:tr>
      <w:tr w:rsidR="00C32C61" w:rsidRPr="00C32C61" w14:paraId="0D4089D2" w14:textId="77777777" w:rsidTr="00B81CA7">
        <w:trPr>
          <w:gridAfter w:val="1"/>
          <w:wAfter w:w="115" w:type="dxa"/>
        </w:trPr>
        <w:tc>
          <w:tcPr>
            <w:tcW w:w="462" w:type="dxa"/>
          </w:tcPr>
          <w:p w14:paraId="15E1B92B" w14:textId="77777777" w:rsidR="00C32C61" w:rsidRPr="00C32C61" w:rsidRDefault="00C32C61" w:rsidP="00CF5B4F">
            <w:pPr>
              <w:numPr>
                <w:ilvl w:val="0"/>
                <w:numId w:val="28"/>
              </w:numPr>
              <w:spacing w:after="0"/>
              <w:ind w:left="0" w:firstLine="0"/>
              <w:jc w:val="left"/>
              <w:rPr>
                <w:szCs w:val="17"/>
              </w:rPr>
            </w:pPr>
          </w:p>
        </w:tc>
        <w:tc>
          <w:tcPr>
            <w:tcW w:w="567" w:type="dxa"/>
            <w:gridSpan w:val="2"/>
          </w:tcPr>
          <w:p w14:paraId="0F895BD3" w14:textId="77777777" w:rsidR="00C32C61" w:rsidRPr="00C32C61" w:rsidRDefault="00C32C61" w:rsidP="00C32C61">
            <w:pPr>
              <w:spacing w:after="0"/>
              <w:rPr>
                <w:szCs w:val="17"/>
              </w:rPr>
            </w:pPr>
            <w:r w:rsidRPr="00C32C61">
              <w:rPr>
                <w:szCs w:val="17"/>
              </w:rPr>
              <w:t>34</w:t>
            </w:r>
          </w:p>
        </w:tc>
        <w:tc>
          <w:tcPr>
            <w:tcW w:w="306" w:type="dxa"/>
          </w:tcPr>
          <w:p w14:paraId="23945FC8" w14:textId="77777777" w:rsidR="00C32C61" w:rsidRPr="00C32C61" w:rsidRDefault="00C32C61" w:rsidP="00C32C61">
            <w:pPr>
              <w:spacing w:after="0"/>
              <w:rPr>
                <w:szCs w:val="17"/>
              </w:rPr>
            </w:pPr>
            <w:r w:rsidRPr="00C32C61">
              <w:rPr>
                <w:szCs w:val="17"/>
              </w:rPr>
              <w:t>°</w:t>
            </w:r>
          </w:p>
        </w:tc>
        <w:tc>
          <w:tcPr>
            <w:tcW w:w="828" w:type="dxa"/>
          </w:tcPr>
          <w:p w14:paraId="0E2B42FE" w14:textId="77777777" w:rsidR="00C32C61" w:rsidRPr="00C32C61" w:rsidRDefault="00C32C61" w:rsidP="00C32C61">
            <w:pPr>
              <w:spacing w:after="0"/>
              <w:rPr>
                <w:rFonts w:eastAsia="Times New Roman"/>
                <w:szCs w:val="17"/>
              </w:rPr>
            </w:pPr>
            <w:r w:rsidRPr="00C32C61">
              <w:rPr>
                <w:rFonts w:eastAsia="Times New Roman"/>
                <w:szCs w:val="17"/>
              </w:rPr>
              <w:t>54.00</w:t>
            </w:r>
          </w:p>
        </w:tc>
        <w:tc>
          <w:tcPr>
            <w:tcW w:w="425" w:type="dxa"/>
          </w:tcPr>
          <w:p w14:paraId="2CB5BAC1" w14:textId="77777777" w:rsidR="00C32C61" w:rsidRPr="00C32C61" w:rsidRDefault="00C32C61" w:rsidP="00C32C61">
            <w:pPr>
              <w:spacing w:after="0"/>
              <w:rPr>
                <w:szCs w:val="17"/>
              </w:rPr>
            </w:pPr>
            <w:r w:rsidRPr="00C32C61">
              <w:rPr>
                <w:szCs w:val="17"/>
              </w:rPr>
              <w:t>S</w:t>
            </w:r>
          </w:p>
        </w:tc>
        <w:tc>
          <w:tcPr>
            <w:tcW w:w="236" w:type="dxa"/>
          </w:tcPr>
          <w:p w14:paraId="52CA4598" w14:textId="77777777" w:rsidR="00C32C61" w:rsidRPr="00C32C61" w:rsidRDefault="00C32C61" w:rsidP="00C32C61">
            <w:pPr>
              <w:spacing w:after="0"/>
              <w:rPr>
                <w:rFonts w:eastAsia="Times New Roman"/>
                <w:szCs w:val="17"/>
              </w:rPr>
            </w:pPr>
          </w:p>
        </w:tc>
        <w:tc>
          <w:tcPr>
            <w:tcW w:w="708" w:type="dxa"/>
          </w:tcPr>
          <w:p w14:paraId="34DCBD00" w14:textId="77777777" w:rsidR="00C32C61" w:rsidRPr="00C32C61" w:rsidRDefault="00C32C61" w:rsidP="00C32C61">
            <w:pPr>
              <w:spacing w:after="0"/>
              <w:rPr>
                <w:szCs w:val="17"/>
              </w:rPr>
            </w:pPr>
            <w:r w:rsidRPr="00C32C61">
              <w:rPr>
                <w:szCs w:val="17"/>
              </w:rPr>
              <w:t>136</w:t>
            </w:r>
          </w:p>
        </w:tc>
        <w:tc>
          <w:tcPr>
            <w:tcW w:w="380" w:type="dxa"/>
          </w:tcPr>
          <w:p w14:paraId="134B683E" w14:textId="77777777" w:rsidR="00C32C61" w:rsidRPr="00C32C61" w:rsidRDefault="00C32C61" w:rsidP="00C32C61">
            <w:pPr>
              <w:spacing w:after="0"/>
              <w:rPr>
                <w:szCs w:val="17"/>
              </w:rPr>
            </w:pPr>
            <w:r w:rsidRPr="00C32C61">
              <w:rPr>
                <w:szCs w:val="17"/>
              </w:rPr>
              <w:t>°</w:t>
            </w:r>
          </w:p>
        </w:tc>
        <w:tc>
          <w:tcPr>
            <w:tcW w:w="850" w:type="dxa"/>
          </w:tcPr>
          <w:p w14:paraId="4EEAD1B0" w14:textId="77777777" w:rsidR="00C32C61" w:rsidRPr="00C32C61" w:rsidRDefault="00C32C61" w:rsidP="00C32C61">
            <w:pPr>
              <w:spacing w:after="0"/>
              <w:rPr>
                <w:rFonts w:eastAsia="Times New Roman"/>
                <w:szCs w:val="17"/>
              </w:rPr>
            </w:pPr>
            <w:r w:rsidRPr="00C32C61">
              <w:rPr>
                <w:rFonts w:eastAsia="Times New Roman"/>
                <w:szCs w:val="17"/>
              </w:rPr>
              <w:t>52.00</w:t>
            </w:r>
          </w:p>
        </w:tc>
        <w:tc>
          <w:tcPr>
            <w:tcW w:w="426" w:type="dxa"/>
            <w:gridSpan w:val="2"/>
          </w:tcPr>
          <w:p w14:paraId="217B2B80" w14:textId="77777777" w:rsidR="00C32C61" w:rsidRPr="00C32C61" w:rsidRDefault="00C32C61" w:rsidP="00C32C61">
            <w:pPr>
              <w:spacing w:after="0"/>
              <w:rPr>
                <w:szCs w:val="17"/>
              </w:rPr>
            </w:pPr>
            <w:r w:rsidRPr="00C32C61">
              <w:rPr>
                <w:szCs w:val="17"/>
              </w:rPr>
              <w:t>E</w:t>
            </w:r>
          </w:p>
        </w:tc>
      </w:tr>
      <w:tr w:rsidR="00C32C61" w:rsidRPr="00C32C61" w14:paraId="30D0A159" w14:textId="77777777" w:rsidTr="00B81CA7">
        <w:trPr>
          <w:gridAfter w:val="1"/>
          <w:wAfter w:w="115" w:type="dxa"/>
        </w:trPr>
        <w:tc>
          <w:tcPr>
            <w:tcW w:w="462" w:type="dxa"/>
          </w:tcPr>
          <w:p w14:paraId="7FF3F93A" w14:textId="77777777" w:rsidR="00C32C61" w:rsidRPr="00C32C61" w:rsidRDefault="00C32C61" w:rsidP="00CF5B4F">
            <w:pPr>
              <w:numPr>
                <w:ilvl w:val="0"/>
                <w:numId w:val="28"/>
              </w:numPr>
              <w:spacing w:after="0"/>
              <w:ind w:left="0" w:firstLine="0"/>
              <w:jc w:val="left"/>
              <w:rPr>
                <w:szCs w:val="17"/>
              </w:rPr>
            </w:pPr>
          </w:p>
        </w:tc>
        <w:tc>
          <w:tcPr>
            <w:tcW w:w="567" w:type="dxa"/>
            <w:gridSpan w:val="2"/>
          </w:tcPr>
          <w:p w14:paraId="4DAD3243" w14:textId="77777777" w:rsidR="00C32C61" w:rsidRPr="00C32C61" w:rsidRDefault="00C32C61" w:rsidP="00C32C61">
            <w:pPr>
              <w:spacing w:after="0"/>
              <w:rPr>
                <w:szCs w:val="17"/>
              </w:rPr>
            </w:pPr>
            <w:r w:rsidRPr="00C32C61">
              <w:rPr>
                <w:szCs w:val="17"/>
              </w:rPr>
              <w:t>34</w:t>
            </w:r>
          </w:p>
        </w:tc>
        <w:tc>
          <w:tcPr>
            <w:tcW w:w="306" w:type="dxa"/>
          </w:tcPr>
          <w:p w14:paraId="086E087D" w14:textId="77777777" w:rsidR="00C32C61" w:rsidRPr="00C32C61" w:rsidRDefault="00C32C61" w:rsidP="00C32C61">
            <w:pPr>
              <w:spacing w:after="0"/>
              <w:rPr>
                <w:szCs w:val="17"/>
              </w:rPr>
            </w:pPr>
            <w:r w:rsidRPr="00C32C61">
              <w:rPr>
                <w:szCs w:val="17"/>
              </w:rPr>
              <w:t>°</w:t>
            </w:r>
          </w:p>
        </w:tc>
        <w:tc>
          <w:tcPr>
            <w:tcW w:w="828" w:type="dxa"/>
          </w:tcPr>
          <w:p w14:paraId="00485637" w14:textId="77777777" w:rsidR="00C32C61" w:rsidRPr="00C32C61" w:rsidRDefault="00C32C61" w:rsidP="00C32C61">
            <w:pPr>
              <w:spacing w:after="0"/>
              <w:rPr>
                <w:rFonts w:eastAsia="Times New Roman"/>
                <w:szCs w:val="17"/>
              </w:rPr>
            </w:pPr>
            <w:r w:rsidRPr="00C32C61">
              <w:rPr>
                <w:rFonts w:eastAsia="Times New Roman"/>
                <w:szCs w:val="17"/>
              </w:rPr>
              <w:t>54.00</w:t>
            </w:r>
          </w:p>
        </w:tc>
        <w:tc>
          <w:tcPr>
            <w:tcW w:w="425" w:type="dxa"/>
          </w:tcPr>
          <w:p w14:paraId="7220354C" w14:textId="77777777" w:rsidR="00C32C61" w:rsidRPr="00C32C61" w:rsidRDefault="00C32C61" w:rsidP="00C32C61">
            <w:pPr>
              <w:spacing w:after="0"/>
              <w:rPr>
                <w:szCs w:val="17"/>
              </w:rPr>
            </w:pPr>
            <w:r w:rsidRPr="00C32C61">
              <w:rPr>
                <w:szCs w:val="17"/>
              </w:rPr>
              <w:t>S</w:t>
            </w:r>
          </w:p>
        </w:tc>
        <w:tc>
          <w:tcPr>
            <w:tcW w:w="236" w:type="dxa"/>
          </w:tcPr>
          <w:p w14:paraId="58A9A317" w14:textId="77777777" w:rsidR="00C32C61" w:rsidRPr="00C32C61" w:rsidRDefault="00C32C61" w:rsidP="00C32C61">
            <w:pPr>
              <w:spacing w:after="0"/>
              <w:rPr>
                <w:rFonts w:eastAsia="Times New Roman"/>
                <w:szCs w:val="17"/>
              </w:rPr>
            </w:pPr>
          </w:p>
        </w:tc>
        <w:tc>
          <w:tcPr>
            <w:tcW w:w="708" w:type="dxa"/>
          </w:tcPr>
          <w:p w14:paraId="7EE28297" w14:textId="77777777" w:rsidR="00C32C61" w:rsidRPr="00C32C61" w:rsidRDefault="00C32C61" w:rsidP="00C32C61">
            <w:pPr>
              <w:spacing w:after="0"/>
              <w:rPr>
                <w:szCs w:val="17"/>
              </w:rPr>
            </w:pPr>
            <w:r w:rsidRPr="00C32C61">
              <w:rPr>
                <w:szCs w:val="17"/>
              </w:rPr>
              <w:t>136</w:t>
            </w:r>
          </w:p>
        </w:tc>
        <w:tc>
          <w:tcPr>
            <w:tcW w:w="380" w:type="dxa"/>
          </w:tcPr>
          <w:p w14:paraId="52B8E7DF" w14:textId="77777777" w:rsidR="00C32C61" w:rsidRPr="00C32C61" w:rsidRDefault="00C32C61" w:rsidP="00C32C61">
            <w:pPr>
              <w:spacing w:after="0"/>
              <w:rPr>
                <w:szCs w:val="17"/>
              </w:rPr>
            </w:pPr>
            <w:r w:rsidRPr="00C32C61">
              <w:rPr>
                <w:szCs w:val="17"/>
              </w:rPr>
              <w:t>°</w:t>
            </w:r>
          </w:p>
        </w:tc>
        <w:tc>
          <w:tcPr>
            <w:tcW w:w="850" w:type="dxa"/>
          </w:tcPr>
          <w:p w14:paraId="1AA42A29" w14:textId="77777777" w:rsidR="00C32C61" w:rsidRPr="00C32C61" w:rsidRDefault="00C32C61" w:rsidP="00C32C61">
            <w:pPr>
              <w:spacing w:after="0"/>
              <w:rPr>
                <w:rFonts w:eastAsia="Times New Roman"/>
                <w:szCs w:val="17"/>
              </w:rPr>
            </w:pPr>
            <w:r w:rsidRPr="00C32C61">
              <w:rPr>
                <w:rFonts w:eastAsia="Times New Roman"/>
                <w:szCs w:val="17"/>
              </w:rPr>
              <w:t>48.50</w:t>
            </w:r>
          </w:p>
        </w:tc>
        <w:tc>
          <w:tcPr>
            <w:tcW w:w="426" w:type="dxa"/>
            <w:gridSpan w:val="2"/>
          </w:tcPr>
          <w:p w14:paraId="26F219B3" w14:textId="77777777" w:rsidR="00C32C61" w:rsidRPr="00C32C61" w:rsidRDefault="00C32C61" w:rsidP="00C32C61">
            <w:pPr>
              <w:spacing w:after="0"/>
              <w:rPr>
                <w:szCs w:val="17"/>
              </w:rPr>
            </w:pPr>
            <w:r w:rsidRPr="00C32C61">
              <w:rPr>
                <w:szCs w:val="17"/>
              </w:rPr>
              <w:t>E</w:t>
            </w:r>
          </w:p>
        </w:tc>
      </w:tr>
      <w:tr w:rsidR="00C32C61" w:rsidRPr="00C32C61" w14:paraId="2849AAAE" w14:textId="77777777" w:rsidTr="00B81CA7">
        <w:trPr>
          <w:gridAfter w:val="1"/>
          <w:wAfter w:w="115" w:type="dxa"/>
        </w:trPr>
        <w:tc>
          <w:tcPr>
            <w:tcW w:w="462" w:type="dxa"/>
          </w:tcPr>
          <w:p w14:paraId="4ECAAB72" w14:textId="77777777" w:rsidR="00C32C61" w:rsidRPr="00C32C61" w:rsidRDefault="00C32C61" w:rsidP="00CF5B4F">
            <w:pPr>
              <w:numPr>
                <w:ilvl w:val="0"/>
                <w:numId w:val="28"/>
              </w:numPr>
              <w:spacing w:after="0"/>
              <w:ind w:left="0" w:firstLine="0"/>
              <w:jc w:val="left"/>
              <w:rPr>
                <w:szCs w:val="17"/>
              </w:rPr>
            </w:pPr>
          </w:p>
        </w:tc>
        <w:tc>
          <w:tcPr>
            <w:tcW w:w="567" w:type="dxa"/>
            <w:gridSpan w:val="2"/>
          </w:tcPr>
          <w:p w14:paraId="502025A1" w14:textId="77777777" w:rsidR="00C32C61" w:rsidRPr="00C32C61" w:rsidRDefault="00C32C61" w:rsidP="00C32C61">
            <w:pPr>
              <w:spacing w:after="0"/>
              <w:rPr>
                <w:szCs w:val="17"/>
              </w:rPr>
            </w:pPr>
            <w:r w:rsidRPr="00C32C61">
              <w:rPr>
                <w:szCs w:val="17"/>
              </w:rPr>
              <w:t>34</w:t>
            </w:r>
          </w:p>
        </w:tc>
        <w:tc>
          <w:tcPr>
            <w:tcW w:w="306" w:type="dxa"/>
          </w:tcPr>
          <w:p w14:paraId="7C507CEF" w14:textId="77777777" w:rsidR="00C32C61" w:rsidRPr="00C32C61" w:rsidRDefault="00C32C61" w:rsidP="00C32C61">
            <w:pPr>
              <w:spacing w:after="0"/>
              <w:rPr>
                <w:szCs w:val="17"/>
              </w:rPr>
            </w:pPr>
            <w:r w:rsidRPr="00C32C61">
              <w:rPr>
                <w:szCs w:val="17"/>
              </w:rPr>
              <w:t>°</w:t>
            </w:r>
          </w:p>
        </w:tc>
        <w:tc>
          <w:tcPr>
            <w:tcW w:w="828" w:type="dxa"/>
          </w:tcPr>
          <w:p w14:paraId="36D5C8CC" w14:textId="77777777" w:rsidR="00C32C61" w:rsidRPr="00C32C61" w:rsidRDefault="00C32C61" w:rsidP="00C32C61">
            <w:pPr>
              <w:spacing w:after="0"/>
              <w:rPr>
                <w:rFonts w:eastAsia="Times New Roman"/>
                <w:szCs w:val="17"/>
              </w:rPr>
            </w:pPr>
            <w:r w:rsidRPr="00C32C61">
              <w:rPr>
                <w:rFonts w:eastAsia="Times New Roman"/>
                <w:szCs w:val="17"/>
              </w:rPr>
              <w:t>49.50</w:t>
            </w:r>
          </w:p>
        </w:tc>
        <w:tc>
          <w:tcPr>
            <w:tcW w:w="425" w:type="dxa"/>
          </w:tcPr>
          <w:p w14:paraId="42850A35" w14:textId="77777777" w:rsidR="00C32C61" w:rsidRPr="00C32C61" w:rsidRDefault="00C32C61" w:rsidP="00C32C61">
            <w:pPr>
              <w:spacing w:after="0"/>
              <w:rPr>
                <w:szCs w:val="17"/>
              </w:rPr>
            </w:pPr>
            <w:r w:rsidRPr="00C32C61">
              <w:rPr>
                <w:szCs w:val="17"/>
              </w:rPr>
              <w:t>S</w:t>
            </w:r>
          </w:p>
        </w:tc>
        <w:tc>
          <w:tcPr>
            <w:tcW w:w="236" w:type="dxa"/>
          </w:tcPr>
          <w:p w14:paraId="04E573C4" w14:textId="77777777" w:rsidR="00C32C61" w:rsidRPr="00C32C61" w:rsidRDefault="00C32C61" w:rsidP="00C32C61">
            <w:pPr>
              <w:spacing w:after="0"/>
              <w:rPr>
                <w:rFonts w:eastAsia="Times New Roman"/>
                <w:szCs w:val="17"/>
              </w:rPr>
            </w:pPr>
          </w:p>
        </w:tc>
        <w:tc>
          <w:tcPr>
            <w:tcW w:w="708" w:type="dxa"/>
          </w:tcPr>
          <w:p w14:paraId="7196D7E1" w14:textId="77777777" w:rsidR="00C32C61" w:rsidRPr="00C32C61" w:rsidRDefault="00C32C61" w:rsidP="00C32C61">
            <w:pPr>
              <w:spacing w:after="0"/>
              <w:rPr>
                <w:szCs w:val="17"/>
              </w:rPr>
            </w:pPr>
            <w:r w:rsidRPr="00C32C61">
              <w:rPr>
                <w:szCs w:val="17"/>
              </w:rPr>
              <w:t>136</w:t>
            </w:r>
          </w:p>
        </w:tc>
        <w:tc>
          <w:tcPr>
            <w:tcW w:w="380" w:type="dxa"/>
          </w:tcPr>
          <w:p w14:paraId="42E4BCFD" w14:textId="77777777" w:rsidR="00C32C61" w:rsidRPr="00C32C61" w:rsidRDefault="00C32C61" w:rsidP="00C32C61">
            <w:pPr>
              <w:spacing w:after="0"/>
              <w:rPr>
                <w:szCs w:val="17"/>
              </w:rPr>
            </w:pPr>
            <w:r w:rsidRPr="00C32C61">
              <w:rPr>
                <w:szCs w:val="17"/>
              </w:rPr>
              <w:t>°</w:t>
            </w:r>
          </w:p>
        </w:tc>
        <w:tc>
          <w:tcPr>
            <w:tcW w:w="850" w:type="dxa"/>
          </w:tcPr>
          <w:p w14:paraId="5C32FF43" w14:textId="77777777" w:rsidR="00C32C61" w:rsidRPr="00C32C61" w:rsidRDefault="00C32C61" w:rsidP="00C32C61">
            <w:pPr>
              <w:spacing w:after="0"/>
              <w:rPr>
                <w:rFonts w:eastAsia="Times New Roman"/>
                <w:szCs w:val="17"/>
              </w:rPr>
            </w:pPr>
            <w:r w:rsidRPr="00C32C61">
              <w:rPr>
                <w:rFonts w:eastAsia="Times New Roman"/>
                <w:szCs w:val="17"/>
              </w:rPr>
              <w:t>48.50</w:t>
            </w:r>
          </w:p>
        </w:tc>
        <w:tc>
          <w:tcPr>
            <w:tcW w:w="426" w:type="dxa"/>
            <w:gridSpan w:val="2"/>
          </w:tcPr>
          <w:p w14:paraId="2B77A6E0" w14:textId="77777777" w:rsidR="00C32C61" w:rsidRPr="00C32C61" w:rsidRDefault="00C32C61" w:rsidP="00C32C61">
            <w:pPr>
              <w:spacing w:after="0"/>
              <w:rPr>
                <w:szCs w:val="17"/>
              </w:rPr>
            </w:pPr>
            <w:r w:rsidRPr="00C32C61">
              <w:rPr>
                <w:szCs w:val="17"/>
              </w:rPr>
              <w:t>E</w:t>
            </w:r>
          </w:p>
        </w:tc>
      </w:tr>
      <w:tr w:rsidR="00C32C61" w:rsidRPr="00C32C61" w14:paraId="7CB8DDE7" w14:textId="77777777" w:rsidTr="00B81CA7">
        <w:trPr>
          <w:gridAfter w:val="1"/>
          <w:wAfter w:w="115" w:type="dxa"/>
        </w:trPr>
        <w:tc>
          <w:tcPr>
            <w:tcW w:w="462" w:type="dxa"/>
          </w:tcPr>
          <w:p w14:paraId="2D259DBE" w14:textId="77777777" w:rsidR="00C32C61" w:rsidRPr="00C32C61" w:rsidRDefault="00C32C61" w:rsidP="00CF5B4F">
            <w:pPr>
              <w:numPr>
                <w:ilvl w:val="0"/>
                <w:numId w:val="28"/>
              </w:numPr>
              <w:spacing w:after="0"/>
              <w:ind w:left="0" w:firstLine="0"/>
              <w:jc w:val="left"/>
              <w:rPr>
                <w:szCs w:val="17"/>
              </w:rPr>
            </w:pPr>
          </w:p>
        </w:tc>
        <w:tc>
          <w:tcPr>
            <w:tcW w:w="567" w:type="dxa"/>
            <w:gridSpan w:val="2"/>
          </w:tcPr>
          <w:p w14:paraId="17215546" w14:textId="77777777" w:rsidR="00C32C61" w:rsidRPr="00C32C61" w:rsidRDefault="00C32C61" w:rsidP="00C32C61">
            <w:pPr>
              <w:spacing w:after="0"/>
              <w:rPr>
                <w:szCs w:val="17"/>
              </w:rPr>
            </w:pPr>
            <w:r w:rsidRPr="00C32C61">
              <w:rPr>
                <w:szCs w:val="17"/>
              </w:rPr>
              <w:t>34</w:t>
            </w:r>
          </w:p>
        </w:tc>
        <w:tc>
          <w:tcPr>
            <w:tcW w:w="306" w:type="dxa"/>
          </w:tcPr>
          <w:p w14:paraId="74D10A56" w14:textId="77777777" w:rsidR="00C32C61" w:rsidRPr="00C32C61" w:rsidRDefault="00C32C61" w:rsidP="00C32C61">
            <w:pPr>
              <w:spacing w:after="0"/>
              <w:rPr>
                <w:szCs w:val="17"/>
              </w:rPr>
            </w:pPr>
            <w:r w:rsidRPr="00C32C61">
              <w:rPr>
                <w:szCs w:val="17"/>
              </w:rPr>
              <w:t>°</w:t>
            </w:r>
          </w:p>
        </w:tc>
        <w:tc>
          <w:tcPr>
            <w:tcW w:w="828" w:type="dxa"/>
          </w:tcPr>
          <w:p w14:paraId="12867005" w14:textId="77777777" w:rsidR="00C32C61" w:rsidRPr="00C32C61" w:rsidRDefault="00C32C61" w:rsidP="00C32C61">
            <w:pPr>
              <w:spacing w:after="0"/>
              <w:rPr>
                <w:rFonts w:eastAsia="Times New Roman"/>
                <w:szCs w:val="17"/>
              </w:rPr>
            </w:pPr>
            <w:r w:rsidRPr="00C32C61">
              <w:rPr>
                <w:rFonts w:eastAsia="Times New Roman"/>
                <w:szCs w:val="17"/>
              </w:rPr>
              <w:t>49.50</w:t>
            </w:r>
          </w:p>
        </w:tc>
        <w:tc>
          <w:tcPr>
            <w:tcW w:w="425" w:type="dxa"/>
          </w:tcPr>
          <w:p w14:paraId="4A841D26" w14:textId="77777777" w:rsidR="00C32C61" w:rsidRPr="00C32C61" w:rsidRDefault="00C32C61" w:rsidP="00C32C61">
            <w:pPr>
              <w:spacing w:after="0"/>
              <w:rPr>
                <w:szCs w:val="17"/>
              </w:rPr>
            </w:pPr>
            <w:r w:rsidRPr="00C32C61">
              <w:rPr>
                <w:szCs w:val="17"/>
              </w:rPr>
              <w:t>S</w:t>
            </w:r>
          </w:p>
        </w:tc>
        <w:tc>
          <w:tcPr>
            <w:tcW w:w="236" w:type="dxa"/>
          </w:tcPr>
          <w:p w14:paraId="495F1086" w14:textId="77777777" w:rsidR="00C32C61" w:rsidRPr="00C32C61" w:rsidRDefault="00C32C61" w:rsidP="00C32C61">
            <w:pPr>
              <w:spacing w:after="0"/>
              <w:rPr>
                <w:rFonts w:eastAsia="Times New Roman"/>
                <w:szCs w:val="17"/>
              </w:rPr>
            </w:pPr>
          </w:p>
        </w:tc>
        <w:tc>
          <w:tcPr>
            <w:tcW w:w="708" w:type="dxa"/>
          </w:tcPr>
          <w:p w14:paraId="5F09B6B9" w14:textId="77777777" w:rsidR="00C32C61" w:rsidRPr="00C32C61" w:rsidRDefault="00C32C61" w:rsidP="00C32C61">
            <w:pPr>
              <w:spacing w:after="0"/>
              <w:rPr>
                <w:szCs w:val="17"/>
              </w:rPr>
            </w:pPr>
            <w:r w:rsidRPr="00C32C61">
              <w:rPr>
                <w:szCs w:val="17"/>
              </w:rPr>
              <w:t>136</w:t>
            </w:r>
          </w:p>
        </w:tc>
        <w:tc>
          <w:tcPr>
            <w:tcW w:w="380" w:type="dxa"/>
          </w:tcPr>
          <w:p w14:paraId="12B3D371" w14:textId="77777777" w:rsidR="00C32C61" w:rsidRPr="00C32C61" w:rsidRDefault="00C32C61" w:rsidP="00C32C61">
            <w:pPr>
              <w:spacing w:after="0"/>
              <w:rPr>
                <w:szCs w:val="17"/>
              </w:rPr>
            </w:pPr>
            <w:r w:rsidRPr="00C32C61">
              <w:rPr>
                <w:szCs w:val="17"/>
              </w:rPr>
              <w:t>°</w:t>
            </w:r>
          </w:p>
        </w:tc>
        <w:tc>
          <w:tcPr>
            <w:tcW w:w="850" w:type="dxa"/>
          </w:tcPr>
          <w:p w14:paraId="17C34FAC" w14:textId="77777777" w:rsidR="00C32C61" w:rsidRPr="00C32C61" w:rsidRDefault="00C32C61" w:rsidP="00C32C61">
            <w:pPr>
              <w:spacing w:after="0"/>
              <w:rPr>
                <w:rFonts w:eastAsia="Times New Roman"/>
                <w:szCs w:val="17"/>
              </w:rPr>
            </w:pPr>
            <w:r w:rsidRPr="00C32C61">
              <w:rPr>
                <w:rFonts w:eastAsia="Times New Roman"/>
                <w:szCs w:val="17"/>
              </w:rPr>
              <w:t>40.50</w:t>
            </w:r>
          </w:p>
        </w:tc>
        <w:tc>
          <w:tcPr>
            <w:tcW w:w="426" w:type="dxa"/>
            <w:gridSpan w:val="2"/>
          </w:tcPr>
          <w:p w14:paraId="3AD4471C" w14:textId="77777777" w:rsidR="00C32C61" w:rsidRPr="00C32C61" w:rsidRDefault="00C32C61" w:rsidP="00C32C61">
            <w:pPr>
              <w:spacing w:after="0"/>
              <w:rPr>
                <w:szCs w:val="17"/>
              </w:rPr>
            </w:pPr>
            <w:r w:rsidRPr="00C32C61">
              <w:rPr>
                <w:szCs w:val="17"/>
              </w:rPr>
              <w:t>E</w:t>
            </w:r>
          </w:p>
        </w:tc>
      </w:tr>
      <w:tr w:rsidR="00C32C61" w:rsidRPr="00C32C61" w14:paraId="0A24C201" w14:textId="77777777" w:rsidTr="00B81CA7">
        <w:trPr>
          <w:gridAfter w:val="1"/>
          <w:wAfter w:w="115" w:type="dxa"/>
        </w:trPr>
        <w:tc>
          <w:tcPr>
            <w:tcW w:w="462" w:type="dxa"/>
          </w:tcPr>
          <w:p w14:paraId="5B25D3DD" w14:textId="77777777" w:rsidR="00C32C61" w:rsidRPr="00C32C61" w:rsidRDefault="00C32C61" w:rsidP="00CF5B4F">
            <w:pPr>
              <w:numPr>
                <w:ilvl w:val="0"/>
                <w:numId w:val="28"/>
              </w:numPr>
              <w:spacing w:after="0"/>
              <w:ind w:left="0" w:firstLine="0"/>
              <w:jc w:val="left"/>
              <w:rPr>
                <w:szCs w:val="17"/>
              </w:rPr>
            </w:pPr>
          </w:p>
        </w:tc>
        <w:tc>
          <w:tcPr>
            <w:tcW w:w="567" w:type="dxa"/>
            <w:gridSpan w:val="2"/>
          </w:tcPr>
          <w:p w14:paraId="553DA352" w14:textId="77777777" w:rsidR="00C32C61" w:rsidRPr="00C32C61" w:rsidRDefault="00C32C61" w:rsidP="00C32C61">
            <w:pPr>
              <w:spacing w:after="0"/>
              <w:rPr>
                <w:szCs w:val="17"/>
              </w:rPr>
            </w:pPr>
            <w:r w:rsidRPr="00C32C61">
              <w:rPr>
                <w:szCs w:val="17"/>
              </w:rPr>
              <w:t>34</w:t>
            </w:r>
          </w:p>
        </w:tc>
        <w:tc>
          <w:tcPr>
            <w:tcW w:w="306" w:type="dxa"/>
          </w:tcPr>
          <w:p w14:paraId="38AF590E" w14:textId="77777777" w:rsidR="00C32C61" w:rsidRPr="00C32C61" w:rsidRDefault="00C32C61" w:rsidP="00C32C61">
            <w:pPr>
              <w:spacing w:after="0"/>
              <w:rPr>
                <w:szCs w:val="17"/>
              </w:rPr>
            </w:pPr>
            <w:r w:rsidRPr="00C32C61">
              <w:rPr>
                <w:szCs w:val="17"/>
              </w:rPr>
              <w:t>°</w:t>
            </w:r>
          </w:p>
        </w:tc>
        <w:tc>
          <w:tcPr>
            <w:tcW w:w="828" w:type="dxa"/>
          </w:tcPr>
          <w:p w14:paraId="39F846E0" w14:textId="77777777" w:rsidR="00C32C61" w:rsidRPr="00C32C61" w:rsidRDefault="00C32C61" w:rsidP="00C32C61">
            <w:pPr>
              <w:spacing w:after="0"/>
              <w:rPr>
                <w:rFonts w:eastAsia="Times New Roman"/>
                <w:szCs w:val="17"/>
              </w:rPr>
            </w:pPr>
            <w:r w:rsidRPr="00C32C61">
              <w:rPr>
                <w:rFonts w:eastAsia="Times New Roman"/>
                <w:szCs w:val="17"/>
              </w:rPr>
              <w:t>39.50</w:t>
            </w:r>
          </w:p>
        </w:tc>
        <w:tc>
          <w:tcPr>
            <w:tcW w:w="425" w:type="dxa"/>
          </w:tcPr>
          <w:p w14:paraId="04C3E296" w14:textId="77777777" w:rsidR="00C32C61" w:rsidRPr="00C32C61" w:rsidRDefault="00C32C61" w:rsidP="00C32C61">
            <w:pPr>
              <w:spacing w:after="0"/>
              <w:rPr>
                <w:szCs w:val="17"/>
              </w:rPr>
            </w:pPr>
            <w:r w:rsidRPr="00C32C61">
              <w:rPr>
                <w:szCs w:val="17"/>
              </w:rPr>
              <w:t>S</w:t>
            </w:r>
          </w:p>
        </w:tc>
        <w:tc>
          <w:tcPr>
            <w:tcW w:w="236" w:type="dxa"/>
          </w:tcPr>
          <w:p w14:paraId="69D8347C" w14:textId="77777777" w:rsidR="00C32C61" w:rsidRPr="00C32C61" w:rsidRDefault="00C32C61" w:rsidP="00C32C61">
            <w:pPr>
              <w:spacing w:after="0"/>
              <w:rPr>
                <w:rFonts w:eastAsia="Times New Roman"/>
                <w:szCs w:val="17"/>
              </w:rPr>
            </w:pPr>
          </w:p>
        </w:tc>
        <w:tc>
          <w:tcPr>
            <w:tcW w:w="708" w:type="dxa"/>
          </w:tcPr>
          <w:p w14:paraId="26626864" w14:textId="77777777" w:rsidR="00C32C61" w:rsidRPr="00C32C61" w:rsidRDefault="00C32C61" w:rsidP="00C32C61">
            <w:pPr>
              <w:spacing w:after="0"/>
              <w:rPr>
                <w:szCs w:val="17"/>
              </w:rPr>
            </w:pPr>
            <w:r w:rsidRPr="00C32C61">
              <w:rPr>
                <w:szCs w:val="17"/>
              </w:rPr>
              <w:t>136</w:t>
            </w:r>
          </w:p>
        </w:tc>
        <w:tc>
          <w:tcPr>
            <w:tcW w:w="380" w:type="dxa"/>
          </w:tcPr>
          <w:p w14:paraId="284B9B06" w14:textId="77777777" w:rsidR="00C32C61" w:rsidRPr="00C32C61" w:rsidRDefault="00C32C61" w:rsidP="00C32C61">
            <w:pPr>
              <w:spacing w:after="0"/>
              <w:rPr>
                <w:szCs w:val="17"/>
              </w:rPr>
            </w:pPr>
            <w:r w:rsidRPr="00C32C61">
              <w:rPr>
                <w:szCs w:val="17"/>
              </w:rPr>
              <w:t>°</w:t>
            </w:r>
          </w:p>
        </w:tc>
        <w:tc>
          <w:tcPr>
            <w:tcW w:w="850" w:type="dxa"/>
          </w:tcPr>
          <w:p w14:paraId="7786EEB9" w14:textId="77777777" w:rsidR="00C32C61" w:rsidRPr="00C32C61" w:rsidRDefault="00C32C61" w:rsidP="00C32C61">
            <w:pPr>
              <w:spacing w:after="0"/>
              <w:rPr>
                <w:rFonts w:eastAsia="Times New Roman"/>
                <w:szCs w:val="17"/>
              </w:rPr>
            </w:pPr>
            <w:r w:rsidRPr="00C32C61">
              <w:rPr>
                <w:rFonts w:eastAsia="Times New Roman"/>
                <w:szCs w:val="17"/>
              </w:rPr>
              <w:t>40.50</w:t>
            </w:r>
          </w:p>
        </w:tc>
        <w:tc>
          <w:tcPr>
            <w:tcW w:w="426" w:type="dxa"/>
            <w:gridSpan w:val="2"/>
          </w:tcPr>
          <w:p w14:paraId="0E811C3B" w14:textId="77777777" w:rsidR="00C32C61" w:rsidRPr="00C32C61" w:rsidRDefault="00C32C61" w:rsidP="00C32C61">
            <w:pPr>
              <w:spacing w:after="0"/>
              <w:rPr>
                <w:szCs w:val="17"/>
              </w:rPr>
            </w:pPr>
            <w:r w:rsidRPr="00C32C61">
              <w:rPr>
                <w:szCs w:val="17"/>
              </w:rPr>
              <w:t>E</w:t>
            </w:r>
          </w:p>
        </w:tc>
      </w:tr>
      <w:tr w:rsidR="00C32C61" w:rsidRPr="00C32C61" w14:paraId="2C81E489" w14:textId="77777777" w:rsidTr="00B81CA7">
        <w:tc>
          <w:tcPr>
            <w:tcW w:w="476" w:type="dxa"/>
            <w:gridSpan w:val="2"/>
          </w:tcPr>
          <w:p w14:paraId="3F33472D" w14:textId="77777777" w:rsidR="00C32C61" w:rsidRPr="00C32C61" w:rsidRDefault="00C32C61" w:rsidP="00C32C61">
            <w:pPr>
              <w:spacing w:after="0"/>
              <w:jc w:val="left"/>
              <w:rPr>
                <w:szCs w:val="17"/>
              </w:rPr>
            </w:pPr>
          </w:p>
        </w:tc>
        <w:tc>
          <w:tcPr>
            <w:tcW w:w="4401" w:type="dxa"/>
            <w:gridSpan w:val="9"/>
          </w:tcPr>
          <w:p w14:paraId="2D3E66A3" w14:textId="77777777" w:rsidR="00C32C61" w:rsidRPr="00C32C61" w:rsidRDefault="00C32C61" w:rsidP="00C32C61">
            <w:pPr>
              <w:spacing w:after="0"/>
              <w:rPr>
                <w:rFonts w:eastAsia="Times New Roman"/>
                <w:szCs w:val="17"/>
              </w:rPr>
            </w:pPr>
            <w:r w:rsidRPr="00C32C61">
              <w:rPr>
                <w:rFonts w:eastAsia="Times New Roman"/>
                <w:szCs w:val="17"/>
              </w:rPr>
              <w:t>Then back to point 1</w:t>
            </w:r>
          </w:p>
        </w:tc>
        <w:tc>
          <w:tcPr>
            <w:tcW w:w="426" w:type="dxa"/>
            <w:gridSpan w:val="2"/>
          </w:tcPr>
          <w:p w14:paraId="4DF43429" w14:textId="77777777" w:rsidR="00C32C61" w:rsidRPr="00C32C61" w:rsidRDefault="00C32C61" w:rsidP="00C32C61">
            <w:pPr>
              <w:spacing w:after="0"/>
              <w:rPr>
                <w:szCs w:val="17"/>
              </w:rPr>
            </w:pPr>
          </w:p>
        </w:tc>
      </w:tr>
    </w:tbl>
    <w:p w14:paraId="0E2914DE" w14:textId="77777777" w:rsidR="00C32C61" w:rsidRPr="00C32C61" w:rsidRDefault="00C32C61" w:rsidP="00CF5B4F">
      <w:pPr>
        <w:numPr>
          <w:ilvl w:val="0"/>
          <w:numId w:val="32"/>
        </w:numPr>
        <w:spacing w:before="80"/>
        <w:ind w:left="426" w:hanging="284"/>
        <w:rPr>
          <w:rFonts w:eastAsia="Arial"/>
          <w:spacing w:val="-1"/>
          <w:szCs w:val="17"/>
          <w:lang w:val="en-US"/>
        </w:rPr>
      </w:pPr>
      <w:r w:rsidRPr="00C32C61">
        <w:rPr>
          <w:rFonts w:eastAsia="Arial"/>
          <w:spacing w:val="-1"/>
          <w:szCs w:val="17"/>
          <w:lang w:val="en-US"/>
        </w:rPr>
        <w:t>Except the Jurassic Park closure area, which is defined as the waters contained within the following closure index points:</w:t>
      </w:r>
    </w:p>
    <w:tbl>
      <w:tblPr>
        <w:tblW w:w="0" w:type="auto"/>
        <w:tblInd w:w="709" w:type="dxa"/>
        <w:tblLook w:val="04A0" w:firstRow="1" w:lastRow="0" w:firstColumn="1" w:lastColumn="0" w:noHBand="0" w:noVBand="1"/>
      </w:tblPr>
      <w:tblGrid>
        <w:gridCol w:w="851"/>
        <w:gridCol w:w="461"/>
        <w:gridCol w:w="389"/>
        <w:gridCol w:w="763"/>
        <w:gridCol w:w="367"/>
        <w:gridCol w:w="338"/>
        <w:gridCol w:w="577"/>
        <w:gridCol w:w="507"/>
        <w:gridCol w:w="850"/>
        <w:gridCol w:w="340"/>
        <w:gridCol w:w="177"/>
      </w:tblGrid>
      <w:tr w:rsidR="00C32C61" w:rsidRPr="00C32C61" w14:paraId="6F4F5740" w14:textId="77777777" w:rsidTr="00B81CA7">
        <w:trPr>
          <w:gridAfter w:val="1"/>
          <w:wAfter w:w="177" w:type="dxa"/>
        </w:trPr>
        <w:tc>
          <w:tcPr>
            <w:tcW w:w="851" w:type="dxa"/>
          </w:tcPr>
          <w:p w14:paraId="59124BDC" w14:textId="77777777" w:rsidR="00C32C61" w:rsidRPr="00C32C61" w:rsidRDefault="00C32C61" w:rsidP="00CF5B4F">
            <w:pPr>
              <w:numPr>
                <w:ilvl w:val="0"/>
                <w:numId w:val="30"/>
              </w:numPr>
              <w:spacing w:after="0"/>
              <w:rPr>
                <w:rFonts w:eastAsia="Times New Roman"/>
                <w:szCs w:val="17"/>
              </w:rPr>
            </w:pPr>
          </w:p>
        </w:tc>
        <w:tc>
          <w:tcPr>
            <w:tcW w:w="461" w:type="dxa"/>
            <w:hideMark/>
          </w:tcPr>
          <w:p w14:paraId="2DF50E24" w14:textId="77777777" w:rsidR="00C32C61" w:rsidRPr="00C32C61" w:rsidRDefault="00C32C61" w:rsidP="00C32C61">
            <w:pPr>
              <w:spacing w:after="0"/>
              <w:rPr>
                <w:rFonts w:eastAsia="Times New Roman"/>
                <w:szCs w:val="17"/>
              </w:rPr>
            </w:pPr>
            <w:r w:rsidRPr="00C32C61">
              <w:rPr>
                <w:szCs w:val="17"/>
              </w:rPr>
              <w:t>33</w:t>
            </w:r>
          </w:p>
        </w:tc>
        <w:tc>
          <w:tcPr>
            <w:tcW w:w="389" w:type="dxa"/>
            <w:hideMark/>
          </w:tcPr>
          <w:p w14:paraId="2D2C3F0A" w14:textId="77777777" w:rsidR="00C32C61" w:rsidRPr="00C32C61" w:rsidRDefault="00C32C61" w:rsidP="00C32C61">
            <w:pPr>
              <w:spacing w:after="0"/>
              <w:rPr>
                <w:rFonts w:eastAsia="Times New Roman"/>
                <w:szCs w:val="17"/>
              </w:rPr>
            </w:pPr>
            <w:r w:rsidRPr="00C32C61">
              <w:rPr>
                <w:szCs w:val="17"/>
              </w:rPr>
              <w:t>°</w:t>
            </w:r>
          </w:p>
        </w:tc>
        <w:tc>
          <w:tcPr>
            <w:tcW w:w="763" w:type="dxa"/>
            <w:hideMark/>
          </w:tcPr>
          <w:p w14:paraId="157B32CF" w14:textId="77777777" w:rsidR="00C32C61" w:rsidRPr="00C32C61" w:rsidRDefault="00C32C61" w:rsidP="00C32C61">
            <w:pPr>
              <w:spacing w:after="0"/>
              <w:rPr>
                <w:rFonts w:eastAsia="Times New Roman"/>
                <w:szCs w:val="17"/>
              </w:rPr>
            </w:pPr>
            <w:r w:rsidRPr="00C32C61">
              <w:rPr>
                <w:szCs w:val="17"/>
              </w:rPr>
              <w:t>54.90</w:t>
            </w:r>
          </w:p>
        </w:tc>
        <w:tc>
          <w:tcPr>
            <w:tcW w:w="367" w:type="dxa"/>
            <w:hideMark/>
          </w:tcPr>
          <w:p w14:paraId="3258F050" w14:textId="77777777" w:rsidR="00C32C61" w:rsidRPr="00C32C61" w:rsidRDefault="00C32C61" w:rsidP="00C32C61">
            <w:pPr>
              <w:spacing w:after="0"/>
              <w:rPr>
                <w:rFonts w:eastAsia="Times New Roman"/>
                <w:szCs w:val="17"/>
              </w:rPr>
            </w:pPr>
            <w:r w:rsidRPr="00C32C61">
              <w:rPr>
                <w:szCs w:val="17"/>
              </w:rPr>
              <w:t>S</w:t>
            </w:r>
          </w:p>
        </w:tc>
        <w:tc>
          <w:tcPr>
            <w:tcW w:w="338" w:type="dxa"/>
          </w:tcPr>
          <w:p w14:paraId="190800FC" w14:textId="77777777" w:rsidR="00C32C61" w:rsidRPr="00C32C61" w:rsidRDefault="00C32C61" w:rsidP="00C32C61">
            <w:pPr>
              <w:spacing w:after="0"/>
              <w:rPr>
                <w:rFonts w:eastAsia="Times New Roman"/>
                <w:szCs w:val="17"/>
              </w:rPr>
            </w:pPr>
          </w:p>
        </w:tc>
        <w:tc>
          <w:tcPr>
            <w:tcW w:w="577" w:type="dxa"/>
            <w:hideMark/>
          </w:tcPr>
          <w:p w14:paraId="631A87CE" w14:textId="77777777" w:rsidR="00C32C61" w:rsidRPr="00C32C61" w:rsidRDefault="00C32C61" w:rsidP="00C32C61">
            <w:pPr>
              <w:spacing w:after="0"/>
              <w:rPr>
                <w:rFonts w:eastAsia="Times New Roman"/>
                <w:szCs w:val="17"/>
              </w:rPr>
            </w:pPr>
            <w:r w:rsidRPr="00C32C61">
              <w:rPr>
                <w:szCs w:val="17"/>
              </w:rPr>
              <w:t>137</w:t>
            </w:r>
          </w:p>
        </w:tc>
        <w:tc>
          <w:tcPr>
            <w:tcW w:w="507" w:type="dxa"/>
            <w:hideMark/>
          </w:tcPr>
          <w:p w14:paraId="0BD8D5E3" w14:textId="77777777" w:rsidR="00C32C61" w:rsidRPr="00C32C61" w:rsidRDefault="00C32C61" w:rsidP="00C32C61">
            <w:pPr>
              <w:spacing w:after="0"/>
              <w:rPr>
                <w:rFonts w:eastAsia="Times New Roman"/>
                <w:szCs w:val="17"/>
              </w:rPr>
            </w:pPr>
            <w:r w:rsidRPr="00C32C61">
              <w:rPr>
                <w:szCs w:val="17"/>
              </w:rPr>
              <w:t>°</w:t>
            </w:r>
          </w:p>
        </w:tc>
        <w:tc>
          <w:tcPr>
            <w:tcW w:w="850" w:type="dxa"/>
            <w:hideMark/>
          </w:tcPr>
          <w:p w14:paraId="18921619" w14:textId="77777777" w:rsidR="00C32C61" w:rsidRPr="00C32C61" w:rsidRDefault="00C32C61" w:rsidP="00C32C61">
            <w:pPr>
              <w:spacing w:after="0"/>
              <w:rPr>
                <w:rFonts w:eastAsia="Times New Roman"/>
                <w:szCs w:val="17"/>
              </w:rPr>
            </w:pPr>
            <w:r w:rsidRPr="00C32C61">
              <w:rPr>
                <w:szCs w:val="17"/>
              </w:rPr>
              <w:t>17.60</w:t>
            </w:r>
          </w:p>
        </w:tc>
        <w:tc>
          <w:tcPr>
            <w:tcW w:w="340" w:type="dxa"/>
            <w:hideMark/>
          </w:tcPr>
          <w:p w14:paraId="37666C23" w14:textId="77777777" w:rsidR="00C32C61" w:rsidRPr="00C32C61" w:rsidRDefault="00C32C61" w:rsidP="00C32C61">
            <w:pPr>
              <w:spacing w:after="0"/>
              <w:rPr>
                <w:rFonts w:eastAsia="Times New Roman"/>
                <w:szCs w:val="17"/>
              </w:rPr>
            </w:pPr>
            <w:r w:rsidRPr="00C32C61">
              <w:rPr>
                <w:szCs w:val="17"/>
              </w:rPr>
              <w:t>E</w:t>
            </w:r>
          </w:p>
        </w:tc>
      </w:tr>
      <w:tr w:rsidR="00C32C61" w:rsidRPr="00C32C61" w14:paraId="40245EBA" w14:textId="77777777" w:rsidTr="00B81CA7">
        <w:trPr>
          <w:gridAfter w:val="1"/>
          <w:wAfter w:w="177" w:type="dxa"/>
        </w:trPr>
        <w:tc>
          <w:tcPr>
            <w:tcW w:w="851" w:type="dxa"/>
          </w:tcPr>
          <w:p w14:paraId="51D3189A" w14:textId="77777777" w:rsidR="00C32C61" w:rsidRPr="00C32C61" w:rsidRDefault="00C32C61" w:rsidP="00CF5B4F">
            <w:pPr>
              <w:numPr>
                <w:ilvl w:val="0"/>
                <w:numId w:val="30"/>
              </w:numPr>
              <w:spacing w:after="0"/>
              <w:rPr>
                <w:rFonts w:eastAsia="Times New Roman"/>
                <w:szCs w:val="17"/>
              </w:rPr>
            </w:pPr>
          </w:p>
        </w:tc>
        <w:tc>
          <w:tcPr>
            <w:tcW w:w="461" w:type="dxa"/>
            <w:hideMark/>
          </w:tcPr>
          <w:p w14:paraId="2A63AA95" w14:textId="77777777" w:rsidR="00C32C61" w:rsidRPr="00C32C61" w:rsidRDefault="00C32C61" w:rsidP="00C32C61">
            <w:pPr>
              <w:spacing w:after="0"/>
              <w:rPr>
                <w:rFonts w:eastAsia="Times New Roman"/>
                <w:szCs w:val="17"/>
              </w:rPr>
            </w:pPr>
            <w:r w:rsidRPr="00C32C61">
              <w:rPr>
                <w:szCs w:val="17"/>
              </w:rPr>
              <w:t>33</w:t>
            </w:r>
          </w:p>
        </w:tc>
        <w:tc>
          <w:tcPr>
            <w:tcW w:w="389" w:type="dxa"/>
            <w:hideMark/>
          </w:tcPr>
          <w:p w14:paraId="4C93D96A" w14:textId="77777777" w:rsidR="00C32C61" w:rsidRPr="00C32C61" w:rsidRDefault="00C32C61" w:rsidP="00C32C61">
            <w:pPr>
              <w:spacing w:after="0"/>
              <w:rPr>
                <w:rFonts w:eastAsia="Times New Roman"/>
                <w:szCs w:val="17"/>
              </w:rPr>
            </w:pPr>
            <w:r w:rsidRPr="00C32C61">
              <w:rPr>
                <w:szCs w:val="17"/>
              </w:rPr>
              <w:t>°</w:t>
            </w:r>
          </w:p>
        </w:tc>
        <w:tc>
          <w:tcPr>
            <w:tcW w:w="763" w:type="dxa"/>
            <w:hideMark/>
          </w:tcPr>
          <w:p w14:paraId="5F0895B1" w14:textId="77777777" w:rsidR="00C32C61" w:rsidRPr="00C32C61" w:rsidRDefault="00C32C61" w:rsidP="00C32C61">
            <w:pPr>
              <w:spacing w:after="0"/>
              <w:rPr>
                <w:rFonts w:eastAsia="Times New Roman"/>
                <w:szCs w:val="17"/>
              </w:rPr>
            </w:pPr>
            <w:r w:rsidRPr="00C32C61">
              <w:rPr>
                <w:szCs w:val="17"/>
              </w:rPr>
              <w:t>54.40</w:t>
            </w:r>
          </w:p>
        </w:tc>
        <w:tc>
          <w:tcPr>
            <w:tcW w:w="367" w:type="dxa"/>
            <w:hideMark/>
          </w:tcPr>
          <w:p w14:paraId="67638D80" w14:textId="77777777" w:rsidR="00C32C61" w:rsidRPr="00C32C61" w:rsidRDefault="00C32C61" w:rsidP="00C32C61">
            <w:pPr>
              <w:spacing w:after="0"/>
              <w:rPr>
                <w:rFonts w:eastAsia="Times New Roman"/>
                <w:szCs w:val="17"/>
              </w:rPr>
            </w:pPr>
            <w:r w:rsidRPr="00C32C61">
              <w:rPr>
                <w:szCs w:val="17"/>
              </w:rPr>
              <w:t>S</w:t>
            </w:r>
          </w:p>
        </w:tc>
        <w:tc>
          <w:tcPr>
            <w:tcW w:w="338" w:type="dxa"/>
          </w:tcPr>
          <w:p w14:paraId="71385E69" w14:textId="77777777" w:rsidR="00C32C61" w:rsidRPr="00C32C61" w:rsidRDefault="00C32C61" w:rsidP="00C32C61">
            <w:pPr>
              <w:spacing w:after="0"/>
              <w:rPr>
                <w:rFonts w:eastAsia="Times New Roman"/>
                <w:szCs w:val="17"/>
              </w:rPr>
            </w:pPr>
          </w:p>
        </w:tc>
        <w:tc>
          <w:tcPr>
            <w:tcW w:w="577" w:type="dxa"/>
            <w:hideMark/>
          </w:tcPr>
          <w:p w14:paraId="1A8AC61A" w14:textId="77777777" w:rsidR="00C32C61" w:rsidRPr="00C32C61" w:rsidRDefault="00C32C61" w:rsidP="00C32C61">
            <w:pPr>
              <w:spacing w:after="0"/>
              <w:rPr>
                <w:rFonts w:eastAsia="Times New Roman"/>
                <w:szCs w:val="17"/>
              </w:rPr>
            </w:pPr>
            <w:r w:rsidRPr="00C32C61">
              <w:rPr>
                <w:szCs w:val="17"/>
              </w:rPr>
              <w:t>137</w:t>
            </w:r>
          </w:p>
        </w:tc>
        <w:tc>
          <w:tcPr>
            <w:tcW w:w="507" w:type="dxa"/>
            <w:hideMark/>
          </w:tcPr>
          <w:p w14:paraId="58DE92E9" w14:textId="77777777" w:rsidR="00C32C61" w:rsidRPr="00C32C61" w:rsidRDefault="00C32C61" w:rsidP="00C32C61">
            <w:pPr>
              <w:spacing w:after="0"/>
              <w:rPr>
                <w:rFonts w:eastAsia="Times New Roman"/>
                <w:szCs w:val="17"/>
              </w:rPr>
            </w:pPr>
            <w:r w:rsidRPr="00C32C61">
              <w:rPr>
                <w:szCs w:val="17"/>
              </w:rPr>
              <w:t>°</w:t>
            </w:r>
          </w:p>
        </w:tc>
        <w:tc>
          <w:tcPr>
            <w:tcW w:w="850" w:type="dxa"/>
            <w:hideMark/>
          </w:tcPr>
          <w:p w14:paraId="6DB6C8B6" w14:textId="77777777" w:rsidR="00C32C61" w:rsidRPr="00C32C61" w:rsidRDefault="00C32C61" w:rsidP="00C32C61">
            <w:pPr>
              <w:spacing w:after="0"/>
              <w:rPr>
                <w:rFonts w:eastAsia="Times New Roman"/>
                <w:szCs w:val="17"/>
              </w:rPr>
            </w:pPr>
            <w:r w:rsidRPr="00C32C61">
              <w:rPr>
                <w:szCs w:val="17"/>
              </w:rPr>
              <w:t>19.40</w:t>
            </w:r>
          </w:p>
        </w:tc>
        <w:tc>
          <w:tcPr>
            <w:tcW w:w="340" w:type="dxa"/>
            <w:hideMark/>
          </w:tcPr>
          <w:p w14:paraId="183EE6AE" w14:textId="77777777" w:rsidR="00C32C61" w:rsidRPr="00C32C61" w:rsidRDefault="00C32C61" w:rsidP="00C32C61">
            <w:pPr>
              <w:spacing w:after="0"/>
              <w:rPr>
                <w:rFonts w:eastAsia="Times New Roman"/>
                <w:szCs w:val="17"/>
              </w:rPr>
            </w:pPr>
            <w:r w:rsidRPr="00C32C61">
              <w:rPr>
                <w:szCs w:val="17"/>
              </w:rPr>
              <w:t>E</w:t>
            </w:r>
          </w:p>
        </w:tc>
      </w:tr>
      <w:tr w:rsidR="00C32C61" w:rsidRPr="00C32C61" w14:paraId="42F85788" w14:textId="77777777" w:rsidTr="00B81CA7">
        <w:trPr>
          <w:gridAfter w:val="1"/>
          <w:wAfter w:w="177" w:type="dxa"/>
        </w:trPr>
        <w:tc>
          <w:tcPr>
            <w:tcW w:w="851" w:type="dxa"/>
          </w:tcPr>
          <w:p w14:paraId="4E52E447" w14:textId="77777777" w:rsidR="00C32C61" w:rsidRPr="00C32C61" w:rsidRDefault="00C32C61" w:rsidP="00CF5B4F">
            <w:pPr>
              <w:numPr>
                <w:ilvl w:val="0"/>
                <w:numId w:val="30"/>
              </w:numPr>
              <w:spacing w:after="0"/>
              <w:rPr>
                <w:rFonts w:eastAsia="Times New Roman"/>
                <w:szCs w:val="17"/>
              </w:rPr>
            </w:pPr>
          </w:p>
        </w:tc>
        <w:tc>
          <w:tcPr>
            <w:tcW w:w="461" w:type="dxa"/>
            <w:hideMark/>
          </w:tcPr>
          <w:p w14:paraId="5D0C6869" w14:textId="77777777" w:rsidR="00C32C61" w:rsidRPr="00C32C61" w:rsidRDefault="00C32C61" w:rsidP="00C32C61">
            <w:pPr>
              <w:spacing w:after="0"/>
              <w:rPr>
                <w:rFonts w:eastAsia="Times New Roman"/>
                <w:szCs w:val="17"/>
              </w:rPr>
            </w:pPr>
            <w:r w:rsidRPr="00C32C61">
              <w:rPr>
                <w:szCs w:val="17"/>
              </w:rPr>
              <w:t>33</w:t>
            </w:r>
          </w:p>
        </w:tc>
        <w:tc>
          <w:tcPr>
            <w:tcW w:w="389" w:type="dxa"/>
            <w:hideMark/>
          </w:tcPr>
          <w:p w14:paraId="400E5E35" w14:textId="77777777" w:rsidR="00C32C61" w:rsidRPr="00C32C61" w:rsidRDefault="00C32C61" w:rsidP="00C32C61">
            <w:pPr>
              <w:spacing w:after="0"/>
              <w:rPr>
                <w:rFonts w:eastAsia="Times New Roman"/>
                <w:szCs w:val="17"/>
              </w:rPr>
            </w:pPr>
            <w:r w:rsidRPr="00C32C61">
              <w:rPr>
                <w:szCs w:val="17"/>
              </w:rPr>
              <w:t>°</w:t>
            </w:r>
          </w:p>
        </w:tc>
        <w:tc>
          <w:tcPr>
            <w:tcW w:w="763" w:type="dxa"/>
            <w:hideMark/>
          </w:tcPr>
          <w:p w14:paraId="0240FDD6" w14:textId="77777777" w:rsidR="00C32C61" w:rsidRPr="00C32C61" w:rsidRDefault="00C32C61" w:rsidP="00C32C61">
            <w:pPr>
              <w:spacing w:after="0"/>
              <w:rPr>
                <w:rFonts w:eastAsia="Times New Roman"/>
                <w:szCs w:val="17"/>
              </w:rPr>
            </w:pPr>
            <w:r w:rsidRPr="00C32C61">
              <w:rPr>
                <w:szCs w:val="17"/>
              </w:rPr>
              <w:t>54.70</w:t>
            </w:r>
          </w:p>
        </w:tc>
        <w:tc>
          <w:tcPr>
            <w:tcW w:w="367" w:type="dxa"/>
            <w:hideMark/>
          </w:tcPr>
          <w:p w14:paraId="1256A169" w14:textId="77777777" w:rsidR="00C32C61" w:rsidRPr="00C32C61" w:rsidRDefault="00C32C61" w:rsidP="00C32C61">
            <w:pPr>
              <w:spacing w:after="0"/>
              <w:rPr>
                <w:rFonts w:eastAsia="Times New Roman"/>
                <w:szCs w:val="17"/>
              </w:rPr>
            </w:pPr>
            <w:r w:rsidRPr="00C32C61">
              <w:rPr>
                <w:szCs w:val="17"/>
              </w:rPr>
              <w:t>S</w:t>
            </w:r>
          </w:p>
        </w:tc>
        <w:tc>
          <w:tcPr>
            <w:tcW w:w="338" w:type="dxa"/>
          </w:tcPr>
          <w:p w14:paraId="207AE223" w14:textId="77777777" w:rsidR="00C32C61" w:rsidRPr="00C32C61" w:rsidRDefault="00C32C61" w:rsidP="00C32C61">
            <w:pPr>
              <w:spacing w:after="0"/>
              <w:rPr>
                <w:rFonts w:eastAsia="Times New Roman"/>
                <w:szCs w:val="17"/>
              </w:rPr>
            </w:pPr>
          </w:p>
        </w:tc>
        <w:tc>
          <w:tcPr>
            <w:tcW w:w="577" w:type="dxa"/>
            <w:hideMark/>
          </w:tcPr>
          <w:p w14:paraId="25420A8B" w14:textId="77777777" w:rsidR="00C32C61" w:rsidRPr="00C32C61" w:rsidRDefault="00C32C61" w:rsidP="00C32C61">
            <w:pPr>
              <w:spacing w:after="0"/>
              <w:rPr>
                <w:rFonts w:eastAsia="Times New Roman"/>
                <w:szCs w:val="17"/>
              </w:rPr>
            </w:pPr>
            <w:r w:rsidRPr="00C32C61">
              <w:rPr>
                <w:szCs w:val="17"/>
              </w:rPr>
              <w:t>137</w:t>
            </w:r>
          </w:p>
        </w:tc>
        <w:tc>
          <w:tcPr>
            <w:tcW w:w="507" w:type="dxa"/>
            <w:hideMark/>
          </w:tcPr>
          <w:p w14:paraId="719B4851" w14:textId="77777777" w:rsidR="00C32C61" w:rsidRPr="00C32C61" w:rsidRDefault="00C32C61" w:rsidP="00C32C61">
            <w:pPr>
              <w:spacing w:after="0"/>
              <w:rPr>
                <w:rFonts w:eastAsia="Times New Roman"/>
                <w:szCs w:val="17"/>
              </w:rPr>
            </w:pPr>
            <w:r w:rsidRPr="00C32C61">
              <w:rPr>
                <w:szCs w:val="17"/>
              </w:rPr>
              <w:t>°</w:t>
            </w:r>
          </w:p>
        </w:tc>
        <w:tc>
          <w:tcPr>
            <w:tcW w:w="850" w:type="dxa"/>
            <w:hideMark/>
          </w:tcPr>
          <w:p w14:paraId="6D3232C0" w14:textId="77777777" w:rsidR="00C32C61" w:rsidRPr="00C32C61" w:rsidRDefault="00C32C61" w:rsidP="00C32C61">
            <w:pPr>
              <w:spacing w:after="0"/>
              <w:rPr>
                <w:rFonts w:eastAsia="Times New Roman"/>
                <w:szCs w:val="17"/>
              </w:rPr>
            </w:pPr>
            <w:r w:rsidRPr="00C32C61">
              <w:rPr>
                <w:szCs w:val="17"/>
              </w:rPr>
              <w:t>19.60</w:t>
            </w:r>
          </w:p>
        </w:tc>
        <w:tc>
          <w:tcPr>
            <w:tcW w:w="340" w:type="dxa"/>
            <w:hideMark/>
          </w:tcPr>
          <w:p w14:paraId="39D1DC2C" w14:textId="77777777" w:rsidR="00C32C61" w:rsidRPr="00C32C61" w:rsidRDefault="00C32C61" w:rsidP="00C32C61">
            <w:pPr>
              <w:spacing w:after="0"/>
              <w:rPr>
                <w:rFonts w:eastAsia="Times New Roman"/>
                <w:szCs w:val="17"/>
              </w:rPr>
            </w:pPr>
            <w:r w:rsidRPr="00C32C61">
              <w:rPr>
                <w:szCs w:val="17"/>
              </w:rPr>
              <w:t>E</w:t>
            </w:r>
          </w:p>
        </w:tc>
      </w:tr>
      <w:tr w:rsidR="00C32C61" w:rsidRPr="00C32C61" w14:paraId="3BB9AF98" w14:textId="77777777" w:rsidTr="00B81CA7">
        <w:trPr>
          <w:gridAfter w:val="1"/>
          <w:wAfter w:w="177" w:type="dxa"/>
        </w:trPr>
        <w:tc>
          <w:tcPr>
            <w:tcW w:w="851" w:type="dxa"/>
          </w:tcPr>
          <w:p w14:paraId="4C42C430" w14:textId="77777777" w:rsidR="00C32C61" w:rsidRPr="00C32C61" w:rsidRDefault="00C32C61" w:rsidP="00CF5B4F">
            <w:pPr>
              <w:numPr>
                <w:ilvl w:val="0"/>
                <w:numId w:val="30"/>
              </w:numPr>
              <w:spacing w:after="0"/>
              <w:rPr>
                <w:rFonts w:eastAsia="Times New Roman"/>
                <w:szCs w:val="17"/>
              </w:rPr>
            </w:pPr>
          </w:p>
        </w:tc>
        <w:tc>
          <w:tcPr>
            <w:tcW w:w="461" w:type="dxa"/>
            <w:hideMark/>
          </w:tcPr>
          <w:p w14:paraId="386D3FBA" w14:textId="77777777" w:rsidR="00C32C61" w:rsidRPr="00C32C61" w:rsidRDefault="00C32C61" w:rsidP="00C32C61">
            <w:pPr>
              <w:spacing w:after="0"/>
              <w:rPr>
                <w:rFonts w:eastAsia="Times New Roman"/>
                <w:szCs w:val="17"/>
              </w:rPr>
            </w:pPr>
            <w:r w:rsidRPr="00C32C61">
              <w:rPr>
                <w:szCs w:val="17"/>
              </w:rPr>
              <w:t>33</w:t>
            </w:r>
          </w:p>
        </w:tc>
        <w:tc>
          <w:tcPr>
            <w:tcW w:w="389" w:type="dxa"/>
            <w:hideMark/>
          </w:tcPr>
          <w:p w14:paraId="523297B0" w14:textId="77777777" w:rsidR="00C32C61" w:rsidRPr="00C32C61" w:rsidRDefault="00C32C61" w:rsidP="00C32C61">
            <w:pPr>
              <w:spacing w:after="0"/>
              <w:rPr>
                <w:rFonts w:eastAsia="Times New Roman"/>
                <w:szCs w:val="17"/>
              </w:rPr>
            </w:pPr>
            <w:r w:rsidRPr="00C32C61">
              <w:rPr>
                <w:szCs w:val="17"/>
              </w:rPr>
              <w:t>°</w:t>
            </w:r>
          </w:p>
        </w:tc>
        <w:tc>
          <w:tcPr>
            <w:tcW w:w="763" w:type="dxa"/>
            <w:hideMark/>
          </w:tcPr>
          <w:p w14:paraId="79F221F6" w14:textId="77777777" w:rsidR="00C32C61" w:rsidRPr="00C32C61" w:rsidRDefault="00C32C61" w:rsidP="00C32C61">
            <w:pPr>
              <w:spacing w:after="0"/>
              <w:rPr>
                <w:rFonts w:eastAsia="Times New Roman"/>
                <w:szCs w:val="17"/>
              </w:rPr>
            </w:pPr>
            <w:r w:rsidRPr="00C32C61">
              <w:rPr>
                <w:szCs w:val="17"/>
              </w:rPr>
              <w:t>55.20</w:t>
            </w:r>
          </w:p>
        </w:tc>
        <w:tc>
          <w:tcPr>
            <w:tcW w:w="367" w:type="dxa"/>
            <w:hideMark/>
          </w:tcPr>
          <w:p w14:paraId="590DD134" w14:textId="77777777" w:rsidR="00C32C61" w:rsidRPr="00C32C61" w:rsidRDefault="00C32C61" w:rsidP="00C32C61">
            <w:pPr>
              <w:spacing w:after="0"/>
              <w:rPr>
                <w:rFonts w:eastAsia="Times New Roman"/>
                <w:szCs w:val="17"/>
              </w:rPr>
            </w:pPr>
            <w:r w:rsidRPr="00C32C61">
              <w:rPr>
                <w:szCs w:val="17"/>
              </w:rPr>
              <w:t>S</w:t>
            </w:r>
          </w:p>
        </w:tc>
        <w:tc>
          <w:tcPr>
            <w:tcW w:w="338" w:type="dxa"/>
          </w:tcPr>
          <w:p w14:paraId="021F9508" w14:textId="77777777" w:rsidR="00C32C61" w:rsidRPr="00C32C61" w:rsidRDefault="00C32C61" w:rsidP="00C32C61">
            <w:pPr>
              <w:spacing w:after="0"/>
              <w:rPr>
                <w:rFonts w:eastAsia="Times New Roman"/>
                <w:szCs w:val="17"/>
              </w:rPr>
            </w:pPr>
          </w:p>
        </w:tc>
        <w:tc>
          <w:tcPr>
            <w:tcW w:w="577" w:type="dxa"/>
            <w:hideMark/>
          </w:tcPr>
          <w:p w14:paraId="10A4FEEB" w14:textId="77777777" w:rsidR="00C32C61" w:rsidRPr="00C32C61" w:rsidRDefault="00C32C61" w:rsidP="00C32C61">
            <w:pPr>
              <w:spacing w:after="0"/>
              <w:rPr>
                <w:rFonts w:eastAsia="Times New Roman"/>
                <w:szCs w:val="17"/>
              </w:rPr>
            </w:pPr>
            <w:r w:rsidRPr="00C32C61">
              <w:rPr>
                <w:szCs w:val="17"/>
              </w:rPr>
              <w:t>137</w:t>
            </w:r>
          </w:p>
        </w:tc>
        <w:tc>
          <w:tcPr>
            <w:tcW w:w="507" w:type="dxa"/>
            <w:hideMark/>
          </w:tcPr>
          <w:p w14:paraId="24D43AE4" w14:textId="77777777" w:rsidR="00C32C61" w:rsidRPr="00C32C61" w:rsidRDefault="00C32C61" w:rsidP="00C32C61">
            <w:pPr>
              <w:spacing w:after="0"/>
              <w:rPr>
                <w:rFonts w:eastAsia="Times New Roman"/>
                <w:szCs w:val="17"/>
              </w:rPr>
            </w:pPr>
            <w:r w:rsidRPr="00C32C61">
              <w:rPr>
                <w:szCs w:val="17"/>
              </w:rPr>
              <w:t>°</w:t>
            </w:r>
          </w:p>
        </w:tc>
        <w:tc>
          <w:tcPr>
            <w:tcW w:w="850" w:type="dxa"/>
            <w:hideMark/>
          </w:tcPr>
          <w:p w14:paraId="7CE40C2C" w14:textId="77777777" w:rsidR="00C32C61" w:rsidRPr="00C32C61" w:rsidRDefault="00C32C61" w:rsidP="00C32C61">
            <w:pPr>
              <w:spacing w:after="0"/>
              <w:rPr>
                <w:rFonts w:eastAsia="Times New Roman"/>
                <w:szCs w:val="17"/>
              </w:rPr>
            </w:pPr>
            <w:r w:rsidRPr="00C32C61">
              <w:rPr>
                <w:szCs w:val="17"/>
              </w:rPr>
              <w:t>17.80</w:t>
            </w:r>
          </w:p>
        </w:tc>
        <w:tc>
          <w:tcPr>
            <w:tcW w:w="340" w:type="dxa"/>
            <w:hideMark/>
          </w:tcPr>
          <w:p w14:paraId="53B401E6" w14:textId="77777777" w:rsidR="00C32C61" w:rsidRPr="00C32C61" w:rsidRDefault="00C32C61" w:rsidP="00C32C61">
            <w:pPr>
              <w:spacing w:after="0"/>
              <w:rPr>
                <w:rFonts w:eastAsia="Times New Roman"/>
                <w:szCs w:val="17"/>
              </w:rPr>
            </w:pPr>
            <w:r w:rsidRPr="00C32C61">
              <w:rPr>
                <w:szCs w:val="17"/>
              </w:rPr>
              <w:t>E</w:t>
            </w:r>
          </w:p>
        </w:tc>
      </w:tr>
      <w:tr w:rsidR="00C32C61" w:rsidRPr="00C32C61" w14:paraId="3F108ED1" w14:textId="77777777" w:rsidTr="00B81CA7">
        <w:tc>
          <w:tcPr>
            <w:tcW w:w="851" w:type="dxa"/>
          </w:tcPr>
          <w:p w14:paraId="5D92284B" w14:textId="77777777" w:rsidR="00C32C61" w:rsidRPr="00C32C61" w:rsidRDefault="00C32C61" w:rsidP="00C32C61">
            <w:pPr>
              <w:spacing w:after="0"/>
              <w:ind w:left="360"/>
              <w:jc w:val="left"/>
              <w:rPr>
                <w:rFonts w:eastAsia="Times New Roman"/>
                <w:szCs w:val="17"/>
              </w:rPr>
            </w:pPr>
          </w:p>
        </w:tc>
        <w:tc>
          <w:tcPr>
            <w:tcW w:w="4769" w:type="dxa"/>
            <w:gridSpan w:val="10"/>
          </w:tcPr>
          <w:p w14:paraId="4B20A96D" w14:textId="77777777" w:rsidR="00C32C61" w:rsidRPr="00C32C61" w:rsidRDefault="00C32C61" w:rsidP="00C32C61">
            <w:pPr>
              <w:spacing w:after="0"/>
              <w:jc w:val="left"/>
              <w:rPr>
                <w:rFonts w:eastAsia="Arial"/>
                <w:szCs w:val="17"/>
              </w:rPr>
            </w:pPr>
            <w:r w:rsidRPr="00C32C61">
              <w:rPr>
                <w:rFonts w:eastAsia="Arial"/>
                <w:szCs w:val="17"/>
              </w:rPr>
              <w:t>Then back to point 1</w:t>
            </w:r>
          </w:p>
        </w:tc>
      </w:tr>
    </w:tbl>
    <w:p w14:paraId="7943C80E" w14:textId="77777777" w:rsidR="00C32C61" w:rsidRPr="00C32C61" w:rsidRDefault="00C32C61" w:rsidP="00CF5B4F">
      <w:pPr>
        <w:numPr>
          <w:ilvl w:val="0"/>
          <w:numId w:val="32"/>
        </w:numPr>
        <w:spacing w:before="80"/>
        <w:ind w:left="426" w:hanging="284"/>
        <w:rPr>
          <w:rFonts w:eastAsia="Arial"/>
          <w:spacing w:val="-1"/>
          <w:szCs w:val="17"/>
          <w:lang w:val="en-US"/>
        </w:rPr>
      </w:pPr>
      <w:r w:rsidRPr="00C32C61">
        <w:rPr>
          <w:rFonts w:eastAsia="Arial"/>
          <w:spacing w:val="-1"/>
          <w:szCs w:val="17"/>
          <w:lang w:val="en-US"/>
        </w:rPr>
        <w:t>Except the Illusions closure area, which is defined as the waters contained within the following closure index points:</w:t>
      </w:r>
    </w:p>
    <w:tbl>
      <w:tblPr>
        <w:tblW w:w="6067" w:type="dxa"/>
        <w:tblInd w:w="1078" w:type="dxa"/>
        <w:tblLayout w:type="fixed"/>
        <w:tblLook w:val="04A0" w:firstRow="1" w:lastRow="0" w:firstColumn="1" w:lastColumn="0" w:noHBand="0" w:noVBand="1"/>
      </w:tblPr>
      <w:tblGrid>
        <w:gridCol w:w="476"/>
        <w:gridCol w:w="6"/>
        <w:gridCol w:w="567"/>
        <w:gridCol w:w="284"/>
        <w:gridCol w:w="753"/>
        <w:gridCol w:w="426"/>
        <w:gridCol w:w="288"/>
        <w:gridCol w:w="708"/>
        <w:gridCol w:w="398"/>
        <w:gridCol w:w="850"/>
        <w:gridCol w:w="426"/>
        <w:gridCol w:w="885"/>
      </w:tblGrid>
      <w:tr w:rsidR="00C32C61" w:rsidRPr="00C32C61" w14:paraId="643E6847" w14:textId="77777777" w:rsidTr="00B81CA7">
        <w:trPr>
          <w:gridAfter w:val="1"/>
          <w:wAfter w:w="885" w:type="dxa"/>
        </w:trPr>
        <w:tc>
          <w:tcPr>
            <w:tcW w:w="482" w:type="dxa"/>
            <w:gridSpan w:val="2"/>
            <w:tcBorders>
              <w:top w:val="nil"/>
              <w:left w:val="nil"/>
              <w:bottom w:val="nil"/>
              <w:right w:val="nil"/>
            </w:tcBorders>
            <w:shd w:val="clear" w:color="auto" w:fill="auto"/>
            <w:noWrap/>
            <w:hideMark/>
          </w:tcPr>
          <w:p w14:paraId="385EC303" w14:textId="77777777" w:rsidR="00C32C61" w:rsidRPr="00C32C61" w:rsidRDefault="00C32C61" w:rsidP="009902C2">
            <w:pPr>
              <w:spacing w:after="100" w:afterAutospacing="1"/>
              <w:rPr>
                <w:rFonts w:eastAsia="Times New Roman"/>
                <w:szCs w:val="17"/>
                <w:lang w:val="en-US"/>
              </w:rPr>
            </w:pPr>
            <w:r w:rsidRPr="00C32C61">
              <w:rPr>
                <w:rFonts w:eastAsia="Times New Roman"/>
                <w:szCs w:val="17"/>
                <w:lang w:val="en-US"/>
              </w:rPr>
              <w:t>1.</w:t>
            </w:r>
          </w:p>
        </w:tc>
        <w:tc>
          <w:tcPr>
            <w:tcW w:w="567" w:type="dxa"/>
            <w:tcBorders>
              <w:top w:val="nil"/>
              <w:left w:val="nil"/>
              <w:bottom w:val="nil"/>
              <w:right w:val="nil"/>
            </w:tcBorders>
            <w:shd w:val="clear" w:color="auto" w:fill="auto"/>
            <w:noWrap/>
            <w:hideMark/>
          </w:tcPr>
          <w:p w14:paraId="266C22BB" w14:textId="77777777" w:rsidR="00C32C61" w:rsidRPr="00C32C61" w:rsidRDefault="00C32C61" w:rsidP="009902C2">
            <w:pPr>
              <w:spacing w:after="100" w:afterAutospacing="1"/>
              <w:rPr>
                <w:rFonts w:eastAsia="Times New Roman"/>
                <w:szCs w:val="17"/>
                <w:lang w:val="en-US"/>
              </w:rPr>
            </w:pPr>
            <w:r w:rsidRPr="00C32C61">
              <w:rPr>
                <w:rFonts w:eastAsia="Times New Roman"/>
                <w:szCs w:val="17"/>
                <w:lang w:val="en-US"/>
              </w:rPr>
              <w:t>33</w:t>
            </w:r>
          </w:p>
        </w:tc>
        <w:tc>
          <w:tcPr>
            <w:tcW w:w="284" w:type="dxa"/>
            <w:tcBorders>
              <w:top w:val="nil"/>
              <w:left w:val="nil"/>
              <w:bottom w:val="nil"/>
              <w:right w:val="nil"/>
            </w:tcBorders>
            <w:shd w:val="clear" w:color="auto" w:fill="auto"/>
            <w:noWrap/>
            <w:hideMark/>
          </w:tcPr>
          <w:p w14:paraId="1D7D3534" w14:textId="77777777" w:rsidR="00C32C61" w:rsidRPr="00C32C61" w:rsidRDefault="00C32C61" w:rsidP="009902C2">
            <w:pPr>
              <w:spacing w:after="100" w:afterAutospacing="1"/>
              <w:rPr>
                <w:rFonts w:eastAsia="Times New Roman"/>
                <w:szCs w:val="17"/>
                <w:lang w:val="en-US"/>
              </w:rPr>
            </w:pPr>
            <w:r w:rsidRPr="00C32C61">
              <w:rPr>
                <w:rFonts w:eastAsia="Times New Roman"/>
                <w:szCs w:val="17"/>
                <w:lang w:val="en-US"/>
              </w:rPr>
              <w:t>°</w:t>
            </w:r>
          </w:p>
        </w:tc>
        <w:tc>
          <w:tcPr>
            <w:tcW w:w="753" w:type="dxa"/>
            <w:tcBorders>
              <w:top w:val="nil"/>
              <w:left w:val="nil"/>
              <w:bottom w:val="nil"/>
              <w:right w:val="nil"/>
            </w:tcBorders>
            <w:shd w:val="clear" w:color="auto" w:fill="auto"/>
            <w:noWrap/>
            <w:hideMark/>
          </w:tcPr>
          <w:p w14:paraId="676EDA7D" w14:textId="77777777" w:rsidR="00C32C61" w:rsidRPr="00C32C61" w:rsidRDefault="00C32C61" w:rsidP="009902C2">
            <w:pPr>
              <w:spacing w:after="100" w:afterAutospacing="1"/>
              <w:rPr>
                <w:rFonts w:eastAsia="Times New Roman"/>
                <w:szCs w:val="17"/>
                <w:lang w:val="en-US"/>
              </w:rPr>
            </w:pPr>
            <w:r w:rsidRPr="00C32C61">
              <w:rPr>
                <w:rFonts w:eastAsia="Times New Roman"/>
                <w:szCs w:val="17"/>
                <w:lang w:val="en-US"/>
              </w:rPr>
              <w:t>28.8</w:t>
            </w:r>
          </w:p>
        </w:tc>
        <w:tc>
          <w:tcPr>
            <w:tcW w:w="426" w:type="dxa"/>
            <w:tcBorders>
              <w:top w:val="nil"/>
              <w:left w:val="nil"/>
              <w:bottom w:val="nil"/>
              <w:right w:val="nil"/>
            </w:tcBorders>
          </w:tcPr>
          <w:p w14:paraId="22C0DC02" w14:textId="77777777" w:rsidR="00C32C61" w:rsidRPr="00C32C61" w:rsidRDefault="00C32C61" w:rsidP="009902C2">
            <w:pPr>
              <w:spacing w:after="100" w:afterAutospacing="1"/>
              <w:rPr>
                <w:rFonts w:eastAsia="Times New Roman"/>
                <w:szCs w:val="17"/>
                <w:lang w:val="en-US"/>
              </w:rPr>
            </w:pPr>
            <w:r w:rsidRPr="00C32C61">
              <w:rPr>
                <w:rFonts w:eastAsia="Times New Roman"/>
                <w:szCs w:val="17"/>
                <w:lang w:val="en-US"/>
              </w:rPr>
              <w:t>S</w:t>
            </w:r>
          </w:p>
        </w:tc>
        <w:tc>
          <w:tcPr>
            <w:tcW w:w="288" w:type="dxa"/>
            <w:tcBorders>
              <w:top w:val="nil"/>
              <w:left w:val="nil"/>
              <w:bottom w:val="nil"/>
              <w:right w:val="nil"/>
            </w:tcBorders>
            <w:shd w:val="clear" w:color="auto" w:fill="auto"/>
            <w:noWrap/>
          </w:tcPr>
          <w:p w14:paraId="5BC4F019" w14:textId="77777777" w:rsidR="00C32C61" w:rsidRPr="00C32C61" w:rsidRDefault="00C32C61" w:rsidP="009902C2">
            <w:pPr>
              <w:spacing w:after="100" w:afterAutospacing="1"/>
              <w:rPr>
                <w:rFonts w:eastAsia="Times New Roman"/>
                <w:szCs w:val="17"/>
                <w:lang w:val="en-US"/>
              </w:rPr>
            </w:pPr>
          </w:p>
        </w:tc>
        <w:tc>
          <w:tcPr>
            <w:tcW w:w="708" w:type="dxa"/>
            <w:tcBorders>
              <w:top w:val="nil"/>
              <w:left w:val="nil"/>
              <w:bottom w:val="nil"/>
              <w:right w:val="nil"/>
            </w:tcBorders>
            <w:shd w:val="clear" w:color="auto" w:fill="auto"/>
            <w:noWrap/>
            <w:hideMark/>
          </w:tcPr>
          <w:p w14:paraId="2D3BD1D7" w14:textId="77777777" w:rsidR="00C32C61" w:rsidRPr="00C32C61" w:rsidRDefault="00C32C61" w:rsidP="009902C2">
            <w:pPr>
              <w:spacing w:after="100" w:afterAutospacing="1"/>
              <w:rPr>
                <w:rFonts w:eastAsia="Times New Roman"/>
                <w:szCs w:val="17"/>
                <w:lang w:val="en-US"/>
              </w:rPr>
            </w:pPr>
            <w:r w:rsidRPr="00C32C61">
              <w:rPr>
                <w:rFonts w:eastAsia="Times New Roman"/>
                <w:szCs w:val="17"/>
                <w:lang w:val="en-US"/>
              </w:rPr>
              <w:t>137</w:t>
            </w:r>
          </w:p>
        </w:tc>
        <w:tc>
          <w:tcPr>
            <w:tcW w:w="398" w:type="dxa"/>
            <w:tcBorders>
              <w:top w:val="nil"/>
              <w:left w:val="nil"/>
              <w:bottom w:val="nil"/>
              <w:right w:val="nil"/>
            </w:tcBorders>
            <w:shd w:val="clear" w:color="auto" w:fill="auto"/>
            <w:noWrap/>
            <w:hideMark/>
          </w:tcPr>
          <w:p w14:paraId="6AEDE804" w14:textId="77777777" w:rsidR="00C32C61" w:rsidRPr="00C32C61" w:rsidRDefault="00C32C61" w:rsidP="009902C2">
            <w:pPr>
              <w:spacing w:after="100" w:afterAutospacing="1"/>
              <w:rPr>
                <w:rFonts w:eastAsia="Times New Roman"/>
                <w:szCs w:val="17"/>
                <w:lang w:val="en-US"/>
              </w:rPr>
            </w:pPr>
            <w:r w:rsidRPr="00C32C61">
              <w:rPr>
                <w:rFonts w:eastAsia="Times New Roman"/>
                <w:szCs w:val="17"/>
                <w:lang w:val="en-US"/>
              </w:rPr>
              <w:t>°</w:t>
            </w:r>
          </w:p>
        </w:tc>
        <w:tc>
          <w:tcPr>
            <w:tcW w:w="850" w:type="dxa"/>
            <w:tcBorders>
              <w:top w:val="nil"/>
              <w:left w:val="nil"/>
              <w:bottom w:val="nil"/>
              <w:right w:val="nil"/>
            </w:tcBorders>
            <w:shd w:val="clear" w:color="auto" w:fill="auto"/>
            <w:noWrap/>
            <w:hideMark/>
          </w:tcPr>
          <w:p w14:paraId="43EAC329" w14:textId="77777777" w:rsidR="00C32C61" w:rsidRPr="00C32C61" w:rsidRDefault="00C32C61" w:rsidP="009902C2">
            <w:pPr>
              <w:spacing w:after="100" w:afterAutospacing="1"/>
              <w:rPr>
                <w:rFonts w:eastAsia="Times New Roman"/>
                <w:szCs w:val="17"/>
                <w:lang w:val="en-US"/>
              </w:rPr>
            </w:pPr>
            <w:r w:rsidRPr="00C32C61">
              <w:rPr>
                <w:rFonts w:eastAsia="Times New Roman"/>
                <w:szCs w:val="17"/>
                <w:lang w:val="en-US"/>
              </w:rPr>
              <w:t>32.2</w:t>
            </w:r>
          </w:p>
        </w:tc>
        <w:tc>
          <w:tcPr>
            <w:tcW w:w="426" w:type="dxa"/>
            <w:tcBorders>
              <w:top w:val="nil"/>
              <w:left w:val="nil"/>
              <w:bottom w:val="nil"/>
              <w:right w:val="nil"/>
            </w:tcBorders>
          </w:tcPr>
          <w:p w14:paraId="204DD057" w14:textId="77777777" w:rsidR="00C32C61" w:rsidRPr="00C32C61" w:rsidRDefault="00C32C61" w:rsidP="009902C2">
            <w:pPr>
              <w:spacing w:after="100" w:afterAutospacing="1"/>
              <w:rPr>
                <w:rFonts w:eastAsia="Times New Roman"/>
                <w:szCs w:val="17"/>
                <w:lang w:val="en-US"/>
              </w:rPr>
            </w:pPr>
            <w:r w:rsidRPr="00C32C61">
              <w:rPr>
                <w:rFonts w:eastAsia="Times New Roman"/>
                <w:szCs w:val="17"/>
                <w:lang w:val="en-US"/>
              </w:rPr>
              <w:t>E</w:t>
            </w:r>
          </w:p>
        </w:tc>
      </w:tr>
      <w:tr w:rsidR="00C32C61" w:rsidRPr="00C32C61" w14:paraId="5C2D246C" w14:textId="77777777" w:rsidTr="00B81CA7">
        <w:trPr>
          <w:gridAfter w:val="1"/>
          <w:wAfter w:w="885" w:type="dxa"/>
        </w:trPr>
        <w:tc>
          <w:tcPr>
            <w:tcW w:w="482" w:type="dxa"/>
            <w:gridSpan w:val="2"/>
            <w:tcBorders>
              <w:top w:val="nil"/>
              <w:left w:val="nil"/>
              <w:bottom w:val="nil"/>
              <w:right w:val="nil"/>
            </w:tcBorders>
            <w:shd w:val="clear" w:color="auto" w:fill="auto"/>
            <w:noWrap/>
            <w:hideMark/>
          </w:tcPr>
          <w:p w14:paraId="4933615B" w14:textId="77777777" w:rsidR="00C32C61" w:rsidRPr="00C32C61" w:rsidRDefault="00C32C61" w:rsidP="009902C2">
            <w:pPr>
              <w:spacing w:after="100" w:afterAutospacing="1"/>
              <w:rPr>
                <w:rFonts w:eastAsia="Times New Roman"/>
                <w:szCs w:val="17"/>
                <w:lang w:val="en-US"/>
              </w:rPr>
            </w:pPr>
            <w:r w:rsidRPr="00C32C61">
              <w:rPr>
                <w:rFonts w:eastAsia="Times New Roman"/>
                <w:szCs w:val="17"/>
                <w:lang w:val="en-US"/>
              </w:rPr>
              <w:t>2.</w:t>
            </w:r>
          </w:p>
        </w:tc>
        <w:tc>
          <w:tcPr>
            <w:tcW w:w="567" w:type="dxa"/>
            <w:tcBorders>
              <w:top w:val="nil"/>
              <w:left w:val="nil"/>
              <w:bottom w:val="nil"/>
              <w:right w:val="nil"/>
            </w:tcBorders>
            <w:shd w:val="clear" w:color="auto" w:fill="auto"/>
            <w:noWrap/>
            <w:hideMark/>
          </w:tcPr>
          <w:p w14:paraId="532AB9AC" w14:textId="77777777" w:rsidR="00C32C61" w:rsidRPr="00C32C61" w:rsidRDefault="00C32C61" w:rsidP="009902C2">
            <w:pPr>
              <w:spacing w:after="100" w:afterAutospacing="1"/>
              <w:rPr>
                <w:rFonts w:eastAsia="Times New Roman"/>
                <w:szCs w:val="17"/>
                <w:lang w:val="en-US"/>
              </w:rPr>
            </w:pPr>
            <w:r w:rsidRPr="00C32C61">
              <w:rPr>
                <w:rFonts w:eastAsia="Times New Roman"/>
                <w:szCs w:val="17"/>
                <w:lang w:val="en-US"/>
              </w:rPr>
              <w:t>33</w:t>
            </w:r>
          </w:p>
        </w:tc>
        <w:tc>
          <w:tcPr>
            <w:tcW w:w="284" w:type="dxa"/>
            <w:tcBorders>
              <w:top w:val="nil"/>
              <w:left w:val="nil"/>
              <w:bottom w:val="nil"/>
              <w:right w:val="nil"/>
            </w:tcBorders>
            <w:shd w:val="clear" w:color="auto" w:fill="auto"/>
            <w:noWrap/>
            <w:hideMark/>
          </w:tcPr>
          <w:p w14:paraId="2921DE9E" w14:textId="77777777" w:rsidR="00C32C61" w:rsidRPr="00C32C61" w:rsidRDefault="00C32C61" w:rsidP="009902C2">
            <w:pPr>
              <w:spacing w:after="100" w:afterAutospacing="1"/>
              <w:rPr>
                <w:rFonts w:eastAsia="Times New Roman"/>
                <w:szCs w:val="17"/>
                <w:lang w:val="en-US"/>
              </w:rPr>
            </w:pPr>
            <w:r w:rsidRPr="00C32C61">
              <w:rPr>
                <w:rFonts w:eastAsia="Times New Roman"/>
                <w:szCs w:val="17"/>
                <w:lang w:val="en-US"/>
              </w:rPr>
              <w:t>°</w:t>
            </w:r>
          </w:p>
        </w:tc>
        <w:tc>
          <w:tcPr>
            <w:tcW w:w="753" w:type="dxa"/>
            <w:tcBorders>
              <w:top w:val="nil"/>
              <w:left w:val="nil"/>
              <w:bottom w:val="nil"/>
              <w:right w:val="nil"/>
            </w:tcBorders>
            <w:shd w:val="clear" w:color="auto" w:fill="auto"/>
            <w:noWrap/>
            <w:hideMark/>
          </w:tcPr>
          <w:p w14:paraId="136612CA" w14:textId="77777777" w:rsidR="00C32C61" w:rsidRPr="00C32C61" w:rsidRDefault="00C32C61" w:rsidP="009902C2">
            <w:pPr>
              <w:spacing w:after="100" w:afterAutospacing="1"/>
              <w:rPr>
                <w:rFonts w:eastAsia="Times New Roman"/>
                <w:szCs w:val="17"/>
                <w:lang w:val="en-US"/>
              </w:rPr>
            </w:pPr>
            <w:r w:rsidRPr="00C32C61">
              <w:rPr>
                <w:rFonts w:eastAsia="Times New Roman"/>
                <w:szCs w:val="17"/>
                <w:lang w:val="en-US"/>
              </w:rPr>
              <w:t>28.3</w:t>
            </w:r>
          </w:p>
        </w:tc>
        <w:tc>
          <w:tcPr>
            <w:tcW w:w="426" w:type="dxa"/>
            <w:tcBorders>
              <w:top w:val="nil"/>
              <w:left w:val="nil"/>
              <w:bottom w:val="nil"/>
              <w:right w:val="nil"/>
            </w:tcBorders>
          </w:tcPr>
          <w:p w14:paraId="4DEB9C7C" w14:textId="77777777" w:rsidR="00C32C61" w:rsidRPr="00C32C61" w:rsidRDefault="00C32C61" w:rsidP="009902C2">
            <w:pPr>
              <w:spacing w:after="100" w:afterAutospacing="1"/>
              <w:rPr>
                <w:rFonts w:eastAsia="Times New Roman"/>
                <w:szCs w:val="17"/>
                <w:lang w:val="en-US"/>
              </w:rPr>
            </w:pPr>
            <w:r w:rsidRPr="00C32C61">
              <w:rPr>
                <w:rFonts w:eastAsia="Times New Roman"/>
                <w:szCs w:val="17"/>
                <w:lang w:val="en-US"/>
              </w:rPr>
              <w:t>S</w:t>
            </w:r>
          </w:p>
        </w:tc>
        <w:tc>
          <w:tcPr>
            <w:tcW w:w="288" w:type="dxa"/>
            <w:tcBorders>
              <w:top w:val="nil"/>
              <w:left w:val="nil"/>
              <w:bottom w:val="nil"/>
              <w:right w:val="nil"/>
            </w:tcBorders>
            <w:shd w:val="clear" w:color="auto" w:fill="auto"/>
            <w:noWrap/>
          </w:tcPr>
          <w:p w14:paraId="62DF175D" w14:textId="77777777" w:rsidR="00C32C61" w:rsidRPr="00C32C61" w:rsidRDefault="00C32C61" w:rsidP="009902C2">
            <w:pPr>
              <w:spacing w:after="100" w:afterAutospacing="1"/>
              <w:rPr>
                <w:rFonts w:eastAsia="Times New Roman"/>
                <w:szCs w:val="17"/>
                <w:lang w:val="en-US"/>
              </w:rPr>
            </w:pPr>
          </w:p>
        </w:tc>
        <w:tc>
          <w:tcPr>
            <w:tcW w:w="708" w:type="dxa"/>
            <w:tcBorders>
              <w:top w:val="nil"/>
              <w:left w:val="nil"/>
              <w:bottom w:val="nil"/>
              <w:right w:val="nil"/>
            </w:tcBorders>
            <w:shd w:val="clear" w:color="auto" w:fill="auto"/>
            <w:noWrap/>
            <w:hideMark/>
          </w:tcPr>
          <w:p w14:paraId="23902E38" w14:textId="77777777" w:rsidR="00C32C61" w:rsidRPr="00C32C61" w:rsidRDefault="00C32C61" w:rsidP="009902C2">
            <w:pPr>
              <w:spacing w:after="100" w:afterAutospacing="1"/>
              <w:rPr>
                <w:rFonts w:eastAsia="Times New Roman"/>
                <w:szCs w:val="17"/>
                <w:lang w:val="en-US"/>
              </w:rPr>
            </w:pPr>
            <w:r w:rsidRPr="00C32C61">
              <w:rPr>
                <w:rFonts w:eastAsia="Times New Roman"/>
                <w:szCs w:val="17"/>
                <w:lang w:val="en-US"/>
              </w:rPr>
              <w:t>137</w:t>
            </w:r>
          </w:p>
        </w:tc>
        <w:tc>
          <w:tcPr>
            <w:tcW w:w="398" w:type="dxa"/>
            <w:tcBorders>
              <w:top w:val="nil"/>
              <w:left w:val="nil"/>
              <w:bottom w:val="nil"/>
              <w:right w:val="nil"/>
            </w:tcBorders>
            <w:shd w:val="clear" w:color="auto" w:fill="auto"/>
            <w:noWrap/>
            <w:hideMark/>
          </w:tcPr>
          <w:p w14:paraId="6D49CF3E" w14:textId="77777777" w:rsidR="00C32C61" w:rsidRPr="00C32C61" w:rsidRDefault="00C32C61" w:rsidP="009902C2">
            <w:pPr>
              <w:spacing w:after="100" w:afterAutospacing="1"/>
              <w:rPr>
                <w:rFonts w:eastAsia="Times New Roman"/>
                <w:szCs w:val="17"/>
                <w:lang w:val="en-US"/>
              </w:rPr>
            </w:pPr>
            <w:r w:rsidRPr="00C32C61">
              <w:rPr>
                <w:rFonts w:eastAsia="Times New Roman"/>
                <w:szCs w:val="17"/>
                <w:lang w:val="en-US"/>
              </w:rPr>
              <w:t>°</w:t>
            </w:r>
          </w:p>
        </w:tc>
        <w:tc>
          <w:tcPr>
            <w:tcW w:w="850" w:type="dxa"/>
            <w:tcBorders>
              <w:top w:val="nil"/>
              <w:left w:val="nil"/>
              <w:bottom w:val="nil"/>
              <w:right w:val="nil"/>
            </w:tcBorders>
            <w:shd w:val="clear" w:color="auto" w:fill="auto"/>
            <w:noWrap/>
            <w:hideMark/>
          </w:tcPr>
          <w:p w14:paraId="43A06081" w14:textId="77777777" w:rsidR="00C32C61" w:rsidRPr="00C32C61" w:rsidRDefault="00C32C61" w:rsidP="009902C2">
            <w:pPr>
              <w:spacing w:after="100" w:afterAutospacing="1"/>
              <w:rPr>
                <w:rFonts w:eastAsia="Times New Roman"/>
                <w:szCs w:val="17"/>
                <w:lang w:val="en-US"/>
              </w:rPr>
            </w:pPr>
            <w:r w:rsidRPr="00C32C61">
              <w:rPr>
                <w:rFonts w:eastAsia="Times New Roman"/>
                <w:szCs w:val="17"/>
                <w:lang w:val="en-US"/>
              </w:rPr>
              <w:t>33.2</w:t>
            </w:r>
          </w:p>
        </w:tc>
        <w:tc>
          <w:tcPr>
            <w:tcW w:w="426" w:type="dxa"/>
            <w:tcBorders>
              <w:top w:val="nil"/>
              <w:left w:val="nil"/>
              <w:bottom w:val="nil"/>
              <w:right w:val="nil"/>
            </w:tcBorders>
          </w:tcPr>
          <w:p w14:paraId="7AA30CC0" w14:textId="77777777" w:rsidR="00C32C61" w:rsidRPr="00C32C61" w:rsidRDefault="00C32C61" w:rsidP="009902C2">
            <w:pPr>
              <w:spacing w:after="100" w:afterAutospacing="1"/>
              <w:rPr>
                <w:rFonts w:eastAsia="Times New Roman"/>
                <w:szCs w:val="17"/>
                <w:lang w:val="en-US"/>
              </w:rPr>
            </w:pPr>
            <w:r w:rsidRPr="00C32C61">
              <w:rPr>
                <w:rFonts w:eastAsia="Times New Roman"/>
                <w:szCs w:val="17"/>
                <w:lang w:val="en-US"/>
              </w:rPr>
              <w:t>E</w:t>
            </w:r>
          </w:p>
        </w:tc>
      </w:tr>
      <w:tr w:rsidR="00C32C61" w:rsidRPr="00C32C61" w14:paraId="6E0495FD" w14:textId="77777777" w:rsidTr="00B81CA7">
        <w:trPr>
          <w:gridAfter w:val="1"/>
          <w:wAfter w:w="885" w:type="dxa"/>
        </w:trPr>
        <w:tc>
          <w:tcPr>
            <w:tcW w:w="482" w:type="dxa"/>
            <w:gridSpan w:val="2"/>
            <w:tcBorders>
              <w:top w:val="nil"/>
              <w:left w:val="nil"/>
              <w:bottom w:val="nil"/>
              <w:right w:val="nil"/>
            </w:tcBorders>
            <w:shd w:val="clear" w:color="auto" w:fill="auto"/>
            <w:noWrap/>
            <w:hideMark/>
          </w:tcPr>
          <w:p w14:paraId="4ADB3B0B" w14:textId="77777777" w:rsidR="00C32C61" w:rsidRPr="00C32C61" w:rsidRDefault="00C32C61" w:rsidP="009902C2">
            <w:pPr>
              <w:spacing w:after="100" w:afterAutospacing="1"/>
              <w:rPr>
                <w:rFonts w:eastAsia="Times New Roman"/>
                <w:szCs w:val="17"/>
                <w:lang w:val="en-US"/>
              </w:rPr>
            </w:pPr>
            <w:r w:rsidRPr="00C32C61">
              <w:rPr>
                <w:rFonts w:eastAsia="Times New Roman"/>
                <w:szCs w:val="17"/>
                <w:lang w:val="en-US"/>
              </w:rPr>
              <w:t>3.</w:t>
            </w:r>
          </w:p>
        </w:tc>
        <w:tc>
          <w:tcPr>
            <w:tcW w:w="567" w:type="dxa"/>
            <w:tcBorders>
              <w:top w:val="nil"/>
              <w:left w:val="nil"/>
              <w:bottom w:val="nil"/>
              <w:right w:val="nil"/>
            </w:tcBorders>
            <w:shd w:val="clear" w:color="auto" w:fill="auto"/>
            <w:noWrap/>
            <w:hideMark/>
          </w:tcPr>
          <w:p w14:paraId="5774FFD8" w14:textId="77777777" w:rsidR="00C32C61" w:rsidRPr="00C32C61" w:rsidRDefault="00C32C61" w:rsidP="009902C2">
            <w:pPr>
              <w:spacing w:after="100" w:afterAutospacing="1"/>
              <w:rPr>
                <w:rFonts w:eastAsia="Times New Roman"/>
                <w:szCs w:val="17"/>
                <w:lang w:val="en-US"/>
              </w:rPr>
            </w:pPr>
            <w:r w:rsidRPr="00C32C61">
              <w:rPr>
                <w:rFonts w:eastAsia="Times New Roman"/>
                <w:szCs w:val="17"/>
                <w:lang w:val="en-US"/>
              </w:rPr>
              <w:t>33</w:t>
            </w:r>
          </w:p>
        </w:tc>
        <w:tc>
          <w:tcPr>
            <w:tcW w:w="284" w:type="dxa"/>
            <w:tcBorders>
              <w:top w:val="nil"/>
              <w:left w:val="nil"/>
              <w:bottom w:val="nil"/>
              <w:right w:val="nil"/>
            </w:tcBorders>
            <w:shd w:val="clear" w:color="auto" w:fill="auto"/>
            <w:noWrap/>
            <w:hideMark/>
          </w:tcPr>
          <w:p w14:paraId="3E87DC0F" w14:textId="77777777" w:rsidR="00C32C61" w:rsidRPr="00C32C61" w:rsidRDefault="00C32C61" w:rsidP="009902C2">
            <w:pPr>
              <w:spacing w:after="100" w:afterAutospacing="1"/>
              <w:rPr>
                <w:rFonts w:eastAsia="Times New Roman"/>
                <w:szCs w:val="17"/>
                <w:lang w:val="en-US"/>
              </w:rPr>
            </w:pPr>
            <w:r w:rsidRPr="00C32C61">
              <w:rPr>
                <w:rFonts w:eastAsia="Times New Roman"/>
                <w:szCs w:val="17"/>
                <w:lang w:val="en-US"/>
              </w:rPr>
              <w:t>°</w:t>
            </w:r>
          </w:p>
        </w:tc>
        <w:tc>
          <w:tcPr>
            <w:tcW w:w="753" w:type="dxa"/>
            <w:tcBorders>
              <w:top w:val="nil"/>
              <w:left w:val="nil"/>
              <w:bottom w:val="nil"/>
              <w:right w:val="nil"/>
            </w:tcBorders>
            <w:shd w:val="clear" w:color="auto" w:fill="auto"/>
            <w:noWrap/>
            <w:hideMark/>
          </w:tcPr>
          <w:p w14:paraId="7D11F613" w14:textId="77777777" w:rsidR="00C32C61" w:rsidRPr="00C32C61" w:rsidRDefault="00C32C61" w:rsidP="009902C2">
            <w:pPr>
              <w:spacing w:after="100" w:afterAutospacing="1"/>
              <w:rPr>
                <w:rFonts w:eastAsia="Times New Roman"/>
                <w:szCs w:val="17"/>
                <w:lang w:val="en-US"/>
              </w:rPr>
            </w:pPr>
            <w:r w:rsidRPr="00C32C61">
              <w:rPr>
                <w:rFonts w:eastAsia="Times New Roman"/>
                <w:szCs w:val="17"/>
                <w:lang w:val="en-US"/>
              </w:rPr>
              <w:t>28.85</w:t>
            </w:r>
          </w:p>
        </w:tc>
        <w:tc>
          <w:tcPr>
            <w:tcW w:w="426" w:type="dxa"/>
            <w:tcBorders>
              <w:top w:val="nil"/>
              <w:left w:val="nil"/>
              <w:bottom w:val="nil"/>
              <w:right w:val="nil"/>
            </w:tcBorders>
          </w:tcPr>
          <w:p w14:paraId="351A33CF" w14:textId="77777777" w:rsidR="00C32C61" w:rsidRPr="00C32C61" w:rsidRDefault="00C32C61" w:rsidP="009902C2">
            <w:pPr>
              <w:spacing w:after="100" w:afterAutospacing="1"/>
              <w:rPr>
                <w:rFonts w:eastAsia="Times New Roman"/>
                <w:szCs w:val="17"/>
                <w:lang w:val="en-US"/>
              </w:rPr>
            </w:pPr>
            <w:r w:rsidRPr="00C32C61">
              <w:rPr>
                <w:rFonts w:eastAsia="Times New Roman"/>
                <w:szCs w:val="17"/>
                <w:lang w:val="en-US"/>
              </w:rPr>
              <w:t>S</w:t>
            </w:r>
          </w:p>
        </w:tc>
        <w:tc>
          <w:tcPr>
            <w:tcW w:w="288" w:type="dxa"/>
            <w:tcBorders>
              <w:top w:val="nil"/>
              <w:left w:val="nil"/>
              <w:bottom w:val="nil"/>
              <w:right w:val="nil"/>
            </w:tcBorders>
            <w:shd w:val="clear" w:color="auto" w:fill="auto"/>
            <w:noWrap/>
          </w:tcPr>
          <w:p w14:paraId="49425E3F" w14:textId="77777777" w:rsidR="00C32C61" w:rsidRPr="00C32C61" w:rsidRDefault="00C32C61" w:rsidP="009902C2">
            <w:pPr>
              <w:spacing w:after="100" w:afterAutospacing="1"/>
              <w:rPr>
                <w:rFonts w:eastAsia="Times New Roman"/>
                <w:szCs w:val="17"/>
                <w:lang w:val="en-US"/>
              </w:rPr>
            </w:pPr>
          </w:p>
        </w:tc>
        <w:tc>
          <w:tcPr>
            <w:tcW w:w="708" w:type="dxa"/>
            <w:tcBorders>
              <w:top w:val="nil"/>
              <w:left w:val="nil"/>
              <w:bottom w:val="nil"/>
              <w:right w:val="nil"/>
            </w:tcBorders>
            <w:shd w:val="clear" w:color="auto" w:fill="auto"/>
            <w:noWrap/>
            <w:hideMark/>
          </w:tcPr>
          <w:p w14:paraId="12266CC2" w14:textId="77777777" w:rsidR="00C32C61" w:rsidRPr="00C32C61" w:rsidRDefault="00C32C61" w:rsidP="009902C2">
            <w:pPr>
              <w:spacing w:after="100" w:afterAutospacing="1"/>
              <w:rPr>
                <w:rFonts w:eastAsia="Times New Roman"/>
                <w:szCs w:val="17"/>
                <w:lang w:val="en-US"/>
              </w:rPr>
            </w:pPr>
            <w:r w:rsidRPr="00C32C61">
              <w:rPr>
                <w:rFonts w:eastAsia="Times New Roman"/>
                <w:szCs w:val="17"/>
                <w:lang w:val="en-US"/>
              </w:rPr>
              <w:t>137</w:t>
            </w:r>
          </w:p>
        </w:tc>
        <w:tc>
          <w:tcPr>
            <w:tcW w:w="398" w:type="dxa"/>
            <w:tcBorders>
              <w:top w:val="nil"/>
              <w:left w:val="nil"/>
              <w:bottom w:val="nil"/>
              <w:right w:val="nil"/>
            </w:tcBorders>
            <w:shd w:val="clear" w:color="auto" w:fill="auto"/>
            <w:noWrap/>
            <w:hideMark/>
          </w:tcPr>
          <w:p w14:paraId="67270818" w14:textId="77777777" w:rsidR="00C32C61" w:rsidRPr="00C32C61" w:rsidRDefault="00C32C61" w:rsidP="009902C2">
            <w:pPr>
              <w:spacing w:after="100" w:afterAutospacing="1"/>
              <w:rPr>
                <w:rFonts w:eastAsia="Times New Roman"/>
                <w:szCs w:val="17"/>
                <w:lang w:val="en-US"/>
              </w:rPr>
            </w:pPr>
            <w:r w:rsidRPr="00C32C61">
              <w:rPr>
                <w:rFonts w:eastAsia="Times New Roman"/>
                <w:szCs w:val="17"/>
                <w:lang w:val="en-US"/>
              </w:rPr>
              <w:t>°</w:t>
            </w:r>
          </w:p>
        </w:tc>
        <w:tc>
          <w:tcPr>
            <w:tcW w:w="850" w:type="dxa"/>
            <w:tcBorders>
              <w:top w:val="nil"/>
              <w:left w:val="nil"/>
              <w:bottom w:val="nil"/>
              <w:right w:val="nil"/>
            </w:tcBorders>
            <w:shd w:val="clear" w:color="auto" w:fill="auto"/>
            <w:noWrap/>
            <w:hideMark/>
          </w:tcPr>
          <w:p w14:paraId="5F6E74B5" w14:textId="77777777" w:rsidR="00C32C61" w:rsidRPr="00C32C61" w:rsidRDefault="00C32C61" w:rsidP="009902C2">
            <w:pPr>
              <w:spacing w:after="100" w:afterAutospacing="1"/>
              <w:rPr>
                <w:rFonts w:eastAsia="Times New Roman"/>
                <w:szCs w:val="17"/>
                <w:lang w:val="en-US"/>
              </w:rPr>
            </w:pPr>
            <w:r w:rsidRPr="00C32C61">
              <w:rPr>
                <w:rFonts w:eastAsia="Times New Roman"/>
                <w:szCs w:val="17"/>
                <w:lang w:val="en-US"/>
              </w:rPr>
              <w:t>33.5</w:t>
            </w:r>
          </w:p>
        </w:tc>
        <w:tc>
          <w:tcPr>
            <w:tcW w:w="426" w:type="dxa"/>
            <w:tcBorders>
              <w:top w:val="nil"/>
              <w:left w:val="nil"/>
              <w:bottom w:val="nil"/>
              <w:right w:val="nil"/>
            </w:tcBorders>
          </w:tcPr>
          <w:p w14:paraId="2B80247D" w14:textId="77777777" w:rsidR="00C32C61" w:rsidRPr="00C32C61" w:rsidRDefault="00C32C61" w:rsidP="009902C2">
            <w:pPr>
              <w:spacing w:after="100" w:afterAutospacing="1"/>
              <w:rPr>
                <w:rFonts w:eastAsia="Times New Roman"/>
                <w:szCs w:val="17"/>
                <w:lang w:val="en-US"/>
              </w:rPr>
            </w:pPr>
            <w:r w:rsidRPr="00C32C61">
              <w:rPr>
                <w:rFonts w:eastAsia="Times New Roman"/>
                <w:szCs w:val="17"/>
                <w:lang w:val="en-US"/>
              </w:rPr>
              <w:t>E</w:t>
            </w:r>
          </w:p>
        </w:tc>
      </w:tr>
      <w:tr w:rsidR="00C32C61" w:rsidRPr="00C32C61" w14:paraId="0C0FF39E" w14:textId="77777777" w:rsidTr="00B81CA7">
        <w:trPr>
          <w:gridAfter w:val="1"/>
          <w:wAfter w:w="885" w:type="dxa"/>
        </w:trPr>
        <w:tc>
          <w:tcPr>
            <w:tcW w:w="482" w:type="dxa"/>
            <w:gridSpan w:val="2"/>
            <w:tcBorders>
              <w:top w:val="nil"/>
              <w:left w:val="nil"/>
              <w:bottom w:val="nil"/>
              <w:right w:val="nil"/>
            </w:tcBorders>
            <w:shd w:val="clear" w:color="auto" w:fill="auto"/>
            <w:noWrap/>
            <w:hideMark/>
          </w:tcPr>
          <w:p w14:paraId="40FB0F29" w14:textId="77777777" w:rsidR="00C32C61" w:rsidRPr="00C32C61" w:rsidRDefault="00C32C61" w:rsidP="009902C2">
            <w:pPr>
              <w:spacing w:after="100" w:afterAutospacing="1"/>
              <w:rPr>
                <w:rFonts w:eastAsia="Times New Roman"/>
                <w:szCs w:val="17"/>
                <w:lang w:val="en-US"/>
              </w:rPr>
            </w:pPr>
            <w:r w:rsidRPr="00C32C61">
              <w:rPr>
                <w:rFonts w:eastAsia="Times New Roman"/>
                <w:szCs w:val="17"/>
                <w:lang w:val="en-US"/>
              </w:rPr>
              <w:t>4.</w:t>
            </w:r>
          </w:p>
        </w:tc>
        <w:tc>
          <w:tcPr>
            <w:tcW w:w="567" w:type="dxa"/>
            <w:tcBorders>
              <w:top w:val="nil"/>
              <w:left w:val="nil"/>
              <w:bottom w:val="nil"/>
              <w:right w:val="nil"/>
            </w:tcBorders>
            <w:shd w:val="clear" w:color="auto" w:fill="auto"/>
            <w:noWrap/>
            <w:hideMark/>
          </w:tcPr>
          <w:p w14:paraId="7A81624C" w14:textId="77777777" w:rsidR="00C32C61" w:rsidRPr="00C32C61" w:rsidRDefault="00C32C61" w:rsidP="009902C2">
            <w:pPr>
              <w:spacing w:after="100" w:afterAutospacing="1"/>
              <w:rPr>
                <w:rFonts w:eastAsia="Times New Roman"/>
                <w:szCs w:val="17"/>
                <w:lang w:val="en-US"/>
              </w:rPr>
            </w:pPr>
            <w:r w:rsidRPr="00C32C61">
              <w:rPr>
                <w:rFonts w:eastAsia="Times New Roman"/>
                <w:szCs w:val="17"/>
                <w:lang w:val="en-US"/>
              </w:rPr>
              <w:t>33</w:t>
            </w:r>
          </w:p>
        </w:tc>
        <w:tc>
          <w:tcPr>
            <w:tcW w:w="284" w:type="dxa"/>
            <w:tcBorders>
              <w:top w:val="nil"/>
              <w:left w:val="nil"/>
              <w:bottom w:val="nil"/>
              <w:right w:val="nil"/>
            </w:tcBorders>
            <w:shd w:val="clear" w:color="auto" w:fill="auto"/>
            <w:noWrap/>
            <w:hideMark/>
          </w:tcPr>
          <w:p w14:paraId="50A4E59C" w14:textId="77777777" w:rsidR="00C32C61" w:rsidRPr="00C32C61" w:rsidRDefault="00C32C61" w:rsidP="009902C2">
            <w:pPr>
              <w:spacing w:after="100" w:afterAutospacing="1"/>
              <w:rPr>
                <w:rFonts w:eastAsia="Times New Roman"/>
                <w:szCs w:val="17"/>
                <w:lang w:val="en-US"/>
              </w:rPr>
            </w:pPr>
            <w:r w:rsidRPr="00C32C61">
              <w:rPr>
                <w:rFonts w:eastAsia="Times New Roman"/>
                <w:szCs w:val="17"/>
                <w:lang w:val="en-US"/>
              </w:rPr>
              <w:t>°</w:t>
            </w:r>
          </w:p>
        </w:tc>
        <w:tc>
          <w:tcPr>
            <w:tcW w:w="753" w:type="dxa"/>
            <w:tcBorders>
              <w:top w:val="nil"/>
              <w:left w:val="nil"/>
              <w:bottom w:val="nil"/>
              <w:right w:val="nil"/>
            </w:tcBorders>
            <w:shd w:val="clear" w:color="auto" w:fill="auto"/>
            <w:noWrap/>
            <w:hideMark/>
          </w:tcPr>
          <w:p w14:paraId="61097001" w14:textId="77777777" w:rsidR="00C32C61" w:rsidRPr="00C32C61" w:rsidRDefault="00C32C61" w:rsidP="009902C2">
            <w:pPr>
              <w:spacing w:after="100" w:afterAutospacing="1"/>
              <w:rPr>
                <w:rFonts w:eastAsia="Times New Roman"/>
                <w:szCs w:val="17"/>
                <w:lang w:val="en-US"/>
              </w:rPr>
            </w:pPr>
            <w:r w:rsidRPr="00C32C61">
              <w:rPr>
                <w:rFonts w:eastAsia="Times New Roman"/>
                <w:szCs w:val="17"/>
                <w:lang w:val="en-US"/>
              </w:rPr>
              <w:t>29.4</w:t>
            </w:r>
          </w:p>
        </w:tc>
        <w:tc>
          <w:tcPr>
            <w:tcW w:w="426" w:type="dxa"/>
            <w:tcBorders>
              <w:top w:val="nil"/>
              <w:left w:val="nil"/>
              <w:bottom w:val="nil"/>
              <w:right w:val="nil"/>
            </w:tcBorders>
          </w:tcPr>
          <w:p w14:paraId="421ACA81" w14:textId="77777777" w:rsidR="00C32C61" w:rsidRPr="00C32C61" w:rsidRDefault="00C32C61" w:rsidP="009902C2">
            <w:pPr>
              <w:spacing w:after="100" w:afterAutospacing="1"/>
              <w:rPr>
                <w:rFonts w:eastAsia="Times New Roman"/>
                <w:szCs w:val="17"/>
                <w:lang w:val="en-US"/>
              </w:rPr>
            </w:pPr>
            <w:r w:rsidRPr="00C32C61">
              <w:rPr>
                <w:rFonts w:eastAsia="Times New Roman"/>
                <w:szCs w:val="17"/>
                <w:lang w:val="en-US"/>
              </w:rPr>
              <w:t>S</w:t>
            </w:r>
          </w:p>
        </w:tc>
        <w:tc>
          <w:tcPr>
            <w:tcW w:w="288" w:type="dxa"/>
            <w:tcBorders>
              <w:top w:val="nil"/>
              <w:left w:val="nil"/>
              <w:bottom w:val="nil"/>
              <w:right w:val="nil"/>
            </w:tcBorders>
            <w:shd w:val="clear" w:color="auto" w:fill="auto"/>
            <w:noWrap/>
          </w:tcPr>
          <w:p w14:paraId="18D77F2C" w14:textId="77777777" w:rsidR="00C32C61" w:rsidRPr="00C32C61" w:rsidRDefault="00C32C61" w:rsidP="009902C2">
            <w:pPr>
              <w:spacing w:after="100" w:afterAutospacing="1"/>
              <w:rPr>
                <w:rFonts w:eastAsia="Times New Roman"/>
                <w:szCs w:val="17"/>
                <w:lang w:val="en-US"/>
              </w:rPr>
            </w:pPr>
          </w:p>
        </w:tc>
        <w:tc>
          <w:tcPr>
            <w:tcW w:w="708" w:type="dxa"/>
            <w:tcBorders>
              <w:top w:val="nil"/>
              <w:left w:val="nil"/>
              <w:bottom w:val="nil"/>
              <w:right w:val="nil"/>
            </w:tcBorders>
            <w:shd w:val="clear" w:color="auto" w:fill="auto"/>
            <w:noWrap/>
            <w:hideMark/>
          </w:tcPr>
          <w:p w14:paraId="1E367954" w14:textId="77777777" w:rsidR="00C32C61" w:rsidRPr="00C32C61" w:rsidRDefault="00C32C61" w:rsidP="009902C2">
            <w:pPr>
              <w:spacing w:after="100" w:afterAutospacing="1"/>
              <w:rPr>
                <w:rFonts w:eastAsia="Times New Roman"/>
                <w:szCs w:val="17"/>
                <w:lang w:val="en-US"/>
              </w:rPr>
            </w:pPr>
            <w:r w:rsidRPr="00C32C61">
              <w:rPr>
                <w:rFonts w:eastAsia="Times New Roman"/>
                <w:szCs w:val="17"/>
                <w:lang w:val="en-US"/>
              </w:rPr>
              <w:t>137</w:t>
            </w:r>
          </w:p>
        </w:tc>
        <w:tc>
          <w:tcPr>
            <w:tcW w:w="398" w:type="dxa"/>
            <w:tcBorders>
              <w:top w:val="nil"/>
              <w:left w:val="nil"/>
              <w:bottom w:val="nil"/>
              <w:right w:val="nil"/>
            </w:tcBorders>
            <w:shd w:val="clear" w:color="auto" w:fill="auto"/>
            <w:noWrap/>
            <w:hideMark/>
          </w:tcPr>
          <w:p w14:paraId="2AD943CA" w14:textId="77777777" w:rsidR="00C32C61" w:rsidRPr="00C32C61" w:rsidRDefault="00C32C61" w:rsidP="009902C2">
            <w:pPr>
              <w:spacing w:after="100" w:afterAutospacing="1"/>
              <w:rPr>
                <w:rFonts w:eastAsia="Times New Roman"/>
                <w:szCs w:val="17"/>
                <w:lang w:val="en-US"/>
              </w:rPr>
            </w:pPr>
            <w:r w:rsidRPr="00C32C61">
              <w:rPr>
                <w:rFonts w:eastAsia="Times New Roman"/>
                <w:szCs w:val="17"/>
                <w:lang w:val="en-US"/>
              </w:rPr>
              <w:t>°</w:t>
            </w:r>
          </w:p>
        </w:tc>
        <w:tc>
          <w:tcPr>
            <w:tcW w:w="850" w:type="dxa"/>
            <w:tcBorders>
              <w:top w:val="nil"/>
              <w:left w:val="nil"/>
              <w:bottom w:val="nil"/>
              <w:right w:val="nil"/>
            </w:tcBorders>
            <w:shd w:val="clear" w:color="auto" w:fill="auto"/>
            <w:noWrap/>
            <w:hideMark/>
          </w:tcPr>
          <w:p w14:paraId="6C0A5FAB" w14:textId="77777777" w:rsidR="00C32C61" w:rsidRPr="00C32C61" w:rsidRDefault="00C32C61" w:rsidP="009902C2">
            <w:pPr>
              <w:spacing w:after="100" w:afterAutospacing="1"/>
              <w:rPr>
                <w:rFonts w:eastAsia="Times New Roman"/>
                <w:szCs w:val="17"/>
                <w:lang w:val="en-US"/>
              </w:rPr>
            </w:pPr>
            <w:r w:rsidRPr="00C32C61">
              <w:rPr>
                <w:rFonts w:eastAsia="Times New Roman"/>
                <w:szCs w:val="17"/>
                <w:lang w:val="en-US"/>
              </w:rPr>
              <w:t>32.5</w:t>
            </w:r>
          </w:p>
        </w:tc>
        <w:tc>
          <w:tcPr>
            <w:tcW w:w="426" w:type="dxa"/>
            <w:tcBorders>
              <w:top w:val="nil"/>
              <w:left w:val="nil"/>
              <w:bottom w:val="nil"/>
              <w:right w:val="nil"/>
            </w:tcBorders>
          </w:tcPr>
          <w:p w14:paraId="6505014E" w14:textId="77777777" w:rsidR="00C32C61" w:rsidRPr="00C32C61" w:rsidRDefault="00C32C61" w:rsidP="009902C2">
            <w:pPr>
              <w:spacing w:after="100" w:afterAutospacing="1"/>
              <w:rPr>
                <w:rFonts w:eastAsia="Times New Roman"/>
                <w:szCs w:val="17"/>
                <w:lang w:val="en-US"/>
              </w:rPr>
            </w:pPr>
            <w:r w:rsidRPr="00C32C61">
              <w:rPr>
                <w:rFonts w:eastAsia="Times New Roman"/>
                <w:szCs w:val="17"/>
                <w:lang w:val="en-US"/>
              </w:rPr>
              <w:t>E</w:t>
            </w:r>
          </w:p>
        </w:tc>
      </w:tr>
      <w:tr w:rsidR="00C32C61" w:rsidRPr="00C32C61" w14:paraId="6938F20E" w14:textId="77777777" w:rsidTr="00B81CA7">
        <w:trPr>
          <w:gridBefore w:val="1"/>
          <w:wBefore w:w="476" w:type="dxa"/>
        </w:trPr>
        <w:tc>
          <w:tcPr>
            <w:tcW w:w="5591" w:type="dxa"/>
            <w:gridSpan w:val="11"/>
            <w:tcBorders>
              <w:top w:val="nil"/>
              <w:left w:val="nil"/>
              <w:bottom w:val="nil"/>
              <w:right w:val="nil"/>
            </w:tcBorders>
          </w:tcPr>
          <w:p w14:paraId="5B01A58D" w14:textId="77777777" w:rsidR="00C32C61" w:rsidRPr="00C32C61" w:rsidRDefault="00C32C61" w:rsidP="009902C2">
            <w:pPr>
              <w:spacing w:after="100" w:afterAutospacing="1"/>
              <w:rPr>
                <w:rFonts w:eastAsia="Times New Roman"/>
                <w:szCs w:val="17"/>
                <w:lang w:val="en-US"/>
              </w:rPr>
            </w:pPr>
            <w:r w:rsidRPr="00C32C61">
              <w:rPr>
                <w:rFonts w:eastAsia="Times New Roman"/>
                <w:szCs w:val="17"/>
                <w:lang w:val="en-US"/>
              </w:rPr>
              <w:t>(</w:t>
            </w:r>
            <w:proofErr w:type="gramStart"/>
            <w:r w:rsidRPr="00C32C61">
              <w:rPr>
                <w:rFonts w:eastAsia="Times New Roman"/>
                <w:szCs w:val="17"/>
                <w:lang w:val="en-US"/>
              </w:rPr>
              <w:t>then</w:t>
            </w:r>
            <w:proofErr w:type="gramEnd"/>
            <w:r w:rsidRPr="00C32C61">
              <w:rPr>
                <w:rFonts w:eastAsia="Times New Roman"/>
                <w:szCs w:val="17"/>
                <w:lang w:val="en-US"/>
              </w:rPr>
              <w:t xml:space="preserve"> back to 1)</w:t>
            </w:r>
          </w:p>
        </w:tc>
      </w:tr>
    </w:tbl>
    <w:p w14:paraId="5FBECCB0" w14:textId="77777777" w:rsidR="00C32C61" w:rsidRPr="00C32C61" w:rsidRDefault="00C32C61" w:rsidP="00CF5B4F">
      <w:pPr>
        <w:numPr>
          <w:ilvl w:val="0"/>
          <w:numId w:val="32"/>
        </w:numPr>
        <w:spacing w:before="80"/>
        <w:ind w:left="426" w:hanging="284"/>
        <w:rPr>
          <w:rFonts w:eastAsia="Arial"/>
          <w:spacing w:val="-1"/>
          <w:szCs w:val="17"/>
          <w:lang w:val="en-US"/>
        </w:rPr>
      </w:pPr>
      <w:r w:rsidRPr="00C32C61">
        <w:rPr>
          <w:rFonts w:eastAsia="Arial"/>
          <w:spacing w:val="-1"/>
          <w:szCs w:val="17"/>
          <w:lang w:val="en-US"/>
        </w:rPr>
        <w:t>Except the Estelle Star closure area, which is defined as the waters contained within the following closure index points:</w:t>
      </w:r>
    </w:p>
    <w:tbl>
      <w:tblPr>
        <w:tblW w:w="0" w:type="auto"/>
        <w:tblInd w:w="709" w:type="dxa"/>
        <w:tblLook w:val="04A0" w:firstRow="1" w:lastRow="0" w:firstColumn="1" w:lastColumn="0" w:noHBand="0" w:noVBand="1"/>
      </w:tblPr>
      <w:tblGrid>
        <w:gridCol w:w="957"/>
        <w:gridCol w:w="35"/>
        <w:gridCol w:w="351"/>
        <w:gridCol w:w="320"/>
        <w:gridCol w:w="605"/>
        <w:gridCol w:w="567"/>
        <w:gridCol w:w="283"/>
        <w:gridCol w:w="471"/>
        <w:gridCol w:w="320"/>
        <w:gridCol w:w="1052"/>
        <w:gridCol w:w="425"/>
        <w:gridCol w:w="911"/>
      </w:tblGrid>
      <w:tr w:rsidR="00C32C61" w:rsidRPr="00C32C61" w14:paraId="39D58CF7" w14:textId="77777777" w:rsidTr="00B81CA7">
        <w:trPr>
          <w:gridAfter w:val="1"/>
          <w:wAfter w:w="911" w:type="dxa"/>
        </w:trPr>
        <w:tc>
          <w:tcPr>
            <w:tcW w:w="957" w:type="dxa"/>
          </w:tcPr>
          <w:p w14:paraId="35BF6823" w14:textId="77777777" w:rsidR="00C32C61" w:rsidRPr="00C32C61" w:rsidRDefault="00C32C61" w:rsidP="00CF5B4F">
            <w:pPr>
              <w:numPr>
                <w:ilvl w:val="0"/>
                <w:numId w:val="34"/>
              </w:numPr>
              <w:spacing w:after="0"/>
              <w:jc w:val="left"/>
              <w:rPr>
                <w:szCs w:val="17"/>
              </w:rPr>
            </w:pPr>
          </w:p>
        </w:tc>
        <w:tc>
          <w:tcPr>
            <w:tcW w:w="386" w:type="dxa"/>
            <w:gridSpan w:val="2"/>
            <w:vAlign w:val="center"/>
          </w:tcPr>
          <w:p w14:paraId="0B0AC549" w14:textId="77777777" w:rsidR="00C32C61" w:rsidRPr="00C32C61" w:rsidRDefault="00C32C61" w:rsidP="00C32C61">
            <w:pPr>
              <w:spacing w:after="0"/>
              <w:jc w:val="right"/>
              <w:rPr>
                <w:color w:val="000000"/>
                <w:szCs w:val="17"/>
              </w:rPr>
            </w:pPr>
            <w:r w:rsidRPr="00C32C61">
              <w:rPr>
                <w:color w:val="000000"/>
                <w:szCs w:val="17"/>
              </w:rPr>
              <w:t>33</w:t>
            </w:r>
          </w:p>
        </w:tc>
        <w:tc>
          <w:tcPr>
            <w:tcW w:w="320" w:type="dxa"/>
            <w:vAlign w:val="center"/>
          </w:tcPr>
          <w:p w14:paraId="373F2855" w14:textId="77777777" w:rsidR="00C32C61" w:rsidRPr="00C32C61" w:rsidRDefault="00C32C61" w:rsidP="00C32C61">
            <w:pPr>
              <w:spacing w:after="0"/>
              <w:rPr>
                <w:color w:val="000000"/>
                <w:szCs w:val="17"/>
              </w:rPr>
            </w:pPr>
            <w:r w:rsidRPr="00C32C61">
              <w:rPr>
                <w:color w:val="000000"/>
                <w:szCs w:val="17"/>
              </w:rPr>
              <w:t>°</w:t>
            </w:r>
          </w:p>
        </w:tc>
        <w:tc>
          <w:tcPr>
            <w:tcW w:w="605" w:type="dxa"/>
            <w:vAlign w:val="center"/>
          </w:tcPr>
          <w:p w14:paraId="0CFB222B" w14:textId="77777777" w:rsidR="00C32C61" w:rsidRPr="00C32C61" w:rsidRDefault="00C32C61" w:rsidP="00C32C61">
            <w:pPr>
              <w:spacing w:after="0"/>
              <w:jc w:val="right"/>
              <w:rPr>
                <w:color w:val="000000"/>
                <w:szCs w:val="17"/>
              </w:rPr>
            </w:pPr>
            <w:r w:rsidRPr="00C32C61">
              <w:rPr>
                <w:color w:val="000000"/>
                <w:szCs w:val="17"/>
              </w:rPr>
              <w:t>58.8</w:t>
            </w:r>
          </w:p>
        </w:tc>
        <w:tc>
          <w:tcPr>
            <w:tcW w:w="567" w:type="dxa"/>
            <w:vAlign w:val="center"/>
          </w:tcPr>
          <w:p w14:paraId="195A8492" w14:textId="77777777" w:rsidR="00C32C61" w:rsidRPr="00C32C61" w:rsidRDefault="00C32C61" w:rsidP="00C32C61">
            <w:pPr>
              <w:spacing w:after="0"/>
              <w:jc w:val="center"/>
              <w:rPr>
                <w:color w:val="000000"/>
                <w:szCs w:val="17"/>
              </w:rPr>
            </w:pPr>
            <w:r w:rsidRPr="00C32C61">
              <w:rPr>
                <w:color w:val="000000"/>
                <w:szCs w:val="17"/>
              </w:rPr>
              <w:t>S</w:t>
            </w:r>
          </w:p>
        </w:tc>
        <w:tc>
          <w:tcPr>
            <w:tcW w:w="283" w:type="dxa"/>
            <w:vAlign w:val="center"/>
          </w:tcPr>
          <w:p w14:paraId="409C8A50" w14:textId="77777777" w:rsidR="00C32C61" w:rsidRPr="00C32C61" w:rsidRDefault="00C32C61" w:rsidP="00C32C61">
            <w:pPr>
              <w:spacing w:after="0"/>
              <w:rPr>
                <w:color w:val="000000"/>
                <w:szCs w:val="17"/>
              </w:rPr>
            </w:pPr>
          </w:p>
        </w:tc>
        <w:tc>
          <w:tcPr>
            <w:tcW w:w="471" w:type="dxa"/>
            <w:vAlign w:val="center"/>
          </w:tcPr>
          <w:p w14:paraId="5072FE85" w14:textId="77777777" w:rsidR="00C32C61" w:rsidRPr="00C32C61" w:rsidRDefault="00C32C61" w:rsidP="00C32C61">
            <w:pPr>
              <w:spacing w:after="0"/>
              <w:jc w:val="right"/>
              <w:rPr>
                <w:color w:val="000000"/>
                <w:szCs w:val="17"/>
              </w:rPr>
            </w:pPr>
            <w:r w:rsidRPr="00C32C61">
              <w:rPr>
                <w:color w:val="000000"/>
                <w:szCs w:val="17"/>
              </w:rPr>
              <w:t>136</w:t>
            </w:r>
          </w:p>
        </w:tc>
        <w:tc>
          <w:tcPr>
            <w:tcW w:w="320" w:type="dxa"/>
            <w:vAlign w:val="center"/>
          </w:tcPr>
          <w:p w14:paraId="669B1DE3" w14:textId="77777777" w:rsidR="00C32C61" w:rsidRPr="00C32C61" w:rsidRDefault="00C32C61" w:rsidP="00C32C61">
            <w:pPr>
              <w:spacing w:after="0"/>
              <w:rPr>
                <w:color w:val="000000"/>
                <w:szCs w:val="17"/>
              </w:rPr>
            </w:pPr>
            <w:r w:rsidRPr="00C32C61">
              <w:rPr>
                <w:color w:val="000000"/>
                <w:szCs w:val="17"/>
              </w:rPr>
              <w:t>°</w:t>
            </w:r>
          </w:p>
        </w:tc>
        <w:tc>
          <w:tcPr>
            <w:tcW w:w="1052" w:type="dxa"/>
            <w:vAlign w:val="center"/>
          </w:tcPr>
          <w:p w14:paraId="67D68B0B" w14:textId="77777777" w:rsidR="00C32C61" w:rsidRPr="00C32C61" w:rsidRDefault="00C32C61" w:rsidP="00C32C61">
            <w:pPr>
              <w:spacing w:after="0"/>
              <w:ind w:right="162"/>
              <w:jc w:val="right"/>
              <w:rPr>
                <w:color w:val="000000"/>
                <w:szCs w:val="17"/>
              </w:rPr>
            </w:pPr>
            <w:r w:rsidRPr="00C32C61">
              <w:rPr>
                <w:color w:val="000000"/>
                <w:szCs w:val="17"/>
              </w:rPr>
              <w:t>49.8</w:t>
            </w:r>
          </w:p>
        </w:tc>
        <w:tc>
          <w:tcPr>
            <w:tcW w:w="425" w:type="dxa"/>
          </w:tcPr>
          <w:p w14:paraId="2CA10F52" w14:textId="77777777" w:rsidR="00C32C61" w:rsidRPr="00C32C61" w:rsidRDefault="00C32C61" w:rsidP="00C32C61">
            <w:pPr>
              <w:spacing w:after="0"/>
              <w:jc w:val="right"/>
              <w:rPr>
                <w:szCs w:val="17"/>
              </w:rPr>
            </w:pPr>
            <w:r w:rsidRPr="00C32C61">
              <w:rPr>
                <w:szCs w:val="17"/>
              </w:rPr>
              <w:t>E</w:t>
            </w:r>
          </w:p>
        </w:tc>
      </w:tr>
      <w:tr w:rsidR="00C32C61" w:rsidRPr="00C32C61" w14:paraId="726941B1" w14:textId="77777777" w:rsidTr="00B81CA7">
        <w:trPr>
          <w:gridAfter w:val="1"/>
          <w:wAfter w:w="911" w:type="dxa"/>
        </w:trPr>
        <w:tc>
          <w:tcPr>
            <w:tcW w:w="957" w:type="dxa"/>
          </w:tcPr>
          <w:p w14:paraId="508DA0D8" w14:textId="77777777" w:rsidR="00C32C61" w:rsidRPr="00C32C61" w:rsidRDefault="00C32C61" w:rsidP="00CF5B4F">
            <w:pPr>
              <w:numPr>
                <w:ilvl w:val="0"/>
                <w:numId w:val="34"/>
              </w:numPr>
              <w:spacing w:after="0"/>
              <w:jc w:val="left"/>
              <w:rPr>
                <w:szCs w:val="17"/>
              </w:rPr>
            </w:pPr>
          </w:p>
        </w:tc>
        <w:tc>
          <w:tcPr>
            <w:tcW w:w="386" w:type="dxa"/>
            <w:gridSpan w:val="2"/>
            <w:vAlign w:val="center"/>
          </w:tcPr>
          <w:p w14:paraId="64605263" w14:textId="77777777" w:rsidR="00C32C61" w:rsidRPr="00C32C61" w:rsidRDefault="00C32C61" w:rsidP="00C32C61">
            <w:pPr>
              <w:spacing w:after="0"/>
              <w:jc w:val="right"/>
              <w:rPr>
                <w:color w:val="000000"/>
                <w:szCs w:val="17"/>
              </w:rPr>
            </w:pPr>
            <w:r w:rsidRPr="00C32C61">
              <w:rPr>
                <w:color w:val="000000"/>
                <w:szCs w:val="17"/>
              </w:rPr>
              <w:t>33</w:t>
            </w:r>
          </w:p>
        </w:tc>
        <w:tc>
          <w:tcPr>
            <w:tcW w:w="320" w:type="dxa"/>
            <w:vAlign w:val="center"/>
          </w:tcPr>
          <w:p w14:paraId="5E458A96" w14:textId="77777777" w:rsidR="00C32C61" w:rsidRPr="00C32C61" w:rsidRDefault="00C32C61" w:rsidP="00C32C61">
            <w:pPr>
              <w:spacing w:after="0"/>
              <w:rPr>
                <w:color w:val="000000"/>
                <w:szCs w:val="17"/>
              </w:rPr>
            </w:pPr>
            <w:r w:rsidRPr="00C32C61">
              <w:rPr>
                <w:color w:val="000000"/>
                <w:szCs w:val="17"/>
              </w:rPr>
              <w:t>°</w:t>
            </w:r>
          </w:p>
        </w:tc>
        <w:tc>
          <w:tcPr>
            <w:tcW w:w="605" w:type="dxa"/>
            <w:vAlign w:val="center"/>
          </w:tcPr>
          <w:p w14:paraId="2CE2888A" w14:textId="77777777" w:rsidR="00C32C61" w:rsidRPr="00C32C61" w:rsidRDefault="00C32C61" w:rsidP="00C32C61">
            <w:pPr>
              <w:spacing w:after="0"/>
              <w:jc w:val="right"/>
              <w:rPr>
                <w:color w:val="000000"/>
                <w:szCs w:val="17"/>
              </w:rPr>
            </w:pPr>
            <w:r w:rsidRPr="00C32C61">
              <w:rPr>
                <w:color w:val="000000"/>
                <w:szCs w:val="17"/>
              </w:rPr>
              <w:t>58.2</w:t>
            </w:r>
          </w:p>
        </w:tc>
        <w:tc>
          <w:tcPr>
            <w:tcW w:w="567" w:type="dxa"/>
            <w:vAlign w:val="center"/>
          </w:tcPr>
          <w:p w14:paraId="099CED21" w14:textId="77777777" w:rsidR="00C32C61" w:rsidRPr="00C32C61" w:rsidRDefault="00C32C61" w:rsidP="00C32C61">
            <w:pPr>
              <w:spacing w:after="0"/>
              <w:jc w:val="center"/>
              <w:rPr>
                <w:color w:val="000000"/>
                <w:szCs w:val="17"/>
              </w:rPr>
            </w:pPr>
            <w:r w:rsidRPr="00C32C61">
              <w:rPr>
                <w:color w:val="000000"/>
                <w:szCs w:val="17"/>
              </w:rPr>
              <w:t>S</w:t>
            </w:r>
          </w:p>
        </w:tc>
        <w:tc>
          <w:tcPr>
            <w:tcW w:w="283" w:type="dxa"/>
            <w:vAlign w:val="center"/>
          </w:tcPr>
          <w:p w14:paraId="6441BA0B" w14:textId="77777777" w:rsidR="00C32C61" w:rsidRPr="00C32C61" w:rsidRDefault="00C32C61" w:rsidP="00C32C61">
            <w:pPr>
              <w:spacing w:after="0"/>
              <w:rPr>
                <w:color w:val="000000"/>
                <w:szCs w:val="17"/>
              </w:rPr>
            </w:pPr>
          </w:p>
        </w:tc>
        <w:tc>
          <w:tcPr>
            <w:tcW w:w="471" w:type="dxa"/>
            <w:vAlign w:val="center"/>
          </w:tcPr>
          <w:p w14:paraId="488B1488" w14:textId="77777777" w:rsidR="00C32C61" w:rsidRPr="00C32C61" w:rsidRDefault="00C32C61" w:rsidP="00C32C61">
            <w:pPr>
              <w:spacing w:after="0"/>
              <w:jc w:val="right"/>
              <w:rPr>
                <w:color w:val="000000"/>
                <w:szCs w:val="17"/>
              </w:rPr>
            </w:pPr>
            <w:r w:rsidRPr="00C32C61">
              <w:rPr>
                <w:color w:val="000000"/>
                <w:szCs w:val="17"/>
              </w:rPr>
              <w:t>136</w:t>
            </w:r>
          </w:p>
        </w:tc>
        <w:tc>
          <w:tcPr>
            <w:tcW w:w="320" w:type="dxa"/>
            <w:vAlign w:val="center"/>
          </w:tcPr>
          <w:p w14:paraId="1A9F8BC3" w14:textId="77777777" w:rsidR="00C32C61" w:rsidRPr="00C32C61" w:rsidRDefault="00C32C61" w:rsidP="00C32C61">
            <w:pPr>
              <w:spacing w:after="0"/>
              <w:rPr>
                <w:color w:val="000000"/>
                <w:szCs w:val="17"/>
              </w:rPr>
            </w:pPr>
            <w:r w:rsidRPr="00C32C61">
              <w:rPr>
                <w:color w:val="000000"/>
                <w:szCs w:val="17"/>
              </w:rPr>
              <w:t>°</w:t>
            </w:r>
          </w:p>
        </w:tc>
        <w:tc>
          <w:tcPr>
            <w:tcW w:w="1052" w:type="dxa"/>
            <w:vAlign w:val="center"/>
          </w:tcPr>
          <w:p w14:paraId="75C16FF5" w14:textId="77777777" w:rsidR="00C32C61" w:rsidRPr="00C32C61" w:rsidRDefault="00C32C61" w:rsidP="00C32C61">
            <w:pPr>
              <w:spacing w:after="0"/>
              <w:ind w:right="162"/>
              <w:jc w:val="right"/>
              <w:rPr>
                <w:color w:val="000000"/>
                <w:szCs w:val="17"/>
              </w:rPr>
            </w:pPr>
            <w:r w:rsidRPr="00C32C61">
              <w:rPr>
                <w:color w:val="000000"/>
                <w:szCs w:val="17"/>
              </w:rPr>
              <w:t>51</w:t>
            </w:r>
          </w:p>
        </w:tc>
        <w:tc>
          <w:tcPr>
            <w:tcW w:w="425" w:type="dxa"/>
          </w:tcPr>
          <w:p w14:paraId="18F10C15" w14:textId="77777777" w:rsidR="00C32C61" w:rsidRPr="00C32C61" w:rsidRDefault="00C32C61" w:rsidP="00C32C61">
            <w:pPr>
              <w:spacing w:after="0"/>
              <w:jc w:val="right"/>
              <w:rPr>
                <w:szCs w:val="17"/>
              </w:rPr>
            </w:pPr>
            <w:r w:rsidRPr="00C32C61">
              <w:rPr>
                <w:szCs w:val="17"/>
              </w:rPr>
              <w:t>E</w:t>
            </w:r>
          </w:p>
        </w:tc>
      </w:tr>
      <w:tr w:rsidR="00C32C61" w:rsidRPr="00C32C61" w14:paraId="274887A9" w14:textId="77777777" w:rsidTr="00B81CA7">
        <w:trPr>
          <w:gridAfter w:val="1"/>
          <w:wAfter w:w="911" w:type="dxa"/>
        </w:trPr>
        <w:tc>
          <w:tcPr>
            <w:tcW w:w="957" w:type="dxa"/>
          </w:tcPr>
          <w:p w14:paraId="4B0A08C1" w14:textId="77777777" w:rsidR="00C32C61" w:rsidRPr="00C32C61" w:rsidRDefault="00C32C61" w:rsidP="00CF5B4F">
            <w:pPr>
              <w:numPr>
                <w:ilvl w:val="0"/>
                <w:numId w:val="34"/>
              </w:numPr>
              <w:spacing w:after="0"/>
              <w:jc w:val="left"/>
              <w:rPr>
                <w:szCs w:val="17"/>
              </w:rPr>
            </w:pPr>
          </w:p>
        </w:tc>
        <w:tc>
          <w:tcPr>
            <w:tcW w:w="386" w:type="dxa"/>
            <w:gridSpan w:val="2"/>
            <w:vAlign w:val="center"/>
          </w:tcPr>
          <w:p w14:paraId="5AFEABDA" w14:textId="77777777" w:rsidR="00C32C61" w:rsidRPr="00C32C61" w:rsidRDefault="00C32C61" w:rsidP="00C32C61">
            <w:pPr>
              <w:spacing w:after="0"/>
              <w:jc w:val="right"/>
              <w:rPr>
                <w:color w:val="000000"/>
                <w:szCs w:val="17"/>
              </w:rPr>
            </w:pPr>
            <w:r w:rsidRPr="00C32C61">
              <w:rPr>
                <w:color w:val="000000"/>
                <w:szCs w:val="17"/>
              </w:rPr>
              <w:t>33</w:t>
            </w:r>
          </w:p>
        </w:tc>
        <w:tc>
          <w:tcPr>
            <w:tcW w:w="320" w:type="dxa"/>
            <w:vAlign w:val="center"/>
          </w:tcPr>
          <w:p w14:paraId="7713BEEE" w14:textId="77777777" w:rsidR="00C32C61" w:rsidRPr="00C32C61" w:rsidRDefault="00C32C61" w:rsidP="00C32C61">
            <w:pPr>
              <w:spacing w:after="0"/>
              <w:rPr>
                <w:color w:val="000000"/>
                <w:szCs w:val="17"/>
              </w:rPr>
            </w:pPr>
            <w:r w:rsidRPr="00C32C61">
              <w:rPr>
                <w:color w:val="000000"/>
                <w:szCs w:val="17"/>
              </w:rPr>
              <w:t>°</w:t>
            </w:r>
          </w:p>
        </w:tc>
        <w:tc>
          <w:tcPr>
            <w:tcW w:w="605" w:type="dxa"/>
            <w:vAlign w:val="center"/>
          </w:tcPr>
          <w:p w14:paraId="4B90B083" w14:textId="77777777" w:rsidR="00C32C61" w:rsidRPr="00C32C61" w:rsidRDefault="00C32C61" w:rsidP="00C32C61">
            <w:pPr>
              <w:spacing w:after="0"/>
              <w:jc w:val="right"/>
              <w:rPr>
                <w:color w:val="000000"/>
                <w:szCs w:val="17"/>
              </w:rPr>
            </w:pPr>
            <w:r w:rsidRPr="00C32C61">
              <w:rPr>
                <w:color w:val="000000"/>
                <w:szCs w:val="17"/>
              </w:rPr>
              <w:t>59.1</w:t>
            </w:r>
          </w:p>
        </w:tc>
        <w:tc>
          <w:tcPr>
            <w:tcW w:w="567" w:type="dxa"/>
            <w:vAlign w:val="center"/>
          </w:tcPr>
          <w:p w14:paraId="08D07BC4" w14:textId="77777777" w:rsidR="00C32C61" w:rsidRPr="00C32C61" w:rsidRDefault="00C32C61" w:rsidP="00C32C61">
            <w:pPr>
              <w:spacing w:after="0"/>
              <w:jc w:val="center"/>
              <w:rPr>
                <w:color w:val="000000"/>
                <w:szCs w:val="17"/>
              </w:rPr>
            </w:pPr>
            <w:r w:rsidRPr="00C32C61">
              <w:rPr>
                <w:color w:val="000000"/>
                <w:szCs w:val="17"/>
              </w:rPr>
              <w:t>S</w:t>
            </w:r>
          </w:p>
        </w:tc>
        <w:tc>
          <w:tcPr>
            <w:tcW w:w="283" w:type="dxa"/>
            <w:vAlign w:val="center"/>
          </w:tcPr>
          <w:p w14:paraId="4128D071" w14:textId="77777777" w:rsidR="00C32C61" w:rsidRPr="00C32C61" w:rsidRDefault="00C32C61" w:rsidP="00C32C61">
            <w:pPr>
              <w:spacing w:after="0"/>
              <w:rPr>
                <w:color w:val="000000"/>
                <w:szCs w:val="17"/>
              </w:rPr>
            </w:pPr>
          </w:p>
        </w:tc>
        <w:tc>
          <w:tcPr>
            <w:tcW w:w="471" w:type="dxa"/>
            <w:vAlign w:val="center"/>
          </w:tcPr>
          <w:p w14:paraId="55D14868" w14:textId="77777777" w:rsidR="00C32C61" w:rsidRPr="00C32C61" w:rsidRDefault="00C32C61" w:rsidP="00C32C61">
            <w:pPr>
              <w:spacing w:after="0"/>
              <w:jc w:val="right"/>
              <w:rPr>
                <w:color w:val="000000"/>
                <w:szCs w:val="17"/>
              </w:rPr>
            </w:pPr>
            <w:r w:rsidRPr="00C32C61">
              <w:rPr>
                <w:color w:val="000000"/>
                <w:szCs w:val="17"/>
              </w:rPr>
              <w:t>136</w:t>
            </w:r>
          </w:p>
        </w:tc>
        <w:tc>
          <w:tcPr>
            <w:tcW w:w="320" w:type="dxa"/>
            <w:vAlign w:val="center"/>
          </w:tcPr>
          <w:p w14:paraId="58D390F3" w14:textId="77777777" w:rsidR="00C32C61" w:rsidRPr="00C32C61" w:rsidRDefault="00C32C61" w:rsidP="00C32C61">
            <w:pPr>
              <w:spacing w:after="0"/>
              <w:rPr>
                <w:color w:val="000000"/>
                <w:szCs w:val="17"/>
              </w:rPr>
            </w:pPr>
            <w:r w:rsidRPr="00C32C61">
              <w:rPr>
                <w:color w:val="000000"/>
                <w:szCs w:val="17"/>
              </w:rPr>
              <w:t>°</w:t>
            </w:r>
          </w:p>
        </w:tc>
        <w:tc>
          <w:tcPr>
            <w:tcW w:w="1052" w:type="dxa"/>
            <w:vAlign w:val="center"/>
          </w:tcPr>
          <w:p w14:paraId="476CABF2" w14:textId="77777777" w:rsidR="00C32C61" w:rsidRPr="00C32C61" w:rsidRDefault="00C32C61" w:rsidP="00C32C61">
            <w:pPr>
              <w:spacing w:after="0"/>
              <w:ind w:right="162"/>
              <w:jc w:val="right"/>
              <w:rPr>
                <w:color w:val="000000"/>
                <w:szCs w:val="17"/>
              </w:rPr>
            </w:pPr>
            <w:r w:rsidRPr="00C32C61">
              <w:rPr>
                <w:color w:val="000000"/>
                <w:szCs w:val="17"/>
              </w:rPr>
              <w:t>51.7</w:t>
            </w:r>
          </w:p>
        </w:tc>
        <w:tc>
          <w:tcPr>
            <w:tcW w:w="425" w:type="dxa"/>
          </w:tcPr>
          <w:p w14:paraId="2F0D2B72" w14:textId="77777777" w:rsidR="00C32C61" w:rsidRPr="00C32C61" w:rsidRDefault="00C32C61" w:rsidP="00C32C61">
            <w:pPr>
              <w:spacing w:after="0"/>
              <w:jc w:val="right"/>
              <w:rPr>
                <w:szCs w:val="17"/>
              </w:rPr>
            </w:pPr>
            <w:r w:rsidRPr="00C32C61">
              <w:rPr>
                <w:szCs w:val="17"/>
              </w:rPr>
              <w:t>E</w:t>
            </w:r>
          </w:p>
        </w:tc>
      </w:tr>
      <w:tr w:rsidR="00C32C61" w:rsidRPr="00C32C61" w14:paraId="64BEF1FA" w14:textId="77777777" w:rsidTr="00B81CA7">
        <w:trPr>
          <w:gridAfter w:val="1"/>
          <w:wAfter w:w="911" w:type="dxa"/>
        </w:trPr>
        <w:tc>
          <w:tcPr>
            <w:tcW w:w="957" w:type="dxa"/>
          </w:tcPr>
          <w:p w14:paraId="248930AB" w14:textId="77777777" w:rsidR="00C32C61" w:rsidRPr="00C32C61" w:rsidRDefault="00C32C61" w:rsidP="00CF5B4F">
            <w:pPr>
              <w:numPr>
                <w:ilvl w:val="0"/>
                <w:numId w:val="34"/>
              </w:numPr>
              <w:spacing w:after="0"/>
              <w:jc w:val="left"/>
              <w:rPr>
                <w:szCs w:val="17"/>
              </w:rPr>
            </w:pPr>
          </w:p>
        </w:tc>
        <w:tc>
          <w:tcPr>
            <w:tcW w:w="386" w:type="dxa"/>
            <w:gridSpan w:val="2"/>
            <w:vAlign w:val="center"/>
          </w:tcPr>
          <w:p w14:paraId="3E1CD488" w14:textId="77777777" w:rsidR="00C32C61" w:rsidRPr="00C32C61" w:rsidRDefault="00C32C61" w:rsidP="00C32C61">
            <w:pPr>
              <w:spacing w:after="0"/>
              <w:jc w:val="right"/>
              <w:rPr>
                <w:color w:val="000000"/>
                <w:szCs w:val="17"/>
              </w:rPr>
            </w:pPr>
            <w:r w:rsidRPr="00C32C61">
              <w:rPr>
                <w:color w:val="000000"/>
                <w:szCs w:val="17"/>
              </w:rPr>
              <w:t>33</w:t>
            </w:r>
          </w:p>
        </w:tc>
        <w:tc>
          <w:tcPr>
            <w:tcW w:w="320" w:type="dxa"/>
            <w:vAlign w:val="center"/>
          </w:tcPr>
          <w:p w14:paraId="73123906" w14:textId="77777777" w:rsidR="00C32C61" w:rsidRPr="00C32C61" w:rsidRDefault="00C32C61" w:rsidP="00C32C61">
            <w:pPr>
              <w:spacing w:after="0"/>
              <w:rPr>
                <w:color w:val="000000"/>
                <w:szCs w:val="17"/>
              </w:rPr>
            </w:pPr>
            <w:r w:rsidRPr="00C32C61">
              <w:rPr>
                <w:color w:val="000000"/>
                <w:szCs w:val="17"/>
              </w:rPr>
              <w:t>°</w:t>
            </w:r>
          </w:p>
        </w:tc>
        <w:tc>
          <w:tcPr>
            <w:tcW w:w="605" w:type="dxa"/>
            <w:vAlign w:val="center"/>
          </w:tcPr>
          <w:p w14:paraId="1D22904C" w14:textId="77777777" w:rsidR="00C32C61" w:rsidRPr="00C32C61" w:rsidRDefault="00C32C61" w:rsidP="00C32C61">
            <w:pPr>
              <w:spacing w:after="0"/>
              <w:jc w:val="right"/>
              <w:rPr>
                <w:color w:val="000000"/>
                <w:szCs w:val="17"/>
              </w:rPr>
            </w:pPr>
            <w:r w:rsidRPr="00C32C61">
              <w:rPr>
                <w:color w:val="000000"/>
                <w:szCs w:val="17"/>
              </w:rPr>
              <w:t>59.8</w:t>
            </w:r>
          </w:p>
        </w:tc>
        <w:tc>
          <w:tcPr>
            <w:tcW w:w="567" w:type="dxa"/>
            <w:vAlign w:val="center"/>
          </w:tcPr>
          <w:p w14:paraId="5206637D" w14:textId="77777777" w:rsidR="00C32C61" w:rsidRPr="00C32C61" w:rsidRDefault="00C32C61" w:rsidP="00C32C61">
            <w:pPr>
              <w:spacing w:after="0"/>
              <w:jc w:val="center"/>
              <w:rPr>
                <w:color w:val="000000"/>
                <w:szCs w:val="17"/>
              </w:rPr>
            </w:pPr>
            <w:r w:rsidRPr="00C32C61">
              <w:rPr>
                <w:color w:val="000000"/>
                <w:szCs w:val="17"/>
              </w:rPr>
              <w:t>S</w:t>
            </w:r>
          </w:p>
        </w:tc>
        <w:tc>
          <w:tcPr>
            <w:tcW w:w="283" w:type="dxa"/>
            <w:vAlign w:val="center"/>
          </w:tcPr>
          <w:p w14:paraId="5A238EDF" w14:textId="77777777" w:rsidR="00C32C61" w:rsidRPr="00C32C61" w:rsidRDefault="00C32C61" w:rsidP="00C32C61">
            <w:pPr>
              <w:spacing w:after="0"/>
              <w:rPr>
                <w:color w:val="000000"/>
                <w:szCs w:val="17"/>
              </w:rPr>
            </w:pPr>
          </w:p>
        </w:tc>
        <w:tc>
          <w:tcPr>
            <w:tcW w:w="471" w:type="dxa"/>
            <w:vAlign w:val="center"/>
          </w:tcPr>
          <w:p w14:paraId="212CE066" w14:textId="77777777" w:rsidR="00C32C61" w:rsidRPr="00C32C61" w:rsidRDefault="00C32C61" w:rsidP="00C32C61">
            <w:pPr>
              <w:spacing w:after="0"/>
              <w:jc w:val="right"/>
              <w:rPr>
                <w:color w:val="000000"/>
                <w:szCs w:val="17"/>
              </w:rPr>
            </w:pPr>
            <w:r w:rsidRPr="00C32C61">
              <w:rPr>
                <w:color w:val="000000"/>
                <w:szCs w:val="17"/>
              </w:rPr>
              <w:t>136</w:t>
            </w:r>
          </w:p>
        </w:tc>
        <w:tc>
          <w:tcPr>
            <w:tcW w:w="320" w:type="dxa"/>
            <w:vAlign w:val="center"/>
          </w:tcPr>
          <w:p w14:paraId="51A9654C" w14:textId="77777777" w:rsidR="00C32C61" w:rsidRPr="00C32C61" w:rsidRDefault="00C32C61" w:rsidP="00C32C61">
            <w:pPr>
              <w:spacing w:after="0"/>
              <w:rPr>
                <w:color w:val="000000"/>
                <w:szCs w:val="17"/>
              </w:rPr>
            </w:pPr>
            <w:r w:rsidRPr="00C32C61">
              <w:rPr>
                <w:color w:val="000000"/>
                <w:szCs w:val="17"/>
              </w:rPr>
              <w:t>°</w:t>
            </w:r>
          </w:p>
        </w:tc>
        <w:tc>
          <w:tcPr>
            <w:tcW w:w="1052" w:type="dxa"/>
            <w:vAlign w:val="center"/>
          </w:tcPr>
          <w:p w14:paraId="6A9FEFF2" w14:textId="77777777" w:rsidR="00C32C61" w:rsidRPr="00C32C61" w:rsidRDefault="00C32C61" w:rsidP="00C32C61">
            <w:pPr>
              <w:spacing w:after="0"/>
              <w:ind w:right="162"/>
              <w:jc w:val="right"/>
              <w:rPr>
                <w:color w:val="000000"/>
                <w:szCs w:val="17"/>
              </w:rPr>
            </w:pPr>
            <w:r w:rsidRPr="00C32C61">
              <w:rPr>
                <w:color w:val="000000"/>
                <w:szCs w:val="17"/>
              </w:rPr>
              <w:t>50.4</w:t>
            </w:r>
          </w:p>
        </w:tc>
        <w:tc>
          <w:tcPr>
            <w:tcW w:w="425" w:type="dxa"/>
          </w:tcPr>
          <w:p w14:paraId="14C500DE" w14:textId="77777777" w:rsidR="00C32C61" w:rsidRPr="00C32C61" w:rsidRDefault="00C32C61" w:rsidP="00C32C61">
            <w:pPr>
              <w:spacing w:after="0"/>
              <w:jc w:val="right"/>
              <w:rPr>
                <w:szCs w:val="17"/>
              </w:rPr>
            </w:pPr>
            <w:r w:rsidRPr="00C32C61">
              <w:rPr>
                <w:szCs w:val="17"/>
              </w:rPr>
              <w:t>E</w:t>
            </w:r>
          </w:p>
        </w:tc>
      </w:tr>
      <w:tr w:rsidR="00C32C61" w:rsidRPr="00C32C61" w14:paraId="5A4712F7" w14:textId="77777777" w:rsidTr="00B81CA7">
        <w:trPr>
          <w:gridBefore w:val="2"/>
          <w:wBefore w:w="992" w:type="dxa"/>
        </w:trPr>
        <w:tc>
          <w:tcPr>
            <w:tcW w:w="5305" w:type="dxa"/>
            <w:gridSpan w:val="10"/>
          </w:tcPr>
          <w:p w14:paraId="0C55FFE8" w14:textId="77777777" w:rsidR="00C32C61" w:rsidRPr="00C32C61" w:rsidRDefault="00C32C61" w:rsidP="00C32C61">
            <w:pPr>
              <w:spacing w:after="0"/>
              <w:rPr>
                <w:rFonts w:eastAsia="Times New Roman"/>
                <w:szCs w:val="17"/>
              </w:rPr>
            </w:pPr>
            <w:r w:rsidRPr="00C32C61">
              <w:rPr>
                <w:rFonts w:eastAsia="Times New Roman"/>
                <w:bCs/>
                <w:szCs w:val="17"/>
              </w:rPr>
              <w:t>(Then back to point 1)</w:t>
            </w:r>
          </w:p>
        </w:tc>
      </w:tr>
    </w:tbl>
    <w:p w14:paraId="73AF6398" w14:textId="77777777" w:rsidR="00C32C61" w:rsidRPr="00C32C61" w:rsidRDefault="00C32C61" w:rsidP="00C32C61">
      <w:pPr>
        <w:spacing w:before="80"/>
        <w:jc w:val="center"/>
        <w:rPr>
          <w:smallCaps/>
          <w:szCs w:val="17"/>
          <w:lang w:val="en-US"/>
        </w:rPr>
      </w:pPr>
      <w:r w:rsidRPr="00C32C61">
        <w:rPr>
          <w:smallCaps/>
          <w:szCs w:val="17"/>
          <w:u w:color="000000"/>
          <w:lang w:val="en-US"/>
        </w:rPr>
        <w:t>Schedule</w:t>
      </w:r>
      <w:r w:rsidRPr="00C32C61">
        <w:rPr>
          <w:smallCaps/>
          <w:spacing w:val="1"/>
          <w:szCs w:val="17"/>
          <w:u w:color="000000"/>
          <w:lang w:val="en-US"/>
        </w:rPr>
        <w:t xml:space="preserve"> </w:t>
      </w:r>
      <w:r w:rsidRPr="00C32C61">
        <w:rPr>
          <w:smallCaps/>
          <w:szCs w:val="17"/>
          <w:u w:color="000000"/>
          <w:lang w:val="en-US"/>
        </w:rPr>
        <w:t>2</w:t>
      </w:r>
    </w:p>
    <w:p w14:paraId="2A8CC491" w14:textId="77777777" w:rsidR="00C32C61" w:rsidRPr="00C32C61" w:rsidRDefault="00C32C61" w:rsidP="009902C2">
      <w:pPr>
        <w:rPr>
          <w:rFonts w:eastAsia="Arial"/>
          <w:szCs w:val="17"/>
          <w:lang w:val="en-US"/>
        </w:rPr>
      </w:pPr>
      <w:r w:rsidRPr="00C32C61">
        <w:rPr>
          <w:rFonts w:eastAsia="Arial"/>
          <w:szCs w:val="17"/>
          <w:lang w:val="en-US"/>
        </w:rPr>
        <w:t>Commencing at sunset</w:t>
      </w:r>
      <w:r w:rsidRPr="00C32C61">
        <w:rPr>
          <w:rFonts w:eastAsia="Arial"/>
          <w:spacing w:val="-2"/>
          <w:szCs w:val="17"/>
          <w:lang w:val="en-US"/>
        </w:rPr>
        <w:t xml:space="preserve"> </w:t>
      </w:r>
      <w:r w:rsidRPr="00C32C61">
        <w:rPr>
          <w:rFonts w:eastAsia="Arial"/>
          <w:szCs w:val="17"/>
          <w:lang w:val="en-US"/>
        </w:rPr>
        <w:t>on 26 October 2022 and ending at sunrise on the 3 November 2022.</w:t>
      </w:r>
    </w:p>
    <w:p w14:paraId="755DBC60" w14:textId="77777777" w:rsidR="00C32C61" w:rsidRPr="00C32C61" w:rsidRDefault="00C32C61" w:rsidP="00C32C61">
      <w:pPr>
        <w:jc w:val="center"/>
        <w:rPr>
          <w:smallCaps/>
          <w:szCs w:val="17"/>
          <w:u w:color="000000"/>
          <w:lang w:val="en-US"/>
        </w:rPr>
      </w:pPr>
      <w:r w:rsidRPr="00C32C61">
        <w:rPr>
          <w:smallCaps/>
          <w:szCs w:val="17"/>
          <w:u w:color="000000"/>
          <w:lang w:val="en-US"/>
        </w:rPr>
        <w:t>Schedule 3</w:t>
      </w:r>
    </w:p>
    <w:p w14:paraId="28109694" w14:textId="77777777" w:rsidR="00C32C61" w:rsidRPr="00C32C61" w:rsidRDefault="00C32C61" w:rsidP="00CF5B4F">
      <w:pPr>
        <w:numPr>
          <w:ilvl w:val="0"/>
          <w:numId w:val="33"/>
        </w:numPr>
        <w:ind w:left="284" w:hanging="284"/>
        <w:rPr>
          <w:rFonts w:eastAsia="Arial"/>
          <w:szCs w:val="17"/>
          <w:lang w:val="en-US"/>
        </w:rPr>
      </w:pPr>
      <w:r w:rsidRPr="00C32C61">
        <w:rPr>
          <w:rFonts w:eastAsia="Arial"/>
          <w:szCs w:val="17"/>
          <w:lang w:val="en-US"/>
        </w:rPr>
        <w:t>The</w:t>
      </w:r>
      <w:r w:rsidRPr="00C32C61">
        <w:rPr>
          <w:rFonts w:eastAsia="Arial"/>
          <w:spacing w:val="62"/>
          <w:szCs w:val="17"/>
          <w:lang w:val="en-US"/>
        </w:rPr>
        <w:t xml:space="preserve"> </w:t>
      </w:r>
      <w:r w:rsidRPr="00C32C61">
        <w:rPr>
          <w:rFonts w:eastAsia="Arial"/>
          <w:szCs w:val="17"/>
          <w:lang w:val="en-US"/>
        </w:rPr>
        <w:t>coordinates</w:t>
      </w:r>
      <w:r w:rsidRPr="00C32C61">
        <w:rPr>
          <w:rFonts w:eastAsia="Arial"/>
          <w:spacing w:val="62"/>
          <w:szCs w:val="17"/>
          <w:lang w:val="en-US"/>
        </w:rPr>
        <w:t xml:space="preserve"> </w:t>
      </w:r>
      <w:r w:rsidRPr="00C32C61">
        <w:rPr>
          <w:rFonts w:eastAsia="Arial"/>
          <w:spacing w:val="-2"/>
          <w:szCs w:val="17"/>
          <w:lang w:val="en-US"/>
        </w:rPr>
        <w:t>in</w:t>
      </w:r>
      <w:r w:rsidRPr="00C32C61">
        <w:rPr>
          <w:rFonts w:eastAsia="Arial"/>
          <w:spacing w:val="63"/>
          <w:szCs w:val="17"/>
          <w:lang w:val="en-US"/>
        </w:rPr>
        <w:t xml:space="preserve"> </w:t>
      </w:r>
      <w:r w:rsidRPr="00C32C61">
        <w:rPr>
          <w:rFonts w:eastAsia="Arial"/>
          <w:szCs w:val="17"/>
          <w:lang w:val="en-US"/>
        </w:rPr>
        <w:t>Schedule</w:t>
      </w:r>
      <w:r w:rsidRPr="00C32C61">
        <w:rPr>
          <w:rFonts w:eastAsia="Arial"/>
          <w:spacing w:val="62"/>
          <w:szCs w:val="17"/>
          <w:lang w:val="en-US"/>
        </w:rPr>
        <w:t xml:space="preserve"> </w:t>
      </w:r>
      <w:r w:rsidRPr="00C32C61">
        <w:rPr>
          <w:rFonts w:eastAsia="Arial"/>
          <w:szCs w:val="17"/>
          <w:lang w:val="en-US"/>
        </w:rPr>
        <w:t>1</w:t>
      </w:r>
      <w:r w:rsidRPr="00C32C61">
        <w:rPr>
          <w:rFonts w:eastAsia="Arial"/>
          <w:spacing w:val="61"/>
          <w:szCs w:val="17"/>
          <w:lang w:val="en-US"/>
        </w:rPr>
        <w:t xml:space="preserve"> </w:t>
      </w:r>
      <w:r w:rsidRPr="00C32C61">
        <w:rPr>
          <w:rFonts w:eastAsia="Arial"/>
          <w:szCs w:val="17"/>
          <w:lang w:val="en-US"/>
        </w:rPr>
        <w:t>are</w:t>
      </w:r>
      <w:r w:rsidRPr="00C32C61">
        <w:rPr>
          <w:rFonts w:eastAsia="Arial"/>
          <w:spacing w:val="60"/>
          <w:szCs w:val="17"/>
          <w:lang w:val="en-US"/>
        </w:rPr>
        <w:t xml:space="preserve"> </w:t>
      </w:r>
      <w:r w:rsidRPr="00C32C61">
        <w:rPr>
          <w:rFonts w:eastAsia="Arial"/>
          <w:szCs w:val="17"/>
          <w:lang w:val="en-US"/>
        </w:rPr>
        <w:t>defined</w:t>
      </w:r>
      <w:r w:rsidRPr="00C32C61">
        <w:rPr>
          <w:rFonts w:eastAsia="Arial"/>
          <w:spacing w:val="63"/>
          <w:szCs w:val="17"/>
          <w:lang w:val="en-US"/>
        </w:rPr>
        <w:t xml:space="preserve"> </w:t>
      </w:r>
      <w:r w:rsidRPr="00C32C61">
        <w:rPr>
          <w:rFonts w:eastAsia="Arial"/>
          <w:szCs w:val="17"/>
          <w:lang w:val="en-US"/>
        </w:rPr>
        <w:t>as</w:t>
      </w:r>
      <w:r w:rsidRPr="00C32C61">
        <w:rPr>
          <w:rFonts w:eastAsia="Arial"/>
          <w:spacing w:val="59"/>
          <w:szCs w:val="17"/>
          <w:lang w:val="en-US"/>
        </w:rPr>
        <w:t xml:space="preserve"> </w:t>
      </w:r>
      <w:r w:rsidRPr="00C32C61">
        <w:rPr>
          <w:rFonts w:eastAsia="Arial"/>
          <w:szCs w:val="17"/>
          <w:lang w:val="en-US"/>
        </w:rPr>
        <w:t>degrees</w:t>
      </w:r>
      <w:r w:rsidRPr="00C32C61">
        <w:rPr>
          <w:rFonts w:eastAsia="Arial"/>
          <w:spacing w:val="60"/>
          <w:szCs w:val="17"/>
          <w:lang w:val="en-US"/>
        </w:rPr>
        <w:t xml:space="preserve"> </w:t>
      </w:r>
      <w:r w:rsidRPr="00C32C61">
        <w:rPr>
          <w:rFonts w:eastAsia="Arial"/>
          <w:szCs w:val="17"/>
          <w:lang w:val="en-US"/>
        </w:rPr>
        <w:t>decimal</w:t>
      </w:r>
      <w:r w:rsidRPr="00C32C61">
        <w:rPr>
          <w:rFonts w:eastAsia="Arial"/>
          <w:spacing w:val="62"/>
          <w:szCs w:val="17"/>
          <w:lang w:val="en-US"/>
        </w:rPr>
        <w:t xml:space="preserve"> </w:t>
      </w:r>
      <w:r w:rsidRPr="00C32C61">
        <w:rPr>
          <w:rFonts w:eastAsia="Arial"/>
          <w:szCs w:val="17"/>
          <w:lang w:val="en-US"/>
        </w:rPr>
        <w:t>minutes</w:t>
      </w:r>
      <w:r w:rsidRPr="00C32C61">
        <w:rPr>
          <w:rFonts w:eastAsia="Arial"/>
          <w:spacing w:val="59"/>
          <w:szCs w:val="17"/>
          <w:lang w:val="en-US"/>
        </w:rPr>
        <w:t xml:space="preserve"> </w:t>
      </w:r>
      <w:r w:rsidRPr="00C32C61">
        <w:rPr>
          <w:rFonts w:eastAsia="Arial"/>
          <w:spacing w:val="-2"/>
          <w:szCs w:val="17"/>
          <w:lang w:val="en-US"/>
        </w:rPr>
        <w:t>and</w:t>
      </w:r>
      <w:r w:rsidRPr="00C32C61">
        <w:rPr>
          <w:rFonts w:eastAsia="Arial"/>
          <w:spacing w:val="57"/>
          <w:szCs w:val="17"/>
          <w:lang w:val="en-US"/>
        </w:rPr>
        <w:t xml:space="preserve"> </w:t>
      </w:r>
      <w:r w:rsidRPr="00C32C61">
        <w:rPr>
          <w:rFonts w:eastAsia="Arial"/>
          <w:szCs w:val="17"/>
          <w:lang w:val="en-US"/>
        </w:rPr>
        <w:t>are</w:t>
      </w:r>
      <w:r w:rsidRPr="00C32C61">
        <w:rPr>
          <w:rFonts w:eastAsia="Arial"/>
          <w:spacing w:val="57"/>
          <w:szCs w:val="17"/>
          <w:lang w:val="en-US"/>
        </w:rPr>
        <w:t xml:space="preserve"> </w:t>
      </w:r>
      <w:r w:rsidRPr="00C32C61">
        <w:rPr>
          <w:rFonts w:eastAsia="Arial"/>
          <w:szCs w:val="17"/>
          <w:lang w:val="en-US"/>
        </w:rPr>
        <w:t>based on</w:t>
      </w:r>
      <w:r w:rsidRPr="00C32C61">
        <w:rPr>
          <w:rFonts w:eastAsia="Arial"/>
          <w:spacing w:val="-2"/>
          <w:szCs w:val="17"/>
          <w:lang w:val="en-US"/>
        </w:rPr>
        <w:t xml:space="preserve"> </w:t>
      </w:r>
      <w:r w:rsidRPr="00C32C61">
        <w:rPr>
          <w:rFonts w:eastAsia="Arial"/>
          <w:szCs w:val="17"/>
          <w:lang w:val="en-US"/>
        </w:rPr>
        <w:t>the</w:t>
      </w:r>
      <w:r w:rsidRPr="00C32C61">
        <w:rPr>
          <w:rFonts w:eastAsia="Arial"/>
          <w:spacing w:val="-6"/>
          <w:szCs w:val="17"/>
          <w:lang w:val="en-US"/>
        </w:rPr>
        <w:t xml:space="preserve"> </w:t>
      </w:r>
      <w:r w:rsidRPr="00C32C61">
        <w:rPr>
          <w:rFonts w:eastAsia="Arial"/>
          <w:szCs w:val="17"/>
          <w:lang w:val="en-US"/>
        </w:rPr>
        <w:t>World Geodetic System 1984 (WGS</w:t>
      </w:r>
      <w:r w:rsidRPr="00C32C61">
        <w:rPr>
          <w:rFonts w:eastAsia="Arial"/>
          <w:spacing w:val="-4"/>
          <w:szCs w:val="17"/>
          <w:lang w:val="en-US"/>
        </w:rPr>
        <w:t xml:space="preserve"> </w:t>
      </w:r>
      <w:r w:rsidRPr="00C32C61">
        <w:rPr>
          <w:rFonts w:eastAsia="Arial"/>
          <w:spacing w:val="1"/>
          <w:szCs w:val="17"/>
          <w:lang w:val="en-US"/>
        </w:rPr>
        <w:t>84).</w:t>
      </w:r>
    </w:p>
    <w:p w14:paraId="1F6D6E3B" w14:textId="77777777" w:rsidR="00C32C61" w:rsidRPr="00C32C61" w:rsidRDefault="00C32C61" w:rsidP="00CF5B4F">
      <w:pPr>
        <w:numPr>
          <w:ilvl w:val="0"/>
          <w:numId w:val="33"/>
        </w:numPr>
        <w:ind w:left="284" w:hanging="284"/>
        <w:rPr>
          <w:rFonts w:eastAsia="Arial"/>
          <w:szCs w:val="17"/>
          <w:lang w:val="en-US"/>
        </w:rPr>
      </w:pPr>
      <w:r w:rsidRPr="00C32C61">
        <w:rPr>
          <w:rFonts w:eastAsia="Arial"/>
          <w:szCs w:val="17"/>
          <w:lang w:val="en-US"/>
        </w:rPr>
        <w:t>No</w:t>
      </w:r>
      <w:r w:rsidRPr="00C32C61">
        <w:rPr>
          <w:rFonts w:eastAsia="Arial"/>
          <w:spacing w:val="36"/>
          <w:szCs w:val="17"/>
          <w:lang w:val="en-US"/>
        </w:rPr>
        <w:t xml:space="preserve"> </w:t>
      </w:r>
      <w:r w:rsidRPr="00C32C61">
        <w:rPr>
          <w:rFonts w:eastAsia="Arial"/>
          <w:szCs w:val="17"/>
          <w:lang w:val="en-US"/>
        </w:rPr>
        <w:t>fishing</w:t>
      </w:r>
      <w:r w:rsidRPr="00C32C61">
        <w:rPr>
          <w:rFonts w:eastAsia="Arial"/>
          <w:spacing w:val="37"/>
          <w:szCs w:val="17"/>
          <w:lang w:val="en-US"/>
        </w:rPr>
        <w:t xml:space="preserve"> </w:t>
      </w:r>
      <w:r w:rsidRPr="00C32C61">
        <w:rPr>
          <w:rFonts w:eastAsia="Arial"/>
          <w:szCs w:val="17"/>
          <w:lang w:val="en-US"/>
        </w:rPr>
        <w:t>activity</w:t>
      </w:r>
      <w:r w:rsidRPr="00C32C61">
        <w:rPr>
          <w:rFonts w:eastAsia="Arial"/>
          <w:spacing w:val="36"/>
          <w:szCs w:val="17"/>
          <w:lang w:val="en-US"/>
        </w:rPr>
        <w:t xml:space="preserve"> </w:t>
      </w:r>
      <w:r w:rsidRPr="00C32C61">
        <w:rPr>
          <w:rFonts w:eastAsia="Arial"/>
          <w:szCs w:val="17"/>
          <w:lang w:val="en-US"/>
        </w:rPr>
        <w:t>may</w:t>
      </w:r>
      <w:r w:rsidRPr="00C32C61">
        <w:rPr>
          <w:rFonts w:eastAsia="Arial"/>
          <w:spacing w:val="35"/>
          <w:szCs w:val="17"/>
          <w:lang w:val="en-US"/>
        </w:rPr>
        <w:t xml:space="preserve"> </w:t>
      </w:r>
      <w:r w:rsidRPr="00C32C61">
        <w:rPr>
          <w:rFonts w:eastAsia="Arial"/>
          <w:szCs w:val="17"/>
          <w:lang w:val="en-US"/>
        </w:rPr>
        <w:t>be</w:t>
      </w:r>
      <w:r w:rsidRPr="00C32C61">
        <w:rPr>
          <w:rFonts w:eastAsia="Arial"/>
          <w:spacing w:val="39"/>
          <w:szCs w:val="17"/>
          <w:lang w:val="en-US"/>
        </w:rPr>
        <w:t xml:space="preserve"> </w:t>
      </w:r>
      <w:r w:rsidRPr="00C32C61">
        <w:rPr>
          <w:rFonts w:eastAsia="Arial"/>
          <w:szCs w:val="17"/>
          <w:lang w:val="en-US"/>
        </w:rPr>
        <w:t>undertaken</w:t>
      </w:r>
      <w:r w:rsidRPr="00C32C61">
        <w:rPr>
          <w:rFonts w:eastAsia="Arial"/>
          <w:spacing w:val="37"/>
          <w:szCs w:val="17"/>
          <w:lang w:val="en-US"/>
        </w:rPr>
        <w:t xml:space="preserve"> </w:t>
      </w:r>
      <w:r w:rsidRPr="00C32C61">
        <w:rPr>
          <w:rFonts w:eastAsia="Arial"/>
          <w:szCs w:val="17"/>
          <w:lang w:val="en-US"/>
        </w:rPr>
        <w:t>between</w:t>
      </w:r>
      <w:r w:rsidRPr="00C32C61">
        <w:rPr>
          <w:rFonts w:eastAsia="Arial"/>
          <w:spacing w:val="37"/>
          <w:szCs w:val="17"/>
          <w:lang w:val="en-US"/>
        </w:rPr>
        <w:t xml:space="preserve"> </w:t>
      </w:r>
      <w:r w:rsidRPr="00C32C61">
        <w:rPr>
          <w:rFonts w:eastAsia="Arial"/>
          <w:szCs w:val="17"/>
          <w:lang w:val="en-US"/>
        </w:rPr>
        <w:t>the</w:t>
      </w:r>
      <w:r w:rsidRPr="00C32C61">
        <w:rPr>
          <w:rFonts w:eastAsia="Arial"/>
          <w:spacing w:val="38"/>
          <w:szCs w:val="17"/>
          <w:lang w:val="en-US"/>
        </w:rPr>
        <w:t xml:space="preserve"> </w:t>
      </w:r>
      <w:r w:rsidRPr="00C32C61">
        <w:rPr>
          <w:rFonts w:eastAsia="Arial"/>
          <w:szCs w:val="17"/>
          <w:lang w:val="en-US"/>
        </w:rPr>
        <w:t>prescribed</w:t>
      </w:r>
      <w:r w:rsidRPr="00C32C61">
        <w:rPr>
          <w:rFonts w:eastAsia="Arial"/>
          <w:spacing w:val="37"/>
          <w:szCs w:val="17"/>
          <w:lang w:val="en-US"/>
        </w:rPr>
        <w:t xml:space="preserve"> </w:t>
      </w:r>
      <w:r w:rsidRPr="00C32C61">
        <w:rPr>
          <w:rFonts w:eastAsia="Arial"/>
          <w:szCs w:val="17"/>
          <w:lang w:val="en-US"/>
        </w:rPr>
        <w:t>times</w:t>
      </w:r>
      <w:r w:rsidRPr="00C32C61">
        <w:rPr>
          <w:rFonts w:eastAsia="Arial"/>
          <w:spacing w:val="36"/>
          <w:szCs w:val="17"/>
          <w:lang w:val="en-US"/>
        </w:rPr>
        <w:t xml:space="preserve"> </w:t>
      </w:r>
      <w:r w:rsidRPr="00C32C61">
        <w:rPr>
          <w:rFonts w:eastAsia="Arial"/>
          <w:szCs w:val="17"/>
          <w:lang w:val="en-US"/>
        </w:rPr>
        <w:t>of</w:t>
      </w:r>
      <w:r w:rsidRPr="00C32C61">
        <w:rPr>
          <w:rFonts w:eastAsia="Arial"/>
          <w:spacing w:val="38"/>
          <w:szCs w:val="17"/>
          <w:lang w:val="en-US"/>
        </w:rPr>
        <w:t xml:space="preserve"> </w:t>
      </w:r>
      <w:r w:rsidRPr="00C32C61">
        <w:rPr>
          <w:rFonts w:eastAsia="Arial"/>
          <w:szCs w:val="17"/>
          <w:lang w:val="en-US"/>
        </w:rPr>
        <w:t>sunrise</w:t>
      </w:r>
      <w:r w:rsidRPr="00C32C61">
        <w:rPr>
          <w:rFonts w:eastAsia="Arial"/>
          <w:spacing w:val="59"/>
          <w:szCs w:val="17"/>
          <w:lang w:val="en-US"/>
        </w:rPr>
        <w:t xml:space="preserve"> </w:t>
      </w:r>
      <w:r w:rsidRPr="00C32C61">
        <w:rPr>
          <w:rFonts w:eastAsia="Arial"/>
          <w:szCs w:val="17"/>
          <w:lang w:val="en-US"/>
        </w:rPr>
        <w:t>and</w:t>
      </w:r>
      <w:r w:rsidRPr="00C32C61">
        <w:rPr>
          <w:rFonts w:eastAsia="Arial"/>
          <w:spacing w:val="15"/>
          <w:szCs w:val="17"/>
          <w:lang w:val="en-US"/>
        </w:rPr>
        <w:t xml:space="preserve"> </w:t>
      </w:r>
      <w:r w:rsidRPr="00C32C61">
        <w:rPr>
          <w:rFonts w:eastAsia="Arial"/>
          <w:szCs w:val="17"/>
          <w:lang w:val="en-US"/>
        </w:rPr>
        <w:t>sunset</w:t>
      </w:r>
      <w:r w:rsidRPr="00C32C61">
        <w:rPr>
          <w:rFonts w:eastAsia="Arial"/>
          <w:spacing w:val="13"/>
          <w:szCs w:val="17"/>
          <w:lang w:val="en-US"/>
        </w:rPr>
        <w:t xml:space="preserve"> </w:t>
      </w:r>
      <w:r w:rsidRPr="00C32C61">
        <w:rPr>
          <w:rFonts w:eastAsia="Arial"/>
          <w:szCs w:val="17"/>
          <w:lang w:val="en-US"/>
        </w:rPr>
        <w:t>for</w:t>
      </w:r>
      <w:r w:rsidRPr="00C32C61">
        <w:rPr>
          <w:rFonts w:eastAsia="Arial"/>
          <w:spacing w:val="14"/>
          <w:szCs w:val="17"/>
          <w:lang w:val="en-US"/>
        </w:rPr>
        <w:t xml:space="preserve"> </w:t>
      </w:r>
      <w:r w:rsidRPr="00C32C61">
        <w:rPr>
          <w:rFonts w:eastAsia="Arial"/>
          <w:szCs w:val="17"/>
          <w:lang w:val="en-US"/>
        </w:rPr>
        <w:t>Adelaide</w:t>
      </w:r>
      <w:r w:rsidRPr="00C32C61">
        <w:rPr>
          <w:rFonts w:eastAsia="Arial"/>
          <w:spacing w:val="16"/>
          <w:szCs w:val="17"/>
          <w:lang w:val="en-US"/>
        </w:rPr>
        <w:t xml:space="preserve"> </w:t>
      </w:r>
      <w:r w:rsidRPr="00C32C61">
        <w:rPr>
          <w:rFonts w:eastAsia="Arial"/>
          <w:szCs w:val="17"/>
          <w:lang w:val="en-US"/>
        </w:rPr>
        <w:t>(as</w:t>
      </w:r>
      <w:r w:rsidRPr="00C32C61">
        <w:rPr>
          <w:rFonts w:eastAsia="Arial"/>
          <w:spacing w:val="15"/>
          <w:szCs w:val="17"/>
          <w:lang w:val="en-US"/>
        </w:rPr>
        <w:t xml:space="preserve"> </w:t>
      </w:r>
      <w:r w:rsidRPr="00C32C61">
        <w:rPr>
          <w:rFonts w:eastAsia="Arial"/>
          <w:szCs w:val="17"/>
          <w:lang w:val="en-US"/>
        </w:rPr>
        <w:t>published</w:t>
      </w:r>
      <w:r w:rsidRPr="00C32C61">
        <w:rPr>
          <w:rFonts w:eastAsia="Arial"/>
          <w:spacing w:val="15"/>
          <w:szCs w:val="17"/>
          <w:lang w:val="en-US"/>
        </w:rPr>
        <w:t xml:space="preserve"> </w:t>
      </w:r>
      <w:r w:rsidRPr="00C32C61">
        <w:rPr>
          <w:rFonts w:eastAsia="Arial"/>
          <w:szCs w:val="17"/>
          <w:lang w:val="en-US"/>
        </w:rPr>
        <w:t>in</w:t>
      </w:r>
      <w:r w:rsidRPr="00C32C61">
        <w:rPr>
          <w:rFonts w:eastAsia="Arial"/>
          <w:spacing w:val="13"/>
          <w:szCs w:val="17"/>
          <w:lang w:val="en-US"/>
        </w:rPr>
        <w:t xml:space="preserve"> </w:t>
      </w:r>
      <w:r w:rsidRPr="00C32C61">
        <w:rPr>
          <w:rFonts w:eastAsia="Arial"/>
          <w:szCs w:val="17"/>
          <w:lang w:val="en-US"/>
        </w:rPr>
        <w:t>the</w:t>
      </w:r>
      <w:r w:rsidRPr="00C32C61">
        <w:rPr>
          <w:rFonts w:eastAsia="Arial"/>
          <w:spacing w:val="15"/>
          <w:szCs w:val="17"/>
          <w:lang w:val="en-US"/>
        </w:rPr>
        <w:t xml:space="preserve"> </w:t>
      </w:r>
      <w:r w:rsidRPr="00C32C61">
        <w:rPr>
          <w:rFonts w:eastAsia="Arial"/>
          <w:i/>
          <w:iCs/>
          <w:szCs w:val="17"/>
          <w:lang w:val="en-US"/>
        </w:rPr>
        <w:t>South</w:t>
      </w:r>
      <w:r w:rsidRPr="00C32C61">
        <w:rPr>
          <w:rFonts w:eastAsia="Arial"/>
          <w:i/>
          <w:iCs/>
          <w:spacing w:val="16"/>
          <w:szCs w:val="17"/>
          <w:lang w:val="en-US"/>
        </w:rPr>
        <w:t xml:space="preserve"> </w:t>
      </w:r>
      <w:r w:rsidRPr="00C32C61">
        <w:rPr>
          <w:rFonts w:eastAsia="Arial"/>
          <w:i/>
          <w:iCs/>
          <w:szCs w:val="17"/>
          <w:lang w:val="en-US"/>
        </w:rPr>
        <w:t>Australian</w:t>
      </w:r>
      <w:r w:rsidRPr="00C32C61">
        <w:rPr>
          <w:rFonts w:eastAsia="Arial"/>
          <w:i/>
          <w:iCs/>
          <w:spacing w:val="15"/>
          <w:szCs w:val="17"/>
          <w:lang w:val="en-US"/>
        </w:rPr>
        <w:t xml:space="preserve"> </w:t>
      </w:r>
      <w:r w:rsidRPr="00C32C61">
        <w:rPr>
          <w:rFonts w:eastAsia="Arial"/>
          <w:i/>
          <w:iCs/>
          <w:szCs w:val="17"/>
          <w:lang w:val="en-US"/>
        </w:rPr>
        <w:t>Government</w:t>
      </w:r>
      <w:r w:rsidRPr="00C32C61">
        <w:rPr>
          <w:rFonts w:eastAsia="Arial"/>
          <w:i/>
          <w:iCs/>
          <w:spacing w:val="63"/>
          <w:szCs w:val="17"/>
          <w:lang w:val="en-US"/>
        </w:rPr>
        <w:t xml:space="preserve"> </w:t>
      </w:r>
      <w:r w:rsidRPr="00C32C61">
        <w:rPr>
          <w:rFonts w:eastAsia="Arial"/>
          <w:i/>
          <w:iCs/>
          <w:szCs w:val="17"/>
          <w:lang w:val="en-US"/>
        </w:rPr>
        <w:t>Gazette</w:t>
      </w:r>
      <w:r w:rsidRPr="00C32C61">
        <w:rPr>
          <w:rFonts w:eastAsia="Arial"/>
          <w:spacing w:val="48"/>
          <w:szCs w:val="17"/>
          <w:lang w:val="en-US"/>
        </w:rPr>
        <w:t xml:space="preserve"> </w:t>
      </w:r>
      <w:r w:rsidRPr="00C32C61">
        <w:rPr>
          <w:rFonts w:eastAsia="Arial"/>
          <w:szCs w:val="17"/>
          <w:lang w:val="en-US"/>
        </w:rPr>
        <w:t>pursuant</w:t>
      </w:r>
      <w:r w:rsidRPr="00C32C61">
        <w:rPr>
          <w:rFonts w:eastAsia="Arial"/>
          <w:spacing w:val="49"/>
          <w:szCs w:val="17"/>
          <w:lang w:val="en-US"/>
        </w:rPr>
        <w:t xml:space="preserve"> </w:t>
      </w:r>
      <w:r w:rsidRPr="00C32C61">
        <w:rPr>
          <w:rFonts w:eastAsia="Arial"/>
          <w:szCs w:val="17"/>
          <w:lang w:val="en-US"/>
        </w:rPr>
        <w:t>to</w:t>
      </w:r>
      <w:r w:rsidRPr="00C32C61">
        <w:rPr>
          <w:rFonts w:eastAsia="Arial"/>
          <w:spacing w:val="49"/>
          <w:szCs w:val="17"/>
          <w:lang w:val="en-US"/>
        </w:rPr>
        <w:t xml:space="preserve"> </w:t>
      </w:r>
      <w:r w:rsidRPr="00C32C61">
        <w:rPr>
          <w:rFonts w:eastAsia="Arial"/>
          <w:szCs w:val="17"/>
          <w:lang w:val="en-US"/>
        </w:rPr>
        <w:t>the</w:t>
      </w:r>
      <w:r w:rsidRPr="00C32C61">
        <w:rPr>
          <w:rFonts w:eastAsia="Arial"/>
          <w:spacing w:val="48"/>
          <w:szCs w:val="17"/>
          <w:lang w:val="en-US"/>
        </w:rPr>
        <w:t xml:space="preserve"> </w:t>
      </w:r>
      <w:r w:rsidRPr="00C32C61">
        <w:rPr>
          <w:rFonts w:eastAsia="Arial"/>
          <w:szCs w:val="17"/>
          <w:lang w:val="en-US"/>
        </w:rPr>
        <w:t>requirements</w:t>
      </w:r>
      <w:r w:rsidRPr="00C32C61">
        <w:rPr>
          <w:rFonts w:eastAsia="Arial"/>
          <w:spacing w:val="49"/>
          <w:szCs w:val="17"/>
          <w:lang w:val="en-US"/>
        </w:rPr>
        <w:t xml:space="preserve"> </w:t>
      </w:r>
      <w:r w:rsidRPr="00C32C61">
        <w:rPr>
          <w:rFonts w:eastAsia="Arial"/>
          <w:szCs w:val="17"/>
          <w:lang w:val="en-US"/>
        </w:rPr>
        <w:t>of</w:t>
      </w:r>
      <w:r w:rsidRPr="00C32C61">
        <w:rPr>
          <w:rFonts w:eastAsia="Arial"/>
          <w:spacing w:val="51"/>
          <w:szCs w:val="17"/>
          <w:lang w:val="en-US"/>
        </w:rPr>
        <w:t xml:space="preserve"> </w:t>
      </w:r>
      <w:r w:rsidRPr="00C32C61">
        <w:rPr>
          <w:rFonts w:eastAsia="Arial"/>
          <w:spacing w:val="-2"/>
          <w:szCs w:val="17"/>
          <w:lang w:val="en-US"/>
        </w:rPr>
        <w:t>the</w:t>
      </w:r>
      <w:r w:rsidRPr="00C32C61">
        <w:rPr>
          <w:rFonts w:eastAsia="Arial"/>
          <w:spacing w:val="55"/>
          <w:szCs w:val="17"/>
          <w:lang w:val="en-US"/>
        </w:rPr>
        <w:t xml:space="preserve"> </w:t>
      </w:r>
      <w:r w:rsidRPr="00C32C61">
        <w:rPr>
          <w:rFonts w:eastAsia="Arial"/>
          <w:i/>
          <w:szCs w:val="17"/>
          <w:lang w:val="en-US"/>
        </w:rPr>
        <w:t>Proof</w:t>
      </w:r>
      <w:r w:rsidRPr="00C32C61">
        <w:rPr>
          <w:rFonts w:eastAsia="Arial"/>
          <w:i/>
          <w:spacing w:val="48"/>
          <w:szCs w:val="17"/>
          <w:lang w:val="en-US"/>
        </w:rPr>
        <w:t xml:space="preserve"> </w:t>
      </w:r>
      <w:r w:rsidRPr="00C32C61">
        <w:rPr>
          <w:rFonts w:eastAsia="Arial"/>
          <w:i/>
          <w:szCs w:val="17"/>
          <w:lang w:val="en-US"/>
        </w:rPr>
        <w:t>of</w:t>
      </w:r>
      <w:r w:rsidRPr="00C32C61">
        <w:rPr>
          <w:rFonts w:eastAsia="Arial"/>
          <w:i/>
          <w:spacing w:val="49"/>
          <w:szCs w:val="17"/>
          <w:lang w:val="en-US"/>
        </w:rPr>
        <w:t xml:space="preserve"> </w:t>
      </w:r>
      <w:r w:rsidRPr="00C32C61">
        <w:rPr>
          <w:rFonts w:eastAsia="Arial"/>
          <w:i/>
          <w:szCs w:val="17"/>
          <w:lang w:val="en-US"/>
        </w:rPr>
        <w:t>Sunrise</w:t>
      </w:r>
      <w:r w:rsidRPr="00C32C61">
        <w:rPr>
          <w:rFonts w:eastAsia="Arial"/>
          <w:i/>
          <w:spacing w:val="49"/>
          <w:szCs w:val="17"/>
          <w:lang w:val="en-US"/>
        </w:rPr>
        <w:t xml:space="preserve"> </w:t>
      </w:r>
      <w:r w:rsidRPr="00C32C61">
        <w:rPr>
          <w:rFonts w:eastAsia="Arial"/>
          <w:i/>
          <w:spacing w:val="-2"/>
          <w:szCs w:val="17"/>
          <w:lang w:val="en-US"/>
        </w:rPr>
        <w:t>and</w:t>
      </w:r>
      <w:r w:rsidRPr="00C32C61">
        <w:rPr>
          <w:rFonts w:eastAsia="Arial"/>
          <w:i/>
          <w:spacing w:val="48"/>
          <w:szCs w:val="17"/>
          <w:lang w:val="en-US"/>
        </w:rPr>
        <w:t xml:space="preserve"> </w:t>
      </w:r>
      <w:r w:rsidRPr="00C32C61">
        <w:rPr>
          <w:rFonts w:eastAsia="Arial"/>
          <w:i/>
          <w:szCs w:val="17"/>
          <w:lang w:val="en-US"/>
        </w:rPr>
        <w:t>Sunset</w:t>
      </w:r>
      <w:r w:rsidRPr="00C32C61">
        <w:rPr>
          <w:rFonts w:eastAsia="Arial"/>
          <w:i/>
          <w:spacing w:val="49"/>
          <w:szCs w:val="17"/>
          <w:lang w:val="en-US"/>
        </w:rPr>
        <w:t xml:space="preserve"> </w:t>
      </w:r>
      <w:r w:rsidRPr="00C32C61">
        <w:rPr>
          <w:rFonts w:eastAsia="Arial"/>
          <w:i/>
          <w:szCs w:val="17"/>
          <w:lang w:val="en-US"/>
        </w:rPr>
        <w:t>Act</w:t>
      </w:r>
      <w:r w:rsidRPr="00C32C61">
        <w:rPr>
          <w:rFonts w:eastAsia="Arial"/>
          <w:i/>
          <w:spacing w:val="61"/>
          <w:szCs w:val="17"/>
          <w:lang w:val="en-US"/>
        </w:rPr>
        <w:t xml:space="preserve"> </w:t>
      </w:r>
      <w:r w:rsidRPr="00C32C61">
        <w:rPr>
          <w:rFonts w:eastAsia="Arial"/>
          <w:i/>
          <w:szCs w:val="17"/>
          <w:lang w:val="en-US"/>
        </w:rPr>
        <w:t>1923</w:t>
      </w:r>
      <w:r w:rsidRPr="00C32C61">
        <w:rPr>
          <w:rFonts w:eastAsia="Arial"/>
          <w:szCs w:val="17"/>
          <w:lang w:val="en-US"/>
        </w:rPr>
        <w:t>) during</w:t>
      </w:r>
      <w:r w:rsidRPr="00C32C61">
        <w:rPr>
          <w:rFonts w:eastAsia="Arial"/>
          <w:spacing w:val="-2"/>
          <w:szCs w:val="17"/>
          <w:lang w:val="en-US"/>
        </w:rPr>
        <w:t xml:space="preserve"> </w:t>
      </w:r>
      <w:r w:rsidRPr="00C32C61">
        <w:rPr>
          <w:rFonts w:eastAsia="Arial"/>
          <w:szCs w:val="17"/>
          <w:lang w:val="en-US"/>
        </w:rPr>
        <w:t>the period specified in</w:t>
      </w:r>
      <w:r w:rsidRPr="00C32C61">
        <w:rPr>
          <w:rFonts w:eastAsia="Arial"/>
          <w:spacing w:val="-2"/>
          <w:szCs w:val="17"/>
          <w:lang w:val="en-US"/>
        </w:rPr>
        <w:t xml:space="preserve"> </w:t>
      </w:r>
      <w:r w:rsidRPr="00C32C61">
        <w:rPr>
          <w:rFonts w:eastAsia="Arial"/>
          <w:szCs w:val="17"/>
          <w:lang w:val="en-US"/>
        </w:rPr>
        <w:t>Schedule</w:t>
      </w:r>
      <w:r w:rsidRPr="00C32C61">
        <w:rPr>
          <w:rFonts w:eastAsia="Arial"/>
          <w:spacing w:val="3"/>
          <w:szCs w:val="17"/>
          <w:lang w:val="en-US"/>
        </w:rPr>
        <w:t xml:space="preserve"> </w:t>
      </w:r>
      <w:r w:rsidRPr="00C32C61">
        <w:rPr>
          <w:rFonts w:eastAsia="Arial"/>
          <w:szCs w:val="17"/>
          <w:lang w:val="en-US"/>
        </w:rPr>
        <w:t>2.</w:t>
      </w:r>
    </w:p>
    <w:p w14:paraId="442A8555" w14:textId="77777777" w:rsidR="00C32C61" w:rsidRPr="00C32C61" w:rsidRDefault="00C32C61" w:rsidP="00CF5B4F">
      <w:pPr>
        <w:numPr>
          <w:ilvl w:val="0"/>
          <w:numId w:val="33"/>
        </w:numPr>
        <w:ind w:left="284" w:hanging="284"/>
        <w:rPr>
          <w:rFonts w:eastAsia="Arial"/>
          <w:szCs w:val="17"/>
          <w:lang w:val="en-US"/>
        </w:rPr>
      </w:pPr>
      <w:r w:rsidRPr="00C32C61">
        <w:rPr>
          <w:rFonts w:eastAsia="Arial"/>
          <w:szCs w:val="17"/>
          <w:lang w:val="en-US"/>
        </w:rPr>
        <w:lastRenderedPageBreak/>
        <w:t>Based on the best information available from the fleet, fishing</w:t>
      </w:r>
      <w:r w:rsidRPr="00C32C61">
        <w:rPr>
          <w:rFonts w:eastAsia="Arial"/>
          <w:spacing w:val="16"/>
          <w:szCs w:val="17"/>
          <w:lang w:val="en-US"/>
        </w:rPr>
        <w:t xml:space="preserve"> </w:t>
      </w:r>
      <w:r w:rsidRPr="00C32C61">
        <w:rPr>
          <w:rFonts w:eastAsia="Arial"/>
          <w:szCs w:val="17"/>
          <w:lang w:val="en-US"/>
        </w:rPr>
        <w:t>must</w:t>
      </w:r>
      <w:r w:rsidRPr="00C32C61">
        <w:rPr>
          <w:rFonts w:eastAsia="Arial"/>
          <w:spacing w:val="15"/>
          <w:szCs w:val="17"/>
          <w:lang w:val="en-US"/>
        </w:rPr>
        <w:t xml:space="preserve"> </w:t>
      </w:r>
      <w:r w:rsidRPr="00C32C61">
        <w:rPr>
          <w:rFonts w:eastAsia="Arial"/>
          <w:szCs w:val="17"/>
          <w:lang w:val="en-US"/>
        </w:rPr>
        <w:t>cease</w:t>
      </w:r>
      <w:r w:rsidRPr="00C32C61">
        <w:rPr>
          <w:rFonts w:eastAsia="Arial"/>
          <w:spacing w:val="17"/>
          <w:szCs w:val="17"/>
          <w:lang w:val="en-US"/>
        </w:rPr>
        <w:t xml:space="preserve"> </w:t>
      </w:r>
      <w:r w:rsidRPr="00C32C61">
        <w:rPr>
          <w:rFonts w:eastAsia="Arial"/>
          <w:szCs w:val="17"/>
          <w:lang w:val="en-US"/>
        </w:rPr>
        <w:t>in</w:t>
      </w:r>
      <w:r w:rsidRPr="00C32C61">
        <w:rPr>
          <w:rFonts w:eastAsia="Arial"/>
          <w:spacing w:val="12"/>
          <w:szCs w:val="17"/>
          <w:lang w:val="en-US"/>
        </w:rPr>
        <w:t xml:space="preserve"> </w:t>
      </w:r>
      <w:r w:rsidRPr="00C32C61">
        <w:rPr>
          <w:rFonts w:eastAsia="Arial"/>
          <w:szCs w:val="17"/>
          <w:lang w:val="en-US"/>
        </w:rPr>
        <w:t>an</w:t>
      </w:r>
      <w:r w:rsidRPr="00C32C61">
        <w:rPr>
          <w:rFonts w:eastAsia="Arial"/>
          <w:spacing w:val="15"/>
          <w:szCs w:val="17"/>
          <w:lang w:val="en-US"/>
        </w:rPr>
        <w:t xml:space="preserve"> </w:t>
      </w:r>
      <w:r w:rsidRPr="00C32C61">
        <w:rPr>
          <w:rFonts w:eastAsia="Arial"/>
          <w:szCs w:val="17"/>
          <w:lang w:val="en-US"/>
        </w:rPr>
        <w:t>area</w:t>
      </w:r>
      <w:r w:rsidRPr="00C32C61">
        <w:rPr>
          <w:rFonts w:eastAsia="Arial"/>
          <w:spacing w:val="18"/>
          <w:szCs w:val="17"/>
          <w:lang w:val="en-US"/>
        </w:rPr>
        <w:t xml:space="preserve"> </w:t>
      </w:r>
      <w:r w:rsidRPr="00C32C61">
        <w:rPr>
          <w:rFonts w:eastAsia="Arial"/>
          <w:spacing w:val="-2"/>
          <w:szCs w:val="17"/>
          <w:lang w:val="en-US"/>
        </w:rPr>
        <w:t>in</w:t>
      </w:r>
      <w:r w:rsidRPr="00C32C61">
        <w:rPr>
          <w:rFonts w:eastAsia="Arial"/>
          <w:spacing w:val="17"/>
          <w:szCs w:val="17"/>
          <w:lang w:val="en-US"/>
        </w:rPr>
        <w:t xml:space="preserve"> </w:t>
      </w:r>
      <w:r w:rsidRPr="00C32C61">
        <w:rPr>
          <w:rFonts w:eastAsia="Arial"/>
          <w:szCs w:val="17"/>
          <w:lang w:val="en-US"/>
        </w:rPr>
        <w:t>the</w:t>
      </w:r>
      <w:r w:rsidRPr="00C32C61">
        <w:rPr>
          <w:rFonts w:eastAsia="Arial"/>
          <w:spacing w:val="17"/>
          <w:szCs w:val="17"/>
          <w:lang w:val="en-US"/>
        </w:rPr>
        <w:t xml:space="preserve"> </w:t>
      </w:r>
      <w:r w:rsidRPr="00C32C61">
        <w:rPr>
          <w:rFonts w:eastAsia="Arial"/>
          <w:szCs w:val="17"/>
          <w:lang w:val="en-US"/>
        </w:rPr>
        <w:t>Mid/North</w:t>
      </w:r>
      <w:r w:rsidRPr="00C32C61">
        <w:rPr>
          <w:rFonts w:eastAsia="Arial"/>
          <w:spacing w:val="17"/>
          <w:szCs w:val="17"/>
          <w:lang w:val="en-US"/>
        </w:rPr>
        <w:t xml:space="preserve"> </w:t>
      </w:r>
      <w:r w:rsidRPr="00C32C61">
        <w:rPr>
          <w:rFonts w:eastAsia="Arial"/>
          <w:spacing w:val="-2"/>
          <w:szCs w:val="17"/>
          <w:lang w:val="en-US"/>
        </w:rPr>
        <w:t>Gulf</w:t>
      </w:r>
      <w:r w:rsidRPr="00C32C61">
        <w:rPr>
          <w:rFonts w:eastAsia="Arial"/>
          <w:spacing w:val="19"/>
          <w:szCs w:val="17"/>
          <w:lang w:val="en-US"/>
        </w:rPr>
        <w:t xml:space="preserve"> </w:t>
      </w:r>
      <w:r w:rsidRPr="00C32C61">
        <w:rPr>
          <w:rFonts w:eastAsia="Arial"/>
          <w:spacing w:val="-2"/>
          <w:szCs w:val="17"/>
          <w:lang w:val="en-US"/>
        </w:rPr>
        <w:t>if</w:t>
      </w:r>
      <w:r w:rsidRPr="00C32C61">
        <w:rPr>
          <w:rFonts w:eastAsia="Arial"/>
          <w:spacing w:val="17"/>
          <w:szCs w:val="17"/>
          <w:lang w:val="en-US"/>
        </w:rPr>
        <w:t xml:space="preserve"> </w:t>
      </w:r>
      <w:r w:rsidRPr="00C32C61">
        <w:rPr>
          <w:rFonts w:eastAsia="Arial"/>
          <w:szCs w:val="17"/>
          <w:lang w:val="en-US"/>
        </w:rPr>
        <w:t>the</w:t>
      </w:r>
      <w:r w:rsidRPr="00C32C61">
        <w:rPr>
          <w:rFonts w:eastAsia="Arial"/>
          <w:spacing w:val="24"/>
          <w:szCs w:val="17"/>
          <w:lang w:val="en-US"/>
        </w:rPr>
        <w:t xml:space="preserve"> </w:t>
      </w:r>
      <w:r w:rsidRPr="00C32C61">
        <w:rPr>
          <w:rFonts w:eastAsia="Arial"/>
          <w:szCs w:val="17"/>
          <w:lang w:val="en-US"/>
        </w:rPr>
        <w:t>average</w:t>
      </w:r>
      <w:r w:rsidRPr="00C32C61">
        <w:rPr>
          <w:rFonts w:eastAsia="Arial"/>
          <w:spacing w:val="15"/>
          <w:szCs w:val="17"/>
          <w:lang w:val="en-US"/>
        </w:rPr>
        <w:t xml:space="preserve"> </w:t>
      </w:r>
      <w:r w:rsidRPr="00C32C61">
        <w:rPr>
          <w:rFonts w:eastAsia="Arial"/>
          <w:szCs w:val="17"/>
          <w:lang w:val="en-US"/>
        </w:rPr>
        <w:t>prawn</w:t>
      </w:r>
      <w:r w:rsidRPr="00C32C61">
        <w:rPr>
          <w:rFonts w:eastAsia="Arial"/>
          <w:spacing w:val="20"/>
          <w:szCs w:val="17"/>
          <w:lang w:val="en-US"/>
        </w:rPr>
        <w:t xml:space="preserve"> </w:t>
      </w:r>
      <w:r w:rsidRPr="00C32C61">
        <w:rPr>
          <w:rFonts w:eastAsia="Arial"/>
          <w:szCs w:val="17"/>
          <w:lang w:val="en-US"/>
        </w:rPr>
        <w:t>bucket</w:t>
      </w:r>
      <w:r w:rsidRPr="00C32C61">
        <w:rPr>
          <w:rFonts w:eastAsia="Arial"/>
          <w:spacing w:val="59"/>
          <w:szCs w:val="17"/>
          <w:lang w:val="en-US"/>
        </w:rPr>
        <w:t xml:space="preserve"> </w:t>
      </w:r>
      <w:r w:rsidRPr="00C32C61">
        <w:rPr>
          <w:rFonts w:eastAsia="Arial"/>
          <w:szCs w:val="17"/>
          <w:lang w:val="en-US"/>
        </w:rPr>
        <w:t>count</w:t>
      </w:r>
      <w:r w:rsidRPr="00C32C61">
        <w:rPr>
          <w:rFonts w:eastAsia="Arial"/>
          <w:spacing w:val="18"/>
          <w:szCs w:val="17"/>
          <w:lang w:val="en-US"/>
        </w:rPr>
        <w:t xml:space="preserve"> </w:t>
      </w:r>
      <w:r w:rsidRPr="00C32C61">
        <w:rPr>
          <w:rFonts w:eastAsia="Arial"/>
          <w:szCs w:val="17"/>
          <w:lang w:val="en-US"/>
        </w:rPr>
        <w:t>exceeds</w:t>
      </w:r>
      <w:r w:rsidRPr="00C32C61">
        <w:rPr>
          <w:rFonts w:eastAsia="Arial"/>
          <w:spacing w:val="20"/>
          <w:szCs w:val="17"/>
          <w:lang w:val="en-US"/>
        </w:rPr>
        <w:t xml:space="preserve"> </w:t>
      </w:r>
      <w:r w:rsidRPr="00C32C61">
        <w:rPr>
          <w:rFonts w:eastAsia="Arial"/>
          <w:szCs w:val="17"/>
          <w:lang w:val="en-US"/>
        </w:rPr>
        <w:t>260</w:t>
      </w:r>
      <w:r w:rsidRPr="00C32C61">
        <w:rPr>
          <w:rFonts w:eastAsia="Arial"/>
          <w:spacing w:val="18"/>
          <w:szCs w:val="17"/>
          <w:lang w:val="en-US"/>
        </w:rPr>
        <w:t xml:space="preserve"> </w:t>
      </w:r>
      <w:r w:rsidRPr="00C32C61">
        <w:rPr>
          <w:rFonts w:eastAsia="Arial"/>
          <w:szCs w:val="17"/>
          <w:lang w:val="en-US"/>
        </w:rPr>
        <w:t>prawns</w:t>
      </w:r>
      <w:r w:rsidRPr="00C32C61">
        <w:rPr>
          <w:rFonts w:eastAsia="Arial"/>
          <w:spacing w:val="19"/>
          <w:szCs w:val="17"/>
          <w:lang w:val="en-US"/>
        </w:rPr>
        <w:t xml:space="preserve"> </w:t>
      </w:r>
      <w:r w:rsidRPr="00C32C61">
        <w:rPr>
          <w:rFonts w:eastAsia="Arial"/>
          <w:szCs w:val="17"/>
          <w:lang w:val="en-US"/>
        </w:rPr>
        <w:t>per</w:t>
      </w:r>
      <w:r w:rsidRPr="00C32C61">
        <w:rPr>
          <w:rFonts w:eastAsia="Arial"/>
          <w:spacing w:val="20"/>
          <w:szCs w:val="17"/>
          <w:lang w:val="en-US"/>
        </w:rPr>
        <w:t xml:space="preserve"> </w:t>
      </w:r>
      <w:r w:rsidRPr="00C32C61">
        <w:rPr>
          <w:rFonts w:eastAsia="Arial"/>
          <w:szCs w:val="17"/>
          <w:lang w:val="en-US"/>
        </w:rPr>
        <w:t>7kg;</w:t>
      </w:r>
      <w:r w:rsidRPr="00C32C61">
        <w:rPr>
          <w:rFonts w:eastAsia="Arial"/>
          <w:spacing w:val="19"/>
          <w:szCs w:val="17"/>
          <w:lang w:val="en-US"/>
        </w:rPr>
        <w:t xml:space="preserve"> </w:t>
      </w:r>
      <w:r w:rsidRPr="00C32C61">
        <w:rPr>
          <w:rFonts w:eastAsia="Arial"/>
          <w:szCs w:val="17"/>
          <w:lang w:val="en-US"/>
        </w:rPr>
        <w:t>or</w:t>
      </w:r>
      <w:r w:rsidRPr="00C32C61">
        <w:rPr>
          <w:rFonts w:eastAsia="Arial"/>
          <w:spacing w:val="18"/>
          <w:szCs w:val="17"/>
          <w:lang w:val="en-US"/>
        </w:rPr>
        <w:t xml:space="preserve"> </w:t>
      </w:r>
      <w:r w:rsidRPr="00C32C61">
        <w:rPr>
          <w:rFonts w:eastAsia="Arial"/>
          <w:szCs w:val="17"/>
          <w:lang w:val="en-US"/>
        </w:rPr>
        <w:t>in</w:t>
      </w:r>
      <w:r w:rsidRPr="00C32C61">
        <w:rPr>
          <w:rFonts w:eastAsia="Arial"/>
          <w:spacing w:val="19"/>
          <w:szCs w:val="17"/>
          <w:lang w:val="en-US"/>
        </w:rPr>
        <w:t xml:space="preserve"> </w:t>
      </w:r>
      <w:r w:rsidRPr="00C32C61">
        <w:rPr>
          <w:rFonts w:eastAsia="Arial"/>
          <w:szCs w:val="17"/>
          <w:lang w:val="en-US"/>
        </w:rPr>
        <w:t>an</w:t>
      </w:r>
      <w:r w:rsidRPr="00C32C61">
        <w:rPr>
          <w:rFonts w:eastAsia="Arial"/>
          <w:spacing w:val="17"/>
          <w:szCs w:val="17"/>
          <w:lang w:val="en-US"/>
        </w:rPr>
        <w:t xml:space="preserve"> </w:t>
      </w:r>
      <w:r w:rsidRPr="00C32C61">
        <w:rPr>
          <w:rFonts w:eastAsia="Arial"/>
          <w:szCs w:val="17"/>
          <w:lang w:val="en-US"/>
        </w:rPr>
        <w:t>area</w:t>
      </w:r>
      <w:r w:rsidRPr="00C32C61">
        <w:rPr>
          <w:rFonts w:eastAsia="Arial"/>
          <w:spacing w:val="20"/>
          <w:szCs w:val="17"/>
          <w:lang w:val="en-US"/>
        </w:rPr>
        <w:t xml:space="preserve"> </w:t>
      </w:r>
      <w:r w:rsidRPr="00C32C61">
        <w:rPr>
          <w:rFonts w:eastAsia="Arial"/>
          <w:spacing w:val="-2"/>
          <w:szCs w:val="17"/>
          <w:lang w:val="en-US"/>
        </w:rPr>
        <w:t>in</w:t>
      </w:r>
      <w:r w:rsidRPr="00C32C61">
        <w:rPr>
          <w:rFonts w:eastAsia="Arial"/>
          <w:spacing w:val="20"/>
          <w:szCs w:val="17"/>
          <w:lang w:val="en-US"/>
        </w:rPr>
        <w:t xml:space="preserve"> </w:t>
      </w:r>
      <w:r w:rsidRPr="00C32C61">
        <w:rPr>
          <w:rFonts w:eastAsia="Arial"/>
          <w:szCs w:val="17"/>
          <w:lang w:val="en-US"/>
        </w:rPr>
        <w:t>the</w:t>
      </w:r>
      <w:r w:rsidRPr="00C32C61">
        <w:rPr>
          <w:rFonts w:eastAsia="Arial"/>
          <w:spacing w:val="17"/>
          <w:szCs w:val="17"/>
          <w:lang w:val="en-US"/>
        </w:rPr>
        <w:t xml:space="preserve"> </w:t>
      </w:r>
      <w:r w:rsidRPr="00C32C61">
        <w:rPr>
          <w:rFonts w:eastAsia="Arial"/>
          <w:szCs w:val="17"/>
          <w:lang w:val="en-US"/>
        </w:rPr>
        <w:t>Southern</w:t>
      </w:r>
      <w:r w:rsidRPr="00C32C61">
        <w:rPr>
          <w:rFonts w:eastAsia="Arial"/>
          <w:spacing w:val="35"/>
          <w:szCs w:val="17"/>
          <w:lang w:val="en-US"/>
        </w:rPr>
        <w:t xml:space="preserve"> </w:t>
      </w:r>
      <w:r w:rsidRPr="00C32C61">
        <w:rPr>
          <w:rFonts w:eastAsia="Arial"/>
          <w:szCs w:val="17"/>
          <w:lang w:val="en-US"/>
        </w:rPr>
        <w:t>Gulf</w:t>
      </w:r>
      <w:r w:rsidRPr="00C32C61">
        <w:rPr>
          <w:rFonts w:eastAsia="Arial"/>
          <w:spacing w:val="2"/>
          <w:szCs w:val="17"/>
          <w:lang w:val="en-US"/>
        </w:rPr>
        <w:t xml:space="preserve"> </w:t>
      </w:r>
      <w:r w:rsidRPr="00C32C61">
        <w:rPr>
          <w:rFonts w:eastAsia="Arial"/>
          <w:spacing w:val="-2"/>
          <w:szCs w:val="17"/>
          <w:lang w:val="en-US"/>
        </w:rPr>
        <w:t>if</w:t>
      </w:r>
      <w:r w:rsidRPr="00C32C61">
        <w:rPr>
          <w:rFonts w:eastAsia="Arial"/>
          <w:spacing w:val="2"/>
          <w:szCs w:val="17"/>
          <w:lang w:val="en-US"/>
        </w:rPr>
        <w:t xml:space="preserve"> </w:t>
      </w:r>
      <w:r w:rsidRPr="00C32C61">
        <w:rPr>
          <w:rFonts w:eastAsia="Arial"/>
          <w:szCs w:val="17"/>
          <w:lang w:val="en-US"/>
        </w:rPr>
        <w:t>the</w:t>
      </w:r>
      <w:r w:rsidRPr="00C32C61">
        <w:rPr>
          <w:rFonts w:eastAsia="Arial"/>
          <w:spacing w:val="-2"/>
          <w:szCs w:val="17"/>
          <w:lang w:val="en-US"/>
        </w:rPr>
        <w:t xml:space="preserve"> </w:t>
      </w:r>
      <w:r w:rsidRPr="00C32C61">
        <w:rPr>
          <w:rFonts w:eastAsia="Arial"/>
          <w:szCs w:val="17"/>
          <w:lang w:val="en-US"/>
        </w:rPr>
        <w:t>average prawn bucket count</w:t>
      </w:r>
      <w:r w:rsidRPr="00C32C61">
        <w:rPr>
          <w:rFonts w:eastAsia="Arial"/>
          <w:spacing w:val="-4"/>
          <w:szCs w:val="17"/>
          <w:lang w:val="en-US"/>
        </w:rPr>
        <w:t xml:space="preserve"> </w:t>
      </w:r>
      <w:r w:rsidRPr="00C32C61">
        <w:rPr>
          <w:rFonts w:eastAsia="Arial"/>
          <w:szCs w:val="17"/>
          <w:lang w:val="en-US"/>
        </w:rPr>
        <w:t>exceeds 260</w:t>
      </w:r>
      <w:r w:rsidRPr="00C32C61">
        <w:rPr>
          <w:rFonts w:eastAsia="Arial"/>
          <w:spacing w:val="2"/>
          <w:szCs w:val="17"/>
          <w:lang w:val="en-US"/>
        </w:rPr>
        <w:t xml:space="preserve"> </w:t>
      </w:r>
      <w:r w:rsidRPr="00C32C61">
        <w:rPr>
          <w:rFonts w:eastAsia="Arial"/>
          <w:szCs w:val="17"/>
          <w:lang w:val="en-US"/>
        </w:rPr>
        <w:t xml:space="preserve">prawns/7kg or in the whole area when a total catch of 350 </w:t>
      </w:r>
      <w:proofErr w:type="spellStart"/>
      <w:r w:rsidRPr="00C32C61">
        <w:rPr>
          <w:rFonts w:eastAsia="Arial"/>
          <w:szCs w:val="17"/>
          <w:lang w:val="en-US"/>
        </w:rPr>
        <w:t>tonnes</w:t>
      </w:r>
      <w:proofErr w:type="spellEnd"/>
      <w:r w:rsidRPr="00C32C61">
        <w:rPr>
          <w:rFonts w:eastAsia="Arial"/>
          <w:szCs w:val="17"/>
          <w:lang w:val="en-US"/>
        </w:rPr>
        <w:t xml:space="preserve"> has been landed.</w:t>
      </w:r>
    </w:p>
    <w:p w14:paraId="2E49D4B0" w14:textId="77777777" w:rsidR="00C32C61" w:rsidRPr="00C32C61" w:rsidRDefault="00C32C61" w:rsidP="00CF5B4F">
      <w:pPr>
        <w:numPr>
          <w:ilvl w:val="0"/>
          <w:numId w:val="33"/>
        </w:numPr>
        <w:ind w:left="284" w:hanging="284"/>
        <w:rPr>
          <w:rFonts w:eastAsia="Arial"/>
          <w:szCs w:val="17"/>
          <w:lang w:val="en-US"/>
        </w:rPr>
      </w:pPr>
      <w:r w:rsidRPr="00C32C61">
        <w:rPr>
          <w:rFonts w:eastAsia="Arial"/>
          <w:szCs w:val="17"/>
          <w:lang w:val="en-US"/>
        </w:rPr>
        <w:t>No</w:t>
      </w:r>
      <w:r w:rsidRPr="00C32C61">
        <w:rPr>
          <w:rFonts w:eastAsia="Arial"/>
          <w:spacing w:val="52"/>
          <w:szCs w:val="17"/>
          <w:lang w:val="en-US"/>
        </w:rPr>
        <w:t xml:space="preserve"> </w:t>
      </w:r>
      <w:r w:rsidRPr="00C32C61">
        <w:rPr>
          <w:rFonts w:eastAsia="Arial"/>
          <w:szCs w:val="17"/>
          <w:lang w:val="en-US"/>
        </w:rPr>
        <w:t>fishing</w:t>
      </w:r>
      <w:r w:rsidRPr="00C32C61">
        <w:rPr>
          <w:rFonts w:eastAsia="Arial"/>
          <w:spacing w:val="51"/>
          <w:szCs w:val="17"/>
          <w:lang w:val="en-US"/>
        </w:rPr>
        <w:t xml:space="preserve"> </w:t>
      </w:r>
      <w:r w:rsidRPr="00C32C61">
        <w:rPr>
          <w:rFonts w:eastAsia="Arial"/>
          <w:szCs w:val="17"/>
          <w:lang w:val="en-US"/>
        </w:rPr>
        <w:t>activity</w:t>
      </w:r>
      <w:r w:rsidRPr="00C32C61">
        <w:rPr>
          <w:rFonts w:eastAsia="Arial"/>
          <w:spacing w:val="50"/>
          <w:szCs w:val="17"/>
          <w:lang w:val="en-US"/>
        </w:rPr>
        <w:t xml:space="preserve"> </w:t>
      </w:r>
      <w:r w:rsidRPr="00C32C61">
        <w:rPr>
          <w:rFonts w:eastAsia="Arial"/>
          <w:szCs w:val="17"/>
          <w:lang w:val="en-US"/>
        </w:rPr>
        <w:t>may</w:t>
      </w:r>
      <w:r w:rsidRPr="00C32C61">
        <w:rPr>
          <w:rFonts w:eastAsia="Arial"/>
          <w:spacing w:val="49"/>
          <w:szCs w:val="17"/>
          <w:lang w:val="en-US"/>
        </w:rPr>
        <w:t xml:space="preserve"> </w:t>
      </w:r>
      <w:r w:rsidRPr="00C32C61">
        <w:rPr>
          <w:rFonts w:eastAsia="Arial"/>
          <w:szCs w:val="17"/>
          <w:lang w:val="en-US"/>
        </w:rPr>
        <w:t>occur</w:t>
      </w:r>
      <w:r w:rsidRPr="00C32C61">
        <w:rPr>
          <w:rFonts w:eastAsia="Arial"/>
          <w:spacing w:val="55"/>
          <w:szCs w:val="17"/>
          <w:lang w:val="en-US"/>
        </w:rPr>
        <w:t xml:space="preserve"> </w:t>
      </w:r>
      <w:r w:rsidRPr="00C32C61">
        <w:rPr>
          <w:rFonts w:eastAsia="Arial"/>
          <w:szCs w:val="17"/>
          <w:lang w:val="en-US"/>
        </w:rPr>
        <w:t>without</w:t>
      </w:r>
      <w:r w:rsidRPr="00C32C61">
        <w:rPr>
          <w:rFonts w:eastAsia="Arial"/>
          <w:spacing w:val="53"/>
          <w:szCs w:val="17"/>
          <w:lang w:val="en-US"/>
        </w:rPr>
        <w:t xml:space="preserve"> </w:t>
      </w:r>
      <w:r w:rsidRPr="00C32C61">
        <w:rPr>
          <w:rFonts w:eastAsia="Arial"/>
          <w:szCs w:val="17"/>
          <w:lang w:val="en-US"/>
        </w:rPr>
        <w:t>the</w:t>
      </w:r>
      <w:r w:rsidRPr="00C32C61">
        <w:rPr>
          <w:rFonts w:eastAsia="Arial"/>
          <w:spacing w:val="51"/>
          <w:szCs w:val="17"/>
          <w:lang w:val="en-US"/>
        </w:rPr>
        <w:t xml:space="preserve"> </w:t>
      </w:r>
      <w:proofErr w:type="spellStart"/>
      <w:r w:rsidRPr="00C32C61">
        <w:rPr>
          <w:rFonts w:eastAsia="Arial"/>
          <w:szCs w:val="17"/>
          <w:lang w:val="en-US"/>
        </w:rPr>
        <w:t>authorisation</w:t>
      </w:r>
      <w:proofErr w:type="spellEnd"/>
      <w:r w:rsidRPr="00C32C61">
        <w:rPr>
          <w:rFonts w:eastAsia="Arial"/>
          <w:spacing w:val="53"/>
          <w:szCs w:val="17"/>
          <w:lang w:val="en-US"/>
        </w:rPr>
        <w:t xml:space="preserve"> </w:t>
      </w:r>
      <w:r w:rsidRPr="00C32C61">
        <w:rPr>
          <w:rFonts w:eastAsia="Arial"/>
          <w:szCs w:val="17"/>
          <w:lang w:val="en-US"/>
        </w:rPr>
        <w:t>of</w:t>
      </w:r>
      <w:r w:rsidRPr="00C32C61">
        <w:rPr>
          <w:rFonts w:eastAsia="Arial"/>
          <w:spacing w:val="55"/>
          <w:szCs w:val="17"/>
          <w:lang w:val="en-US"/>
        </w:rPr>
        <w:t xml:space="preserve"> </w:t>
      </w:r>
      <w:r w:rsidRPr="00C32C61">
        <w:rPr>
          <w:rFonts w:eastAsia="Arial"/>
          <w:szCs w:val="17"/>
          <w:lang w:val="en-US"/>
        </w:rPr>
        <w:t>Coordinator</w:t>
      </w:r>
      <w:r w:rsidRPr="00C32C61">
        <w:rPr>
          <w:rFonts w:eastAsia="Arial"/>
          <w:spacing w:val="52"/>
          <w:szCs w:val="17"/>
          <w:lang w:val="en-US"/>
        </w:rPr>
        <w:t xml:space="preserve"> </w:t>
      </w:r>
      <w:r w:rsidRPr="00C32C61">
        <w:rPr>
          <w:rFonts w:eastAsia="Arial"/>
          <w:szCs w:val="17"/>
          <w:lang w:val="en-US"/>
        </w:rPr>
        <w:t>at</w:t>
      </w:r>
      <w:r w:rsidRPr="00C32C61">
        <w:rPr>
          <w:rFonts w:eastAsia="Arial"/>
          <w:spacing w:val="52"/>
          <w:szCs w:val="17"/>
          <w:lang w:val="en-US"/>
        </w:rPr>
        <w:t xml:space="preserve"> </w:t>
      </w:r>
      <w:r w:rsidRPr="00C32C61">
        <w:rPr>
          <w:rFonts w:eastAsia="Arial"/>
          <w:szCs w:val="17"/>
          <w:lang w:val="en-US"/>
        </w:rPr>
        <w:t>Sea,</w:t>
      </w:r>
      <w:r w:rsidRPr="00C32C61">
        <w:rPr>
          <w:rFonts w:eastAsia="Arial"/>
          <w:spacing w:val="69"/>
          <w:szCs w:val="17"/>
          <w:lang w:val="en-US"/>
        </w:rPr>
        <w:t xml:space="preserve"> </w:t>
      </w:r>
      <w:r w:rsidRPr="00C32C61">
        <w:rPr>
          <w:rFonts w:eastAsia="Arial"/>
          <w:szCs w:val="17"/>
          <w:lang w:val="en-US"/>
        </w:rPr>
        <w:t>Ashley Lukin,</w:t>
      </w:r>
      <w:r w:rsidRPr="00C32C61">
        <w:rPr>
          <w:rFonts w:eastAsia="Arial"/>
          <w:spacing w:val="26"/>
          <w:szCs w:val="17"/>
          <w:lang w:val="en-US"/>
        </w:rPr>
        <w:t xml:space="preserve"> </w:t>
      </w:r>
      <w:r w:rsidRPr="00C32C61">
        <w:rPr>
          <w:rFonts w:eastAsia="Arial"/>
          <w:szCs w:val="17"/>
          <w:lang w:val="en-US"/>
        </w:rPr>
        <w:t>or</w:t>
      </w:r>
      <w:r w:rsidRPr="00C32C61">
        <w:rPr>
          <w:rFonts w:eastAsia="Arial"/>
          <w:spacing w:val="28"/>
          <w:szCs w:val="17"/>
          <w:lang w:val="en-US"/>
        </w:rPr>
        <w:t xml:space="preserve"> </w:t>
      </w:r>
      <w:r w:rsidRPr="00C32C61">
        <w:rPr>
          <w:rFonts w:eastAsia="Arial"/>
          <w:szCs w:val="17"/>
          <w:lang w:val="en-US"/>
        </w:rPr>
        <w:t>other</w:t>
      </w:r>
      <w:r w:rsidRPr="00C32C61">
        <w:rPr>
          <w:rFonts w:eastAsia="Arial"/>
          <w:spacing w:val="28"/>
          <w:szCs w:val="17"/>
          <w:lang w:val="en-US"/>
        </w:rPr>
        <w:t xml:space="preserve"> </w:t>
      </w:r>
      <w:r w:rsidRPr="00C32C61">
        <w:rPr>
          <w:rFonts w:eastAsia="Arial"/>
          <w:szCs w:val="17"/>
          <w:lang w:val="en-US"/>
        </w:rPr>
        <w:t>nominated</w:t>
      </w:r>
      <w:r w:rsidRPr="00C32C61">
        <w:rPr>
          <w:rFonts w:eastAsia="Arial"/>
          <w:spacing w:val="29"/>
          <w:szCs w:val="17"/>
          <w:lang w:val="en-US"/>
        </w:rPr>
        <w:t xml:space="preserve"> </w:t>
      </w:r>
      <w:r w:rsidRPr="00C32C61">
        <w:rPr>
          <w:rFonts w:eastAsia="Arial"/>
          <w:szCs w:val="17"/>
          <w:lang w:val="en-US"/>
        </w:rPr>
        <w:t>Coordinator</w:t>
      </w:r>
      <w:r w:rsidRPr="00C32C61">
        <w:rPr>
          <w:rFonts w:eastAsia="Arial"/>
          <w:spacing w:val="28"/>
          <w:szCs w:val="17"/>
          <w:lang w:val="en-US"/>
        </w:rPr>
        <w:t xml:space="preserve"> </w:t>
      </w:r>
      <w:r w:rsidRPr="00C32C61">
        <w:rPr>
          <w:rFonts w:eastAsia="Arial"/>
          <w:szCs w:val="17"/>
          <w:lang w:val="en-US"/>
        </w:rPr>
        <w:t>at</w:t>
      </w:r>
      <w:r w:rsidRPr="00C32C61">
        <w:rPr>
          <w:rFonts w:eastAsia="Arial"/>
          <w:spacing w:val="29"/>
          <w:szCs w:val="17"/>
          <w:lang w:val="en-US"/>
        </w:rPr>
        <w:t xml:space="preserve"> </w:t>
      </w:r>
      <w:r w:rsidRPr="00C32C61">
        <w:rPr>
          <w:rFonts w:eastAsia="Arial"/>
          <w:szCs w:val="17"/>
          <w:lang w:val="en-US"/>
        </w:rPr>
        <w:t>Sea</w:t>
      </w:r>
      <w:r w:rsidRPr="00C32C61">
        <w:rPr>
          <w:rFonts w:eastAsia="Arial"/>
          <w:spacing w:val="29"/>
          <w:szCs w:val="17"/>
          <w:lang w:val="en-US"/>
        </w:rPr>
        <w:t xml:space="preserve"> </w:t>
      </w:r>
      <w:r w:rsidRPr="00C32C61">
        <w:rPr>
          <w:rFonts w:eastAsia="Arial"/>
          <w:szCs w:val="17"/>
          <w:lang w:val="en-US"/>
        </w:rPr>
        <w:t>appointed</w:t>
      </w:r>
      <w:r w:rsidRPr="00C32C61">
        <w:rPr>
          <w:rFonts w:eastAsia="Arial"/>
          <w:spacing w:val="29"/>
          <w:szCs w:val="17"/>
          <w:lang w:val="en-US"/>
        </w:rPr>
        <w:t xml:space="preserve"> </w:t>
      </w:r>
      <w:r w:rsidRPr="00C32C61">
        <w:rPr>
          <w:rFonts w:eastAsia="Arial"/>
          <w:szCs w:val="17"/>
          <w:lang w:val="en-US"/>
        </w:rPr>
        <w:t>by</w:t>
      </w:r>
      <w:r w:rsidRPr="00C32C61">
        <w:rPr>
          <w:rFonts w:eastAsia="Arial"/>
          <w:spacing w:val="26"/>
          <w:szCs w:val="17"/>
          <w:lang w:val="en-US"/>
        </w:rPr>
        <w:t xml:space="preserve"> </w:t>
      </w:r>
      <w:r w:rsidRPr="00C32C61">
        <w:rPr>
          <w:rFonts w:eastAsia="Arial"/>
          <w:szCs w:val="17"/>
          <w:lang w:val="en-US"/>
        </w:rPr>
        <w:t>the</w:t>
      </w:r>
      <w:r w:rsidRPr="00C32C61">
        <w:rPr>
          <w:rFonts w:eastAsia="Arial"/>
          <w:spacing w:val="29"/>
          <w:szCs w:val="17"/>
          <w:lang w:val="en-US"/>
        </w:rPr>
        <w:t xml:space="preserve"> </w:t>
      </w:r>
      <w:r w:rsidRPr="00C32C61">
        <w:rPr>
          <w:rFonts w:eastAsia="Arial"/>
          <w:szCs w:val="17"/>
          <w:lang w:val="en-US"/>
        </w:rPr>
        <w:t>Spencer</w:t>
      </w:r>
      <w:r w:rsidRPr="00C32C61">
        <w:rPr>
          <w:rFonts w:eastAsia="Arial"/>
          <w:spacing w:val="39"/>
          <w:szCs w:val="17"/>
          <w:lang w:val="en-US"/>
        </w:rPr>
        <w:t xml:space="preserve"> </w:t>
      </w:r>
      <w:r w:rsidRPr="00C32C61">
        <w:rPr>
          <w:rFonts w:eastAsia="Arial"/>
          <w:szCs w:val="17"/>
          <w:lang w:val="en-US"/>
        </w:rPr>
        <w:t>Gulf</w:t>
      </w:r>
      <w:r w:rsidRPr="00C32C61">
        <w:rPr>
          <w:rFonts w:eastAsia="Arial"/>
          <w:spacing w:val="2"/>
          <w:szCs w:val="17"/>
          <w:lang w:val="en-US"/>
        </w:rPr>
        <w:t xml:space="preserve"> </w:t>
      </w:r>
      <w:r w:rsidRPr="00C32C61">
        <w:rPr>
          <w:rFonts w:eastAsia="Arial"/>
          <w:szCs w:val="17"/>
          <w:lang w:val="en-US"/>
        </w:rPr>
        <w:t>and</w:t>
      </w:r>
      <w:r w:rsidRPr="00C32C61">
        <w:rPr>
          <w:rFonts w:eastAsia="Arial"/>
          <w:spacing w:val="-6"/>
          <w:szCs w:val="17"/>
          <w:lang w:val="en-US"/>
        </w:rPr>
        <w:t xml:space="preserve"> </w:t>
      </w:r>
      <w:r w:rsidRPr="00C32C61">
        <w:rPr>
          <w:rFonts w:eastAsia="Arial"/>
          <w:spacing w:val="1"/>
          <w:szCs w:val="17"/>
          <w:lang w:val="en-US"/>
        </w:rPr>
        <w:t>West</w:t>
      </w:r>
      <w:r w:rsidRPr="00C32C61">
        <w:rPr>
          <w:rFonts w:eastAsia="Arial"/>
          <w:spacing w:val="-2"/>
          <w:szCs w:val="17"/>
          <w:lang w:val="en-US"/>
        </w:rPr>
        <w:t xml:space="preserve"> </w:t>
      </w:r>
      <w:r w:rsidRPr="00C32C61">
        <w:rPr>
          <w:rFonts w:eastAsia="Arial"/>
          <w:szCs w:val="17"/>
          <w:lang w:val="en-US"/>
        </w:rPr>
        <w:t>Coast</w:t>
      </w:r>
      <w:r w:rsidRPr="00C32C61">
        <w:rPr>
          <w:rFonts w:eastAsia="Arial"/>
          <w:spacing w:val="-2"/>
          <w:szCs w:val="17"/>
          <w:lang w:val="en-US"/>
        </w:rPr>
        <w:t xml:space="preserve"> </w:t>
      </w:r>
      <w:r w:rsidRPr="00C32C61">
        <w:rPr>
          <w:rFonts w:eastAsia="Arial"/>
          <w:szCs w:val="17"/>
          <w:lang w:val="en-US"/>
        </w:rPr>
        <w:t>Prawn Fishermen’s Association.</w:t>
      </w:r>
    </w:p>
    <w:p w14:paraId="6171305D" w14:textId="77777777" w:rsidR="00C32C61" w:rsidRPr="00C32C61" w:rsidRDefault="00C32C61" w:rsidP="00CF5B4F">
      <w:pPr>
        <w:numPr>
          <w:ilvl w:val="0"/>
          <w:numId w:val="33"/>
        </w:numPr>
        <w:ind w:left="284" w:hanging="284"/>
        <w:rPr>
          <w:rFonts w:eastAsia="Arial"/>
          <w:szCs w:val="17"/>
          <w:lang w:val="en-US"/>
        </w:rPr>
      </w:pPr>
      <w:r w:rsidRPr="00C32C61">
        <w:rPr>
          <w:rFonts w:eastAsia="Arial"/>
          <w:szCs w:val="17"/>
          <w:lang w:val="en-US"/>
        </w:rPr>
        <w:t>The</w:t>
      </w:r>
      <w:r w:rsidRPr="00C32C61">
        <w:rPr>
          <w:rFonts w:eastAsia="Arial"/>
          <w:spacing w:val="10"/>
          <w:szCs w:val="17"/>
          <w:lang w:val="en-US"/>
        </w:rPr>
        <w:t xml:space="preserve"> </w:t>
      </w:r>
      <w:proofErr w:type="spellStart"/>
      <w:r w:rsidRPr="00C32C61">
        <w:rPr>
          <w:rFonts w:eastAsia="Arial"/>
          <w:szCs w:val="17"/>
          <w:lang w:val="en-US"/>
        </w:rPr>
        <w:t>authorisation</w:t>
      </w:r>
      <w:proofErr w:type="spellEnd"/>
      <w:r w:rsidRPr="00C32C61">
        <w:rPr>
          <w:rFonts w:eastAsia="Arial"/>
          <w:spacing w:val="8"/>
          <w:szCs w:val="17"/>
          <w:lang w:val="en-US"/>
        </w:rPr>
        <w:t xml:space="preserve"> </w:t>
      </w:r>
      <w:r w:rsidRPr="00C32C61">
        <w:rPr>
          <w:rFonts w:eastAsia="Arial"/>
          <w:szCs w:val="17"/>
          <w:lang w:val="en-US"/>
        </w:rPr>
        <w:t>of</w:t>
      </w:r>
      <w:r w:rsidRPr="00C32C61">
        <w:rPr>
          <w:rFonts w:eastAsia="Arial"/>
          <w:spacing w:val="10"/>
          <w:szCs w:val="17"/>
          <w:lang w:val="en-US"/>
        </w:rPr>
        <w:t xml:space="preserve"> </w:t>
      </w:r>
      <w:r w:rsidRPr="00C32C61">
        <w:rPr>
          <w:rFonts w:eastAsia="Arial"/>
          <w:szCs w:val="17"/>
          <w:lang w:val="en-US"/>
        </w:rPr>
        <w:t>the</w:t>
      </w:r>
      <w:r w:rsidRPr="00C32C61">
        <w:rPr>
          <w:rFonts w:eastAsia="Arial"/>
          <w:spacing w:val="10"/>
          <w:szCs w:val="17"/>
          <w:lang w:val="en-US"/>
        </w:rPr>
        <w:t xml:space="preserve"> </w:t>
      </w:r>
      <w:r w:rsidRPr="00C32C61">
        <w:rPr>
          <w:rFonts w:eastAsia="Arial"/>
          <w:szCs w:val="17"/>
          <w:lang w:val="en-US"/>
        </w:rPr>
        <w:t>Coordinator</w:t>
      </w:r>
      <w:r w:rsidRPr="00C32C61">
        <w:rPr>
          <w:rFonts w:eastAsia="Arial"/>
          <w:spacing w:val="6"/>
          <w:szCs w:val="17"/>
          <w:lang w:val="en-US"/>
        </w:rPr>
        <w:t xml:space="preserve"> </w:t>
      </w:r>
      <w:r w:rsidRPr="00C32C61">
        <w:rPr>
          <w:rFonts w:eastAsia="Arial"/>
          <w:szCs w:val="17"/>
          <w:lang w:val="en-US"/>
        </w:rPr>
        <w:t>at</w:t>
      </w:r>
      <w:r w:rsidRPr="00C32C61">
        <w:rPr>
          <w:rFonts w:eastAsia="Arial"/>
          <w:spacing w:val="7"/>
          <w:szCs w:val="17"/>
          <w:lang w:val="en-US"/>
        </w:rPr>
        <w:t xml:space="preserve"> </w:t>
      </w:r>
      <w:r w:rsidRPr="00C32C61">
        <w:rPr>
          <w:rFonts w:eastAsia="Arial"/>
          <w:szCs w:val="17"/>
          <w:lang w:val="en-US"/>
        </w:rPr>
        <w:t>Sea</w:t>
      </w:r>
      <w:r w:rsidRPr="00C32C61">
        <w:rPr>
          <w:rFonts w:eastAsia="Arial"/>
          <w:spacing w:val="6"/>
          <w:szCs w:val="17"/>
          <w:lang w:val="en-US"/>
        </w:rPr>
        <w:t xml:space="preserve"> </w:t>
      </w:r>
      <w:r w:rsidRPr="00C32C61">
        <w:rPr>
          <w:rFonts w:eastAsia="Arial"/>
          <w:szCs w:val="17"/>
          <w:lang w:val="en-US"/>
        </w:rPr>
        <w:t>must</w:t>
      </w:r>
      <w:r w:rsidRPr="00C32C61">
        <w:rPr>
          <w:rFonts w:eastAsia="Arial"/>
          <w:spacing w:val="7"/>
          <w:szCs w:val="17"/>
          <w:lang w:val="en-US"/>
        </w:rPr>
        <w:t xml:space="preserve"> </w:t>
      </w:r>
      <w:r w:rsidRPr="00C32C61">
        <w:rPr>
          <w:rFonts w:eastAsia="Arial"/>
          <w:szCs w:val="17"/>
          <w:lang w:val="en-US"/>
        </w:rPr>
        <w:t>be</w:t>
      </w:r>
      <w:r w:rsidRPr="00C32C61">
        <w:rPr>
          <w:rFonts w:eastAsia="Arial"/>
          <w:spacing w:val="8"/>
          <w:szCs w:val="17"/>
          <w:lang w:val="en-US"/>
        </w:rPr>
        <w:t xml:space="preserve"> </w:t>
      </w:r>
      <w:r w:rsidRPr="00C32C61">
        <w:rPr>
          <w:rFonts w:eastAsia="Arial"/>
          <w:szCs w:val="17"/>
          <w:lang w:val="en-US"/>
        </w:rPr>
        <w:t>in</w:t>
      </w:r>
      <w:r w:rsidRPr="00C32C61">
        <w:rPr>
          <w:rFonts w:eastAsia="Arial"/>
          <w:spacing w:val="10"/>
          <w:szCs w:val="17"/>
          <w:lang w:val="en-US"/>
        </w:rPr>
        <w:t xml:space="preserve"> </w:t>
      </w:r>
      <w:r w:rsidRPr="00C32C61">
        <w:rPr>
          <w:rFonts w:eastAsia="Arial"/>
          <w:szCs w:val="17"/>
          <w:lang w:val="en-US"/>
        </w:rPr>
        <w:t>writing,</w:t>
      </w:r>
      <w:r w:rsidRPr="00C32C61">
        <w:rPr>
          <w:rFonts w:eastAsia="Arial"/>
          <w:spacing w:val="10"/>
          <w:szCs w:val="17"/>
          <w:lang w:val="en-US"/>
        </w:rPr>
        <w:t xml:space="preserve"> </w:t>
      </w:r>
      <w:r w:rsidRPr="00C32C61">
        <w:rPr>
          <w:rFonts w:eastAsia="Arial"/>
          <w:szCs w:val="17"/>
          <w:lang w:val="en-US"/>
        </w:rPr>
        <w:t>signed</w:t>
      </w:r>
      <w:r w:rsidRPr="00C32C61">
        <w:rPr>
          <w:rFonts w:eastAsia="Arial"/>
          <w:spacing w:val="8"/>
          <w:szCs w:val="17"/>
          <w:lang w:val="en-US"/>
        </w:rPr>
        <w:t xml:space="preserve"> </w:t>
      </w:r>
      <w:r w:rsidRPr="00C32C61">
        <w:rPr>
          <w:rFonts w:eastAsia="Arial"/>
          <w:szCs w:val="17"/>
          <w:lang w:val="en-US"/>
        </w:rPr>
        <w:t>and</w:t>
      </w:r>
      <w:r w:rsidRPr="00C32C61">
        <w:rPr>
          <w:rFonts w:eastAsia="Arial"/>
          <w:spacing w:val="10"/>
          <w:szCs w:val="17"/>
          <w:lang w:val="en-US"/>
        </w:rPr>
        <w:t xml:space="preserve"> </w:t>
      </w:r>
      <w:r w:rsidRPr="00C32C61">
        <w:rPr>
          <w:rFonts w:eastAsia="Arial"/>
          <w:szCs w:val="17"/>
          <w:lang w:val="en-US"/>
        </w:rPr>
        <w:t>record</w:t>
      </w:r>
      <w:r w:rsidRPr="00C32C61">
        <w:rPr>
          <w:rFonts w:eastAsia="Arial"/>
          <w:spacing w:val="37"/>
          <w:szCs w:val="17"/>
          <w:lang w:val="en-US"/>
        </w:rPr>
        <w:t xml:space="preserve"> </w:t>
      </w:r>
      <w:r w:rsidRPr="00C32C61">
        <w:rPr>
          <w:rFonts w:eastAsia="Arial"/>
          <w:szCs w:val="17"/>
          <w:lang w:val="en-US"/>
        </w:rPr>
        <w:t>the</w:t>
      </w:r>
      <w:r w:rsidRPr="00C32C61">
        <w:rPr>
          <w:rFonts w:eastAsia="Arial"/>
          <w:spacing w:val="33"/>
          <w:szCs w:val="17"/>
          <w:lang w:val="en-US"/>
        </w:rPr>
        <w:t xml:space="preserve"> </w:t>
      </w:r>
      <w:r w:rsidRPr="00C32C61">
        <w:rPr>
          <w:rFonts w:eastAsia="Arial"/>
          <w:spacing w:val="-2"/>
          <w:szCs w:val="17"/>
          <w:lang w:val="en-US"/>
        </w:rPr>
        <w:t>day,</w:t>
      </w:r>
      <w:r w:rsidRPr="00C32C61">
        <w:rPr>
          <w:rFonts w:eastAsia="Arial"/>
          <w:spacing w:val="34"/>
          <w:szCs w:val="17"/>
          <w:lang w:val="en-US"/>
        </w:rPr>
        <w:t xml:space="preserve"> </w:t>
      </w:r>
      <w:proofErr w:type="gramStart"/>
      <w:r w:rsidRPr="00C32C61">
        <w:rPr>
          <w:rFonts w:eastAsia="Arial"/>
          <w:szCs w:val="17"/>
          <w:lang w:val="en-US"/>
        </w:rPr>
        <w:t>date</w:t>
      </w:r>
      <w:proofErr w:type="gramEnd"/>
      <w:r w:rsidRPr="00C32C61">
        <w:rPr>
          <w:rFonts w:eastAsia="Arial"/>
          <w:spacing w:val="35"/>
          <w:szCs w:val="17"/>
          <w:lang w:val="en-US"/>
        </w:rPr>
        <w:t xml:space="preserve"> </w:t>
      </w:r>
      <w:r w:rsidRPr="00C32C61">
        <w:rPr>
          <w:rFonts w:eastAsia="Arial"/>
          <w:szCs w:val="17"/>
          <w:lang w:val="en-US"/>
        </w:rPr>
        <w:t>and</w:t>
      </w:r>
      <w:r w:rsidRPr="00C32C61">
        <w:rPr>
          <w:rFonts w:eastAsia="Arial"/>
          <w:spacing w:val="33"/>
          <w:szCs w:val="17"/>
          <w:lang w:val="en-US"/>
        </w:rPr>
        <w:t xml:space="preserve"> </w:t>
      </w:r>
      <w:r w:rsidRPr="00C32C61">
        <w:rPr>
          <w:rFonts w:eastAsia="Arial"/>
          <w:szCs w:val="17"/>
          <w:lang w:val="en-US"/>
        </w:rPr>
        <w:t>permitted</w:t>
      </w:r>
      <w:r w:rsidRPr="00C32C61">
        <w:rPr>
          <w:rFonts w:eastAsia="Arial"/>
          <w:spacing w:val="32"/>
          <w:szCs w:val="17"/>
          <w:lang w:val="en-US"/>
        </w:rPr>
        <w:t xml:space="preserve"> </w:t>
      </w:r>
      <w:r w:rsidRPr="00C32C61">
        <w:rPr>
          <w:rFonts w:eastAsia="Arial"/>
          <w:szCs w:val="17"/>
          <w:lang w:val="en-US"/>
        </w:rPr>
        <w:t>fishing</w:t>
      </w:r>
      <w:r w:rsidRPr="00C32C61">
        <w:rPr>
          <w:rFonts w:eastAsia="Arial"/>
          <w:spacing w:val="32"/>
          <w:szCs w:val="17"/>
          <w:lang w:val="en-US"/>
        </w:rPr>
        <w:t xml:space="preserve"> </w:t>
      </w:r>
      <w:r w:rsidRPr="00C32C61">
        <w:rPr>
          <w:rFonts w:eastAsia="Arial"/>
          <w:szCs w:val="17"/>
          <w:lang w:val="en-US"/>
        </w:rPr>
        <w:t>area</w:t>
      </w:r>
      <w:r w:rsidRPr="00C32C61">
        <w:rPr>
          <w:rFonts w:eastAsia="Arial"/>
          <w:spacing w:val="35"/>
          <w:szCs w:val="17"/>
          <w:lang w:val="en-US"/>
        </w:rPr>
        <w:t xml:space="preserve"> </w:t>
      </w:r>
      <w:r w:rsidRPr="00C32C61">
        <w:rPr>
          <w:rFonts w:eastAsia="Arial"/>
          <w:szCs w:val="17"/>
          <w:lang w:val="en-US"/>
        </w:rPr>
        <w:t>within</w:t>
      </w:r>
      <w:r w:rsidRPr="00C32C61">
        <w:rPr>
          <w:rFonts w:eastAsia="Arial"/>
          <w:spacing w:val="34"/>
          <w:szCs w:val="17"/>
          <w:lang w:val="en-US"/>
        </w:rPr>
        <w:t xml:space="preserve"> </w:t>
      </w:r>
      <w:r w:rsidRPr="00C32C61">
        <w:rPr>
          <w:rFonts w:eastAsia="Arial"/>
          <w:szCs w:val="17"/>
          <w:lang w:val="en-US"/>
        </w:rPr>
        <w:t>the</w:t>
      </w:r>
      <w:r w:rsidRPr="00C32C61">
        <w:rPr>
          <w:rFonts w:eastAsia="Arial"/>
          <w:spacing w:val="34"/>
          <w:szCs w:val="17"/>
          <w:lang w:val="en-US"/>
        </w:rPr>
        <w:t xml:space="preserve"> </w:t>
      </w:r>
      <w:r w:rsidRPr="00C32C61">
        <w:rPr>
          <w:rFonts w:eastAsia="Arial"/>
          <w:szCs w:val="17"/>
          <w:lang w:val="en-US"/>
        </w:rPr>
        <w:t>waters</w:t>
      </w:r>
      <w:r w:rsidRPr="00C32C61">
        <w:rPr>
          <w:rFonts w:eastAsia="Arial"/>
          <w:spacing w:val="33"/>
          <w:szCs w:val="17"/>
          <w:lang w:val="en-US"/>
        </w:rPr>
        <w:t xml:space="preserve"> </w:t>
      </w:r>
      <w:r w:rsidRPr="00C32C61">
        <w:rPr>
          <w:rFonts w:eastAsia="Arial"/>
          <w:szCs w:val="17"/>
          <w:lang w:val="en-US"/>
        </w:rPr>
        <w:t>of</w:t>
      </w:r>
      <w:r w:rsidRPr="00C32C61">
        <w:rPr>
          <w:rFonts w:eastAsia="Arial"/>
          <w:spacing w:val="35"/>
          <w:szCs w:val="17"/>
          <w:lang w:val="en-US"/>
        </w:rPr>
        <w:t xml:space="preserve"> </w:t>
      </w:r>
      <w:r w:rsidRPr="00C32C61">
        <w:rPr>
          <w:rFonts w:eastAsia="Arial"/>
          <w:szCs w:val="17"/>
          <w:lang w:val="en-US"/>
        </w:rPr>
        <w:t>Schedule</w:t>
      </w:r>
      <w:r w:rsidRPr="00C32C61">
        <w:rPr>
          <w:rFonts w:eastAsia="Arial"/>
          <w:spacing w:val="31"/>
          <w:szCs w:val="17"/>
          <w:lang w:val="en-US"/>
        </w:rPr>
        <w:t xml:space="preserve"> </w:t>
      </w:r>
      <w:r w:rsidRPr="00C32C61">
        <w:rPr>
          <w:rFonts w:eastAsia="Arial"/>
          <w:szCs w:val="17"/>
          <w:lang w:val="en-US"/>
        </w:rPr>
        <w:t>1</w:t>
      </w:r>
      <w:r w:rsidRPr="00C32C61">
        <w:rPr>
          <w:rFonts w:eastAsia="Arial"/>
          <w:spacing w:val="34"/>
          <w:szCs w:val="17"/>
          <w:lang w:val="en-US"/>
        </w:rPr>
        <w:t xml:space="preserve"> </w:t>
      </w:r>
      <w:r w:rsidRPr="00C32C61">
        <w:rPr>
          <w:rFonts w:eastAsia="Arial"/>
          <w:szCs w:val="17"/>
          <w:lang w:val="en-US"/>
        </w:rPr>
        <w:t>in</w:t>
      </w:r>
      <w:r w:rsidRPr="00C32C61">
        <w:rPr>
          <w:rFonts w:eastAsia="Arial"/>
          <w:spacing w:val="34"/>
          <w:szCs w:val="17"/>
          <w:lang w:val="en-US"/>
        </w:rPr>
        <w:t xml:space="preserve"> </w:t>
      </w:r>
      <w:r w:rsidRPr="00C32C61">
        <w:rPr>
          <w:rFonts w:eastAsia="Arial"/>
          <w:spacing w:val="-2"/>
          <w:szCs w:val="17"/>
          <w:lang w:val="en-US"/>
        </w:rPr>
        <w:t>the</w:t>
      </w:r>
      <w:r w:rsidRPr="00C32C61">
        <w:rPr>
          <w:rFonts w:eastAsia="Arial"/>
          <w:spacing w:val="59"/>
          <w:szCs w:val="17"/>
          <w:lang w:val="en-US"/>
        </w:rPr>
        <w:t xml:space="preserve"> </w:t>
      </w:r>
      <w:r w:rsidRPr="00C32C61">
        <w:rPr>
          <w:rFonts w:eastAsia="Arial"/>
          <w:szCs w:val="17"/>
          <w:lang w:val="en-US"/>
        </w:rPr>
        <w:t>form</w:t>
      </w:r>
      <w:r w:rsidRPr="00C32C61">
        <w:rPr>
          <w:rFonts w:eastAsia="Arial"/>
          <w:spacing w:val="12"/>
          <w:szCs w:val="17"/>
          <w:lang w:val="en-US"/>
        </w:rPr>
        <w:t xml:space="preserve"> </w:t>
      </w:r>
      <w:r w:rsidRPr="00C32C61">
        <w:rPr>
          <w:rFonts w:eastAsia="Arial"/>
          <w:szCs w:val="17"/>
          <w:lang w:val="en-US"/>
        </w:rPr>
        <w:t>of</w:t>
      </w:r>
      <w:r w:rsidRPr="00C32C61">
        <w:rPr>
          <w:rFonts w:eastAsia="Arial"/>
          <w:spacing w:val="14"/>
          <w:szCs w:val="17"/>
          <w:lang w:val="en-US"/>
        </w:rPr>
        <w:t xml:space="preserve"> </w:t>
      </w:r>
      <w:r w:rsidRPr="00C32C61">
        <w:rPr>
          <w:rFonts w:eastAsia="Arial"/>
          <w:szCs w:val="17"/>
          <w:lang w:val="en-US"/>
        </w:rPr>
        <w:t>a</w:t>
      </w:r>
      <w:r w:rsidRPr="00C32C61">
        <w:rPr>
          <w:rFonts w:eastAsia="Arial"/>
          <w:spacing w:val="12"/>
          <w:szCs w:val="17"/>
          <w:lang w:val="en-US"/>
        </w:rPr>
        <w:t xml:space="preserve"> </w:t>
      </w:r>
      <w:r w:rsidRPr="00C32C61">
        <w:rPr>
          <w:rFonts w:eastAsia="Arial"/>
          <w:szCs w:val="17"/>
          <w:lang w:val="en-US"/>
        </w:rPr>
        <w:t>notice</w:t>
      </w:r>
      <w:r w:rsidRPr="00C32C61">
        <w:rPr>
          <w:rFonts w:eastAsia="Arial"/>
          <w:spacing w:val="12"/>
          <w:szCs w:val="17"/>
          <w:lang w:val="en-US"/>
        </w:rPr>
        <w:t xml:space="preserve"> </w:t>
      </w:r>
      <w:r w:rsidRPr="00C32C61">
        <w:rPr>
          <w:rFonts w:eastAsia="Arial"/>
          <w:szCs w:val="17"/>
          <w:lang w:val="en-US"/>
        </w:rPr>
        <w:t>sent</w:t>
      </w:r>
      <w:r w:rsidRPr="00C32C61">
        <w:rPr>
          <w:rFonts w:eastAsia="Arial"/>
          <w:spacing w:val="12"/>
          <w:szCs w:val="17"/>
          <w:lang w:val="en-US"/>
        </w:rPr>
        <w:t xml:space="preserve"> </w:t>
      </w:r>
      <w:r w:rsidRPr="00C32C61">
        <w:rPr>
          <w:rFonts w:eastAsia="Arial"/>
          <w:szCs w:val="17"/>
          <w:lang w:val="en-US"/>
        </w:rPr>
        <w:t>to</w:t>
      </w:r>
      <w:r w:rsidRPr="00C32C61">
        <w:rPr>
          <w:rFonts w:eastAsia="Arial"/>
          <w:spacing w:val="12"/>
          <w:szCs w:val="17"/>
          <w:lang w:val="en-US"/>
        </w:rPr>
        <w:t xml:space="preserve"> </w:t>
      </w:r>
      <w:r w:rsidRPr="00C32C61">
        <w:rPr>
          <w:rFonts w:eastAsia="Arial"/>
          <w:szCs w:val="17"/>
          <w:lang w:val="en-US"/>
        </w:rPr>
        <w:t>the</w:t>
      </w:r>
      <w:r w:rsidRPr="00C32C61">
        <w:rPr>
          <w:rFonts w:eastAsia="Arial"/>
          <w:spacing w:val="10"/>
          <w:szCs w:val="17"/>
          <w:lang w:val="en-US"/>
        </w:rPr>
        <w:t xml:space="preserve"> </w:t>
      </w:r>
      <w:r w:rsidRPr="00C32C61">
        <w:rPr>
          <w:rFonts w:eastAsia="Arial"/>
          <w:szCs w:val="17"/>
          <w:lang w:val="en-US"/>
        </w:rPr>
        <w:t>fishing</w:t>
      </w:r>
      <w:r w:rsidRPr="00C32C61">
        <w:rPr>
          <w:rFonts w:eastAsia="Arial"/>
          <w:spacing w:val="10"/>
          <w:szCs w:val="17"/>
          <w:lang w:val="en-US"/>
        </w:rPr>
        <w:t xml:space="preserve"> </w:t>
      </w:r>
      <w:r w:rsidRPr="00C32C61">
        <w:rPr>
          <w:rFonts w:eastAsia="Arial"/>
          <w:szCs w:val="17"/>
          <w:lang w:val="en-US"/>
        </w:rPr>
        <w:t>fleet</w:t>
      </w:r>
      <w:r w:rsidRPr="00C32C61">
        <w:rPr>
          <w:rFonts w:eastAsia="Arial"/>
          <w:spacing w:val="12"/>
          <w:szCs w:val="17"/>
          <w:lang w:val="en-US"/>
        </w:rPr>
        <w:t xml:space="preserve"> </w:t>
      </w:r>
      <w:r w:rsidRPr="00C32C61">
        <w:rPr>
          <w:rFonts w:eastAsia="Arial"/>
          <w:szCs w:val="17"/>
          <w:lang w:val="en-US"/>
        </w:rPr>
        <w:t>or</w:t>
      </w:r>
      <w:r w:rsidRPr="00C32C61">
        <w:rPr>
          <w:rFonts w:eastAsia="Arial"/>
          <w:spacing w:val="11"/>
          <w:szCs w:val="17"/>
          <w:lang w:val="en-US"/>
        </w:rPr>
        <w:t xml:space="preserve"> </w:t>
      </w:r>
      <w:r w:rsidRPr="00C32C61">
        <w:rPr>
          <w:rFonts w:eastAsia="Arial"/>
          <w:szCs w:val="17"/>
          <w:lang w:val="en-US"/>
        </w:rPr>
        <w:t>vary</w:t>
      </w:r>
      <w:r w:rsidRPr="00C32C61">
        <w:rPr>
          <w:rFonts w:eastAsia="Arial"/>
          <w:spacing w:val="9"/>
          <w:szCs w:val="17"/>
          <w:lang w:val="en-US"/>
        </w:rPr>
        <w:t xml:space="preserve"> </w:t>
      </w:r>
      <w:r w:rsidRPr="00C32C61">
        <w:rPr>
          <w:rFonts w:eastAsia="Arial"/>
          <w:szCs w:val="17"/>
          <w:lang w:val="en-US"/>
        </w:rPr>
        <w:t>an</w:t>
      </w:r>
      <w:r w:rsidRPr="00C32C61">
        <w:rPr>
          <w:rFonts w:eastAsia="Arial"/>
          <w:spacing w:val="12"/>
          <w:szCs w:val="17"/>
          <w:lang w:val="en-US"/>
        </w:rPr>
        <w:t xml:space="preserve"> </w:t>
      </w:r>
      <w:r w:rsidRPr="00C32C61">
        <w:rPr>
          <w:rFonts w:eastAsia="Arial"/>
          <w:szCs w:val="17"/>
          <w:lang w:val="en-US"/>
        </w:rPr>
        <w:t>earlier</w:t>
      </w:r>
      <w:r w:rsidRPr="00C32C61">
        <w:rPr>
          <w:rFonts w:eastAsia="Arial"/>
          <w:spacing w:val="12"/>
          <w:szCs w:val="17"/>
          <w:lang w:val="en-US"/>
        </w:rPr>
        <w:t xml:space="preserve"> </w:t>
      </w:r>
      <w:proofErr w:type="spellStart"/>
      <w:r w:rsidRPr="00C32C61">
        <w:rPr>
          <w:rFonts w:eastAsia="Arial"/>
          <w:szCs w:val="17"/>
          <w:lang w:val="en-US"/>
        </w:rPr>
        <w:t>authorisation</w:t>
      </w:r>
      <w:proofErr w:type="spellEnd"/>
      <w:r w:rsidRPr="00C32C61">
        <w:rPr>
          <w:rFonts w:eastAsia="Arial"/>
          <w:spacing w:val="12"/>
          <w:szCs w:val="17"/>
          <w:lang w:val="en-US"/>
        </w:rPr>
        <w:t xml:space="preserve"> </w:t>
      </w:r>
      <w:r w:rsidRPr="00C32C61">
        <w:rPr>
          <w:rFonts w:eastAsia="Arial"/>
          <w:szCs w:val="17"/>
          <w:lang w:val="en-US"/>
        </w:rPr>
        <w:t>issued</w:t>
      </w:r>
      <w:r w:rsidRPr="00C32C61">
        <w:rPr>
          <w:rFonts w:eastAsia="Arial"/>
          <w:spacing w:val="12"/>
          <w:szCs w:val="17"/>
          <w:lang w:val="en-US"/>
        </w:rPr>
        <w:t xml:space="preserve"> </w:t>
      </w:r>
      <w:r w:rsidRPr="00C32C61">
        <w:rPr>
          <w:rFonts w:eastAsia="Arial"/>
          <w:szCs w:val="17"/>
          <w:lang w:val="en-US"/>
        </w:rPr>
        <w:t>by</w:t>
      </w:r>
      <w:r w:rsidRPr="00C32C61">
        <w:rPr>
          <w:rFonts w:eastAsia="Arial"/>
          <w:spacing w:val="61"/>
          <w:szCs w:val="17"/>
          <w:lang w:val="en-US"/>
        </w:rPr>
        <w:t xml:space="preserve"> </w:t>
      </w:r>
      <w:r w:rsidRPr="00C32C61">
        <w:rPr>
          <w:rFonts w:eastAsia="Arial"/>
          <w:szCs w:val="17"/>
          <w:lang w:val="en-US"/>
        </w:rPr>
        <w:t>the Coordinator at</w:t>
      </w:r>
      <w:r w:rsidRPr="00C32C61">
        <w:rPr>
          <w:rFonts w:eastAsia="Arial"/>
          <w:spacing w:val="-2"/>
          <w:szCs w:val="17"/>
          <w:lang w:val="en-US"/>
        </w:rPr>
        <w:t xml:space="preserve"> </w:t>
      </w:r>
      <w:r w:rsidRPr="00C32C61">
        <w:rPr>
          <w:rFonts w:eastAsia="Arial"/>
          <w:szCs w:val="17"/>
          <w:lang w:val="en-US"/>
        </w:rPr>
        <w:t>Sea.</w:t>
      </w:r>
    </w:p>
    <w:p w14:paraId="4E59441D" w14:textId="77777777" w:rsidR="00C32C61" w:rsidRPr="00C32C61" w:rsidRDefault="00C32C61" w:rsidP="00CF5B4F">
      <w:pPr>
        <w:numPr>
          <w:ilvl w:val="0"/>
          <w:numId w:val="33"/>
        </w:numPr>
        <w:ind w:left="284" w:hanging="284"/>
        <w:rPr>
          <w:rFonts w:eastAsia="Arial"/>
          <w:szCs w:val="17"/>
          <w:lang w:val="en-US"/>
        </w:rPr>
      </w:pPr>
      <w:r w:rsidRPr="00C32C61">
        <w:rPr>
          <w:rFonts w:eastAsia="Arial"/>
          <w:szCs w:val="17"/>
          <w:lang w:val="en-US"/>
        </w:rPr>
        <w:t>The</w:t>
      </w:r>
      <w:r w:rsidRPr="00C32C61">
        <w:rPr>
          <w:rFonts w:eastAsia="Arial"/>
          <w:spacing w:val="5"/>
          <w:szCs w:val="17"/>
          <w:lang w:val="en-US"/>
        </w:rPr>
        <w:t xml:space="preserve"> </w:t>
      </w:r>
      <w:r w:rsidRPr="00C32C61">
        <w:rPr>
          <w:rFonts w:eastAsia="Arial"/>
          <w:szCs w:val="17"/>
          <w:lang w:val="en-US"/>
        </w:rPr>
        <w:t>Coordinator</w:t>
      </w:r>
      <w:r w:rsidRPr="00C32C61">
        <w:rPr>
          <w:rFonts w:eastAsia="Arial"/>
          <w:spacing w:val="4"/>
          <w:szCs w:val="17"/>
          <w:lang w:val="en-US"/>
        </w:rPr>
        <w:t xml:space="preserve"> </w:t>
      </w:r>
      <w:r w:rsidRPr="00C32C61">
        <w:rPr>
          <w:rFonts w:eastAsia="Arial"/>
          <w:szCs w:val="17"/>
          <w:lang w:val="en-US"/>
        </w:rPr>
        <w:t>at</w:t>
      </w:r>
      <w:r w:rsidRPr="00C32C61">
        <w:rPr>
          <w:rFonts w:eastAsia="Arial"/>
          <w:spacing w:val="5"/>
          <w:szCs w:val="17"/>
          <w:lang w:val="en-US"/>
        </w:rPr>
        <w:t xml:space="preserve"> </w:t>
      </w:r>
      <w:r w:rsidRPr="00C32C61">
        <w:rPr>
          <w:rFonts w:eastAsia="Arial"/>
          <w:szCs w:val="17"/>
          <w:lang w:val="en-US"/>
        </w:rPr>
        <w:t>Sea</w:t>
      </w:r>
      <w:r w:rsidRPr="00C32C61">
        <w:rPr>
          <w:rFonts w:eastAsia="Arial"/>
          <w:spacing w:val="5"/>
          <w:szCs w:val="17"/>
          <w:lang w:val="en-US"/>
        </w:rPr>
        <w:t xml:space="preserve"> </w:t>
      </w:r>
      <w:r w:rsidRPr="00C32C61">
        <w:rPr>
          <w:rFonts w:eastAsia="Arial"/>
          <w:szCs w:val="17"/>
          <w:lang w:val="en-US"/>
        </w:rPr>
        <w:t>must</w:t>
      </w:r>
      <w:r w:rsidRPr="00C32C61">
        <w:rPr>
          <w:rFonts w:eastAsia="Arial"/>
          <w:spacing w:val="5"/>
          <w:szCs w:val="17"/>
          <w:lang w:val="en-US"/>
        </w:rPr>
        <w:t xml:space="preserve"> </w:t>
      </w:r>
      <w:r w:rsidRPr="00C32C61">
        <w:rPr>
          <w:rFonts w:eastAsia="Arial"/>
          <w:szCs w:val="17"/>
          <w:lang w:val="en-US"/>
        </w:rPr>
        <w:t>cause</w:t>
      </w:r>
      <w:r w:rsidRPr="00C32C61">
        <w:rPr>
          <w:rFonts w:eastAsia="Arial"/>
          <w:spacing w:val="5"/>
          <w:szCs w:val="17"/>
          <w:lang w:val="en-US"/>
        </w:rPr>
        <w:t xml:space="preserve"> </w:t>
      </w:r>
      <w:r w:rsidRPr="00C32C61">
        <w:rPr>
          <w:rFonts w:eastAsia="Arial"/>
          <w:szCs w:val="17"/>
          <w:lang w:val="en-US"/>
        </w:rPr>
        <w:t>a</w:t>
      </w:r>
      <w:r w:rsidRPr="00C32C61">
        <w:rPr>
          <w:rFonts w:eastAsia="Arial"/>
          <w:spacing w:val="5"/>
          <w:szCs w:val="17"/>
          <w:lang w:val="en-US"/>
        </w:rPr>
        <w:t xml:space="preserve"> </w:t>
      </w:r>
      <w:r w:rsidRPr="00C32C61">
        <w:rPr>
          <w:rFonts w:eastAsia="Arial"/>
          <w:szCs w:val="17"/>
          <w:lang w:val="en-US"/>
        </w:rPr>
        <w:t>copy</w:t>
      </w:r>
      <w:r w:rsidRPr="00C32C61">
        <w:rPr>
          <w:rFonts w:eastAsia="Arial"/>
          <w:spacing w:val="2"/>
          <w:szCs w:val="17"/>
          <w:lang w:val="en-US"/>
        </w:rPr>
        <w:t xml:space="preserve"> </w:t>
      </w:r>
      <w:r w:rsidRPr="00C32C61">
        <w:rPr>
          <w:rFonts w:eastAsia="Arial"/>
          <w:szCs w:val="17"/>
          <w:lang w:val="en-US"/>
        </w:rPr>
        <w:t>of</w:t>
      </w:r>
      <w:r w:rsidRPr="00C32C61">
        <w:rPr>
          <w:rFonts w:eastAsia="Arial"/>
          <w:spacing w:val="7"/>
          <w:szCs w:val="17"/>
          <w:lang w:val="en-US"/>
        </w:rPr>
        <w:t xml:space="preserve"> </w:t>
      </w:r>
      <w:r w:rsidRPr="00C32C61">
        <w:rPr>
          <w:rFonts w:eastAsia="Arial"/>
          <w:szCs w:val="17"/>
          <w:lang w:val="en-US"/>
        </w:rPr>
        <w:t>any</w:t>
      </w:r>
      <w:r w:rsidRPr="00C32C61">
        <w:rPr>
          <w:rFonts w:eastAsia="Arial"/>
          <w:spacing w:val="2"/>
          <w:szCs w:val="17"/>
          <w:lang w:val="en-US"/>
        </w:rPr>
        <w:t xml:space="preserve"> </w:t>
      </w:r>
      <w:proofErr w:type="spellStart"/>
      <w:r w:rsidRPr="00C32C61">
        <w:rPr>
          <w:rFonts w:eastAsia="Arial"/>
          <w:szCs w:val="17"/>
          <w:lang w:val="en-US"/>
        </w:rPr>
        <w:t>authorisation</w:t>
      </w:r>
      <w:proofErr w:type="spellEnd"/>
      <w:r w:rsidRPr="00C32C61">
        <w:rPr>
          <w:rFonts w:eastAsia="Arial"/>
          <w:spacing w:val="5"/>
          <w:szCs w:val="17"/>
          <w:lang w:val="en-US"/>
        </w:rPr>
        <w:t xml:space="preserve"> </w:t>
      </w:r>
      <w:r w:rsidRPr="00C32C61">
        <w:rPr>
          <w:rFonts w:eastAsia="Arial"/>
          <w:szCs w:val="17"/>
          <w:lang w:val="en-US"/>
        </w:rPr>
        <w:t>for</w:t>
      </w:r>
      <w:r w:rsidRPr="00C32C61">
        <w:rPr>
          <w:rFonts w:eastAsia="Arial"/>
          <w:spacing w:val="4"/>
          <w:szCs w:val="17"/>
          <w:lang w:val="en-US"/>
        </w:rPr>
        <w:t xml:space="preserve"> </w:t>
      </w:r>
      <w:r w:rsidRPr="00C32C61">
        <w:rPr>
          <w:rFonts w:eastAsia="Arial"/>
          <w:szCs w:val="17"/>
          <w:lang w:val="en-US"/>
        </w:rPr>
        <w:t>fishing</w:t>
      </w:r>
      <w:r w:rsidRPr="00C32C61">
        <w:rPr>
          <w:rFonts w:eastAsia="Arial"/>
          <w:spacing w:val="3"/>
          <w:szCs w:val="17"/>
          <w:lang w:val="en-US"/>
        </w:rPr>
        <w:t xml:space="preserve"> </w:t>
      </w:r>
      <w:r w:rsidRPr="00C32C61">
        <w:rPr>
          <w:rFonts w:eastAsia="Arial"/>
          <w:szCs w:val="17"/>
          <w:lang w:val="en-US"/>
        </w:rPr>
        <w:t>activity</w:t>
      </w:r>
      <w:r w:rsidRPr="00C32C61">
        <w:rPr>
          <w:rFonts w:eastAsia="Arial"/>
          <w:spacing w:val="65"/>
          <w:szCs w:val="17"/>
          <w:lang w:val="en-US"/>
        </w:rPr>
        <w:t xml:space="preserve"> </w:t>
      </w:r>
      <w:r w:rsidRPr="00C32C61">
        <w:rPr>
          <w:rFonts w:eastAsia="Arial"/>
          <w:szCs w:val="17"/>
          <w:lang w:val="en-US"/>
        </w:rPr>
        <w:t>or</w:t>
      </w:r>
      <w:r w:rsidRPr="00C32C61">
        <w:rPr>
          <w:rFonts w:eastAsia="Arial"/>
          <w:spacing w:val="4"/>
          <w:szCs w:val="17"/>
          <w:lang w:val="en-US"/>
        </w:rPr>
        <w:t xml:space="preserve"> </w:t>
      </w:r>
      <w:r w:rsidRPr="00C32C61">
        <w:rPr>
          <w:rFonts w:eastAsia="Arial"/>
          <w:szCs w:val="17"/>
          <w:lang w:val="en-US"/>
        </w:rPr>
        <w:t>variation</w:t>
      </w:r>
      <w:r w:rsidRPr="00C32C61">
        <w:rPr>
          <w:rFonts w:eastAsia="Arial"/>
          <w:spacing w:val="5"/>
          <w:szCs w:val="17"/>
          <w:lang w:val="en-US"/>
        </w:rPr>
        <w:t xml:space="preserve"> </w:t>
      </w:r>
      <w:r w:rsidRPr="00C32C61">
        <w:rPr>
          <w:rFonts w:eastAsia="Arial"/>
          <w:szCs w:val="17"/>
          <w:lang w:val="en-US"/>
        </w:rPr>
        <w:t>of</w:t>
      </w:r>
      <w:r w:rsidRPr="00C32C61">
        <w:rPr>
          <w:rFonts w:eastAsia="Arial"/>
          <w:spacing w:val="7"/>
          <w:szCs w:val="17"/>
          <w:lang w:val="en-US"/>
        </w:rPr>
        <w:t xml:space="preserve"> </w:t>
      </w:r>
      <w:r w:rsidRPr="00C32C61">
        <w:rPr>
          <w:rFonts w:eastAsia="Arial"/>
          <w:szCs w:val="17"/>
          <w:lang w:val="en-US"/>
        </w:rPr>
        <w:t>same,</w:t>
      </w:r>
      <w:r w:rsidRPr="00C32C61">
        <w:rPr>
          <w:rFonts w:eastAsia="Arial"/>
          <w:spacing w:val="5"/>
          <w:szCs w:val="17"/>
          <w:lang w:val="en-US"/>
        </w:rPr>
        <w:t xml:space="preserve"> </w:t>
      </w:r>
      <w:r w:rsidRPr="00C32C61">
        <w:rPr>
          <w:rFonts w:eastAsia="Arial"/>
          <w:szCs w:val="17"/>
          <w:lang w:val="en-US"/>
        </w:rPr>
        <w:t>made</w:t>
      </w:r>
      <w:r w:rsidRPr="00C32C61">
        <w:rPr>
          <w:rFonts w:eastAsia="Arial"/>
          <w:spacing w:val="5"/>
          <w:szCs w:val="17"/>
          <w:lang w:val="en-US"/>
        </w:rPr>
        <w:t xml:space="preserve"> </w:t>
      </w:r>
      <w:r w:rsidRPr="00C32C61">
        <w:rPr>
          <w:rFonts w:eastAsia="Arial"/>
          <w:szCs w:val="17"/>
          <w:lang w:val="en-US"/>
        </w:rPr>
        <w:t>under</w:t>
      </w:r>
      <w:r w:rsidRPr="00C32C61">
        <w:rPr>
          <w:rFonts w:eastAsia="Arial"/>
          <w:spacing w:val="4"/>
          <w:szCs w:val="17"/>
          <w:lang w:val="en-US"/>
        </w:rPr>
        <w:t xml:space="preserve"> </w:t>
      </w:r>
      <w:r w:rsidRPr="00C32C61">
        <w:rPr>
          <w:rFonts w:eastAsia="Arial"/>
          <w:szCs w:val="17"/>
          <w:lang w:val="en-US"/>
        </w:rPr>
        <w:t>this</w:t>
      </w:r>
      <w:r w:rsidRPr="00C32C61">
        <w:rPr>
          <w:rFonts w:eastAsia="Arial"/>
          <w:spacing w:val="4"/>
          <w:szCs w:val="17"/>
          <w:lang w:val="en-US"/>
        </w:rPr>
        <w:t xml:space="preserve"> </w:t>
      </w:r>
      <w:r w:rsidRPr="00C32C61">
        <w:rPr>
          <w:rFonts w:eastAsia="Arial"/>
          <w:szCs w:val="17"/>
          <w:lang w:val="en-US"/>
        </w:rPr>
        <w:t>notice</w:t>
      </w:r>
      <w:r w:rsidRPr="00C32C61">
        <w:rPr>
          <w:rFonts w:eastAsia="Arial"/>
          <w:spacing w:val="3"/>
          <w:szCs w:val="17"/>
          <w:lang w:val="en-US"/>
        </w:rPr>
        <w:t xml:space="preserve"> to</w:t>
      </w:r>
      <w:r w:rsidRPr="00C32C61">
        <w:rPr>
          <w:rFonts w:eastAsia="Arial"/>
          <w:spacing w:val="5"/>
          <w:szCs w:val="17"/>
          <w:lang w:val="en-US"/>
        </w:rPr>
        <w:t xml:space="preserve"> </w:t>
      </w:r>
      <w:r w:rsidRPr="00C32C61">
        <w:rPr>
          <w:rFonts w:eastAsia="Arial"/>
          <w:szCs w:val="17"/>
          <w:lang w:val="en-US"/>
        </w:rPr>
        <w:t>be</w:t>
      </w:r>
      <w:r w:rsidRPr="00C32C61">
        <w:rPr>
          <w:rFonts w:eastAsia="Arial"/>
          <w:spacing w:val="5"/>
          <w:szCs w:val="17"/>
          <w:lang w:val="en-US"/>
        </w:rPr>
        <w:t xml:space="preserve"> </w:t>
      </w:r>
      <w:r w:rsidRPr="00C32C61">
        <w:rPr>
          <w:rFonts w:eastAsia="Arial"/>
          <w:szCs w:val="17"/>
          <w:lang w:val="en-US"/>
        </w:rPr>
        <w:t>emailed</w:t>
      </w:r>
      <w:r w:rsidRPr="00C32C61">
        <w:rPr>
          <w:rFonts w:eastAsia="Arial"/>
          <w:spacing w:val="5"/>
          <w:szCs w:val="17"/>
          <w:lang w:val="en-US"/>
        </w:rPr>
        <w:t xml:space="preserve"> </w:t>
      </w:r>
      <w:r w:rsidRPr="00C32C61">
        <w:rPr>
          <w:rFonts w:eastAsia="Arial"/>
          <w:szCs w:val="17"/>
          <w:lang w:val="en-US"/>
        </w:rPr>
        <w:t>to</w:t>
      </w:r>
      <w:r w:rsidRPr="00C32C61">
        <w:rPr>
          <w:rFonts w:eastAsia="Arial"/>
          <w:spacing w:val="5"/>
          <w:szCs w:val="17"/>
          <w:lang w:val="en-US"/>
        </w:rPr>
        <w:t xml:space="preserve"> </w:t>
      </w:r>
      <w:r w:rsidRPr="00C32C61">
        <w:rPr>
          <w:rFonts w:eastAsia="Arial"/>
          <w:szCs w:val="17"/>
          <w:lang w:val="en-US"/>
        </w:rPr>
        <w:t>the</w:t>
      </w:r>
      <w:r w:rsidRPr="00C32C61">
        <w:rPr>
          <w:rFonts w:eastAsia="Arial"/>
          <w:spacing w:val="5"/>
          <w:szCs w:val="17"/>
          <w:lang w:val="en-US"/>
        </w:rPr>
        <w:t xml:space="preserve"> </w:t>
      </w:r>
      <w:r w:rsidRPr="00C32C61">
        <w:rPr>
          <w:rFonts w:eastAsia="Arial"/>
          <w:szCs w:val="17"/>
          <w:lang w:val="en-US"/>
        </w:rPr>
        <w:t>Prawn</w:t>
      </w:r>
      <w:r w:rsidRPr="00C32C61">
        <w:rPr>
          <w:rFonts w:eastAsia="Arial"/>
          <w:spacing w:val="5"/>
          <w:szCs w:val="17"/>
          <w:lang w:val="en-US"/>
        </w:rPr>
        <w:t xml:space="preserve"> </w:t>
      </w:r>
      <w:r w:rsidRPr="00C32C61">
        <w:rPr>
          <w:rFonts w:eastAsia="Arial"/>
          <w:szCs w:val="17"/>
          <w:lang w:val="en-US"/>
        </w:rPr>
        <w:t>Fisheries</w:t>
      </w:r>
      <w:r w:rsidRPr="00C32C61">
        <w:rPr>
          <w:rFonts w:eastAsia="Arial"/>
          <w:spacing w:val="61"/>
          <w:szCs w:val="17"/>
          <w:lang w:val="en-US"/>
        </w:rPr>
        <w:t xml:space="preserve"> </w:t>
      </w:r>
      <w:r w:rsidRPr="00C32C61">
        <w:rPr>
          <w:rFonts w:eastAsia="Arial"/>
          <w:szCs w:val="17"/>
          <w:lang w:val="en-US"/>
        </w:rPr>
        <w:t>Manager immediately</w:t>
      </w:r>
      <w:r w:rsidRPr="00C32C61">
        <w:rPr>
          <w:rFonts w:eastAsia="Arial"/>
          <w:spacing w:val="-3"/>
          <w:szCs w:val="17"/>
          <w:lang w:val="en-US"/>
        </w:rPr>
        <w:t xml:space="preserve"> </w:t>
      </w:r>
      <w:r w:rsidRPr="00C32C61">
        <w:rPr>
          <w:rFonts w:eastAsia="Arial"/>
          <w:szCs w:val="17"/>
          <w:lang w:val="en-US"/>
        </w:rPr>
        <w:t>after it is</w:t>
      </w:r>
      <w:r w:rsidRPr="00C32C61">
        <w:rPr>
          <w:rFonts w:eastAsia="Arial"/>
          <w:spacing w:val="-3"/>
          <w:szCs w:val="17"/>
          <w:lang w:val="en-US"/>
        </w:rPr>
        <w:t xml:space="preserve"> </w:t>
      </w:r>
      <w:r w:rsidRPr="00C32C61">
        <w:rPr>
          <w:rFonts w:eastAsia="Arial"/>
          <w:szCs w:val="17"/>
          <w:lang w:val="en-US"/>
        </w:rPr>
        <w:t>made.</w:t>
      </w:r>
    </w:p>
    <w:p w14:paraId="5196EEB1" w14:textId="77777777" w:rsidR="00C32C61" w:rsidRPr="00C32C61" w:rsidRDefault="00C32C61" w:rsidP="00CF5B4F">
      <w:pPr>
        <w:numPr>
          <w:ilvl w:val="0"/>
          <w:numId w:val="33"/>
        </w:numPr>
        <w:ind w:left="284" w:hanging="284"/>
        <w:rPr>
          <w:rFonts w:eastAsia="Arial"/>
          <w:szCs w:val="17"/>
          <w:lang w:val="en-US"/>
        </w:rPr>
      </w:pPr>
      <w:r w:rsidRPr="00C32C61">
        <w:rPr>
          <w:rFonts w:eastAsia="Arial"/>
          <w:szCs w:val="17"/>
          <w:lang w:val="en-US"/>
        </w:rPr>
        <w:t>The Spencer Gulf and West Coast Prawn Fishermen’s Association must keep records</w:t>
      </w:r>
      <w:r w:rsidRPr="00C32C61">
        <w:rPr>
          <w:rFonts w:eastAsia="Arial"/>
          <w:spacing w:val="-2"/>
          <w:szCs w:val="17"/>
          <w:lang w:val="en-US"/>
        </w:rPr>
        <w:t xml:space="preserve"> </w:t>
      </w:r>
      <w:r w:rsidRPr="00C32C61">
        <w:rPr>
          <w:rFonts w:eastAsia="Arial"/>
          <w:szCs w:val="17"/>
          <w:lang w:val="en-US"/>
        </w:rPr>
        <w:t xml:space="preserve">of all </w:t>
      </w:r>
      <w:proofErr w:type="spellStart"/>
      <w:r w:rsidRPr="00C32C61">
        <w:rPr>
          <w:rFonts w:eastAsia="Arial"/>
          <w:szCs w:val="17"/>
          <w:lang w:val="en-US"/>
        </w:rPr>
        <w:t>authorisations</w:t>
      </w:r>
      <w:proofErr w:type="spellEnd"/>
      <w:r w:rsidRPr="00C32C61">
        <w:rPr>
          <w:rFonts w:eastAsia="Arial"/>
          <w:szCs w:val="17"/>
          <w:lang w:val="en-US"/>
        </w:rPr>
        <w:t xml:space="preserve"> issued pursuant to</w:t>
      </w:r>
      <w:r w:rsidRPr="00C32C61">
        <w:rPr>
          <w:rFonts w:eastAsia="Arial"/>
          <w:spacing w:val="77"/>
          <w:szCs w:val="17"/>
          <w:lang w:val="en-US"/>
        </w:rPr>
        <w:t xml:space="preserve"> </w:t>
      </w:r>
      <w:r w:rsidRPr="00C32C61">
        <w:rPr>
          <w:rFonts w:eastAsia="Arial"/>
          <w:szCs w:val="17"/>
          <w:lang w:val="en-US"/>
        </w:rPr>
        <w:t>this notice.</w:t>
      </w:r>
    </w:p>
    <w:p w14:paraId="264FD432" w14:textId="77777777" w:rsidR="00C32C61" w:rsidRPr="00C32C61" w:rsidRDefault="00C32C61" w:rsidP="00C32C61">
      <w:pPr>
        <w:spacing w:after="0"/>
        <w:rPr>
          <w:rFonts w:eastAsia="Arial"/>
          <w:szCs w:val="17"/>
          <w:lang w:val="en-US"/>
        </w:rPr>
      </w:pPr>
      <w:r w:rsidRPr="00C32C61">
        <w:rPr>
          <w:rFonts w:eastAsia="Arial"/>
          <w:szCs w:val="17"/>
          <w:lang w:val="en-US"/>
        </w:rPr>
        <w:t>Dated: 26 October 2022</w:t>
      </w:r>
    </w:p>
    <w:p w14:paraId="5F8C381C" w14:textId="77777777" w:rsidR="00C32C61" w:rsidRPr="00C32C61" w:rsidRDefault="00C32C61" w:rsidP="00C32C61">
      <w:pPr>
        <w:spacing w:after="0"/>
        <w:jc w:val="right"/>
        <w:rPr>
          <w:rFonts w:eastAsia="Arial"/>
          <w:smallCaps/>
          <w:szCs w:val="20"/>
          <w:lang w:val="en-US"/>
        </w:rPr>
      </w:pPr>
      <w:r w:rsidRPr="00C32C61">
        <w:rPr>
          <w:rFonts w:eastAsia="Arial"/>
          <w:smallCaps/>
          <w:szCs w:val="20"/>
          <w:lang w:val="en-US"/>
        </w:rPr>
        <w:t>Ashley Lukin</w:t>
      </w:r>
    </w:p>
    <w:p w14:paraId="215181FC" w14:textId="77777777" w:rsidR="00C32C61" w:rsidRPr="00C32C61" w:rsidRDefault="00C32C61" w:rsidP="00C32C61">
      <w:pPr>
        <w:spacing w:after="0" w:line="240" w:lineRule="auto"/>
        <w:jc w:val="right"/>
        <w:rPr>
          <w:rFonts w:eastAsia="Arial"/>
          <w:szCs w:val="17"/>
          <w:lang w:val="en-US"/>
        </w:rPr>
      </w:pPr>
      <w:r w:rsidRPr="00C32C61">
        <w:rPr>
          <w:rFonts w:eastAsia="Arial"/>
          <w:szCs w:val="17"/>
          <w:lang w:val="en-US"/>
        </w:rPr>
        <w:t>Coordinator at Sea, Spencer Gulf &amp; West Coast Prawn Fishermen’s Association Inc.</w:t>
      </w:r>
    </w:p>
    <w:p w14:paraId="2D4B207C" w14:textId="27C8A55E" w:rsidR="00C32C61" w:rsidRDefault="00C32C61" w:rsidP="009902C2">
      <w:pPr>
        <w:spacing w:after="0" w:line="240" w:lineRule="auto"/>
        <w:jc w:val="right"/>
        <w:rPr>
          <w:rFonts w:eastAsia="Arial"/>
          <w:szCs w:val="17"/>
          <w:lang w:val="en-US"/>
        </w:rPr>
      </w:pPr>
      <w:r w:rsidRPr="00C32C61">
        <w:rPr>
          <w:rFonts w:eastAsia="Arial"/>
          <w:szCs w:val="17"/>
          <w:lang w:val="en-US"/>
        </w:rPr>
        <w:t>Delegate of the Minister for Primary Industries and Regional Development</w:t>
      </w:r>
    </w:p>
    <w:p w14:paraId="577CDE5D" w14:textId="6C6B801B" w:rsidR="009902C2" w:rsidRDefault="009902C2" w:rsidP="009902C2">
      <w:pPr>
        <w:pBdr>
          <w:bottom w:val="single" w:sz="4" w:space="1" w:color="auto"/>
        </w:pBdr>
        <w:spacing w:after="0" w:line="52" w:lineRule="exact"/>
        <w:jc w:val="center"/>
      </w:pPr>
    </w:p>
    <w:p w14:paraId="731E8258" w14:textId="747B5197" w:rsidR="009902C2" w:rsidRDefault="009902C2" w:rsidP="009902C2">
      <w:pPr>
        <w:pBdr>
          <w:top w:val="single" w:sz="4" w:space="1" w:color="auto"/>
        </w:pBdr>
        <w:spacing w:before="34" w:after="0" w:line="14" w:lineRule="exact"/>
        <w:jc w:val="center"/>
      </w:pPr>
    </w:p>
    <w:p w14:paraId="206A0AFB" w14:textId="30BC993B" w:rsidR="009902C2" w:rsidRDefault="009902C2" w:rsidP="002C30FD">
      <w:pPr>
        <w:pStyle w:val="GG-body"/>
        <w:spacing w:after="0"/>
      </w:pPr>
    </w:p>
    <w:p w14:paraId="5F20690D" w14:textId="77777777" w:rsidR="009902C2" w:rsidRPr="009902C2" w:rsidRDefault="009902C2" w:rsidP="005B7C31">
      <w:pPr>
        <w:pStyle w:val="Heading2"/>
      </w:pPr>
      <w:bookmarkStart w:id="520" w:name="_Toc117763943"/>
      <w:r w:rsidRPr="009902C2">
        <w:t>Housing Improvement Act 2016</w:t>
      </w:r>
      <w:bookmarkEnd w:id="520"/>
    </w:p>
    <w:p w14:paraId="796B05DD" w14:textId="77777777" w:rsidR="009902C2" w:rsidRPr="009902C2" w:rsidRDefault="009902C2" w:rsidP="009902C2">
      <w:pPr>
        <w:jc w:val="center"/>
        <w:rPr>
          <w:i/>
          <w:szCs w:val="17"/>
        </w:rPr>
      </w:pPr>
      <w:r w:rsidRPr="009902C2">
        <w:rPr>
          <w:i/>
          <w:szCs w:val="17"/>
        </w:rPr>
        <w:t>Rent Control</w:t>
      </w:r>
    </w:p>
    <w:p w14:paraId="19CCEFF1" w14:textId="77777777" w:rsidR="009902C2" w:rsidRPr="009902C2" w:rsidRDefault="009902C2" w:rsidP="009902C2">
      <w:pPr>
        <w:rPr>
          <w:rFonts w:eastAsia="Times New Roman"/>
          <w:szCs w:val="17"/>
        </w:rPr>
      </w:pPr>
      <w:r w:rsidRPr="009902C2">
        <w:rPr>
          <w:rFonts w:eastAsia="Times New Roman"/>
          <w:szCs w:val="17"/>
        </w:rPr>
        <w:t xml:space="preserve">The Minister for Human Services Delegate in the exercise of the powers conferred by the </w:t>
      </w:r>
      <w:r w:rsidRPr="009902C2">
        <w:rPr>
          <w:rFonts w:eastAsia="Times New Roman"/>
          <w:i/>
          <w:iCs/>
          <w:szCs w:val="17"/>
        </w:rPr>
        <w:t>Housing Improvement Act 2016</w:t>
      </w:r>
      <w:r w:rsidRPr="009902C2">
        <w:rPr>
          <w:rFonts w:eastAsia="Times New Roman"/>
          <w:szCs w:val="17"/>
        </w:rPr>
        <w:t xml:space="preserve">, does hereby fix the maximum rental per week which shall be payable subject to Section 55 of the </w:t>
      </w:r>
      <w:r w:rsidRPr="009902C2">
        <w:rPr>
          <w:rFonts w:eastAsia="Times New Roman"/>
          <w:i/>
          <w:iCs/>
          <w:szCs w:val="17"/>
        </w:rPr>
        <w:t>Residential Tenancies Act 1995</w:t>
      </w:r>
      <w:r w:rsidRPr="009902C2">
        <w:rPr>
          <w:rFonts w:eastAsia="Times New Roman"/>
          <w:szCs w:val="17"/>
        </w:rPr>
        <w:t xml:space="preserve">, in respect of each house described in the following table. The amount shown in the said table shall come into force on the date of this publication in the </w:t>
      </w:r>
      <w:r w:rsidRPr="009902C2">
        <w:rPr>
          <w:rFonts w:eastAsia="Times New Roman"/>
          <w:i/>
          <w:iCs/>
          <w:szCs w:val="17"/>
        </w:rPr>
        <w:t>Gazette</w:t>
      </w:r>
      <w:r w:rsidRPr="009902C2">
        <w:rPr>
          <w:rFonts w:eastAsia="Times New Roman"/>
          <w:szCs w:val="17"/>
        </w:rPr>
        <w:t>.</w:t>
      </w:r>
    </w:p>
    <w:tbl>
      <w:tblPr>
        <w:tblStyle w:val="TableGrid"/>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02"/>
        <w:gridCol w:w="2411"/>
        <w:gridCol w:w="1842"/>
        <w:gridCol w:w="1696"/>
      </w:tblGrid>
      <w:tr w:rsidR="009902C2" w:rsidRPr="009902C2" w14:paraId="7CF1E088" w14:textId="77777777" w:rsidTr="00B81CA7">
        <w:tc>
          <w:tcPr>
            <w:tcW w:w="1819" w:type="pct"/>
            <w:tcBorders>
              <w:top w:val="single" w:sz="4" w:space="0" w:color="auto"/>
              <w:bottom w:val="single" w:sz="4" w:space="0" w:color="auto"/>
            </w:tcBorders>
            <w:vAlign w:val="center"/>
          </w:tcPr>
          <w:p w14:paraId="661D9F61" w14:textId="77777777" w:rsidR="009902C2" w:rsidRPr="009902C2" w:rsidRDefault="009902C2" w:rsidP="009902C2">
            <w:pPr>
              <w:spacing w:before="40" w:after="40"/>
              <w:jc w:val="center"/>
              <w:rPr>
                <w:b/>
                <w:bCs/>
                <w:szCs w:val="17"/>
              </w:rPr>
            </w:pPr>
            <w:r w:rsidRPr="009902C2">
              <w:rPr>
                <w:b/>
                <w:bCs/>
                <w:szCs w:val="17"/>
              </w:rPr>
              <w:t>Address of Premises</w:t>
            </w:r>
          </w:p>
        </w:tc>
        <w:tc>
          <w:tcPr>
            <w:tcW w:w="1289" w:type="pct"/>
            <w:tcBorders>
              <w:top w:val="single" w:sz="4" w:space="0" w:color="auto"/>
              <w:bottom w:val="single" w:sz="4" w:space="0" w:color="auto"/>
            </w:tcBorders>
            <w:vAlign w:val="center"/>
          </w:tcPr>
          <w:p w14:paraId="19783A3C" w14:textId="77777777" w:rsidR="009902C2" w:rsidRPr="009902C2" w:rsidRDefault="009902C2" w:rsidP="009902C2">
            <w:pPr>
              <w:spacing w:before="40" w:after="40"/>
              <w:jc w:val="center"/>
              <w:rPr>
                <w:b/>
                <w:bCs/>
                <w:szCs w:val="17"/>
              </w:rPr>
            </w:pPr>
            <w:r w:rsidRPr="009902C2">
              <w:rPr>
                <w:b/>
                <w:bCs/>
                <w:szCs w:val="17"/>
              </w:rPr>
              <w:t>Allotment Section</w:t>
            </w:r>
          </w:p>
        </w:tc>
        <w:tc>
          <w:tcPr>
            <w:tcW w:w="985" w:type="pct"/>
            <w:tcBorders>
              <w:top w:val="single" w:sz="4" w:space="0" w:color="auto"/>
              <w:bottom w:val="single" w:sz="4" w:space="0" w:color="auto"/>
            </w:tcBorders>
            <w:vAlign w:val="center"/>
          </w:tcPr>
          <w:p w14:paraId="345EDC26" w14:textId="77777777" w:rsidR="009902C2" w:rsidRPr="009902C2" w:rsidRDefault="009902C2" w:rsidP="009902C2">
            <w:pPr>
              <w:spacing w:before="40" w:after="40"/>
              <w:jc w:val="center"/>
              <w:rPr>
                <w:b/>
                <w:bCs/>
                <w:szCs w:val="17"/>
              </w:rPr>
            </w:pPr>
            <w:r w:rsidRPr="009902C2">
              <w:rPr>
                <w:b/>
                <w:bCs/>
                <w:szCs w:val="17"/>
                <w:u w:val="single"/>
              </w:rPr>
              <w:t>Certificate of Title</w:t>
            </w:r>
            <w:r w:rsidRPr="009902C2">
              <w:rPr>
                <w:b/>
                <w:bCs/>
                <w:szCs w:val="17"/>
                <w:u w:val="single"/>
              </w:rPr>
              <w:br/>
            </w:r>
            <w:r w:rsidRPr="009902C2">
              <w:rPr>
                <w:b/>
                <w:bCs/>
                <w:szCs w:val="17"/>
              </w:rPr>
              <w:t>Volume/Folio</w:t>
            </w:r>
          </w:p>
        </w:tc>
        <w:tc>
          <w:tcPr>
            <w:tcW w:w="907" w:type="pct"/>
            <w:tcBorders>
              <w:top w:val="single" w:sz="4" w:space="0" w:color="auto"/>
              <w:bottom w:val="single" w:sz="4" w:space="0" w:color="auto"/>
            </w:tcBorders>
            <w:vAlign w:val="center"/>
          </w:tcPr>
          <w:p w14:paraId="36307B2B" w14:textId="77777777" w:rsidR="009902C2" w:rsidRPr="009902C2" w:rsidRDefault="009902C2" w:rsidP="009902C2">
            <w:pPr>
              <w:spacing w:before="40" w:after="40"/>
              <w:jc w:val="center"/>
              <w:rPr>
                <w:b/>
                <w:bCs/>
                <w:szCs w:val="17"/>
              </w:rPr>
            </w:pPr>
            <w:r w:rsidRPr="009902C2">
              <w:rPr>
                <w:b/>
                <w:bCs/>
                <w:szCs w:val="17"/>
              </w:rPr>
              <w:t xml:space="preserve">Maximum Rental </w:t>
            </w:r>
            <w:r w:rsidRPr="009902C2">
              <w:rPr>
                <w:b/>
                <w:bCs/>
                <w:szCs w:val="17"/>
              </w:rPr>
              <w:br/>
              <w:t>per week payable</w:t>
            </w:r>
          </w:p>
        </w:tc>
      </w:tr>
      <w:tr w:rsidR="009902C2" w:rsidRPr="009902C2" w14:paraId="154D0E9F" w14:textId="77777777" w:rsidTr="00B81CA7">
        <w:tc>
          <w:tcPr>
            <w:tcW w:w="1819" w:type="pct"/>
            <w:tcBorders>
              <w:top w:val="single" w:sz="4" w:space="0" w:color="auto"/>
              <w:bottom w:val="single" w:sz="4" w:space="0" w:color="auto"/>
            </w:tcBorders>
          </w:tcPr>
          <w:p w14:paraId="663FBF49" w14:textId="77777777" w:rsidR="009902C2" w:rsidRPr="009902C2" w:rsidRDefault="009902C2" w:rsidP="009902C2">
            <w:pPr>
              <w:spacing w:before="40" w:after="40"/>
              <w:ind w:left="159" w:hanging="159"/>
              <w:jc w:val="left"/>
              <w:rPr>
                <w:szCs w:val="17"/>
              </w:rPr>
            </w:pPr>
            <w:r w:rsidRPr="009902C2">
              <w:rPr>
                <w:szCs w:val="17"/>
                <w:lang w:val="en-US"/>
              </w:rPr>
              <w:t xml:space="preserve">22 </w:t>
            </w:r>
            <w:proofErr w:type="spellStart"/>
            <w:r w:rsidRPr="009902C2">
              <w:rPr>
                <w:szCs w:val="17"/>
                <w:lang w:val="en-US"/>
              </w:rPr>
              <w:t>Gawler</w:t>
            </w:r>
            <w:proofErr w:type="spellEnd"/>
            <w:r w:rsidRPr="009902C2">
              <w:rPr>
                <w:szCs w:val="17"/>
                <w:lang w:val="en-US"/>
              </w:rPr>
              <w:t xml:space="preserve"> Street, Seaview Downs SA 5049  </w:t>
            </w:r>
          </w:p>
        </w:tc>
        <w:tc>
          <w:tcPr>
            <w:tcW w:w="1289" w:type="pct"/>
            <w:tcBorders>
              <w:top w:val="single" w:sz="4" w:space="0" w:color="auto"/>
              <w:bottom w:val="single" w:sz="4" w:space="0" w:color="auto"/>
            </w:tcBorders>
          </w:tcPr>
          <w:p w14:paraId="369A335B" w14:textId="77777777" w:rsidR="009902C2" w:rsidRPr="009902C2" w:rsidRDefault="009902C2" w:rsidP="009902C2">
            <w:pPr>
              <w:spacing w:before="40" w:after="40"/>
              <w:ind w:left="159" w:hanging="159"/>
              <w:jc w:val="left"/>
              <w:rPr>
                <w:szCs w:val="17"/>
              </w:rPr>
            </w:pPr>
            <w:r w:rsidRPr="009902C2">
              <w:rPr>
                <w:szCs w:val="17"/>
                <w:lang w:val="en-US"/>
              </w:rPr>
              <w:t xml:space="preserve">Allotment 511 Deposited Plan 3065 </w:t>
            </w:r>
            <w:proofErr w:type="gramStart"/>
            <w:r w:rsidRPr="009902C2">
              <w:rPr>
                <w:szCs w:val="17"/>
                <w:lang w:val="en-US"/>
              </w:rPr>
              <w:t>Hundred</w:t>
            </w:r>
            <w:proofErr w:type="gramEnd"/>
            <w:r w:rsidRPr="009902C2">
              <w:rPr>
                <w:szCs w:val="17"/>
                <w:lang w:val="en-US"/>
              </w:rPr>
              <w:t xml:space="preserve"> of Noarlunga</w:t>
            </w:r>
          </w:p>
        </w:tc>
        <w:tc>
          <w:tcPr>
            <w:tcW w:w="985" w:type="pct"/>
            <w:tcBorders>
              <w:top w:val="single" w:sz="4" w:space="0" w:color="auto"/>
              <w:bottom w:val="single" w:sz="4" w:space="0" w:color="auto"/>
            </w:tcBorders>
          </w:tcPr>
          <w:p w14:paraId="54B0E9BF" w14:textId="77777777" w:rsidR="009902C2" w:rsidRPr="009902C2" w:rsidRDefault="009902C2" w:rsidP="009902C2">
            <w:pPr>
              <w:spacing w:before="40" w:after="40"/>
              <w:jc w:val="center"/>
              <w:rPr>
                <w:szCs w:val="17"/>
              </w:rPr>
            </w:pPr>
            <w:r w:rsidRPr="009902C2">
              <w:rPr>
                <w:color w:val="000000"/>
                <w:lang w:val="en-US"/>
              </w:rPr>
              <w:t>5659/723</w:t>
            </w:r>
          </w:p>
        </w:tc>
        <w:tc>
          <w:tcPr>
            <w:tcW w:w="907" w:type="pct"/>
            <w:tcBorders>
              <w:top w:val="single" w:sz="4" w:space="0" w:color="auto"/>
              <w:bottom w:val="single" w:sz="4" w:space="0" w:color="auto"/>
            </w:tcBorders>
          </w:tcPr>
          <w:p w14:paraId="22042D5D" w14:textId="77777777" w:rsidR="009902C2" w:rsidRPr="009902C2" w:rsidRDefault="009902C2" w:rsidP="009902C2">
            <w:pPr>
              <w:spacing w:before="40" w:after="40"/>
              <w:jc w:val="center"/>
              <w:rPr>
                <w:szCs w:val="17"/>
              </w:rPr>
            </w:pPr>
            <w:r w:rsidRPr="009902C2">
              <w:rPr>
                <w:szCs w:val="17"/>
              </w:rPr>
              <w:t>$255.00</w:t>
            </w:r>
          </w:p>
        </w:tc>
      </w:tr>
    </w:tbl>
    <w:p w14:paraId="4836A854" w14:textId="77777777" w:rsidR="009902C2" w:rsidRPr="009902C2" w:rsidRDefault="009902C2" w:rsidP="009902C2">
      <w:pPr>
        <w:spacing w:before="80" w:after="0"/>
        <w:rPr>
          <w:rFonts w:eastAsia="Times New Roman"/>
          <w:szCs w:val="17"/>
        </w:rPr>
      </w:pPr>
      <w:r w:rsidRPr="009902C2">
        <w:rPr>
          <w:rFonts w:eastAsia="Times New Roman"/>
          <w:szCs w:val="17"/>
        </w:rPr>
        <w:t>Dated: 27 October 2022</w:t>
      </w:r>
    </w:p>
    <w:p w14:paraId="73E46BB0" w14:textId="77777777" w:rsidR="009902C2" w:rsidRPr="009902C2" w:rsidRDefault="009902C2" w:rsidP="009902C2">
      <w:pPr>
        <w:spacing w:after="0"/>
        <w:jc w:val="right"/>
        <w:rPr>
          <w:rFonts w:eastAsia="Times New Roman"/>
          <w:smallCaps/>
          <w:szCs w:val="20"/>
        </w:rPr>
      </w:pPr>
      <w:r w:rsidRPr="009902C2">
        <w:rPr>
          <w:rFonts w:eastAsia="Times New Roman"/>
          <w:smallCaps/>
          <w:szCs w:val="20"/>
        </w:rPr>
        <w:t>Craig Thompson</w:t>
      </w:r>
    </w:p>
    <w:p w14:paraId="1D044297" w14:textId="77777777" w:rsidR="009902C2" w:rsidRPr="009902C2" w:rsidRDefault="009902C2" w:rsidP="009902C2">
      <w:pPr>
        <w:spacing w:after="0"/>
        <w:jc w:val="right"/>
        <w:rPr>
          <w:rFonts w:eastAsia="Times New Roman"/>
          <w:szCs w:val="17"/>
        </w:rPr>
      </w:pPr>
      <w:r w:rsidRPr="009902C2">
        <w:rPr>
          <w:rFonts w:eastAsia="Times New Roman"/>
          <w:szCs w:val="17"/>
        </w:rPr>
        <w:t>Housing Regulator and Registrar</w:t>
      </w:r>
    </w:p>
    <w:p w14:paraId="477B53E0" w14:textId="77777777" w:rsidR="009902C2" w:rsidRPr="009902C2" w:rsidRDefault="009902C2" w:rsidP="009902C2">
      <w:pPr>
        <w:spacing w:after="0"/>
        <w:jc w:val="right"/>
        <w:rPr>
          <w:rFonts w:eastAsia="Times New Roman"/>
          <w:szCs w:val="17"/>
        </w:rPr>
      </w:pPr>
      <w:r w:rsidRPr="009902C2">
        <w:rPr>
          <w:rFonts w:eastAsia="Times New Roman"/>
          <w:szCs w:val="17"/>
        </w:rPr>
        <w:t>Housing Safety Authority, SAHA</w:t>
      </w:r>
    </w:p>
    <w:p w14:paraId="614D9AFB" w14:textId="77777777" w:rsidR="009902C2" w:rsidRPr="009902C2" w:rsidRDefault="009902C2" w:rsidP="009902C2">
      <w:pPr>
        <w:spacing w:after="0"/>
        <w:jc w:val="right"/>
        <w:rPr>
          <w:rFonts w:eastAsia="Times New Roman"/>
          <w:szCs w:val="17"/>
        </w:rPr>
      </w:pPr>
      <w:r w:rsidRPr="009902C2">
        <w:rPr>
          <w:rFonts w:eastAsia="Times New Roman"/>
          <w:szCs w:val="17"/>
        </w:rPr>
        <w:t>(Delegate of Minister for Human Services)</w:t>
      </w:r>
    </w:p>
    <w:p w14:paraId="793F6A85" w14:textId="77777777" w:rsidR="009902C2" w:rsidRPr="009902C2" w:rsidRDefault="009902C2" w:rsidP="009902C2">
      <w:pPr>
        <w:pBdr>
          <w:top w:val="single" w:sz="4" w:space="1" w:color="auto"/>
        </w:pBdr>
        <w:spacing w:before="100" w:after="0" w:line="14" w:lineRule="exact"/>
        <w:jc w:val="center"/>
        <w:rPr>
          <w:rFonts w:eastAsia="Times New Roman"/>
          <w:szCs w:val="17"/>
        </w:rPr>
      </w:pPr>
    </w:p>
    <w:p w14:paraId="4E4F35B7" w14:textId="4D7B2DA0" w:rsidR="009902C2" w:rsidRDefault="009902C2" w:rsidP="002C30FD">
      <w:pPr>
        <w:pStyle w:val="GG-body"/>
        <w:spacing w:after="0"/>
      </w:pPr>
    </w:p>
    <w:p w14:paraId="4A32561D" w14:textId="77777777" w:rsidR="009902C2" w:rsidRDefault="009902C2" w:rsidP="009902C2">
      <w:pPr>
        <w:pStyle w:val="GG-Title1"/>
      </w:pPr>
      <w:r w:rsidRPr="009138D3">
        <w:t>Housing Improvement Act 2016</w:t>
      </w:r>
    </w:p>
    <w:p w14:paraId="081E7CBE" w14:textId="77777777" w:rsidR="009902C2" w:rsidRPr="009138D3" w:rsidRDefault="009902C2" w:rsidP="009902C2">
      <w:pPr>
        <w:pStyle w:val="GG-Title3"/>
      </w:pPr>
      <w:r w:rsidRPr="009138D3">
        <w:t>Rent Control</w:t>
      </w:r>
      <w:r>
        <w:t xml:space="preserve"> Revocations</w:t>
      </w:r>
    </w:p>
    <w:p w14:paraId="14A42F36" w14:textId="77777777" w:rsidR="009902C2" w:rsidRPr="009138D3" w:rsidRDefault="009902C2" w:rsidP="009902C2">
      <w:pPr>
        <w:pStyle w:val="GG-body"/>
      </w:pPr>
      <w:r w:rsidRPr="008047D5">
        <w:rPr>
          <w:lang w:val="en-US"/>
        </w:rPr>
        <w:t xml:space="preserve">Whereas the Minister for Human Services Delegate is satisfied that each of the houses described hereunder has ceased to be unsafe or unsuitable for human habitation for the purposes of the </w:t>
      </w:r>
      <w:r w:rsidRPr="008047D5">
        <w:rPr>
          <w:i/>
          <w:lang w:val="en-US"/>
        </w:rPr>
        <w:t>Housing Improvement Act 2016</w:t>
      </w:r>
      <w:r w:rsidRPr="008047D5">
        <w:rPr>
          <w:lang w:val="en-US"/>
        </w:rPr>
        <w:t>, notice is hereby given that, in exercise of the powers conferred by the said Act, the Minister for Human Services Delegate does hereby revoke the said Rent Control in respect of each property</w:t>
      </w:r>
      <w:r w:rsidRPr="009138D3">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95"/>
        <w:gridCol w:w="2713"/>
        <w:gridCol w:w="2252"/>
      </w:tblGrid>
      <w:tr w:rsidR="009902C2" w:rsidRPr="00511E90" w14:paraId="273C7D51" w14:textId="77777777" w:rsidTr="00B81CA7">
        <w:tc>
          <w:tcPr>
            <w:tcW w:w="2348" w:type="pct"/>
            <w:tcBorders>
              <w:top w:val="single" w:sz="4" w:space="0" w:color="auto"/>
              <w:bottom w:val="single" w:sz="4" w:space="0" w:color="auto"/>
            </w:tcBorders>
            <w:vAlign w:val="center"/>
          </w:tcPr>
          <w:p w14:paraId="79B3E834" w14:textId="77777777" w:rsidR="009902C2" w:rsidRPr="00511E90" w:rsidRDefault="009902C2" w:rsidP="00B81CA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511E90">
              <w:rPr>
                <w:b/>
                <w:bCs/>
                <w:szCs w:val="17"/>
              </w:rPr>
              <w:t>Address of Premises</w:t>
            </w:r>
          </w:p>
        </w:tc>
        <w:tc>
          <w:tcPr>
            <w:tcW w:w="1449" w:type="pct"/>
            <w:tcBorders>
              <w:top w:val="single" w:sz="4" w:space="0" w:color="auto"/>
              <w:bottom w:val="single" w:sz="4" w:space="0" w:color="auto"/>
            </w:tcBorders>
            <w:vAlign w:val="center"/>
          </w:tcPr>
          <w:p w14:paraId="05E01EEF" w14:textId="77777777" w:rsidR="009902C2" w:rsidRPr="00511E90" w:rsidRDefault="009902C2" w:rsidP="00B81CA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511E90">
              <w:rPr>
                <w:b/>
                <w:bCs/>
                <w:szCs w:val="17"/>
              </w:rPr>
              <w:t>Allotment Section</w:t>
            </w:r>
          </w:p>
        </w:tc>
        <w:tc>
          <w:tcPr>
            <w:tcW w:w="1203" w:type="pct"/>
            <w:tcBorders>
              <w:top w:val="single" w:sz="4" w:space="0" w:color="auto"/>
              <w:bottom w:val="single" w:sz="4" w:space="0" w:color="auto"/>
            </w:tcBorders>
            <w:vAlign w:val="center"/>
          </w:tcPr>
          <w:p w14:paraId="020F7D09" w14:textId="77777777" w:rsidR="009902C2" w:rsidRPr="00511E90" w:rsidRDefault="009902C2" w:rsidP="00B81CA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511E90">
              <w:rPr>
                <w:b/>
                <w:bCs/>
                <w:szCs w:val="17"/>
                <w:u w:val="single"/>
              </w:rPr>
              <w:t>Certificate of Title</w:t>
            </w:r>
            <w:r>
              <w:rPr>
                <w:b/>
                <w:bCs/>
                <w:szCs w:val="17"/>
                <w:u w:val="single"/>
              </w:rPr>
              <w:br/>
            </w:r>
            <w:r w:rsidRPr="00511E90">
              <w:rPr>
                <w:b/>
                <w:bCs/>
                <w:szCs w:val="17"/>
              </w:rPr>
              <w:t>Volume/Folio</w:t>
            </w:r>
          </w:p>
        </w:tc>
      </w:tr>
      <w:tr w:rsidR="009902C2" w:rsidRPr="003166F4" w14:paraId="57563D55" w14:textId="77777777" w:rsidTr="00B81CA7">
        <w:tc>
          <w:tcPr>
            <w:tcW w:w="2348" w:type="pct"/>
            <w:tcBorders>
              <w:top w:val="single" w:sz="4" w:space="0" w:color="auto"/>
              <w:bottom w:val="single" w:sz="4" w:space="0" w:color="auto"/>
            </w:tcBorders>
          </w:tcPr>
          <w:p w14:paraId="56A044FF" w14:textId="77777777" w:rsidR="009902C2" w:rsidRPr="003166F4" w:rsidRDefault="009902C2" w:rsidP="00B81CA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ind w:left="159" w:hanging="159"/>
              <w:jc w:val="left"/>
              <w:rPr>
                <w:szCs w:val="17"/>
              </w:rPr>
            </w:pPr>
            <w:r w:rsidRPr="00E666C7">
              <w:rPr>
                <w:lang w:val="en-US"/>
              </w:rPr>
              <w:t>8 Short Road, Elizabeth SA 5112</w:t>
            </w:r>
          </w:p>
        </w:tc>
        <w:tc>
          <w:tcPr>
            <w:tcW w:w="1449" w:type="pct"/>
            <w:tcBorders>
              <w:top w:val="single" w:sz="4" w:space="0" w:color="auto"/>
              <w:bottom w:val="single" w:sz="4" w:space="0" w:color="auto"/>
            </w:tcBorders>
          </w:tcPr>
          <w:p w14:paraId="5D83E0CC" w14:textId="77777777" w:rsidR="009902C2" w:rsidRPr="003166F4" w:rsidRDefault="009902C2" w:rsidP="00B81CA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ind w:left="159" w:hanging="159"/>
              <w:jc w:val="left"/>
              <w:rPr>
                <w:szCs w:val="17"/>
              </w:rPr>
            </w:pPr>
            <w:r w:rsidRPr="00E666C7">
              <w:t xml:space="preserve">Allotment 58 Deposited Plan 6049 </w:t>
            </w:r>
            <w:proofErr w:type="gramStart"/>
            <w:r w:rsidRPr="00E666C7">
              <w:t>Hundred</w:t>
            </w:r>
            <w:proofErr w:type="gramEnd"/>
            <w:r w:rsidRPr="00E666C7">
              <w:t xml:space="preserve"> of </w:t>
            </w:r>
            <w:proofErr w:type="spellStart"/>
            <w:r w:rsidRPr="00E666C7">
              <w:t>Munno</w:t>
            </w:r>
            <w:proofErr w:type="spellEnd"/>
            <w:r w:rsidRPr="00E666C7">
              <w:t xml:space="preserve"> Para</w:t>
            </w:r>
          </w:p>
        </w:tc>
        <w:tc>
          <w:tcPr>
            <w:tcW w:w="1203" w:type="pct"/>
            <w:tcBorders>
              <w:top w:val="single" w:sz="4" w:space="0" w:color="auto"/>
              <w:bottom w:val="single" w:sz="4" w:space="0" w:color="auto"/>
            </w:tcBorders>
          </w:tcPr>
          <w:p w14:paraId="2753DD1C" w14:textId="77777777" w:rsidR="009902C2" w:rsidRPr="003166F4" w:rsidRDefault="009902C2" w:rsidP="00B81CA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szCs w:val="17"/>
              </w:rPr>
            </w:pPr>
            <w:r>
              <w:t>CT</w:t>
            </w:r>
            <w:r w:rsidRPr="00E666C7">
              <w:t>5646/396</w:t>
            </w:r>
          </w:p>
        </w:tc>
      </w:tr>
    </w:tbl>
    <w:p w14:paraId="227BCEA1" w14:textId="77777777" w:rsidR="009902C2" w:rsidRPr="009138D3" w:rsidRDefault="009902C2" w:rsidP="009902C2">
      <w:pPr>
        <w:pStyle w:val="GG-SDated"/>
        <w:spacing w:before="80"/>
      </w:pPr>
      <w:r w:rsidRPr="009138D3">
        <w:t>Dated</w:t>
      </w:r>
      <w:r>
        <w:t>:</w:t>
      </w:r>
      <w:r w:rsidRPr="009138D3">
        <w:t xml:space="preserve"> </w:t>
      </w:r>
      <w:r>
        <w:t xml:space="preserve">27 October </w:t>
      </w:r>
      <w:r w:rsidRPr="009138D3">
        <w:t>2022</w:t>
      </w:r>
    </w:p>
    <w:p w14:paraId="02B2CDC9" w14:textId="77777777" w:rsidR="009902C2" w:rsidRPr="009138D3" w:rsidRDefault="009902C2" w:rsidP="009902C2">
      <w:pPr>
        <w:pStyle w:val="GG-SName"/>
      </w:pPr>
      <w:r w:rsidRPr="009138D3">
        <w:t>Craig Thompson</w:t>
      </w:r>
    </w:p>
    <w:p w14:paraId="208D3C96" w14:textId="77777777" w:rsidR="009902C2" w:rsidRPr="009138D3" w:rsidRDefault="009902C2" w:rsidP="009902C2">
      <w:pPr>
        <w:pStyle w:val="GG-Signature"/>
        <w:spacing w:line="170" w:lineRule="exact"/>
      </w:pPr>
      <w:r w:rsidRPr="009138D3">
        <w:t xml:space="preserve">Housing Regulator </w:t>
      </w:r>
      <w:r>
        <w:t>a</w:t>
      </w:r>
      <w:r w:rsidRPr="009138D3">
        <w:t>nd Registrar</w:t>
      </w:r>
    </w:p>
    <w:p w14:paraId="655A128B" w14:textId="77777777" w:rsidR="009902C2" w:rsidRPr="009138D3" w:rsidRDefault="009902C2" w:rsidP="009902C2">
      <w:pPr>
        <w:pStyle w:val="GG-Signature"/>
        <w:spacing w:line="170" w:lineRule="exact"/>
      </w:pPr>
      <w:r w:rsidRPr="009138D3">
        <w:t>Housing Safety Authority, SAHA</w:t>
      </w:r>
    </w:p>
    <w:p w14:paraId="3BD89C63" w14:textId="7116ACC3" w:rsidR="009902C2" w:rsidRDefault="009902C2" w:rsidP="009902C2">
      <w:pPr>
        <w:pStyle w:val="GG-Signature"/>
      </w:pPr>
      <w:r w:rsidRPr="009138D3">
        <w:t>(Delegate of Minister for Human Services)</w:t>
      </w:r>
    </w:p>
    <w:p w14:paraId="0DEEB2F3" w14:textId="1953BC5E" w:rsidR="009902C2" w:rsidRDefault="009902C2" w:rsidP="009902C2">
      <w:pPr>
        <w:pStyle w:val="GG-Signature"/>
        <w:pBdr>
          <w:bottom w:val="single" w:sz="4" w:space="1" w:color="auto"/>
        </w:pBdr>
        <w:spacing w:line="52" w:lineRule="exact"/>
        <w:jc w:val="center"/>
      </w:pPr>
    </w:p>
    <w:p w14:paraId="3C6E1C71" w14:textId="67460107" w:rsidR="009902C2" w:rsidRDefault="009902C2" w:rsidP="009902C2">
      <w:pPr>
        <w:pStyle w:val="GG-Signature"/>
        <w:pBdr>
          <w:top w:val="single" w:sz="4" w:space="1" w:color="auto"/>
        </w:pBdr>
        <w:spacing w:before="34" w:line="14" w:lineRule="exact"/>
        <w:jc w:val="center"/>
      </w:pPr>
    </w:p>
    <w:p w14:paraId="09923CC7" w14:textId="04392A2E" w:rsidR="009902C2" w:rsidRDefault="009902C2" w:rsidP="002C30FD">
      <w:pPr>
        <w:pStyle w:val="GG-body"/>
        <w:spacing w:after="0"/>
      </w:pPr>
    </w:p>
    <w:p w14:paraId="5CE566DF" w14:textId="77777777" w:rsidR="009902C2" w:rsidRPr="009902C2" w:rsidRDefault="009902C2" w:rsidP="005B7C31">
      <w:pPr>
        <w:pStyle w:val="Heading2"/>
      </w:pPr>
      <w:bookmarkStart w:id="521" w:name="_Toc117763944"/>
      <w:r w:rsidRPr="009902C2">
        <w:t>Justices of the Peace Act 2005</w:t>
      </w:r>
      <w:bookmarkEnd w:id="521"/>
    </w:p>
    <w:p w14:paraId="67A8638F" w14:textId="77777777" w:rsidR="009902C2" w:rsidRPr="009902C2" w:rsidRDefault="009902C2" w:rsidP="009902C2">
      <w:pPr>
        <w:jc w:val="center"/>
        <w:rPr>
          <w:smallCaps/>
          <w:szCs w:val="17"/>
        </w:rPr>
      </w:pPr>
      <w:r w:rsidRPr="009902C2">
        <w:rPr>
          <w:smallCaps/>
          <w:szCs w:val="17"/>
        </w:rPr>
        <w:t>Section 4</w:t>
      </w:r>
    </w:p>
    <w:p w14:paraId="42004A07" w14:textId="77777777" w:rsidR="009902C2" w:rsidRPr="009902C2" w:rsidRDefault="009902C2" w:rsidP="009902C2">
      <w:pPr>
        <w:jc w:val="center"/>
        <w:rPr>
          <w:i/>
          <w:szCs w:val="17"/>
        </w:rPr>
      </w:pPr>
      <w:r w:rsidRPr="009902C2">
        <w:rPr>
          <w:i/>
          <w:szCs w:val="17"/>
        </w:rPr>
        <w:t xml:space="preserve">Notice of Appointment of Justices of the Peace for South Australia </w:t>
      </w:r>
      <w:r w:rsidRPr="009902C2">
        <w:rPr>
          <w:i/>
          <w:szCs w:val="17"/>
        </w:rPr>
        <w:br/>
        <w:t>by the Commissioner for Consumer Affairs</w:t>
      </w:r>
    </w:p>
    <w:p w14:paraId="2024C9A8" w14:textId="77777777" w:rsidR="009902C2" w:rsidRPr="009902C2" w:rsidRDefault="009902C2" w:rsidP="009902C2">
      <w:pPr>
        <w:rPr>
          <w:rFonts w:eastAsia="Times New Roman"/>
          <w:szCs w:val="17"/>
        </w:rPr>
      </w:pPr>
      <w:r w:rsidRPr="009902C2">
        <w:rPr>
          <w:rFonts w:eastAsia="Times New Roman"/>
          <w:spacing w:val="-4"/>
          <w:szCs w:val="17"/>
        </w:rPr>
        <w:t xml:space="preserve">I, Dini Soulio, Commissioner for Consumer Affairs, delegate of the Attorney-General, pursuant to Section 4 of the </w:t>
      </w:r>
      <w:r w:rsidRPr="009902C2">
        <w:rPr>
          <w:rFonts w:eastAsia="Times New Roman"/>
          <w:i/>
          <w:iCs/>
          <w:spacing w:val="-4"/>
          <w:szCs w:val="17"/>
        </w:rPr>
        <w:t>Justices of the Peace Act 2005</w:t>
      </w:r>
      <w:r w:rsidRPr="009902C2">
        <w:rPr>
          <w:rFonts w:eastAsia="Times New Roman"/>
          <w:spacing w:val="-4"/>
          <w:szCs w:val="17"/>
        </w:rPr>
        <w:t>,</w:t>
      </w:r>
      <w:r w:rsidRPr="009902C2">
        <w:rPr>
          <w:rFonts w:eastAsia="Times New Roman"/>
          <w:szCs w:val="17"/>
        </w:rPr>
        <w:t xml:space="preserve"> do hereby appoint the people listed as Justices of the Peace for South Australia as set out below.</w:t>
      </w:r>
    </w:p>
    <w:p w14:paraId="3E590713" w14:textId="77777777" w:rsidR="009902C2" w:rsidRPr="009902C2" w:rsidRDefault="009902C2" w:rsidP="009902C2">
      <w:pPr>
        <w:ind w:left="142"/>
        <w:rPr>
          <w:rFonts w:eastAsia="Times New Roman"/>
          <w:szCs w:val="17"/>
        </w:rPr>
      </w:pPr>
      <w:r w:rsidRPr="009902C2">
        <w:rPr>
          <w:rFonts w:eastAsia="Times New Roman"/>
          <w:szCs w:val="17"/>
        </w:rPr>
        <w:t>For a period of ten years for a term commencing on 8 November 2022 and expiring on 7 November 2032:</w:t>
      </w:r>
    </w:p>
    <w:p w14:paraId="787143F5" w14:textId="77777777" w:rsidR="009902C2" w:rsidRPr="009902C2" w:rsidRDefault="009902C2" w:rsidP="009902C2">
      <w:pPr>
        <w:spacing w:after="0"/>
        <w:ind w:left="284"/>
        <w:rPr>
          <w:rFonts w:eastAsia="Times New Roman"/>
          <w:szCs w:val="17"/>
        </w:rPr>
      </w:pPr>
      <w:r w:rsidRPr="009902C2">
        <w:rPr>
          <w:rFonts w:eastAsia="Times New Roman"/>
          <w:szCs w:val="17"/>
        </w:rPr>
        <w:t>Paris Marie WILSON</w:t>
      </w:r>
    </w:p>
    <w:p w14:paraId="2C4908F6" w14:textId="77777777" w:rsidR="009902C2" w:rsidRPr="009902C2" w:rsidRDefault="009902C2" w:rsidP="009902C2">
      <w:pPr>
        <w:spacing w:after="0"/>
        <w:ind w:left="284"/>
        <w:rPr>
          <w:rFonts w:eastAsia="Times New Roman"/>
          <w:szCs w:val="17"/>
        </w:rPr>
      </w:pPr>
      <w:r w:rsidRPr="009902C2">
        <w:rPr>
          <w:rFonts w:eastAsia="Times New Roman"/>
          <w:szCs w:val="17"/>
        </w:rPr>
        <w:t>Peter Anthony SNAITH</w:t>
      </w:r>
    </w:p>
    <w:p w14:paraId="08E9A20F" w14:textId="77777777" w:rsidR="009902C2" w:rsidRPr="009902C2" w:rsidRDefault="009902C2" w:rsidP="009902C2">
      <w:pPr>
        <w:spacing w:after="0"/>
        <w:ind w:left="284"/>
        <w:rPr>
          <w:rFonts w:eastAsia="Times New Roman"/>
          <w:szCs w:val="17"/>
        </w:rPr>
      </w:pPr>
      <w:r w:rsidRPr="009902C2">
        <w:rPr>
          <w:rFonts w:eastAsia="Times New Roman"/>
          <w:szCs w:val="17"/>
        </w:rPr>
        <w:t>Peter Clive SHATTOCK</w:t>
      </w:r>
    </w:p>
    <w:p w14:paraId="05FAC104" w14:textId="77777777" w:rsidR="009902C2" w:rsidRPr="009902C2" w:rsidRDefault="009902C2" w:rsidP="009902C2">
      <w:pPr>
        <w:spacing w:after="0"/>
        <w:ind w:left="284"/>
        <w:rPr>
          <w:rFonts w:eastAsia="Times New Roman"/>
          <w:szCs w:val="17"/>
        </w:rPr>
      </w:pPr>
      <w:r w:rsidRPr="009902C2">
        <w:rPr>
          <w:rFonts w:eastAsia="Times New Roman"/>
          <w:szCs w:val="17"/>
        </w:rPr>
        <w:t>Aland Cesar QUINTANA</w:t>
      </w:r>
    </w:p>
    <w:p w14:paraId="7FCB6654" w14:textId="77777777" w:rsidR="009902C2" w:rsidRPr="009902C2" w:rsidRDefault="009902C2" w:rsidP="009902C2">
      <w:pPr>
        <w:spacing w:after="0"/>
        <w:ind w:left="284"/>
        <w:rPr>
          <w:rFonts w:eastAsia="Times New Roman"/>
          <w:szCs w:val="17"/>
        </w:rPr>
      </w:pPr>
      <w:r w:rsidRPr="009902C2">
        <w:rPr>
          <w:rFonts w:eastAsia="Times New Roman"/>
          <w:szCs w:val="17"/>
        </w:rPr>
        <w:t>Judith Dorothy MICALLEF</w:t>
      </w:r>
    </w:p>
    <w:p w14:paraId="3921A757" w14:textId="77777777" w:rsidR="009902C2" w:rsidRPr="009902C2" w:rsidRDefault="009902C2" w:rsidP="009902C2">
      <w:pPr>
        <w:spacing w:after="0"/>
        <w:ind w:left="284"/>
        <w:rPr>
          <w:rFonts w:eastAsia="Times New Roman"/>
          <w:szCs w:val="17"/>
        </w:rPr>
      </w:pPr>
      <w:r w:rsidRPr="009902C2">
        <w:rPr>
          <w:rFonts w:eastAsia="Times New Roman"/>
          <w:szCs w:val="17"/>
        </w:rPr>
        <w:t>Victoria Jane MEAKINS</w:t>
      </w:r>
    </w:p>
    <w:p w14:paraId="5B1D9423" w14:textId="77777777" w:rsidR="009902C2" w:rsidRPr="009902C2" w:rsidRDefault="009902C2" w:rsidP="009902C2">
      <w:pPr>
        <w:spacing w:after="0"/>
        <w:ind w:left="284"/>
        <w:rPr>
          <w:rFonts w:eastAsia="Times New Roman"/>
          <w:szCs w:val="17"/>
        </w:rPr>
      </w:pPr>
      <w:proofErr w:type="spellStart"/>
      <w:r w:rsidRPr="009902C2">
        <w:rPr>
          <w:rFonts w:eastAsia="Times New Roman"/>
          <w:szCs w:val="17"/>
        </w:rPr>
        <w:t>Marelin</w:t>
      </w:r>
      <w:proofErr w:type="spellEnd"/>
      <w:r w:rsidRPr="009902C2">
        <w:rPr>
          <w:rFonts w:eastAsia="Times New Roman"/>
          <w:szCs w:val="17"/>
        </w:rPr>
        <w:t xml:space="preserve"> </w:t>
      </w:r>
      <w:proofErr w:type="spellStart"/>
      <w:r w:rsidRPr="009902C2">
        <w:rPr>
          <w:rFonts w:eastAsia="Times New Roman"/>
          <w:szCs w:val="17"/>
        </w:rPr>
        <w:t>Rigatola</w:t>
      </w:r>
      <w:proofErr w:type="spellEnd"/>
      <w:r w:rsidRPr="009902C2">
        <w:rPr>
          <w:rFonts w:eastAsia="Times New Roman"/>
          <w:szCs w:val="17"/>
        </w:rPr>
        <w:t xml:space="preserve"> MATTHEWS</w:t>
      </w:r>
    </w:p>
    <w:p w14:paraId="18C8F343" w14:textId="77777777" w:rsidR="009902C2" w:rsidRPr="009902C2" w:rsidRDefault="009902C2" w:rsidP="009902C2">
      <w:pPr>
        <w:spacing w:after="0"/>
        <w:ind w:left="284"/>
        <w:rPr>
          <w:rFonts w:eastAsia="Times New Roman"/>
          <w:szCs w:val="17"/>
        </w:rPr>
      </w:pPr>
      <w:r w:rsidRPr="009902C2">
        <w:rPr>
          <w:rFonts w:eastAsia="Times New Roman"/>
          <w:szCs w:val="17"/>
        </w:rPr>
        <w:t>Susan LOVE</w:t>
      </w:r>
    </w:p>
    <w:p w14:paraId="7028FE12" w14:textId="77777777" w:rsidR="009902C2" w:rsidRPr="009902C2" w:rsidRDefault="009902C2" w:rsidP="009902C2">
      <w:pPr>
        <w:spacing w:after="0"/>
        <w:ind w:left="284"/>
        <w:rPr>
          <w:rFonts w:eastAsia="Times New Roman"/>
          <w:szCs w:val="17"/>
        </w:rPr>
      </w:pPr>
      <w:r w:rsidRPr="009902C2">
        <w:rPr>
          <w:rFonts w:eastAsia="Times New Roman"/>
          <w:szCs w:val="17"/>
        </w:rPr>
        <w:t>Joanna Mary HUBBARD</w:t>
      </w:r>
    </w:p>
    <w:p w14:paraId="6FA7E33C" w14:textId="77777777" w:rsidR="009902C2" w:rsidRPr="009902C2" w:rsidRDefault="009902C2" w:rsidP="009902C2">
      <w:pPr>
        <w:spacing w:after="0"/>
        <w:ind w:left="284"/>
        <w:rPr>
          <w:rFonts w:eastAsia="Times New Roman"/>
          <w:szCs w:val="17"/>
        </w:rPr>
      </w:pPr>
      <w:r w:rsidRPr="009902C2">
        <w:rPr>
          <w:rFonts w:eastAsia="Times New Roman"/>
          <w:szCs w:val="17"/>
        </w:rPr>
        <w:t>Ronald James HILL</w:t>
      </w:r>
    </w:p>
    <w:p w14:paraId="16C567D1" w14:textId="77777777" w:rsidR="009902C2" w:rsidRPr="009902C2" w:rsidRDefault="009902C2" w:rsidP="009902C2">
      <w:pPr>
        <w:spacing w:after="0"/>
        <w:ind w:left="284"/>
        <w:rPr>
          <w:rFonts w:eastAsia="Times New Roman"/>
          <w:szCs w:val="17"/>
        </w:rPr>
      </w:pPr>
      <w:r w:rsidRPr="009902C2">
        <w:rPr>
          <w:rFonts w:eastAsia="Times New Roman"/>
          <w:szCs w:val="17"/>
        </w:rPr>
        <w:t>Wendy Margaret HERBERT</w:t>
      </w:r>
    </w:p>
    <w:p w14:paraId="2E2C6982" w14:textId="77777777" w:rsidR="009902C2" w:rsidRPr="009902C2" w:rsidRDefault="009902C2" w:rsidP="009902C2">
      <w:pPr>
        <w:spacing w:after="0"/>
        <w:ind w:left="284"/>
        <w:rPr>
          <w:rFonts w:eastAsia="Times New Roman"/>
          <w:szCs w:val="17"/>
        </w:rPr>
      </w:pPr>
      <w:proofErr w:type="spellStart"/>
      <w:r w:rsidRPr="009902C2">
        <w:rPr>
          <w:rFonts w:eastAsia="Times New Roman"/>
          <w:szCs w:val="17"/>
        </w:rPr>
        <w:lastRenderedPageBreak/>
        <w:t>Swee</w:t>
      </w:r>
      <w:proofErr w:type="spellEnd"/>
      <w:r w:rsidRPr="009902C2">
        <w:rPr>
          <w:rFonts w:eastAsia="Times New Roman"/>
          <w:szCs w:val="17"/>
        </w:rPr>
        <w:t xml:space="preserve"> Ming DIEU</w:t>
      </w:r>
    </w:p>
    <w:p w14:paraId="78D87CFC" w14:textId="77777777" w:rsidR="009902C2" w:rsidRPr="009902C2" w:rsidRDefault="009902C2" w:rsidP="009902C2">
      <w:pPr>
        <w:spacing w:after="0"/>
        <w:ind w:left="284"/>
        <w:rPr>
          <w:rFonts w:eastAsia="Times New Roman"/>
          <w:szCs w:val="17"/>
        </w:rPr>
      </w:pPr>
      <w:r w:rsidRPr="009902C2">
        <w:rPr>
          <w:rFonts w:eastAsia="Times New Roman"/>
          <w:szCs w:val="17"/>
        </w:rPr>
        <w:t>John Richard BURROW</w:t>
      </w:r>
    </w:p>
    <w:p w14:paraId="243FCACE" w14:textId="77777777" w:rsidR="009902C2" w:rsidRPr="009902C2" w:rsidRDefault="009902C2" w:rsidP="009902C2">
      <w:pPr>
        <w:spacing w:after="0"/>
        <w:ind w:left="284"/>
        <w:rPr>
          <w:rFonts w:eastAsia="Times New Roman"/>
          <w:szCs w:val="17"/>
        </w:rPr>
      </w:pPr>
      <w:r w:rsidRPr="009902C2">
        <w:rPr>
          <w:rFonts w:eastAsia="Times New Roman"/>
          <w:szCs w:val="17"/>
        </w:rPr>
        <w:t>Dianne Pamela BURBIDGE</w:t>
      </w:r>
    </w:p>
    <w:p w14:paraId="3E541308" w14:textId="77777777" w:rsidR="009902C2" w:rsidRPr="009902C2" w:rsidRDefault="009902C2" w:rsidP="009902C2">
      <w:pPr>
        <w:spacing w:after="0"/>
        <w:ind w:left="284"/>
        <w:rPr>
          <w:rFonts w:eastAsia="Times New Roman"/>
          <w:szCs w:val="17"/>
        </w:rPr>
      </w:pPr>
      <w:r w:rsidRPr="009902C2">
        <w:rPr>
          <w:rFonts w:eastAsia="Times New Roman"/>
          <w:szCs w:val="17"/>
        </w:rPr>
        <w:t>Ryan John BRADBROOK</w:t>
      </w:r>
    </w:p>
    <w:p w14:paraId="3A6AFDB6" w14:textId="77777777" w:rsidR="009902C2" w:rsidRPr="009902C2" w:rsidRDefault="009902C2" w:rsidP="009902C2">
      <w:pPr>
        <w:spacing w:after="0"/>
        <w:ind w:left="284"/>
        <w:rPr>
          <w:rFonts w:eastAsia="Times New Roman"/>
          <w:szCs w:val="17"/>
        </w:rPr>
      </w:pPr>
      <w:r w:rsidRPr="009902C2">
        <w:rPr>
          <w:rFonts w:eastAsia="Times New Roman"/>
          <w:szCs w:val="17"/>
        </w:rPr>
        <w:t>Gail Julia BARANOVSKIS</w:t>
      </w:r>
    </w:p>
    <w:p w14:paraId="359406DC" w14:textId="77777777" w:rsidR="009902C2" w:rsidRPr="009902C2" w:rsidRDefault="009902C2" w:rsidP="009902C2">
      <w:pPr>
        <w:ind w:left="284"/>
        <w:rPr>
          <w:rFonts w:eastAsia="Times New Roman"/>
          <w:szCs w:val="17"/>
        </w:rPr>
      </w:pPr>
      <w:r w:rsidRPr="009902C2">
        <w:rPr>
          <w:rFonts w:eastAsia="Times New Roman"/>
          <w:szCs w:val="17"/>
        </w:rPr>
        <w:t>Sally May Erica ARNOLD</w:t>
      </w:r>
    </w:p>
    <w:p w14:paraId="0AD7F44D" w14:textId="77777777" w:rsidR="009902C2" w:rsidRPr="009902C2" w:rsidRDefault="009902C2" w:rsidP="009902C2">
      <w:pPr>
        <w:spacing w:after="0"/>
        <w:rPr>
          <w:rFonts w:eastAsia="Times New Roman"/>
          <w:szCs w:val="17"/>
        </w:rPr>
      </w:pPr>
      <w:r w:rsidRPr="009902C2">
        <w:rPr>
          <w:rFonts w:eastAsia="Times New Roman"/>
          <w:szCs w:val="17"/>
        </w:rPr>
        <w:t>Dated: 20 October 2022</w:t>
      </w:r>
    </w:p>
    <w:p w14:paraId="19C3E14D" w14:textId="77777777" w:rsidR="009902C2" w:rsidRPr="009902C2" w:rsidRDefault="009902C2" w:rsidP="009902C2">
      <w:pPr>
        <w:spacing w:after="0"/>
        <w:jc w:val="right"/>
        <w:rPr>
          <w:rFonts w:eastAsia="Times New Roman"/>
          <w:smallCaps/>
          <w:szCs w:val="20"/>
        </w:rPr>
      </w:pPr>
      <w:r w:rsidRPr="009902C2">
        <w:rPr>
          <w:rFonts w:eastAsia="Times New Roman"/>
          <w:smallCaps/>
          <w:szCs w:val="20"/>
        </w:rPr>
        <w:t>Dini Soulio</w:t>
      </w:r>
    </w:p>
    <w:p w14:paraId="0AA70AB6" w14:textId="77777777" w:rsidR="009902C2" w:rsidRPr="009902C2" w:rsidRDefault="009902C2" w:rsidP="009902C2">
      <w:pPr>
        <w:spacing w:after="0"/>
        <w:jc w:val="right"/>
        <w:rPr>
          <w:rFonts w:eastAsia="Times New Roman"/>
          <w:szCs w:val="17"/>
        </w:rPr>
      </w:pPr>
      <w:r w:rsidRPr="009902C2">
        <w:rPr>
          <w:rFonts w:eastAsia="Times New Roman"/>
          <w:szCs w:val="17"/>
        </w:rPr>
        <w:t>Commissioner for Consumer Affairs</w:t>
      </w:r>
    </w:p>
    <w:p w14:paraId="1B92F3D9" w14:textId="190575CA" w:rsidR="009902C2" w:rsidRDefault="009902C2" w:rsidP="009902C2">
      <w:pPr>
        <w:spacing w:after="0"/>
        <w:jc w:val="right"/>
        <w:rPr>
          <w:rFonts w:eastAsia="Times New Roman"/>
          <w:szCs w:val="17"/>
        </w:rPr>
      </w:pPr>
      <w:r w:rsidRPr="009902C2">
        <w:rPr>
          <w:rFonts w:eastAsia="Times New Roman"/>
          <w:szCs w:val="17"/>
        </w:rPr>
        <w:t>Delegate of the Attorney-General</w:t>
      </w:r>
    </w:p>
    <w:p w14:paraId="018474FE" w14:textId="5188E700" w:rsidR="009902C2" w:rsidRDefault="009902C2" w:rsidP="009902C2">
      <w:pPr>
        <w:pBdr>
          <w:bottom w:val="single" w:sz="4" w:space="1" w:color="auto"/>
        </w:pBdr>
        <w:spacing w:after="0" w:line="52" w:lineRule="exact"/>
        <w:jc w:val="center"/>
        <w:rPr>
          <w:rFonts w:eastAsia="Times New Roman"/>
          <w:szCs w:val="17"/>
        </w:rPr>
      </w:pPr>
    </w:p>
    <w:p w14:paraId="0C12C3B8" w14:textId="46EB2B2E" w:rsidR="009902C2" w:rsidRDefault="009902C2" w:rsidP="009902C2">
      <w:pPr>
        <w:pBdr>
          <w:top w:val="single" w:sz="4" w:space="1" w:color="auto"/>
        </w:pBdr>
        <w:spacing w:before="34" w:after="0" w:line="14" w:lineRule="exact"/>
        <w:jc w:val="center"/>
        <w:rPr>
          <w:rFonts w:eastAsia="Times New Roman"/>
          <w:szCs w:val="17"/>
        </w:rPr>
      </w:pPr>
    </w:p>
    <w:p w14:paraId="2013E4E7" w14:textId="4424A208" w:rsidR="009902C2" w:rsidRDefault="009902C2" w:rsidP="002C30FD">
      <w:pPr>
        <w:pStyle w:val="GG-body"/>
        <w:spacing w:after="0"/>
      </w:pPr>
    </w:p>
    <w:p w14:paraId="4E93145F" w14:textId="77777777" w:rsidR="009902C2" w:rsidRPr="009902C2" w:rsidRDefault="009902C2" w:rsidP="005B7C31">
      <w:pPr>
        <w:pStyle w:val="Heading2"/>
      </w:pPr>
      <w:bookmarkStart w:id="522" w:name="_Toc117763945"/>
      <w:bookmarkStart w:id="523" w:name="_Hlk115948563"/>
      <w:r w:rsidRPr="009902C2">
        <w:t>MENTAL HEALTH ACT 2009</w:t>
      </w:r>
      <w:bookmarkEnd w:id="522"/>
    </w:p>
    <w:p w14:paraId="7B8156E7" w14:textId="77777777" w:rsidR="009902C2" w:rsidRPr="009902C2" w:rsidRDefault="009902C2" w:rsidP="009902C2">
      <w:pPr>
        <w:jc w:val="center"/>
        <w:rPr>
          <w:i/>
          <w:szCs w:val="17"/>
        </w:rPr>
      </w:pPr>
      <w:r w:rsidRPr="009902C2">
        <w:rPr>
          <w:i/>
          <w:szCs w:val="17"/>
        </w:rPr>
        <w:t>Authorised Community Mental Health Facility</w:t>
      </w:r>
    </w:p>
    <w:p w14:paraId="2BEFC651" w14:textId="77777777" w:rsidR="009902C2" w:rsidRPr="009902C2" w:rsidRDefault="009902C2" w:rsidP="009902C2">
      <w:pPr>
        <w:rPr>
          <w:rFonts w:eastAsia="Times New Roman"/>
          <w:szCs w:val="17"/>
        </w:rPr>
      </w:pPr>
      <w:r w:rsidRPr="009902C2">
        <w:rPr>
          <w:rFonts w:eastAsia="Times New Roman"/>
          <w:szCs w:val="17"/>
        </w:rPr>
        <w:t xml:space="preserve">NOTICE is hereby given, in accordance with Section 97A of the </w:t>
      </w:r>
      <w:r w:rsidRPr="009902C2">
        <w:rPr>
          <w:rFonts w:eastAsia="Times New Roman"/>
          <w:i/>
          <w:iCs/>
          <w:szCs w:val="17"/>
        </w:rPr>
        <w:t>Mental Health Act 2009</w:t>
      </w:r>
      <w:r w:rsidRPr="009902C2">
        <w:rPr>
          <w:rFonts w:eastAsia="Times New Roman"/>
          <w:szCs w:val="17"/>
        </w:rPr>
        <w:t>, that the Chief Psychiatrist has determined the following specified places are Authorised Community Mental Health Facilities from 27 October 2022:</w:t>
      </w:r>
    </w:p>
    <w:p w14:paraId="2897E892" w14:textId="77777777" w:rsidR="009902C2" w:rsidRPr="009902C2" w:rsidRDefault="009902C2" w:rsidP="009902C2">
      <w:pPr>
        <w:spacing w:after="20"/>
        <w:ind w:left="142"/>
        <w:rPr>
          <w:rFonts w:eastAsia="Times New Roman"/>
          <w:szCs w:val="17"/>
        </w:rPr>
      </w:pPr>
      <w:r w:rsidRPr="009902C2">
        <w:rPr>
          <w:rFonts w:eastAsia="Times New Roman"/>
          <w:szCs w:val="17"/>
        </w:rPr>
        <w:t>Mt Gambier Child and Adolescent Mental Health Services (CAMHS), 2 Crouch Street North, Mount Gambier, SA 5290.</w:t>
      </w:r>
    </w:p>
    <w:p w14:paraId="66C1E607" w14:textId="77777777" w:rsidR="009902C2" w:rsidRPr="009902C2" w:rsidRDefault="009902C2" w:rsidP="009902C2">
      <w:pPr>
        <w:spacing w:after="20"/>
        <w:ind w:left="142"/>
        <w:rPr>
          <w:rFonts w:eastAsia="Times New Roman"/>
          <w:szCs w:val="17"/>
        </w:rPr>
      </w:pPr>
      <w:r w:rsidRPr="009902C2">
        <w:rPr>
          <w:rFonts w:eastAsia="Times New Roman"/>
          <w:szCs w:val="17"/>
        </w:rPr>
        <w:t xml:space="preserve">Mt Gambier Community Mental Health Team, 276-300 </w:t>
      </w:r>
      <w:proofErr w:type="spellStart"/>
      <w:r w:rsidRPr="009902C2">
        <w:rPr>
          <w:rFonts w:eastAsia="Times New Roman"/>
          <w:szCs w:val="17"/>
        </w:rPr>
        <w:t>Wehl</w:t>
      </w:r>
      <w:proofErr w:type="spellEnd"/>
      <w:r w:rsidRPr="009902C2">
        <w:rPr>
          <w:rFonts w:eastAsia="Times New Roman"/>
          <w:szCs w:val="17"/>
        </w:rPr>
        <w:t xml:space="preserve"> Street North, Mount Gambier, SA 5290.</w:t>
      </w:r>
    </w:p>
    <w:p w14:paraId="37A29534" w14:textId="77777777" w:rsidR="009902C2" w:rsidRPr="009902C2" w:rsidRDefault="009902C2" w:rsidP="009902C2">
      <w:pPr>
        <w:spacing w:after="20"/>
        <w:ind w:left="142"/>
        <w:rPr>
          <w:rFonts w:eastAsia="Times New Roman"/>
          <w:szCs w:val="17"/>
        </w:rPr>
      </w:pPr>
      <w:r w:rsidRPr="009902C2">
        <w:rPr>
          <w:rFonts w:eastAsia="Times New Roman"/>
          <w:szCs w:val="17"/>
        </w:rPr>
        <w:t>Whyalla Child and Adolescent Mental Health Services (CAMHS), 20 Wood Terrace, Whyalla, SA 5600.</w:t>
      </w:r>
    </w:p>
    <w:p w14:paraId="7342ACA0" w14:textId="77777777" w:rsidR="009902C2" w:rsidRPr="009902C2" w:rsidRDefault="009902C2" w:rsidP="009902C2">
      <w:pPr>
        <w:spacing w:after="20"/>
        <w:ind w:left="142"/>
        <w:rPr>
          <w:rFonts w:eastAsia="Times New Roman"/>
          <w:szCs w:val="17"/>
        </w:rPr>
      </w:pPr>
      <w:r w:rsidRPr="009902C2">
        <w:rPr>
          <w:rFonts w:eastAsia="Times New Roman"/>
          <w:szCs w:val="17"/>
        </w:rPr>
        <w:t>Whyalla Community Mental Health Service, 20 Wood Terrace, Whyalla, SA 5600.</w:t>
      </w:r>
    </w:p>
    <w:p w14:paraId="5FE573EE" w14:textId="77777777" w:rsidR="009902C2" w:rsidRPr="009902C2" w:rsidRDefault="009902C2" w:rsidP="009902C2">
      <w:pPr>
        <w:spacing w:after="20"/>
        <w:ind w:left="142"/>
        <w:rPr>
          <w:rFonts w:eastAsia="Times New Roman"/>
          <w:szCs w:val="17"/>
        </w:rPr>
      </w:pPr>
      <w:r w:rsidRPr="009902C2">
        <w:rPr>
          <w:rFonts w:eastAsia="Times New Roman"/>
          <w:szCs w:val="17"/>
        </w:rPr>
        <w:t>Riverland Child and Adolescent Mental Health Services (CAMHS), Shop 4, Centre Point Mall, 12 Denny Street, Berri, SA 5343.</w:t>
      </w:r>
    </w:p>
    <w:p w14:paraId="009D4A68" w14:textId="77777777" w:rsidR="009902C2" w:rsidRPr="009902C2" w:rsidRDefault="009902C2" w:rsidP="009902C2">
      <w:pPr>
        <w:ind w:left="142"/>
        <w:rPr>
          <w:rFonts w:eastAsia="Times New Roman"/>
          <w:szCs w:val="17"/>
        </w:rPr>
      </w:pPr>
      <w:r w:rsidRPr="009902C2">
        <w:rPr>
          <w:rFonts w:eastAsia="Times New Roman"/>
          <w:szCs w:val="17"/>
        </w:rPr>
        <w:t>Riverland Community Mental Health Team, Berri Campus, Cornwall Street, Berri, SA 5343.</w:t>
      </w:r>
    </w:p>
    <w:p w14:paraId="2D3C1C33" w14:textId="1AB5774F" w:rsidR="009902C2" w:rsidRPr="009902C2" w:rsidRDefault="009902C2" w:rsidP="009902C2">
      <w:pPr>
        <w:spacing w:after="0"/>
        <w:rPr>
          <w:rFonts w:eastAsia="Times New Roman"/>
          <w:szCs w:val="17"/>
        </w:rPr>
      </w:pPr>
      <w:r w:rsidRPr="009902C2">
        <w:rPr>
          <w:rFonts w:eastAsia="Times New Roman"/>
          <w:szCs w:val="17"/>
        </w:rPr>
        <w:t>Dated: 27 October 2022</w:t>
      </w:r>
    </w:p>
    <w:p w14:paraId="76128EA4" w14:textId="77777777" w:rsidR="009902C2" w:rsidRPr="009902C2" w:rsidRDefault="009902C2" w:rsidP="009902C2">
      <w:pPr>
        <w:spacing w:after="0"/>
        <w:jc w:val="right"/>
        <w:rPr>
          <w:rFonts w:eastAsia="Times New Roman"/>
          <w:smallCaps/>
          <w:szCs w:val="20"/>
        </w:rPr>
      </w:pPr>
      <w:r w:rsidRPr="009902C2">
        <w:rPr>
          <w:rFonts w:eastAsia="Times New Roman"/>
          <w:smallCaps/>
          <w:szCs w:val="20"/>
        </w:rPr>
        <w:t xml:space="preserve">Dr John </w:t>
      </w:r>
      <w:proofErr w:type="spellStart"/>
      <w:r w:rsidRPr="009902C2">
        <w:rPr>
          <w:rFonts w:eastAsia="Times New Roman"/>
          <w:smallCaps/>
          <w:szCs w:val="20"/>
        </w:rPr>
        <w:t>Brayley</w:t>
      </w:r>
      <w:proofErr w:type="spellEnd"/>
    </w:p>
    <w:p w14:paraId="4C68D3B7" w14:textId="2462AC28" w:rsidR="009902C2" w:rsidRDefault="009902C2" w:rsidP="009902C2">
      <w:pPr>
        <w:spacing w:after="0"/>
        <w:jc w:val="right"/>
        <w:rPr>
          <w:rFonts w:eastAsia="Times New Roman"/>
          <w:szCs w:val="17"/>
        </w:rPr>
      </w:pPr>
      <w:r w:rsidRPr="009902C2">
        <w:rPr>
          <w:rFonts w:eastAsia="Times New Roman"/>
          <w:szCs w:val="17"/>
        </w:rPr>
        <w:t>Chief Psychiatrist</w:t>
      </w:r>
      <w:bookmarkEnd w:id="523"/>
    </w:p>
    <w:p w14:paraId="78734DD9" w14:textId="7A7E7D6F" w:rsidR="009902C2" w:rsidRDefault="009902C2" w:rsidP="009902C2">
      <w:pPr>
        <w:pBdr>
          <w:bottom w:val="single" w:sz="4" w:space="1" w:color="auto"/>
        </w:pBdr>
        <w:spacing w:after="0" w:line="52" w:lineRule="exact"/>
        <w:jc w:val="center"/>
      </w:pPr>
    </w:p>
    <w:p w14:paraId="619EF20D" w14:textId="29B8B7C3" w:rsidR="009902C2" w:rsidRDefault="009902C2" w:rsidP="009902C2">
      <w:pPr>
        <w:pBdr>
          <w:top w:val="single" w:sz="4" w:space="1" w:color="auto"/>
        </w:pBdr>
        <w:spacing w:before="34" w:after="0" w:line="14" w:lineRule="exact"/>
        <w:jc w:val="center"/>
      </w:pPr>
    </w:p>
    <w:p w14:paraId="45C4BC70" w14:textId="607AD22F" w:rsidR="009902C2" w:rsidRDefault="009902C2" w:rsidP="002C30FD">
      <w:pPr>
        <w:pStyle w:val="GG-body"/>
        <w:spacing w:after="0"/>
      </w:pPr>
    </w:p>
    <w:p w14:paraId="247B2662" w14:textId="77777777" w:rsidR="00CF5B4F" w:rsidRPr="00CF5B4F" w:rsidRDefault="00CF5B4F" w:rsidP="005B7C31">
      <w:pPr>
        <w:pStyle w:val="Heading2"/>
      </w:pPr>
      <w:bookmarkStart w:id="524" w:name="_Toc117763946"/>
      <w:r w:rsidRPr="00CF5B4F">
        <w:t>National Parks and Wildlife (National Parks) Regulations 2016</w:t>
      </w:r>
      <w:bookmarkEnd w:id="524"/>
    </w:p>
    <w:p w14:paraId="237C3F2A" w14:textId="77777777" w:rsidR="00CF5B4F" w:rsidRPr="00CF5B4F" w:rsidRDefault="00CF5B4F" w:rsidP="00CF5B4F">
      <w:pPr>
        <w:jc w:val="center"/>
        <w:rPr>
          <w:i/>
          <w:szCs w:val="17"/>
        </w:rPr>
      </w:pPr>
      <w:r w:rsidRPr="00CF5B4F">
        <w:rPr>
          <w:i/>
          <w:szCs w:val="17"/>
        </w:rPr>
        <w:t>National Parks and Wildlife Reserves—Fire Restrictions</w:t>
      </w:r>
    </w:p>
    <w:p w14:paraId="7090059F" w14:textId="77777777" w:rsidR="00CF5B4F" w:rsidRPr="00CF5B4F" w:rsidRDefault="00CF5B4F" w:rsidP="00CF5B4F">
      <w:pPr>
        <w:rPr>
          <w:rFonts w:eastAsia="Times New Roman"/>
          <w:szCs w:val="17"/>
        </w:rPr>
      </w:pPr>
      <w:r w:rsidRPr="00CF5B4F">
        <w:rPr>
          <w:rFonts w:eastAsia="Times New Roman"/>
          <w:szCs w:val="17"/>
        </w:rPr>
        <w:t xml:space="preserve">PURSUANT to Regulation 15 of the </w:t>
      </w:r>
      <w:r w:rsidRPr="00CF5B4F">
        <w:rPr>
          <w:rFonts w:eastAsia="Times New Roman"/>
          <w:i/>
          <w:szCs w:val="17"/>
        </w:rPr>
        <w:t xml:space="preserve">National Parks and Wildlife </w:t>
      </w:r>
      <w:smartTag w:uri="isiresearchsoft-com/cwyw" w:element="citation">
        <w:r w:rsidRPr="00CF5B4F">
          <w:rPr>
            <w:rFonts w:eastAsia="Times New Roman"/>
            <w:i/>
            <w:szCs w:val="17"/>
          </w:rPr>
          <w:t>(National Parks)</w:t>
        </w:r>
      </w:smartTag>
      <w:r w:rsidRPr="00CF5B4F">
        <w:rPr>
          <w:rFonts w:eastAsia="Times New Roman"/>
          <w:i/>
          <w:szCs w:val="17"/>
        </w:rPr>
        <w:t xml:space="preserve"> Regulations 2016</w:t>
      </w:r>
      <w:r w:rsidRPr="00CF5B4F">
        <w:rPr>
          <w:rFonts w:eastAsia="Times New Roman"/>
          <w:szCs w:val="17"/>
        </w:rPr>
        <w:t xml:space="preserve">, I, Michael Joseph Williams, Director of National Parks and Wildlife and authorised delegate of the </w:t>
      </w:r>
      <w:proofErr w:type="spellStart"/>
      <w:r w:rsidRPr="00CF5B4F">
        <w:rPr>
          <w:rFonts w:eastAsia="Times New Roman"/>
          <w:szCs w:val="17"/>
        </w:rPr>
        <w:t>Witjira</w:t>
      </w:r>
      <w:proofErr w:type="spellEnd"/>
      <w:r w:rsidRPr="00CF5B4F">
        <w:rPr>
          <w:rFonts w:eastAsia="Times New Roman"/>
          <w:szCs w:val="17"/>
        </w:rPr>
        <w:t xml:space="preserve"> National Park Co-management Board and Lake Gairdner National Park Co-management Board, in my capacity as Executive Director, National Parks and Wildlife Service, impose fire restrictions for National Parks and Wildlife Reserves located in the South Australian Country Fire Service Fire Ban Districts as listed in Schedule 1 below. </w:t>
      </w:r>
    </w:p>
    <w:p w14:paraId="60349D05" w14:textId="77777777" w:rsidR="00CF5B4F" w:rsidRPr="00CF5B4F" w:rsidRDefault="00CF5B4F" w:rsidP="00CF5B4F">
      <w:pPr>
        <w:rPr>
          <w:rFonts w:eastAsia="Times New Roman"/>
          <w:szCs w:val="17"/>
        </w:rPr>
      </w:pPr>
      <w:r w:rsidRPr="00CF5B4F">
        <w:rPr>
          <w:rFonts w:eastAsia="Times New Roman"/>
          <w:szCs w:val="17"/>
        </w:rPr>
        <w:t>The purpose of these fire restrictions is to ensure the safety of visitors using the Reserves, and in the interests of protecting the Reserves and neighbouring properties.</w:t>
      </w:r>
    </w:p>
    <w:p w14:paraId="5D78B72F" w14:textId="77777777" w:rsidR="00CF5B4F" w:rsidRPr="00CF5B4F" w:rsidRDefault="00CF5B4F" w:rsidP="00CF5B4F">
      <w:pPr>
        <w:rPr>
          <w:rFonts w:eastAsia="Times New Roman"/>
          <w:szCs w:val="17"/>
        </w:rPr>
      </w:pPr>
      <w:r w:rsidRPr="00CF5B4F">
        <w:rPr>
          <w:rFonts w:eastAsia="Times New Roman"/>
          <w:szCs w:val="17"/>
        </w:rPr>
        <w:t>Dated: 12 October 2022</w:t>
      </w:r>
    </w:p>
    <w:p w14:paraId="7B187544" w14:textId="0557D93C" w:rsidR="00CF5B4F" w:rsidRPr="00CF5B4F" w:rsidRDefault="00CF5B4F" w:rsidP="00CF5B4F">
      <w:pPr>
        <w:spacing w:after="0"/>
        <w:jc w:val="right"/>
        <w:rPr>
          <w:rFonts w:eastAsia="Times New Roman"/>
          <w:smallCaps/>
          <w:szCs w:val="20"/>
        </w:rPr>
      </w:pPr>
      <w:r w:rsidRPr="00CF5B4F">
        <w:rPr>
          <w:rFonts w:eastAsia="Times New Roman"/>
          <w:smallCaps/>
          <w:szCs w:val="20"/>
        </w:rPr>
        <w:t>M.</w:t>
      </w:r>
      <w:r>
        <w:rPr>
          <w:rFonts w:eastAsia="Times New Roman"/>
          <w:smallCaps/>
          <w:szCs w:val="20"/>
        </w:rPr>
        <w:t xml:space="preserve"> </w:t>
      </w:r>
      <w:r w:rsidRPr="00CF5B4F">
        <w:rPr>
          <w:rFonts w:eastAsia="Times New Roman"/>
          <w:smallCaps/>
          <w:szCs w:val="20"/>
        </w:rPr>
        <w:t>J. Williams</w:t>
      </w:r>
    </w:p>
    <w:p w14:paraId="7457A0D2" w14:textId="77777777" w:rsidR="00CF5B4F" w:rsidRPr="00CF5B4F" w:rsidRDefault="00CF5B4F" w:rsidP="00CF5B4F">
      <w:pPr>
        <w:pStyle w:val="GG-Signature"/>
        <w:spacing w:line="170" w:lineRule="exact"/>
      </w:pPr>
      <w:r w:rsidRPr="00CF5B4F">
        <w:t>Director of National Parks and Wildlife</w:t>
      </w:r>
    </w:p>
    <w:p w14:paraId="60C18083" w14:textId="77777777" w:rsidR="00CF5B4F" w:rsidRPr="00CF5B4F" w:rsidRDefault="00CF5B4F" w:rsidP="00CF5B4F">
      <w:pPr>
        <w:pStyle w:val="GG-Signature"/>
        <w:spacing w:line="170" w:lineRule="exact"/>
      </w:pPr>
      <w:r w:rsidRPr="00CF5B4F">
        <w:t xml:space="preserve">Executive Director, National </w:t>
      </w:r>
      <w:proofErr w:type="gramStart"/>
      <w:r w:rsidRPr="00CF5B4F">
        <w:t>Parks</w:t>
      </w:r>
      <w:proofErr w:type="gramEnd"/>
      <w:r w:rsidRPr="00CF5B4F">
        <w:t xml:space="preserve"> and Wildlife Service</w:t>
      </w:r>
    </w:p>
    <w:p w14:paraId="7A6C14E7" w14:textId="77777777" w:rsidR="00CF5B4F" w:rsidRPr="00CF5B4F" w:rsidRDefault="00CF5B4F" w:rsidP="00CF5B4F">
      <w:pPr>
        <w:pBdr>
          <w:top w:val="single" w:sz="4" w:space="1" w:color="auto"/>
        </w:pBdr>
        <w:spacing w:before="100" w:line="14" w:lineRule="exact"/>
        <w:ind w:left="1080" w:right="1080"/>
        <w:jc w:val="center"/>
        <w:rPr>
          <w:rFonts w:eastAsia="Times New Roman"/>
          <w:szCs w:val="17"/>
        </w:rPr>
      </w:pPr>
    </w:p>
    <w:p w14:paraId="1F6AD0AA" w14:textId="77777777" w:rsidR="00CF5B4F" w:rsidRPr="00CF5B4F" w:rsidRDefault="00CF5B4F" w:rsidP="00CF5B4F">
      <w:pPr>
        <w:jc w:val="center"/>
        <w:rPr>
          <w:b/>
          <w:smallCaps/>
          <w:szCs w:val="17"/>
          <w:u w:val="single"/>
        </w:rPr>
      </w:pPr>
      <w:r w:rsidRPr="00CF5B4F">
        <w:rPr>
          <w:smallCaps/>
          <w:szCs w:val="17"/>
          <w:lang w:val="en-US"/>
        </w:rPr>
        <w:t>Schedule 1</w:t>
      </w:r>
    </w:p>
    <w:tbl>
      <w:tblPr>
        <w:tblW w:w="5000" w:type="pct"/>
        <w:tblLook w:val="0000" w:firstRow="0" w:lastRow="0" w:firstColumn="0" w:lastColumn="0" w:noHBand="0" w:noVBand="0"/>
      </w:tblPr>
      <w:tblGrid>
        <w:gridCol w:w="429"/>
        <w:gridCol w:w="8931"/>
      </w:tblGrid>
      <w:tr w:rsidR="00CF5B4F" w:rsidRPr="00CF5B4F" w14:paraId="2390B2BF" w14:textId="77777777" w:rsidTr="00B81CA7">
        <w:tc>
          <w:tcPr>
            <w:tcW w:w="228" w:type="pct"/>
            <w:vAlign w:val="center"/>
          </w:tcPr>
          <w:p w14:paraId="5FD3CF37" w14:textId="77777777" w:rsidR="00CF5B4F" w:rsidRPr="00CF5B4F" w:rsidRDefault="00CF5B4F" w:rsidP="00CF5B4F">
            <w:pPr>
              <w:keepNext/>
              <w:spacing w:before="40" w:after="40"/>
              <w:outlineLvl w:val="1"/>
              <w:rPr>
                <w:rFonts w:eastAsia="Times New Roman"/>
                <w:caps/>
                <w:szCs w:val="17"/>
              </w:rPr>
            </w:pPr>
            <w:r w:rsidRPr="00CF5B4F">
              <w:rPr>
                <w:rFonts w:eastAsia="Times New Roman"/>
                <w:caps/>
                <w:szCs w:val="17"/>
              </w:rPr>
              <w:t>1.</w:t>
            </w:r>
          </w:p>
        </w:tc>
        <w:tc>
          <w:tcPr>
            <w:tcW w:w="4772" w:type="pct"/>
            <w:vAlign w:val="center"/>
          </w:tcPr>
          <w:p w14:paraId="5BC1596E" w14:textId="77777777" w:rsidR="00CF5B4F" w:rsidRPr="00CF5B4F" w:rsidRDefault="00CF5B4F" w:rsidP="00CF5B4F">
            <w:pPr>
              <w:spacing w:before="40" w:after="40"/>
              <w:outlineLvl w:val="1"/>
              <w:rPr>
                <w:rFonts w:eastAsia="Times New Roman"/>
                <w:caps/>
                <w:szCs w:val="17"/>
              </w:rPr>
            </w:pPr>
            <w:r w:rsidRPr="00CF5B4F">
              <w:rPr>
                <w:rFonts w:eastAsia="Times New Roman"/>
                <w:caps/>
                <w:szCs w:val="17"/>
              </w:rPr>
              <w:t>Adelaide Metropolitan</w:t>
            </w:r>
          </w:p>
        </w:tc>
      </w:tr>
      <w:tr w:rsidR="00CF5B4F" w:rsidRPr="00CF5B4F" w14:paraId="281F910F" w14:textId="77777777" w:rsidTr="00B81CA7">
        <w:tc>
          <w:tcPr>
            <w:tcW w:w="228" w:type="pct"/>
            <w:vAlign w:val="center"/>
          </w:tcPr>
          <w:p w14:paraId="0125FE71" w14:textId="77777777" w:rsidR="00CF5B4F" w:rsidRPr="00CF5B4F" w:rsidRDefault="00CF5B4F" w:rsidP="00CF5B4F">
            <w:pPr>
              <w:keepNext/>
              <w:outlineLvl w:val="1"/>
              <w:rPr>
                <w:rFonts w:eastAsia="Times New Roman"/>
                <w:caps/>
                <w:szCs w:val="17"/>
              </w:rPr>
            </w:pPr>
          </w:p>
        </w:tc>
        <w:tc>
          <w:tcPr>
            <w:tcW w:w="4772" w:type="pct"/>
            <w:vAlign w:val="center"/>
          </w:tcPr>
          <w:p w14:paraId="299ED93E" w14:textId="77777777" w:rsidR="00CF5B4F" w:rsidRPr="00CF5B4F" w:rsidRDefault="00CF5B4F" w:rsidP="00CF5B4F">
            <w:pPr>
              <w:keepNext/>
              <w:outlineLvl w:val="2"/>
              <w:rPr>
                <w:rFonts w:eastAsia="Times New Roman"/>
                <w:szCs w:val="17"/>
                <w:lang w:val="en-US"/>
              </w:rPr>
            </w:pPr>
            <w:r w:rsidRPr="00CF5B4F">
              <w:rPr>
                <w:rFonts w:eastAsia="Times New Roman"/>
                <w:szCs w:val="17"/>
                <w:lang w:val="en-US"/>
              </w:rPr>
              <w:t>All Reserves: All wood fires, solid fuel fires, gas fires and liquid fuel fires are prohibited throughout the year.</w:t>
            </w:r>
          </w:p>
          <w:p w14:paraId="4E00EF19" w14:textId="77777777" w:rsidR="00CF5B4F" w:rsidRPr="00CF5B4F" w:rsidRDefault="00CF5B4F" w:rsidP="00CF5B4F">
            <w:pPr>
              <w:ind w:left="317"/>
              <w:rPr>
                <w:rFonts w:eastAsia="Times New Roman"/>
                <w:szCs w:val="17"/>
                <w:lang w:val="en-US"/>
              </w:rPr>
            </w:pPr>
            <w:r w:rsidRPr="00CF5B4F">
              <w:rPr>
                <w:rFonts w:eastAsia="Times New Roman"/>
                <w:szCs w:val="17"/>
                <w:lang w:val="en-US"/>
              </w:rPr>
              <w:t>Exception: Cobbler Creek Recreation Park: All wood fires, or solid fuel fires are prohibited throughout the year. Gas fires or liquid fuel fires are permitted in designated areas only, other than on days of total fire ban.</w:t>
            </w:r>
          </w:p>
          <w:p w14:paraId="14E173AE" w14:textId="77777777" w:rsidR="00CF5B4F" w:rsidRPr="00CF5B4F" w:rsidRDefault="00CF5B4F" w:rsidP="00CF5B4F">
            <w:pPr>
              <w:outlineLvl w:val="1"/>
              <w:rPr>
                <w:rFonts w:eastAsia="Times New Roman"/>
                <w:caps/>
                <w:szCs w:val="17"/>
              </w:rPr>
            </w:pPr>
            <w:r w:rsidRPr="00CF5B4F">
              <w:rPr>
                <w:rFonts w:eastAsia="Times New Roman"/>
                <w:snapToGrid w:val="0"/>
                <w:szCs w:val="17"/>
              </w:rPr>
              <w:t xml:space="preserve">For further information, please </w:t>
            </w:r>
            <w:r w:rsidRPr="00CF5B4F">
              <w:rPr>
                <w:rFonts w:eastAsia="Times New Roman"/>
                <w:szCs w:val="17"/>
              </w:rPr>
              <w:t>refer to the DEW website</w:t>
            </w:r>
            <w:r w:rsidRPr="00CF5B4F">
              <w:rPr>
                <w:rFonts w:eastAsia="Times New Roman"/>
                <w:b/>
                <w:szCs w:val="17"/>
              </w:rPr>
              <w:t xml:space="preserve"> </w:t>
            </w:r>
            <w:hyperlink r:id="rId65" w:history="1">
              <w:r w:rsidRPr="00CF5B4F">
                <w:rPr>
                  <w:rFonts w:eastAsia="Times New Roman"/>
                  <w:color w:val="0000FF"/>
                  <w:szCs w:val="17"/>
                  <w:u w:val="single"/>
                </w:rPr>
                <w:t>www.environment.sa.gov.au</w:t>
              </w:r>
            </w:hyperlink>
            <w:r w:rsidRPr="00CF5B4F">
              <w:rPr>
                <w:rFonts w:eastAsia="Times New Roman"/>
                <w:b/>
                <w:szCs w:val="17"/>
              </w:rPr>
              <w:t xml:space="preserve"> </w:t>
            </w:r>
            <w:r w:rsidRPr="00CF5B4F">
              <w:rPr>
                <w:rFonts w:eastAsia="Times New Roman"/>
                <w:szCs w:val="17"/>
              </w:rPr>
              <w:t>or</w:t>
            </w:r>
            <w:r w:rsidRPr="00CF5B4F">
              <w:rPr>
                <w:rFonts w:eastAsia="Times New Roman"/>
                <w:b/>
                <w:szCs w:val="17"/>
              </w:rPr>
              <w:t xml:space="preserve"> </w:t>
            </w:r>
            <w:r w:rsidRPr="00CF5B4F">
              <w:rPr>
                <w:rFonts w:eastAsia="Times New Roman"/>
                <w:snapToGrid w:val="0"/>
                <w:szCs w:val="17"/>
              </w:rPr>
              <w:t>contact the Adelaide and Mount Lofty Ranges regional office (08) 8336 0901 or CFS Information Hotline 1800 362 361</w:t>
            </w:r>
          </w:p>
        </w:tc>
      </w:tr>
      <w:tr w:rsidR="00CF5B4F" w:rsidRPr="00CF5B4F" w14:paraId="61F69929" w14:textId="77777777" w:rsidTr="00B81CA7">
        <w:tc>
          <w:tcPr>
            <w:tcW w:w="228" w:type="pct"/>
            <w:vAlign w:val="center"/>
          </w:tcPr>
          <w:p w14:paraId="5E0CC4CA" w14:textId="77777777" w:rsidR="00CF5B4F" w:rsidRPr="00CF5B4F" w:rsidRDefault="00CF5B4F" w:rsidP="00CF5B4F">
            <w:pPr>
              <w:keepNext/>
              <w:spacing w:before="40" w:after="40"/>
              <w:outlineLvl w:val="1"/>
              <w:rPr>
                <w:rFonts w:eastAsia="Times New Roman"/>
                <w:caps/>
                <w:szCs w:val="17"/>
              </w:rPr>
            </w:pPr>
            <w:r w:rsidRPr="00CF5B4F">
              <w:rPr>
                <w:rFonts w:eastAsia="Times New Roman"/>
                <w:caps/>
                <w:szCs w:val="17"/>
              </w:rPr>
              <w:t>2.</w:t>
            </w:r>
          </w:p>
        </w:tc>
        <w:tc>
          <w:tcPr>
            <w:tcW w:w="4772" w:type="pct"/>
            <w:vAlign w:val="center"/>
          </w:tcPr>
          <w:p w14:paraId="2AE65925" w14:textId="77777777" w:rsidR="00CF5B4F" w:rsidRPr="00CF5B4F" w:rsidRDefault="00CF5B4F" w:rsidP="00CF5B4F">
            <w:pPr>
              <w:spacing w:before="40" w:after="40"/>
              <w:outlineLvl w:val="1"/>
              <w:rPr>
                <w:rFonts w:eastAsia="Times New Roman"/>
                <w:caps/>
                <w:szCs w:val="17"/>
              </w:rPr>
            </w:pPr>
            <w:r w:rsidRPr="00CF5B4F">
              <w:rPr>
                <w:rFonts w:eastAsia="Times New Roman"/>
                <w:caps/>
                <w:szCs w:val="17"/>
              </w:rPr>
              <w:t>Mount Lofty Ranges</w:t>
            </w:r>
          </w:p>
        </w:tc>
      </w:tr>
      <w:tr w:rsidR="00CF5B4F" w:rsidRPr="00CF5B4F" w14:paraId="0CD580B6" w14:textId="77777777" w:rsidTr="00B81CA7">
        <w:tc>
          <w:tcPr>
            <w:tcW w:w="228" w:type="pct"/>
            <w:vAlign w:val="center"/>
          </w:tcPr>
          <w:p w14:paraId="4C5EA6FD" w14:textId="77777777" w:rsidR="00CF5B4F" w:rsidRPr="00CF5B4F" w:rsidRDefault="00CF5B4F" w:rsidP="00CF5B4F">
            <w:pPr>
              <w:rPr>
                <w:rFonts w:eastAsia="Times New Roman"/>
                <w:szCs w:val="17"/>
                <w:lang w:val="en-US"/>
              </w:rPr>
            </w:pPr>
          </w:p>
        </w:tc>
        <w:tc>
          <w:tcPr>
            <w:tcW w:w="4772" w:type="pct"/>
            <w:vAlign w:val="center"/>
          </w:tcPr>
          <w:p w14:paraId="663923BB" w14:textId="77777777" w:rsidR="00CF5B4F" w:rsidRPr="00CF5B4F" w:rsidRDefault="00CF5B4F" w:rsidP="00CF5B4F">
            <w:pPr>
              <w:rPr>
                <w:rFonts w:eastAsia="Times New Roman"/>
                <w:szCs w:val="17"/>
                <w:lang w:val="en-US"/>
              </w:rPr>
            </w:pPr>
            <w:r w:rsidRPr="00CF5B4F">
              <w:rPr>
                <w:rFonts w:eastAsia="Times New Roman"/>
                <w:szCs w:val="17"/>
                <w:lang w:val="en-US"/>
              </w:rPr>
              <w:t xml:space="preserve">Belair National Park: All wood fires, or solid fuel fires are prohibited throughout the year.  Gas fires or liquid fuel fires are permitted in designated areas only, other than on days of total fire ban. </w:t>
            </w:r>
          </w:p>
          <w:p w14:paraId="391CA562" w14:textId="77777777" w:rsidR="00CF5B4F" w:rsidRPr="00CF5B4F" w:rsidRDefault="00CF5B4F" w:rsidP="00CF5B4F">
            <w:pPr>
              <w:ind w:left="317"/>
              <w:rPr>
                <w:rFonts w:eastAsia="Times New Roman"/>
                <w:szCs w:val="17"/>
                <w:lang w:val="en-US"/>
              </w:rPr>
            </w:pPr>
            <w:r w:rsidRPr="00CF5B4F">
              <w:rPr>
                <w:rFonts w:eastAsia="Times New Roman"/>
                <w:szCs w:val="17"/>
                <w:lang w:val="en-US"/>
              </w:rPr>
              <w:t>Exception: Designated fixed gas barbeques may be used on days of total fire ban other than when the Director has formally closed the Reserve in accordance with Regulation 7(3)</w:t>
            </w:r>
            <w:smartTag w:uri="isiresearchsoft-com/cwyw" w:element="citation">
              <w:r w:rsidRPr="00CF5B4F">
                <w:rPr>
                  <w:rFonts w:eastAsia="Times New Roman"/>
                  <w:i/>
                  <w:szCs w:val="17"/>
                  <w:lang w:val="en-US"/>
                </w:rPr>
                <w:t>(b)</w:t>
              </w:r>
            </w:smartTag>
            <w:r w:rsidRPr="00CF5B4F">
              <w:rPr>
                <w:rFonts w:eastAsia="Times New Roman"/>
                <w:szCs w:val="17"/>
                <w:lang w:val="en-US"/>
              </w:rPr>
              <w:t xml:space="preserve"> of the </w:t>
            </w:r>
            <w:r w:rsidRPr="00CF5B4F">
              <w:rPr>
                <w:rFonts w:eastAsia="Times New Roman"/>
                <w:i/>
                <w:szCs w:val="17"/>
                <w:lang w:val="en-US"/>
              </w:rPr>
              <w:t xml:space="preserve">National Parks and Wildlife </w:t>
            </w:r>
            <w:smartTag w:uri="isiresearchsoft-com/cwyw" w:element="citation">
              <w:r w:rsidRPr="00CF5B4F">
                <w:rPr>
                  <w:rFonts w:eastAsia="Times New Roman"/>
                  <w:i/>
                  <w:szCs w:val="17"/>
                  <w:lang w:val="en-US"/>
                </w:rPr>
                <w:t>(National Parks)</w:t>
              </w:r>
            </w:smartTag>
            <w:r w:rsidRPr="00CF5B4F">
              <w:rPr>
                <w:rFonts w:eastAsia="Times New Roman"/>
                <w:i/>
                <w:szCs w:val="17"/>
                <w:lang w:val="en-US"/>
              </w:rPr>
              <w:t xml:space="preserve"> Regulations 2016</w:t>
            </w:r>
            <w:r w:rsidRPr="00CF5B4F">
              <w:rPr>
                <w:rFonts w:eastAsia="Times New Roman"/>
                <w:szCs w:val="17"/>
                <w:lang w:val="en-US"/>
              </w:rPr>
              <w:t>.</w:t>
            </w:r>
          </w:p>
          <w:p w14:paraId="1B018263" w14:textId="77777777" w:rsidR="00CF5B4F" w:rsidRPr="00CF5B4F" w:rsidRDefault="00CF5B4F" w:rsidP="00CF5B4F">
            <w:pPr>
              <w:rPr>
                <w:rFonts w:eastAsia="Times New Roman"/>
                <w:szCs w:val="17"/>
                <w:lang w:val="en-US"/>
              </w:rPr>
            </w:pPr>
            <w:r w:rsidRPr="00CF5B4F">
              <w:rPr>
                <w:rFonts w:eastAsia="Times New Roman"/>
                <w:szCs w:val="17"/>
                <w:lang w:val="en-US"/>
              </w:rPr>
              <w:t xml:space="preserve">Anstey Hill Recreation Park, </w:t>
            </w:r>
            <w:proofErr w:type="spellStart"/>
            <w:r w:rsidRPr="00CF5B4F">
              <w:rPr>
                <w:rFonts w:eastAsia="Times New Roman"/>
                <w:szCs w:val="17"/>
                <w:lang w:val="en-US"/>
              </w:rPr>
              <w:t>Ballaparudda</w:t>
            </w:r>
            <w:proofErr w:type="spellEnd"/>
            <w:r w:rsidRPr="00CF5B4F">
              <w:rPr>
                <w:rFonts w:eastAsia="Times New Roman"/>
                <w:szCs w:val="17"/>
                <w:lang w:val="en-US"/>
              </w:rPr>
              <w:t xml:space="preserve"> Creek recreation Park, Black Hill Conservation Park, Brownhill Creek Recreation Park, Cleland National Park, </w:t>
            </w:r>
            <w:proofErr w:type="spellStart"/>
            <w:r w:rsidRPr="00CF5B4F">
              <w:rPr>
                <w:rFonts w:eastAsia="Times New Roman"/>
                <w:szCs w:val="17"/>
                <w:lang w:val="en-US"/>
              </w:rPr>
              <w:t>Kaiserstuhl</w:t>
            </w:r>
            <w:proofErr w:type="spellEnd"/>
            <w:r w:rsidRPr="00CF5B4F">
              <w:rPr>
                <w:rFonts w:eastAsia="Times New Roman"/>
                <w:szCs w:val="17"/>
                <w:lang w:val="en-US"/>
              </w:rPr>
              <w:t xml:space="preserve"> Conservation Park, </w:t>
            </w:r>
            <w:proofErr w:type="spellStart"/>
            <w:r w:rsidRPr="00CF5B4F">
              <w:rPr>
                <w:rFonts w:eastAsia="Times New Roman"/>
                <w:szCs w:val="17"/>
                <w:lang w:val="en-US"/>
              </w:rPr>
              <w:t>Morialta</w:t>
            </w:r>
            <w:proofErr w:type="spellEnd"/>
            <w:r w:rsidRPr="00CF5B4F">
              <w:rPr>
                <w:rFonts w:eastAsia="Times New Roman"/>
                <w:szCs w:val="17"/>
                <w:lang w:val="en-US"/>
              </w:rPr>
              <w:t xml:space="preserve"> Conservation Park, Mount George Conservation Park, Newland Head Conservation Park, O’Halloran Hill Recreation Park, Sandy Creek Conservation Park, Shepherds Hill Recreation Park, Sturt Gorge Recreation Park, The Pages Conservation Park: All wood fires or solid fuel fires are prohibited throughout the year. Gas fires or liquid fuel fires are permitted in designated areas only, other than on days of total fire ban.</w:t>
            </w:r>
          </w:p>
          <w:p w14:paraId="23F3C504" w14:textId="77777777" w:rsidR="00CF5B4F" w:rsidRPr="00CF5B4F" w:rsidRDefault="00CF5B4F" w:rsidP="00CF5B4F">
            <w:pPr>
              <w:keepNext/>
              <w:outlineLvl w:val="2"/>
              <w:rPr>
                <w:rFonts w:eastAsia="Times New Roman"/>
                <w:szCs w:val="17"/>
                <w:lang w:val="en-US"/>
              </w:rPr>
            </w:pPr>
            <w:r w:rsidRPr="00CF5B4F">
              <w:rPr>
                <w:rFonts w:eastAsia="Times New Roman"/>
                <w:szCs w:val="17"/>
                <w:lang w:val="en-US"/>
              </w:rPr>
              <w:t xml:space="preserve">Aldinga Conservation Park, Blackwood Forest Recreation Park, Charleston Conservation Park, Cox Scrub Conservation Park, Cox Scrub Conservation Reserve, Eric Bonython Conservation Park, Ferries - McDonald Conservation Park, </w:t>
            </w:r>
            <w:proofErr w:type="spellStart"/>
            <w:r w:rsidRPr="00CF5B4F">
              <w:rPr>
                <w:rFonts w:eastAsia="Times New Roman"/>
                <w:szCs w:val="17"/>
                <w:lang w:val="en-US"/>
              </w:rPr>
              <w:t>Finniss</w:t>
            </w:r>
            <w:proofErr w:type="spellEnd"/>
            <w:r w:rsidRPr="00CF5B4F">
              <w:rPr>
                <w:rFonts w:eastAsia="Times New Roman"/>
                <w:szCs w:val="17"/>
                <w:lang w:val="en-US"/>
              </w:rPr>
              <w:t xml:space="preserve"> Conservation Park, Giles Conservation Park, Greenhill Recreation Park, Gum Tree Gully Conservation Park, Hale Conservation Park, </w:t>
            </w:r>
            <w:proofErr w:type="spellStart"/>
            <w:r w:rsidRPr="00CF5B4F">
              <w:rPr>
                <w:rFonts w:eastAsia="Times New Roman"/>
                <w:szCs w:val="17"/>
                <w:lang w:val="en-US"/>
              </w:rPr>
              <w:t>Hesperilla</w:t>
            </w:r>
            <w:proofErr w:type="spellEnd"/>
            <w:r w:rsidRPr="00CF5B4F">
              <w:rPr>
                <w:rFonts w:eastAsia="Times New Roman"/>
                <w:szCs w:val="17"/>
                <w:lang w:val="en-US"/>
              </w:rPr>
              <w:t xml:space="preserve"> Conservation Park, Hindmarsh Valley National Park, Horsnell Gully Conservation Park, Kenneth Stirling Conservation Park, </w:t>
            </w:r>
            <w:proofErr w:type="spellStart"/>
            <w:r w:rsidRPr="00CF5B4F">
              <w:rPr>
                <w:rFonts w:eastAsia="Times New Roman"/>
                <w:szCs w:val="17"/>
                <w:lang w:val="en-US"/>
              </w:rPr>
              <w:t>Kyeema</w:t>
            </w:r>
            <w:proofErr w:type="spellEnd"/>
            <w:r w:rsidRPr="00CF5B4F">
              <w:rPr>
                <w:rFonts w:eastAsia="Times New Roman"/>
                <w:szCs w:val="17"/>
                <w:lang w:val="en-US"/>
              </w:rPr>
              <w:t xml:space="preserve"> Conservation Park, Mark Oliphant Conservation Park, Moana Sands Conservation Park, </w:t>
            </w:r>
            <w:proofErr w:type="spellStart"/>
            <w:r w:rsidRPr="00CF5B4F">
              <w:rPr>
                <w:rFonts w:eastAsia="Times New Roman"/>
                <w:szCs w:val="17"/>
                <w:lang w:val="en-US"/>
              </w:rPr>
              <w:t>Montacute</w:t>
            </w:r>
            <w:proofErr w:type="spellEnd"/>
            <w:r w:rsidRPr="00CF5B4F">
              <w:rPr>
                <w:rFonts w:eastAsia="Times New Roman"/>
                <w:szCs w:val="17"/>
                <w:lang w:val="en-US"/>
              </w:rPr>
              <w:t xml:space="preserve"> Conservation Park, Mount Billy Conservation Park, Mount Magnificent Conservation Park, </w:t>
            </w:r>
            <w:proofErr w:type="spellStart"/>
            <w:r w:rsidRPr="00CF5B4F">
              <w:rPr>
                <w:rFonts w:eastAsia="Times New Roman"/>
                <w:szCs w:val="17"/>
                <w:lang w:val="en-US"/>
              </w:rPr>
              <w:t>Mylor</w:t>
            </w:r>
            <w:proofErr w:type="spellEnd"/>
            <w:r w:rsidRPr="00CF5B4F">
              <w:rPr>
                <w:rFonts w:eastAsia="Times New Roman"/>
                <w:szCs w:val="17"/>
                <w:lang w:val="en-US"/>
              </w:rPr>
              <w:t xml:space="preserve"> Conservation Park, </w:t>
            </w:r>
            <w:proofErr w:type="spellStart"/>
            <w:r w:rsidRPr="00CF5B4F">
              <w:rPr>
                <w:rFonts w:eastAsia="Times New Roman"/>
                <w:szCs w:val="17"/>
                <w:lang w:val="en-US"/>
              </w:rPr>
              <w:t>Myponga</w:t>
            </w:r>
            <w:proofErr w:type="spellEnd"/>
            <w:r w:rsidRPr="00CF5B4F">
              <w:rPr>
                <w:rFonts w:eastAsia="Times New Roman"/>
                <w:szCs w:val="17"/>
                <w:lang w:val="en-US"/>
              </w:rPr>
              <w:t xml:space="preserve"> Conservation Park, Nixon - Skinner Conservation Park, </w:t>
            </w:r>
            <w:proofErr w:type="spellStart"/>
            <w:r w:rsidRPr="00CF5B4F">
              <w:rPr>
                <w:rFonts w:eastAsia="Times New Roman"/>
                <w:szCs w:val="17"/>
                <w:lang w:val="en-US"/>
              </w:rPr>
              <w:t>Onkaparinga</w:t>
            </w:r>
            <w:proofErr w:type="spellEnd"/>
            <w:r w:rsidRPr="00CF5B4F">
              <w:rPr>
                <w:rFonts w:eastAsia="Times New Roman"/>
                <w:szCs w:val="17"/>
                <w:lang w:val="en-US"/>
              </w:rPr>
              <w:t xml:space="preserve"> River Recreation Park, Scott Conservation Park, Scott Creek Conservation Park, Spring Mount Conservation Park, </w:t>
            </w:r>
            <w:proofErr w:type="spellStart"/>
            <w:r w:rsidRPr="00CF5B4F">
              <w:rPr>
                <w:rFonts w:eastAsia="Times New Roman"/>
                <w:szCs w:val="17"/>
                <w:lang w:val="en-US"/>
              </w:rPr>
              <w:t>Stipiturus</w:t>
            </w:r>
            <w:proofErr w:type="spellEnd"/>
            <w:r w:rsidRPr="00CF5B4F">
              <w:rPr>
                <w:rFonts w:eastAsia="Times New Roman"/>
                <w:szCs w:val="17"/>
                <w:lang w:val="en-US"/>
              </w:rPr>
              <w:t xml:space="preserve"> Conservation Park,, </w:t>
            </w:r>
            <w:proofErr w:type="spellStart"/>
            <w:r w:rsidRPr="00CF5B4F">
              <w:rPr>
                <w:rFonts w:eastAsia="Times New Roman"/>
                <w:szCs w:val="17"/>
                <w:lang w:val="en-US"/>
              </w:rPr>
              <w:t>Talisker</w:t>
            </w:r>
            <w:proofErr w:type="spellEnd"/>
            <w:r w:rsidRPr="00CF5B4F">
              <w:rPr>
                <w:rFonts w:eastAsia="Times New Roman"/>
                <w:szCs w:val="17"/>
                <w:lang w:val="en-US"/>
              </w:rPr>
              <w:t xml:space="preserve"> Conservation Park, The Knoll Conservation Park, </w:t>
            </w:r>
            <w:proofErr w:type="spellStart"/>
            <w:r w:rsidRPr="00CF5B4F">
              <w:rPr>
                <w:rFonts w:eastAsia="Times New Roman"/>
                <w:szCs w:val="17"/>
                <w:lang w:val="en-US"/>
              </w:rPr>
              <w:t>Tolderol</w:t>
            </w:r>
            <w:proofErr w:type="spellEnd"/>
            <w:r w:rsidRPr="00CF5B4F">
              <w:rPr>
                <w:rFonts w:eastAsia="Times New Roman"/>
                <w:szCs w:val="17"/>
                <w:lang w:val="en-US"/>
              </w:rPr>
              <w:t xml:space="preserve"> Game Reserve, Totness Recreation Park, Warren Conservation Park, </w:t>
            </w:r>
            <w:proofErr w:type="spellStart"/>
            <w:r w:rsidRPr="00CF5B4F">
              <w:rPr>
                <w:rFonts w:eastAsia="Times New Roman"/>
                <w:szCs w:val="17"/>
                <w:lang w:val="en-US"/>
              </w:rPr>
              <w:t>Waitpinga</w:t>
            </w:r>
            <w:proofErr w:type="spellEnd"/>
            <w:r w:rsidRPr="00CF5B4F">
              <w:rPr>
                <w:rFonts w:eastAsia="Times New Roman"/>
                <w:szCs w:val="17"/>
                <w:lang w:val="en-US"/>
              </w:rPr>
              <w:t xml:space="preserve"> Conservation Park, </w:t>
            </w:r>
            <w:proofErr w:type="spellStart"/>
            <w:r w:rsidRPr="00CF5B4F">
              <w:rPr>
                <w:rFonts w:eastAsia="Times New Roman"/>
                <w:szCs w:val="17"/>
                <w:lang w:val="en-US"/>
              </w:rPr>
              <w:lastRenderedPageBreak/>
              <w:t>Wiljani</w:t>
            </w:r>
            <w:proofErr w:type="spellEnd"/>
            <w:r w:rsidRPr="00CF5B4F">
              <w:rPr>
                <w:rFonts w:eastAsia="Times New Roman"/>
                <w:szCs w:val="17"/>
                <w:lang w:val="en-US"/>
              </w:rPr>
              <w:t xml:space="preserve"> Conservation Park and </w:t>
            </w:r>
            <w:proofErr w:type="spellStart"/>
            <w:r w:rsidRPr="00CF5B4F">
              <w:rPr>
                <w:rFonts w:eastAsia="Times New Roman"/>
                <w:szCs w:val="17"/>
                <w:lang w:val="en-US"/>
              </w:rPr>
              <w:t>Yulte</w:t>
            </w:r>
            <w:proofErr w:type="spellEnd"/>
            <w:r w:rsidRPr="00CF5B4F">
              <w:rPr>
                <w:rFonts w:eastAsia="Times New Roman"/>
                <w:szCs w:val="17"/>
                <w:lang w:val="en-US"/>
              </w:rPr>
              <w:t xml:space="preserve"> Conservation Park: All wood fires, solid fuel fires, liquid fuel and gas fires are prohibited throughout the year.</w:t>
            </w:r>
          </w:p>
          <w:p w14:paraId="59D9F501" w14:textId="77777777" w:rsidR="00CF5B4F" w:rsidRPr="00CF5B4F" w:rsidRDefault="00CF5B4F" w:rsidP="00CF5B4F">
            <w:pPr>
              <w:rPr>
                <w:rFonts w:eastAsia="Times New Roman"/>
                <w:szCs w:val="17"/>
                <w:lang w:val="en-US"/>
              </w:rPr>
            </w:pPr>
            <w:r w:rsidRPr="00CF5B4F">
              <w:rPr>
                <w:rFonts w:eastAsia="Times New Roman"/>
                <w:szCs w:val="17"/>
                <w:lang w:val="en-US"/>
              </w:rPr>
              <w:t>Deep Creek National Park: All wood fires or solid fuel fires are prohibited from 1 November 2022 to 5 April 2023.  Gas fires or liquid fuel fires are permitted other than on days of total fire ban.</w:t>
            </w:r>
          </w:p>
          <w:p w14:paraId="19991D4E" w14:textId="77777777" w:rsidR="00CF5B4F" w:rsidRPr="00CF5B4F" w:rsidRDefault="00CF5B4F" w:rsidP="00CF5B4F">
            <w:pPr>
              <w:rPr>
                <w:rFonts w:eastAsia="Times New Roman"/>
                <w:szCs w:val="17"/>
                <w:lang w:val="en-US"/>
              </w:rPr>
            </w:pPr>
            <w:proofErr w:type="spellStart"/>
            <w:r w:rsidRPr="00CF5B4F">
              <w:rPr>
                <w:rFonts w:eastAsia="Times New Roman"/>
                <w:szCs w:val="17"/>
                <w:lang w:val="en-US"/>
              </w:rPr>
              <w:t>Onkaparinga</w:t>
            </w:r>
            <w:proofErr w:type="spellEnd"/>
            <w:r w:rsidRPr="00CF5B4F">
              <w:rPr>
                <w:rFonts w:eastAsia="Times New Roman"/>
                <w:szCs w:val="17"/>
                <w:lang w:val="en-US"/>
              </w:rPr>
              <w:t xml:space="preserve"> River National Park: All wood fires or solid fuel fires are prohibited from 1 November 2022 to 5 April 2023.  Gas fires or liquid fuel fires are permitted in designated areas other than on days of total fire ban.</w:t>
            </w:r>
          </w:p>
          <w:p w14:paraId="2205E911" w14:textId="77777777" w:rsidR="00CF5B4F" w:rsidRPr="00CF5B4F" w:rsidRDefault="00CF5B4F" w:rsidP="00CF5B4F">
            <w:pPr>
              <w:rPr>
                <w:rFonts w:eastAsia="Times New Roman"/>
                <w:szCs w:val="17"/>
                <w:lang w:val="en-US"/>
              </w:rPr>
            </w:pPr>
            <w:r w:rsidRPr="00CF5B4F">
              <w:rPr>
                <w:rFonts w:eastAsia="Times New Roman"/>
                <w:szCs w:val="17"/>
                <w:lang w:val="en-US"/>
              </w:rPr>
              <w:t>Para Wirra Conservation Park: All wood fires or solid fuel fires are prohibited from 1 November 2022 to 5 April 2023. Gas fires or liquid fuel fires are permitted in designated areas other than on days of total fire ban.</w:t>
            </w:r>
          </w:p>
          <w:p w14:paraId="57CAFFB3" w14:textId="77777777" w:rsidR="00CF5B4F" w:rsidRPr="00CF5B4F" w:rsidRDefault="00CF5B4F" w:rsidP="00CF5B4F">
            <w:pPr>
              <w:rPr>
                <w:rFonts w:eastAsia="Times New Roman"/>
                <w:szCs w:val="17"/>
                <w:lang w:val="en-US"/>
              </w:rPr>
            </w:pPr>
            <w:r w:rsidRPr="00CF5B4F">
              <w:rPr>
                <w:rFonts w:eastAsia="Times New Roman"/>
                <w:szCs w:val="17"/>
                <w:lang w:val="en-US"/>
              </w:rPr>
              <w:t>Coorong National Park: All wood fires or solid fuel fires are prohibited from 15 Nov 2022 to 5 April 2023. Gas fires or liquid fuel fires are permitted other than on days of total fire ban.</w:t>
            </w:r>
          </w:p>
          <w:p w14:paraId="21C05DA8" w14:textId="77777777" w:rsidR="00CF5B4F" w:rsidRPr="00CF5B4F" w:rsidRDefault="00CF5B4F" w:rsidP="00CF5B4F">
            <w:pPr>
              <w:ind w:left="720"/>
              <w:rPr>
                <w:rFonts w:eastAsia="Times New Roman"/>
                <w:szCs w:val="17"/>
                <w:lang w:val="en-US"/>
              </w:rPr>
            </w:pPr>
            <w:r w:rsidRPr="00CF5B4F">
              <w:rPr>
                <w:rFonts w:eastAsia="Times New Roman"/>
                <w:szCs w:val="17"/>
                <w:lang w:val="en-US"/>
              </w:rPr>
              <w:t>Exceptions: Wood fires or solid fuel fires are permitted between high water mark and low water mark on the Ocean Beach foreshore other than on days of total fire ban. Wood fires or solid fuel fires are permitted only in designated locations within campgrounds except from 15 November 2022 to 5 April 2023 inclusive and on days of total fire ban.</w:t>
            </w:r>
          </w:p>
          <w:p w14:paraId="6BD5B186" w14:textId="77777777" w:rsidR="00CF5B4F" w:rsidRPr="00CF5B4F" w:rsidRDefault="00CF5B4F" w:rsidP="00CF5B4F">
            <w:pPr>
              <w:rPr>
                <w:rFonts w:eastAsia="Times New Roman"/>
                <w:snapToGrid w:val="0"/>
                <w:szCs w:val="17"/>
                <w:lang w:val="en-US"/>
              </w:rPr>
            </w:pPr>
            <w:r w:rsidRPr="00CF5B4F">
              <w:rPr>
                <w:rFonts w:eastAsia="Times New Roman"/>
                <w:szCs w:val="17"/>
                <w:lang w:val="en-US"/>
              </w:rPr>
              <w:t>All other Reserves: All wood fires or solid fuel fires are prohibited from 1 December 2022 to 5 April 2023. Gas fires or liquid fuel fires are permitted in designated areas other than on days of total fire ban.</w:t>
            </w:r>
            <w:r w:rsidRPr="00CF5B4F">
              <w:rPr>
                <w:rFonts w:eastAsia="Times New Roman"/>
                <w:snapToGrid w:val="0"/>
                <w:szCs w:val="17"/>
                <w:lang w:val="en-US"/>
              </w:rPr>
              <w:t xml:space="preserve"> </w:t>
            </w:r>
          </w:p>
          <w:p w14:paraId="00084411" w14:textId="77777777" w:rsidR="00CF5B4F" w:rsidRPr="00CF5B4F" w:rsidRDefault="00CF5B4F" w:rsidP="00CF5B4F">
            <w:pPr>
              <w:keepNext/>
              <w:outlineLvl w:val="2"/>
              <w:rPr>
                <w:rFonts w:eastAsia="Times New Roman"/>
                <w:snapToGrid w:val="0"/>
                <w:szCs w:val="17"/>
                <w:lang w:val="en-US"/>
              </w:rPr>
            </w:pPr>
            <w:r w:rsidRPr="00CF5B4F">
              <w:rPr>
                <w:rFonts w:eastAsia="Times New Roman"/>
                <w:snapToGrid w:val="0"/>
                <w:szCs w:val="17"/>
                <w:lang w:val="en-US"/>
              </w:rPr>
              <w:t xml:space="preserve">For further information, please </w:t>
            </w:r>
            <w:r w:rsidRPr="00CF5B4F">
              <w:rPr>
                <w:rFonts w:eastAsia="Times New Roman"/>
                <w:szCs w:val="17"/>
                <w:lang w:val="en-US"/>
              </w:rPr>
              <w:t>refer to the DEW website</w:t>
            </w:r>
            <w:r w:rsidRPr="00CF5B4F">
              <w:rPr>
                <w:rFonts w:eastAsia="Times New Roman"/>
                <w:b/>
                <w:szCs w:val="17"/>
                <w:lang w:val="en-US"/>
              </w:rPr>
              <w:t xml:space="preserve"> </w:t>
            </w:r>
            <w:hyperlink r:id="rId66" w:history="1">
              <w:r w:rsidRPr="00CF5B4F">
                <w:rPr>
                  <w:rFonts w:eastAsia="Times New Roman"/>
                  <w:color w:val="0000FF"/>
                  <w:szCs w:val="17"/>
                  <w:u w:val="single"/>
                  <w:lang w:val="en-US"/>
                </w:rPr>
                <w:t>www.environment.sa.gov.au</w:t>
              </w:r>
            </w:hyperlink>
            <w:r w:rsidRPr="00CF5B4F">
              <w:rPr>
                <w:rFonts w:eastAsia="Times New Roman"/>
                <w:b/>
                <w:szCs w:val="17"/>
                <w:lang w:val="en-US"/>
              </w:rPr>
              <w:t xml:space="preserve"> </w:t>
            </w:r>
            <w:r w:rsidRPr="00CF5B4F">
              <w:rPr>
                <w:rFonts w:eastAsia="Times New Roman"/>
                <w:szCs w:val="17"/>
                <w:lang w:val="en-US"/>
              </w:rPr>
              <w:t>or</w:t>
            </w:r>
            <w:r w:rsidRPr="00CF5B4F">
              <w:rPr>
                <w:rFonts w:eastAsia="Times New Roman"/>
                <w:b/>
                <w:szCs w:val="17"/>
                <w:lang w:val="en-US"/>
              </w:rPr>
              <w:t xml:space="preserve"> </w:t>
            </w:r>
            <w:r w:rsidRPr="00CF5B4F">
              <w:rPr>
                <w:rFonts w:eastAsia="Times New Roman"/>
                <w:snapToGrid w:val="0"/>
                <w:szCs w:val="17"/>
                <w:lang w:val="en-US"/>
              </w:rPr>
              <w:t>contact the Adelaide and Mount Lofty Ranges regional office (08) 8336 0901 or CFS Information Hotline 1800 362 361.</w:t>
            </w:r>
          </w:p>
          <w:p w14:paraId="5827E052" w14:textId="77777777" w:rsidR="00CF5B4F" w:rsidRPr="00CF5B4F" w:rsidRDefault="00CF5B4F" w:rsidP="00CF5B4F">
            <w:pPr>
              <w:rPr>
                <w:rFonts w:eastAsia="Times New Roman"/>
                <w:szCs w:val="17"/>
                <w:lang w:val="en-US"/>
              </w:rPr>
            </w:pPr>
          </w:p>
        </w:tc>
      </w:tr>
      <w:tr w:rsidR="00CF5B4F" w:rsidRPr="00CF5B4F" w14:paraId="5450A5F0" w14:textId="77777777" w:rsidTr="00B81CA7">
        <w:tc>
          <w:tcPr>
            <w:tcW w:w="228" w:type="pct"/>
            <w:vAlign w:val="center"/>
          </w:tcPr>
          <w:p w14:paraId="75B77BD6" w14:textId="77777777" w:rsidR="00CF5B4F" w:rsidRPr="00CF5B4F" w:rsidRDefault="00CF5B4F" w:rsidP="00CF5B4F">
            <w:pPr>
              <w:keepNext/>
              <w:spacing w:before="40" w:after="40"/>
              <w:outlineLvl w:val="1"/>
              <w:rPr>
                <w:rFonts w:eastAsia="Times New Roman"/>
                <w:caps/>
                <w:szCs w:val="17"/>
              </w:rPr>
            </w:pPr>
            <w:r w:rsidRPr="00CF5B4F">
              <w:rPr>
                <w:rFonts w:eastAsia="Times New Roman"/>
                <w:caps/>
                <w:szCs w:val="17"/>
              </w:rPr>
              <w:lastRenderedPageBreak/>
              <w:t>3.</w:t>
            </w:r>
          </w:p>
        </w:tc>
        <w:tc>
          <w:tcPr>
            <w:tcW w:w="4772" w:type="pct"/>
            <w:vAlign w:val="center"/>
          </w:tcPr>
          <w:p w14:paraId="1B16CA03" w14:textId="77777777" w:rsidR="00CF5B4F" w:rsidRPr="00CF5B4F" w:rsidRDefault="00CF5B4F" w:rsidP="00CF5B4F">
            <w:pPr>
              <w:keepNext/>
              <w:spacing w:before="40" w:after="40"/>
              <w:outlineLvl w:val="1"/>
              <w:rPr>
                <w:rFonts w:eastAsia="Times New Roman"/>
                <w:caps/>
                <w:szCs w:val="17"/>
              </w:rPr>
            </w:pPr>
            <w:r w:rsidRPr="00CF5B4F">
              <w:rPr>
                <w:rFonts w:eastAsia="Times New Roman"/>
                <w:caps/>
                <w:szCs w:val="17"/>
              </w:rPr>
              <w:t>Kangaroo Island</w:t>
            </w:r>
          </w:p>
        </w:tc>
      </w:tr>
      <w:tr w:rsidR="00CF5B4F" w:rsidRPr="00CF5B4F" w14:paraId="3446EA75" w14:textId="77777777" w:rsidTr="00B81CA7">
        <w:trPr>
          <w:cantSplit/>
        </w:trPr>
        <w:tc>
          <w:tcPr>
            <w:tcW w:w="228" w:type="pct"/>
            <w:vAlign w:val="center"/>
          </w:tcPr>
          <w:p w14:paraId="34FAC1A7" w14:textId="77777777" w:rsidR="00CF5B4F" w:rsidRPr="00CF5B4F" w:rsidRDefault="00CF5B4F" w:rsidP="00CF5B4F">
            <w:pPr>
              <w:outlineLvl w:val="1"/>
              <w:rPr>
                <w:rFonts w:eastAsia="Times New Roman"/>
                <w:b/>
                <w:caps/>
                <w:szCs w:val="17"/>
              </w:rPr>
            </w:pPr>
          </w:p>
        </w:tc>
        <w:tc>
          <w:tcPr>
            <w:tcW w:w="4772" w:type="pct"/>
            <w:vAlign w:val="center"/>
          </w:tcPr>
          <w:p w14:paraId="12E3F8DD" w14:textId="77777777" w:rsidR="00CF5B4F" w:rsidRPr="00CF5B4F" w:rsidRDefault="00CF5B4F" w:rsidP="00CF5B4F">
            <w:pPr>
              <w:rPr>
                <w:rFonts w:eastAsia="Times New Roman"/>
                <w:szCs w:val="17"/>
                <w:lang w:val="en-US"/>
              </w:rPr>
            </w:pPr>
            <w:proofErr w:type="spellStart"/>
            <w:r w:rsidRPr="00CF5B4F">
              <w:rPr>
                <w:rFonts w:eastAsia="Times New Roman"/>
                <w:szCs w:val="17"/>
                <w:lang w:val="en-US"/>
              </w:rPr>
              <w:t>Lashmar</w:t>
            </w:r>
            <w:proofErr w:type="spellEnd"/>
            <w:r w:rsidRPr="00CF5B4F">
              <w:rPr>
                <w:rFonts w:eastAsia="Times New Roman"/>
                <w:szCs w:val="17"/>
                <w:lang w:val="en-US"/>
              </w:rPr>
              <w:t xml:space="preserve"> Conservation Park: All wood fires or solid fuel fires are prohibited throughout the year. Gas fires or liquid fuel fires are permitted other than on days of total fire ban. </w:t>
            </w:r>
          </w:p>
          <w:p w14:paraId="4ECEFDEB" w14:textId="77777777" w:rsidR="00CF5B4F" w:rsidRPr="00CF5B4F" w:rsidRDefault="00CF5B4F" w:rsidP="00CF5B4F">
            <w:pPr>
              <w:ind w:left="317"/>
              <w:rPr>
                <w:rFonts w:eastAsia="Times New Roman"/>
                <w:szCs w:val="17"/>
                <w:lang w:val="en-US"/>
              </w:rPr>
            </w:pPr>
            <w:r w:rsidRPr="00CF5B4F">
              <w:rPr>
                <w:rFonts w:eastAsia="Times New Roman"/>
                <w:szCs w:val="17"/>
                <w:lang w:val="en-US"/>
              </w:rPr>
              <w:t>Exception: Antechamber Bay Campground - All wood fires or solid fuel fires are prohibited from 1 December 2022 to 5 April 2023, fires are permitted outside of these dates in designated areas only.  Gas fires or liquid fuel fires are permitted other than on days of total fire ban.</w:t>
            </w:r>
          </w:p>
          <w:p w14:paraId="75EFECB8" w14:textId="77777777" w:rsidR="00CF5B4F" w:rsidRPr="00CF5B4F" w:rsidRDefault="00CF5B4F" w:rsidP="00CF5B4F">
            <w:pPr>
              <w:rPr>
                <w:rFonts w:eastAsia="Times New Roman"/>
                <w:szCs w:val="17"/>
                <w:lang w:val="en-US"/>
              </w:rPr>
            </w:pPr>
            <w:r w:rsidRPr="00CF5B4F">
              <w:rPr>
                <w:rFonts w:eastAsia="Times New Roman"/>
                <w:szCs w:val="17"/>
                <w:lang w:val="en-US"/>
              </w:rPr>
              <w:t xml:space="preserve">Cape </w:t>
            </w:r>
            <w:proofErr w:type="spellStart"/>
            <w:r w:rsidRPr="00CF5B4F">
              <w:rPr>
                <w:rFonts w:eastAsia="Times New Roman"/>
                <w:szCs w:val="17"/>
                <w:lang w:val="en-US"/>
              </w:rPr>
              <w:t>Gantheaume</w:t>
            </w:r>
            <w:proofErr w:type="spellEnd"/>
            <w:r w:rsidRPr="00CF5B4F">
              <w:rPr>
                <w:rFonts w:eastAsia="Times New Roman"/>
                <w:szCs w:val="17"/>
                <w:lang w:val="en-US"/>
              </w:rPr>
              <w:t xml:space="preserve"> Conservation Park: All wood fires or solid fuel fires are prohibited throughout the year. Gas fires or liquid fuel fires are permitted other than on days of total fire ban. </w:t>
            </w:r>
          </w:p>
          <w:p w14:paraId="10595292" w14:textId="77777777" w:rsidR="00CF5B4F" w:rsidRPr="00CF5B4F" w:rsidRDefault="00CF5B4F" w:rsidP="00CF5B4F">
            <w:pPr>
              <w:ind w:left="317"/>
              <w:rPr>
                <w:rFonts w:eastAsia="Times New Roman"/>
                <w:szCs w:val="17"/>
                <w:lang w:val="en-US"/>
              </w:rPr>
            </w:pPr>
            <w:r w:rsidRPr="00CF5B4F">
              <w:rPr>
                <w:rFonts w:eastAsia="Times New Roman"/>
                <w:szCs w:val="17"/>
                <w:lang w:val="en-US"/>
              </w:rPr>
              <w:t>Exception: Sewer Beach carpark - All wood fires or solid fuel fires are prohibited from 1 December 2022 to 5 April 2023, fires are permitted outside of these dates in designated areas only.  Gas fires or liquid fuel fires are permitted other than on days of total fire ban.</w:t>
            </w:r>
          </w:p>
          <w:p w14:paraId="4DC16B1A" w14:textId="77777777" w:rsidR="00CF5B4F" w:rsidRPr="00CF5B4F" w:rsidRDefault="00CF5B4F" w:rsidP="00CF5B4F">
            <w:pPr>
              <w:rPr>
                <w:rFonts w:eastAsia="Times New Roman"/>
                <w:szCs w:val="17"/>
                <w:lang w:val="en-US"/>
              </w:rPr>
            </w:pPr>
            <w:r w:rsidRPr="00CF5B4F">
              <w:rPr>
                <w:rFonts w:eastAsia="Times New Roman"/>
                <w:szCs w:val="17"/>
                <w:lang w:val="en-US"/>
              </w:rPr>
              <w:t xml:space="preserve">Kelly Hill Conservation Park: All wood fires or solid fuel fires are prohibited throughout the year. Gas fires or liquid fuel fires are permitted other than on days of total fire ban. </w:t>
            </w:r>
          </w:p>
          <w:p w14:paraId="1036A9E7" w14:textId="77777777" w:rsidR="00CF5B4F" w:rsidRPr="00CF5B4F" w:rsidRDefault="00CF5B4F" w:rsidP="00CF5B4F">
            <w:pPr>
              <w:ind w:left="317"/>
              <w:rPr>
                <w:rFonts w:eastAsia="Times New Roman"/>
                <w:szCs w:val="17"/>
                <w:lang w:val="en-US"/>
              </w:rPr>
            </w:pPr>
            <w:r w:rsidRPr="00CF5B4F">
              <w:rPr>
                <w:rFonts w:eastAsia="Times New Roman"/>
                <w:szCs w:val="17"/>
                <w:lang w:val="en-US"/>
              </w:rPr>
              <w:t>Exception: Tea Tree Campsite, Grassdale - All wood fires or solid fuel fires are prohibited from 1 December 2022 to 5 April 2023, fires are permitted outside of these dates in designated areas only.  Gas fires or liquid fuel fires are permitted other than on days of total fire ban.</w:t>
            </w:r>
          </w:p>
          <w:p w14:paraId="1C20B426" w14:textId="77777777" w:rsidR="00CF5B4F" w:rsidRPr="00CF5B4F" w:rsidRDefault="00CF5B4F" w:rsidP="00CF5B4F">
            <w:pPr>
              <w:rPr>
                <w:rFonts w:eastAsia="Times New Roman"/>
                <w:szCs w:val="17"/>
                <w:lang w:val="en-US"/>
              </w:rPr>
            </w:pPr>
            <w:r w:rsidRPr="00CF5B4F">
              <w:rPr>
                <w:rFonts w:eastAsia="Times New Roman"/>
                <w:szCs w:val="17"/>
                <w:lang w:val="en-US"/>
              </w:rPr>
              <w:t>All other Reserves: All wood fires or solid fuel fires are prohibited throughout the year. Gas fires or liquid fuel fires are permitted other than on days of total fire ban.</w:t>
            </w:r>
          </w:p>
          <w:p w14:paraId="2DABD63F" w14:textId="77777777" w:rsidR="00CF5B4F" w:rsidRPr="00CF5B4F" w:rsidRDefault="00CF5B4F" w:rsidP="00CF5B4F">
            <w:pPr>
              <w:rPr>
                <w:rFonts w:eastAsia="Times New Roman"/>
                <w:szCs w:val="17"/>
                <w:lang w:val="en-US"/>
              </w:rPr>
            </w:pPr>
            <w:r w:rsidRPr="00CF5B4F">
              <w:rPr>
                <w:rFonts w:eastAsia="Times New Roman"/>
                <w:snapToGrid w:val="0"/>
                <w:szCs w:val="17"/>
                <w:lang w:val="en-US"/>
              </w:rPr>
              <w:t xml:space="preserve">For further information, please </w:t>
            </w:r>
            <w:r w:rsidRPr="00CF5B4F">
              <w:rPr>
                <w:rFonts w:eastAsia="Times New Roman"/>
                <w:szCs w:val="17"/>
                <w:lang w:val="en-US"/>
              </w:rPr>
              <w:t xml:space="preserve">refer to the DEW website </w:t>
            </w:r>
            <w:hyperlink r:id="rId67" w:history="1">
              <w:r w:rsidRPr="00CF5B4F">
                <w:rPr>
                  <w:rFonts w:eastAsia="Times New Roman"/>
                  <w:color w:val="0000FF"/>
                  <w:szCs w:val="17"/>
                  <w:u w:val="single"/>
                  <w:lang w:val="en-US"/>
                </w:rPr>
                <w:t>www.environment.sa.gov.au</w:t>
              </w:r>
            </w:hyperlink>
            <w:r w:rsidRPr="00CF5B4F">
              <w:rPr>
                <w:rFonts w:eastAsia="Times New Roman"/>
                <w:szCs w:val="17"/>
                <w:lang w:val="en-US"/>
              </w:rPr>
              <w:t xml:space="preserve"> or </w:t>
            </w:r>
            <w:r w:rsidRPr="00CF5B4F">
              <w:rPr>
                <w:rFonts w:eastAsia="Times New Roman"/>
                <w:snapToGrid w:val="0"/>
                <w:szCs w:val="17"/>
                <w:lang w:val="en-US"/>
              </w:rPr>
              <w:t xml:space="preserve">contact the Kangaroo Island regional office </w:t>
            </w:r>
            <w:smartTag w:uri="isiresearchsoft-com/cwyw" w:element="citation">
              <w:r w:rsidRPr="00CF5B4F">
                <w:rPr>
                  <w:rFonts w:eastAsia="Times New Roman"/>
                  <w:snapToGrid w:val="0"/>
                  <w:szCs w:val="17"/>
                  <w:lang w:val="en-US"/>
                </w:rPr>
                <w:t>(08)</w:t>
              </w:r>
            </w:smartTag>
            <w:r w:rsidRPr="00CF5B4F">
              <w:rPr>
                <w:rFonts w:eastAsia="Times New Roman"/>
                <w:snapToGrid w:val="0"/>
                <w:szCs w:val="17"/>
                <w:lang w:val="en-US"/>
              </w:rPr>
              <w:t xml:space="preserve"> 8553 4409 or CFS Information Hotline 1800 362 361.</w:t>
            </w:r>
          </w:p>
        </w:tc>
      </w:tr>
      <w:tr w:rsidR="00CF5B4F" w:rsidRPr="00CF5B4F" w14:paraId="0F412552" w14:textId="77777777" w:rsidTr="00B81CA7">
        <w:tc>
          <w:tcPr>
            <w:tcW w:w="228" w:type="pct"/>
          </w:tcPr>
          <w:p w14:paraId="1F9D4D7E" w14:textId="77777777" w:rsidR="00CF5B4F" w:rsidRPr="00CF5B4F" w:rsidRDefault="00CF5B4F" w:rsidP="00CF5B4F">
            <w:pPr>
              <w:keepNext/>
              <w:spacing w:before="40" w:after="40"/>
              <w:outlineLvl w:val="1"/>
              <w:rPr>
                <w:rFonts w:eastAsia="Times New Roman"/>
                <w:caps/>
                <w:szCs w:val="17"/>
              </w:rPr>
            </w:pPr>
            <w:r w:rsidRPr="00CF5B4F">
              <w:rPr>
                <w:rFonts w:eastAsia="Times New Roman"/>
                <w:caps/>
                <w:szCs w:val="17"/>
              </w:rPr>
              <w:t>4.</w:t>
            </w:r>
          </w:p>
        </w:tc>
        <w:tc>
          <w:tcPr>
            <w:tcW w:w="4772" w:type="pct"/>
          </w:tcPr>
          <w:p w14:paraId="70B29D15" w14:textId="77777777" w:rsidR="00CF5B4F" w:rsidRPr="00CF5B4F" w:rsidRDefault="00CF5B4F" w:rsidP="00CF5B4F">
            <w:pPr>
              <w:keepNext/>
              <w:spacing w:before="40" w:after="40"/>
              <w:outlineLvl w:val="1"/>
              <w:rPr>
                <w:rFonts w:eastAsia="Times New Roman"/>
                <w:caps/>
                <w:szCs w:val="17"/>
              </w:rPr>
            </w:pPr>
            <w:r w:rsidRPr="00CF5B4F">
              <w:rPr>
                <w:rFonts w:eastAsia="Times New Roman"/>
                <w:caps/>
                <w:szCs w:val="17"/>
              </w:rPr>
              <w:t>Mid North</w:t>
            </w:r>
          </w:p>
        </w:tc>
      </w:tr>
      <w:tr w:rsidR="00CF5B4F" w:rsidRPr="00CF5B4F" w14:paraId="05E86EF2" w14:textId="77777777" w:rsidTr="00B81CA7">
        <w:tc>
          <w:tcPr>
            <w:tcW w:w="228" w:type="pct"/>
          </w:tcPr>
          <w:p w14:paraId="51416379" w14:textId="77777777" w:rsidR="00CF5B4F" w:rsidRPr="00CF5B4F" w:rsidRDefault="00CF5B4F" w:rsidP="00CF5B4F">
            <w:pPr>
              <w:rPr>
                <w:rFonts w:eastAsia="Times New Roman"/>
                <w:szCs w:val="17"/>
                <w:lang w:val="en-US"/>
              </w:rPr>
            </w:pPr>
          </w:p>
        </w:tc>
        <w:tc>
          <w:tcPr>
            <w:tcW w:w="4772" w:type="pct"/>
          </w:tcPr>
          <w:p w14:paraId="54920AFF" w14:textId="77777777" w:rsidR="00CF5B4F" w:rsidRPr="00CF5B4F" w:rsidRDefault="00CF5B4F" w:rsidP="00CF5B4F">
            <w:pPr>
              <w:rPr>
                <w:rFonts w:eastAsia="Times New Roman"/>
                <w:szCs w:val="17"/>
                <w:lang w:eastAsia="en-AU"/>
              </w:rPr>
            </w:pPr>
            <w:r w:rsidRPr="00CF5B4F">
              <w:rPr>
                <w:rFonts w:eastAsia="Times New Roman"/>
                <w:szCs w:val="17"/>
                <w:lang w:eastAsia="en-AU"/>
              </w:rPr>
              <w:t xml:space="preserve">Clements Gap Conservation Park, </w:t>
            </w:r>
            <w:proofErr w:type="spellStart"/>
            <w:r w:rsidRPr="00CF5B4F">
              <w:rPr>
                <w:rFonts w:eastAsia="Times New Roman"/>
                <w:szCs w:val="17"/>
                <w:lang w:eastAsia="en-AU"/>
              </w:rPr>
              <w:t>Mimbara</w:t>
            </w:r>
            <w:proofErr w:type="spellEnd"/>
            <w:r w:rsidRPr="00CF5B4F">
              <w:rPr>
                <w:rFonts w:eastAsia="Times New Roman"/>
                <w:szCs w:val="17"/>
                <w:lang w:eastAsia="en-AU"/>
              </w:rPr>
              <w:t xml:space="preserve"> Conservation </w:t>
            </w:r>
            <w:proofErr w:type="gramStart"/>
            <w:r w:rsidRPr="00CF5B4F">
              <w:rPr>
                <w:rFonts w:eastAsia="Times New Roman"/>
                <w:szCs w:val="17"/>
                <w:lang w:eastAsia="en-AU"/>
              </w:rPr>
              <w:t>Park</w:t>
            </w:r>
            <w:proofErr w:type="gramEnd"/>
            <w:r w:rsidRPr="00CF5B4F">
              <w:rPr>
                <w:rFonts w:eastAsia="Times New Roman"/>
                <w:szCs w:val="17"/>
                <w:lang w:eastAsia="en-AU"/>
              </w:rPr>
              <w:t xml:space="preserve"> and </w:t>
            </w:r>
            <w:proofErr w:type="spellStart"/>
            <w:r w:rsidRPr="00CF5B4F">
              <w:rPr>
                <w:rFonts w:eastAsia="Times New Roman"/>
                <w:szCs w:val="17"/>
                <w:lang w:eastAsia="en-AU"/>
              </w:rPr>
              <w:t>Mokota</w:t>
            </w:r>
            <w:proofErr w:type="spellEnd"/>
            <w:r w:rsidRPr="00CF5B4F">
              <w:rPr>
                <w:rFonts w:eastAsia="Times New Roman"/>
                <w:szCs w:val="17"/>
                <w:lang w:eastAsia="en-AU"/>
              </w:rPr>
              <w:t xml:space="preserve"> Conservation Park: All wood fires, solid fuel fires, gas fires or liquid fuel fires are prohibited throughout the year.</w:t>
            </w:r>
          </w:p>
          <w:p w14:paraId="01BCC403" w14:textId="77777777" w:rsidR="00CF5B4F" w:rsidRPr="00CF5B4F" w:rsidRDefault="00CF5B4F" w:rsidP="00CF5B4F">
            <w:pPr>
              <w:rPr>
                <w:rFonts w:eastAsia="Times New Roman"/>
                <w:szCs w:val="17"/>
                <w:lang w:eastAsia="en-AU"/>
              </w:rPr>
            </w:pPr>
            <w:r w:rsidRPr="00CF5B4F">
              <w:rPr>
                <w:rFonts w:eastAsia="Times New Roman"/>
                <w:szCs w:val="17"/>
                <w:lang w:eastAsia="en-AU"/>
              </w:rPr>
              <w:t xml:space="preserve">Adelaide International Bird Sanctuary National Park </w:t>
            </w:r>
            <w:proofErr w:type="spellStart"/>
            <w:r w:rsidRPr="00CF5B4F">
              <w:rPr>
                <w:rFonts w:eastAsia="Times New Roman"/>
                <w:szCs w:val="17"/>
                <w:lang w:eastAsia="en-AU"/>
              </w:rPr>
              <w:t>Park</w:t>
            </w:r>
            <w:proofErr w:type="spellEnd"/>
            <w:r w:rsidRPr="00CF5B4F">
              <w:rPr>
                <w:rFonts w:eastAsia="Times New Roman"/>
                <w:szCs w:val="17"/>
                <w:lang w:eastAsia="en-AU"/>
              </w:rPr>
              <w:t xml:space="preserve"> - </w:t>
            </w:r>
            <w:proofErr w:type="spellStart"/>
            <w:r w:rsidRPr="00CF5B4F">
              <w:rPr>
                <w:rFonts w:eastAsia="Times New Roman"/>
                <w:szCs w:val="17"/>
                <w:lang w:eastAsia="en-AU"/>
              </w:rPr>
              <w:t>Winaityiatyi</w:t>
            </w:r>
            <w:proofErr w:type="spellEnd"/>
            <w:r w:rsidRPr="00CF5B4F">
              <w:rPr>
                <w:rFonts w:eastAsia="Times New Roman"/>
                <w:szCs w:val="17"/>
                <w:lang w:eastAsia="en-AU"/>
              </w:rPr>
              <w:t xml:space="preserve"> </w:t>
            </w:r>
            <w:proofErr w:type="spellStart"/>
            <w:r w:rsidRPr="00CF5B4F">
              <w:rPr>
                <w:rFonts w:eastAsia="Times New Roman"/>
                <w:szCs w:val="17"/>
                <w:lang w:eastAsia="en-AU"/>
              </w:rPr>
              <w:t>Pangkara</w:t>
            </w:r>
            <w:proofErr w:type="spellEnd"/>
            <w:r w:rsidRPr="00CF5B4F">
              <w:rPr>
                <w:rFonts w:eastAsia="Times New Roman"/>
                <w:szCs w:val="17"/>
                <w:lang w:eastAsia="en-AU"/>
              </w:rPr>
              <w:t>: All wood fires or solid fuel fires are prohibited from 15 November 2022 to 5 April 2023.  Gas fires or liquid fuel fires are permitted other than on days of total fire ban.</w:t>
            </w:r>
          </w:p>
          <w:p w14:paraId="41B865BB" w14:textId="77777777" w:rsidR="00CF5B4F" w:rsidRPr="00CF5B4F" w:rsidRDefault="00CF5B4F" w:rsidP="00CF5B4F">
            <w:pPr>
              <w:ind w:left="317"/>
              <w:rPr>
                <w:rFonts w:eastAsia="Times New Roman"/>
                <w:szCs w:val="17"/>
                <w:lang w:val="en-US"/>
              </w:rPr>
            </w:pPr>
            <w:r w:rsidRPr="00CF5B4F">
              <w:rPr>
                <w:rFonts w:eastAsia="Times New Roman"/>
                <w:szCs w:val="17"/>
                <w:lang w:val="en-US"/>
              </w:rPr>
              <w:t xml:space="preserve">Exception: Adelaide International Bird Sanctuary National Park - </w:t>
            </w:r>
            <w:proofErr w:type="spellStart"/>
            <w:r w:rsidRPr="00CF5B4F">
              <w:rPr>
                <w:rFonts w:eastAsia="Times New Roman"/>
                <w:szCs w:val="17"/>
                <w:lang w:val="en-US"/>
              </w:rPr>
              <w:t>Winaityiatyi</w:t>
            </w:r>
            <w:proofErr w:type="spellEnd"/>
            <w:r w:rsidRPr="00CF5B4F">
              <w:rPr>
                <w:rFonts w:eastAsia="Times New Roman"/>
                <w:szCs w:val="17"/>
                <w:lang w:val="en-US"/>
              </w:rPr>
              <w:t xml:space="preserve"> </w:t>
            </w:r>
            <w:proofErr w:type="spellStart"/>
            <w:r w:rsidRPr="00CF5B4F">
              <w:rPr>
                <w:rFonts w:eastAsia="Times New Roman"/>
                <w:szCs w:val="17"/>
                <w:lang w:val="en-US"/>
              </w:rPr>
              <w:t>Pangkara</w:t>
            </w:r>
            <w:proofErr w:type="spellEnd"/>
            <w:r w:rsidRPr="00CF5B4F">
              <w:rPr>
                <w:rFonts w:eastAsia="Times New Roman"/>
                <w:szCs w:val="17"/>
                <w:lang w:val="en-US"/>
              </w:rPr>
              <w:t xml:space="preserve">, Ocean beach foreshores - Wood fires or solid fuel fires are permitted between high water mark and low water mark, throughout the year other than on days of total fire ban. </w:t>
            </w:r>
          </w:p>
          <w:p w14:paraId="5A238B14" w14:textId="77777777" w:rsidR="00CF5B4F" w:rsidRPr="00CF5B4F" w:rsidRDefault="00CF5B4F" w:rsidP="00CF5B4F">
            <w:pPr>
              <w:rPr>
                <w:rFonts w:eastAsia="Times New Roman"/>
                <w:snapToGrid w:val="0"/>
                <w:szCs w:val="17"/>
                <w:lang w:val="en-US"/>
              </w:rPr>
            </w:pPr>
            <w:r w:rsidRPr="00CF5B4F">
              <w:rPr>
                <w:rFonts w:eastAsia="Times New Roman"/>
                <w:szCs w:val="17"/>
                <w:lang w:eastAsia="en-AU"/>
              </w:rPr>
              <w:t xml:space="preserve">All other Reserves: </w:t>
            </w:r>
            <w:r w:rsidRPr="00CF5B4F">
              <w:rPr>
                <w:rFonts w:eastAsia="Times New Roman"/>
                <w:snapToGrid w:val="0"/>
                <w:szCs w:val="17"/>
                <w:lang w:val="en-US"/>
              </w:rPr>
              <w:t>All wood fires or solid fuel fires are prohibited throughout the year.  Gas fires or liquid fuel</w:t>
            </w:r>
            <w:r w:rsidRPr="00CF5B4F">
              <w:rPr>
                <w:rFonts w:eastAsia="Times New Roman"/>
                <w:szCs w:val="17"/>
                <w:lang w:val="en-US"/>
              </w:rPr>
              <w:t xml:space="preserve"> </w:t>
            </w:r>
            <w:r w:rsidRPr="00CF5B4F">
              <w:rPr>
                <w:rFonts w:eastAsia="Times New Roman"/>
                <w:snapToGrid w:val="0"/>
                <w:szCs w:val="17"/>
                <w:lang w:val="en-US"/>
              </w:rPr>
              <w:t>fires are permitted other than on days of total fire ban.</w:t>
            </w:r>
          </w:p>
          <w:p w14:paraId="209B6E6F" w14:textId="77777777" w:rsidR="00CF5B4F" w:rsidRPr="00CF5B4F" w:rsidRDefault="00CF5B4F" w:rsidP="00CF5B4F">
            <w:pPr>
              <w:rPr>
                <w:rFonts w:eastAsia="Times New Roman"/>
                <w:szCs w:val="17"/>
                <w:lang w:val="en-US"/>
              </w:rPr>
            </w:pPr>
            <w:r w:rsidRPr="00CF5B4F">
              <w:rPr>
                <w:rFonts w:eastAsia="Times New Roman"/>
                <w:snapToGrid w:val="0"/>
                <w:szCs w:val="17"/>
                <w:lang w:val="en-US"/>
              </w:rPr>
              <w:t xml:space="preserve">For further information, please </w:t>
            </w:r>
            <w:r w:rsidRPr="00CF5B4F">
              <w:rPr>
                <w:rFonts w:eastAsia="Times New Roman"/>
                <w:szCs w:val="17"/>
                <w:lang w:val="en-US"/>
              </w:rPr>
              <w:t xml:space="preserve">refer to the DEW website </w:t>
            </w:r>
            <w:hyperlink r:id="rId68" w:history="1">
              <w:r w:rsidRPr="00CF5B4F">
                <w:rPr>
                  <w:rFonts w:eastAsia="Times New Roman"/>
                  <w:color w:val="0000FF"/>
                  <w:szCs w:val="17"/>
                  <w:u w:val="single"/>
                  <w:lang w:val="en-US"/>
                </w:rPr>
                <w:t>www.environment.sa.gov.au</w:t>
              </w:r>
            </w:hyperlink>
            <w:r w:rsidRPr="00CF5B4F">
              <w:rPr>
                <w:rFonts w:eastAsia="Times New Roman"/>
                <w:szCs w:val="17"/>
                <w:lang w:val="en-US"/>
              </w:rPr>
              <w:t xml:space="preserve"> or</w:t>
            </w:r>
            <w:r w:rsidRPr="00CF5B4F">
              <w:rPr>
                <w:rFonts w:eastAsia="Times New Roman"/>
                <w:snapToGrid w:val="0"/>
                <w:szCs w:val="17"/>
                <w:lang w:val="en-US"/>
              </w:rPr>
              <w:t xml:space="preserve"> contact the Yorke and Mid North regional office (08) 8841 3400 or CFS Information Hotline 1800 362 361.</w:t>
            </w:r>
          </w:p>
        </w:tc>
      </w:tr>
      <w:tr w:rsidR="00CF5B4F" w:rsidRPr="00CF5B4F" w14:paraId="0FB4CDB4" w14:textId="77777777" w:rsidTr="00B81CA7">
        <w:tc>
          <w:tcPr>
            <w:tcW w:w="228" w:type="pct"/>
            <w:vAlign w:val="center"/>
          </w:tcPr>
          <w:p w14:paraId="40F4EC7E" w14:textId="77777777" w:rsidR="00CF5B4F" w:rsidRPr="00CF5B4F" w:rsidRDefault="00CF5B4F" w:rsidP="00CF5B4F">
            <w:pPr>
              <w:keepNext/>
              <w:spacing w:before="40" w:after="40"/>
              <w:rPr>
                <w:rFonts w:eastAsia="Times New Roman"/>
                <w:bCs/>
                <w:caps/>
                <w:szCs w:val="17"/>
                <w:lang w:val="en-US"/>
              </w:rPr>
            </w:pPr>
            <w:r w:rsidRPr="00CF5B4F">
              <w:rPr>
                <w:rFonts w:eastAsia="Times New Roman"/>
                <w:bCs/>
                <w:caps/>
                <w:szCs w:val="17"/>
                <w:lang w:val="en-US"/>
              </w:rPr>
              <w:t>5.</w:t>
            </w:r>
          </w:p>
        </w:tc>
        <w:tc>
          <w:tcPr>
            <w:tcW w:w="4772" w:type="pct"/>
            <w:vAlign w:val="center"/>
          </w:tcPr>
          <w:p w14:paraId="0F21688E" w14:textId="77777777" w:rsidR="00CF5B4F" w:rsidRPr="00CF5B4F" w:rsidRDefault="00CF5B4F" w:rsidP="00CF5B4F">
            <w:pPr>
              <w:keepNext/>
              <w:spacing w:before="40" w:after="40"/>
              <w:outlineLvl w:val="1"/>
              <w:rPr>
                <w:rFonts w:eastAsia="Times New Roman"/>
                <w:caps/>
                <w:szCs w:val="17"/>
              </w:rPr>
            </w:pPr>
            <w:r w:rsidRPr="00CF5B4F">
              <w:rPr>
                <w:rFonts w:eastAsia="Times New Roman"/>
                <w:caps/>
                <w:szCs w:val="17"/>
              </w:rPr>
              <w:t>Yorke Peninsula</w:t>
            </w:r>
          </w:p>
        </w:tc>
      </w:tr>
      <w:tr w:rsidR="00CF5B4F" w:rsidRPr="00CF5B4F" w14:paraId="748D6787" w14:textId="77777777" w:rsidTr="00B81CA7">
        <w:trPr>
          <w:trHeight w:val="353"/>
        </w:trPr>
        <w:tc>
          <w:tcPr>
            <w:tcW w:w="228" w:type="pct"/>
            <w:vAlign w:val="center"/>
          </w:tcPr>
          <w:p w14:paraId="26443C1F" w14:textId="77777777" w:rsidR="00CF5B4F" w:rsidRPr="00CF5B4F" w:rsidRDefault="00CF5B4F" w:rsidP="00CF5B4F">
            <w:pPr>
              <w:rPr>
                <w:rFonts w:eastAsia="Times New Roman"/>
                <w:szCs w:val="17"/>
                <w:lang w:val="en-US"/>
              </w:rPr>
            </w:pPr>
          </w:p>
        </w:tc>
        <w:tc>
          <w:tcPr>
            <w:tcW w:w="4772" w:type="pct"/>
            <w:vAlign w:val="center"/>
          </w:tcPr>
          <w:p w14:paraId="22C340EA" w14:textId="77777777" w:rsidR="00CF5B4F" w:rsidRPr="00CF5B4F" w:rsidRDefault="00CF5B4F" w:rsidP="00CF5B4F">
            <w:pPr>
              <w:rPr>
                <w:rFonts w:eastAsia="Times New Roman"/>
                <w:szCs w:val="17"/>
                <w:lang w:val="en-US"/>
              </w:rPr>
            </w:pPr>
            <w:proofErr w:type="spellStart"/>
            <w:r w:rsidRPr="00CF5B4F">
              <w:rPr>
                <w:rFonts w:eastAsia="Times New Roman"/>
                <w:snapToGrid w:val="0"/>
                <w:szCs w:val="17"/>
                <w:lang w:val="en-US"/>
              </w:rPr>
              <w:t>Dhilba</w:t>
            </w:r>
            <w:proofErr w:type="spellEnd"/>
            <w:r w:rsidRPr="00CF5B4F">
              <w:rPr>
                <w:rFonts w:eastAsia="Times New Roman"/>
                <w:snapToGrid w:val="0"/>
                <w:szCs w:val="17"/>
                <w:lang w:val="en-US"/>
              </w:rPr>
              <w:t xml:space="preserve"> </w:t>
            </w:r>
            <w:proofErr w:type="spellStart"/>
            <w:r w:rsidRPr="00CF5B4F">
              <w:rPr>
                <w:rFonts w:eastAsia="Times New Roman"/>
                <w:snapToGrid w:val="0"/>
                <w:szCs w:val="17"/>
                <w:lang w:val="en-US"/>
              </w:rPr>
              <w:t>Guuranda</w:t>
            </w:r>
            <w:proofErr w:type="spellEnd"/>
            <w:r w:rsidRPr="00CF5B4F">
              <w:rPr>
                <w:rFonts w:eastAsia="Times New Roman"/>
                <w:snapToGrid w:val="0"/>
                <w:szCs w:val="17"/>
                <w:lang w:val="en-US"/>
              </w:rPr>
              <w:t>-Innes National Park: All wood fires or solid fuel fires are prohibited from 15 November 2022 to 5 April 2023, fires are permitted outside of these dates in designated areas only.  Gas fires or liquid fuel fires are permitted other than on days of total fire ban.</w:t>
            </w:r>
          </w:p>
          <w:p w14:paraId="379E07B5" w14:textId="77777777" w:rsidR="00CF5B4F" w:rsidRPr="00CF5B4F" w:rsidRDefault="00CF5B4F" w:rsidP="00CF5B4F">
            <w:pPr>
              <w:rPr>
                <w:rFonts w:eastAsia="Times New Roman"/>
                <w:szCs w:val="17"/>
                <w:lang w:val="en-US"/>
              </w:rPr>
            </w:pPr>
            <w:r w:rsidRPr="00CF5B4F">
              <w:rPr>
                <w:rFonts w:eastAsia="Times New Roman"/>
                <w:snapToGrid w:val="0"/>
                <w:szCs w:val="17"/>
                <w:lang w:val="en-US"/>
              </w:rPr>
              <w:t>All other Reserves: All wood fires or solid fuel fires are prohibited throughout the year.  Gas fires or liquid fuel fires are permitted other than on days of total fire ban.</w:t>
            </w:r>
          </w:p>
          <w:p w14:paraId="449A7528" w14:textId="77777777" w:rsidR="00CF5B4F" w:rsidRPr="00CF5B4F" w:rsidRDefault="00CF5B4F" w:rsidP="00CF5B4F">
            <w:pPr>
              <w:rPr>
                <w:rFonts w:eastAsia="Times New Roman"/>
                <w:szCs w:val="17"/>
                <w:lang w:val="en-US"/>
              </w:rPr>
            </w:pPr>
            <w:r w:rsidRPr="00CF5B4F">
              <w:rPr>
                <w:rFonts w:eastAsia="Times New Roman"/>
                <w:snapToGrid w:val="0"/>
                <w:szCs w:val="17"/>
                <w:lang w:val="en-US"/>
              </w:rPr>
              <w:t xml:space="preserve">For further information, please </w:t>
            </w:r>
            <w:r w:rsidRPr="00CF5B4F">
              <w:rPr>
                <w:rFonts w:eastAsia="Times New Roman"/>
                <w:szCs w:val="17"/>
                <w:lang w:val="en-US"/>
              </w:rPr>
              <w:t xml:space="preserve">refer to the DEW website </w:t>
            </w:r>
            <w:hyperlink r:id="rId69" w:history="1">
              <w:r w:rsidRPr="00CF5B4F">
                <w:rPr>
                  <w:rFonts w:eastAsia="Times New Roman"/>
                  <w:color w:val="0000FF"/>
                  <w:szCs w:val="17"/>
                  <w:u w:val="single"/>
                  <w:lang w:val="en-US"/>
                </w:rPr>
                <w:t>www.environment.sa.gov.au</w:t>
              </w:r>
            </w:hyperlink>
            <w:r w:rsidRPr="00CF5B4F">
              <w:rPr>
                <w:rFonts w:eastAsia="Times New Roman"/>
                <w:szCs w:val="17"/>
                <w:lang w:val="en-US"/>
              </w:rPr>
              <w:t xml:space="preserve"> or </w:t>
            </w:r>
            <w:r w:rsidRPr="00CF5B4F">
              <w:rPr>
                <w:rFonts w:eastAsia="Times New Roman"/>
                <w:snapToGrid w:val="0"/>
                <w:szCs w:val="17"/>
                <w:lang w:val="en-US"/>
              </w:rPr>
              <w:t>contact the Yorke and Mid North regional office (08) 8841 3400 or CFS Information Hotline 1800 362 361.</w:t>
            </w:r>
          </w:p>
        </w:tc>
      </w:tr>
      <w:tr w:rsidR="00CF5B4F" w:rsidRPr="00CF5B4F" w14:paraId="176948BA" w14:textId="77777777" w:rsidTr="00B81CA7">
        <w:tc>
          <w:tcPr>
            <w:tcW w:w="228" w:type="pct"/>
            <w:vAlign w:val="center"/>
          </w:tcPr>
          <w:p w14:paraId="6FC9AABD" w14:textId="77777777" w:rsidR="00CF5B4F" w:rsidRPr="00CF5B4F" w:rsidRDefault="00CF5B4F" w:rsidP="00CF5B4F">
            <w:pPr>
              <w:spacing w:before="40" w:after="40"/>
              <w:outlineLvl w:val="1"/>
              <w:rPr>
                <w:rFonts w:eastAsia="Times New Roman"/>
                <w:caps/>
                <w:szCs w:val="17"/>
              </w:rPr>
            </w:pPr>
            <w:r w:rsidRPr="00CF5B4F">
              <w:rPr>
                <w:rFonts w:eastAsia="Times New Roman"/>
                <w:caps/>
                <w:szCs w:val="17"/>
              </w:rPr>
              <w:t>6.</w:t>
            </w:r>
          </w:p>
        </w:tc>
        <w:tc>
          <w:tcPr>
            <w:tcW w:w="4772" w:type="pct"/>
            <w:vAlign w:val="center"/>
          </w:tcPr>
          <w:p w14:paraId="26A808E0" w14:textId="77777777" w:rsidR="00CF5B4F" w:rsidRPr="00CF5B4F" w:rsidRDefault="00CF5B4F" w:rsidP="00CF5B4F">
            <w:pPr>
              <w:spacing w:before="40" w:after="40"/>
              <w:outlineLvl w:val="1"/>
              <w:rPr>
                <w:rFonts w:eastAsia="Times New Roman"/>
                <w:caps/>
                <w:szCs w:val="17"/>
              </w:rPr>
            </w:pPr>
            <w:r w:rsidRPr="00CF5B4F">
              <w:rPr>
                <w:rFonts w:eastAsia="Times New Roman"/>
                <w:caps/>
                <w:szCs w:val="17"/>
              </w:rPr>
              <w:t>Murraylands</w:t>
            </w:r>
          </w:p>
        </w:tc>
      </w:tr>
      <w:tr w:rsidR="00CF5B4F" w:rsidRPr="00CF5B4F" w14:paraId="48F5A2DD" w14:textId="77777777" w:rsidTr="00B81CA7">
        <w:tc>
          <w:tcPr>
            <w:tcW w:w="228" w:type="pct"/>
            <w:vAlign w:val="center"/>
          </w:tcPr>
          <w:p w14:paraId="3D17C8C2" w14:textId="77777777" w:rsidR="00CF5B4F" w:rsidRPr="00CF5B4F" w:rsidRDefault="00CF5B4F" w:rsidP="00CF5B4F">
            <w:pPr>
              <w:outlineLvl w:val="1"/>
              <w:rPr>
                <w:rFonts w:eastAsia="Times New Roman"/>
                <w:caps/>
                <w:szCs w:val="17"/>
              </w:rPr>
            </w:pPr>
          </w:p>
        </w:tc>
        <w:tc>
          <w:tcPr>
            <w:tcW w:w="4772" w:type="pct"/>
            <w:vAlign w:val="center"/>
          </w:tcPr>
          <w:p w14:paraId="547D955D" w14:textId="77777777" w:rsidR="00CF5B4F" w:rsidRPr="00CF5B4F" w:rsidRDefault="00CF5B4F" w:rsidP="00CF5B4F">
            <w:pPr>
              <w:rPr>
                <w:rFonts w:eastAsia="Times New Roman"/>
                <w:szCs w:val="17"/>
                <w:lang w:val="en-US"/>
              </w:rPr>
            </w:pPr>
            <w:proofErr w:type="spellStart"/>
            <w:r w:rsidRPr="00CF5B4F">
              <w:rPr>
                <w:rFonts w:eastAsia="Times New Roman"/>
                <w:szCs w:val="17"/>
                <w:lang w:val="en-US"/>
              </w:rPr>
              <w:t>Bakara</w:t>
            </w:r>
            <w:proofErr w:type="spellEnd"/>
            <w:r w:rsidRPr="00CF5B4F">
              <w:rPr>
                <w:rFonts w:eastAsia="Times New Roman"/>
                <w:szCs w:val="17"/>
                <w:lang w:val="en-US"/>
              </w:rPr>
              <w:t xml:space="preserve"> Conservation Park, Bandon Conservation Park, </w:t>
            </w:r>
            <w:proofErr w:type="spellStart"/>
            <w:r w:rsidRPr="00CF5B4F">
              <w:rPr>
                <w:rFonts w:eastAsia="Times New Roman"/>
                <w:szCs w:val="17"/>
                <w:lang w:val="en-US"/>
              </w:rPr>
              <w:t>Billiatt</w:t>
            </w:r>
            <w:proofErr w:type="spellEnd"/>
            <w:r w:rsidRPr="00CF5B4F">
              <w:rPr>
                <w:rFonts w:eastAsia="Times New Roman"/>
                <w:szCs w:val="17"/>
                <w:lang w:val="en-US"/>
              </w:rPr>
              <w:t xml:space="preserve"> Conservation Park, </w:t>
            </w:r>
            <w:proofErr w:type="spellStart"/>
            <w:r w:rsidRPr="00CF5B4F">
              <w:rPr>
                <w:rFonts w:eastAsia="Times New Roman"/>
                <w:szCs w:val="17"/>
                <w:lang w:val="en-US"/>
              </w:rPr>
              <w:t>Carcuma</w:t>
            </w:r>
            <w:proofErr w:type="spellEnd"/>
            <w:r w:rsidRPr="00CF5B4F">
              <w:rPr>
                <w:rFonts w:eastAsia="Times New Roman"/>
                <w:szCs w:val="17"/>
                <w:lang w:val="en-US"/>
              </w:rPr>
              <w:t xml:space="preserve"> Conservation Park, Ettrick Conservation Park, Karte Conservation Park, </w:t>
            </w:r>
            <w:proofErr w:type="spellStart"/>
            <w:r w:rsidRPr="00CF5B4F">
              <w:rPr>
                <w:rFonts w:eastAsia="Times New Roman"/>
                <w:szCs w:val="17"/>
                <w:lang w:val="en-US"/>
              </w:rPr>
              <w:t>Lawari</w:t>
            </w:r>
            <w:proofErr w:type="spellEnd"/>
            <w:r w:rsidRPr="00CF5B4F">
              <w:rPr>
                <w:rFonts w:eastAsia="Times New Roman"/>
                <w:szCs w:val="17"/>
                <w:lang w:val="en-US"/>
              </w:rPr>
              <w:t xml:space="preserve"> Conservation Park, Lowan Conservation Park, </w:t>
            </w:r>
            <w:proofErr w:type="spellStart"/>
            <w:r w:rsidRPr="00CF5B4F">
              <w:rPr>
                <w:rFonts w:eastAsia="Times New Roman"/>
                <w:szCs w:val="17"/>
                <w:lang w:val="en-US"/>
              </w:rPr>
              <w:t>Mantung</w:t>
            </w:r>
            <w:proofErr w:type="spellEnd"/>
            <w:r w:rsidRPr="00CF5B4F">
              <w:rPr>
                <w:rFonts w:eastAsia="Times New Roman"/>
                <w:szCs w:val="17"/>
                <w:lang w:val="en-US"/>
              </w:rPr>
              <w:t xml:space="preserve"> Conservation Park, Marne Valley Conservation Park, </w:t>
            </w:r>
            <w:proofErr w:type="spellStart"/>
            <w:r w:rsidRPr="00CF5B4F">
              <w:rPr>
                <w:rFonts w:eastAsia="Times New Roman"/>
                <w:szCs w:val="17"/>
                <w:lang w:val="en-US"/>
              </w:rPr>
              <w:t>Mowantjie</w:t>
            </w:r>
            <w:proofErr w:type="spellEnd"/>
            <w:r w:rsidRPr="00CF5B4F">
              <w:rPr>
                <w:rFonts w:eastAsia="Times New Roman"/>
                <w:szCs w:val="17"/>
                <w:lang w:val="en-US"/>
              </w:rPr>
              <w:t xml:space="preserve"> </w:t>
            </w:r>
            <w:proofErr w:type="spellStart"/>
            <w:r w:rsidRPr="00CF5B4F">
              <w:rPr>
                <w:rFonts w:eastAsia="Times New Roman"/>
                <w:szCs w:val="17"/>
                <w:lang w:val="en-US"/>
              </w:rPr>
              <w:t>Willauwar</w:t>
            </w:r>
            <w:proofErr w:type="spellEnd"/>
            <w:r w:rsidRPr="00CF5B4F">
              <w:rPr>
                <w:rFonts w:eastAsia="Times New Roman"/>
                <w:szCs w:val="17"/>
                <w:lang w:val="en-US"/>
              </w:rPr>
              <w:t xml:space="preserve"> Conservation Park, </w:t>
            </w:r>
            <w:proofErr w:type="spellStart"/>
            <w:r w:rsidRPr="00CF5B4F">
              <w:rPr>
                <w:rFonts w:eastAsia="Times New Roman"/>
                <w:szCs w:val="17"/>
                <w:lang w:val="en-US"/>
              </w:rPr>
              <w:t>Ngarkat</w:t>
            </w:r>
            <w:proofErr w:type="spellEnd"/>
            <w:r w:rsidRPr="00CF5B4F">
              <w:rPr>
                <w:rFonts w:eastAsia="Times New Roman"/>
                <w:szCs w:val="17"/>
                <w:lang w:val="en-US"/>
              </w:rPr>
              <w:t xml:space="preserve"> Conservation Park, </w:t>
            </w:r>
            <w:proofErr w:type="spellStart"/>
            <w:r w:rsidRPr="00CF5B4F">
              <w:rPr>
                <w:rFonts w:eastAsia="Times New Roman"/>
                <w:szCs w:val="17"/>
                <w:lang w:val="en-US"/>
              </w:rPr>
              <w:t>Peebinga</w:t>
            </w:r>
            <w:proofErr w:type="spellEnd"/>
            <w:r w:rsidRPr="00CF5B4F">
              <w:rPr>
                <w:rFonts w:eastAsia="Times New Roman"/>
                <w:szCs w:val="17"/>
                <w:lang w:val="en-US"/>
              </w:rPr>
              <w:t xml:space="preserve"> Conservation Park, </w:t>
            </w:r>
            <w:proofErr w:type="spellStart"/>
            <w:r w:rsidRPr="00CF5B4F">
              <w:rPr>
                <w:rFonts w:eastAsia="Times New Roman"/>
                <w:szCs w:val="17"/>
                <w:lang w:val="en-US"/>
              </w:rPr>
              <w:t>Poonthie</w:t>
            </w:r>
            <w:proofErr w:type="spellEnd"/>
            <w:r w:rsidRPr="00CF5B4F">
              <w:rPr>
                <w:rFonts w:eastAsia="Times New Roman"/>
                <w:szCs w:val="17"/>
                <w:lang w:val="en-US"/>
              </w:rPr>
              <w:t xml:space="preserve"> </w:t>
            </w:r>
            <w:proofErr w:type="spellStart"/>
            <w:r w:rsidRPr="00CF5B4F">
              <w:rPr>
                <w:rFonts w:eastAsia="Times New Roman"/>
                <w:szCs w:val="17"/>
                <w:lang w:val="en-US"/>
              </w:rPr>
              <w:t>Ruwe</w:t>
            </w:r>
            <w:proofErr w:type="spellEnd"/>
            <w:r w:rsidRPr="00CF5B4F">
              <w:rPr>
                <w:rFonts w:eastAsia="Times New Roman"/>
                <w:szCs w:val="17"/>
                <w:lang w:val="en-US"/>
              </w:rPr>
              <w:t xml:space="preserve"> Conservation Park, Ridley Conservation Park, </w:t>
            </w:r>
            <w:proofErr w:type="spellStart"/>
            <w:r w:rsidRPr="00CF5B4F">
              <w:rPr>
                <w:rFonts w:eastAsia="Times New Roman"/>
                <w:szCs w:val="17"/>
                <w:lang w:val="en-US"/>
              </w:rPr>
              <w:t>Roonka</w:t>
            </w:r>
            <w:proofErr w:type="spellEnd"/>
            <w:r w:rsidRPr="00CF5B4F">
              <w:rPr>
                <w:rFonts w:eastAsia="Times New Roman"/>
                <w:szCs w:val="17"/>
                <w:lang w:val="en-US"/>
              </w:rPr>
              <w:t xml:space="preserve"> Conservation Park, Swan Reach Conservation Park, </w:t>
            </w:r>
            <w:proofErr w:type="spellStart"/>
            <w:r w:rsidRPr="00CF5B4F">
              <w:rPr>
                <w:rFonts w:eastAsia="Times New Roman"/>
                <w:szCs w:val="17"/>
                <w:lang w:val="en-US"/>
              </w:rPr>
              <w:t>Tolderol</w:t>
            </w:r>
            <w:proofErr w:type="spellEnd"/>
            <w:r w:rsidRPr="00CF5B4F">
              <w:rPr>
                <w:rFonts w:eastAsia="Times New Roman"/>
                <w:szCs w:val="17"/>
                <w:lang w:val="en-US"/>
              </w:rPr>
              <w:t xml:space="preserve"> Game Reserve: All wood fires or solid fuel fires are prohibited from 15 November 2022 to 5 April 2023. Gas fires or liquid fuel fires are permitted other than on days of total fire ban.</w:t>
            </w:r>
          </w:p>
          <w:p w14:paraId="70D7F749" w14:textId="77777777" w:rsidR="00CF5B4F" w:rsidRPr="00CF5B4F" w:rsidRDefault="00CF5B4F" w:rsidP="00CF5B4F">
            <w:pPr>
              <w:rPr>
                <w:rFonts w:eastAsia="Times New Roman"/>
                <w:szCs w:val="17"/>
                <w:lang w:val="en-US"/>
              </w:rPr>
            </w:pPr>
            <w:proofErr w:type="spellStart"/>
            <w:r w:rsidRPr="00CF5B4F">
              <w:rPr>
                <w:rFonts w:eastAsia="Times New Roman"/>
                <w:szCs w:val="17"/>
                <w:lang w:val="en-US"/>
              </w:rPr>
              <w:lastRenderedPageBreak/>
              <w:t>Ngaut</w:t>
            </w:r>
            <w:proofErr w:type="spellEnd"/>
            <w:r w:rsidRPr="00CF5B4F">
              <w:rPr>
                <w:rFonts w:eastAsia="Times New Roman"/>
                <w:szCs w:val="17"/>
                <w:lang w:val="en-US"/>
              </w:rPr>
              <w:t xml:space="preserve"> </w:t>
            </w:r>
            <w:proofErr w:type="spellStart"/>
            <w:r w:rsidRPr="00CF5B4F">
              <w:rPr>
                <w:rFonts w:eastAsia="Times New Roman"/>
                <w:szCs w:val="17"/>
                <w:lang w:val="en-US"/>
              </w:rPr>
              <w:t>Ngaut</w:t>
            </w:r>
            <w:proofErr w:type="spellEnd"/>
            <w:r w:rsidRPr="00CF5B4F">
              <w:rPr>
                <w:rFonts w:eastAsia="Times New Roman"/>
                <w:szCs w:val="17"/>
                <w:lang w:val="en-US"/>
              </w:rPr>
              <w:t xml:space="preserve"> Conservation Park: Please refer to separate notice published by the </w:t>
            </w:r>
            <w:proofErr w:type="spellStart"/>
            <w:r w:rsidRPr="00CF5B4F">
              <w:rPr>
                <w:rFonts w:eastAsia="Times New Roman"/>
                <w:szCs w:val="17"/>
                <w:lang w:val="en-US"/>
              </w:rPr>
              <w:t>Ngaut</w:t>
            </w:r>
            <w:proofErr w:type="spellEnd"/>
            <w:r w:rsidRPr="00CF5B4F">
              <w:rPr>
                <w:rFonts w:eastAsia="Times New Roman"/>
                <w:szCs w:val="17"/>
                <w:lang w:val="en-US"/>
              </w:rPr>
              <w:t xml:space="preserve"> </w:t>
            </w:r>
            <w:proofErr w:type="spellStart"/>
            <w:r w:rsidRPr="00CF5B4F">
              <w:rPr>
                <w:rFonts w:eastAsia="Times New Roman"/>
                <w:szCs w:val="17"/>
                <w:lang w:val="en-US"/>
              </w:rPr>
              <w:t>Ngaut</w:t>
            </w:r>
            <w:proofErr w:type="spellEnd"/>
            <w:r w:rsidRPr="00CF5B4F">
              <w:rPr>
                <w:rFonts w:eastAsia="Times New Roman"/>
                <w:szCs w:val="17"/>
                <w:lang w:val="en-US"/>
              </w:rPr>
              <w:t xml:space="preserve"> Conservation Park Co-management Board.</w:t>
            </w:r>
          </w:p>
          <w:p w14:paraId="283697F1" w14:textId="77777777" w:rsidR="00CF5B4F" w:rsidRPr="00CF5B4F" w:rsidRDefault="00CF5B4F" w:rsidP="00CF5B4F">
            <w:pPr>
              <w:rPr>
                <w:rFonts w:eastAsia="Times New Roman"/>
                <w:szCs w:val="17"/>
                <w:lang w:val="en-US"/>
              </w:rPr>
            </w:pPr>
            <w:r w:rsidRPr="00CF5B4F">
              <w:rPr>
                <w:rFonts w:eastAsia="Times New Roman"/>
                <w:szCs w:val="17"/>
                <w:lang w:val="en-US"/>
              </w:rPr>
              <w:t>All other Reserves: All wood fires, solid fuel fires, gas fires and liquid fuel fires are prohibited throughout the year.</w:t>
            </w:r>
          </w:p>
          <w:p w14:paraId="516FCC18" w14:textId="77777777" w:rsidR="00CF5B4F" w:rsidRPr="00CF5B4F" w:rsidRDefault="00CF5B4F" w:rsidP="00CF5B4F">
            <w:pPr>
              <w:rPr>
                <w:rFonts w:eastAsia="Times New Roman"/>
                <w:szCs w:val="17"/>
              </w:rPr>
            </w:pPr>
            <w:r w:rsidRPr="00CF5B4F">
              <w:rPr>
                <w:rFonts w:eastAsia="Times New Roman"/>
                <w:snapToGrid w:val="0"/>
                <w:szCs w:val="17"/>
                <w:lang w:val="en-US"/>
              </w:rPr>
              <w:t xml:space="preserve">For further information, please </w:t>
            </w:r>
            <w:r w:rsidRPr="00CF5B4F">
              <w:rPr>
                <w:rFonts w:eastAsia="Times New Roman"/>
                <w:szCs w:val="17"/>
                <w:lang w:val="en-US"/>
              </w:rPr>
              <w:t xml:space="preserve">refer to the DEW website </w:t>
            </w:r>
            <w:hyperlink r:id="rId70" w:history="1">
              <w:r w:rsidRPr="00CF5B4F">
                <w:rPr>
                  <w:rFonts w:eastAsia="Times New Roman"/>
                  <w:color w:val="0000FF"/>
                  <w:szCs w:val="17"/>
                  <w:u w:val="single"/>
                  <w:lang w:val="en-US"/>
                </w:rPr>
                <w:t>www.environment.sa.gov.au</w:t>
              </w:r>
            </w:hyperlink>
            <w:r w:rsidRPr="00CF5B4F">
              <w:rPr>
                <w:rFonts w:eastAsia="Times New Roman"/>
                <w:szCs w:val="17"/>
                <w:lang w:val="en-US"/>
              </w:rPr>
              <w:t xml:space="preserve"> or</w:t>
            </w:r>
            <w:r w:rsidRPr="00CF5B4F">
              <w:rPr>
                <w:rFonts w:eastAsia="Times New Roman"/>
                <w:snapToGrid w:val="0"/>
                <w:szCs w:val="17"/>
                <w:lang w:val="en-US"/>
              </w:rPr>
              <w:t xml:space="preserve"> contact the Riverland and </w:t>
            </w:r>
            <w:proofErr w:type="spellStart"/>
            <w:r w:rsidRPr="00CF5B4F">
              <w:rPr>
                <w:rFonts w:eastAsia="Times New Roman"/>
                <w:snapToGrid w:val="0"/>
                <w:szCs w:val="17"/>
                <w:lang w:val="en-US"/>
              </w:rPr>
              <w:t>Murraylands</w:t>
            </w:r>
            <w:proofErr w:type="spellEnd"/>
            <w:r w:rsidRPr="00CF5B4F">
              <w:rPr>
                <w:rFonts w:eastAsia="Times New Roman"/>
                <w:snapToGrid w:val="0"/>
                <w:szCs w:val="17"/>
                <w:lang w:val="en-US"/>
              </w:rPr>
              <w:t xml:space="preserve"> regional office (08) 8595 2111 or CFS Information Hotline 1800 362 361.</w:t>
            </w:r>
          </w:p>
        </w:tc>
      </w:tr>
      <w:tr w:rsidR="00CF5B4F" w:rsidRPr="00CF5B4F" w14:paraId="4BFEA358" w14:textId="77777777" w:rsidTr="00B81CA7">
        <w:tc>
          <w:tcPr>
            <w:tcW w:w="228" w:type="pct"/>
            <w:vAlign w:val="center"/>
          </w:tcPr>
          <w:p w14:paraId="1275D294" w14:textId="77777777" w:rsidR="00CF5B4F" w:rsidRPr="00CF5B4F" w:rsidRDefault="00CF5B4F" w:rsidP="00CF5B4F">
            <w:pPr>
              <w:keepNext/>
              <w:spacing w:before="40" w:after="40"/>
              <w:outlineLvl w:val="1"/>
              <w:rPr>
                <w:rFonts w:eastAsia="Times New Roman"/>
                <w:caps/>
                <w:szCs w:val="17"/>
              </w:rPr>
            </w:pPr>
            <w:r w:rsidRPr="00CF5B4F">
              <w:rPr>
                <w:rFonts w:eastAsia="Times New Roman"/>
                <w:caps/>
                <w:szCs w:val="17"/>
              </w:rPr>
              <w:lastRenderedPageBreak/>
              <w:t>7.</w:t>
            </w:r>
          </w:p>
        </w:tc>
        <w:tc>
          <w:tcPr>
            <w:tcW w:w="4772" w:type="pct"/>
            <w:vAlign w:val="center"/>
          </w:tcPr>
          <w:p w14:paraId="4D1C2685" w14:textId="77777777" w:rsidR="00CF5B4F" w:rsidRPr="00CF5B4F" w:rsidRDefault="00CF5B4F" w:rsidP="00CF5B4F">
            <w:pPr>
              <w:keepNext/>
              <w:spacing w:before="40" w:after="40"/>
              <w:outlineLvl w:val="1"/>
              <w:rPr>
                <w:rFonts w:eastAsia="Times New Roman"/>
                <w:caps/>
                <w:szCs w:val="17"/>
              </w:rPr>
            </w:pPr>
            <w:r w:rsidRPr="00CF5B4F">
              <w:rPr>
                <w:rFonts w:eastAsia="Times New Roman"/>
                <w:caps/>
                <w:szCs w:val="17"/>
              </w:rPr>
              <w:t>Riverland</w:t>
            </w:r>
          </w:p>
        </w:tc>
      </w:tr>
      <w:tr w:rsidR="00CF5B4F" w:rsidRPr="00CF5B4F" w14:paraId="46813648" w14:textId="77777777" w:rsidTr="00B81CA7">
        <w:tc>
          <w:tcPr>
            <w:tcW w:w="228" w:type="pct"/>
            <w:vAlign w:val="center"/>
          </w:tcPr>
          <w:p w14:paraId="02CD3772" w14:textId="77777777" w:rsidR="00CF5B4F" w:rsidRPr="00CF5B4F" w:rsidRDefault="00CF5B4F" w:rsidP="00CF5B4F">
            <w:pPr>
              <w:rPr>
                <w:rFonts w:eastAsia="Times New Roman"/>
                <w:szCs w:val="17"/>
                <w:lang w:val="en-US"/>
              </w:rPr>
            </w:pPr>
          </w:p>
        </w:tc>
        <w:tc>
          <w:tcPr>
            <w:tcW w:w="4772" w:type="pct"/>
            <w:vAlign w:val="center"/>
          </w:tcPr>
          <w:p w14:paraId="15D4C70A" w14:textId="77777777" w:rsidR="00CF5B4F" w:rsidRPr="00CF5B4F" w:rsidRDefault="00CF5B4F" w:rsidP="00CF5B4F">
            <w:pPr>
              <w:rPr>
                <w:rFonts w:eastAsia="Times New Roman"/>
                <w:szCs w:val="17"/>
                <w:lang w:val="en-US"/>
              </w:rPr>
            </w:pPr>
            <w:proofErr w:type="spellStart"/>
            <w:r w:rsidRPr="00CF5B4F">
              <w:rPr>
                <w:rFonts w:eastAsia="Times New Roman"/>
                <w:szCs w:val="17"/>
                <w:lang w:val="en-US"/>
              </w:rPr>
              <w:t>Cooltong</w:t>
            </w:r>
            <w:proofErr w:type="spellEnd"/>
            <w:r w:rsidRPr="00CF5B4F">
              <w:rPr>
                <w:rFonts w:eastAsia="Times New Roman"/>
                <w:szCs w:val="17"/>
                <w:lang w:val="en-US"/>
              </w:rPr>
              <w:t xml:space="preserve"> Conservation Park, Hogwash Bend Conservation Park: All wood fires, solid fuel fires, gas fires and liquid fuel fires are prohibited throughout the year.</w:t>
            </w:r>
          </w:p>
          <w:p w14:paraId="1EE48E13" w14:textId="77777777" w:rsidR="00CF5B4F" w:rsidRPr="00CF5B4F" w:rsidRDefault="00CF5B4F" w:rsidP="00CF5B4F">
            <w:pPr>
              <w:rPr>
                <w:rFonts w:eastAsia="Times New Roman"/>
                <w:szCs w:val="17"/>
                <w:lang w:val="en-US"/>
              </w:rPr>
            </w:pPr>
            <w:proofErr w:type="spellStart"/>
            <w:r w:rsidRPr="00CF5B4F">
              <w:rPr>
                <w:rFonts w:eastAsia="Times New Roman"/>
                <w:szCs w:val="17"/>
                <w:lang w:val="en-US"/>
              </w:rPr>
              <w:t>Kapunda</w:t>
            </w:r>
            <w:proofErr w:type="spellEnd"/>
            <w:r w:rsidRPr="00CF5B4F">
              <w:rPr>
                <w:rFonts w:eastAsia="Times New Roman"/>
                <w:szCs w:val="17"/>
                <w:lang w:val="en-US"/>
              </w:rPr>
              <w:t xml:space="preserve"> Island Conservation Park, Media Island Conservation Park, </w:t>
            </w:r>
            <w:proofErr w:type="spellStart"/>
            <w:r w:rsidRPr="00CF5B4F">
              <w:rPr>
                <w:rFonts w:eastAsia="Times New Roman"/>
                <w:szCs w:val="17"/>
                <w:lang w:val="en-US"/>
              </w:rPr>
              <w:t>Rilli</w:t>
            </w:r>
            <w:proofErr w:type="spellEnd"/>
            <w:r w:rsidRPr="00CF5B4F">
              <w:rPr>
                <w:rFonts w:eastAsia="Times New Roman"/>
                <w:szCs w:val="17"/>
                <w:lang w:val="en-US"/>
              </w:rPr>
              <w:t xml:space="preserve"> Island Conservation Park, White Dam Conservation Park: All wood fires or solid fuel fires are prohibited throughout the year. Gas fires or liquid fuel fires are permitted other than on days of total fire ban.</w:t>
            </w:r>
          </w:p>
          <w:p w14:paraId="412B254D" w14:textId="77777777" w:rsidR="00CF5B4F" w:rsidRPr="00CF5B4F" w:rsidRDefault="00CF5B4F" w:rsidP="00CF5B4F">
            <w:pPr>
              <w:rPr>
                <w:rFonts w:eastAsia="Times New Roman"/>
                <w:szCs w:val="17"/>
                <w:lang w:val="en-US"/>
              </w:rPr>
            </w:pPr>
            <w:r w:rsidRPr="00CF5B4F">
              <w:rPr>
                <w:rFonts w:eastAsia="Times New Roman"/>
                <w:szCs w:val="17"/>
                <w:lang w:val="en-US"/>
              </w:rPr>
              <w:t>Murray River National Park: All wood fires or solid fuel fires are prohibited from 15 November 2022 to 5 April 2023. Gas fires or liquid fuel fires are permitted other than on days of total fire ban.</w:t>
            </w:r>
          </w:p>
          <w:p w14:paraId="2F42CFDE" w14:textId="77777777" w:rsidR="00CF5B4F" w:rsidRPr="00CF5B4F" w:rsidRDefault="00CF5B4F" w:rsidP="00CF5B4F">
            <w:pPr>
              <w:ind w:left="720"/>
              <w:rPr>
                <w:rFonts w:eastAsia="Times New Roman"/>
                <w:szCs w:val="17"/>
                <w:lang w:val="en-US"/>
              </w:rPr>
            </w:pPr>
            <w:r w:rsidRPr="00CF5B4F">
              <w:rPr>
                <w:rFonts w:eastAsia="Times New Roman"/>
                <w:szCs w:val="17"/>
                <w:lang w:val="en-US"/>
              </w:rPr>
              <w:t xml:space="preserve">Exception: </w:t>
            </w:r>
            <w:proofErr w:type="spellStart"/>
            <w:r w:rsidRPr="00CF5B4F">
              <w:rPr>
                <w:rFonts w:eastAsia="Times New Roman"/>
                <w:szCs w:val="17"/>
                <w:lang w:val="en-US"/>
              </w:rPr>
              <w:t>Paringa</w:t>
            </w:r>
            <w:proofErr w:type="spellEnd"/>
            <w:r w:rsidRPr="00CF5B4F">
              <w:rPr>
                <w:rFonts w:eastAsia="Times New Roman"/>
                <w:szCs w:val="17"/>
                <w:lang w:val="en-US"/>
              </w:rPr>
              <w:t xml:space="preserve"> Paddock - All wood fires or solid fuel fires are prohibited throughout the year. Gas fires or liquid fuel fires are permitted other than on days of total fire ban.</w:t>
            </w:r>
          </w:p>
          <w:p w14:paraId="312D49C5" w14:textId="77777777" w:rsidR="00CF5B4F" w:rsidRPr="00CF5B4F" w:rsidRDefault="00CF5B4F" w:rsidP="00CF5B4F">
            <w:pPr>
              <w:rPr>
                <w:rFonts w:eastAsia="Times New Roman"/>
                <w:szCs w:val="17"/>
                <w:lang w:val="en-US"/>
              </w:rPr>
            </w:pPr>
            <w:r w:rsidRPr="00CF5B4F">
              <w:rPr>
                <w:rFonts w:eastAsia="Times New Roman"/>
                <w:szCs w:val="17"/>
                <w:lang w:val="en-US"/>
              </w:rPr>
              <w:t>All other Reserves: All wood fires or solid fuel fires are prohibited from 15 November 2022 to 5 April 2023. Gas fires or liquid fuel fires are permitted other than on days of total fire ban.</w:t>
            </w:r>
          </w:p>
          <w:p w14:paraId="3173E767" w14:textId="77777777" w:rsidR="00CF5B4F" w:rsidRPr="00CF5B4F" w:rsidRDefault="00CF5B4F" w:rsidP="00CF5B4F">
            <w:pPr>
              <w:rPr>
                <w:rFonts w:eastAsia="Times New Roman"/>
                <w:szCs w:val="17"/>
                <w:lang w:val="en-US"/>
              </w:rPr>
            </w:pPr>
            <w:r w:rsidRPr="00CF5B4F">
              <w:rPr>
                <w:rFonts w:eastAsia="Times New Roman"/>
                <w:snapToGrid w:val="0"/>
                <w:szCs w:val="17"/>
                <w:lang w:val="en-US"/>
              </w:rPr>
              <w:t xml:space="preserve">For further information, please </w:t>
            </w:r>
            <w:r w:rsidRPr="00CF5B4F">
              <w:rPr>
                <w:rFonts w:eastAsia="Times New Roman"/>
                <w:szCs w:val="17"/>
                <w:lang w:val="en-US"/>
              </w:rPr>
              <w:t xml:space="preserve">refer to the DEW website </w:t>
            </w:r>
            <w:hyperlink r:id="rId71" w:history="1">
              <w:r w:rsidRPr="00CF5B4F">
                <w:rPr>
                  <w:rFonts w:eastAsia="Times New Roman"/>
                  <w:color w:val="0000FF"/>
                  <w:szCs w:val="17"/>
                  <w:u w:val="single"/>
                  <w:lang w:val="en-US"/>
                </w:rPr>
                <w:t>www.environment.sa.gov.au</w:t>
              </w:r>
            </w:hyperlink>
            <w:r w:rsidRPr="00CF5B4F">
              <w:rPr>
                <w:rFonts w:eastAsia="Times New Roman"/>
                <w:szCs w:val="17"/>
                <w:lang w:val="en-US"/>
              </w:rPr>
              <w:t xml:space="preserve"> or</w:t>
            </w:r>
            <w:r w:rsidRPr="00CF5B4F">
              <w:rPr>
                <w:rFonts w:eastAsia="Times New Roman"/>
                <w:snapToGrid w:val="0"/>
                <w:szCs w:val="17"/>
                <w:lang w:val="en-US"/>
              </w:rPr>
              <w:t xml:space="preserve"> contact either the Riverland and </w:t>
            </w:r>
            <w:proofErr w:type="spellStart"/>
            <w:r w:rsidRPr="00CF5B4F">
              <w:rPr>
                <w:rFonts w:eastAsia="Times New Roman"/>
                <w:snapToGrid w:val="0"/>
                <w:szCs w:val="17"/>
                <w:lang w:val="en-US"/>
              </w:rPr>
              <w:t>Murraylands</w:t>
            </w:r>
            <w:proofErr w:type="spellEnd"/>
            <w:r w:rsidRPr="00CF5B4F">
              <w:rPr>
                <w:rFonts w:eastAsia="Times New Roman"/>
                <w:snapToGrid w:val="0"/>
                <w:szCs w:val="17"/>
                <w:lang w:val="en-US"/>
              </w:rPr>
              <w:t xml:space="preserve"> regional office (08) 8595 2111 or CFS Information Hotline 1800 362 361.</w:t>
            </w:r>
          </w:p>
        </w:tc>
      </w:tr>
      <w:tr w:rsidR="00CF5B4F" w:rsidRPr="00CF5B4F" w14:paraId="2AF9465E" w14:textId="77777777" w:rsidTr="00B81CA7">
        <w:tc>
          <w:tcPr>
            <w:tcW w:w="228" w:type="pct"/>
            <w:vAlign w:val="center"/>
          </w:tcPr>
          <w:p w14:paraId="660C3628" w14:textId="77777777" w:rsidR="00CF5B4F" w:rsidRPr="00CF5B4F" w:rsidRDefault="00CF5B4F" w:rsidP="00CF5B4F">
            <w:pPr>
              <w:keepNext/>
              <w:spacing w:before="40" w:after="40"/>
              <w:outlineLvl w:val="1"/>
              <w:rPr>
                <w:rFonts w:eastAsia="Times New Roman"/>
                <w:caps/>
                <w:szCs w:val="17"/>
              </w:rPr>
            </w:pPr>
            <w:r w:rsidRPr="00CF5B4F">
              <w:rPr>
                <w:rFonts w:eastAsia="Times New Roman"/>
                <w:caps/>
                <w:szCs w:val="17"/>
              </w:rPr>
              <w:t>8.</w:t>
            </w:r>
          </w:p>
        </w:tc>
        <w:tc>
          <w:tcPr>
            <w:tcW w:w="4772" w:type="pct"/>
            <w:vAlign w:val="center"/>
          </w:tcPr>
          <w:p w14:paraId="7D8679BD" w14:textId="77777777" w:rsidR="00CF5B4F" w:rsidRPr="00CF5B4F" w:rsidRDefault="00CF5B4F" w:rsidP="00CF5B4F">
            <w:pPr>
              <w:keepNext/>
              <w:spacing w:before="40" w:after="40"/>
              <w:outlineLvl w:val="1"/>
              <w:rPr>
                <w:rFonts w:eastAsia="Times New Roman"/>
                <w:caps/>
                <w:szCs w:val="17"/>
              </w:rPr>
            </w:pPr>
            <w:r w:rsidRPr="00CF5B4F">
              <w:rPr>
                <w:rFonts w:eastAsia="Times New Roman"/>
                <w:caps/>
                <w:szCs w:val="17"/>
              </w:rPr>
              <w:t xml:space="preserve">upper </w:t>
            </w:r>
            <w:proofErr w:type="gramStart"/>
            <w:r w:rsidRPr="00CF5B4F">
              <w:rPr>
                <w:rFonts w:eastAsia="Times New Roman"/>
                <w:caps/>
                <w:szCs w:val="17"/>
              </w:rPr>
              <w:t>south east</w:t>
            </w:r>
            <w:proofErr w:type="gramEnd"/>
          </w:p>
        </w:tc>
      </w:tr>
      <w:tr w:rsidR="00CF5B4F" w:rsidRPr="00CF5B4F" w14:paraId="72B6FEE5" w14:textId="77777777" w:rsidTr="00B81CA7">
        <w:tc>
          <w:tcPr>
            <w:tcW w:w="228" w:type="pct"/>
            <w:vAlign w:val="center"/>
          </w:tcPr>
          <w:p w14:paraId="380D3D9F" w14:textId="77777777" w:rsidR="00CF5B4F" w:rsidRPr="00CF5B4F" w:rsidRDefault="00CF5B4F" w:rsidP="00CF5B4F">
            <w:pPr>
              <w:rPr>
                <w:rFonts w:eastAsia="Times New Roman"/>
                <w:szCs w:val="17"/>
                <w:lang w:val="en-US"/>
              </w:rPr>
            </w:pPr>
          </w:p>
        </w:tc>
        <w:tc>
          <w:tcPr>
            <w:tcW w:w="4772" w:type="pct"/>
            <w:vAlign w:val="center"/>
          </w:tcPr>
          <w:p w14:paraId="6F01BC73" w14:textId="77777777" w:rsidR="00CF5B4F" w:rsidRPr="00CF5B4F" w:rsidRDefault="00CF5B4F" w:rsidP="00CF5B4F">
            <w:pPr>
              <w:rPr>
                <w:rFonts w:eastAsia="Times New Roman"/>
                <w:szCs w:val="17"/>
                <w:lang w:val="en-US"/>
              </w:rPr>
            </w:pPr>
            <w:r w:rsidRPr="00CF5B4F">
              <w:rPr>
                <w:rFonts w:eastAsia="Times New Roman"/>
                <w:szCs w:val="17"/>
                <w:lang w:val="en-US"/>
              </w:rPr>
              <w:t xml:space="preserve">Aberdour Conservation Park, Bunbury Conservation Reserve, </w:t>
            </w:r>
            <w:proofErr w:type="spellStart"/>
            <w:r w:rsidRPr="00CF5B4F">
              <w:rPr>
                <w:rFonts w:eastAsia="Times New Roman"/>
                <w:szCs w:val="17"/>
                <w:lang w:val="en-US"/>
              </w:rPr>
              <w:t>Hardings</w:t>
            </w:r>
            <w:proofErr w:type="spellEnd"/>
            <w:r w:rsidRPr="00CF5B4F">
              <w:rPr>
                <w:rFonts w:eastAsia="Times New Roman"/>
                <w:szCs w:val="17"/>
                <w:lang w:val="en-US"/>
              </w:rPr>
              <w:t xml:space="preserve"> Springs Conservation Reserve, Mount Boothby Conservation Park, Mount Monster Conservation Park, and </w:t>
            </w:r>
            <w:proofErr w:type="spellStart"/>
            <w:r w:rsidRPr="00CF5B4F">
              <w:rPr>
                <w:rFonts w:eastAsia="Times New Roman"/>
                <w:szCs w:val="17"/>
                <w:lang w:val="en-US"/>
              </w:rPr>
              <w:t>Poocher</w:t>
            </w:r>
            <w:proofErr w:type="spellEnd"/>
            <w:r w:rsidRPr="00CF5B4F">
              <w:rPr>
                <w:rFonts w:eastAsia="Times New Roman"/>
                <w:szCs w:val="17"/>
                <w:lang w:val="en-US"/>
              </w:rPr>
              <w:t xml:space="preserve"> Swamp Game Reserve: All wood fires or solid fuel fires are prohibited throughout the year.  Gas fires or liquid fuel fires are permitted other than on days of total fire ban.</w:t>
            </w:r>
          </w:p>
          <w:p w14:paraId="30A770C1" w14:textId="77777777" w:rsidR="00CF5B4F" w:rsidRPr="00CF5B4F" w:rsidRDefault="00CF5B4F" w:rsidP="00CF5B4F">
            <w:pPr>
              <w:rPr>
                <w:rFonts w:eastAsia="Times New Roman"/>
                <w:szCs w:val="17"/>
                <w:lang w:val="en-US"/>
              </w:rPr>
            </w:pPr>
            <w:r w:rsidRPr="00CF5B4F">
              <w:rPr>
                <w:rFonts w:eastAsia="Times New Roman"/>
                <w:szCs w:val="17"/>
                <w:lang w:val="en-US"/>
              </w:rPr>
              <w:t>Coorong National Park: All wood fires or solid fuel fires are prohibited from 15 Nov 2022 to 5 April 2023. Gas fires or liquid fuel fires are permitted other than on days of total fire ban.</w:t>
            </w:r>
          </w:p>
          <w:p w14:paraId="229D6206" w14:textId="77777777" w:rsidR="00CF5B4F" w:rsidRPr="00CF5B4F" w:rsidRDefault="00CF5B4F" w:rsidP="00CF5B4F">
            <w:pPr>
              <w:ind w:left="720"/>
              <w:rPr>
                <w:rFonts w:eastAsia="Times New Roman"/>
                <w:szCs w:val="17"/>
                <w:lang w:val="en-US"/>
              </w:rPr>
            </w:pPr>
            <w:r w:rsidRPr="00CF5B4F">
              <w:rPr>
                <w:rFonts w:eastAsia="Times New Roman"/>
                <w:szCs w:val="17"/>
                <w:lang w:val="en-US"/>
              </w:rPr>
              <w:t>Exceptions: Wood fires or solid fuel fires are permitted between high water mark and low water mark on the Ocean Beach foreshore other than on days of total fire ban. Wood fires or solid fuel fires are permitted only in designated locations within campgrounds except from 15 November 2022 to 5 April 2023 inclusive and on days of total fire ban.</w:t>
            </w:r>
          </w:p>
          <w:p w14:paraId="0AC645B7" w14:textId="77777777" w:rsidR="00CF5B4F" w:rsidRPr="00CF5B4F" w:rsidRDefault="00CF5B4F" w:rsidP="00CF5B4F">
            <w:pPr>
              <w:rPr>
                <w:rFonts w:eastAsia="Times New Roman"/>
                <w:szCs w:val="17"/>
                <w:lang w:val="en-US"/>
              </w:rPr>
            </w:pPr>
            <w:r w:rsidRPr="00CF5B4F">
              <w:rPr>
                <w:rFonts w:eastAsia="Times New Roman"/>
                <w:szCs w:val="17"/>
                <w:lang w:val="en-US"/>
              </w:rPr>
              <w:t>Gum Lagoon Conservation Park: All wood fires or solid fuel fires are prohibited from 15 November 2022 to 5 April 2023. Gas fires or liquid fuel fires are permitted other than on days of total fire ban.</w:t>
            </w:r>
          </w:p>
          <w:p w14:paraId="736D4688" w14:textId="77777777" w:rsidR="00CF5B4F" w:rsidRPr="00CF5B4F" w:rsidRDefault="00CF5B4F" w:rsidP="00CF5B4F">
            <w:pPr>
              <w:rPr>
                <w:rFonts w:eastAsia="Times New Roman"/>
                <w:szCs w:val="17"/>
                <w:lang w:val="en-US"/>
              </w:rPr>
            </w:pPr>
            <w:r w:rsidRPr="00CF5B4F">
              <w:rPr>
                <w:rFonts w:eastAsia="Times New Roman"/>
                <w:szCs w:val="17"/>
                <w:lang w:val="en-US"/>
              </w:rPr>
              <w:t>All other Reserves: All wood fires or solid fuel fires are prohibited from 15 November 2022 to 5 April 2023.  Gas fires or liquid fuel fires are permitted other than on days of total fire ban.</w:t>
            </w:r>
          </w:p>
          <w:p w14:paraId="4237D36E" w14:textId="77777777" w:rsidR="00CF5B4F" w:rsidRPr="00CF5B4F" w:rsidRDefault="00CF5B4F" w:rsidP="00CF5B4F">
            <w:pPr>
              <w:rPr>
                <w:rFonts w:eastAsia="Times New Roman"/>
                <w:szCs w:val="17"/>
                <w:lang w:val="en-US"/>
              </w:rPr>
            </w:pPr>
            <w:r w:rsidRPr="00CF5B4F">
              <w:rPr>
                <w:rFonts w:eastAsia="Times New Roman"/>
                <w:snapToGrid w:val="0"/>
                <w:szCs w:val="17"/>
                <w:lang w:val="en-US"/>
              </w:rPr>
              <w:t xml:space="preserve">For further information, please </w:t>
            </w:r>
            <w:r w:rsidRPr="00CF5B4F">
              <w:rPr>
                <w:rFonts w:eastAsia="Times New Roman"/>
                <w:szCs w:val="17"/>
                <w:lang w:val="en-US"/>
              </w:rPr>
              <w:t xml:space="preserve">refer to the DEW website </w:t>
            </w:r>
            <w:hyperlink r:id="rId72" w:history="1">
              <w:r w:rsidRPr="00CF5B4F">
                <w:rPr>
                  <w:rFonts w:eastAsia="Times New Roman"/>
                  <w:color w:val="0000FF"/>
                  <w:szCs w:val="17"/>
                  <w:u w:val="single"/>
                  <w:lang w:val="en-US"/>
                </w:rPr>
                <w:t>www.environment.sa.gov.au</w:t>
              </w:r>
            </w:hyperlink>
            <w:r w:rsidRPr="00CF5B4F">
              <w:rPr>
                <w:rFonts w:eastAsia="Times New Roman"/>
                <w:szCs w:val="17"/>
                <w:lang w:val="en-US"/>
              </w:rPr>
              <w:t xml:space="preserve"> or</w:t>
            </w:r>
            <w:r w:rsidRPr="00CF5B4F">
              <w:rPr>
                <w:rFonts w:eastAsia="Times New Roman"/>
                <w:snapToGrid w:val="0"/>
                <w:szCs w:val="17"/>
                <w:lang w:val="en-US"/>
              </w:rPr>
              <w:t xml:space="preserve"> contact the Limestone Coast regional office (08) 8735 1177 or CFS Information Hotline 1800 362 361.</w:t>
            </w:r>
          </w:p>
        </w:tc>
      </w:tr>
      <w:tr w:rsidR="00CF5B4F" w:rsidRPr="00CF5B4F" w14:paraId="5E95D919" w14:textId="77777777" w:rsidTr="00B81CA7">
        <w:tc>
          <w:tcPr>
            <w:tcW w:w="228" w:type="pct"/>
            <w:vAlign w:val="center"/>
          </w:tcPr>
          <w:p w14:paraId="715D9285" w14:textId="77777777" w:rsidR="00CF5B4F" w:rsidRPr="00CF5B4F" w:rsidRDefault="00CF5B4F" w:rsidP="00CF5B4F">
            <w:pPr>
              <w:keepNext/>
              <w:spacing w:before="40" w:after="40"/>
              <w:outlineLvl w:val="1"/>
              <w:rPr>
                <w:rFonts w:eastAsia="Times New Roman"/>
                <w:caps/>
                <w:szCs w:val="17"/>
              </w:rPr>
            </w:pPr>
            <w:r w:rsidRPr="00CF5B4F">
              <w:rPr>
                <w:rFonts w:eastAsia="Times New Roman"/>
                <w:caps/>
                <w:szCs w:val="17"/>
              </w:rPr>
              <w:t>9.</w:t>
            </w:r>
          </w:p>
        </w:tc>
        <w:tc>
          <w:tcPr>
            <w:tcW w:w="4772" w:type="pct"/>
            <w:vAlign w:val="center"/>
          </w:tcPr>
          <w:p w14:paraId="2DCAF7EC" w14:textId="77777777" w:rsidR="00CF5B4F" w:rsidRPr="00CF5B4F" w:rsidRDefault="00CF5B4F" w:rsidP="00CF5B4F">
            <w:pPr>
              <w:keepNext/>
              <w:spacing w:before="40" w:after="40"/>
              <w:outlineLvl w:val="1"/>
              <w:rPr>
                <w:rFonts w:eastAsia="Times New Roman"/>
                <w:caps/>
                <w:szCs w:val="17"/>
              </w:rPr>
            </w:pPr>
            <w:r w:rsidRPr="00CF5B4F">
              <w:rPr>
                <w:rFonts w:eastAsia="Times New Roman"/>
                <w:caps/>
                <w:szCs w:val="17"/>
              </w:rPr>
              <w:t xml:space="preserve">lower </w:t>
            </w:r>
            <w:proofErr w:type="gramStart"/>
            <w:r w:rsidRPr="00CF5B4F">
              <w:rPr>
                <w:rFonts w:eastAsia="Times New Roman"/>
                <w:caps/>
                <w:szCs w:val="17"/>
              </w:rPr>
              <w:t>south east</w:t>
            </w:r>
            <w:proofErr w:type="gramEnd"/>
          </w:p>
        </w:tc>
      </w:tr>
      <w:tr w:rsidR="00CF5B4F" w:rsidRPr="00CF5B4F" w14:paraId="2B668768" w14:textId="77777777" w:rsidTr="00B81CA7">
        <w:tc>
          <w:tcPr>
            <w:tcW w:w="228" w:type="pct"/>
            <w:vAlign w:val="center"/>
          </w:tcPr>
          <w:p w14:paraId="35B66F0C" w14:textId="77777777" w:rsidR="00CF5B4F" w:rsidRPr="00CF5B4F" w:rsidRDefault="00CF5B4F" w:rsidP="00CF5B4F">
            <w:pPr>
              <w:rPr>
                <w:rFonts w:eastAsia="Times New Roman"/>
                <w:szCs w:val="17"/>
                <w:lang w:val="en-US"/>
              </w:rPr>
            </w:pPr>
          </w:p>
        </w:tc>
        <w:tc>
          <w:tcPr>
            <w:tcW w:w="4772" w:type="pct"/>
            <w:vAlign w:val="center"/>
          </w:tcPr>
          <w:p w14:paraId="32CEE678" w14:textId="77777777" w:rsidR="00CF5B4F" w:rsidRPr="00CF5B4F" w:rsidRDefault="00CF5B4F" w:rsidP="00CF5B4F">
            <w:pPr>
              <w:rPr>
                <w:rFonts w:eastAsia="Times New Roman"/>
                <w:szCs w:val="17"/>
                <w:lang w:val="en-US"/>
              </w:rPr>
            </w:pPr>
            <w:proofErr w:type="spellStart"/>
            <w:r w:rsidRPr="00CF5B4F">
              <w:rPr>
                <w:rFonts w:eastAsia="Times New Roman"/>
                <w:szCs w:val="17"/>
                <w:lang w:val="en-US"/>
              </w:rPr>
              <w:t>Baudin</w:t>
            </w:r>
            <w:proofErr w:type="spellEnd"/>
            <w:r w:rsidRPr="00CF5B4F">
              <w:rPr>
                <w:rFonts w:eastAsia="Times New Roman"/>
                <w:szCs w:val="17"/>
                <w:lang w:val="en-US"/>
              </w:rPr>
              <w:t xml:space="preserve"> Rocks Conservation park, Belt Hill Conservation Park, </w:t>
            </w:r>
            <w:proofErr w:type="spellStart"/>
            <w:r w:rsidRPr="00CF5B4F">
              <w:rPr>
                <w:rFonts w:eastAsia="Times New Roman"/>
                <w:szCs w:val="17"/>
                <w:lang w:val="en-US"/>
              </w:rPr>
              <w:t>Bernouilli</w:t>
            </w:r>
            <w:proofErr w:type="spellEnd"/>
            <w:r w:rsidRPr="00CF5B4F">
              <w:rPr>
                <w:rFonts w:eastAsia="Times New Roman"/>
                <w:szCs w:val="17"/>
                <w:lang w:val="en-US"/>
              </w:rPr>
              <w:t xml:space="preserve"> Conservation Reserve, Bool Lagoon Game Reserve, Bucks Lake Conservation Park, Butcher Gap Conservation Park, Carpenter Rocks Conservation Park, Desert Camp Conservation Reserve,</w:t>
            </w:r>
            <w:r w:rsidRPr="00CF5B4F">
              <w:rPr>
                <w:rFonts w:eastAsia="Times New Roman"/>
                <w:color w:val="FF0000"/>
                <w:szCs w:val="17"/>
                <w:lang w:val="en-US"/>
              </w:rPr>
              <w:t xml:space="preserve"> </w:t>
            </w:r>
            <w:proofErr w:type="spellStart"/>
            <w:r w:rsidRPr="00CF5B4F">
              <w:rPr>
                <w:rFonts w:eastAsia="Times New Roman"/>
                <w:szCs w:val="17"/>
                <w:lang w:val="en-US"/>
              </w:rPr>
              <w:t>Ewens</w:t>
            </w:r>
            <w:proofErr w:type="spellEnd"/>
            <w:r w:rsidRPr="00CF5B4F">
              <w:rPr>
                <w:rFonts w:eastAsia="Times New Roman"/>
                <w:szCs w:val="17"/>
                <w:lang w:val="en-US"/>
              </w:rPr>
              <w:t xml:space="preserve"> Ponds Conservation Park, Furner Conservation Park, Hacks Lagoon Conservation Park, Lake </w:t>
            </w:r>
            <w:proofErr w:type="spellStart"/>
            <w:r w:rsidRPr="00CF5B4F">
              <w:rPr>
                <w:rFonts w:eastAsia="Times New Roman"/>
                <w:szCs w:val="17"/>
                <w:lang w:val="en-US"/>
              </w:rPr>
              <w:t>Frome</w:t>
            </w:r>
            <w:proofErr w:type="spellEnd"/>
            <w:r w:rsidRPr="00CF5B4F">
              <w:rPr>
                <w:rFonts w:eastAsia="Times New Roman"/>
                <w:szCs w:val="17"/>
                <w:lang w:val="en-US"/>
              </w:rPr>
              <w:t xml:space="preserve"> Conservation Park, Lake Robe Game Reserve, Lower Glenelg River Conservation Park, and </w:t>
            </w:r>
            <w:proofErr w:type="spellStart"/>
            <w:r w:rsidRPr="00CF5B4F">
              <w:rPr>
                <w:rFonts w:eastAsia="Times New Roman"/>
                <w:szCs w:val="17"/>
                <w:lang w:val="en-US"/>
              </w:rPr>
              <w:t>Paranki</w:t>
            </w:r>
            <w:proofErr w:type="spellEnd"/>
            <w:r w:rsidRPr="00CF5B4F">
              <w:rPr>
                <w:rFonts w:eastAsia="Times New Roman"/>
                <w:szCs w:val="17"/>
                <w:lang w:val="en-US"/>
              </w:rPr>
              <w:t xml:space="preserve"> Lagoon Conservation Park: All wood fires or solid fuel fires are prohibited throughout the year. Gas fires or liquid fuel fires are permitted other than on days of total fire ban.</w:t>
            </w:r>
          </w:p>
          <w:p w14:paraId="466C4B88" w14:textId="77777777" w:rsidR="00CF5B4F" w:rsidRPr="00CF5B4F" w:rsidRDefault="00CF5B4F" w:rsidP="00CF5B4F">
            <w:pPr>
              <w:rPr>
                <w:rFonts w:eastAsia="Times New Roman"/>
                <w:szCs w:val="17"/>
                <w:lang w:val="en-US"/>
              </w:rPr>
            </w:pPr>
            <w:r w:rsidRPr="00CF5B4F">
              <w:rPr>
                <w:rFonts w:eastAsia="Times New Roman"/>
                <w:szCs w:val="17"/>
                <w:lang w:val="en-US"/>
              </w:rPr>
              <w:t>Coorong National Park: All wood fires or solid fuel fires are prohibited from 15 November 2022 to 5 April 2023. Gas fires or liquid fuel fires are permitted other than on days of total fire ban.</w:t>
            </w:r>
          </w:p>
          <w:p w14:paraId="439A7440" w14:textId="77777777" w:rsidR="00CF5B4F" w:rsidRPr="00CF5B4F" w:rsidRDefault="00CF5B4F" w:rsidP="00CF5B4F">
            <w:pPr>
              <w:ind w:left="720"/>
              <w:rPr>
                <w:rFonts w:eastAsia="Times New Roman"/>
                <w:szCs w:val="17"/>
                <w:lang w:val="en-US"/>
              </w:rPr>
            </w:pPr>
            <w:r w:rsidRPr="00CF5B4F">
              <w:rPr>
                <w:rFonts w:eastAsia="Times New Roman"/>
                <w:szCs w:val="17"/>
                <w:lang w:val="en-US"/>
              </w:rPr>
              <w:t>Exceptions: Wood fires or solid fuel fires are permitted between high water mark and low water mark on the Ocean Beach foreshore other than on days of total fire ban. Wood fires or solid fuel fires are permitted only in designated locations within campgrounds except from 15 November 2022 to 5 April 2023 inclusive and on days of total fire ban.</w:t>
            </w:r>
          </w:p>
          <w:p w14:paraId="176A9EE8" w14:textId="77777777" w:rsidR="00CF5B4F" w:rsidRPr="00CF5B4F" w:rsidRDefault="00CF5B4F" w:rsidP="00CF5B4F">
            <w:pPr>
              <w:rPr>
                <w:rFonts w:eastAsia="Times New Roman"/>
                <w:szCs w:val="17"/>
                <w:lang w:val="en-US"/>
              </w:rPr>
            </w:pPr>
            <w:proofErr w:type="spellStart"/>
            <w:r w:rsidRPr="00CF5B4F">
              <w:rPr>
                <w:rFonts w:eastAsia="Times New Roman"/>
                <w:szCs w:val="17"/>
                <w:lang w:val="en-US"/>
              </w:rPr>
              <w:t>Piccaninnie</w:t>
            </w:r>
            <w:proofErr w:type="spellEnd"/>
            <w:r w:rsidRPr="00CF5B4F">
              <w:rPr>
                <w:rFonts w:eastAsia="Times New Roman"/>
                <w:szCs w:val="17"/>
                <w:lang w:val="en-US"/>
              </w:rPr>
              <w:t xml:space="preserve"> Ponds Conservation Park: All wood fires or solid fuel fires are prohibited throughout the year. Gas fires or liquid fuel fires are permitted other than on days of total fire ban.</w:t>
            </w:r>
          </w:p>
          <w:p w14:paraId="705EF415" w14:textId="77777777" w:rsidR="00CF5B4F" w:rsidRPr="00CF5B4F" w:rsidRDefault="00CF5B4F" w:rsidP="00CF5B4F">
            <w:pPr>
              <w:ind w:left="317"/>
              <w:rPr>
                <w:rFonts w:eastAsia="Times New Roman"/>
                <w:szCs w:val="17"/>
                <w:lang w:val="en-US"/>
              </w:rPr>
            </w:pPr>
            <w:r w:rsidRPr="00CF5B4F">
              <w:rPr>
                <w:rFonts w:eastAsia="Times New Roman"/>
                <w:szCs w:val="17"/>
                <w:lang w:val="en-US"/>
              </w:rPr>
              <w:t xml:space="preserve">Exception: All reserves with ocean beach foreshores - Wood fires or solid fuel fires are permitted between high water mark and low water mark, provided </w:t>
            </w:r>
          </w:p>
          <w:p w14:paraId="05C6C69D" w14:textId="77777777" w:rsidR="00CF5B4F" w:rsidRPr="00CF5B4F" w:rsidRDefault="00CF5B4F" w:rsidP="00CF5B4F">
            <w:pPr>
              <w:numPr>
                <w:ilvl w:val="0"/>
                <w:numId w:val="35"/>
              </w:numPr>
              <w:spacing w:after="0"/>
              <w:ind w:left="1032" w:hanging="357"/>
              <w:rPr>
                <w:rFonts w:eastAsia="Times New Roman"/>
                <w:szCs w:val="17"/>
                <w:lang w:val="en-US"/>
              </w:rPr>
            </w:pPr>
            <w:r w:rsidRPr="00CF5B4F">
              <w:rPr>
                <w:rFonts w:eastAsia="Times New Roman"/>
                <w:szCs w:val="17"/>
                <w:lang w:val="en-US"/>
              </w:rPr>
              <w:t xml:space="preserve">It is not a total fire ban </w:t>
            </w:r>
            <w:proofErr w:type="gramStart"/>
            <w:r w:rsidRPr="00CF5B4F">
              <w:rPr>
                <w:rFonts w:eastAsia="Times New Roman"/>
                <w:szCs w:val="17"/>
                <w:lang w:val="en-US"/>
              </w:rPr>
              <w:t>day;</w:t>
            </w:r>
            <w:proofErr w:type="gramEnd"/>
          </w:p>
          <w:p w14:paraId="35BE279D" w14:textId="77777777" w:rsidR="00CF5B4F" w:rsidRPr="00CF5B4F" w:rsidRDefault="00CF5B4F" w:rsidP="00CF5B4F">
            <w:pPr>
              <w:numPr>
                <w:ilvl w:val="0"/>
                <w:numId w:val="35"/>
              </w:numPr>
              <w:spacing w:after="0"/>
              <w:ind w:left="1032" w:hanging="357"/>
              <w:rPr>
                <w:rFonts w:eastAsia="Times New Roman"/>
                <w:szCs w:val="17"/>
                <w:lang w:val="en-US"/>
              </w:rPr>
            </w:pPr>
            <w:r w:rsidRPr="00CF5B4F">
              <w:rPr>
                <w:rFonts w:eastAsia="Times New Roman"/>
                <w:szCs w:val="17"/>
                <w:lang w:val="en-US"/>
              </w:rPr>
              <w:t xml:space="preserve">Wood has been supplied from outside the </w:t>
            </w:r>
            <w:proofErr w:type="gramStart"/>
            <w:r w:rsidRPr="00CF5B4F">
              <w:rPr>
                <w:rFonts w:eastAsia="Times New Roman"/>
                <w:szCs w:val="17"/>
                <w:lang w:val="en-US"/>
              </w:rPr>
              <w:t>park;</w:t>
            </w:r>
            <w:proofErr w:type="gramEnd"/>
          </w:p>
          <w:p w14:paraId="5B027CD0" w14:textId="77777777" w:rsidR="00CF5B4F" w:rsidRPr="00CF5B4F" w:rsidRDefault="00CF5B4F" w:rsidP="00CF5B4F">
            <w:pPr>
              <w:numPr>
                <w:ilvl w:val="0"/>
                <w:numId w:val="35"/>
              </w:numPr>
              <w:spacing w:after="0"/>
              <w:ind w:left="1032" w:hanging="357"/>
              <w:rPr>
                <w:rFonts w:eastAsia="Times New Roman"/>
                <w:szCs w:val="17"/>
                <w:lang w:val="en-US"/>
              </w:rPr>
            </w:pPr>
            <w:r w:rsidRPr="00CF5B4F">
              <w:rPr>
                <w:rFonts w:eastAsia="Times New Roman"/>
                <w:szCs w:val="17"/>
                <w:lang w:val="en-US"/>
              </w:rPr>
              <w:t>A person is in attendance; and</w:t>
            </w:r>
          </w:p>
          <w:p w14:paraId="097B1C0C" w14:textId="77777777" w:rsidR="00CF5B4F" w:rsidRPr="00CF5B4F" w:rsidRDefault="00CF5B4F" w:rsidP="00CF5B4F">
            <w:pPr>
              <w:numPr>
                <w:ilvl w:val="0"/>
                <w:numId w:val="35"/>
              </w:numPr>
              <w:rPr>
                <w:rFonts w:eastAsia="Times New Roman"/>
                <w:szCs w:val="17"/>
                <w:lang w:val="en-US"/>
              </w:rPr>
            </w:pPr>
            <w:r w:rsidRPr="00CF5B4F">
              <w:rPr>
                <w:rFonts w:eastAsia="Times New Roman"/>
                <w:szCs w:val="17"/>
                <w:lang w:val="en-US"/>
              </w:rPr>
              <w:t>The fire is extinguished before departure</w:t>
            </w:r>
          </w:p>
          <w:p w14:paraId="52EF9BBA" w14:textId="77777777" w:rsidR="00CF5B4F" w:rsidRPr="00CF5B4F" w:rsidRDefault="00CF5B4F" w:rsidP="00CF5B4F">
            <w:pPr>
              <w:rPr>
                <w:rFonts w:eastAsia="Times New Roman"/>
                <w:szCs w:val="17"/>
                <w:lang w:val="en-US"/>
              </w:rPr>
            </w:pPr>
            <w:r w:rsidRPr="00CF5B4F">
              <w:rPr>
                <w:rFonts w:eastAsia="Times New Roman"/>
                <w:szCs w:val="17"/>
                <w:lang w:val="en-US"/>
              </w:rPr>
              <w:t>All other Reserves: All wood fires or solid fuel fires are prohibited from 22 November 2022 to 5 April 2023. Gas fires or liquid fuel fires are permitted other than on days of total fire ban.</w:t>
            </w:r>
          </w:p>
          <w:p w14:paraId="4D35FE38" w14:textId="77777777" w:rsidR="00CF5B4F" w:rsidRPr="00CF5B4F" w:rsidRDefault="00CF5B4F" w:rsidP="00CF5B4F">
            <w:pPr>
              <w:rPr>
                <w:rFonts w:eastAsia="Times New Roman"/>
                <w:snapToGrid w:val="0"/>
                <w:szCs w:val="17"/>
                <w:lang w:val="en-US"/>
              </w:rPr>
            </w:pPr>
            <w:r w:rsidRPr="00CF5B4F">
              <w:rPr>
                <w:rFonts w:eastAsia="Times New Roman"/>
                <w:snapToGrid w:val="0"/>
                <w:szCs w:val="17"/>
                <w:lang w:val="en-US"/>
              </w:rPr>
              <w:t xml:space="preserve">For further information, please </w:t>
            </w:r>
            <w:r w:rsidRPr="00CF5B4F">
              <w:rPr>
                <w:rFonts w:eastAsia="Times New Roman"/>
                <w:szCs w:val="17"/>
                <w:lang w:val="en-US"/>
              </w:rPr>
              <w:t xml:space="preserve">refer to the DEW website </w:t>
            </w:r>
            <w:hyperlink r:id="rId73" w:history="1">
              <w:r w:rsidRPr="00CF5B4F">
                <w:rPr>
                  <w:rFonts w:eastAsia="Times New Roman"/>
                  <w:color w:val="0000FF"/>
                  <w:szCs w:val="17"/>
                  <w:u w:val="single"/>
                  <w:lang w:val="en-US"/>
                </w:rPr>
                <w:t>www.environment.sa.gov.au</w:t>
              </w:r>
            </w:hyperlink>
            <w:r w:rsidRPr="00CF5B4F">
              <w:rPr>
                <w:rFonts w:eastAsia="Times New Roman"/>
                <w:szCs w:val="17"/>
                <w:lang w:val="en-US"/>
              </w:rPr>
              <w:t xml:space="preserve"> </w:t>
            </w:r>
            <w:r w:rsidRPr="00CF5B4F">
              <w:rPr>
                <w:rFonts w:eastAsia="Times New Roman"/>
                <w:color w:val="000000"/>
                <w:szCs w:val="17"/>
                <w:lang w:val="en-US"/>
              </w:rPr>
              <w:t>or</w:t>
            </w:r>
            <w:r w:rsidRPr="00CF5B4F">
              <w:rPr>
                <w:rFonts w:eastAsia="Times New Roman"/>
                <w:snapToGrid w:val="0"/>
                <w:color w:val="000000"/>
                <w:szCs w:val="17"/>
                <w:lang w:val="en-US"/>
              </w:rPr>
              <w:t xml:space="preserve"> contact the </w:t>
            </w:r>
            <w:r w:rsidRPr="00CF5B4F">
              <w:rPr>
                <w:rFonts w:eastAsia="Times New Roman"/>
                <w:snapToGrid w:val="0"/>
                <w:szCs w:val="17"/>
                <w:lang w:val="en-US"/>
              </w:rPr>
              <w:t>Limestone Coast regional office (08) 8735 1177 or CFS Information Hotline 1800 362 361.</w:t>
            </w:r>
          </w:p>
        </w:tc>
      </w:tr>
      <w:tr w:rsidR="00CF5B4F" w:rsidRPr="00CF5B4F" w14:paraId="7B01013C" w14:textId="77777777" w:rsidTr="00B81CA7">
        <w:tc>
          <w:tcPr>
            <w:tcW w:w="228" w:type="pct"/>
          </w:tcPr>
          <w:p w14:paraId="17656B30" w14:textId="77777777" w:rsidR="00CF5B4F" w:rsidRPr="00CF5B4F" w:rsidRDefault="00CF5B4F" w:rsidP="00CF5B4F">
            <w:pPr>
              <w:spacing w:before="40" w:after="40"/>
              <w:rPr>
                <w:rFonts w:eastAsia="Times New Roman"/>
                <w:szCs w:val="17"/>
                <w:lang w:val="en-US"/>
              </w:rPr>
            </w:pPr>
            <w:r w:rsidRPr="00CF5B4F">
              <w:rPr>
                <w:rFonts w:eastAsia="Times New Roman"/>
                <w:szCs w:val="17"/>
                <w:lang w:val="en-US"/>
              </w:rPr>
              <w:t>10.</w:t>
            </w:r>
          </w:p>
        </w:tc>
        <w:tc>
          <w:tcPr>
            <w:tcW w:w="4772" w:type="pct"/>
          </w:tcPr>
          <w:p w14:paraId="28CDD214" w14:textId="77777777" w:rsidR="00CF5B4F" w:rsidRPr="00CF5B4F" w:rsidRDefault="00CF5B4F" w:rsidP="00CF5B4F">
            <w:pPr>
              <w:spacing w:before="40" w:after="40"/>
              <w:rPr>
                <w:rFonts w:eastAsia="Times New Roman"/>
                <w:szCs w:val="17"/>
                <w:lang w:val="en-US"/>
              </w:rPr>
            </w:pPr>
            <w:r w:rsidRPr="00CF5B4F">
              <w:rPr>
                <w:rFonts w:eastAsia="Times New Roman"/>
                <w:szCs w:val="17"/>
                <w:lang w:val="en-US"/>
              </w:rPr>
              <w:t>FLINDERS</w:t>
            </w:r>
          </w:p>
        </w:tc>
      </w:tr>
      <w:tr w:rsidR="00CF5B4F" w:rsidRPr="00CF5B4F" w14:paraId="12879528" w14:textId="77777777" w:rsidTr="00B81CA7">
        <w:tc>
          <w:tcPr>
            <w:tcW w:w="228" w:type="pct"/>
          </w:tcPr>
          <w:p w14:paraId="70994EEF" w14:textId="77777777" w:rsidR="00CF5B4F" w:rsidRPr="00CF5B4F" w:rsidRDefault="00CF5B4F" w:rsidP="00CF5B4F">
            <w:pPr>
              <w:rPr>
                <w:rFonts w:eastAsia="Times New Roman"/>
                <w:szCs w:val="17"/>
                <w:lang w:val="en-US"/>
              </w:rPr>
            </w:pPr>
          </w:p>
        </w:tc>
        <w:tc>
          <w:tcPr>
            <w:tcW w:w="4772" w:type="pct"/>
          </w:tcPr>
          <w:p w14:paraId="447615A5" w14:textId="77777777" w:rsidR="00CF5B4F" w:rsidRPr="00CF5B4F" w:rsidRDefault="00CF5B4F" w:rsidP="00CF5B4F">
            <w:pPr>
              <w:rPr>
                <w:rFonts w:eastAsia="Times New Roman"/>
                <w:szCs w:val="17"/>
                <w:lang w:val="en-US"/>
              </w:rPr>
            </w:pPr>
            <w:proofErr w:type="spellStart"/>
            <w:r w:rsidRPr="00CF5B4F">
              <w:rPr>
                <w:rFonts w:eastAsia="Times New Roman"/>
                <w:szCs w:val="17"/>
                <w:lang w:val="en-US"/>
              </w:rPr>
              <w:t>Ikara</w:t>
            </w:r>
            <w:proofErr w:type="spellEnd"/>
            <w:r w:rsidRPr="00CF5B4F">
              <w:rPr>
                <w:rFonts w:eastAsia="Times New Roman"/>
                <w:szCs w:val="17"/>
                <w:lang w:val="en-US"/>
              </w:rPr>
              <w:t xml:space="preserve">-Flinders Ranges National Park: All wood fires or solid fuel fires are prohibited from 1 November 2022 to 5 April 2023, fires are permitted outside of these dates in designated areas only.  Gas fires or liquid fuel fires are permitted other than on days of total fire ban.  </w:t>
            </w:r>
          </w:p>
          <w:p w14:paraId="0129274C" w14:textId="77777777" w:rsidR="00CF5B4F" w:rsidRPr="00CF5B4F" w:rsidRDefault="00CF5B4F" w:rsidP="00CF5B4F">
            <w:pPr>
              <w:ind w:left="317"/>
              <w:rPr>
                <w:rFonts w:eastAsia="Times New Roman"/>
                <w:szCs w:val="17"/>
                <w:lang w:val="en-US"/>
              </w:rPr>
            </w:pPr>
            <w:r w:rsidRPr="00CF5B4F">
              <w:rPr>
                <w:rFonts w:eastAsia="Times New Roman"/>
                <w:szCs w:val="17"/>
                <w:lang w:val="en-US"/>
              </w:rPr>
              <w:t xml:space="preserve">Exception: Within Wilpena Pound (does not apply to Wilpena Pound Resort): All wood fires, solid fuel fires, liquid fuel or gas fires are prohibited throughout the year other than that at </w:t>
            </w:r>
            <w:proofErr w:type="spellStart"/>
            <w:r w:rsidRPr="00CF5B4F">
              <w:rPr>
                <w:rFonts w:eastAsia="Times New Roman"/>
                <w:szCs w:val="17"/>
                <w:lang w:val="en-US"/>
              </w:rPr>
              <w:t>Wilcolo</w:t>
            </w:r>
            <w:proofErr w:type="spellEnd"/>
            <w:r w:rsidRPr="00CF5B4F">
              <w:rPr>
                <w:rFonts w:eastAsia="Times New Roman"/>
                <w:szCs w:val="17"/>
                <w:lang w:val="en-US"/>
              </w:rPr>
              <w:t xml:space="preserve"> Camp where gas fires are permitted other than days of total fire ban.</w:t>
            </w:r>
          </w:p>
          <w:p w14:paraId="22D5459C" w14:textId="77777777" w:rsidR="00CF5B4F" w:rsidRPr="00CF5B4F" w:rsidRDefault="00CF5B4F" w:rsidP="00CF5B4F">
            <w:pPr>
              <w:rPr>
                <w:rFonts w:eastAsia="Times New Roman"/>
                <w:snapToGrid w:val="0"/>
                <w:szCs w:val="17"/>
                <w:lang w:val="en-US"/>
              </w:rPr>
            </w:pPr>
            <w:r w:rsidRPr="00CF5B4F">
              <w:rPr>
                <w:rFonts w:eastAsia="Times New Roman"/>
                <w:snapToGrid w:val="0"/>
                <w:szCs w:val="17"/>
                <w:lang w:val="en-US"/>
              </w:rPr>
              <w:lastRenderedPageBreak/>
              <w:t>Mount Remarkable National Park: All wood fires or solid fuel fires are prohibited throughout the year. Gas fires or liquid fuel fires are permitted other than on days of total fire ban.</w:t>
            </w:r>
          </w:p>
          <w:p w14:paraId="6ADC3196" w14:textId="77777777" w:rsidR="00CF5B4F" w:rsidRPr="00CF5B4F" w:rsidRDefault="00CF5B4F" w:rsidP="00CF5B4F">
            <w:pPr>
              <w:ind w:left="317"/>
              <w:rPr>
                <w:rFonts w:eastAsia="Times New Roman"/>
                <w:snapToGrid w:val="0"/>
                <w:szCs w:val="17"/>
                <w:lang w:val="en-US"/>
              </w:rPr>
            </w:pPr>
            <w:r w:rsidRPr="00CF5B4F">
              <w:rPr>
                <w:rFonts w:eastAsia="Times New Roman"/>
                <w:snapToGrid w:val="0"/>
                <w:szCs w:val="17"/>
                <w:lang w:val="en-US"/>
              </w:rPr>
              <w:t xml:space="preserve">Exception: </w:t>
            </w:r>
            <w:proofErr w:type="spellStart"/>
            <w:r w:rsidRPr="00CF5B4F">
              <w:rPr>
                <w:rFonts w:eastAsia="Times New Roman"/>
                <w:snapToGrid w:val="0"/>
                <w:szCs w:val="17"/>
                <w:lang w:val="en-US"/>
              </w:rPr>
              <w:t>Mambray</w:t>
            </w:r>
            <w:proofErr w:type="spellEnd"/>
            <w:r w:rsidRPr="00CF5B4F">
              <w:rPr>
                <w:rFonts w:eastAsia="Times New Roman"/>
                <w:snapToGrid w:val="0"/>
                <w:szCs w:val="17"/>
                <w:lang w:val="en-US"/>
              </w:rPr>
              <w:t xml:space="preserve"> Creek Campground and </w:t>
            </w:r>
            <w:proofErr w:type="spellStart"/>
            <w:r w:rsidRPr="00CF5B4F">
              <w:rPr>
                <w:rFonts w:eastAsia="Times New Roman"/>
                <w:snapToGrid w:val="0"/>
                <w:szCs w:val="17"/>
                <w:lang w:val="en-US"/>
              </w:rPr>
              <w:t>Baroota</w:t>
            </w:r>
            <w:proofErr w:type="spellEnd"/>
            <w:r w:rsidRPr="00CF5B4F">
              <w:rPr>
                <w:rFonts w:eastAsia="Times New Roman"/>
                <w:snapToGrid w:val="0"/>
                <w:szCs w:val="17"/>
                <w:lang w:val="en-US"/>
              </w:rPr>
              <w:t xml:space="preserve"> Campground: All wood fires or solid fuel fires are prohibited from 1 November 2022 to 5 April 2023, fires are permitted outside of these dates in designated areas only. Gas fires or liquid fuel fires are permitted other than on days of total fire ban.</w:t>
            </w:r>
          </w:p>
          <w:p w14:paraId="1C672A83" w14:textId="77777777" w:rsidR="00CF5B4F" w:rsidRPr="00CF5B4F" w:rsidRDefault="00CF5B4F" w:rsidP="00CF5B4F">
            <w:pPr>
              <w:rPr>
                <w:rFonts w:eastAsia="Times New Roman"/>
                <w:snapToGrid w:val="0"/>
                <w:szCs w:val="17"/>
                <w:lang w:val="en-US"/>
              </w:rPr>
            </w:pPr>
            <w:r w:rsidRPr="00CF5B4F">
              <w:rPr>
                <w:rFonts w:eastAsia="Times New Roman"/>
                <w:snapToGrid w:val="0"/>
                <w:szCs w:val="17"/>
                <w:lang w:val="en-US"/>
              </w:rPr>
              <w:t>All other Reserves: All wood fires or solid fuel fires are prohibited throughout the year. Gas fires or liquid fuel fires are permitted other than on days of total fire ban.</w:t>
            </w:r>
          </w:p>
          <w:p w14:paraId="3CD6ABBF" w14:textId="77777777" w:rsidR="00CF5B4F" w:rsidRPr="00CF5B4F" w:rsidRDefault="00CF5B4F" w:rsidP="00CF5B4F">
            <w:pPr>
              <w:rPr>
                <w:rFonts w:eastAsia="Times New Roman"/>
                <w:szCs w:val="17"/>
                <w:lang w:val="en-US"/>
              </w:rPr>
            </w:pPr>
            <w:r w:rsidRPr="00CF5B4F">
              <w:rPr>
                <w:rFonts w:eastAsia="Times New Roman"/>
                <w:szCs w:val="17"/>
                <w:lang w:val="en-US"/>
              </w:rPr>
              <w:t xml:space="preserve">For further information, please refer to the DEW website </w:t>
            </w:r>
            <w:hyperlink r:id="rId74" w:history="1">
              <w:r w:rsidRPr="00CF5B4F">
                <w:rPr>
                  <w:rFonts w:eastAsia="Times New Roman"/>
                  <w:color w:val="0000FF"/>
                  <w:szCs w:val="17"/>
                  <w:u w:val="single"/>
                  <w:lang w:val="en-US"/>
                </w:rPr>
                <w:t>www.environment.sa.gov.au</w:t>
              </w:r>
            </w:hyperlink>
            <w:r w:rsidRPr="00CF5B4F">
              <w:rPr>
                <w:rFonts w:eastAsia="Times New Roman"/>
                <w:szCs w:val="17"/>
                <w:lang w:val="en-US"/>
              </w:rPr>
              <w:t xml:space="preserve"> or contact the</w:t>
            </w:r>
            <w:r w:rsidRPr="00CF5B4F">
              <w:rPr>
                <w:rFonts w:eastAsia="Times New Roman"/>
                <w:snapToGrid w:val="0"/>
                <w:szCs w:val="17"/>
                <w:lang w:val="en-US"/>
              </w:rPr>
              <w:t xml:space="preserve"> Flinders and Outback regional office (08) 8648 5300, Yorke and Mid North regional office (08) 8841 3400, or </w:t>
            </w:r>
            <w:r w:rsidRPr="00CF5B4F">
              <w:rPr>
                <w:rFonts w:eastAsia="Times New Roman"/>
                <w:szCs w:val="17"/>
                <w:lang w:val="en-US"/>
              </w:rPr>
              <w:t xml:space="preserve">Wilpena Visitor Centre </w:t>
            </w:r>
            <w:smartTag w:uri="isiresearchsoft-com/cwyw" w:element="citation">
              <w:r w:rsidRPr="00CF5B4F">
                <w:rPr>
                  <w:rFonts w:eastAsia="Times New Roman"/>
                  <w:szCs w:val="17"/>
                  <w:lang w:val="en-US"/>
                </w:rPr>
                <w:t>(08)</w:t>
              </w:r>
            </w:smartTag>
            <w:r w:rsidRPr="00CF5B4F">
              <w:rPr>
                <w:rFonts w:eastAsia="Times New Roman"/>
                <w:szCs w:val="17"/>
                <w:lang w:val="en-US"/>
              </w:rPr>
              <w:t xml:space="preserve"> 8648 0048 or CFS Information Hotline 1800 362 361</w:t>
            </w:r>
            <w:r w:rsidRPr="00CF5B4F">
              <w:rPr>
                <w:rFonts w:eastAsia="Times New Roman"/>
                <w:snapToGrid w:val="0"/>
                <w:szCs w:val="17"/>
                <w:lang w:val="en-US"/>
              </w:rPr>
              <w:t>.</w:t>
            </w:r>
          </w:p>
        </w:tc>
      </w:tr>
      <w:tr w:rsidR="00CF5B4F" w:rsidRPr="00CF5B4F" w14:paraId="4A55AC6B" w14:textId="77777777" w:rsidTr="00B81CA7">
        <w:tc>
          <w:tcPr>
            <w:tcW w:w="228" w:type="pct"/>
            <w:vAlign w:val="center"/>
          </w:tcPr>
          <w:p w14:paraId="7671E00B" w14:textId="77777777" w:rsidR="00CF5B4F" w:rsidRPr="00CF5B4F" w:rsidRDefault="00CF5B4F" w:rsidP="00CF5B4F">
            <w:pPr>
              <w:keepNext/>
              <w:spacing w:before="40" w:after="40"/>
              <w:outlineLvl w:val="1"/>
              <w:rPr>
                <w:rFonts w:eastAsia="Times New Roman"/>
                <w:caps/>
                <w:szCs w:val="17"/>
              </w:rPr>
            </w:pPr>
            <w:r w:rsidRPr="00CF5B4F">
              <w:rPr>
                <w:rFonts w:eastAsia="Times New Roman"/>
                <w:caps/>
                <w:szCs w:val="17"/>
              </w:rPr>
              <w:lastRenderedPageBreak/>
              <w:t>11.</w:t>
            </w:r>
          </w:p>
        </w:tc>
        <w:tc>
          <w:tcPr>
            <w:tcW w:w="4772" w:type="pct"/>
            <w:shd w:val="clear" w:color="auto" w:fill="auto"/>
            <w:vAlign w:val="center"/>
          </w:tcPr>
          <w:p w14:paraId="09ACEEE6" w14:textId="77777777" w:rsidR="00CF5B4F" w:rsidRPr="00CF5B4F" w:rsidRDefault="00CF5B4F" w:rsidP="00CF5B4F">
            <w:pPr>
              <w:spacing w:before="40" w:after="40"/>
              <w:outlineLvl w:val="1"/>
              <w:rPr>
                <w:rFonts w:eastAsia="Times New Roman"/>
                <w:caps/>
                <w:szCs w:val="17"/>
              </w:rPr>
            </w:pPr>
            <w:proofErr w:type="gramStart"/>
            <w:r w:rsidRPr="00CF5B4F">
              <w:rPr>
                <w:rFonts w:eastAsia="Times New Roman"/>
                <w:caps/>
                <w:szCs w:val="17"/>
              </w:rPr>
              <w:t>North east</w:t>
            </w:r>
            <w:proofErr w:type="gramEnd"/>
            <w:r w:rsidRPr="00CF5B4F">
              <w:rPr>
                <w:rFonts w:eastAsia="Times New Roman"/>
                <w:caps/>
                <w:szCs w:val="17"/>
              </w:rPr>
              <w:t xml:space="preserve"> pastoral</w:t>
            </w:r>
          </w:p>
        </w:tc>
      </w:tr>
      <w:tr w:rsidR="00CF5B4F" w:rsidRPr="00CF5B4F" w14:paraId="317DA6DD" w14:textId="77777777" w:rsidTr="00B81CA7">
        <w:tc>
          <w:tcPr>
            <w:tcW w:w="228" w:type="pct"/>
            <w:vAlign w:val="center"/>
          </w:tcPr>
          <w:p w14:paraId="53C46DEB" w14:textId="77777777" w:rsidR="00CF5B4F" w:rsidRPr="00CF5B4F" w:rsidRDefault="00CF5B4F" w:rsidP="00CF5B4F">
            <w:pPr>
              <w:rPr>
                <w:rFonts w:eastAsia="Times New Roman"/>
                <w:szCs w:val="17"/>
                <w:lang w:val="en-US"/>
              </w:rPr>
            </w:pPr>
          </w:p>
        </w:tc>
        <w:tc>
          <w:tcPr>
            <w:tcW w:w="4772" w:type="pct"/>
            <w:vAlign w:val="center"/>
          </w:tcPr>
          <w:p w14:paraId="31B9C389" w14:textId="77777777" w:rsidR="00CF5B4F" w:rsidRPr="00CF5B4F" w:rsidRDefault="00CF5B4F" w:rsidP="00CF5B4F">
            <w:pPr>
              <w:rPr>
                <w:rFonts w:eastAsia="Times New Roman"/>
                <w:szCs w:val="17"/>
                <w:lang w:val="en-US"/>
              </w:rPr>
            </w:pPr>
            <w:proofErr w:type="spellStart"/>
            <w:r w:rsidRPr="00CF5B4F">
              <w:rPr>
                <w:rFonts w:eastAsia="Times New Roman"/>
                <w:szCs w:val="17"/>
                <w:lang w:val="en-US"/>
              </w:rPr>
              <w:t>Nilpena</w:t>
            </w:r>
            <w:proofErr w:type="spellEnd"/>
            <w:r w:rsidRPr="00CF5B4F">
              <w:rPr>
                <w:rFonts w:eastAsia="Times New Roman"/>
                <w:szCs w:val="17"/>
                <w:lang w:val="en-US"/>
              </w:rPr>
              <w:t xml:space="preserve"> </w:t>
            </w:r>
            <w:proofErr w:type="spellStart"/>
            <w:r w:rsidRPr="00CF5B4F">
              <w:rPr>
                <w:rFonts w:eastAsia="Times New Roman"/>
                <w:szCs w:val="17"/>
                <w:lang w:val="en-US"/>
              </w:rPr>
              <w:t>Ediacara</w:t>
            </w:r>
            <w:proofErr w:type="spellEnd"/>
            <w:r w:rsidRPr="00CF5B4F">
              <w:rPr>
                <w:rFonts w:eastAsia="Times New Roman"/>
                <w:szCs w:val="17"/>
                <w:lang w:val="en-US"/>
              </w:rPr>
              <w:t xml:space="preserve"> National Park, </w:t>
            </w:r>
            <w:proofErr w:type="spellStart"/>
            <w:r w:rsidRPr="00CF5B4F">
              <w:rPr>
                <w:rFonts w:eastAsia="Times New Roman"/>
                <w:szCs w:val="17"/>
                <w:lang w:val="en-US"/>
              </w:rPr>
              <w:t>Innamincka</w:t>
            </w:r>
            <w:proofErr w:type="spellEnd"/>
            <w:r w:rsidRPr="00CF5B4F">
              <w:rPr>
                <w:rFonts w:eastAsia="Times New Roman"/>
                <w:szCs w:val="17"/>
                <w:lang w:val="en-US"/>
              </w:rPr>
              <w:t xml:space="preserve"> Regional Reserve, Lake </w:t>
            </w:r>
            <w:proofErr w:type="spellStart"/>
            <w:r w:rsidRPr="00CF5B4F">
              <w:rPr>
                <w:rFonts w:eastAsia="Times New Roman"/>
                <w:szCs w:val="17"/>
                <w:lang w:val="en-US"/>
              </w:rPr>
              <w:t>Frome</w:t>
            </w:r>
            <w:proofErr w:type="spellEnd"/>
            <w:r w:rsidRPr="00CF5B4F">
              <w:rPr>
                <w:rFonts w:eastAsia="Times New Roman"/>
                <w:szCs w:val="17"/>
                <w:lang w:val="en-US"/>
              </w:rPr>
              <w:t xml:space="preserve"> National Park, Lake Torrens National Park, </w:t>
            </w:r>
            <w:proofErr w:type="spellStart"/>
            <w:r w:rsidRPr="00CF5B4F">
              <w:rPr>
                <w:rFonts w:eastAsia="Times New Roman"/>
                <w:szCs w:val="17"/>
                <w:lang w:val="en-US"/>
              </w:rPr>
              <w:t>Munga-Thirri</w:t>
            </w:r>
            <w:proofErr w:type="spellEnd"/>
            <w:r w:rsidRPr="00CF5B4F">
              <w:rPr>
                <w:rFonts w:eastAsia="Times New Roman"/>
                <w:szCs w:val="17"/>
                <w:lang w:val="en-US"/>
              </w:rPr>
              <w:t xml:space="preserve"> – Simpson Desert Conservation Park, </w:t>
            </w:r>
            <w:proofErr w:type="spellStart"/>
            <w:r w:rsidRPr="00CF5B4F">
              <w:rPr>
                <w:rFonts w:eastAsia="Times New Roman"/>
                <w:szCs w:val="17"/>
                <w:lang w:val="en-US"/>
              </w:rPr>
              <w:t>Munga-Thirri</w:t>
            </w:r>
            <w:proofErr w:type="spellEnd"/>
            <w:r w:rsidRPr="00CF5B4F">
              <w:rPr>
                <w:rFonts w:eastAsia="Times New Roman"/>
                <w:szCs w:val="17"/>
                <w:lang w:val="en-US"/>
              </w:rPr>
              <w:t xml:space="preserve"> – Simpson Desert Regional Reserve, </w:t>
            </w:r>
            <w:proofErr w:type="spellStart"/>
            <w:r w:rsidRPr="00CF5B4F">
              <w:rPr>
                <w:rFonts w:eastAsia="Times New Roman"/>
                <w:szCs w:val="17"/>
                <w:lang w:val="en-US"/>
              </w:rPr>
              <w:t>Vulkathunha</w:t>
            </w:r>
            <w:proofErr w:type="spellEnd"/>
            <w:r w:rsidRPr="00CF5B4F">
              <w:rPr>
                <w:rFonts w:eastAsia="Times New Roman"/>
                <w:szCs w:val="17"/>
                <w:lang w:val="en-US"/>
              </w:rPr>
              <w:t>-Gammon Ranges National Park: All wood fires or solid fuel fires are prohibited from 1 November 2022 to 31 March 2023. Gas fires or liquid fuel fires are permitted other than on days of total fire ban.</w:t>
            </w:r>
          </w:p>
          <w:p w14:paraId="3E8F3F94" w14:textId="77777777" w:rsidR="00CF5B4F" w:rsidRPr="00CF5B4F" w:rsidRDefault="00CF5B4F" w:rsidP="00CF5B4F">
            <w:pPr>
              <w:rPr>
                <w:rFonts w:eastAsia="Times New Roman"/>
                <w:szCs w:val="17"/>
                <w:lang w:val="en-US"/>
              </w:rPr>
            </w:pPr>
            <w:proofErr w:type="spellStart"/>
            <w:r w:rsidRPr="00CF5B4F">
              <w:rPr>
                <w:rFonts w:eastAsia="Times New Roman"/>
                <w:szCs w:val="17"/>
                <w:lang w:val="en-US"/>
              </w:rPr>
              <w:t>Bimbowrie</w:t>
            </w:r>
            <w:proofErr w:type="spellEnd"/>
            <w:r w:rsidRPr="00CF5B4F">
              <w:rPr>
                <w:rFonts w:eastAsia="Times New Roman"/>
                <w:szCs w:val="17"/>
                <w:lang w:val="en-US"/>
              </w:rPr>
              <w:t xml:space="preserve"> Conservation Park, Kati Thanda-</w:t>
            </w:r>
            <w:proofErr w:type="gramStart"/>
            <w:r w:rsidRPr="00CF5B4F">
              <w:rPr>
                <w:rFonts w:eastAsia="Times New Roman"/>
                <w:szCs w:val="17"/>
                <w:lang w:val="en-US"/>
              </w:rPr>
              <w:t>Lake Eyre National park</w:t>
            </w:r>
            <w:proofErr w:type="gramEnd"/>
            <w:r w:rsidRPr="00CF5B4F">
              <w:rPr>
                <w:rFonts w:eastAsia="Times New Roman"/>
                <w:szCs w:val="17"/>
                <w:lang w:val="en-US"/>
              </w:rPr>
              <w:t xml:space="preserve">, </w:t>
            </w:r>
            <w:proofErr w:type="spellStart"/>
            <w:r w:rsidRPr="00CF5B4F">
              <w:rPr>
                <w:rFonts w:eastAsia="Times New Roman"/>
                <w:szCs w:val="17"/>
                <w:lang w:val="en-US"/>
              </w:rPr>
              <w:t>Malkumba-Coongie</w:t>
            </w:r>
            <w:proofErr w:type="spellEnd"/>
            <w:r w:rsidRPr="00CF5B4F">
              <w:rPr>
                <w:rFonts w:eastAsia="Times New Roman"/>
                <w:szCs w:val="17"/>
                <w:lang w:val="en-US"/>
              </w:rPr>
              <w:t xml:space="preserve"> Lakes National Park, </w:t>
            </w:r>
            <w:proofErr w:type="spellStart"/>
            <w:r w:rsidRPr="00CF5B4F">
              <w:rPr>
                <w:rFonts w:eastAsia="Times New Roman"/>
                <w:szCs w:val="17"/>
                <w:lang w:val="en-US"/>
              </w:rPr>
              <w:t>Wabma</w:t>
            </w:r>
            <w:proofErr w:type="spellEnd"/>
            <w:r w:rsidRPr="00CF5B4F">
              <w:rPr>
                <w:rFonts w:eastAsia="Times New Roman"/>
                <w:szCs w:val="17"/>
                <w:lang w:val="en-US"/>
              </w:rPr>
              <w:t xml:space="preserve"> </w:t>
            </w:r>
            <w:proofErr w:type="spellStart"/>
            <w:r w:rsidRPr="00CF5B4F">
              <w:rPr>
                <w:rFonts w:eastAsia="Times New Roman"/>
                <w:szCs w:val="17"/>
                <w:lang w:val="en-US"/>
              </w:rPr>
              <w:t>Kadarbu</w:t>
            </w:r>
            <w:proofErr w:type="spellEnd"/>
            <w:r w:rsidRPr="00CF5B4F">
              <w:rPr>
                <w:rFonts w:eastAsia="Times New Roman"/>
                <w:szCs w:val="17"/>
                <w:lang w:val="en-US"/>
              </w:rPr>
              <w:t xml:space="preserve"> Mound Springs Conservation Park, </w:t>
            </w:r>
            <w:proofErr w:type="spellStart"/>
            <w:r w:rsidRPr="00CF5B4F">
              <w:rPr>
                <w:rFonts w:eastAsia="Times New Roman"/>
                <w:szCs w:val="17"/>
                <w:lang w:val="en-US"/>
              </w:rPr>
              <w:t>Pualco</w:t>
            </w:r>
            <w:proofErr w:type="spellEnd"/>
            <w:r w:rsidRPr="00CF5B4F">
              <w:rPr>
                <w:rFonts w:eastAsia="Times New Roman"/>
                <w:szCs w:val="17"/>
                <w:lang w:val="en-US"/>
              </w:rPr>
              <w:t xml:space="preserve"> Range Conservation Park: All wood fires or solid fuel fires are prohibited throughout the year. Gas fires or liquid fuel fires are permitted other than on days of total fire ban.</w:t>
            </w:r>
          </w:p>
          <w:p w14:paraId="1886DE52" w14:textId="77777777" w:rsidR="00CF5B4F" w:rsidRPr="00CF5B4F" w:rsidRDefault="00CF5B4F" w:rsidP="00CF5B4F">
            <w:pPr>
              <w:ind w:left="720"/>
              <w:rPr>
                <w:rFonts w:eastAsia="Times New Roman"/>
                <w:szCs w:val="17"/>
                <w:lang w:val="en-US"/>
              </w:rPr>
            </w:pPr>
            <w:r w:rsidRPr="00CF5B4F">
              <w:rPr>
                <w:rFonts w:eastAsia="Times New Roman"/>
                <w:szCs w:val="17"/>
                <w:lang w:val="en-US"/>
              </w:rPr>
              <w:t xml:space="preserve">Exception: </w:t>
            </w:r>
            <w:proofErr w:type="spellStart"/>
            <w:r w:rsidRPr="00CF5B4F">
              <w:rPr>
                <w:rFonts w:eastAsia="Times New Roman"/>
                <w:szCs w:val="17"/>
                <w:lang w:val="en-US"/>
              </w:rPr>
              <w:t>Bimbowrie</w:t>
            </w:r>
            <w:proofErr w:type="spellEnd"/>
            <w:r w:rsidRPr="00CF5B4F">
              <w:rPr>
                <w:rFonts w:eastAsia="Times New Roman"/>
                <w:szCs w:val="17"/>
                <w:lang w:val="en-US"/>
              </w:rPr>
              <w:t xml:space="preserve"> Conservation Park: Antro Shearer’s Quarters - Wood fires or solid fuel fires are prohibited from 1 November 2022 to 5 April 2023.</w:t>
            </w:r>
          </w:p>
          <w:p w14:paraId="090BA332" w14:textId="77777777" w:rsidR="00CF5B4F" w:rsidRPr="00CF5B4F" w:rsidRDefault="00CF5B4F" w:rsidP="00CF5B4F">
            <w:pPr>
              <w:rPr>
                <w:rFonts w:eastAsia="Times New Roman"/>
                <w:szCs w:val="17"/>
                <w:lang w:val="en-US"/>
              </w:rPr>
            </w:pPr>
            <w:proofErr w:type="spellStart"/>
            <w:r w:rsidRPr="00CF5B4F">
              <w:rPr>
                <w:color w:val="000000"/>
                <w:szCs w:val="17"/>
              </w:rPr>
              <w:t>Danggali</w:t>
            </w:r>
            <w:proofErr w:type="spellEnd"/>
            <w:r w:rsidRPr="00CF5B4F">
              <w:rPr>
                <w:color w:val="000000"/>
                <w:szCs w:val="17"/>
              </w:rPr>
              <w:t xml:space="preserve"> Conservation Park: </w:t>
            </w:r>
            <w:r w:rsidRPr="00CF5B4F">
              <w:rPr>
                <w:rFonts w:eastAsia="Times New Roman"/>
                <w:szCs w:val="17"/>
                <w:lang w:val="en-US"/>
              </w:rPr>
              <w:t>All wood fires or solid fuel fires are prohibited from 1 November 2022 to 5 April 2023. Gas fires or liquid fuel fires are permitted other than on days of total fire ban.</w:t>
            </w:r>
          </w:p>
          <w:p w14:paraId="1E805982" w14:textId="77777777" w:rsidR="00CF5B4F" w:rsidRPr="00CF5B4F" w:rsidRDefault="00CF5B4F" w:rsidP="00CF5B4F">
            <w:pPr>
              <w:ind w:left="720"/>
              <w:rPr>
                <w:rFonts w:eastAsia="Times New Roman"/>
                <w:szCs w:val="17"/>
                <w:lang w:val="en-US"/>
              </w:rPr>
            </w:pPr>
            <w:r w:rsidRPr="00CF5B4F">
              <w:rPr>
                <w:rFonts w:eastAsia="Times New Roman"/>
                <w:szCs w:val="17"/>
                <w:lang w:val="en-US"/>
              </w:rPr>
              <w:t>Exception: Canopus Shearer's Quarters - Wood fires or solid fuel fires are permitted throughout the year other on days of total fire ban.</w:t>
            </w:r>
          </w:p>
          <w:p w14:paraId="3CF68760" w14:textId="77777777" w:rsidR="00CF5B4F" w:rsidRPr="00CF5B4F" w:rsidRDefault="00CF5B4F" w:rsidP="00CF5B4F">
            <w:pPr>
              <w:rPr>
                <w:rFonts w:eastAsia="Times New Roman"/>
                <w:szCs w:val="17"/>
                <w:lang w:eastAsia="en-AU"/>
              </w:rPr>
            </w:pPr>
            <w:proofErr w:type="spellStart"/>
            <w:r w:rsidRPr="00CF5B4F">
              <w:rPr>
                <w:rFonts w:eastAsia="Times New Roman"/>
                <w:szCs w:val="17"/>
                <w:lang w:val="en-US"/>
              </w:rPr>
              <w:t>Malkumba-Coongie</w:t>
            </w:r>
            <w:proofErr w:type="spellEnd"/>
            <w:r w:rsidRPr="00CF5B4F">
              <w:rPr>
                <w:rFonts w:eastAsia="Times New Roman"/>
                <w:szCs w:val="17"/>
                <w:lang w:val="en-US"/>
              </w:rPr>
              <w:t xml:space="preserve"> Lakes National Park, Kati Thanda-Lake Eyre National Park, </w:t>
            </w:r>
            <w:proofErr w:type="spellStart"/>
            <w:r w:rsidRPr="00CF5B4F">
              <w:rPr>
                <w:rFonts w:eastAsia="Times New Roman"/>
                <w:szCs w:val="17"/>
                <w:lang w:val="en-US"/>
              </w:rPr>
              <w:t>Wabma</w:t>
            </w:r>
            <w:proofErr w:type="spellEnd"/>
            <w:r w:rsidRPr="00CF5B4F">
              <w:rPr>
                <w:rFonts w:eastAsia="Times New Roman"/>
                <w:szCs w:val="17"/>
                <w:lang w:val="en-US"/>
              </w:rPr>
              <w:t xml:space="preserve"> </w:t>
            </w:r>
            <w:proofErr w:type="spellStart"/>
            <w:r w:rsidRPr="00CF5B4F">
              <w:rPr>
                <w:rFonts w:eastAsia="Times New Roman"/>
                <w:szCs w:val="17"/>
                <w:lang w:val="en-US"/>
              </w:rPr>
              <w:t>Kadarbu</w:t>
            </w:r>
            <w:proofErr w:type="spellEnd"/>
            <w:r w:rsidRPr="00CF5B4F">
              <w:rPr>
                <w:rFonts w:eastAsia="Times New Roman"/>
                <w:szCs w:val="17"/>
                <w:lang w:val="en-US"/>
              </w:rPr>
              <w:t xml:space="preserve"> Mound Springs Conservation Park: All wood fires or solid fuel fires are prohibited throughout the year. Gas fires or liquid fuel fires are permitted other than on days of total fire ban.</w:t>
            </w:r>
          </w:p>
          <w:p w14:paraId="58B43BB9" w14:textId="77777777" w:rsidR="00CF5B4F" w:rsidRPr="00CF5B4F" w:rsidRDefault="00CF5B4F" w:rsidP="00CF5B4F">
            <w:pPr>
              <w:rPr>
                <w:color w:val="000000"/>
                <w:szCs w:val="17"/>
              </w:rPr>
            </w:pPr>
            <w:proofErr w:type="spellStart"/>
            <w:r w:rsidRPr="00CF5B4F">
              <w:rPr>
                <w:rFonts w:eastAsia="Times New Roman"/>
                <w:szCs w:val="17"/>
                <w:lang w:val="en-US"/>
              </w:rPr>
              <w:t>Witjira</w:t>
            </w:r>
            <w:proofErr w:type="spellEnd"/>
            <w:r w:rsidRPr="00CF5B4F">
              <w:rPr>
                <w:rFonts w:eastAsia="Times New Roman"/>
                <w:szCs w:val="17"/>
                <w:lang w:val="en-US"/>
              </w:rPr>
              <w:t xml:space="preserve"> National Park:</w:t>
            </w:r>
            <w:r w:rsidRPr="00CF5B4F">
              <w:rPr>
                <w:color w:val="0070C0"/>
                <w:szCs w:val="17"/>
              </w:rPr>
              <w:t xml:space="preserve"> </w:t>
            </w:r>
            <w:r w:rsidRPr="00CF5B4F">
              <w:rPr>
                <w:color w:val="000000"/>
                <w:szCs w:val="17"/>
              </w:rPr>
              <w:t xml:space="preserve">All wood fires are prohibited throughout the year. Solid fuel fires are prohibited </w:t>
            </w:r>
            <w:r w:rsidRPr="00CF5B4F">
              <w:rPr>
                <w:iCs/>
                <w:color w:val="000000"/>
                <w:szCs w:val="17"/>
              </w:rPr>
              <w:t>from</w:t>
            </w:r>
            <w:r w:rsidRPr="00CF5B4F">
              <w:rPr>
                <w:i/>
                <w:iCs/>
                <w:color w:val="000000"/>
                <w:szCs w:val="17"/>
              </w:rPr>
              <w:t xml:space="preserve"> </w:t>
            </w:r>
            <w:r w:rsidRPr="00CF5B4F">
              <w:rPr>
                <w:bCs/>
                <w:iCs/>
                <w:color w:val="000000"/>
                <w:szCs w:val="17"/>
              </w:rPr>
              <w:t>1 November</w:t>
            </w:r>
            <w:r w:rsidRPr="00CF5B4F">
              <w:rPr>
                <w:color w:val="000000"/>
                <w:szCs w:val="17"/>
              </w:rPr>
              <w:t xml:space="preserve"> 2022 to 31 March 2023, solid fuel fires are permitted outside of these dates in portable fire pits, braziers with trays, or similar receptacles, other than on days of total fire ban. Gas fires or liquid fuel fires are permitted other than on days of total fire ban.</w:t>
            </w:r>
          </w:p>
          <w:p w14:paraId="15641DD9" w14:textId="77777777" w:rsidR="00CF5B4F" w:rsidRPr="00CF5B4F" w:rsidRDefault="00CF5B4F" w:rsidP="00CF5B4F">
            <w:pPr>
              <w:ind w:left="601"/>
              <w:rPr>
                <w:rFonts w:eastAsia="Times New Roman"/>
                <w:szCs w:val="17"/>
                <w:lang w:val="en-US"/>
              </w:rPr>
            </w:pPr>
            <w:r w:rsidRPr="00CF5B4F">
              <w:rPr>
                <w:rFonts w:eastAsia="Times New Roman"/>
                <w:szCs w:val="17"/>
                <w:lang w:val="en-US"/>
              </w:rPr>
              <w:t>Exception: Mt Dare Campground - Gas fires or liquid fuel fires are permitted other than on days of total fire ban.  Wood fires and solid fuel fires are prohibited from 1 November 2022 to 31 March 2023. Wood fires or solid fuel fires are otherwise permitted providing the following conditions are met:</w:t>
            </w:r>
          </w:p>
          <w:p w14:paraId="3CD9C80D" w14:textId="77777777" w:rsidR="00CF5B4F" w:rsidRPr="00CF5B4F" w:rsidRDefault="00CF5B4F" w:rsidP="00CF5B4F">
            <w:pPr>
              <w:numPr>
                <w:ilvl w:val="0"/>
                <w:numId w:val="36"/>
              </w:numPr>
              <w:spacing w:after="0"/>
              <w:ind w:left="1434" w:hanging="357"/>
              <w:rPr>
                <w:rFonts w:eastAsia="Times New Roman"/>
                <w:szCs w:val="17"/>
                <w:lang w:val="en-US"/>
              </w:rPr>
            </w:pPr>
            <w:r w:rsidRPr="00CF5B4F">
              <w:rPr>
                <w:rFonts w:eastAsia="Times New Roman"/>
                <w:szCs w:val="17"/>
                <w:lang w:val="en-US"/>
              </w:rPr>
              <w:t xml:space="preserve">It is not a total fire ban </w:t>
            </w:r>
            <w:proofErr w:type="gramStart"/>
            <w:r w:rsidRPr="00CF5B4F">
              <w:rPr>
                <w:rFonts w:eastAsia="Times New Roman"/>
                <w:szCs w:val="17"/>
                <w:lang w:val="en-US"/>
              </w:rPr>
              <w:t>day;</w:t>
            </w:r>
            <w:proofErr w:type="gramEnd"/>
          </w:p>
          <w:p w14:paraId="09DC79BC" w14:textId="77777777" w:rsidR="00CF5B4F" w:rsidRPr="00CF5B4F" w:rsidRDefault="00CF5B4F" w:rsidP="00CF5B4F">
            <w:pPr>
              <w:numPr>
                <w:ilvl w:val="0"/>
                <w:numId w:val="36"/>
              </w:numPr>
              <w:spacing w:after="0"/>
              <w:ind w:left="1434" w:hanging="357"/>
              <w:rPr>
                <w:rFonts w:eastAsia="Times New Roman"/>
                <w:szCs w:val="17"/>
                <w:lang w:val="en-US"/>
              </w:rPr>
            </w:pPr>
            <w:r w:rsidRPr="00CF5B4F">
              <w:rPr>
                <w:rFonts w:eastAsia="Times New Roman"/>
                <w:szCs w:val="17"/>
                <w:lang w:val="en-US"/>
              </w:rPr>
              <w:t xml:space="preserve">Wood has been supplied form outside the </w:t>
            </w:r>
            <w:proofErr w:type="gramStart"/>
            <w:r w:rsidRPr="00CF5B4F">
              <w:rPr>
                <w:rFonts w:eastAsia="Times New Roman"/>
                <w:szCs w:val="17"/>
                <w:lang w:val="en-US"/>
              </w:rPr>
              <w:t>park;</w:t>
            </w:r>
            <w:proofErr w:type="gramEnd"/>
          </w:p>
          <w:p w14:paraId="6A36E10F" w14:textId="77777777" w:rsidR="00CF5B4F" w:rsidRPr="00CF5B4F" w:rsidRDefault="00CF5B4F" w:rsidP="00CF5B4F">
            <w:pPr>
              <w:numPr>
                <w:ilvl w:val="0"/>
                <w:numId w:val="36"/>
              </w:numPr>
              <w:spacing w:after="0"/>
              <w:ind w:left="1434" w:hanging="357"/>
              <w:rPr>
                <w:rFonts w:eastAsia="Times New Roman"/>
                <w:szCs w:val="17"/>
                <w:lang w:val="en-US"/>
              </w:rPr>
            </w:pPr>
            <w:r w:rsidRPr="00CF5B4F">
              <w:rPr>
                <w:rFonts w:eastAsia="Times New Roman"/>
                <w:szCs w:val="17"/>
                <w:lang w:val="en-US"/>
              </w:rPr>
              <w:t>A person is in attendance; and</w:t>
            </w:r>
          </w:p>
          <w:p w14:paraId="5664EC64" w14:textId="77777777" w:rsidR="00CF5B4F" w:rsidRPr="00CF5B4F" w:rsidRDefault="00CF5B4F" w:rsidP="00CF5B4F">
            <w:pPr>
              <w:numPr>
                <w:ilvl w:val="0"/>
                <w:numId w:val="36"/>
              </w:numPr>
              <w:rPr>
                <w:rFonts w:eastAsia="Times New Roman"/>
                <w:szCs w:val="17"/>
                <w:lang w:val="en-US"/>
              </w:rPr>
            </w:pPr>
            <w:r w:rsidRPr="00CF5B4F">
              <w:rPr>
                <w:rFonts w:eastAsia="Times New Roman"/>
                <w:szCs w:val="17"/>
                <w:lang w:val="en-US"/>
              </w:rPr>
              <w:t>The fire is extinguished before departure</w:t>
            </w:r>
          </w:p>
          <w:p w14:paraId="78CDA066" w14:textId="77777777" w:rsidR="00CF5B4F" w:rsidRPr="00CF5B4F" w:rsidRDefault="00CF5B4F" w:rsidP="00CF5B4F">
            <w:pPr>
              <w:rPr>
                <w:rFonts w:eastAsia="Times New Roman"/>
                <w:szCs w:val="17"/>
                <w:lang w:val="en-US"/>
              </w:rPr>
            </w:pPr>
            <w:r w:rsidRPr="00CF5B4F">
              <w:rPr>
                <w:rFonts w:eastAsia="Times New Roman"/>
                <w:szCs w:val="17"/>
                <w:lang w:val="en-US"/>
              </w:rPr>
              <w:t>All other Reserves: All wood fires, solid fuel fires, gas fires and liquid fuel fires are prohibited throughout the year.</w:t>
            </w:r>
          </w:p>
          <w:p w14:paraId="038F74BA" w14:textId="77777777" w:rsidR="00CF5B4F" w:rsidRPr="00CF5B4F" w:rsidRDefault="00CF5B4F" w:rsidP="00CF5B4F">
            <w:pPr>
              <w:keepNext/>
              <w:outlineLvl w:val="2"/>
              <w:rPr>
                <w:rFonts w:eastAsia="Times New Roman"/>
                <w:szCs w:val="17"/>
                <w:lang w:val="en-US"/>
              </w:rPr>
            </w:pPr>
            <w:r w:rsidRPr="00CF5B4F">
              <w:rPr>
                <w:rFonts w:eastAsia="Times New Roman"/>
                <w:szCs w:val="17"/>
                <w:lang w:val="en-US"/>
              </w:rPr>
              <w:t xml:space="preserve">For further information, please refer to the DEW website </w:t>
            </w:r>
            <w:hyperlink r:id="rId75" w:history="1">
              <w:r w:rsidRPr="00CF5B4F">
                <w:rPr>
                  <w:rFonts w:eastAsia="Times New Roman"/>
                  <w:color w:val="0000FF"/>
                  <w:szCs w:val="17"/>
                  <w:u w:val="single"/>
                  <w:lang w:val="en-US"/>
                </w:rPr>
                <w:t>www.environment.sa.gov.au</w:t>
              </w:r>
            </w:hyperlink>
            <w:r w:rsidRPr="00CF5B4F">
              <w:rPr>
                <w:rFonts w:eastAsia="Times New Roman"/>
                <w:szCs w:val="17"/>
                <w:lang w:val="en-US"/>
              </w:rPr>
              <w:t xml:space="preserve"> or contact the </w:t>
            </w:r>
            <w:r w:rsidRPr="00CF5B4F">
              <w:rPr>
                <w:rFonts w:eastAsia="Times New Roman"/>
                <w:snapToGrid w:val="0"/>
                <w:szCs w:val="17"/>
                <w:lang w:val="en-US"/>
              </w:rPr>
              <w:t xml:space="preserve">Riverland and </w:t>
            </w:r>
            <w:proofErr w:type="spellStart"/>
            <w:r w:rsidRPr="00CF5B4F">
              <w:rPr>
                <w:rFonts w:eastAsia="Times New Roman"/>
                <w:snapToGrid w:val="0"/>
                <w:szCs w:val="17"/>
                <w:lang w:val="en-US"/>
              </w:rPr>
              <w:t>Murraylands</w:t>
            </w:r>
            <w:proofErr w:type="spellEnd"/>
            <w:r w:rsidRPr="00CF5B4F">
              <w:rPr>
                <w:rFonts w:eastAsia="Times New Roman"/>
                <w:snapToGrid w:val="0"/>
                <w:szCs w:val="17"/>
                <w:lang w:val="en-US"/>
              </w:rPr>
              <w:t xml:space="preserve"> regional office (08) 8595 2111, Yorke and Mid North regional office (08) 8841 3400, </w:t>
            </w:r>
            <w:r w:rsidRPr="00CF5B4F">
              <w:rPr>
                <w:rFonts w:eastAsia="Times New Roman"/>
                <w:szCs w:val="17"/>
                <w:lang w:val="en-US"/>
              </w:rPr>
              <w:t xml:space="preserve"> Flinders and Outback regional office (08) 8648 5300 or CFS Information Hotline 1800 362 361</w:t>
            </w:r>
            <w:r w:rsidRPr="00CF5B4F">
              <w:rPr>
                <w:rFonts w:eastAsia="Times New Roman"/>
                <w:snapToGrid w:val="0"/>
                <w:szCs w:val="17"/>
                <w:lang w:val="en-US"/>
              </w:rPr>
              <w:t>.</w:t>
            </w:r>
          </w:p>
        </w:tc>
      </w:tr>
      <w:tr w:rsidR="00CF5B4F" w:rsidRPr="00CF5B4F" w14:paraId="2B23830A" w14:textId="77777777" w:rsidTr="00B81CA7">
        <w:tc>
          <w:tcPr>
            <w:tcW w:w="228" w:type="pct"/>
            <w:vAlign w:val="center"/>
          </w:tcPr>
          <w:p w14:paraId="3C7734F7" w14:textId="77777777" w:rsidR="00CF5B4F" w:rsidRPr="00CF5B4F" w:rsidRDefault="00CF5B4F" w:rsidP="00CF5B4F">
            <w:pPr>
              <w:keepNext/>
              <w:spacing w:before="40" w:after="40"/>
              <w:rPr>
                <w:rFonts w:eastAsia="Times New Roman"/>
                <w:bCs/>
                <w:caps/>
                <w:szCs w:val="17"/>
                <w:lang w:val="en-US"/>
              </w:rPr>
            </w:pPr>
            <w:r w:rsidRPr="00CF5B4F">
              <w:rPr>
                <w:rFonts w:eastAsia="Times New Roman"/>
                <w:bCs/>
                <w:caps/>
                <w:szCs w:val="17"/>
                <w:lang w:val="en-US"/>
              </w:rPr>
              <w:t>12.</w:t>
            </w:r>
          </w:p>
        </w:tc>
        <w:tc>
          <w:tcPr>
            <w:tcW w:w="4772" w:type="pct"/>
            <w:vAlign w:val="center"/>
          </w:tcPr>
          <w:p w14:paraId="4437C8EA" w14:textId="77777777" w:rsidR="00CF5B4F" w:rsidRPr="00CF5B4F" w:rsidRDefault="00CF5B4F" w:rsidP="00CF5B4F">
            <w:pPr>
              <w:keepNext/>
              <w:spacing w:before="40" w:after="40"/>
              <w:outlineLvl w:val="1"/>
              <w:rPr>
                <w:rFonts w:eastAsia="Times New Roman"/>
                <w:caps/>
                <w:szCs w:val="17"/>
              </w:rPr>
            </w:pPr>
            <w:r w:rsidRPr="00CF5B4F">
              <w:rPr>
                <w:rFonts w:eastAsia="Times New Roman"/>
                <w:caps/>
                <w:szCs w:val="17"/>
              </w:rPr>
              <w:t>eastern Eyre Peninsula</w:t>
            </w:r>
          </w:p>
        </w:tc>
      </w:tr>
      <w:tr w:rsidR="00CF5B4F" w:rsidRPr="00CF5B4F" w14:paraId="29571EA4" w14:textId="77777777" w:rsidTr="00B81CA7">
        <w:tc>
          <w:tcPr>
            <w:tcW w:w="228" w:type="pct"/>
            <w:vAlign w:val="center"/>
          </w:tcPr>
          <w:p w14:paraId="0C66DBCC" w14:textId="77777777" w:rsidR="00CF5B4F" w:rsidRPr="00CF5B4F" w:rsidRDefault="00CF5B4F" w:rsidP="00CF5B4F">
            <w:pPr>
              <w:rPr>
                <w:rFonts w:eastAsia="Times New Roman"/>
                <w:szCs w:val="17"/>
                <w:lang w:val="en-US"/>
              </w:rPr>
            </w:pPr>
          </w:p>
        </w:tc>
        <w:tc>
          <w:tcPr>
            <w:tcW w:w="4772" w:type="pct"/>
            <w:vAlign w:val="center"/>
          </w:tcPr>
          <w:p w14:paraId="610AC752" w14:textId="77777777" w:rsidR="00CF5B4F" w:rsidRPr="00CF5B4F" w:rsidRDefault="00CF5B4F" w:rsidP="00CF5B4F">
            <w:pPr>
              <w:rPr>
                <w:rFonts w:eastAsia="Times New Roman"/>
                <w:spacing w:val="-4"/>
                <w:szCs w:val="17"/>
                <w:lang w:val="en-US"/>
              </w:rPr>
            </w:pPr>
            <w:proofErr w:type="spellStart"/>
            <w:r w:rsidRPr="00CF5B4F">
              <w:rPr>
                <w:rFonts w:eastAsia="Times New Roman"/>
                <w:spacing w:val="-4"/>
                <w:szCs w:val="17"/>
                <w:lang w:val="en-US"/>
              </w:rPr>
              <w:t>Caralue</w:t>
            </w:r>
            <w:proofErr w:type="spellEnd"/>
            <w:r w:rsidRPr="00CF5B4F">
              <w:rPr>
                <w:rFonts w:eastAsia="Times New Roman"/>
                <w:spacing w:val="-4"/>
                <w:szCs w:val="17"/>
                <w:lang w:val="en-US"/>
              </w:rPr>
              <w:t xml:space="preserve"> Bluff Conservation Park, </w:t>
            </w:r>
            <w:proofErr w:type="spellStart"/>
            <w:r w:rsidRPr="00CF5B4F">
              <w:rPr>
                <w:rFonts w:eastAsia="Times New Roman"/>
                <w:spacing w:val="-4"/>
                <w:szCs w:val="17"/>
                <w:lang w:val="en-US"/>
              </w:rPr>
              <w:t>Carappee</w:t>
            </w:r>
            <w:proofErr w:type="spellEnd"/>
            <w:r w:rsidRPr="00CF5B4F">
              <w:rPr>
                <w:rFonts w:eastAsia="Times New Roman"/>
                <w:spacing w:val="-4"/>
                <w:szCs w:val="17"/>
                <w:lang w:val="en-US"/>
              </w:rPr>
              <w:t xml:space="preserve"> Hill Conservation Park, Darke Range Conservation Park, Franklin Harbor Conservation Park, </w:t>
            </w:r>
            <w:proofErr w:type="spellStart"/>
            <w:r w:rsidRPr="00CF5B4F">
              <w:rPr>
                <w:rFonts w:eastAsia="Times New Roman"/>
                <w:spacing w:val="-4"/>
                <w:szCs w:val="17"/>
                <w:lang w:val="en-US"/>
              </w:rPr>
              <w:t>Heggaton</w:t>
            </w:r>
            <w:proofErr w:type="spellEnd"/>
            <w:r w:rsidRPr="00CF5B4F">
              <w:rPr>
                <w:rFonts w:eastAsia="Times New Roman"/>
                <w:spacing w:val="-4"/>
                <w:szCs w:val="17"/>
                <w:lang w:val="en-US"/>
              </w:rPr>
              <w:t xml:space="preserve"> Conservation Park, Ironstone Hill Conservation Park, Lake Gilles Conservation Park, Middle Camp Hills Conservation Park, </w:t>
            </w:r>
            <w:proofErr w:type="spellStart"/>
            <w:r w:rsidRPr="00CF5B4F">
              <w:rPr>
                <w:rFonts w:eastAsia="Times New Roman"/>
                <w:spacing w:val="-4"/>
                <w:szCs w:val="17"/>
                <w:lang w:val="en-US"/>
              </w:rPr>
              <w:t>Munyaroo</w:t>
            </w:r>
            <w:proofErr w:type="spellEnd"/>
            <w:r w:rsidRPr="00CF5B4F">
              <w:rPr>
                <w:rFonts w:eastAsia="Times New Roman"/>
                <w:spacing w:val="-4"/>
                <w:szCs w:val="17"/>
                <w:lang w:val="en-US"/>
              </w:rPr>
              <w:t xml:space="preserve"> Conservation Park, </w:t>
            </w:r>
            <w:proofErr w:type="spellStart"/>
            <w:r w:rsidRPr="00CF5B4F">
              <w:rPr>
                <w:rFonts w:eastAsia="Times New Roman"/>
                <w:spacing w:val="-4"/>
                <w:szCs w:val="17"/>
                <w:lang w:val="en-US"/>
              </w:rPr>
              <w:t>Pinkawillinie</w:t>
            </w:r>
            <w:proofErr w:type="spellEnd"/>
            <w:r w:rsidRPr="00CF5B4F">
              <w:rPr>
                <w:rFonts w:eastAsia="Times New Roman"/>
                <w:spacing w:val="-4"/>
                <w:szCs w:val="17"/>
                <w:lang w:val="en-US"/>
              </w:rPr>
              <w:t xml:space="preserve"> Conservation Park, </w:t>
            </w:r>
            <w:proofErr w:type="spellStart"/>
            <w:r w:rsidRPr="00CF5B4F">
              <w:rPr>
                <w:rFonts w:eastAsia="Times New Roman"/>
                <w:spacing w:val="-4"/>
                <w:szCs w:val="17"/>
                <w:lang w:val="en-US"/>
              </w:rPr>
              <w:t>Pinkawillinie</w:t>
            </w:r>
            <w:proofErr w:type="spellEnd"/>
            <w:r w:rsidRPr="00CF5B4F">
              <w:rPr>
                <w:rFonts w:eastAsia="Times New Roman"/>
                <w:spacing w:val="-4"/>
                <w:szCs w:val="17"/>
                <w:lang w:val="en-US"/>
              </w:rPr>
              <w:t xml:space="preserve"> Reservoir Conservation Reserve, </w:t>
            </w:r>
            <w:proofErr w:type="spellStart"/>
            <w:r w:rsidRPr="00CF5B4F">
              <w:rPr>
                <w:rFonts w:eastAsia="Times New Roman"/>
                <w:spacing w:val="-4"/>
                <w:szCs w:val="17"/>
                <w:lang w:val="en-US"/>
              </w:rPr>
              <w:t>Poolgarra</w:t>
            </w:r>
            <w:proofErr w:type="spellEnd"/>
            <w:r w:rsidRPr="00CF5B4F">
              <w:rPr>
                <w:rFonts w:eastAsia="Times New Roman"/>
                <w:spacing w:val="-4"/>
                <w:szCs w:val="17"/>
                <w:lang w:val="en-US"/>
              </w:rPr>
              <w:t xml:space="preserve"> Conservation Reserve, Rudall Conservation Park, </w:t>
            </w:r>
            <w:proofErr w:type="spellStart"/>
            <w:r w:rsidRPr="00CF5B4F">
              <w:rPr>
                <w:rFonts w:eastAsia="Times New Roman"/>
                <w:spacing w:val="-4"/>
                <w:szCs w:val="17"/>
                <w:lang w:val="en-US"/>
              </w:rPr>
              <w:t>Sheoak</w:t>
            </w:r>
            <w:proofErr w:type="spellEnd"/>
            <w:r w:rsidRPr="00CF5B4F">
              <w:rPr>
                <w:rFonts w:eastAsia="Times New Roman"/>
                <w:spacing w:val="-4"/>
                <w:szCs w:val="17"/>
                <w:lang w:val="en-US"/>
              </w:rPr>
              <w:t xml:space="preserve"> Hill Conservation Park, The Plug Range Conservation Park </w:t>
            </w:r>
            <w:proofErr w:type="spellStart"/>
            <w:r w:rsidRPr="00CF5B4F">
              <w:rPr>
                <w:rFonts w:eastAsia="Times New Roman"/>
                <w:spacing w:val="-4"/>
                <w:szCs w:val="17"/>
                <w:lang w:val="en-US"/>
              </w:rPr>
              <w:t>Verran</w:t>
            </w:r>
            <w:proofErr w:type="spellEnd"/>
            <w:r w:rsidRPr="00CF5B4F">
              <w:rPr>
                <w:rFonts w:eastAsia="Times New Roman"/>
                <w:spacing w:val="-4"/>
                <w:szCs w:val="17"/>
                <w:lang w:val="en-US"/>
              </w:rPr>
              <w:t xml:space="preserve"> Tanks Conservation Park, </w:t>
            </w:r>
            <w:proofErr w:type="spellStart"/>
            <w:r w:rsidRPr="00CF5B4F">
              <w:rPr>
                <w:rFonts w:eastAsia="Times New Roman"/>
                <w:spacing w:val="-4"/>
                <w:szCs w:val="17"/>
                <w:lang w:val="en-US"/>
              </w:rPr>
              <w:t>Wharminda</w:t>
            </w:r>
            <w:proofErr w:type="spellEnd"/>
            <w:r w:rsidRPr="00CF5B4F">
              <w:rPr>
                <w:rFonts w:eastAsia="Times New Roman"/>
                <w:spacing w:val="-4"/>
                <w:szCs w:val="17"/>
                <w:lang w:val="en-US"/>
              </w:rPr>
              <w:t xml:space="preserve"> Conservation Park, </w:t>
            </w:r>
            <w:proofErr w:type="spellStart"/>
            <w:r w:rsidRPr="00CF5B4F">
              <w:rPr>
                <w:rFonts w:eastAsia="Times New Roman"/>
                <w:spacing w:val="-4"/>
                <w:szCs w:val="17"/>
                <w:lang w:val="en-US"/>
              </w:rPr>
              <w:t>Yeldulknie</w:t>
            </w:r>
            <w:proofErr w:type="spellEnd"/>
            <w:r w:rsidRPr="00CF5B4F">
              <w:rPr>
                <w:rFonts w:eastAsia="Times New Roman"/>
                <w:spacing w:val="-4"/>
                <w:szCs w:val="17"/>
                <w:lang w:val="en-US"/>
              </w:rPr>
              <w:t xml:space="preserve"> Conservation Park: All wood fires or solid fuel fires are prohibited from 1 November 2022 to 5 April 2023. Gas fires or liquid fuel fires are permitted other than on days of total fire ban.</w:t>
            </w:r>
          </w:p>
          <w:p w14:paraId="758D870D" w14:textId="77777777" w:rsidR="00CF5B4F" w:rsidRPr="00CF5B4F" w:rsidRDefault="00CF5B4F" w:rsidP="00CF5B4F">
            <w:pPr>
              <w:rPr>
                <w:rFonts w:eastAsia="Times New Roman"/>
                <w:szCs w:val="17"/>
                <w:lang w:val="en-US"/>
              </w:rPr>
            </w:pPr>
            <w:r w:rsidRPr="00CF5B4F">
              <w:rPr>
                <w:rFonts w:eastAsia="Times New Roman"/>
                <w:szCs w:val="17"/>
                <w:lang w:val="en-US"/>
              </w:rPr>
              <w:t>All other Reserves: All wood fires, solid fuel fires, gas fires and liquid fuel fires are prohibited throughout the year.</w:t>
            </w:r>
          </w:p>
          <w:p w14:paraId="5182FE00" w14:textId="77777777" w:rsidR="00CF5B4F" w:rsidRPr="00CF5B4F" w:rsidRDefault="00CF5B4F" w:rsidP="00CF5B4F">
            <w:pPr>
              <w:rPr>
                <w:rFonts w:eastAsia="Times New Roman"/>
                <w:szCs w:val="17"/>
                <w:lang w:val="en-US"/>
              </w:rPr>
            </w:pPr>
            <w:r w:rsidRPr="00CF5B4F">
              <w:rPr>
                <w:rFonts w:eastAsia="Times New Roman"/>
                <w:szCs w:val="17"/>
                <w:lang w:val="en-US"/>
              </w:rPr>
              <w:t xml:space="preserve">For further information, </w:t>
            </w:r>
            <w:r w:rsidRPr="00CF5B4F">
              <w:rPr>
                <w:rFonts w:eastAsia="Times New Roman"/>
                <w:snapToGrid w:val="0"/>
                <w:szCs w:val="17"/>
                <w:lang w:val="en-US"/>
              </w:rPr>
              <w:t xml:space="preserve">please </w:t>
            </w:r>
            <w:r w:rsidRPr="00CF5B4F">
              <w:rPr>
                <w:rFonts w:eastAsia="Times New Roman"/>
                <w:szCs w:val="17"/>
                <w:lang w:val="en-US"/>
              </w:rPr>
              <w:t xml:space="preserve">refer to the DEW website </w:t>
            </w:r>
            <w:hyperlink r:id="rId76" w:history="1">
              <w:r w:rsidRPr="00CF5B4F">
                <w:rPr>
                  <w:rFonts w:eastAsia="Times New Roman"/>
                  <w:color w:val="0000FF"/>
                  <w:szCs w:val="17"/>
                  <w:u w:val="single"/>
                  <w:lang w:val="en-US"/>
                </w:rPr>
                <w:t>www.environment.sa.gov.au</w:t>
              </w:r>
            </w:hyperlink>
            <w:r w:rsidRPr="00CF5B4F">
              <w:rPr>
                <w:rFonts w:eastAsia="Times New Roman"/>
                <w:szCs w:val="17"/>
                <w:lang w:val="en-US"/>
              </w:rPr>
              <w:t xml:space="preserve"> or contact the Eyre and Far West regional office </w:t>
            </w:r>
            <w:smartTag w:uri="isiresearchsoft-com/cwyw" w:element="citation">
              <w:r w:rsidRPr="00CF5B4F">
                <w:rPr>
                  <w:rFonts w:eastAsia="Times New Roman"/>
                  <w:szCs w:val="17"/>
                  <w:lang w:val="en-US"/>
                </w:rPr>
                <w:t>(08)</w:t>
              </w:r>
            </w:smartTag>
            <w:r w:rsidRPr="00CF5B4F">
              <w:rPr>
                <w:rFonts w:eastAsia="Times New Roman"/>
                <w:szCs w:val="17"/>
                <w:lang w:val="en-US"/>
              </w:rPr>
              <w:t xml:space="preserve"> 8688 3111 or CFS Information Hotline 1800 362 361.</w:t>
            </w:r>
          </w:p>
        </w:tc>
      </w:tr>
      <w:tr w:rsidR="00CF5B4F" w:rsidRPr="00CF5B4F" w14:paraId="5330CF8E" w14:textId="77777777" w:rsidTr="00B81CA7">
        <w:tc>
          <w:tcPr>
            <w:tcW w:w="228" w:type="pct"/>
            <w:vAlign w:val="center"/>
          </w:tcPr>
          <w:p w14:paraId="0E3F4EDA" w14:textId="77777777" w:rsidR="00CF5B4F" w:rsidRPr="00CF5B4F" w:rsidRDefault="00CF5B4F" w:rsidP="00CF5B4F">
            <w:pPr>
              <w:keepNext/>
              <w:spacing w:before="40" w:after="40"/>
              <w:outlineLvl w:val="1"/>
              <w:rPr>
                <w:rFonts w:eastAsia="Times New Roman"/>
                <w:caps/>
                <w:szCs w:val="17"/>
              </w:rPr>
            </w:pPr>
            <w:r w:rsidRPr="00CF5B4F">
              <w:rPr>
                <w:rFonts w:eastAsia="Times New Roman"/>
                <w:caps/>
                <w:szCs w:val="17"/>
              </w:rPr>
              <w:t>13.</w:t>
            </w:r>
          </w:p>
        </w:tc>
        <w:tc>
          <w:tcPr>
            <w:tcW w:w="4772" w:type="pct"/>
            <w:vAlign w:val="center"/>
          </w:tcPr>
          <w:p w14:paraId="2DC0A96F" w14:textId="77777777" w:rsidR="00CF5B4F" w:rsidRPr="00CF5B4F" w:rsidRDefault="00CF5B4F" w:rsidP="00CF5B4F">
            <w:pPr>
              <w:keepNext/>
              <w:spacing w:before="40" w:after="40"/>
              <w:outlineLvl w:val="1"/>
              <w:rPr>
                <w:rFonts w:eastAsia="Times New Roman"/>
                <w:caps/>
                <w:szCs w:val="17"/>
              </w:rPr>
            </w:pPr>
            <w:proofErr w:type="gramStart"/>
            <w:r w:rsidRPr="00CF5B4F">
              <w:rPr>
                <w:rFonts w:eastAsia="Times New Roman"/>
                <w:caps/>
                <w:szCs w:val="17"/>
              </w:rPr>
              <w:t>north West</w:t>
            </w:r>
            <w:proofErr w:type="gramEnd"/>
            <w:r w:rsidRPr="00CF5B4F">
              <w:rPr>
                <w:rFonts w:eastAsia="Times New Roman"/>
                <w:caps/>
                <w:szCs w:val="17"/>
              </w:rPr>
              <w:t xml:space="preserve"> Pastoral</w:t>
            </w:r>
          </w:p>
        </w:tc>
      </w:tr>
      <w:tr w:rsidR="00CF5B4F" w:rsidRPr="00CF5B4F" w14:paraId="7950C10C" w14:textId="77777777" w:rsidTr="00B81CA7">
        <w:trPr>
          <w:cantSplit/>
        </w:trPr>
        <w:tc>
          <w:tcPr>
            <w:tcW w:w="228" w:type="pct"/>
            <w:vAlign w:val="center"/>
          </w:tcPr>
          <w:p w14:paraId="12975853" w14:textId="77777777" w:rsidR="00CF5B4F" w:rsidRPr="00CF5B4F" w:rsidRDefault="00CF5B4F" w:rsidP="00CF5B4F">
            <w:pPr>
              <w:outlineLvl w:val="1"/>
              <w:rPr>
                <w:rFonts w:eastAsia="Times New Roman"/>
                <w:b/>
                <w:caps/>
                <w:szCs w:val="17"/>
              </w:rPr>
            </w:pPr>
          </w:p>
        </w:tc>
        <w:tc>
          <w:tcPr>
            <w:tcW w:w="4772" w:type="pct"/>
            <w:vAlign w:val="center"/>
          </w:tcPr>
          <w:p w14:paraId="5324248B" w14:textId="77777777" w:rsidR="00CF5B4F" w:rsidRPr="00CF5B4F" w:rsidRDefault="00CF5B4F" w:rsidP="00CF5B4F">
            <w:pPr>
              <w:rPr>
                <w:rFonts w:eastAsia="Times New Roman"/>
                <w:spacing w:val="-2"/>
                <w:szCs w:val="17"/>
                <w:lang w:val="en-US"/>
              </w:rPr>
            </w:pPr>
            <w:r w:rsidRPr="00CF5B4F">
              <w:rPr>
                <w:rFonts w:eastAsia="Times New Roman"/>
                <w:spacing w:val="-2"/>
                <w:szCs w:val="17"/>
                <w:lang w:val="en-US"/>
              </w:rPr>
              <w:t xml:space="preserve">Lake Gairdner National Park, Lake Torrens National </w:t>
            </w:r>
            <w:proofErr w:type="gramStart"/>
            <w:r w:rsidRPr="00CF5B4F">
              <w:rPr>
                <w:rFonts w:eastAsia="Times New Roman"/>
                <w:spacing w:val="-2"/>
                <w:szCs w:val="17"/>
                <w:lang w:val="en-US"/>
              </w:rPr>
              <w:t>Park</w:t>
            </w:r>
            <w:proofErr w:type="gramEnd"/>
            <w:r w:rsidRPr="00CF5B4F">
              <w:rPr>
                <w:rFonts w:eastAsia="Times New Roman"/>
                <w:spacing w:val="-2"/>
                <w:szCs w:val="17"/>
                <w:lang w:val="en-US"/>
              </w:rPr>
              <w:t xml:space="preserve"> and </w:t>
            </w:r>
            <w:proofErr w:type="spellStart"/>
            <w:r w:rsidRPr="00CF5B4F">
              <w:rPr>
                <w:rFonts w:eastAsia="Times New Roman"/>
                <w:spacing w:val="-2"/>
                <w:szCs w:val="17"/>
                <w:lang w:val="en-US"/>
              </w:rPr>
              <w:t>Tallaringa</w:t>
            </w:r>
            <w:proofErr w:type="spellEnd"/>
            <w:r w:rsidRPr="00CF5B4F">
              <w:rPr>
                <w:rFonts w:eastAsia="Times New Roman"/>
                <w:spacing w:val="-2"/>
                <w:szCs w:val="17"/>
                <w:lang w:val="en-US"/>
              </w:rPr>
              <w:t xml:space="preserve"> Conservation Park: All wood fires or solid fuel fires are prohibited from 1 November 2022 to 31 March 2023.  Gas fires and liquid fuel fires are permitted other than on days of total fire ban. </w:t>
            </w:r>
          </w:p>
          <w:p w14:paraId="2C9AD1C6" w14:textId="77777777" w:rsidR="00CF5B4F" w:rsidRPr="00CF5B4F" w:rsidRDefault="00CF5B4F" w:rsidP="00CF5B4F">
            <w:pPr>
              <w:rPr>
                <w:rFonts w:eastAsia="Times New Roman"/>
                <w:szCs w:val="17"/>
                <w:lang w:val="en-US"/>
              </w:rPr>
            </w:pPr>
            <w:proofErr w:type="spellStart"/>
            <w:r w:rsidRPr="00CF5B4F">
              <w:rPr>
                <w:rFonts w:eastAsia="Times New Roman"/>
                <w:szCs w:val="17"/>
                <w:lang w:val="en-US"/>
              </w:rPr>
              <w:t>Mamungari</w:t>
            </w:r>
            <w:proofErr w:type="spellEnd"/>
            <w:r w:rsidRPr="00CF5B4F">
              <w:rPr>
                <w:rFonts w:eastAsia="Times New Roman"/>
                <w:szCs w:val="17"/>
                <w:lang w:val="en-US"/>
              </w:rPr>
              <w:t xml:space="preserve"> Conservation Park: Please refer to separate notice published by the </w:t>
            </w:r>
            <w:proofErr w:type="spellStart"/>
            <w:r w:rsidRPr="00CF5B4F">
              <w:rPr>
                <w:rFonts w:eastAsia="Times New Roman"/>
                <w:szCs w:val="17"/>
                <w:lang w:val="en-US"/>
              </w:rPr>
              <w:t>Mamungari</w:t>
            </w:r>
            <w:proofErr w:type="spellEnd"/>
            <w:r w:rsidRPr="00CF5B4F">
              <w:rPr>
                <w:rFonts w:eastAsia="Times New Roman"/>
                <w:szCs w:val="17"/>
                <w:lang w:val="en-US"/>
              </w:rPr>
              <w:t xml:space="preserve"> Conservation Park Co-management Board.</w:t>
            </w:r>
          </w:p>
          <w:p w14:paraId="4A6E5446" w14:textId="77777777" w:rsidR="00CF5B4F" w:rsidRPr="00CF5B4F" w:rsidRDefault="00CF5B4F" w:rsidP="00CF5B4F">
            <w:pPr>
              <w:rPr>
                <w:rFonts w:eastAsia="Times New Roman"/>
                <w:szCs w:val="17"/>
                <w:lang w:val="en-US"/>
              </w:rPr>
            </w:pPr>
            <w:r w:rsidRPr="00CF5B4F">
              <w:rPr>
                <w:rFonts w:eastAsia="Times New Roman"/>
                <w:szCs w:val="17"/>
                <w:lang w:val="en-US"/>
              </w:rPr>
              <w:t>All other Reserves: All wood fires, solid fuel fires, gas fires and liquid fuel fires are prohibited throughout the year.</w:t>
            </w:r>
          </w:p>
          <w:p w14:paraId="05A3D5E1" w14:textId="77777777" w:rsidR="00CF5B4F" w:rsidRPr="00CF5B4F" w:rsidRDefault="00CF5B4F" w:rsidP="00CF5B4F">
            <w:pPr>
              <w:rPr>
                <w:rFonts w:eastAsia="Times New Roman"/>
                <w:szCs w:val="17"/>
                <w:lang w:val="en-US"/>
              </w:rPr>
            </w:pPr>
            <w:r w:rsidRPr="00CF5B4F">
              <w:rPr>
                <w:rFonts w:eastAsia="Times New Roman"/>
                <w:color w:val="000000"/>
                <w:szCs w:val="17"/>
                <w:lang w:val="en-US"/>
              </w:rPr>
              <w:t xml:space="preserve">For further information, please refer to the DEW website </w:t>
            </w:r>
            <w:hyperlink r:id="rId77" w:history="1">
              <w:r w:rsidRPr="00CF5B4F">
                <w:rPr>
                  <w:rFonts w:eastAsia="Times New Roman"/>
                  <w:color w:val="0000FF"/>
                  <w:szCs w:val="17"/>
                  <w:u w:val="single"/>
                  <w:lang w:val="en-US"/>
                </w:rPr>
                <w:t>www.environment.sa.gov.au</w:t>
              </w:r>
            </w:hyperlink>
            <w:r w:rsidRPr="00CF5B4F">
              <w:rPr>
                <w:rFonts w:eastAsia="Times New Roman"/>
                <w:szCs w:val="17"/>
                <w:lang w:val="en-US"/>
              </w:rPr>
              <w:t xml:space="preserve"> </w:t>
            </w:r>
            <w:r w:rsidRPr="00CF5B4F">
              <w:rPr>
                <w:rFonts w:eastAsia="Times New Roman"/>
                <w:color w:val="000000"/>
                <w:szCs w:val="17"/>
                <w:lang w:val="en-US"/>
              </w:rPr>
              <w:t>or contact either the Eyre and Far West regional office (08) 8688 3111, Flinders and Outback regional office (08) 8648 5300 or CFS Information Hotline 1800 362 361.</w:t>
            </w:r>
          </w:p>
        </w:tc>
      </w:tr>
      <w:tr w:rsidR="00CF5B4F" w:rsidRPr="00CF5B4F" w14:paraId="4E396255" w14:textId="77777777" w:rsidTr="00B81CA7">
        <w:tc>
          <w:tcPr>
            <w:tcW w:w="228" w:type="pct"/>
          </w:tcPr>
          <w:p w14:paraId="2A0ADEEC" w14:textId="77777777" w:rsidR="00CF5B4F" w:rsidRPr="00CF5B4F" w:rsidRDefault="00CF5B4F" w:rsidP="00CF5B4F">
            <w:pPr>
              <w:keepNext/>
              <w:spacing w:before="40" w:after="40"/>
              <w:outlineLvl w:val="1"/>
              <w:rPr>
                <w:rFonts w:eastAsia="Times New Roman"/>
                <w:caps/>
                <w:szCs w:val="17"/>
              </w:rPr>
            </w:pPr>
            <w:r w:rsidRPr="00CF5B4F">
              <w:rPr>
                <w:rFonts w:eastAsia="Times New Roman"/>
                <w:caps/>
                <w:szCs w:val="17"/>
              </w:rPr>
              <w:t>14.</w:t>
            </w:r>
          </w:p>
        </w:tc>
        <w:tc>
          <w:tcPr>
            <w:tcW w:w="4772" w:type="pct"/>
          </w:tcPr>
          <w:p w14:paraId="7E16DD6C" w14:textId="77777777" w:rsidR="00CF5B4F" w:rsidRPr="00CF5B4F" w:rsidRDefault="00CF5B4F" w:rsidP="00CF5B4F">
            <w:pPr>
              <w:keepNext/>
              <w:spacing w:before="40" w:after="40"/>
              <w:outlineLvl w:val="1"/>
              <w:rPr>
                <w:rFonts w:eastAsia="Times New Roman"/>
                <w:caps/>
                <w:szCs w:val="17"/>
              </w:rPr>
            </w:pPr>
            <w:r w:rsidRPr="00CF5B4F">
              <w:rPr>
                <w:rFonts w:eastAsia="Times New Roman"/>
                <w:caps/>
                <w:szCs w:val="17"/>
              </w:rPr>
              <w:t>lower eyre Peninsula</w:t>
            </w:r>
          </w:p>
        </w:tc>
      </w:tr>
      <w:tr w:rsidR="00CF5B4F" w:rsidRPr="00CF5B4F" w14:paraId="580C6725" w14:textId="77777777" w:rsidTr="00B81CA7">
        <w:tc>
          <w:tcPr>
            <w:tcW w:w="228" w:type="pct"/>
          </w:tcPr>
          <w:p w14:paraId="0A7E3884" w14:textId="77777777" w:rsidR="00CF5B4F" w:rsidRPr="00CF5B4F" w:rsidRDefault="00CF5B4F" w:rsidP="00CF5B4F">
            <w:pPr>
              <w:rPr>
                <w:rFonts w:eastAsia="Times New Roman"/>
                <w:szCs w:val="17"/>
                <w:lang w:val="en-US"/>
              </w:rPr>
            </w:pPr>
          </w:p>
        </w:tc>
        <w:tc>
          <w:tcPr>
            <w:tcW w:w="4772" w:type="pct"/>
          </w:tcPr>
          <w:p w14:paraId="274AC711" w14:textId="77777777" w:rsidR="00CF5B4F" w:rsidRPr="00CF5B4F" w:rsidRDefault="00CF5B4F" w:rsidP="00CF5B4F">
            <w:pPr>
              <w:rPr>
                <w:rFonts w:eastAsia="Times New Roman"/>
                <w:szCs w:val="17"/>
                <w:lang w:val="en-US"/>
              </w:rPr>
            </w:pPr>
            <w:r w:rsidRPr="00CF5B4F">
              <w:rPr>
                <w:rFonts w:eastAsia="Times New Roman"/>
                <w:szCs w:val="17"/>
                <w:lang w:val="en-US"/>
              </w:rPr>
              <w:t xml:space="preserve">Coffin Bay National Park, </w:t>
            </w:r>
            <w:proofErr w:type="spellStart"/>
            <w:r w:rsidRPr="00CF5B4F">
              <w:rPr>
                <w:rFonts w:eastAsia="Times New Roman"/>
                <w:szCs w:val="17"/>
                <w:lang w:val="en-US"/>
              </w:rPr>
              <w:t>Kellidie</w:t>
            </w:r>
            <w:proofErr w:type="spellEnd"/>
            <w:r w:rsidRPr="00CF5B4F">
              <w:rPr>
                <w:rFonts w:eastAsia="Times New Roman"/>
                <w:szCs w:val="17"/>
                <w:lang w:val="en-US"/>
              </w:rPr>
              <w:t xml:space="preserve"> Bay Conservation Park, Lincoln National Park, Mount Dutton Bay Conservation Park, </w:t>
            </w:r>
            <w:proofErr w:type="spellStart"/>
            <w:r w:rsidRPr="00CF5B4F">
              <w:rPr>
                <w:rFonts w:eastAsia="Times New Roman"/>
                <w:szCs w:val="17"/>
                <w:lang w:val="en-US"/>
              </w:rPr>
              <w:t>Murrunatta</w:t>
            </w:r>
            <w:proofErr w:type="spellEnd"/>
            <w:r w:rsidRPr="00CF5B4F">
              <w:rPr>
                <w:rFonts w:eastAsia="Times New Roman"/>
                <w:szCs w:val="17"/>
                <w:lang w:val="en-US"/>
              </w:rPr>
              <w:t xml:space="preserve"> Conservation Park, </w:t>
            </w:r>
            <w:proofErr w:type="spellStart"/>
            <w:r w:rsidRPr="00CF5B4F">
              <w:rPr>
                <w:rFonts w:eastAsia="Times New Roman"/>
                <w:szCs w:val="17"/>
                <w:lang w:val="en-US"/>
              </w:rPr>
              <w:t>Sleaford</w:t>
            </w:r>
            <w:proofErr w:type="spellEnd"/>
            <w:r w:rsidRPr="00CF5B4F">
              <w:rPr>
                <w:rFonts w:eastAsia="Times New Roman"/>
                <w:szCs w:val="17"/>
                <w:lang w:val="en-US"/>
              </w:rPr>
              <w:t xml:space="preserve"> Mere Conservation Park, Sir Joseph Banks Group Conservation Park, Shannon Conservation Park: </w:t>
            </w:r>
            <w:r w:rsidRPr="00CF5B4F">
              <w:rPr>
                <w:rFonts w:eastAsia="Times New Roman"/>
                <w:spacing w:val="-4"/>
                <w:szCs w:val="17"/>
                <w:lang w:val="en-US"/>
              </w:rPr>
              <w:t xml:space="preserve">All wood fires or solid fuel fires are prohibited from 1 November 2022 to 5 April 2023. </w:t>
            </w:r>
            <w:r w:rsidRPr="00CF5B4F">
              <w:rPr>
                <w:rFonts w:eastAsia="Times New Roman"/>
                <w:szCs w:val="17"/>
                <w:lang w:val="en-US"/>
              </w:rPr>
              <w:t xml:space="preserve">Gas fires are permitted other than on days of total fire ban.   </w:t>
            </w:r>
          </w:p>
          <w:p w14:paraId="7AC3A9F8" w14:textId="77777777" w:rsidR="00CF5B4F" w:rsidRPr="00CF5B4F" w:rsidRDefault="00CF5B4F" w:rsidP="00CF5B4F">
            <w:pPr>
              <w:ind w:left="601"/>
              <w:rPr>
                <w:rFonts w:eastAsia="Times New Roman"/>
                <w:szCs w:val="17"/>
                <w:lang w:val="en-US"/>
              </w:rPr>
            </w:pPr>
            <w:r w:rsidRPr="00CF5B4F">
              <w:rPr>
                <w:rFonts w:eastAsia="Times New Roman"/>
                <w:szCs w:val="17"/>
                <w:lang w:val="en-US"/>
              </w:rPr>
              <w:t>Exception: Coffin Bay National Park, Lincoln Nation Park - Wood fires or solid fuel fires are permitted between high water mark and low water mark, providing the following conditions are applied:</w:t>
            </w:r>
          </w:p>
          <w:p w14:paraId="3F5C8448" w14:textId="77777777" w:rsidR="00CF5B4F" w:rsidRPr="00CF5B4F" w:rsidRDefault="00CF5B4F" w:rsidP="00CF5B4F">
            <w:pPr>
              <w:spacing w:after="0"/>
              <w:ind w:left="1168" w:firstLine="284"/>
              <w:rPr>
                <w:rFonts w:eastAsia="Times New Roman"/>
                <w:szCs w:val="17"/>
                <w:lang w:val="en-US"/>
              </w:rPr>
            </w:pPr>
            <w:r w:rsidRPr="00CF5B4F">
              <w:rPr>
                <w:rFonts w:eastAsia="Times New Roman"/>
                <w:i/>
                <w:szCs w:val="17"/>
                <w:lang w:val="en-US"/>
              </w:rPr>
              <w:t>(a)</w:t>
            </w:r>
            <w:r w:rsidRPr="00CF5B4F">
              <w:rPr>
                <w:rFonts w:eastAsia="Times New Roman"/>
                <w:szCs w:val="17"/>
                <w:lang w:val="en-US"/>
              </w:rPr>
              <w:t xml:space="preserve"> it is not a total fire ban </w:t>
            </w:r>
            <w:proofErr w:type="gramStart"/>
            <w:r w:rsidRPr="00CF5B4F">
              <w:rPr>
                <w:rFonts w:eastAsia="Times New Roman"/>
                <w:szCs w:val="17"/>
                <w:lang w:val="en-US"/>
              </w:rPr>
              <w:t>day;</w:t>
            </w:r>
            <w:proofErr w:type="gramEnd"/>
          </w:p>
          <w:p w14:paraId="5B4B9B4A" w14:textId="77777777" w:rsidR="00CF5B4F" w:rsidRPr="00CF5B4F" w:rsidRDefault="00CF5B4F" w:rsidP="00CF5B4F">
            <w:pPr>
              <w:spacing w:after="0"/>
              <w:ind w:left="1168" w:firstLine="284"/>
              <w:rPr>
                <w:rFonts w:eastAsia="Times New Roman"/>
                <w:szCs w:val="17"/>
                <w:lang w:val="en-US"/>
              </w:rPr>
            </w:pPr>
            <w:r w:rsidRPr="00CF5B4F">
              <w:rPr>
                <w:rFonts w:eastAsia="Times New Roman"/>
                <w:i/>
                <w:szCs w:val="17"/>
                <w:lang w:val="en-US"/>
              </w:rPr>
              <w:lastRenderedPageBreak/>
              <w:t>(b)</w:t>
            </w:r>
            <w:r w:rsidRPr="00CF5B4F">
              <w:rPr>
                <w:rFonts w:eastAsia="Times New Roman"/>
                <w:szCs w:val="17"/>
                <w:lang w:val="en-US"/>
              </w:rPr>
              <w:t xml:space="preserve"> wood has been supplied from outside the </w:t>
            </w:r>
            <w:proofErr w:type="gramStart"/>
            <w:r w:rsidRPr="00CF5B4F">
              <w:rPr>
                <w:rFonts w:eastAsia="Times New Roman"/>
                <w:szCs w:val="17"/>
                <w:lang w:val="en-US"/>
              </w:rPr>
              <w:t>park;</w:t>
            </w:r>
            <w:proofErr w:type="gramEnd"/>
          </w:p>
          <w:p w14:paraId="7E915D9D" w14:textId="77777777" w:rsidR="00CF5B4F" w:rsidRPr="00CF5B4F" w:rsidRDefault="00CF5B4F" w:rsidP="00CF5B4F">
            <w:pPr>
              <w:spacing w:after="0"/>
              <w:ind w:left="1168" w:firstLine="284"/>
              <w:rPr>
                <w:rFonts w:eastAsia="Times New Roman"/>
                <w:szCs w:val="17"/>
                <w:lang w:val="en-US"/>
              </w:rPr>
            </w:pPr>
            <w:smartTag w:uri="isiresearchsoft-com/cwyw" w:element="citation">
              <w:r w:rsidRPr="00CF5B4F">
                <w:rPr>
                  <w:rFonts w:eastAsia="Times New Roman"/>
                  <w:i/>
                  <w:szCs w:val="17"/>
                  <w:lang w:val="en-US"/>
                </w:rPr>
                <w:t>(c)</w:t>
              </w:r>
            </w:smartTag>
            <w:r w:rsidRPr="00CF5B4F">
              <w:rPr>
                <w:rFonts w:eastAsia="Times New Roman"/>
                <w:szCs w:val="17"/>
                <w:lang w:val="en-US"/>
              </w:rPr>
              <w:t xml:space="preserve"> a person is in attendance; and </w:t>
            </w:r>
          </w:p>
          <w:p w14:paraId="29C15A48" w14:textId="77777777" w:rsidR="00CF5B4F" w:rsidRPr="00CF5B4F" w:rsidRDefault="00CF5B4F" w:rsidP="00CF5B4F">
            <w:pPr>
              <w:ind w:left="1167" w:firstLine="284"/>
              <w:rPr>
                <w:rFonts w:eastAsia="Times New Roman"/>
                <w:szCs w:val="17"/>
                <w:lang w:val="en-US"/>
              </w:rPr>
            </w:pPr>
            <w:smartTag w:uri="isiresearchsoft-com/cwyw" w:element="citation">
              <w:r w:rsidRPr="00CF5B4F">
                <w:rPr>
                  <w:rFonts w:eastAsia="Times New Roman"/>
                  <w:i/>
                  <w:szCs w:val="17"/>
                  <w:lang w:val="en-US"/>
                </w:rPr>
                <w:t>(d)</w:t>
              </w:r>
            </w:smartTag>
            <w:r w:rsidRPr="00CF5B4F">
              <w:rPr>
                <w:rFonts w:eastAsia="Times New Roman"/>
                <w:szCs w:val="17"/>
                <w:lang w:val="en-US"/>
              </w:rPr>
              <w:t xml:space="preserve"> the fire is extinguished before departure. </w:t>
            </w:r>
          </w:p>
          <w:p w14:paraId="79B13493" w14:textId="77777777" w:rsidR="00CF5B4F" w:rsidRPr="00CF5B4F" w:rsidRDefault="00CF5B4F" w:rsidP="00CF5B4F">
            <w:pPr>
              <w:ind w:left="720"/>
              <w:rPr>
                <w:rFonts w:eastAsia="Times New Roman"/>
                <w:szCs w:val="17"/>
                <w:lang w:val="en-US"/>
              </w:rPr>
            </w:pPr>
            <w:r w:rsidRPr="00CF5B4F">
              <w:rPr>
                <w:rFonts w:eastAsia="Times New Roman"/>
                <w:szCs w:val="17"/>
                <w:lang w:val="en-US"/>
              </w:rPr>
              <w:t>Gas and liquid fuel fires are permitted other than on days of total fire ban.</w:t>
            </w:r>
          </w:p>
          <w:p w14:paraId="1E3AE2FE" w14:textId="77777777" w:rsidR="00CF5B4F" w:rsidRPr="00CF5B4F" w:rsidRDefault="00CF5B4F" w:rsidP="00CF5B4F">
            <w:pPr>
              <w:rPr>
                <w:rFonts w:eastAsia="Times New Roman"/>
                <w:szCs w:val="17"/>
                <w:lang w:val="en-US"/>
              </w:rPr>
            </w:pPr>
            <w:r w:rsidRPr="00CF5B4F">
              <w:rPr>
                <w:rFonts w:eastAsia="Times New Roman"/>
                <w:szCs w:val="17"/>
                <w:lang w:val="en-US"/>
              </w:rPr>
              <w:t>All other Reserves: All wood fires, solid fuel fires, gas fires and liquid fuel fires are prohibited throughout the year.</w:t>
            </w:r>
          </w:p>
          <w:p w14:paraId="5422D9DA" w14:textId="77777777" w:rsidR="00CF5B4F" w:rsidRPr="00CF5B4F" w:rsidRDefault="00CF5B4F" w:rsidP="00CF5B4F">
            <w:pPr>
              <w:rPr>
                <w:rFonts w:eastAsia="Times New Roman"/>
                <w:szCs w:val="17"/>
                <w:lang w:val="en-US"/>
              </w:rPr>
            </w:pPr>
            <w:r w:rsidRPr="00CF5B4F">
              <w:rPr>
                <w:rFonts w:eastAsia="Times New Roman"/>
                <w:szCs w:val="17"/>
                <w:lang w:val="en-US"/>
              </w:rPr>
              <w:t xml:space="preserve">For further information, </w:t>
            </w:r>
            <w:r w:rsidRPr="00CF5B4F">
              <w:rPr>
                <w:rFonts w:eastAsia="Times New Roman"/>
                <w:snapToGrid w:val="0"/>
                <w:szCs w:val="17"/>
                <w:lang w:val="en-US"/>
              </w:rPr>
              <w:t xml:space="preserve">please </w:t>
            </w:r>
            <w:r w:rsidRPr="00CF5B4F">
              <w:rPr>
                <w:rFonts w:eastAsia="Times New Roman"/>
                <w:szCs w:val="17"/>
                <w:lang w:val="en-US"/>
              </w:rPr>
              <w:t xml:space="preserve">refer to the DEW website </w:t>
            </w:r>
            <w:hyperlink r:id="rId78" w:history="1">
              <w:r w:rsidRPr="00CF5B4F">
                <w:rPr>
                  <w:rFonts w:eastAsia="Times New Roman"/>
                  <w:color w:val="0000FF"/>
                  <w:szCs w:val="17"/>
                  <w:u w:val="single"/>
                  <w:lang w:val="en-US"/>
                </w:rPr>
                <w:t>www.environment.sa.gov.au</w:t>
              </w:r>
            </w:hyperlink>
            <w:r w:rsidRPr="00CF5B4F">
              <w:rPr>
                <w:rFonts w:eastAsia="Times New Roman"/>
                <w:szCs w:val="17"/>
                <w:lang w:val="en-US"/>
              </w:rPr>
              <w:t xml:space="preserve"> or contact the Eyre and Far West regional office </w:t>
            </w:r>
            <w:smartTag w:uri="isiresearchsoft-com/cwyw" w:element="citation">
              <w:r w:rsidRPr="00CF5B4F">
                <w:rPr>
                  <w:rFonts w:eastAsia="Times New Roman"/>
                  <w:szCs w:val="17"/>
                  <w:lang w:val="en-US"/>
                </w:rPr>
                <w:t>(08)</w:t>
              </w:r>
            </w:smartTag>
            <w:r w:rsidRPr="00CF5B4F">
              <w:rPr>
                <w:rFonts w:eastAsia="Times New Roman"/>
                <w:szCs w:val="17"/>
                <w:lang w:val="en-US"/>
              </w:rPr>
              <w:t xml:space="preserve"> 8688 3111 or CFS Information Hotline 1800 362 361.</w:t>
            </w:r>
          </w:p>
        </w:tc>
      </w:tr>
      <w:tr w:rsidR="00CF5B4F" w:rsidRPr="00CF5B4F" w14:paraId="1757D943" w14:textId="77777777" w:rsidTr="00B81CA7">
        <w:tc>
          <w:tcPr>
            <w:tcW w:w="228" w:type="pct"/>
          </w:tcPr>
          <w:p w14:paraId="6EDDE64F" w14:textId="77777777" w:rsidR="00CF5B4F" w:rsidRPr="00CF5B4F" w:rsidRDefault="00CF5B4F" w:rsidP="00CF5B4F">
            <w:pPr>
              <w:spacing w:before="40" w:after="40"/>
              <w:rPr>
                <w:rFonts w:eastAsia="Times New Roman"/>
                <w:szCs w:val="17"/>
                <w:lang w:val="en-US"/>
              </w:rPr>
            </w:pPr>
            <w:r w:rsidRPr="00CF5B4F">
              <w:rPr>
                <w:rFonts w:eastAsia="Times New Roman"/>
                <w:szCs w:val="17"/>
                <w:lang w:val="en-US"/>
              </w:rPr>
              <w:lastRenderedPageBreak/>
              <w:t>15.</w:t>
            </w:r>
          </w:p>
        </w:tc>
        <w:tc>
          <w:tcPr>
            <w:tcW w:w="4772" w:type="pct"/>
          </w:tcPr>
          <w:p w14:paraId="51D945CE" w14:textId="77777777" w:rsidR="00CF5B4F" w:rsidRPr="00CF5B4F" w:rsidRDefault="00CF5B4F" w:rsidP="00CF5B4F">
            <w:pPr>
              <w:spacing w:before="40" w:after="40"/>
              <w:rPr>
                <w:rFonts w:eastAsia="Times New Roman"/>
                <w:szCs w:val="17"/>
                <w:lang w:val="en-US"/>
              </w:rPr>
            </w:pPr>
            <w:r w:rsidRPr="00CF5B4F">
              <w:rPr>
                <w:rFonts w:eastAsia="Times New Roman"/>
                <w:szCs w:val="17"/>
                <w:lang w:val="en-US"/>
              </w:rPr>
              <w:t>WEST COAST</w:t>
            </w:r>
          </w:p>
        </w:tc>
      </w:tr>
      <w:tr w:rsidR="00CF5B4F" w:rsidRPr="00CF5B4F" w14:paraId="6AFF6A44" w14:textId="77777777" w:rsidTr="00B81CA7">
        <w:tc>
          <w:tcPr>
            <w:tcW w:w="228" w:type="pct"/>
          </w:tcPr>
          <w:p w14:paraId="2036A89F" w14:textId="77777777" w:rsidR="00CF5B4F" w:rsidRPr="00CF5B4F" w:rsidRDefault="00CF5B4F" w:rsidP="00CF5B4F">
            <w:pPr>
              <w:rPr>
                <w:rFonts w:eastAsia="Times New Roman"/>
                <w:szCs w:val="17"/>
                <w:lang w:val="en-US"/>
              </w:rPr>
            </w:pPr>
          </w:p>
        </w:tc>
        <w:tc>
          <w:tcPr>
            <w:tcW w:w="4772" w:type="pct"/>
          </w:tcPr>
          <w:p w14:paraId="6BEFA7F6" w14:textId="77777777" w:rsidR="00CF5B4F" w:rsidRPr="00CF5B4F" w:rsidRDefault="00CF5B4F" w:rsidP="00CF5B4F">
            <w:pPr>
              <w:rPr>
                <w:rFonts w:eastAsia="Times New Roman"/>
                <w:spacing w:val="-4"/>
                <w:szCs w:val="17"/>
                <w:lang w:val="en-US"/>
              </w:rPr>
            </w:pPr>
            <w:proofErr w:type="spellStart"/>
            <w:r w:rsidRPr="00CF5B4F">
              <w:rPr>
                <w:rFonts w:eastAsia="Times New Roman"/>
                <w:szCs w:val="17"/>
                <w:lang w:val="en-US"/>
              </w:rPr>
              <w:t>Acraman</w:t>
            </w:r>
            <w:proofErr w:type="spellEnd"/>
            <w:r w:rsidRPr="00CF5B4F">
              <w:rPr>
                <w:rFonts w:eastAsia="Times New Roman"/>
                <w:szCs w:val="17"/>
                <w:lang w:val="en-US"/>
              </w:rPr>
              <w:t xml:space="preserve"> Creek Conservation Park, Barwell Conservation Park, </w:t>
            </w:r>
            <w:proofErr w:type="spellStart"/>
            <w:r w:rsidRPr="00CF5B4F">
              <w:rPr>
                <w:rFonts w:eastAsia="Times New Roman"/>
                <w:szCs w:val="17"/>
                <w:lang w:val="en-US"/>
              </w:rPr>
              <w:t>Bascombe</w:t>
            </w:r>
            <w:proofErr w:type="spellEnd"/>
            <w:r w:rsidRPr="00CF5B4F">
              <w:rPr>
                <w:rFonts w:eastAsia="Times New Roman"/>
                <w:szCs w:val="17"/>
                <w:lang w:val="en-US"/>
              </w:rPr>
              <w:t xml:space="preserve"> Well Conservation Park, </w:t>
            </w:r>
            <w:proofErr w:type="spellStart"/>
            <w:r w:rsidRPr="00CF5B4F">
              <w:rPr>
                <w:rFonts w:eastAsia="Times New Roman"/>
                <w:szCs w:val="17"/>
                <w:lang w:val="en-US"/>
              </w:rPr>
              <w:t>Boondina</w:t>
            </w:r>
            <w:proofErr w:type="spellEnd"/>
            <w:r w:rsidRPr="00CF5B4F">
              <w:rPr>
                <w:rFonts w:eastAsia="Times New Roman"/>
                <w:szCs w:val="17"/>
                <w:lang w:val="en-US"/>
              </w:rPr>
              <w:t xml:space="preserve"> Conservation Park, </w:t>
            </w:r>
            <w:proofErr w:type="spellStart"/>
            <w:r w:rsidRPr="00CF5B4F">
              <w:rPr>
                <w:rFonts w:eastAsia="Times New Roman"/>
                <w:szCs w:val="17"/>
                <w:lang w:val="en-US"/>
              </w:rPr>
              <w:t>Calpatanna</w:t>
            </w:r>
            <w:proofErr w:type="spellEnd"/>
            <w:r w:rsidRPr="00CF5B4F">
              <w:rPr>
                <w:rFonts w:eastAsia="Times New Roman"/>
                <w:szCs w:val="17"/>
                <w:lang w:val="en-US"/>
              </w:rPr>
              <w:t xml:space="preserve"> Waterhole Conservation Park, Cape Blanche Conservation Park, </w:t>
            </w:r>
            <w:proofErr w:type="spellStart"/>
            <w:r w:rsidRPr="00CF5B4F">
              <w:rPr>
                <w:rFonts w:eastAsia="Times New Roman"/>
                <w:szCs w:val="17"/>
                <w:lang w:val="en-US"/>
              </w:rPr>
              <w:t>Caratoola</w:t>
            </w:r>
            <w:proofErr w:type="spellEnd"/>
            <w:r w:rsidRPr="00CF5B4F">
              <w:rPr>
                <w:rFonts w:eastAsia="Times New Roman"/>
                <w:szCs w:val="17"/>
                <w:lang w:val="en-US"/>
              </w:rPr>
              <w:t xml:space="preserve"> Recreation Park, </w:t>
            </w:r>
            <w:proofErr w:type="spellStart"/>
            <w:r w:rsidRPr="00CF5B4F">
              <w:rPr>
                <w:rFonts w:eastAsia="Times New Roman"/>
                <w:szCs w:val="17"/>
                <w:lang w:val="en-US"/>
              </w:rPr>
              <w:t>Chadinga</w:t>
            </w:r>
            <w:proofErr w:type="spellEnd"/>
            <w:r w:rsidRPr="00CF5B4F">
              <w:rPr>
                <w:rFonts w:eastAsia="Times New Roman"/>
                <w:szCs w:val="17"/>
                <w:lang w:val="en-US"/>
              </w:rPr>
              <w:t xml:space="preserve"> Conservation Park, </w:t>
            </w:r>
            <w:proofErr w:type="spellStart"/>
            <w:r w:rsidRPr="00CF5B4F">
              <w:rPr>
                <w:rFonts w:eastAsia="Times New Roman"/>
                <w:szCs w:val="17"/>
                <w:lang w:val="en-US"/>
              </w:rPr>
              <w:t>Cocata</w:t>
            </w:r>
            <w:proofErr w:type="spellEnd"/>
            <w:r w:rsidRPr="00CF5B4F">
              <w:rPr>
                <w:rFonts w:eastAsia="Times New Roman"/>
                <w:szCs w:val="17"/>
                <w:lang w:val="en-US"/>
              </w:rPr>
              <w:t xml:space="preserve"> Conservation Park, </w:t>
            </w:r>
            <w:proofErr w:type="spellStart"/>
            <w:r w:rsidRPr="00CF5B4F">
              <w:rPr>
                <w:rFonts w:eastAsia="Times New Roman"/>
                <w:szCs w:val="17"/>
                <w:lang w:val="en-US"/>
              </w:rPr>
              <w:t>Corrobinnie</w:t>
            </w:r>
            <w:proofErr w:type="spellEnd"/>
            <w:r w:rsidRPr="00CF5B4F">
              <w:rPr>
                <w:rFonts w:eastAsia="Times New Roman"/>
                <w:szCs w:val="17"/>
                <w:lang w:val="en-US"/>
              </w:rPr>
              <w:t xml:space="preserve"> Hill Conservation Park, Fowlers Bay Conservation Park, </w:t>
            </w:r>
            <w:proofErr w:type="spellStart"/>
            <w:r w:rsidRPr="00CF5B4F">
              <w:rPr>
                <w:rFonts w:eastAsia="Times New Roman"/>
                <w:szCs w:val="17"/>
                <w:lang w:val="en-US"/>
              </w:rPr>
              <w:t>Gawler</w:t>
            </w:r>
            <w:proofErr w:type="spellEnd"/>
            <w:r w:rsidRPr="00CF5B4F">
              <w:rPr>
                <w:rFonts w:eastAsia="Times New Roman"/>
                <w:szCs w:val="17"/>
                <w:lang w:val="en-US"/>
              </w:rPr>
              <w:t xml:space="preserve"> Ranges Conservation Park, </w:t>
            </w:r>
            <w:proofErr w:type="spellStart"/>
            <w:r w:rsidRPr="00CF5B4F">
              <w:rPr>
                <w:rFonts w:eastAsia="Times New Roman"/>
                <w:szCs w:val="17"/>
                <w:lang w:val="en-US"/>
              </w:rPr>
              <w:t>Gawler</w:t>
            </w:r>
            <w:proofErr w:type="spellEnd"/>
            <w:r w:rsidRPr="00CF5B4F">
              <w:rPr>
                <w:rFonts w:eastAsia="Times New Roman"/>
                <w:szCs w:val="17"/>
                <w:lang w:val="en-US"/>
              </w:rPr>
              <w:t xml:space="preserve"> Ranges National Park, </w:t>
            </w:r>
            <w:proofErr w:type="spellStart"/>
            <w:r w:rsidRPr="00CF5B4F">
              <w:rPr>
                <w:rFonts w:eastAsia="Times New Roman"/>
                <w:szCs w:val="17"/>
                <w:lang w:val="en-US"/>
              </w:rPr>
              <w:t>Kulliparu</w:t>
            </w:r>
            <w:proofErr w:type="spellEnd"/>
            <w:r w:rsidRPr="00CF5B4F">
              <w:rPr>
                <w:rFonts w:eastAsia="Times New Roman"/>
                <w:szCs w:val="17"/>
                <w:lang w:val="en-US"/>
              </w:rPr>
              <w:t xml:space="preserve"> Conservation Park, Laura Bay Conservation Park, Lake Gilles Conservation Park, Lake Newland Conservation Park, </w:t>
            </w:r>
            <w:proofErr w:type="spellStart"/>
            <w:r w:rsidRPr="00CF5B4F">
              <w:rPr>
                <w:rFonts w:eastAsia="Times New Roman"/>
                <w:szCs w:val="17"/>
                <w:lang w:val="en-US"/>
              </w:rPr>
              <w:t>Nullarbor</w:t>
            </w:r>
            <w:proofErr w:type="spellEnd"/>
            <w:r w:rsidRPr="00CF5B4F">
              <w:rPr>
                <w:rFonts w:eastAsia="Times New Roman"/>
                <w:szCs w:val="17"/>
                <w:lang w:val="en-US"/>
              </w:rPr>
              <w:t xml:space="preserve"> Regional Reserve, </w:t>
            </w:r>
            <w:proofErr w:type="spellStart"/>
            <w:r w:rsidRPr="00CF5B4F">
              <w:rPr>
                <w:rFonts w:eastAsia="Times New Roman"/>
                <w:szCs w:val="17"/>
                <w:lang w:val="en-US"/>
              </w:rPr>
              <w:t>Nullarbor</w:t>
            </w:r>
            <w:proofErr w:type="spellEnd"/>
            <w:r w:rsidRPr="00CF5B4F">
              <w:rPr>
                <w:rFonts w:eastAsia="Times New Roman"/>
                <w:szCs w:val="17"/>
                <w:lang w:val="en-US"/>
              </w:rPr>
              <w:t xml:space="preserve"> National Park, </w:t>
            </w:r>
            <w:proofErr w:type="spellStart"/>
            <w:r w:rsidRPr="00CF5B4F">
              <w:rPr>
                <w:rFonts w:eastAsia="Times New Roman"/>
                <w:szCs w:val="17"/>
                <w:lang w:val="en-US"/>
              </w:rPr>
              <w:t>Peachna</w:t>
            </w:r>
            <w:proofErr w:type="spellEnd"/>
            <w:r w:rsidRPr="00CF5B4F">
              <w:rPr>
                <w:rFonts w:eastAsia="Times New Roman"/>
                <w:szCs w:val="17"/>
                <w:lang w:val="en-US"/>
              </w:rPr>
              <w:t xml:space="preserve"> Conservation Park, </w:t>
            </w:r>
            <w:proofErr w:type="spellStart"/>
            <w:r w:rsidRPr="00CF5B4F">
              <w:rPr>
                <w:rFonts w:eastAsia="Times New Roman"/>
                <w:spacing w:val="-4"/>
                <w:szCs w:val="17"/>
                <w:lang w:val="en-US"/>
              </w:rPr>
              <w:t>Pinkawillinie</w:t>
            </w:r>
            <w:proofErr w:type="spellEnd"/>
            <w:r w:rsidRPr="00CF5B4F">
              <w:rPr>
                <w:rFonts w:eastAsia="Times New Roman"/>
                <w:spacing w:val="-4"/>
                <w:szCs w:val="17"/>
                <w:lang w:val="en-US"/>
              </w:rPr>
              <w:t xml:space="preserve"> Conservation Park, Point Bell Conservation Park,</w:t>
            </w:r>
            <w:r w:rsidRPr="00CF5B4F">
              <w:rPr>
                <w:rFonts w:eastAsia="Times New Roman"/>
                <w:szCs w:val="17"/>
                <w:lang w:val="en-US"/>
              </w:rPr>
              <w:t xml:space="preserve"> Point Labatt Conservation Park, </w:t>
            </w:r>
            <w:proofErr w:type="spellStart"/>
            <w:r w:rsidRPr="00CF5B4F">
              <w:rPr>
                <w:rFonts w:eastAsia="Times New Roman"/>
                <w:szCs w:val="17"/>
                <w:lang w:val="en-US"/>
              </w:rPr>
              <w:t>Pureba</w:t>
            </w:r>
            <w:proofErr w:type="spellEnd"/>
            <w:r w:rsidRPr="00CF5B4F">
              <w:rPr>
                <w:rFonts w:eastAsia="Times New Roman"/>
                <w:szCs w:val="17"/>
                <w:lang w:val="en-US"/>
              </w:rPr>
              <w:t xml:space="preserve"> Conservation Park, </w:t>
            </w:r>
            <w:proofErr w:type="spellStart"/>
            <w:r w:rsidRPr="00CF5B4F">
              <w:rPr>
                <w:rFonts w:eastAsia="Times New Roman"/>
                <w:szCs w:val="17"/>
                <w:lang w:val="en-US"/>
              </w:rPr>
              <w:t>Sceale</w:t>
            </w:r>
            <w:proofErr w:type="spellEnd"/>
            <w:r w:rsidRPr="00CF5B4F">
              <w:rPr>
                <w:rFonts w:eastAsia="Times New Roman"/>
                <w:szCs w:val="17"/>
                <w:lang w:val="en-US"/>
              </w:rPr>
              <w:t xml:space="preserve"> Bay Conservation Park, Searcy Bay Conservation Park, Venus Bay Conservation Park, </w:t>
            </w:r>
            <w:proofErr w:type="spellStart"/>
            <w:r w:rsidRPr="00CF5B4F">
              <w:rPr>
                <w:rFonts w:eastAsia="Times New Roman"/>
                <w:szCs w:val="17"/>
                <w:lang w:val="en-US"/>
              </w:rPr>
              <w:t>Wahgunyah</w:t>
            </w:r>
            <w:proofErr w:type="spellEnd"/>
            <w:r w:rsidRPr="00CF5B4F">
              <w:rPr>
                <w:rFonts w:eastAsia="Times New Roman"/>
                <w:szCs w:val="17"/>
                <w:lang w:val="en-US"/>
              </w:rPr>
              <w:t xml:space="preserve"> Conservation Park, </w:t>
            </w:r>
            <w:proofErr w:type="spellStart"/>
            <w:r w:rsidRPr="00CF5B4F">
              <w:rPr>
                <w:rFonts w:eastAsia="Times New Roman"/>
                <w:szCs w:val="17"/>
                <w:lang w:val="en-US"/>
              </w:rPr>
              <w:t>Wittelbee</w:t>
            </w:r>
            <w:proofErr w:type="spellEnd"/>
            <w:r w:rsidRPr="00CF5B4F">
              <w:rPr>
                <w:rFonts w:eastAsia="Times New Roman"/>
                <w:szCs w:val="17"/>
                <w:lang w:val="en-US"/>
              </w:rPr>
              <w:t xml:space="preserve"> Conservation Park, </w:t>
            </w:r>
            <w:proofErr w:type="spellStart"/>
            <w:r w:rsidRPr="00CF5B4F">
              <w:rPr>
                <w:rFonts w:eastAsia="Times New Roman"/>
                <w:szCs w:val="17"/>
                <w:lang w:val="en-US"/>
              </w:rPr>
              <w:t>Yellabinna</w:t>
            </w:r>
            <w:proofErr w:type="spellEnd"/>
            <w:r w:rsidRPr="00CF5B4F">
              <w:rPr>
                <w:rFonts w:eastAsia="Times New Roman"/>
                <w:szCs w:val="17"/>
                <w:lang w:val="en-US"/>
              </w:rPr>
              <w:t xml:space="preserve"> Regional Reserve: All wood fires or solid fuel fires are prohibited from 1 November 2022 to 5 April 2023.  Gas fires or liquid fuel fires are permitted other than on days of total fire ban.</w:t>
            </w:r>
          </w:p>
          <w:p w14:paraId="640B7E27" w14:textId="77777777" w:rsidR="00CF5B4F" w:rsidRPr="00CF5B4F" w:rsidRDefault="00CF5B4F" w:rsidP="00CF5B4F">
            <w:pPr>
              <w:rPr>
                <w:rFonts w:eastAsia="Times New Roman"/>
                <w:szCs w:val="17"/>
                <w:lang w:val="en-US"/>
              </w:rPr>
            </w:pPr>
            <w:proofErr w:type="spellStart"/>
            <w:r w:rsidRPr="00CF5B4F">
              <w:rPr>
                <w:rFonts w:eastAsia="Times New Roman"/>
                <w:szCs w:val="17"/>
                <w:lang w:val="en-US"/>
              </w:rPr>
              <w:t>Yumbarra</w:t>
            </w:r>
            <w:proofErr w:type="spellEnd"/>
            <w:r w:rsidRPr="00CF5B4F">
              <w:rPr>
                <w:rFonts w:eastAsia="Times New Roman"/>
                <w:szCs w:val="17"/>
                <w:lang w:val="en-US"/>
              </w:rPr>
              <w:t xml:space="preserve"> Conservation Park: Please refer to separate notice published by the </w:t>
            </w:r>
            <w:proofErr w:type="spellStart"/>
            <w:r w:rsidRPr="00CF5B4F">
              <w:rPr>
                <w:rFonts w:eastAsia="Times New Roman"/>
                <w:szCs w:val="17"/>
                <w:lang w:val="en-US"/>
              </w:rPr>
              <w:t>Yumbarra</w:t>
            </w:r>
            <w:proofErr w:type="spellEnd"/>
            <w:r w:rsidRPr="00CF5B4F">
              <w:rPr>
                <w:rFonts w:eastAsia="Times New Roman"/>
                <w:szCs w:val="17"/>
                <w:lang w:val="en-US"/>
              </w:rPr>
              <w:t xml:space="preserve"> Conservation Park Co-management Board.</w:t>
            </w:r>
          </w:p>
          <w:p w14:paraId="27F38CB0" w14:textId="77777777" w:rsidR="00CF5B4F" w:rsidRPr="00CF5B4F" w:rsidRDefault="00CF5B4F" w:rsidP="00CF5B4F">
            <w:pPr>
              <w:rPr>
                <w:rFonts w:eastAsia="Times New Roman"/>
                <w:szCs w:val="17"/>
                <w:lang w:val="en-US"/>
              </w:rPr>
            </w:pPr>
            <w:r w:rsidRPr="00CF5B4F">
              <w:rPr>
                <w:rFonts w:eastAsia="Times New Roman"/>
                <w:szCs w:val="17"/>
                <w:lang w:val="en-US"/>
              </w:rPr>
              <w:t>All other Reserves: All wood fires, solid fuel fires, gas fires and liquid fuel fires are prohibited throughout the year.</w:t>
            </w:r>
          </w:p>
          <w:p w14:paraId="456912B4" w14:textId="77777777" w:rsidR="00CF5B4F" w:rsidRPr="00CF5B4F" w:rsidRDefault="00CF5B4F" w:rsidP="00CF5B4F">
            <w:pPr>
              <w:rPr>
                <w:rFonts w:eastAsia="Times New Roman"/>
                <w:szCs w:val="17"/>
                <w:lang w:val="en-US"/>
              </w:rPr>
            </w:pPr>
            <w:r w:rsidRPr="00CF5B4F">
              <w:rPr>
                <w:rFonts w:eastAsia="Times New Roman"/>
                <w:szCs w:val="17"/>
                <w:lang w:val="en-US"/>
              </w:rPr>
              <w:t xml:space="preserve">For further information, please refer to the DEW website </w:t>
            </w:r>
            <w:hyperlink r:id="rId79" w:history="1">
              <w:r w:rsidRPr="00CF5B4F">
                <w:rPr>
                  <w:rFonts w:eastAsia="Times New Roman"/>
                  <w:color w:val="0000FF"/>
                  <w:szCs w:val="17"/>
                  <w:u w:val="single"/>
                  <w:lang w:val="en-US"/>
                </w:rPr>
                <w:t>www.environment.sa.gov.au</w:t>
              </w:r>
            </w:hyperlink>
            <w:r w:rsidRPr="00CF5B4F">
              <w:rPr>
                <w:rFonts w:eastAsia="Times New Roman"/>
                <w:szCs w:val="17"/>
                <w:lang w:val="en-US"/>
              </w:rPr>
              <w:t xml:space="preserve"> or contact the</w:t>
            </w:r>
            <w:r w:rsidRPr="00CF5B4F">
              <w:rPr>
                <w:rFonts w:eastAsia="Times New Roman"/>
                <w:color w:val="000000"/>
                <w:szCs w:val="17"/>
                <w:lang w:val="en-US"/>
              </w:rPr>
              <w:t xml:space="preserve"> </w:t>
            </w:r>
            <w:r w:rsidRPr="00CF5B4F">
              <w:rPr>
                <w:rFonts w:eastAsia="Times New Roman"/>
                <w:szCs w:val="17"/>
                <w:lang w:val="en-US"/>
              </w:rPr>
              <w:t xml:space="preserve">Eyre and Far West regional office </w:t>
            </w:r>
            <w:smartTag w:uri="isiresearchsoft-com/cwyw" w:element="citation">
              <w:r w:rsidRPr="00CF5B4F">
                <w:rPr>
                  <w:rFonts w:eastAsia="Times New Roman"/>
                  <w:szCs w:val="17"/>
                  <w:lang w:val="en-US"/>
                </w:rPr>
                <w:t>(08)</w:t>
              </w:r>
            </w:smartTag>
            <w:r w:rsidRPr="00CF5B4F">
              <w:rPr>
                <w:rFonts w:eastAsia="Times New Roman"/>
                <w:szCs w:val="17"/>
                <w:lang w:val="en-US"/>
              </w:rPr>
              <w:t xml:space="preserve"> 8688 3111 or CFS Information Hotline 1800 362 361.</w:t>
            </w:r>
          </w:p>
        </w:tc>
      </w:tr>
    </w:tbl>
    <w:p w14:paraId="639C9B9A" w14:textId="77777777" w:rsidR="00CF5B4F" w:rsidRPr="00CF5B4F" w:rsidRDefault="00CF5B4F" w:rsidP="00CF5B4F">
      <w:pPr>
        <w:pBdr>
          <w:top w:val="single" w:sz="4" w:space="1" w:color="auto"/>
        </w:pBdr>
        <w:spacing w:before="100" w:after="0" w:line="14" w:lineRule="exact"/>
        <w:jc w:val="center"/>
        <w:rPr>
          <w:rFonts w:eastAsia="Times New Roman"/>
          <w:szCs w:val="17"/>
          <w:lang w:val="en-US"/>
        </w:rPr>
      </w:pPr>
    </w:p>
    <w:p w14:paraId="62DE4FA8" w14:textId="36BAF9D2" w:rsidR="009902C2" w:rsidRDefault="009902C2" w:rsidP="002C30FD">
      <w:pPr>
        <w:pStyle w:val="GG-body"/>
        <w:spacing w:after="0"/>
      </w:pPr>
    </w:p>
    <w:p w14:paraId="6C68A93E" w14:textId="77777777" w:rsidR="00B445DF" w:rsidRPr="00B445DF" w:rsidRDefault="00B445DF" w:rsidP="00B445DF">
      <w:pPr>
        <w:jc w:val="center"/>
        <w:rPr>
          <w:caps/>
          <w:szCs w:val="17"/>
        </w:rPr>
      </w:pPr>
      <w:r w:rsidRPr="00B445DF">
        <w:rPr>
          <w:caps/>
          <w:szCs w:val="17"/>
        </w:rPr>
        <w:t>National Parks and Wildlife (National Parks) Regulations 2016</w:t>
      </w:r>
    </w:p>
    <w:p w14:paraId="0631B2F4" w14:textId="77777777" w:rsidR="00B445DF" w:rsidRPr="00B445DF" w:rsidRDefault="00B445DF" w:rsidP="00B445DF">
      <w:pPr>
        <w:jc w:val="center"/>
        <w:rPr>
          <w:i/>
          <w:szCs w:val="17"/>
        </w:rPr>
      </w:pPr>
      <w:proofErr w:type="spellStart"/>
      <w:r w:rsidRPr="00B445DF">
        <w:rPr>
          <w:i/>
          <w:szCs w:val="17"/>
        </w:rPr>
        <w:t>Ngaut</w:t>
      </w:r>
      <w:proofErr w:type="spellEnd"/>
      <w:r w:rsidRPr="00B445DF">
        <w:rPr>
          <w:i/>
          <w:szCs w:val="17"/>
        </w:rPr>
        <w:t xml:space="preserve"> </w:t>
      </w:r>
      <w:proofErr w:type="spellStart"/>
      <w:r w:rsidRPr="00B445DF">
        <w:rPr>
          <w:i/>
          <w:szCs w:val="17"/>
        </w:rPr>
        <w:t>Ngaut</w:t>
      </w:r>
      <w:proofErr w:type="spellEnd"/>
      <w:r w:rsidRPr="00B445DF">
        <w:rPr>
          <w:i/>
          <w:szCs w:val="17"/>
        </w:rPr>
        <w:t xml:space="preserve"> Conservation Park—Fire Restrictions</w:t>
      </w:r>
    </w:p>
    <w:p w14:paraId="3BAAF5C2" w14:textId="77777777" w:rsidR="00B445DF" w:rsidRPr="00B445DF" w:rsidRDefault="00B445DF" w:rsidP="00B445DF">
      <w:pPr>
        <w:rPr>
          <w:rFonts w:eastAsia="Times New Roman"/>
          <w:szCs w:val="17"/>
        </w:rPr>
      </w:pPr>
      <w:r w:rsidRPr="00B445DF">
        <w:rPr>
          <w:rFonts w:eastAsia="Times New Roman"/>
          <w:szCs w:val="17"/>
        </w:rPr>
        <w:t xml:space="preserve">PURSUANT to Regulation 15 of the </w:t>
      </w:r>
      <w:r w:rsidRPr="00B445DF">
        <w:rPr>
          <w:rFonts w:eastAsia="Times New Roman"/>
          <w:i/>
          <w:szCs w:val="17"/>
        </w:rPr>
        <w:t xml:space="preserve">National Parks and Wildlife </w:t>
      </w:r>
      <w:smartTag w:uri="isiresearchsoft-com/cwyw" w:element="citation">
        <w:r w:rsidRPr="00B445DF">
          <w:rPr>
            <w:rFonts w:eastAsia="Times New Roman"/>
            <w:i/>
            <w:szCs w:val="17"/>
          </w:rPr>
          <w:t>(National Parks)</w:t>
        </w:r>
      </w:smartTag>
      <w:r w:rsidRPr="00B445DF">
        <w:rPr>
          <w:rFonts w:eastAsia="Times New Roman"/>
          <w:i/>
          <w:szCs w:val="17"/>
        </w:rPr>
        <w:t xml:space="preserve"> Regulations 2016</w:t>
      </w:r>
      <w:r w:rsidRPr="00B445DF">
        <w:rPr>
          <w:rFonts w:eastAsia="Times New Roman"/>
          <w:szCs w:val="17"/>
        </w:rPr>
        <w:t xml:space="preserve">, the </w:t>
      </w:r>
      <w:proofErr w:type="spellStart"/>
      <w:r w:rsidRPr="00B445DF">
        <w:rPr>
          <w:rFonts w:eastAsia="Times New Roman"/>
          <w:szCs w:val="17"/>
        </w:rPr>
        <w:t>Ngaut</w:t>
      </w:r>
      <w:proofErr w:type="spellEnd"/>
      <w:r w:rsidRPr="00B445DF">
        <w:rPr>
          <w:rFonts w:eastAsia="Times New Roman"/>
          <w:szCs w:val="17"/>
        </w:rPr>
        <w:t xml:space="preserve"> </w:t>
      </w:r>
      <w:proofErr w:type="spellStart"/>
      <w:r w:rsidRPr="00B445DF">
        <w:rPr>
          <w:rFonts w:eastAsia="Times New Roman"/>
          <w:szCs w:val="17"/>
        </w:rPr>
        <w:t>Ngaut</w:t>
      </w:r>
      <w:proofErr w:type="spellEnd"/>
      <w:r w:rsidRPr="00B445DF">
        <w:rPr>
          <w:rFonts w:eastAsia="Times New Roman"/>
          <w:szCs w:val="17"/>
        </w:rPr>
        <w:t xml:space="preserve"> Conservation Park Co-management Board imposes fire restrictions for </w:t>
      </w:r>
      <w:proofErr w:type="spellStart"/>
      <w:r w:rsidRPr="00B445DF">
        <w:rPr>
          <w:rFonts w:eastAsia="Times New Roman"/>
          <w:szCs w:val="17"/>
        </w:rPr>
        <w:t>Ngaut</w:t>
      </w:r>
      <w:proofErr w:type="spellEnd"/>
      <w:r w:rsidRPr="00B445DF">
        <w:rPr>
          <w:rFonts w:eastAsia="Times New Roman"/>
          <w:szCs w:val="17"/>
        </w:rPr>
        <w:t xml:space="preserve"> </w:t>
      </w:r>
      <w:proofErr w:type="spellStart"/>
      <w:r w:rsidRPr="00B445DF">
        <w:rPr>
          <w:rFonts w:eastAsia="Times New Roman"/>
          <w:szCs w:val="17"/>
        </w:rPr>
        <w:t>Ngaut</w:t>
      </w:r>
      <w:proofErr w:type="spellEnd"/>
      <w:r w:rsidRPr="00B445DF">
        <w:rPr>
          <w:rFonts w:eastAsia="Times New Roman"/>
          <w:szCs w:val="17"/>
        </w:rPr>
        <w:t xml:space="preserve"> Conservation Park as follows:</w:t>
      </w:r>
    </w:p>
    <w:p w14:paraId="28A2F961" w14:textId="77777777" w:rsidR="00B445DF" w:rsidRPr="00B445DF" w:rsidRDefault="00B445DF" w:rsidP="00B445DF">
      <w:pPr>
        <w:ind w:left="284"/>
        <w:rPr>
          <w:rFonts w:eastAsia="Times New Roman"/>
          <w:szCs w:val="17"/>
          <w:lang w:val="en-US"/>
        </w:rPr>
      </w:pPr>
      <w:r w:rsidRPr="00B445DF">
        <w:rPr>
          <w:rFonts w:eastAsia="Times New Roman"/>
          <w:szCs w:val="17"/>
          <w:lang w:val="en-US"/>
        </w:rPr>
        <w:t>All wood fires or solid fuel fires are prohibited from 15 November 2022 to 5 April 2023. Gas fires or liquid fuel fires are permitted other than on days of total fire ban.</w:t>
      </w:r>
    </w:p>
    <w:p w14:paraId="0F45D948" w14:textId="77777777" w:rsidR="00B445DF" w:rsidRPr="00B445DF" w:rsidRDefault="00B445DF" w:rsidP="00B445DF">
      <w:pPr>
        <w:rPr>
          <w:rFonts w:eastAsia="Times New Roman"/>
          <w:szCs w:val="17"/>
        </w:rPr>
      </w:pPr>
      <w:r w:rsidRPr="00B445DF">
        <w:rPr>
          <w:rFonts w:eastAsia="Times New Roman"/>
          <w:szCs w:val="17"/>
        </w:rPr>
        <w:t xml:space="preserve">The purpose of these fire restrictions is to ensure the safety of visitors using the reserve, and in the interests of protecting the reserve and neighbouring properties. </w:t>
      </w:r>
    </w:p>
    <w:p w14:paraId="05AD46DF" w14:textId="77777777" w:rsidR="00B445DF" w:rsidRPr="00B445DF" w:rsidRDefault="00B445DF" w:rsidP="00B445DF">
      <w:pPr>
        <w:rPr>
          <w:rFonts w:eastAsia="Times New Roman"/>
          <w:szCs w:val="17"/>
        </w:rPr>
      </w:pPr>
      <w:r w:rsidRPr="00B445DF">
        <w:rPr>
          <w:rFonts w:eastAsia="Times New Roman"/>
          <w:szCs w:val="17"/>
          <w:lang w:val="en-US"/>
        </w:rPr>
        <w:t xml:space="preserve">For further information, please refer to the DEW website </w:t>
      </w:r>
      <w:hyperlink r:id="rId80" w:history="1">
        <w:r w:rsidRPr="00B445DF">
          <w:rPr>
            <w:rFonts w:eastAsia="Times New Roman"/>
            <w:color w:val="0563C1" w:themeColor="hyperlink"/>
            <w:szCs w:val="17"/>
            <w:u w:val="single"/>
            <w:lang w:val="en-US"/>
          </w:rPr>
          <w:t>www.environment.sa.gov.au</w:t>
        </w:r>
      </w:hyperlink>
      <w:r w:rsidRPr="00B445DF">
        <w:rPr>
          <w:rFonts w:eastAsia="Times New Roman"/>
          <w:szCs w:val="17"/>
          <w:lang w:val="en-US"/>
        </w:rPr>
        <w:t xml:space="preserve"> or contact the DEW Information Line (08) 8204 1910 or CFS Fire Bans Hotline 1800 362 361.</w:t>
      </w:r>
    </w:p>
    <w:p w14:paraId="638496D3" w14:textId="77777777" w:rsidR="00B445DF" w:rsidRPr="00B445DF" w:rsidRDefault="00B445DF" w:rsidP="00B445DF">
      <w:pPr>
        <w:spacing w:after="0"/>
        <w:rPr>
          <w:rFonts w:eastAsia="Times New Roman"/>
          <w:szCs w:val="17"/>
        </w:rPr>
      </w:pPr>
      <w:r w:rsidRPr="00B445DF">
        <w:rPr>
          <w:rFonts w:eastAsia="Times New Roman"/>
          <w:szCs w:val="17"/>
        </w:rPr>
        <w:t>Dated: 20 September 2022</w:t>
      </w:r>
    </w:p>
    <w:p w14:paraId="709B173B" w14:textId="77777777" w:rsidR="00B445DF" w:rsidRPr="00B445DF" w:rsidRDefault="00B445DF" w:rsidP="00B445DF">
      <w:pPr>
        <w:spacing w:after="0"/>
        <w:jc w:val="right"/>
        <w:rPr>
          <w:rFonts w:eastAsia="Times New Roman"/>
          <w:smallCaps/>
          <w:szCs w:val="20"/>
        </w:rPr>
      </w:pPr>
      <w:r w:rsidRPr="00B445DF">
        <w:rPr>
          <w:rFonts w:eastAsia="Times New Roman"/>
          <w:smallCaps/>
          <w:szCs w:val="20"/>
        </w:rPr>
        <w:t>Paul Gillen</w:t>
      </w:r>
    </w:p>
    <w:p w14:paraId="08D738EF" w14:textId="77777777" w:rsidR="00B445DF" w:rsidRPr="00B445DF" w:rsidRDefault="00B445DF" w:rsidP="00B445DF">
      <w:pPr>
        <w:spacing w:after="0"/>
        <w:jc w:val="right"/>
        <w:rPr>
          <w:rFonts w:eastAsia="Times New Roman"/>
          <w:szCs w:val="20"/>
        </w:rPr>
      </w:pPr>
      <w:r w:rsidRPr="00B445DF">
        <w:rPr>
          <w:rFonts w:eastAsia="Times New Roman"/>
          <w:szCs w:val="20"/>
        </w:rPr>
        <w:t>Deputy Chairperson</w:t>
      </w:r>
    </w:p>
    <w:p w14:paraId="43AFDE19" w14:textId="77777777" w:rsidR="00B445DF" w:rsidRPr="00B445DF" w:rsidRDefault="00B445DF" w:rsidP="00B445DF">
      <w:pPr>
        <w:pBdr>
          <w:top w:val="single" w:sz="4" w:space="1" w:color="auto"/>
        </w:pBdr>
        <w:spacing w:before="100" w:after="0" w:line="14" w:lineRule="exact"/>
        <w:jc w:val="center"/>
        <w:rPr>
          <w:rFonts w:eastAsia="Times New Roman"/>
          <w:szCs w:val="20"/>
        </w:rPr>
      </w:pPr>
    </w:p>
    <w:p w14:paraId="3E0EBF43" w14:textId="3FD3F621" w:rsidR="00B445DF" w:rsidRDefault="00B445DF" w:rsidP="002C30FD">
      <w:pPr>
        <w:pStyle w:val="GG-body"/>
        <w:spacing w:after="0"/>
      </w:pPr>
    </w:p>
    <w:p w14:paraId="06566250" w14:textId="77777777" w:rsidR="00B445DF" w:rsidRPr="000E68E0" w:rsidRDefault="00B445DF" w:rsidP="00B445DF">
      <w:pPr>
        <w:pStyle w:val="GG-Title1"/>
      </w:pPr>
      <w:r w:rsidRPr="000E68E0">
        <w:t>National Parks and Wildlife (National Parks) Regulations 2016</w:t>
      </w:r>
    </w:p>
    <w:p w14:paraId="3B063B2E" w14:textId="77777777" w:rsidR="00B445DF" w:rsidRPr="005D7F8E" w:rsidRDefault="00B445DF" w:rsidP="00B445DF">
      <w:pPr>
        <w:pStyle w:val="GG-Title3"/>
      </w:pPr>
      <w:proofErr w:type="spellStart"/>
      <w:r>
        <w:t>Yumbarra</w:t>
      </w:r>
      <w:proofErr w:type="spellEnd"/>
      <w:r w:rsidRPr="009A5BAC">
        <w:t xml:space="preserve"> Conservation Park</w:t>
      </w:r>
      <w:r>
        <w:t>—</w:t>
      </w:r>
      <w:r w:rsidRPr="005D7F8E">
        <w:t>Fire Restrictions</w:t>
      </w:r>
    </w:p>
    <w:p w14:paraId="79191C50" w14:textId="77777777" w:rsidR="00B445DF" w:rsidRPr="009A5BAC" w:rsidRDefault="00B445DF" w:rsidP="00B445DF">
      <w:pPr>
        <w:pStyle w:val="GG-body"/>
      </w:pPr>
      <w:r w:rsidRPr="00E82ADA">
        <w:t xml:space="preserve">PURSUANT to Regulation 15 of the </w:t>
      </w:r>
      <w:r w:rsidRPr="00E82ADA">
        <w:rPr>
          <w:i/>
        </w:rPr>
        <w:t xml:space="preserve">National Parks and Wildlife </w:t>
      </w:r>
      <w:smartTag w:uri="isiresearchsoft-com/cwyw" w:element="citation">
        <w:r w:rsidRPr="00E82ADA">
          <w:rPr>
            <w:i/>
          </w:rPr>
          <w:t>(National Parks)</w:t>
        </w:r>
      </w:smartTag>
      <w:r w:rsidRPr="00E82ADA">
        <w:rPr>
          <w:i/>
        </w:rPr>
        <w:t xml:space="preserve"> Regulations 2016</w:t>
      </w:r>
      <w:r w:rsidRPr="00E82ADA">
        <w:t xml:space="preserve">, the </w:t>
      </w:r>
      <w:proofErr w:type="spellStart"/>
      <w:r w:rsidRPr="00E82ADA">
        <w:t>Yumbarra</w:t>
      </w:r>
      <w:proofErr w:type="spellEnd"/>
      <w:r w:rsidRPr="00E82ADA">
        <w:t xml:space="preserve"> Conservation Park Co-management Board imposes fire restrictions for </w:t>
      </w:r>
      <w:proofErr w:type="spellStart"/>
      <w:r w:rsidRPr="00E82ADA">
        <w:t>Yumbarra</w:t>
      </w:r>
      <w:proofErr w:type="spellEnd"/>
      <w:r w:rsidRPr="00E82ADA">
        <w:t xml:space="preserve"> Conservation Park as follows</w:t>
      </w:r>
      <w:r w:rsidRPr="009A5BAC">
        <w:t>:</w:t>
      </w:r>
    </w:p>
    <w:p w14:paraId="536029A3" w14:textId="77777777" w:rsidR="00B445DF" w:rsidRPr="009A5BAC" w:rsidRDefault="00B445DF" w:rsidP="00B445DF">
      <w:pPr>
        <w:pStyle w:val="GG-body"/>
        <w:ind w:left="284"/>
        <w:rPr>
          <w:lang w:val="en-US"/>
        </w:rPr>
      </w:pPr>
      <w:r w:rsidRPr="00E82ADA">
        <w:rPr>
          <w:lang w:val="en-US"/>
        </w:rPr>
        <w:t>All wood fires or solid fuel fires are prohibited from 1 November 2022 to 31 March 2023. Gas fires or liquid fuel fires are permitted other than on days of total fire ban</w:t>
      </w:r>
      <w:r w:rsidRPr="009A5BAC">
        <w:rPr>
          <w:lang w:val="en-US"/>
        </w:rPr>
        <w:t>.</w:t>
      </w:r>
    </w:p>
    <w:p w14:paraId="2B2A46BB" w14:textId="77777777" w:rsidR="00B445DF" w:rsidRPr="005D7F8E" w:rsidRDefault="00B445DF" w:rsidP="00B445DF">
      <w:pPr>
        <w:pStyle w:val="GG-body"/>
      </w:pPr>
      <w:r w:rsidRPr="009A5BAC">
        <w:t>The purpose of these fire restrictions is to ensure the safety of visitors using the reserve, and in the interests of protecting the reserve and neighbouring properties</w:t>
      </w:r>
      <w:r w:rsidRPr="005D7F8E">
        <w:t xml:space="preserve">. </w:t>
      </w:r>
    </w:p>
    <w:p w14:paraId="0FE838B9" w14:textId="77777777" w:rsidR="00B445DF" w:rsidRPr="005D7F8E" w:rsidRDefault="00B445DF" w:rsidP="00B445DF">
      <w:pPr>
        <w:pStyle w:val="GG-body"/>
      </w:pPr>
      <w:r w:rsidRPr="009A5BAC">
        <w:rPr>
          <w:lang w:val="en-US"/>
        </w:rPr>
        <w:t xml:space="preserve">For further information, please refer to the DEW website </w:t>
      </w:r>
      <w:hyperlink r:id="rId81" w:history="1">
        <w:r w:rsidRPr="009A5BAC">
          <w:rPr>
            <w:rStyle w:val="Hyperlink"/>
            <w:lang w:val="en-US"/>
          </w:rPr>
          <w:t>www.environment.sa.gov.au</w:t>
        </w:r>
      </w:hyperlink>
      <w:r w:rsidRPr="009A5BAC">
        <w:rPr>
          <w:lang w:val="en-US"/>
        </w:rPr>
        <w:t xml:space="preserve"> or contact the DEW Information Line (08) 8204 1910 or CFS Fire Bans Hotline 1800 362 361.</w:t>
      </w:r>
    </w:p>
    <w:p w14:paraId="5AD4BAF1" w14:textId="77777777" w:rsidR="00B445DF" w:rsidRPr="005D7F8E" w:rsidRDefault="00B445DF" w:rsidP="00B445DF">
      <w:pPr>
        <w:pStyle w:val="GG-SDated"/>
      </w:pPr>
      <w:r w:rsidRPr="005D7F8E">
        <w:t>Dated</w:t>
      </w:r>
      <w:r>
        <w:t>: 30 September</w:t>
      </w:r>
      <w:r w:rsidRPr="005D7F8E">
        <w:t xml:space="preserve"> 2022</w:t>
      </w:r>
    </w:p>
    <w:p w14:paraId="2E14900F" w14:textId="77777777" w:rsidR="00B445DF" w:rsidRPr="009A5BAC" w:rsidRDefault="00B445DF" w:rsidP="00B445DF">
      <w:pPr>
        <w:pStyle w:val="GG-SName"/>
      </w:pPr>
      <w:r>
        <w:t>Dr M. Ward</w:t>
      </w:r>
    </w:p>
    <w:p w14:paraId="5ADDEC99" w14:textId="47E375B9" w:rsidR="00B445DF" w:rsidRDefault="00B445DF" w:rsidP="00B445DF">
      <w:pPr>
        <w:pStyle w:val="GG-Signature"/>
      </w:pPr>
      <w:r>
        <w:t xml:space="preserve">Board Deputy </w:t>
      </w:r>
      <w:r w:rsidRPr="009A5BAC">
        <w:t>Chairperson</w:t>
      </w:r>
    </w:p>
    <w:p w14:paraId="7C281C23" w14:textId="29CC5411" w:rsidR="00B445DF" w:rsidRDefault="00B445DF" w:rsidP="00B445DF">
      <w:pPr>
        <w:pStyle w:val="GG-Signature"/>
        <w:pBdr>
          <w:bottom w:val="single" w:sz="4" w:space="1" w:color="auto"/>
        </w:pBdr>
        <w:spacing w:line="52" w:lineRule="exact"/>
        <w:jc w:val="center"/>
      </w:pPr>
    </w:p>
    <w:p w14:paraId="1EC1D2A4" w14:textId="0CBA957A" w:rsidR="00B445DF" w:rsidRDefault="00B445DF" w:rsidP="00B445DF">
      <w:pPr>
        <w:pStyle w:val="GG-Signature"/>
        <w:pBdr>
          <w:top w:val="single" w:sz="4" w:space="1" w:color="auto"/>
        </w:pBdr>
        <w:spacing w:before="34" w:line="14" w:lineRule="exact"/>
        <w:jc w:val="center"/>
      </w:pPr>
    </w:p>
    <w:p w14:paraId="41962EEC" w14:textId="6960654F" w:rsidR="00B445DF" w:rsidRDefault="00B445DF" w:rsidP="002C30FD">
      <w:pPr>
        <w:pStyle w:val="GG-body"/>
        <w:spacing w:after="0"/>
      </w:pPr>
    </w:p>
    <w:p w14:paraId="38851357" w14:textId="77777777" w:rsidR="00B445DF" w:rsidRPr="00B445DF" w:rsidRDefault="00B445DF" w:rsidP="005B7C31">
      <w:pPr>
        <w:pStyle w:val="Heading2"/>
      </w:pPr>
      <w:bookmarkStart w:id="525" w:name="_Toc117763947"/>
      <w:r w:rsidRPr="00B445DF">
        <w:t>Pastoral Land Management and Conservation Act 1989</w:t>
      </w:r>
      <w:bookmarkEnd w:id="525"/>
    </w:p>
    <w:p w14:paraId="6443BB88" w14:textId="77777777" w:rsidR="00B445DF" w:rsidRPr="00B445DF" w:rsidRDefault="00B445DF" w:rsidP="00B445DF">
      <w:pPr>
        <w:jc w:val="center"/>
        <w:rPr>
          <w:i/>
          <w:szCs w:val="17"/>
        </w:rPr>
      </w:pPr>
      <w:r w:rsidRPr="00B445DF">
        <w:rPr>
          <w:i/>
          <w:szCs w:val="17"/>
        </w:rPr>
        <w:t>Public Access Route Closures October 2022</w:t>
      </w:r>
    </w:p>
    <w:p w14:paraId="157E42D3" w14:textId="77777777" w:rsidR="00B445DF" w:rsidRPr="00B445DF" w:rsidRDefault="00B445DF" w:rsidP="00B445DF">
      <w:pPr>
        <w:jc w:val="left"/>
        <w:rPr>
          <w:i/>
          <w:szCs w:val="17"/>
        </w:rPr>
      </w:pPr>
      <w:r w:rsidRPr="00B445DF">
        <w:rPr>
          <w:i/>
          <w:szCs w:val="17"/>
        </w:rPr>
        <w:t>Notice of Intent to Temporarily Close Public Access Route Number 1 Copper King Mine</w:t>
      </w:r>
    </w:p>
    <w:p w14:paraId="27D65A24" w14:textId="77777777" w:rsidR="00B445DF" w:rsidRPr="00B445DF" w:rsidRDefault="00B445DF" w:rsidP="00B445DF">
      <w:pPr>
        <w:jc w:val="left"/>
        <w:rPr>
          <w:color w:val="0563C1"/>
          <w:szCs w:val="17"/>
          <w:u w:val="single"/>
        </w:rPr>
      </w:pPr>
      <w:r w:rsidRPr="00B445DF">
        <w:rPr>
          <w:szCs w:val="17"/>
        </w:rPr>
        <w:t xml:space="preserve">Notice is hereby given of the intent to temporarily close the Copper King Mine Public Access Route from Zinc Mine Road turn off to the Copper King Mine, from 24 October 2022 until further notice, pursuant to section 45 (7) of the </w:t>
      </w:r>
      <w:r w:rsidRPr="00B445DF">
        <w:rPr>
          <w:i/>
          <w:szCs w:val="17"/>
        </w:rPr>
        <w:t xml:space="preserve">Pastoral Land Management and Conservation Act 1989. </w:t>
      </w:r>
      <w:r w:rsidRPr="00B445DF">
        <w:rPr>
          <w:szCs w:val="17"/>
        </w:rPr>
        <w:t xml:space="preserve">Notification of the re-opening of the Public Access Route will be provided on the Department of Planning, Transport and Infrastructure’s Outback Road Warnings website at </w:t>
      </w:r>
      <w:hyperlink r:id="rId82" w:history="1">
        <w:r w:rsidRPr="00B445DF">
          <w:rPr>
            <w:color w:val="0563C1"/>
            <w:szCs w:val="17"/>
            <w:u w:val="single"/>
          </w:rPr>
          <w:t>www.dpti.sa.gov.au/OutbackRoads/outback_road_warnings/special_notices</w:t>
        </w:r>
      </w:hyperlink>
    </w:p>
    <w:p w14:paraId="654CE779" w14:textId="77777777" w:rsidR="00B445DF" w:rsidRPr="00B445DF" w:rsidRDefault="00B445DF" w:rsidP="00B445DF">
      <w:pPr>
        <w:rPr>
          <w:i/>
          <w:szCs w:val="17"/>
        </w:rPr>
      </w:pPr>
      <w:r w:rsidRPr="00B445DF">
        <w:rPr>
          <w:i/>
          <w:szCs w:val="17"/>
        </w:rPr>
        <w:t>Notice of Intent to Temporarily Close Public Access Route Number 2 Level Post Bay</w:t>
      </w:r>
    </w:p>
    <w:p w14:paraId="52590956" w14:textId="77777777" w:rsidR="00B445DF" w:rsidRPr="00B445DF" w:rsidRDefault="00B445DF" w:rsidP="00B445DF">
      <w:pPr>
        <w:jc w:val="left"/>
        <w:rPr>
          <w:szCs w:val="17"/>
          <w:u w:val="single"/>
        </w:rPr>
      </w:pPr>
      <w:r w:rsidRPr="00B445DF">
        <w:rPr>
          <w:szCs w:val="17"/>
        </w:rPr>
        <w:t xml:space="preserve">Notice is hereby given of the intent to temporarily close the Level Post Bay Public Access Route from junction at </w:t>
      </w:r>
      <w:proofErr w:type="spellStart"/>
      <w:r w:rsidRPr="00B445DF">
        <w:rPr>
          <w:szCs w:val="17"/>
        </w:rPr>
        <w:t>Muloorina</w:t>
      </w:r>
      <w:proofErr w:type="spellEnd"/>
      <w:r w:rsidRPr="00B445DF">
        <w:rPr>
          <w:szCs w:val="17"/>
        </w:rPr>
        <w:t xml:space="preserve"> Homestead Road to car park at edge of Lake Eyre, from 24 October 2022 until further notice, pursuant to section 45 (7) of the </w:t>
      </w:r>
      <w:r w:rsidRPr="00B445DF">
        <w:rPr>
          <w:i/>
          <w:szCs w:val="17"/>
        </w:rPr>
        <w:t xml:space="preserve">Pastoral Land Management and Conservation Act 1989. </w:t>
      </w:r>
      <w:r w:rsidRPr="00B445DF">
        <w:rPr>
          <w:szCs w:val="17"/>
        </w:rPr>
        <w:t xml:space="preserve">Notification of the re-opening of the Public Access Route will be provided on the Department of Planning, Transport and Infrastructure’s Outback Road Warnings website at </w:t>
      </w:r>
      <w:hyperlink r:id="rId83" w:history="1">
        <w:r w:rsidRPr="00B445DF">
          <w:rPr>
            <w:color w:val="0563C1"/>
            <w:szCs w:val="17"/>
            <w:u w:val="single"/>
          </w:rPr>
          <w:t>www.dpti.sa.gov.au/OutbackRoads/outback_road_warnings/special_notices</w:t>
        </w:r>
      </w:hyperlink>
    </w:p>
    <w:p w14:paraId="3CC8162A" w14:textId="77777777" w:rsidR="00B445DF" w:rsidRPr="00B445DF" w:rsidRDefault="00B445DF" w:rsidP="00B445DF">
      <w:pPr>
        <w:rPr>
          <w:i/>
          <w:szCs w:val="17"/>
        </w:rPr>
      </w:pPr>
      <w:r w:rsidRPr="00B445DF">
        <w:rPr>
          <w:i/>
          <w:szCs w:val="17"/>
        </w:rPr>
        <w:lastRenderedPageBreak/>
        <w:t xml:space="preserve">Notice of Intent to Temporarily Close Public Access Route Number 4 </w:t>
      </w:r>
      <w:proofErr w:type="spellStart"/>
      <w:r w:rsidRPr="00B445DF">
        <w:rPr>
          <w:i/>
          <w:szCs w:val="17"/>
        </w:rPr>
        <w:t>Artimore</w:t>
      </w:r>
      <w:proofErr w:type="spellEnd"/>
    </w:p>
    <w:p w14:paraId="63070EA4" w14:textId="77777777" w:rsidR="00B445DF" w:rsidRPr="00B445DF" w:rsidRDefault="00B445DF" w:rsidP="00B445DF">
      <w:pPr>
        <w:rPr>
          <w:szCs w:val="17"/>
          <w:highlight w:val="yellow"/>
        </w:rPr>
      </w:pPr>
      <w:r w:rsidRPr="00B445DF">
        <w:rPr>
          <w:szCs w:val="17"/>
        </w:rPr>
        <w:t xml:space="preserve">Notice is hereby given of the intent to temporarily close the </w:t>
      </w:r>
      <w:proofErr w:type="spellStart"/>
      <w:r w:rsidRPr="00B445DF">
        <w:rPr>
          <w:szCs w:val="17"/>
        </w:rPr>
        <w:t>Artimore</w:t>
      </w:r>
      <w:proofErr w:type="spellEnd"/>
      <w:r w:rsidRPr="00B445DF">
        <w:rPr>
          <w:szCs w:val="17"/>
        </w:rPr>
        <w:t xml:space="preserve"> Public Access Route from </w:t>
      </w:r>
      <w:proofErr w:type="spellStart"/>
      <w:r w:rsidRPr="00B445DF">
        <w:rPr>
          <w:szCs w:val="17"/>
        </w:rPr>
        <w:t>Moolooloo</w:t>
      </w:r>
      <w:proofErr w:type="spellEnd"/>
      <w:r w:rsidRPr="00B445DF">
        <w:rPr>
          <w:szCs w:val="17"/>
        </w:rPr>
        <w:t xml:space="preserve"> Homestead to </w:t>
      </w:r>
      <w:proofErr w:type="spellStart"/>
      <w:r w:rsidRPr="00B445DF">
        <w:rPr>
          <w:szCs w:val="17"/>
        </w:rPr>
        <w:t>Narrina</w:t>
      </w:r>
      <w:proofErr w:type="spellEnd"/>
      <w:r w:rsidRPr="00B445DF">
        <w:rPr>
          <w:szCs w:val="17"/>
        </w:rPr>
        <w:t xml:space="preserve"> Road junction, from 24 October 2022 until further notice, pursuant to section 45 (7) of the </w:t>
      </w:r>
      <w:r w:rsidRPr="00B445DF">
        <w:rPr>
          <w:i/>
          <w:szCs w:val="17"/>
        </w:rPr>
        <w:t xml:space="preserve">Pastoral Land Management and Conservation Act 1989. </w:t>
      </w:r>
      <w:r w:rsidRPr="00B445DF">
        <w:rPr>
          <w:szCs w:val="17"/>
        </w:rPr>
        <w:t xml:space="preserve">Notification of the re-opening of the Public Access Route will be provided on the Department of Planning, Transport and Infrastructure’s Outback Road Warnings website at </w:t>
      </w:r>
      <w:hyperlink r:id="rId84" w:history="1">
        <w:r w:rsidRPr="00B445DF">
          <w:rPr>
            <w:color w:val="0563C1"/>
            <w:szCs w:val="17"/>
            <w:u w:val="single"/>
          </w:rPr>
          <w:t>www.dpti.sa.gov.au/OutbackRoads/outback_road_warnings/special_notices</w:t>
        </w:r>
      </w:hyperlink>
      <w:r w:rsidRPr="00B445DF">
        <w:rPr>
          <w:szCs w:val="17"/>
        </w:rPr>
        <w:t xml:space="preserve"> </w:t>
      </w:r>
    </w:p>
    <w:p w14:paraId="20C98B10" w14:textId="77777777" w:rsidR="00B445DF" w:rsidRPr="00B445DF" w:rsidRDefault="00B445DF" w:rsidP="00B445DF">
      <w:pPr>
        <w:rPr>
          <w:i/>
          <w:szCs w:val="17"/>
        </w:rPr>
      </w:pPr>
      <w:r w:rsidRPr="00B445DF">
        <w:rPr>
          <w:i/>
          <w:szCs w:val="17"/>
        </w:rPr>
        <w:t xml:space="preserve">Notice of Intent to Temporarily Close Public Access Route Number 5 </w:t>
      </w:r>
      <w:proofErr w:type="spellStart"/>
      <w:r w:rsidRPr="00B445DF">
        <w:rPr>
          <w:i/>
          <w:szCs w:val="17"/>
        </w:rPr>
        <w:t>Patawarta</w:t>
      </w:r>
      <w:proofErr w:type="spellEnd"/>
      <w:r w:rsidRPr="00B445DF">
        <w:rPr>
          <w:i/>
          <w:szCs w:val="17"/>
        </w:rPr>
        <w:t xml:space="preserve"> Gap</w:t>
      </w:r>
    </w:p>
    <w:p w14:paraId="6EE8A459" w14:textId="77777777" w:rsidR="00B445DF" w:rsidRPr="00B445DF" w:rsidRDefault="00B445DF" w:rsidP="00B445DF">
      <w:pPr>
        <w:rPr>
          <w:szCs w:val="17"/>
        </w:rPr>
      </w:pPr>
      <w:r w:rsidRPr="00B445DF">
        <w:rPr>
          <w:szCs w:val="17"/>
        </w:rPr>
        <w:t xml:space="preserve">Notice is hereby given of the intent to temporarily close the </w:t>
      </w:r>
      <w:proofErr w:type="spellStart"/>
      <w:r w:rsidRPr="00B445DF">
        <w:rPr>
          <w:szCs w:val="17"/>
        </w:rPr>
        <w:t>Patawarta</w:t>
      </w:r>
      <w:proofErr w:type="spellEnd"/>
      <w:r w:rsidRPr="00B445DF">
        <w:rPr>
          <w:szCs w:val="17"/>
        </w:rPr>
        <w:t xml:space="preserve"> Gap Public Access Route from WP 64 to </w:t>
      </w:r>
      <w:proofErr w:type="spellStart"/>
      <w:r w:rsidRPr="00B445DF">
        <w:rPr>
          <w:szCs w:val="17"/>
        </w:rPr>
        <w:t>Narrina</w:t>
      </w:r>
      <w:proofErr w:type="spellEnd"/>
      <w:r w:rsidRPr="00B445DF">
        <w:rPr>
          <w:szCs w:val="17"/>
        </w:rPr>
        <w:t xml:space="preserve"> boundary gate, from 24 October 2022 until further notice, pursuant to section 45 (7) of the </w:t>
      </w:r>
      <w:r w:rsidRPr="00B445DF">
        <w:rPr>
          <w:i/>
          <w:szCs w:val="17"/>
        </w:rPr>
        <w:t xml:space="preserve">Pastoral Land Management and Conservation Act 1989. </w:t>
      </w:r>
      <w:r w:rsidRPr="00B445DF">
        <w:rPr>
          <w:szCs w:val="17"/>
        </w:rPr>
        <w:t xml:space="preserve">Notification of the re-opening of the Public Access Route will be provided on the Department of Planning, Transport and Infrastructure’s Outback Road Warnings website at </w:t>
      </w:r>
      <w:hyperlink r:id="rId85" w:history="1">
        <w:r w:rsidRPr="00B445DF">
          <w:rPr>
            <w:color w:val="0563C1"/>
            <w:szCs w:val="17"/>
            <w:u w:val="single"/>
          </w:rPr>
          <w:t>www.dpti.sa.gov.au/OutbackRoads/outback_road_warnings/special_notices</w:t>
        </w:r>
      </w:hyperlink>
      <w:r w:rsidRPr="00B445DF">
        <w:rPr>
          <w:szCs w:val="17"/>
        </w:rPr>
        <w:t xml:space="preserve"> </w:t>
      </w:r>
    </w:p>
    <w:p w14:paraId="6DF5EBBB" w14:textId="77777777" w:rsidR="00B445DF" w:rsidRPr="00B445DF" w:rsidRDefault="00B445DF" w:rsidP="00B445DF">
      <w:pPr>
        <w:rPr>
          <w:i/>
          <w:szCs w:val="17"/>
        </w:rPr>
      </w:pPr>
      <w:r w:rsidRPr="00B445DF">
        <w:rPr>
          <w:i/>
          <w:szCs w:val="17"/>
        </w:rPr>
        <w:t xml:space="preserve">Notice of Intent to Temporarily Close Public Access Route Number 7 </w:t>
      </w:r>
      <w:proofErr w:type="spellStart"/>
      <w:r w:rsidRPr="00B445DF">
        <w:rPr>
          <w:i/>
          <w:szCs w:val="17"/>
        </w:rPr>
        <w:t>Curdimurka</w:t>
      </w:r>
      <w:proofErr w:type="spellEnd"/>
    </w:p>
    <w:p w14:paraId="0E615973" w14:textId="77777777" w:rsidR="00B445DF" w:rsidRPr="00B445DF" w:rsidRDefault="00B445DF" w:rsidP="00B445DF">
      <w:pPr>
        <w:jc w:val="left"/>
        <w:rPr>
          <w:szCs w:val="17"/>
        </w:rPr>
      </w:pPr>
      <w:r w:rsidRPr="00B445DF">
        <w:rPr>
          <w:szCs w:val="17"/>
        </w:rPr>
        <w:t xml:space="preserve">Notice is hereby given of the intent to temporarily close the </w:t>
      </w:r>
      <w:proofErr w:type="spellStart"/>
      <w:r w:rsidRPr="00B445DF">
        <w:rPr>
          <w:szCs w:val="17"/>
        </w:rPr>
        <w:t>Curdimurka</w:t>
      </w:r>
      <w:proofErr w:type="spellEnd"/>
      <w:r w:rsidRPr="00B445DF">
        <w:rPr>
          <w:szCs w:val="17"/>
        </w:rPr>
        <w:t xml:space="preserve"> Public Access Route from southern turn off the Oodnadatta Track to northern entrance from the Oodnadatta Track, from 24 October 2022 until further notice, pursuant to section 45 (7) of the </w:t>
      </w:r>
      <w:r w:rsidRPr="00B445DF">
        <w:rPr>
          <w:i/>
          <w:szCs w:val="17"/>
        </w:rPr>
        <w:t xml:space="preserve">Pastoral Land Management and Conservation Act 1989. </w:t>
      </w:r>
      <w:r w:rsidRPr="00B445DF">
        <w:rPr>
          <w:szCs w:val="17"/>
        </w:rPr>
        <w:t xml:space="preserve">Notification of the re-opening of the Public Access Route will be provided on the Department of Planning, Transport and Infrastructure’s Outback Road Warnings website at </w:t>
      </w:r>
      <w:hyperlink r:id="rId86" w:history="1">
        <w:r w:rsidRPr="00B445DF">
          <w:rPr>
            <w:color w:val="0563C1"/>
            <w:szCs w:val="17"/>
            <w:u w:val="single"/>
          </w:rPr>
          <w:t>www.dpti.sa.gov.au/OutbackRoads/outback_road_warnings/special_notices</w:t>
        </w:r>
      </w:hyperlink>
      <w:r w:rsidRPr="00B445DF">
        <w:rPr>
          <w:szCs w:val="17"/>
        </w:rPr>
        <w:t xml:space="preserve"> </w:t>
      </w:r>
    </w:p>
    <w:p w14:paraId="47B155A3" w14:textId="77777777" w:rsidR="00B445DF" w:rsidRPr="00B445DF" w:rsidRDefault="00B445DF" w:rsidP="00B445DF">
      <w:pPr>
        <w:rPr>
          <w:i/>
          <w:szCs w:val="17"/>
        </w:rPr>
      </w:pPr>
      <w:r w:rsidRPr="00B445DF">
        <w:rPr>
          <w:i/>
          <w:szCs w:val="17"/>
        </w:rPr>
        <w:t xml:space="preserve">Notice of Intent to Temporarily Close Public Access Route Number 8 </w:t>
      </w:r>
      <w:proofErr w:type="spellStart"/>
      <w:r w:rsidRPr="00B445DF">
        <w:rPr>
          <w:i/>
          <w:szCs w:val="17"/>
        </w:rPr>
        <w:t>Pedirka</w:t>
      </w:r>
      <w:proofErr w:type="spellEnd"/>
    </w:p>
    <w:p w14:paraId="792F2547" w14:textId="77777777" w:rsidR="00B445DF" w:rsidRPr="00B445DF" w:rsidRDefault="00B445DF" w:rsidP="00B445DF">
      <w:pPr>
        <w:jc w:val="left"/>
        <w:rPr>
          <w:szCs w:val="17"/>
        </w:rPr>
      </w:pPr>
      <w:r w:rsidRPr="00B445DF">
        <w:rPr>
          <w:szCs w:val="17"/>
        </w:rPr>
        <w:t xml:space="preserve">Notice is hereby given of the intent to temporarily close the </w:t>
      </w:r>
      <w:proofErr w:type="spellStart"/>
      <w:r w:rsidRPr="00B445DF">
        <w:rPr>
          <w:szCs w:val="17"/>
        </w:rPr>
        <w:t>Pedirka</w:t>
      </w:r>
      <w:proofErr w:type="spellEnd"/>
      <w:r w:rsidRPr="00B445DF">
        <w:rPr>
          <w:szCs w:val="17"/>
        </w:rPr>
        <w:t xml:space="preserve"> Public Access Route from turn off from Mt Dare Road, just north of Hamilton Station to entrance gate in </w:t>
      </w:r>
      <w:proofErr w:type="spellStart"/>
      <w:r w:rsidRPr="00B445DF">
        <w:rPr>
          <w:szCs w:val="17"/>
        </w:rPr>
        <w:t>Witjira</w:t>
      </w:r>
      <w:proofErr w:type="spellEnd"/>
      <w:r w:rsidRPr="00B445DF">
        <w:rPr>
          <w:szCs w:val="17"/>
        </w:rPr>
        <w:t xml:space="preserve"> National Park from 24 October 2022 until further notice, pursuant to section 45 (7) of the </w:t>
      </w:r>
      <w:r w:rsidRPr="00B445DF">
        <w:rPr>
          <w:i/>
          <w:szCs w:val="17"/>
        </w:rPr>
        <w:t xml:space="preserve">Pastoral Land Management and Conservation Act 1989. </w:t>
      </w:r>
      <w:r w:rsidRPr="00B445DF">
        <w:rPr>
          <w:szCs w:val="17"/>
        </w:rPr>
        <w:t xml:space="preserve">Notification of the re-opening of the Public Access Route will be provided on the Department of Planning, Transport and Infrastructure’s Outback Road Warnings website at </w:t>
      </w:r>
      <w:hyperlink r:id="rId87" w:history="1">
        <w:r w:rsidRPr="00B445DF">
          <w:rPr>
            <w:color w:val="0563C1"/>
            <w:szCs w:val="17"/>
            <w:u w:val="single"/>
          </w:rPr>
          <w:t>www.dpti.sa.gov.au/OutbackRoads/outback_road_warnings/special_notices</w:t>
        </w:r>
      </w:hyperlink>
      <w:r w:rsidRPr="00B445DF">
        <w:rPr>
          <w:szCs w:val="17"/>
        </w:rPr>
        <w:t xml:space="preserve"> </w:t>
      </w:r>
    </w:p>
    <w:p w14:paraId="20B6178C" w14:textId="77777777" w:rsidR="00B445DF" w:rsidRPr="00B445DF" w:rsidRDefault="00B445DF" w:rsidP="00B445DF">
      <w:pPr>
        <w:rPr>
          <w:i/>
          <w:szCs w:val="17"/>
        </w:rPr>
      </w:pPr>
      <w:r w:rsidRPr="00B445DF">
        <w:rPr>
          <w:i/>
          <w:szCs w:val="17"/>
        </w:rPr>
        <w:t xml:space="preserve">Notice of Intent to Temporarily Close Public Access Route Number 9 </w:t>
      </w:r>
      <w:proofErr w:type="spellStart"/>
      <w:r w:rsidRPr="00B445DF">
        <w:rPr>
          <w:i/>
          <w:szCs w:val="17"/>
        </w:rPr>
        <w:t>Warraweena</w:t>
      </w:r>
      <w:proofErr w:type="spellEnd"/>
    </w:p>
    <w:p w14:paraId="04B207FE" w14:textId="77777777" w:rsidR="00B445DF" w:rsidRPr="00B445DF" w:rsidRDefault="00B445DF" w:rsidP="00B445DF">
      <w:pPr>
        <w:jc w:val="left"/>
        <w:rPr>
          <w:szCs w:val="17"/>
        </w:rPr>
      </w:pPr>
      <w:r w:rsidRPr="00B445DF">
        <w:rPr>
          <w:szCs w:val="17"/>
        </w:rPr>
        <w:t xml:space="preserve">Notice is hereby given of the intent to temporarily close the </w:t>
      </w:r>
      <w:proofErr w:type="spellStart"/>
      <w:r w:rsidRPr="00B445DF">
        <w:rPr>
          <w:szCs w:val="17"/>
        </w:rPr>
        <w:t>Warraweena</w:t>
      </w:r>
      <w:proofErr w:type="spellEnd"/>
      <w:r w:rsidRPr="00B445DF">
        <w:rPr>
          <w:szCs w:val="17"/>
        </w:rPr>
        <w:t xml:space="preserve"> Public Access Route from gate at </w:t>
      </w:r>
      <w:proofErr w:type="spellStart"/>
      <w:r w:rsidRPr="00B445DF">
        <w:rPr>
          <w:szCs w:val="17"/>
        </w:rPr>
        <w:t>Warraweena</w:t>
      </w:r>
      <w:proofErr w:type="spellEnd"/>
      <w:r w:rsidRPr="00B445DF">
        <w:rPr>
          <w:szCs w:val="17"/>
        </w:rPr>
        <w:t xml:space="preserve"> Homestead to </w:t>
      </w:r>
      <w:proofErr w:type="spellStart"/>
      <w:r w:rsidRPr="00B445DF">
        <w:rPr>
          <w:szCs w:val="17"/>
        </w:rPr>
        <w:t>Narrina</w:t>
      </w:r>
      <w:proofErr w:type="spellEnd"/>
      <w:r w:rsidRPr="00B445DF">
        <w:rPr>
          <w:szCs w:val="17"/>
        </w:rPr>
        <w:t>/</w:t>
      </w:r>
      <w:proofErr w:type="spellStart"/>
      <w:r w:rsidRPr="00B445DF">
        <w:rPr>
          <w:szCs w:val="17"/>
        </w:rPr>
        <w:t>Warraweena</w:t>
      </w:r>
      <w:proofErr w:type="spellEnd"/>
      <w:r w:rsidRPr="00B445DF">
        <w:rPr>
          <w:szCs w:val="17"/>
        </w:rPr>
        <w:t xml:space="preserve"> boundary, from 24 October 2022 until further notice, pursuant to section 45 (7) of the </w:t>
      </w:r>
      <w:r w:rsidRPr="00B445DF">
        <w:rPr>
          <w:i/>
          <w:szCs w:val="17"/>
        </w:rPr>
        <w:t xml:space="preserve">Pastoral Land Management and Conservation Act 1989. </w:t>
      </w:r>
      <w:r w:rsidRPr="00B445DF">
        <w:rPr>
          <w:szCs w:val="17"/>
        </w:rPr>
        <w:t xml:space="preserve">Notification of the re-opening of the Public Access Route will be provided on the Department of Planning, Transport and Infrastructure’s Outback Road Warnings website at </w:t>
      </w:r>
      <w:hyperlink r:id="rId88" w:history="1">
        <w:r w:rsidRPr="00B445DF">
          <w:rPr>
            <w:color w:val="0563C1"/>
            <w:szCs w:val="17"/>
            <w:u w:val="single"/>
          </w:rPr>
          <w:t>www.dpti.sa.gov.au/OutbackRoads/outback_road_warnings/special_notices</w:t>
        </w:r>
      </w:hyperlink>
      <w:r w:rsidRPr="00B445DF">
        <w:rPr>
          <w:szCs w:val="17"/>
        </w:rPr>
        <w:t xml:space="preserve"> </w:t>
      </w:r>
    </w:p>
    <w:p w14:paraId="3CE93C3E" w14:textId="77777777" w:rsidR="00B445DF" w:rsidRPr="00B445DF" w:rsidRDefault="00B445DF" w:rsidP="00B445DF">
      <w:pPr>
        <w:rPr>
          <w:i/>
          <w:szCs w:val="17"/>
        </w:rPr>
      </w:pPr>
      <w:r w:rsidRPr="00B445DF">
        <w:rPr>
          <w:i/>
          <w:szCs w:val="17"/>
        </w:rPr>
        <w:t>Notice of Intent to Temporarily Close Public Access Route Number 13 Halligan Point</w:t>
      </w:r>
    </w:p>
    <w:p w14:paraId="5AB8ED5D" w14:textId="77777777" w:rsidR="00B445DF" w:rsidRPr="00B445DF" w:rsidRDefault="00B445DF" w:rsidP="00B445DF">
      <w:pPr>
        <w:jc w:val="left"/>
        <w:rPr>
          <w:szCs w:val="17"/>
        </w:rPr>
      </w:pPr>
      <w:r w:rsidRPr="00B445DF">
        <w:rPr>
          <w:szCs w:val="17"/>
        </w:rPr>
        <w:t xml:space="preserve">Notice is hereby given of the intent to temporarily close the Halligan Point Public Access Route from turn off from Oodnadatta Track south of William Creek to entrance of car park at Halligan Bay, from 24 October 2022 until further notice, pursuant to section 45 (7) of the </w:t>
      </w:r>
      <w:r w:rsidRPr="00B445DF">
        <w:rPr>
          <w:i/>
          <w:szCs w:val="17"/>
        </w:rPr>
        <w:t xml:space="preserve">Pastoral Land Management and Conservation Act 1989. </w:t>
      </w:r>
      <w:r w:rsidRPr="00B445DF">
        <w:rPr>
          <w:szCs w:val="17"/>
        </w:rPr>
        <w:t xml:space="preserve">Notification of the re-opening of the Public Access Route will be provided on the Department of Planning, Transport and Infrastructure’s Outback Road Warnings website at </w:t>
      </w:r>
      <w:hyperlink r:id="rId89" w:history="1">
        <w:r w:rsidRPr="00B445DF">
          <w:rPr>
            <w:color w:val="0563C1"/>
            <w:szCs w:val="17"/>
            <w:u w:val="single"/>
          </w:rPr>
          <w:t>www.dpti.sa.gov.au/OutbackRoads/outback_road_warnings/special_notices</w:t>
        </w:r>
      </w:hyperlink>
      <w:r w:rsidRPr="00B445DF">
        <w:rPr>
          <w:szCs w:val="17"/>
        </w:rPr>
        <w:t xml:space="preserve"> </w:t>
      </w:r>
    </w:p>
    <w:p w14:paraId="0376F6A2" w14:textId="77777777" w:rsidR="00B445DF" w:rsidRPr="00B445DF" w:rsidRDefault="00B445DF" w:rsidP="00B445DF">
      <w:pPr>
        <w:rPr>
          <w:i/>
          <w:szCs w:val="17"/>
        </w:rPr>
      </w:pPr>
      <w:r w:rsidRPr="00B445DF">
        <w:rPr>
          <w:i/>
          <w:szCs w:val="17"/>
        </w:rPr>
        <w:t xml:space="preserve">Notice of Intent to Temporarily Close Public Access Route Number 14 </w:t>
      </w:r>
      <w:proofErr w:type="spellStart"/>
      <w:r w:rsidRPr="00B445DF">
        <w:rPr>
          <w:i/>
          <w:szCs w:val="17"/>
        </w:rPr>
        <w:t>Strangway</w:t>
      </w:r>
      <w:proofErr w:type="spellEnd"/>
      <w:r w:rsidRPr="00B445DF">
        <w:rPr>
          <w:i/>
          <w:szCs w:val="17"/>
        </w:rPr>
        <w:t xml:space="preserve"> Springs</w:t>
      </w:r>
    </w:p>
    <w:p w14:paraId="05E06345" w14:textId="595FD1A5" w:rsidR="00B445DF" w:rsidRPr="00B445DF" w:rsidRDefault="00B445DF" w:rsidP="00B445DF">
      <w:pPr>
        <w:jc w:val="left"/>
        <w:rPr>
          <w:szCs w:val="17"/>
        </w:rPr>
      </w:pPr>
      <w:r w:rsidRPr="00B445DF">
        <w:rPr>
          <w:szCs w:val="17"/>
        </w:rPr>
        <w:t xml:space="preserve">Notice is hereby given of the intent to temporarily close the </w:t>
      </w:r>
      <w:proofErr w:type="spellStart"/>
      <w:r w:rsidRPr="00B445DF">
        <w:rPr>
          <w:szCs w:val="17"/>
        </w:rPr>
        <w:t>Strangway</w:t>
      </w:r>
      <w:proofErr w:type="spellEnd"/>
      <w:r w:rsidRPr="00B445DF">
        <w:rPr>
          <w:szCs w:val="17"/>
        </w:rPr>
        <w:t xml:space="preserve"> Springs Public Access Route from T-junction on Oodnadatta track to the Stile at carpark, from 24 October 2022 until further notice, pursuant to section 45 (7) of the </w:t>
      </w:r>
      <w:r w:rsidRPr="00B445DF">
        <w:rPr>
          <w:i/>
          <w:szCs w:val="17"/>
        </w:rPr>
        <w:t xml:space="preserve">Pastoral Land Management and Conservation Act 1989. </w:t>
      </w:r>
      <w:r w:rsidRPr="00B445DF">
        <w:rPr>
          <w:szCs w:val="17"/>
        </w:rPr>
        <w:t xml:space="preserve">Notification of the re-opening of the Public Access Route will be provided on the Department of Planning, Transport and Infrastructure’s Outback Road Warnings website at </w:t>
      </w:r>
      <w:hyperlink r:id="rId90" w:history="1">
        <w:r w:rsidRPr="00B445DF">
          <w:rPr>
            <w:rStyle w:val="Hyperlink"/>
            <w:szCs w:val="17"/>
          </w:rPr>
          <w:t>www.dpti.sa.gov.au/OutbackRoads/outback_road_warnings/special_notices</w:t>
        </w:r>
      </w:hyperlink>
      <w:r w:rsidRPr="00B445DF">
        <w:rPr>
          <w:szCs w:val="17"/>
        </w:rPr>
        <w:t xml:space="preserve"> </w:t>
      </w:r>
    </w:p>
    <w:p w14:paraId="0C4D0D4F" w14:textId="77777777" w:rsidR="00B445DF" w:rsidRPr="00B445DF" w:rsidRDefault="00B445DF" w:rsidP="00B445DF">
      <w:pPr>
        <w:rPr>
          <w:i/>
          <w:szCs w:val="17"/>
        </w:rPr>
      </w:pPr>
      <w:r w:rsidRPr="00B445DF">
        <w:rPr>
          <w:i/>
          <w:szCs w:val="17"/>
        </w:rPr>
        <w:t xml:space="preserve">Notice of Intent to Temporarily Close Public Access Route Number 18 Lake Cadibarrawirracanna </w:t>
      </w:r>
    </w:p>
    <w:p w14:paraId="03044EDE" w14:textId="77777777" w:rsidR="00B445DF" w:rsidRPr="00B445DF" w:rsidRDefault="00B445DF" w:rsidP="00B445DF">
      <w:pPr>
        <w:rPr>
          <w:szCs w:val="17"/>
        </w:rPr>
      </w:pPr>
      <w:r w:rsidRPr="00B445DF">
        <w:rPr>
          <w:szCs w:val="17"/>
        </w:rPr>
        <w:t xml:space="preserve">Notice is hereby given of the intent to temporarily close the Lake Cadibarrawirracanna Public Access Route from </w:t>
      </w:r>
      <w:proofErr w:type="gramStart"/>
      <w:r w:rsidRPr="00B445DF">
        <w:rPr>
          <w:szCs w:val="17"/>
        </w:rPr>
        <w:t>William Creek road</w:t>
      </w:r>
      <w:proofErr w:type="gramEnd"/>
      <w:r w:rsidRPr="00B445DF">
        <w:rPr>
          <w:szCs w:val="17"/>
        </w:rPr>
        <w:t xml:space="preserve"> turn off to the lookout, from 24 October 2022 until further notice, pursuant to section 45 (7) of the </w:t>
      </w:r>
      <w:r w:rsidRPr="00B445DF">
        <w:rPr>
          <w:i/>
          <w:szCs w:val="17"/>
        </w:rPr>
        <w:t xml:space="preserve">Pastoral Land Management and Conservation Act 1989. </w:t>
      </w:r>
      <w:r w:rsidRPr="00B445DF">
        <w:rPr>
          <w:szCs w:val="17"/>
        </w:rPr>
        <w:t xml:space="preserve">Notification of the re-opening of the Public Access Route will be provided on the Department of Planning, Transport and Infrastructure’s Outback Road Warnings website at </w:t>
      </w:r>
      <w:hyperlink r:id="rId91" w:history="1">
        <w:r w:rsidRPr="00B445DF">
          <w:rPr>
            <w:color w:val="0563C1"/>
            <w:szCs w:val="17"/>
            <w:u w:val="single"/>
          </w:rPr>
          <w:t>www.dpti.sa.gov.au/OutbackRoads/outback_road_warnings/special_notices</w:t>
        </w:r>
      </w:hyperlink>
      <w:r w:rsidRPr="00B445DF">
        <w:rPr>
          <w:szCs w:val="17"/>
        </w:rPr>
        <w:t xml:space="preserve"> </w:t>
      </w:r>
    </w:p>
    <w:p w14:paraId="575252D8" w14:textId="77777777" w:rsidR="00B445DF" w:rsidRPr="00B445DF" w:rsidRDefault="00B445DF" w:rsidP="00B445DF">
      <w:pPr>
        <w:spacing w:after="0"/>
        <w:rPr>
          <w:rFonts w:eastAsia="Times New Roman"/>
          <w:szCs w:val="17"/>
        </w:rPr>
      </w:pPr>
      <w:r w:rsidRPr="00B445DF">
        <w:rPr>
          <w:rFonts w:eastAsia="Times New Roman"/>
          <w:szCs w:val="17"/>
        </w:rPr>
        <w:t>Dated: 24 October 2022</w:t>
      </w:r>
    </w:p>
    <w:p w14:paraId="0C410B28" w14:textId="77777777" w:rsidR="00B445DF" w:rsidRPr="00B445DF" w:rsidRDefault="00B445DF" w:rsidP="00B445DF">
      <w:pPr>
        <w:spacing w:after="0"/>
        <w:jc w:val="right"/>
        <w:rPr>
          <w:rFonts w:eastAsia="Times New Roman"/>
          <w:smallCaps/>
          <w:szCs w:val="20"/>
        </w:rPr>
      </w:pPr>
      <w:r w:rsidRPr="00B445DF">
        <w:rPr>
          <w:rFonts w:eastAsia="Times New Roman"/>
          <w:smallCaps/>
          <w:szCs w:val="20"/>
        </w:rPr>
        <w:t>Bianca Lewis</w:t>
      </w:r>
    </w:p>
    <w:p w14:paraId="3655AA1D" w14:textId="77777777" w:rsidR="00B445DF" w:rsidRPr="00B445DF" w:rsidRDefault="00B445DF" w:rsidP="00B445DF">
      <w:pPr>
        <w:spacing w:after="0"/>
        <w:jc w:val="right"/>
        <w:rPr>
          <w:rFonts w:eastAsia="Times New Roman"/>
          <w:szCs w:val="17"/>
        </w:rPr>
      </w:pPr>
      <w:r w:rsidRPr="00B445DF">
        <w:rPr>
          <w:rFonts w:eastAsia="Times New Roman"/>
          <w:szCs w:val="17"/>
        </w:rPr>
        <w:t xml:space="preserve">Pastoral Board delegate of section 45 (7) of the </w:t>
      </w:r>
      <w:r w:rsidRPr="00B445DF">
        <w:rPr>
          <w:rFonts w:eastAsia="Times New Roman"/>
          <w:szCs w:val="17"/>
        </w:rPr>
        <w:br/>
      </w:r>
      <w:r w:rsidRPr="00B445DF">
        <w:rPr>
          <w:rFonts w:eastAsia="Times New Roman"/>
          <w:i/>
          <w:szCs w:val="17"/>
        </w:rPr>
        <w:t>Pastoral Land Management and Conservation Act 1989</w:t>
      </w:r>
      <w:r w:rsidRPr="00B445DF">
        <w:rPr>
          <w:rFonts w:eastAsia="Times New Roman"/>
          <w:szCs w:val="17"/>
        </w:rPr>
        <w:t xml:space="preserve"> </w:t>
      </w:r>
    </w:p>
    <w:p w14:paraId="0F6BF74D" w14:textId="77777777" w:rsidR="00B445DF" w:rsidRPr="00B445DF" w:rsidRDefault="00B445DF" w:rsidP="00B445DF">
      <w:pPr>
        <w:spacing w:after="0"/>
        <w:jc w:val="right"/>
        <w:rPr>
          <w:rFonts w:eastAsia="Times New Roman"/>
          <w:szCs w:val="17"/>
        </w:rPr>
      </w:pPr>
      <w:r w:rsidRPr="00B445DF">
        <w:rPr>
          <w:rFonts w:eastAsia="Times New Roman"/>
          <w:szCs w:val="17"/>
        </w:rPr>
        <w:t>Manager Pastoral Unit</w:t>
      </w:r>
    </w:p>
    <w:p w14:paraId="65F43962" w14:textId="1114EB37" w:rsidR="00B445DF" w:rsidRDefault="00B445DF" w:rsidP="00B445DF">
      <w:pPr>
        <w:spacing w:after="0"/>
        <w:jc w:val="right"/>
        <w:rPr>
          <w:rFonts w:eastAsia="Times New Roman"/>
          <w:szCs w:val="17"/>
        </w:rPr>
      </w:pPr>
      <w:r w:rsidRPr="00B445DF">
        <w:rPr>
          <w:rFonts w:eastAsia="Times New Roman"/>
          <w:szCs w:val="17"/>
        </w:rPr>
        <w:t>Department for Environment and Water</w:t>
      </w:r>
    </w:p>
    <w:p w14:paraId="6A905600" w14:textId="3E40209B" w:rsidR="00B445DF" w:rsidRDefault="00B445DF" w:rsidP="00B445DF">
      <w:pPr>
        <w:pBdr>
          <w:bottom w:val="single" w:sz="4" w:space="1" w:color="auto"/>
        </w:pBdr>
        <w:spacing w:after="0" w:line="52" w:lineRule="exact"/>
        <w:jc w:val="center"/>
        <w:rPr>
          <w:rFonts w:eastAsia="Times New Roman"/>
          <w:szCs w:val="17"/>
        </w:rPr>
      </w:pPr>
    </w:p>
    <w:p w14:paraId="3D2FB5A6" w14:textId="6A5864E3" w:rsidR="00B445DF" w:rsidRDefault="00B445DF" w:rsidP="00B445DF">
      <w:pPr>
        <w:pBdr>
          <w:top w:val="single" w:sz="4" w:space="1" w:color="auto"/>
        </w:pBdr>
        <w:spacing w:before="34" w:after="0" w:line="14" w:lineRule="exact"/>
        <w:jc w:val="center"/>
        <w:rPr>
          <w:rFonts w:eastAsia="Times New Roman"/>
          <w:szCs w:val="17"/>
        </w:rPr>
      </w:pPr>
    </w:p>
    <w:p w14:paraId="321B674F" w14:textId="5221B466" w:rsidR="00B445DF" w:rsidRDefault="00B445DF" w:rsidP="002C30FD">
      <w:pPr>
        <w:pStyle w:val="GG-body"/>
        <w:spacing w:after="0"/>
      </w:pPr>
    </w:p>
    <w:p w14:paraId="506DA93B" w14:textId="77777777" w:rsidR="00B445DF" w:rsidRPr="009E3D30" w:rsidRDefault="00B445DF" w:rsidP="005B7C31">
      <w:pPr>
        <w:pStyle w:val="Heading2"/>
      </w:pPr>
      <w:bookmarkStart w:id="526" w:name="_Toc117763948"/>
      <w:r w:rsidRPr="009E3D30">
        <w:t>Petroleum and Geothermal Energy Act 2000</w:t>
      </w:r>
      <w:bookmarkEnd w:id="526"/>
    </w:p>
    <w:p w14:paraId="1A0214C7" w14:textId="77777777" w:rsidR="00B445DF" w:rsidRPr="009E3D30" w:rsidRDefault="00B445DF" w:rsidP="00B445DF">
      <w:pPr>
        <w:pStyle w:val="GG-Title3"/>
      </w:pPr>
      <w:r w:rsidRPr="009E3D30">
        <w:t xml:space="preserve">Suspension </w:t>
      </w:r>
      <w:r>
        <w:t>o</w:t>
      </w:r>
      <w:r w:rsidRPr="009E3D30">
        <w:t>f</w:t>
      </w:r>
      <w:r>
        <w:t xml:space="preserve"> </w:t>
      </w:r>
      <w:r w:rsidRPr="009E3D30">
        <w:t>Petroleum Retention Licence</w:t>
      </w:r>
      <w:r>
        <w:t>—</w:t>
      </w:r>
      <w:r w:rsidRPr="009E3D30">
        <w:t>P</w:t>
      </w:r>
      <w:r>
        <w:t>R</w:t>
      </w:r>
      <w:r w:rsidRPr="009E3D30">
        <w:t xml:space="preserve">Ls </w:t>
      </w:r>
      <w:r>
        <w:t>76</w:t>
      </w:r>
      <w:r w:rsidRPr="009E3D30">
        <w:t xml:space="preserve"> and </w:t>
      </w:r>
      <w:r>
        <w:t>77</w:t>
      </w:r>
    </w:p>
    <w:p w14:paraId="5CE3CFB0" w14:textId="77777777" w:rsidR="00B445DF" w:rsidRPr="009E3D30" w:rsidRDefault="00B445DF" w:rsidP="00B445DF">
      <w:pPr>
        <w:pStyle w:val="GG-body"/>
      </w:pPr>
      <w:r w:rsidRPr="00FB0E0F">
        <w:t xml:space="preserve">Pursuant to section 90 of the </w:t>
      </w:r>
      <w:r w:rsidRPr="00FB0E0F">
        <w:rPr>
          <w:i/>
          <w:iCs/>
        </w:rPr>
        <w:t>Petroleum and Geothermal Energy Act 2000</w:t>
      </w:r>
      <w:r w:rsidRPr="00FB0E0F">
        <w:t>, notice is hereby given that the above-mentioned Licences have been suspended for the period from 29 August 2022 to 28 August 2023 inclusive, pursuant to delegated powers dated 29 June 2018</w:t>
      </w:r>
      <w:r w:rsidRPr="009E3D30">
        <w:t>.</w:t>
      </w:r>
    </w:p>
    <w:p w14:paraId="2AA37206" w14:textId="77777777" w:rsidR="00B445DF" w:rsidRPr="009E3D30" w:rsidRDefault="00B445DF" w:rsidP="00B445DF">
      <w:pPr>
        <w:pStyle w:val="GG-body"/>
      </w:pPr>
      <w:r w:rsidRPr="00FB0E0F">
        <w:t>The expiry date of PRLs 76 and 77 is now determined to be 11 November 2023</w:t>
      </w:r>
      <w:r w:rsidRPr="009E3D30">
        <w:t>.</w:t>
      </w:r>
    </w:p>
    <w:p w14:paraId="5B5A16E9" w14:textId="77777777" w:rsidR="00B445DF" w:rsidRPr="009E3D30" w:rsidRDefault="00B445DF" w:rsidP="00B445DF">
      <w:pPr>
        <w:pStyle w:val="GG-SDated"/>
      </w:pPr>
      <w:r w:rsidRPr="009E3D30">
        <w:t>Dated:</w:t>
      </w:r>
      <w:r>
        <w:t xml:space="preserve"> </w:t>
      </w:r>
      <w:r w:rsidRPr="009E3D30">
        <w:t>1</w:t>
      </w:r>
      <w:r>
        <w:t>7</w:t>
      </w:r>
      <w:r w:rsidRPr="009E3D30">
        <w:t xml:space="preserve"> October 2022</w:t>
      </w:r>
    </w:p>
    <w:p w14:paraId="2A2DD478" w14:textId="77777777" w:rsidR="00B445DF" w:rsidRPr="009E3D30" w:rsidRDefault="00B445DF" w:rsidP="00B445DF">
      <w:pPr>
        <w:pStyle w:val="GG-SName"/>
      </w:pPr>
      <w:r w:rsidRPr="009E3D30">
        <w:t>Nick Panagopoulos</w:t>
      </w:r>
    </w:p>
    <w:p w14:paraId="3B3CC1AE" w14:textId="77777777" w:rsidR="00B445DF" w:rsidRPr="009E3D30" w:rsidRDefault="00B445DF" w:rsidP="00B445DF">
      <w:pPr>
        <w:pStyle w:val="GG-Signature"/>
        <w:spacing w:line="170" w:lineRule="exact"/>
      </w:pPr>
      <w:r w:rsidRPr="009E3D30">
        <w:t>A/Executive Director</w:t>
      </w:r>
    </w:p>
    <w:p w14:paraId="24DF11FF" w14:textId="77777777" w:rsidR="00B445DF" w:rsidRPr="009E3D30" w:rsidRDefault="00B445DF" w:rsidP="00B445DF">
      <w:pPr>
        <w:pStyle w:val="GG-Signature"/>
        <w:spacing w:line="170" w:lineRule="exact"/>
      </w:pPr>
      <w:r w:rsidRPr="009E3D30">
        <w:t>Energy Resources Division</w:t>
      </w:r>
    </w:p>
    <w:p w14:paraId="1CC218B0" w14:textId="77777777" w:rsidR="00B445DF" w:rsidRPr="009E3D30" w:rsidRDefault="00B445DF" w:rsidP="00B445DF">
      <w:pPr>
        <w:pStyle w:val="GG-Signature"/>
        <w:spacing w:line="170" w:lineRule="exact"/>
      </w:pPr>
      <w:r w:rsidRPr="009E3D30">
        <w:t>Department for Energy and Mining</w:t>
      </w:r>
    </w:p>
    <w:p w14:paraId="362FEB6D" w14:textId="4BC73795" w:rsidR="00B445DF" w:rsidRDefault="00B445DF" w:rsidP="00B445DF">
      <w:pPr>
        <w:pStyle w:val="GG-Signature"/>
        <w:spacing w:line="170" w:lineRule="exact"/>
      </w:pPr>
      <w:r w:rsidRPr="009E3D30">
        <w:t>Delegate of the Minister for Energy and Mining</w:t>
      </w:r>
    </w:p>
    <w:p w14:paraId="34AC1CAE" w14:textId="49D518FA" w:rsidR="00B445DF" w:rsidRDefault="00B445DF" w:rsidP="00B445DF">
      <w:pPr>
        <w:pStyle w:val="GG-Signature"/>
        <w:pBdr>
          <w:bottom w:val="single" w:sz="4" w:space="1" w:color="auto"/>
        </w:pBdr>
        <w:spacing w:line="52" w:lineRule="exact"/>
        <w:jc w:val="center"/>
      </w:pPr>
    </w:p>
    <w:p w14:paraId="0F2BF987" w14:textId="25106731" w:rsidR="00B445DF" w:rsidRDefault="00B445DF" w:rsidP="00B445DF">
      <w:pPr>
        <w:pStyle w:val="GG-Signature"/>
        <w:pBdr>
          <w:top w:val="single" w:sz="4" w:space="1" w:color="auto"/>
        </w:pBdr>
        <w:spacing w:before="34" w:line="14" w:lineRule="exact"/>
        <w:jc w:val="center"/>
      </w:pPr>
    </w:p>
    <w:p w14:paraId="72127F19" w14:textId="0454716D" w:rsidR="007170B2" w:rsidRDefault="007170B2">
      <w:pPr>
        <w:spacing w:after="0" w:line="240" w:lineRule="auto"/>
        <w:jc w:val="left"/>
        <w:rPr>
          <w:rFonts w:eastAsia="Times New Roman"/>
          <w:szCs w:val="17"/>
        </w:rPr>
      </w:pPr>
      <w:r>
        <w:br w:type="page"/>
      </w:r>
    </w:p>
    <w:p w14:paraId="4F2D59C6" w14:textId="77777777" w:rsidR="007170B2" w:rsidRPr="00125E6A" w:rsidRDefault="007170B2" w:rsidP="005B7C31">
      <w:pPr>
        <w:pStyle w:val="Heading2"/>
      </w:pPr>
      <w:bookmarkStart w:id="527" w:name="_Toc117763949"/>
      <w:r w:rsidRPr="00125E6A">
        <w:lastRenderedPageBreak/>
        <w:t xml:space="preserve">Planning, </w:t>
      </w:r>
      <w:proofErr w:type="gramStart"/>
      <w:r w:rsidRPr="00125E6A">
        <w:t>Development</w:t>
      </w:r>
      <w:proofErr w:type="gramEnd"/>
      <w:r w:rsidRPr="00125E6A">
        <w:t xml:space="preserve"> </w:t>
      </w:r>
      <w:r>
        <w:t>a</w:t>
      </w:r>
      <w:r w:rsidRPr="00125E6A">
        <w:t>nd Infrastructure Act 2016</w:t>
      </w:r>
      <w:bookmarkEnd w:id="527"/>
    </w:p>
    <w:p w14:paraId="19D9E556" w14:textId="77777777" w:rsidR="007170B2" w:rsidRPr="00125E6A" w:rsidRDefault="007170B2" w:rsidP="007170B2">
      <w:pPr>
        <w:pStyle w:val="GG-Title2"/>
      </w:pPr>
      <w:r w:rsidRPr="00125E6A">
        <w:t>Section 76</w:t>
      </w:r>
    </w:p>
    <w:p w14:paraId="573FD701" w14:textId="77777777" w:rsidR="007170B2" w:rsidRPr="00125E6A" w:rsidRDefault="007170B2" w:rsidP="007170B2">
      <w:pPr>
        <w:pStyle w:val="GG-Title3"/>
      </w:pPr>
      <w:r w:rsidRPr="00125E6A">
        <w:t>Amendment to the Planning and Design Code</w:t>
      </w:r>
    </w:p>
    <w:p w14:paraId="47281522" w14:textId="77777777" w:rsidR="007170B2" w:rsidRPr="00125E6A" w:rsidRDefault="007170B2" w:rsidP="007170B2">
      <w:pPr>
        <w:rPr>
          <w:rFonts w:eastAsia="Times New Roman"/>
          <w:i/>
          <w:szCs w:val="20"/>
        </w:rPr>
      </w:pPr>
      <w:r w:rsidRPr="00125E6A">
        <w:rPr>
          <w:rFonts w:eastAsia="Times New Roman"/>
          <w:i/>
          <w:szCs w:val="20"/>
        </w:rPr>
        <w:t>Preamble</w:t>
      </w:r>
    </w:p>
    <w:p w14:paraId="67BF9609" w14:textId="77777777" w:rsidR="007170B2" w:rsidRDefault="007170B2" w:rsidP="007170B2">
      <w:pPr>
        <w:pStyle w:val="GG-body"/>
      </w:pPr>
      <w:r w:rsidRPr="007425EB">
        <w:rPr>
          <w:lang w:val="en-GB"/>
        </w:rPr>
        <w:t xml:space="preserve">It is necessary to amend the Planning and Design Code (the Code) in operation </w:t>
      </w:r>
      <w:proofErr w:type="gramStart"/>
      <w:r w:rsidRPr="007425EB">
        <w:rPr>
          <w:lang w:val="en-GB"/>
        </w:rPr>
        <w:t>at</w:t>
      </w:r>
      <w:proofErr w:type="gramEnd"/>
      <w:r w:rsidRPr="007425EB">
        <w:rPr>
          <w:lang w:val="en-GB"/>
        </w:rPr>
        <w:t xml:space="preserve"> 13 October 2022 (Version 2022.19) in order to make changes of form relating to the Code’s spatial layers and their relationship with land parcels. NOTE: There are no changes to the application of zone, subzone or overlay boundaries and their relationship with affected parcels or the intent of policy application </w:t>
      </w:r>
      <w:proofErr w:type="gramStart"/>
      <w:r w:rsidRPr="007425EB">
        <w:rPr>
          <w:lang w:val="en-GB"/>
        </w:rPr>
        <w:t>as a result of</w:t>
      </w:r>
      <w:proofErr w:type="gramEnd"/>
      <w:r w:rsidRPr="007425EB">
        <w:rPr>
          <w:lang w:val="en-GB"/>
        </w:rPr>
        <w:t xml:space="preserve"> this amendment</w:t>
      </w:r>
      <w:r>
        <w:t>:</w:t>
      </w:r>
    </w:p>
    <w:p w14:paraId="3BEBCB8F" w14:textId="77777777" w:rsidR="007170B2" w:rsidRPr="00125E6A" w:rsidRDefault="007170B2" w:rsidP="007170B2">
      <w:pPr>
        <w:pStyle w:val="ListParagraph"/>
        <w:numPr>
          <w:ilvl w:val="0"/>
          <w:numId w:val="41"/>
        </w:numPr>
        <w:ind w:left="284" w:hanging="284"/>
        <w:contextualSpacing w:val="0"/>
      </w:pPr>
      <w:r w:rsidRPr="008A4FDE">
        <w:rPr>
          <w:lang w:val="en-GB"/>
        </w:rPr>
        <w:t xml:space="preserve">PURSUANT to section 76 of the </w:t>
      </w:r>
      <w:r w:rsidRPr="008A4FDE">
        <w:rPr>
          <w:i/>
          <w:lang w:val="en-GB"/>
        </w:rPr>
        <w:t xml:space="preserve">Planning, </w:t>
      </w:r>
      <w:proofErr w:type="gramStart"/>
      <w:r w:rsidRPr="008A4FDE">
        <w:rPr>
          <w:i/>
          <w:lang w:val="en-GB"/>
        </w:rPr>
        <w:t>Development</w:t>
      </w:r>
      <w:proofErr w:type="gramEnd"/>
      <w:r w:rsidRPr="008A4FDE">
        <w:rPr>
          <w:i/>
          <w:lang w:val="en-GB"/>
        </w:rPr>
        <w:t xml:space="preserve"> and Infrastructure Act 2016 </w:t>
      </w:r>
      <w:r w:rsidRPr="008A4FDE">
        <w:rPr>
          <w:lang w:val="en-GB"/>
        </w:rPr>
        <w:t>(the Act), I hereby amend the Code in order to make changes of form (without altering the effect of underlying policy), correct errors and make operational amendments as follows</w:t>
      </w:r>
      <w:r w:rsidRPr="00125E6A">
        <w:t>:</w:t>
      </w:r>
    </w:p>
    <w:p w14:paraId="5FED0331" w14:textId="77777777" w:rsidR="007170B2" w:rsidRPr="00125E6A" w:rsidRDefault="007170B2" w:rsidP="007170B2">
      <w:pPr>
        <w:pStyle w:val="ListParagraph"/>
        <w:numPr>
          <w:ilvl w:val="0"/>
          <w:numId w:val="37"/>
        </w:numPr>
        <w:ind w:left="567" w:right="-1" w:hanging="283"/>
        <w:contextualSpacing w:val="0"/>
        <w:jc w:val="left"/>
        <w:rPr>
          <w:szCs w:val="17"/>
        </w:rPr>
      </w:pPr>
      <w:r w:rsidRPr="00125E6A">
        <w:rPr>
          <w:bCs/>
          <w:szCs w:val="17"/>
        </w:rPr>
        <w:t>Undertake minor</w:t>
      </w:r>
      <w:r w:rsidRPr="00125E6A">
        <w:rPr>
          <w:szCs w:val="17"/>
        </w:rPr>
        <w:t xml:space="preserve"> alterations to the geometry of the spatial layers and data in the Code to maintain the current relationship between the parcel boundaries and Code data </w:t>
      </w:r>
      <w:proofErr w:type="gramStart"/>
      <w:r w:rsidRPr="00125E6A">
        <w:rPr>
          <w:szCs w:val="17"/>
        </w:rPr>
        <w:t>as a result of</w:t>
      </w:r>
      <w:proofErr w:type="gramEnd"/>
      <w:r w:rsidRPr="00125E6A">
        <w:rPr>
          <w:szCs w:val="17"/>
        </w:rPr>
        <w:t xml:space="preserve"> the following:</w:t>
      </w:r>
    </w:p>
    <w:p w14:paraId="22A04B44" w14:textId="77777777" w:rsidR="007170B2" w:rsidRPr="00125E6A" w:rsidRDefault="007170B2" w:rsidP="007170B2">
      <w:pPr>
        <w:pStyle w:val="ListParagraph"/>
        <w:numPr>
          <w:ilvl w:val="1"/>
          <w:numId w:val="40"/>
        </w:numPr>
        <w:ind w:left="993" w:right="-1" w:hanging="284"/>
        <w:contextualSpacing w:val="0"/>
        <w:jc w:val="left"/>
        <w:rPr>
          <w:szCs w:val="17"/>
        </w:rPr>
      </w:pPr>
      <w:r w:rsidRPr="007425EB">
        <w:rPr>
          <w:szCs w:val="17"/>
        </w:rPr>
        <w:t>New plans of division deposited in the Land Titles Office between 5 October 2022 and 18 October 2022 affecting the following spatial and data layers in the Code</w:t>
      </w:r>
      <w:r w:rsidRPr="00125E6A">
        <w:rPr>
          <w:szCs w:val="17"/>
        </w:rPr>
        <w:t>:</w:t>
      </w:r>
    </w:p>
    <w:p w14:paraId="7A7428B8" w14:textId="77777777" w:rsidR="007170B2" w:rsidRPr="00125E6A" w:rsidRDefault="007170B2" w:rsidP="007170B2">
      <w:pPr>
        <w:numPr>
          <w:ilvl w:val="2"/>
          <w:numId w:val="38"/>
        </w:numPr>
        <w:spacing w:after="0"/>
        <w:ind w:left="1560" w:hanging="425"/>
        <w:contextualSpacing/>
        <w:rPr>
          <w:rFonts w:eastAsia="Times New Roman"/>
          <w:szCs w:val="17"/>
        </w:rPr>
      </w:pPr>
      <w:r w:rsidRPr="00125E6A">
        <w:rPr>
          <w:rFonts w:eastAsia="Times New Roman"/>
          <w:szCs w:val="17"/>
        </w:rPr>
        <w:t>Zones and subzones</w:t>
      </w:r>
    </w:p>
    <w:p w14:paraId="554B23D0" w14:textId="77777777" w:rsidR="007170B2" w:rsidRPr="00125E6A" w:rsidRDefault="007170B2" w:rsidP="007170B2">
      <w:pPr>
        <w:numPr>
          <w:ilvl w:val="2"/>
          <w:numId w:val="38"/>
        </w:numPr>
        <w:spacing w:after="0"/>
        <w:ind w:left="1560" w:hanging="425"/>
        <w:contextualSpacing/>
        <w:rPr>
          <w:rFonts w:eastAsia="Times New Roman"/>
          <w:szCs w:val="17"/>
        </w:rPr>
      </w:pPr>
      <w:r w:rsidRPr="00125E6A">
        <w:rPr>
          <w:rFonts w:eastAsia="Times New Roman"/>
          <w:szCs w:val="17"/>
        </w:rPr>
        <w:t>Technical and Numeric Variations</w:t>
      </w:r>
    </w:p>
    <w:p w14:paraId="3EA9BDE7" w14:textId="77777777" w:rsidR="007170B2" w:rsidRPr="00BD5727" w:rsidRDefault="007170B2" w:rsidP="007170B2">
      <w:pPr>
        <w:numPr>
          <w:ilvl w:val="3"/>
          <w:numId w:val="39"/>
        </w:numPr>
        <w:ind w:left="1985"/>
        <w:contextualSpacing/>
        <w:rPr>
          <w:rFonts w:eastAsia="Times New Roman"/>
          <w:szCs w:val="17"/>
        </w:rPr>
      </w:pPr>
      <w:r w:rsidRPr="00BD5727">
        <w:rPr>
          <w:rFonts w:eastAsia="Times New Roman"/>
          <w:szCs w:val="17"/>
        </w:rPr>
        <w:t>Building Heights (Levels)</w:t>
      </w:r>
    </w:p>
    <w:p w14:paraId="10E70A82" w14:textId="77777777" w:rsidR="007170B2" w:rsidRDefault="007170B2" w:rsidP="007170B2">
      <w:pPr>
        <w:numPr>
          <w:ilvl w:val="3"/>
          <w:numId w:val="39"/>
        </w:numPr>
        <w:ind w:left="1985"/>
        <w:contextualSpacing/>
        <w:rPr>
          <w:rFonts w:eastAsia="Times New Roman"/>
          <w:szCs w:val="17"/>
        </w:rPr>
      </w:pPr>
      <w:r w:rsidRPr="00BD5727">
        <w:rPr>
          <w:rFonts w:eastAsia="Times New Roman"/>
          <w:szCs w:val="17"/>
        </w:rPr>
        <w:t>Building Heights (Metres)</w:t>
      </w:r>
    </w:p>
    <w:p w14:paraId="0A8ACA90" w14:textId="77777777" w:rsidR="007170B2" w:rsidRDefault="007170B2" w:rsidP="007170B2">
      <w:pPr>
        <w:numPr>
          <w:ilvl w:val="3"/>
          <w:numId w:val="39"/>
        </w:numPr>
        <w:ind w:left="1985"/>
        <w:contextualSpacing/>
        <w:rPr>
          <w:rFonts w:eastAsia="Times New Roman"/>
          <w:szCs w:val="17"/>
        </w:rPr>
      </w:pPr>
      <w:r w:rsidRPr="00EF7F5D">
        <w:rPr>
          <w:rFonts w:eastAsia="Times New Roman"/>
          <w:szCs w:val="17"/>
        </w:rPr>
        <w:t>Concept Plan</w:t>
      </w:r>
    </w:p>
    <w:p w14:paraId="0989A5AC" w14:textId="77777777" w:rsidR="007170B2" w:rsidRPr="00EF7F5D" w:rsidRDefault="007170B2" w:rsidP="007170B2">
      <w:pPr>
        <w:numPr>
          <w:ilvl w:val="3"/>
          <w:numId w:val="39"/>
        </w:numPr>
        <w:ind w:left="1985"/>
        <w:contextualSpacing/>
        <w:rPr>
          <w:rFonts w:eastAsia="Times New Roman"/>
          <w:szCs w:val="17"/>
        </w:rPr>
      </w:pPr>
      <w:r>
        <w:rPr>
          <w:rFonts w:eastAsia="Times New Roman"/>
          <w:szCs w:val="17"/>
        </w:rPr>
        <w:t>Gradient Minimum Frontage</w:t>
      </w:r>
    </w:p>
    <w:p w14:paraId="00A5632C" w14:textId="77777777" w:rsidR="007170B2" w:rsidRPr="00EF7F5D" w:rsidRDefault="007170B2" w:rsidP="007170B2">
      <w:pPr>
        <w:numPr>
          <w:ilvl w:val="3"/>
          <w:numId w:val="39"/>
        </w:numPr>
        <w:ind w:left="1985"/>
        <w:contextualSpacing/>
        <w:rPr>
          <w:rFonts w:eastAsia="Times New Roman"/>
          <w:szCs w:val="17"/>
        </w:rPr>
      </w:pPr>
      <w:r w:rsidRPr="00EF7F5D">
        <w:rPr>
          <w:rFonts w:eastAsia="Times New Roman"/>
          <w:szCs w:val="17"/>
        </w:rPr>
        <w:t>Gradient Minimum Site Area</w:t>
      </w:r>
    </w:p>
    <w:p w14:paraId="63DA3E7D" w14:textId="77777777" w:rsidR="007170B2" w:rsidRPr="00BD5727" w:rsidRDefault="007170B2" w:rsidP="007170B2">
      <w:pPr>
        <w:numPr>
          <w:ilvl w:val="3"/>
          <w:numId w:val="39"/>
        </w:numPr>
        <w:ind w:left="1985"/>
        <w:contextualSpacing/>
        <w:rPr>
          <w:rFonts w:eastAsia="Times New Roman"/>
          <w:szCs w:val="17"/>
        </w:rPr>
      </w:pPr>
      <w:r w:rsidRPr="00BD5727">
        <w:rPr>
          <w:rFonts w:eastAsia="Times New Roman"/>
          <w:szCs w:val="17"/>
        </w:rPr>
        <w:t>Interface Height</w:t>
      </w:r>
    </w:p>
    <w:p w14:paraId="469C2165" w14:textId="77777777" w:rsidR="007170B2" w:rsidRPr="00BD5727" w:rsidRDefault="007170B2" w:rsidP="007170B2">
      <w:pPr>
        <w:numPr>
          <w:ilvl w:val="3"/>
          <w:numId w:val="39"/>
        </w:numPr>
        <w:ind w:left="1985"/>
        <w:contextualSpacing/>
        <w:rPr>
          <w:rFonts w:eastAsia="Times New Roman"/>
          <w:szCs w:val="17"/>
        </w:rPr>
      </w:pPr>
      <w:r w:rsidRPr="00BD5727">
        <w:rPr>
          <w:rFonts w:eastAsia="Times New Roman"/>
          <w:szCs w:val="17"/>
        </w:rPr>
        <w:t>Minimum Dwelling Allotment Size</w:t>
      </w:r>
    </w:p>
    <w:p w14:paraId="6EB9F8C7" w14:textId="77777777" w:rsidR="007170B2" w:rsidRPr="00BD5727" w:rsidRDefault="007170B2" w:rsidP="007170B2">
      <w:pPr>
        <w:numPr>
          <w:ilvl w:val="3"/>
          <w:numId w:val="39"/>
        </w:numPr>
        <w:ind w:left="1985"/>
        <w:contextualSpacing/>
        <w:rPr>
          <w:rFonts w:eastAsia="Times New Roman"/>
          <w:szCs w:val="17"/>
        </w:rPr>
      </w:pPr>
      <w:r w:rsidRPr="00BD5727">
        <w:rPr>
          <w:rFonts w:eastAsia="Times New Roman"/>
          <w:szCs w:val="17"/>
        </w:rPr>
        <w:t>Minimum Primary Street Setback</w:t>
      </w:r>
    </w:p>
    <w:p w14:paraId="6F89E95E" w14:textId="77777777" w:rsidR="007170B2" w:rsidRPr="00BD5727" w:rsidRDefault="007170B2" w:rsidP="007170B2">
      <w:pPr>
        <w:numPr>
          <w:ilvl w:val="3"/>
          <w:numId w:val="39"/>
        </w:numPr>
        <w:ind w:left="1985"/>
        <w:contextualSpacing/>
        <w:rPr>
          <w:rFonts w:eastAsia="Times New Roman"/>
          <w:szCs w:val="17"/>
        </w:rPr>
      </w:pPr>
      <w:r w:rsidRPr="00BD5727">
        <w:rPr>
          <w:rFonts w:eastAsia="Times New Roman"/>
          <w:szCs w:val="17"/>
        </w:rPr>
        <w:t>Minimum Side Boundary Setback</w:t>
      </w:r>
    </w:p>
    <w:p w14:paraId="18CABDC0" w14:textId="77777777" w:rsidR="007170B2" w:rsidRPr="00BD5727" w:rsidRDefault="007170B2" w:rsidP="007170B2">
      <w:pPr>
        <w:numPr>
          <w:ilvl w:val="3"/>
          <w:numId w:val="39"/>
        </w:numPr>
        <w:ind w:left="1985"/>
        <w:contextualSpacing/>
        <w:rPr>
          <w:rFonts w:eastAsia="Times New Roman"/>
          <w:szCs w:val="17"/>
        </w:rPr>
      </w:pPr>
      <w:r w:rsidRPr="00BD5727">
        <w:rPr>
          <w:rFonts w:eastAsia="Times New Roman"/>
          <w:szCs w:val="17"/>
        </w:rPr>
        <w:t>Future Local Road Widening Setback</w:t>
      </w:r>
    </w:p>
    <w:p w14:paraId="34DE394E" w14:textId="77777777" w:rsidR="007170B2" w:rsidRPr="00BD5727" w:rsidRDefault="007170B2" w:rsidP="007170B2">
      <w:pPr>
        <w:numPr>
          <w:ilvl w:val="3"/>
          <w:numId w:val="39"/>
        </w:numPr>
        <w:ind w:left="1985"/>
        <w:contextualSpacing/>
        <w:rPr>
          <w:rFonts w:eastAsia="Times New Roman"/>
          <w:szCs w:val="17"/>
        </w:rPr>
      </w:pPr>
      <w:r w:rsidRPr="00BD5727">
        <w:rPr>
          <w:rFonts w:eastAsia="Times New Roman"/>
          <w:szCs w:val="17"/>
        </w:rPr>
        <w:t>Minimum Frontage</w:t>
      </w:r>
    </w:p>
    <w:p w14:paraId="4C4934E9" w14:textId="77777777" w:rsidR="007170B2" w:rsidRPr="00BD5727" w:rsidRDefault="007170B2" w:rsidP="007170B2">
      <w:pPr>
        <w:numPr>
          <w:ilvl w:val="3"/>
          <w:numId w:val="39"/>
        </w:numPr>
        <w:ind w:left="1985"/>
        <w:contextualSpacing/>
        <w:rPr>
          <w:rFonts w:eastAsia="Times New Roman"/>
          <w:szCs w:val="17"/>
        </w:rPr>
      </w:pPr>
      <w:r w:rsidRPr="00BD5727">
        <w:rPr>
          <w:rFonts w:eastAsia="Times New Roman"/>
          <w:szCs w:val="17"/>
        </w:rPr>
        <w:t xml:space="preserve">Minimum Site Area </w:t>
      </w:r>
    </w:p>
    <w:p w14:paraId="2F7FA4BD" w14:textId="77777777" w:rsidR="007170B2" w:rsidRPr="00BD5727" w:rsidRDefault="007170B2" w:rsidP="007170B2">
      <w:pPr>
        <w:numPr>
          <w:ilvl w:val="3"/>
          <w:numId w:val="39"/>
        </w:numPr>
        <w:ind w:left="1984" w:hanging="357"/>
        <w:rPr>
          <w:rFonts w:eastAsia="Times New Roman"/>
          <w:szCs w:val="17"/>
        </w:rPr>
      </w:pPr>
      <w:r w:rsidRPr="00BD5727">
        <w:rPr>
          <w:rFonts w:eastAsia="Times New Roman"/>
          <w:szCs w:val="17"/>
        </w:rPr>
        <w:t>Site Coverage</w:t>
      </w:r>
    </w:p>
    <w:p w14:paraId="4EDFB52F" w14:textId="77777777" w:rsidR="007170B2" w:rsidRPr="00125E6A" w:rsidRDefault="007170B2" w:rsidP="007170B2">
      <w:pPr>
        <w:numPr>
          <w:ilvl w:val="2"/>
          <w:numId w:val="38"/>
        </w:numPr>
        <w:spacing w:after="0"/>
        <w:ind w:left="1560" w:hanging="425"/>
        <w:contextualSpacing/>
        <w:rPr>
          <w:rFonts w:eastAsia="Times New Roman"/>
          <w:szCs w:val="17"/>
        </w:rPr>
      </w:pPr>
      <w:r w:rsidRPr="00125E6A">
        <w:rPr>
          <w:rFonts w:eastAsia="Times New Roman"/>
          <w:szCs w:val="17"/>
        </w:rPr>
        <w:t>Overlays</w:t>
      </w:r>
      <w:bookmarkStart w:id="528" w:name="_Hlk104814853"/>
    </w:p>
    <w:bookmarkEnd w:id="528"/>
    <w:p w14:paraId="7736B3B2" w14:textId="77777777" w:rsidR="007170B2" w:rsidRPr="007425EB" w:rsidRDefault="007170B2" w:rsidP="007170B2">
      <w:pPr>
        <w:numPr>
          <w:ilvl w:val="3"/>
          <w:numId w:val="39"/>
        </w:numPr>
        <w:spacing w:after="0"/>
        <w:ind w:left="1985"/>
        <w:contextualSpacing/>
        <w:rPr>
          <w:rFonts w:eastAsia="Times New Roman"/>
          <w:szCs w:val="17"/>
        </w:rPr>
      </w:pPr>
      <w:r w:rsidRPr="007425EB">
        <w:rPr>
          <w:rFonts w:eastAsia="Times New Roman"/>
          <w:szCs w:val="17"/>
        </w:rPr>
        <w:t>Affordable Housing</w:t>
      </w:r>
    </w:p>
    <w:p w14:paraId="0898BBE3" w14:textId="77777777" w:rsidR="007170B2" w:rsidRPr="007425EB" w:rsidRDefault="007170B2" w:rsidP="007170B2">
      <w:pPr>
        <w:numPr>
          <w:ilvl w:val="3"/>
          <w:numId w:val="39"/>
        </w:numPr>
        <w:spacing w:after="0"/>
        <w:ind w:left="1985"/>
        <w:contextualSpacing/>
        <w:rPr>
          <w:rFonts w:eastAsia="Times New Roman"/>
          <w:szCs w:val="17"/>
        </w:rPr>
      </w:pPr>
      <w:r w:rsidRPr="007425EB">
        <w:rPr>
          <w:rFonts w:eastAsia="Times New Roman"/>
          <w:szCs w:val="17"/>
        </w:rPr>
        <w:t>Coastal Areas</w:t>
      </w:r>
    </w:p>
    <w:p w14:paraId="666CAFA1" w14:textId="77777777" w:rsidR="007170B2" w:rsidRPr="007425EB" w:rsidRDefault="007170B2" w:rsidP="007170B2">
      <w:pPr>
        <w:numPr>
          <w:ilvl w:val="3"/>
          <w:numId w:val="39"/>
        </w:numPr>
        <w:spacing w:after="0"/>
        <w:ind w:left="1985"/>
        <w:contextualSpacing/>
        <w:rPr>
          <w:rFonts w:eastAsia="Times New Roman"/>
          <w:szCs w:val="17"/>
        </w:rPr>
      </w:pPr>
      <w:r w:rsidRPr="007425EB">
        <w:rPr>
          <w:rFonts w:eastAsia="Times New Roman"/>
          <w:szCs w:val="17"/>
        </w:rPr>
        <w:t>Design</w:t>
      </w:r>
    </w:p>
    <w:p w14:paraId="729AAE38" w14:textId="77777777" w:rsidR="007170B2" w:rsidRPr="007425EB" w:rsidRDefault="007170B2" w:rsidP="007170B2">
      <w:pPr>
        <w:numPr>
          <w:ilvl w:val="3"/>
          <w:numId w:val="39"/>
        </w:numPr>
        <w:spacing w:after="0"/>
        <w:ind w:left="1985"/>
        <w:contextualSpacing/>
        <w:rPr>
          <w:rFonts w:eastAsia="Times New Roman"/>
          <w:szCs w:val="17"/>
        </w:rPr>
      </w:pPr>
      <w:r w:rsidRPr="007425EB">
        <w:rPr>
          <w:rFonts w:eastAsia="Times New Roman"/>
          <w:szCs w:val="17"/>
        </w:rPr>
        <w:t>Environment and Food Production Area</w:t>
      </w:r>
    </w:p>
    <w:p w14:paraId="331A886A" w14:textId="77777777" w:rsidR="007170B2" w:rsidRPr="007425EB" w:rsidRDefault="007170B2" w:rsidP="007170B2">
      <w:pPr>
        <w:numPr>
          <w:ilvl w:val="3"/>
          <w:numId w:val="39"/>
        </w:numPr>
        <w:spacing w:after="0"/>
        <w:ind w:left="1985"/>
        <w:contextualSpacing/>
        <w:rPr>
          <w:rFonts w:eastAsia="Times New Roman"/>
          <w:szCs w:val="17"/>
        </w:rPr>
      </w:pPr>
      <w:r w:rsidRPr="007425EB">
        <w:rPr>
          <w:rFonts w:eastAsia="Times New Roman"/>
          <w:szCs w:val="17"/>
        </w:rPr>
        <w:t>Future Road Widening</w:t>
      </w:r>
    </w:p>
    <w:p w14:paraId="1BF01DE8" w14:textId="77777777" w:rsidR="007170B2" w:rsidRPr="007425EB" w:rsidRDefault="007170B2" w:rsidP="007170B2">
      <w:pPr>
        <w:numPr>
          <w:ilvl w:val="3"/>
          <w:numId w:val="39"/>
        </w:numPr>
        <w:spacing w:after="0"/>
        <w:ind w:left="1985"/>
        <w:contextualSpacing/>
        <w:rPr>
          <w:rFonts w:eastAsia="Times New Roman"/>
          <w:szCs w:val="17"/>
        </w:rPr>
      </w:pPr>
      <w:r w:rsidRPr="007425EB">
        <w:rPr>
          <w:rFonts w:eastAsia="Times New Roman"/>
          <w:szCs w:val="17"/>
        </w:rPr>
        <w:t>Hazards (Bushfire - High Risk)</w:t>
      </w:r>
    </w:p>
    <w:p w14:paraId="65B80720" w14:textId="77777777" w:rsidR="007170B2" w:rsidRPr="007425EB" w:rsidRDefault="007170B2" w:rsidP="007170B2">
      <w:pPr>
        <w:numPr>
          <w:ilvl w:val="3"/>
          <w:numId w:val="39"/>
        </w:numPr>
        <w:spacing w:after="0"/>
        <w:ind w:left="1985"/>
        <w:contextualSpacing/>
        <w:rPr>
          <w:rFonts w:eastAsia="Times New Roman"/>
          <w:szCs w:val="17"/>
        </w:rPr>
      </w:pPr>
      <w:r w:rsidRPr="007425EB">
        <w:rPr>
          <w:rFonts w:eastAsia="Times New Roman"/>
          <w:szCs w:val="17"/>
        </w:rPr>
        <w:t>Hazards (Bushfire - Medium Risk)</w:t>
      </w:r>
    </w:p>
    <w:p w14:paraId="5FF63927" w14:textId="77777777" w:rsidR="007170B2" w:rsidRPr="007425EB" w:rsidRDefault="007170B2" w:rsidP="007170B2">
      <w:pPr>
        <w:numPr>
          <w:ilvl w:val="3"/>
          <w:numId w:val="39"/>
        </w:numPr>
        <w:spacing w:after="0"/>
        <w:ind w:left="1985"/>
        <w:contextualSpacing/>
        <w:rPr>
          <w:rFonts w:eastAsia="Times New Roman"/>
          <w:szCs w:val="17"/>
        </w:rPr>
      </w:pPr>
      <w:r w:rsidRPr="007425EB">
        <w:rPr>
          <w:rFonts w:eastAsia="Times New Roman"/>
          <w:szCs w:val="17"/>
        </w:rPr>
        <w:t>Hazards (Bushfire - General Risk)</w:t>
      </w:r>
    </w:p>
    <w:p w14:paraId="03FB87E8" w14:textId="77777777" w:rsidR="007170B2" w:rsidRPr="007425EB" w:rsidRDefault="007170B2" w:rsidP="007170B2">
      <w:pPr>
        <w:numPr>
          <w:ilvl w:val="3"/>
          <w:numId w:val="39"/>
        </w:numPr>
        <w:spacing w:after="0"/>
        <w:ind w:left="1985"/>
        <w:contextualSpacing/>
        <w:rPr>
          <w:rFonts w:eastAsia="Times New Roman"/>
          <w:szCs w:val="17"/>
        </w:rPr>
      </w:pPr>
      <w:r w:rsidRPr="007425EB">
        <w:rPr>
          <w:rFonts w:eastAsia="Times New Roman"/>
          <w:szCs w:val="17"/>
        </w:rPr>
        <w:t>Hazards (Bushfire - Urban Interface)</w:t>
      </w:r>
    </w:p>
    <w:p w14:paraId="6399709F" w14:textId="77777777" w:rsidR="007170B2" w:rsidRPr="007425EB" w:rsidRDefault="007170B2" w:rsidP="007170B2">
      <w:pPr>
        <w:numPr>
          <w:ilvl w:val="3"/>
          <w:numId w:val="39"/>
        </w:numPr>
        <w:spacing w:after="0"/>
        <w:ind w:left="1985"/>
        <w:contextualSpacing/>
        <w:rPr>
          <w:rFonts w:eastAsia="Times New Roman"/>
          <w:szCs w:val="17"/>
        </w:rPr>
      </w:pPr>
      <w:r w:rsidRPr="007425EB">
        <w:rPr>
          <w:rFonts w:eastAsia="Times New Roman"/>
          <w:szCs w:val="17"/>
        </w:rPr>
        <w:t>Hazards (Bushfire - Regional)</w:t>
      </w:r>
    </w:p>
    <w:p w14:paraId="10827D73" w14:textId="77777777" w:rsidR="007170B2" w:rsidRPr="007425EB" w:rsidRDefault="007170B2" w:rsidP="007170B2">
      <w:pPr>
        <w:numPr>
          <w:ilvl w:val="3"/>
          <w:numId w:val="39"/>
        </w:numPr>
        <w:spacing w:after="0"/>
        <w:ind w:left="1985"/>
        <w:contextualSpacing/>
        <w:rPr>
          <w:rFonts w:eastAsia="Times New Roman"/>
          <w:szCs w:val="17"/>
        </w:rPr>
      </w:pPr>
      <w:r w:rsidRPr="007425EB">
        <w:rPr>
          <w:rFonts w:eastAsia="Times New Roman"/>
          <w:szCs w:val="17"/>
        </w:rPr>
        <w:t>Hazards (Bushfire - Outback)</w:t>
      </w:r>
    </w:p>
    <w:p w14:paraId="791357A7" w14:textId="77777777" w:rsidR="007170B2" w:rsidRPr="007425EB" w:rsidRDefault="007170B2" w:rsidP="007170B2">
      <w:pPr>
        <w:numPr>
          <w:ilvl w:val="3"/>
          <w:numId w:val="39"/>
        </w:numPr>
        <w:spacing w:after="0"/>
        <w:ind w:left="1985"/>
        <w:contextualSpacing/>
        <w:rPr>
          <w:rFonts w:eastAsia="Times New Roman"/>
          <w:szCs w:val="17"/>
        </w:rPr>
      </w:pPr>
      <w:r w:rsidRPr="007425EB">
        <w:rPr>
          <w:rFonts w:eastAsia="Times New Roman"/>
          <w:szCs w:val="17"/>
        </w:rPr>
        <w:t>Heritage Adjacency</w:t>
      </w:r>
    </w:p>
    <w:p w14:paraId="76168851" w14:textId="77777777" w:rsidR="007170B2" w:rsidRPr="007425EB" w:rsidRDefault="007170B2" w:rsidP="007170B2">
      <w:pPr>
        <w:numPr>
          <w:ilvl w:val="3"/>
          <w:numId w:val="39"/>
        </w:numPr>
        <w:spacing w:after="0"/>
        <w:ind w:left="1985"/>
        <w:contextualSpacing/>
        <w:rPr>
          <w:rFonts w:eastAsia="Times New Roman"/>
          <w:szCs w:val="17"/>
        </w:rPr>
      </w:pPr>
      <w:r w:rsidRPr="007425EB">
        <w:rPr>
          <w:rFonts w:eastAsia="Times New Roman"/>
          <w:szCs w:val="17"/>
        </w:rPr>
        <w:t>Historic Area</w:t>
      </w:r>
    </w:p>
    <w:p w14:paraId="597885EF" w14:textId="77777777" w:rsidR="007170B2" w:rsidRPr="007425EB" w:rsidRDefault="007170B2" w:rsidP="007170B2">
      <w:pPr>
        <w:numPr>
          <w:ilvl w:val="3"/>
          <w:numId w:val="39"/>
        </w:numPr>
        <w:spacing w:after="0"/>
        <w:ind w:left="1985"/>
        <w:contextualSpacing/>
        <w:rPr>
          <w:rFonts w:eastAsia="Times New Roman"/>
          <w:szCs w:val="17"/>
        </w:rPr>
      </w:pPr>
      <w:r w:rsidRPr="007425EB">
        <w:rPr>
          <w:rFonts w:eastAsia="Times New Roman"/>
          <w:szCs w:val="17"/>
        </w:rPr>
        <w:t>Local Heritage Place</w:t>
      </w:r>
    </w:p>
    <w:p w14:paraId="7FB6FB0F" w14:textId="77777777" w:rsidR="007170B2" w:rsidRPr="007425EB" w:rsidRDefault="007170B2" w:rsidP="007170B2">
      <w:pPr>
        <w:numPr>
          <w:ilvl w:val="3"/>
          <w:numId w:val="39"/>
        </w:numPr>
        <w:spacing w:after="0"/>
        <w:ind w:left="1985"/>
        <w:contextualSpacing/>
        <w:rPr>
          <w:rFonts w:eastAsia="Times New Roman"/>
          <w:szCs w:val="17"/>
        </w:rPr>
      </w:pPr>
      <w:r w:rsidRPr="007425EB">
        <w:rPr>
          <w:rFonts w:eastAsia="Times New Roman"/>
          <w:szCs w:val="17"/>
        </w:rPr>
        <w:t>Noise and Air Emissions</w:t>
      </w:r>
    </w:p>
    <w:p w14:paraId="29CA7B77" w14:textId="77777777" w:rsidR="007170B2" w:rsidRPr="007425EB" w:rsidRDefault="007170B2" w:rsidP="007170B2">
      <w:pPr>
        <w:numPr>
          <w:ilvl w:val="3"/>
          <w:numId w:val="39"/>
        </w:numPr>
        <w:spacing w:after="0"/>
        <w:ind w:left="1985"/>
        <w:contextualSpacing/>
        <w:rPr>
          <w:rFonts w:eastAsia="Times New Roman"/>
          <w:szCs w:val="17"/>
        </w:rPr>
      </w:pPr>
      <w:r w:rsidRPr="007425EB">
        <w:rPr>
          <w:rFonts w:eastAsia="Times New Roman"/>
          <w:szCs w:val="17"/>
        </w:rPr>
        <w:t>State Heritage Place</w:t>
      </w:r>
    </w:p>
    <w:p w14:paraId="57EF5860" w14:textId="77777777" w:rsidR="007170B2" w:rsidRPr="007425EB" w:rsidRDefault="007170B2" w:rsidP="007170B2">
      <w:pPr>
        <w:numPr>
          <w:ilvl w:val="3"/>
          <w:numId w:val="39"/>
        </w:numPr>
        <w:spacing w:after="0"/>
        <w:ind w:left="1985"/>
        <w:contextualSpacing/>
        <w:rPr>
          <w:rFonts w:eastAsia="Times New Roman"/>
          <w:szCs w:val="17"/>
        </w:rPr>
      </w:pPr>
      <w:r w:rsidRPr="007425EB">
        <w:rPr>
          <w:rFonts w:eastAsia="Times New Roman"/>
          <w:szCs w:val="17"/>
        </w:rPr>
        <w:t>Scenic Quality</w:t>
      </w:r>
    </w:p>
    <w:p w14:paraId="141E340B" w14:textId="77777777" w:rsidR="007170B2" w:rsidRPr="007425EB" w:rsidRDefault="007170B2" w:rsidP="007170B2">
      <w:pPr>
        <w:numPr>
          <w:ilvl w:val="3"/>
          <w:numId w:val="39"/>
        </w:numPr>
        <w:spacing w:after="0"/>
        <w:ind w:left="1985"/>
        <w:contextualSpacing/>
        <w:rPr>
          <w:rFonts w:eastAsia="Times New Roman"/>
          <w:szCs w:val="17"/>
        </w:rPr>
      </w:pPr>
      <w:r w:rsidRPr="007425EB">
        <w:rPr>
          <w:rFonts w:eastAsia="Times New Roman"/>
          <w:szCs w:val="17"/>
        </w:rPr>
        <w:t>Stormwater Management</w:t>
      </w:r>
    </w:p>
    <w:p w14:paraId="65BF4350" w14:textId="77777777" w:rsidR="007170B2" w:rsidRPr="007425EB" w:rsidRDefault="007170B2" w:rsidP="007170B2">
      <w:pPr>
        <w:numPr>
          <w:ilvl w:val="3"/>
          <w:numId w:val="39"/>
        </w:numPr>
        <w:ind w:left="1984" w:hanging="357"/>
        <w:rPr>
          <w:rFonts w:eastAsia="Times New Roman"/>
          <w:szCs w:val="17"/>
        </w:rPr>
      </w:pPr>
      <w:r w:rsidRPr="007425EB">
        <w:rPr>
          <w:rFonts w:eastAsia="Times New Roman"/>
          <w:szCs w:val="17"/>
        </w:rPr>
        <w:t>Urban Tree Canopy</w:t>
      </w:r>
    </w:p>
    <w:p w14:paraId="7586528A" w14:textId="77777777" w:rsidR="007170B2" w:rsidRDefault="007170B2" w:rsidP="007170B2">
      <w:pPr>
        <w:pStyle w:val="ListParagraph"/>
        <w:numPr>
          <w:ilvl w:val="1"/>
          <w:numId w:val="40"/>
        </w:numPr>
        <w:ind w:left="993" w:right="-1" w:hanging="284"/>
        <w:contextualSpacing w:val="0"/>
        <w:jc w:val="left"/>
        <w:rPr>
          <w:szCs w:val="17"/>
        </w:rPr>
      </w:pPr>
      <w:r w:rsidRPr="008F039C">
        <w:rPr>
          <w:szCs w:val="17"/>
        </w:rPr>
        <w:t>Improved spatial data for existing land parcels in the following locations (as described in Column A) that affect data layers in the Code (as shown in Column B):</w:t>
      </w:r>
    </w:p>
    <w:p w14:paraId="3D19695A" w14:textId="77777777" w:rsidR="007170B2" w:rsidRDefault="007170B2" w:rsidP="007170B2">
      <w:pPr>
        <w:spacing w:after="0" w:line="240" w:lineRule="auto"/>
        <w:jc w:val="left"/>
        <w:rPr>
          <w:szCs w:val="17"/>
        </w:rPr>
      </w:pPr>
      <w:r>
        <w:rPr>
          <w:szCs w:val="17"/>
        </w:rPr>
        <w:br w:type="page"/>
      </w:r>
    </w:p>
    <w:tbl>
      <w:tblPr>
        <w:tblStyle w:val="TableGrid16"/>
        <w:tblW w:w="0" w:type="auto"/>
        <w:tblInd w:w="1413" w:type="dxa"/>
        <w:tblLayout w:type="fixed"/>
        <w:tblLook w:val="04A0" w:firstRow="1" w:lastRow="0" w:firstColumn="1" w:lastColumn="0" w:noHBand="0" w:noVBand="1"/>
      </w:tblPr>
      <w:tblGrid>
        <w:gridCol w:w="4536"/>
        <w:gridCol w:w="3067"/>
      </w:tblGrid>
      <w:tr w:rsidR="007170B2" w:rsidRPr="007425EB" w14:paraId="7F39869D" w14:textId="77777777" w:rsidTr="00B81CA7">
        <w:trPr>
          <w:tblHeader/>
        </w:trPr>
        <w:tc>
          <w:tcPr>
            <w:tcW w:w="4536" w:type="dxa"/>
            <w:shd w:val="clear" w:color="auto" w:fill="D9D9D9" w:themeFill="background1" w:themeFillShade="D9"/>
          </w:tcPr>
          <w:p w14:paraId="12EB66DB" w14:textId="77777777" w:rsidR="007170B2" w:rsidRPr="007425EB" w:rsidRDefault="007170B2" w:rsidP="00B81CA7">
            <w:pPr>
              <w:spacing w:after="0"/>
              <w:contextualSpacing/>
              <w:rPr>
                <w:rFonts w:eastAsia="Times New Roman"/>
                <w:b/>
                <w:szCs w:val="17"/>
              </w:rPr>
            </w:pPr>
            <w:r w:rsidRPr="007425EB">
              <w:rPr>
                <w:rFonts w:eastAsia="Times New Roman"/>
                <w:b/>
                <w:szCs w:val="17"/>
              </w:rPr>
              <w:lastRenderedPageBreak/>
              <w:t>Location (Column A)</w:t>
            </w:r>
          </w:p>
        </w:tc>
        <w:tc>
          <w:tcPr>
            <w:tcW w:w="3067" w:type="dxa"/>
            <w:shd w:val="clear" w:color="auto" w:fill="D9D9D9" w:themeFill="background1" w:themeFillShade="D9"/>
          </w:tcPr>
          <w:p w14:paraId="6BD5AC22" w14:textId="77777777" w:rsidR="007170B2" w:rsidRPr="007425EB" w:rsidRDefault="007170B2" w:rsidP="00B81CA7">
            <w:pPr>
              <w:spacing w:after="0"/>
              <w:contextualSpacing/>
              <w:rPr>
                <w:rFonts w:eastAsia="Times New Roman"/>
                <w:b/>
                <w:szCs w:val="17"/>
              </w:rPr>
            </w:pPr>
            <w:r w:rsidRPr="007425EB">
              <w:rPr>
                <w:rFonts w:eastAsia="Times New Roman"/>
                <w:b/>
                <w:szCs w:val="17"/>
              </w:rPr>
              <w:t>Layers (Column B)</w:t>
            </w:r>
          </w:p>
        </w:tc>
      </w:tr>
      <w:tr w:rsidR="007170B2" w:rsidRPr="007425EB" w14:paraId="52D53BCB" w14:textId="77777777" w:rsidTr="00B81CA7">
        <w:tc>
          <w:tcPr>
            <w:tcW w:w="4536" w:type="dxa"/>
          </w:tcPr>
          <w:p w14:paraId="5CEE3563" w14:textId="77777777" w:rsidR="007170B2" w:rsidRPr="007425EB" w:rsidRDefault="007170B2" w:rsidP="00B81CA7">
            <w:pPr>
              <w:spacing w:before="100" w:beforeAutospacing="1" w:after="100" w:afterAutospacing="1" w:line="240" w:lineRule="auto"/>
              <w:jc w:val="left"/>
              <w:rPr>
                <w:rFonts w:eastAsia="Times New Roman"/>
                <w:b/>
                <w:szCs w:val="17"/>
                <w:lang w:val="en-GB" w:eastAsia="en-AU"/>
              </w:rPr>
            </w:pPr>
            <w:r w:rsidRPr="007425EB">
              <w:rPr>
                <w:rFonts w:eastAsia="Times New Roman"/>
                <w:b/>
                <w:szCs w:val="17"/>
                <w:lang w:val="en-GB" w:eastAsia="en-AU"/>
              </w:rPr>
              <w:t xml:space="preserve">Plympton / </w:t>
            </w:r>
            <w:proofErr w:type="spellStart"/>
            <w:r w:rsidRPr="007425EB">
              <w:rPr>
                <w:rFonts w:eastAsia="Times New Roman"/>
                <w:b/>
                <w:szCs w:val="17"/>
                <w:lang w:val="en-GB" w:eastAsia="en-AU"/>
              </w:rPr>
              <w:t>Kurralta</w:t>
            </w:r>
            <w:proofErr w:type="spellEnd"/>
            <w:r w:rsidRPr="007425EB">
              <w:rPr>
                <w:rFonts w:eastAsia="Times New Roman"/>
                <w:b/>
                <w:szCs w:val="17"/>
                <w:lang w:val="en-GB" w:eastAsia="en-AU"/>
              </w:rPr>
              <w:t xml:space="preserve"> Park</w:t>
            </w:r>
          </w:p>
          <w:p w14:paraId="3982F6A6" w14:textId="77777777" w:rsidR="007170B2" w:rsidRPr="007425EB" w:rsidRDefault="007170B2" w:rsidP="00B81CA7">
            <w:pPr>
              <w:spacing w:before="100" w:beforeAutospacing="1" w:after="100" w:afterAutospacing="1" w:line="240" w:lineRule="auto"/>
              <w:jc w:val="left"/>
              <w:rPr>
                <w:rFonts w:eastAsia="Times New Roman"/>
                <w:b/>
                <w:szCs w:val="17"/>
                <w:lang w:val="en-GB" w:eastAsia="en-AU"/>
              </w:rPr>
            </w:pPr>
            <w:r w:rsidRPr="00BC2F52">
              <w:rPr>
                <w:rFonts w:ascii="Arial" w:hAnsi="Arial" w:cs="Arial"/>
                <w:b/>
                <w:noProof/>
              </w:rPr>
              <w:drawing>
                <wp:inline distT="0" distB="0" distL="0" distR="0" wp14:anchorId="232942BC" wp14:editId="00F1DE1F">
                  <wp:extent cx="2830830" cy="3343910"/>
                  <wp:effectExtent l="0" t="0" r="762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830830" cy="3343910"/>
                          </a:xfrm>
                          <a:prstGeom prst="rect">
                            <a:avLst/>
                          </a:prstGeom>
                        </pic:spPr>
                      </pic:pic>
                    </a:graphicData>
                  </a:graphic>
                </wp:inline>
              </w:drawing>
            </w:r>
          </w:p>
        </w:tc>
        <w:tc>
          <w:tcPr>
            <w:tcW w:w="3067" w:type="dxa"/>
          </w:tcPr>
          <w:p w14:paraId="703D166B" w14:textId="77777777" w:rsidR="007170B2" w:rsidRPr="007425EB" w:rsidRDefault="007170B2" w:rsidP="00B81CA7">
            <w:pPr>
              <w:spacing w:after="0" w:line="240" w:lineRule="auto"/>
              <w:contextualSpacing/>
              <w:rPr>
                <w:rFonts w:eastAsia="Times New Roman"/>
                <w:szCs w:val="17"/>
              </w:rPr>
            </w:pPr>
            <w:r w:rsidRPr="007425EB">
              <w:rPr>
                <w:rFonts w:eastAsia="Times New Roman"/>
                <w:szCs w:val="17"/>
              </w:rPr>
              <w:t>Zones</w:t>
            </w:r>
          </w:p>
          <w:p w14:paraId="7291F816" w14:textId="77777777" w:rsidR="007170B2" w:rsidRPr="007425EB" w:rsidRDefault="007170B2" w:rsidP="00B81CA7">
            <w:pPr>
              <w:spacing w:after="0" w:line="240" w:lineRule="auto"/>
              <w:contextualSpacing/>
              <w:rPr>
                <w:rFonts w:eastAsia="Times New Roman"/>
                <w:szCs w:val="17"/>
              </w:rPr>
            </w:pPr>
            <w:r w:rsidRPr="007425EB">
              <w:rPr>
                <w:rFonts w:eastAsia="Times New Roman"/>
                <w:szCs w:val="17"/>
              </w:rPr>
              <w:t>Technical and Numeric Variations</w:t>
            </w:r>
          </w:p>
          <w:p w14:paraId="64E74F83" w14:textId="77777777" w:rsidR="007170B2" w:rsidRPr="007425EB" w:rsidRDefault="007170B2" w:rsidP="007170B2">
            <w:pPr>
              <w:numPr>
                <w:ilvl w:val="0"/>
                <w:numId w:val="42"/>
              </w:numPr>
              <w:spacing w:after="0" w:line="240" w:lineRule="auto"/>
              <w:jc w:val="left"/>
              <w:rPr>
                <w:rFonts w:eastAsia="Times New Roman"/>
                <w:szCs w:val="17"/>
              </w:rPr>
            </w:pPr>
            <w:r w:rsidRPr="007425EB">
              <w:rPr>
                <w:rFonts w:eastAsia="Times New Roman"/>
                <w:szCs w:val="17"/>
              </w:rPr>
              <w:t>Building Height (Levels)</w:t>
            </w:r>
          </w:p>
          <w:p w14:paraId="18E2479C" w14:textId="77777777" w:rsidR="007170B2" w:rsidRPr="007425EB" w:rsidRDefault="007170B2" w:rsidP="007170B2">
            <w:pPr>
              <w:numPr>
                <w:ilvl w:val="0"/>
                <w:numId w:val="42"/>
              </w:numPr>
              <w:spacing w:after="0" w:line="240" w:lineRule="auto"/>
              <w:jc w:val="left"/>
              <w:rPr>
                <w:rFonts w:eastAsia="Times New Roman"/>
                <w:szCs w:val="17"/>
              </w:rPr>
            </w:pPr>
            <w:r w:rsidRPr="007425EB">
              <w:rPr>
                <w:rFonts w:eastAsia="Times New Roman"/>
                <w:szCs w:val="17"/>
              </w:rPr>
              <w:t>Building Height (Metres)</w:t>
            </w:r>
          </w:p>
          <w:p w14:paraId="3BE1D82E" w14:textId="77777777" w:rsidR="007170B2" w:rsidRPr="007425EB" w:rsidRDefault="007170B2" w:rsidP="007170B2">
            <w:pPr>
              <w:numPr>
                <w:ilvl w:val="0"/>
                <w:numId w:val="42"/>
              </w:numPr>
              <w:spacing w:after="0" w:line="240" w:lineRule="auto"/>
              <w:jc w:val="left"/>
              <w:rPr>
                <w:rFonts w:eastAsia="Times New Roman"/>
                <w:szCs w:val="17"/>
              </w:rPr>
            </w:pPr>
            <w:r w:rsidRPr="007425EB">
              <w:rPr>
                <w:rFonts w:eastAsia="Times New Roman"/>
                <w:szCs w:val="17"/>
              </w:rPr>
              <w:t>Interface Height</w:t>
            </w:r>
          </w:p>
          <w:p w14:paraId="622F3281" w14:textId="77777777" w:rsidR="007170B2" w:rsidRPr="007425EB" w:rsidRDefault="007170B2" w:rsidP="007170B2">
            <w:pPr>
              <w:numPr>
                <w:ilvl w:val="0"/>
                <w:numId w:val="42"/>
              </w:numPr>
              <w:spacing w:after="0" w:line="240" w:lineRule="auto"/>
              <w:jc w:val="left"/>
              <w:rPr>
                <w:rFonts w:eastAsia="Times New Roman"/>
                <w:szCs w:val="17"/>
              </w:rPr>
            </w:pPr>
            <w:r w:rsidRPr="007425EB">
              <w:rPr>
                <w:rFonts w:eastAsia="Times New Roman"/>
                <w:szCs w:val="17"/>
              </w:rPr>
              <w:t>Minimum Primary Street Setback</w:t>
            </w:r>
          </w:p>
          <w:p w14:paraId="47B157E1" w14:textId="77777777" w:rsidR="007170B2" w:rsidRPr="007425EB" w:rsidRDefault="007170B2" w:rsidP="007170B2">
            <w:pPr>
              <w:numPr>
                <w:ilvl w:val="0"/>
                <w:numId w:val="42"/>
              </w:numPr>
              <w:spacing w:after="0" w:line="240" w:lineRule="auto"/>
              <w:jc w:val="left"/>
              <w:rPr>
                <w:rFonts w:eastAsia="Times New Roman"/>
                <w:szCs w:val="17"/>
              </w:rPr>
            </w:pPr>
            <w:r w:rsidRPr="007425EB">
              <w:rPr>
                <w:rFonts w:eastAsia="Times New Roman"/>
                <w:szCs w:val="17"/>
              </w:rPr>
              <w:t>Minimum Frontage</w:t>
            </w:r>
          </w:p>
          <w:p w14:paraId="7985247B" w14:textId="77777777" w:rsidR="007170B2" w:rsidRPr="007425EB" w:rsidRDefault="007170B2" w:rsidP="007170B2">
            <w:pPr>
              <w:numPr>
                <w:ilvl w:val="0"/>
                <w:numId w:val="42"/>
              </w:numPr>
              <w:spacing w:after="0" w:line="240" w:lineRule="auto"/>
              <w:jc w:val="left"/>
              <w:rPr>
                <w:rFonts w:eastAsia="Times New Roman"/>
                <w:szCs w:val="17"/>
              </w:rPr>
            </w:pPr>
            <w:r w:rsidRPr="007425EB">
              <w:rPr>
                <w:rFonts w:eastAsia="Times New Roman"/>
                <w:szCs w:val="17"/>
              </w:rPr>
              <w:t>Minimum Site Area</w:t>
            </w:r>
          </w:p>
          <w:p w14:paraId="03D58969" w14:textId="77777777" w:rsidR="007170B2" w:rsidRPr="007425EB" w:rsidRDefault="007170B2" w:rsidP="00B81CA7">
            <w:pPr>
              <w:spacing w:after="0" w:line="240" w:lineRule="auto"/>
              <w:contextualSpacing/>
              <w:rPr>
                <w:rFonts w:eastAsia="Times New Roman"/>
                <w:szCs w:val="17"/>
              </w:rPr>
            </w:pPr>
            <w:r w:rsidRPr="007425EB">
              <w:rPr>
                <w:rFonts w:eastAsia="Times New Roman"/>
                <w:szCs w:val="17"/>
              </w:rPr>
              <w:t>Overlays</w:t>
            </w:r>
          </w:p>
          <w:p w14:paraId="32052509" w14:textId="77777777" w:rsidR="007170B2" w:rsidRPr="007425EB" w:rsidRDefault="007170B2" w:rsidP="007170B2">
            <w:pPr>
              <w:numPr>
                <w:ilvl w:val="0"/>
                <w:numId w:val="42"/>
              </w:numPr>
              <w:spacing w:after="0" w:line="240" w:lineRule="auto"/>
              <w:jc w:val="left"/>
              <w:rPr>
                <w:rFonts w:eastAsia="Times New Roman"/>
                <w:szCs w:val="17"/>
              </w:rPr>
            </w:pPr>
            <w:r w:rsidRPr="007425EB">
              <w:rPr>
                <w:rFonts w:eastAsia="Times New Roman"/>
                <w:szCs w:val="17"/>
              </w:rPr>
              <w:t>Affordable Housing</w:t>
            </w:r>
          </w:p>
          <w:p w14:paraId="0A6AA456" w14:textId="77777777" w:rsidR="007170B2" w:rsidRPr="007425EB" w:rsidRDefault="007170B2" w:rsidP="007170B2">
            <w:pPr>
              <w:numPr>
                <w:ilvl w:val="0"/>
                <w:numId w:val="42"/>
              </w:numPr>
              <w:spacing w:after="0" w:line="240" w:lineRule="auto"/>
              <w:jc w:val="left"/>
              <w:rPr>
                <w:rFonts w:eastAsia="Times New Roman"/>
                <w:szCs w:val="17"/>
              </w:rPr>
            </w:pPr>
            <w:r w:rsidRPr="007425EB">
              <w:rPr>
                <w:rFonts w:eastAsia="Times New Roman"/>
                <w:szCs w:val="17"/>
              </w:rPr>
              <w:t>Design</w:t>
            </w:r>
          </w:p>
          <w:p w14:paraId="382F3775" w14:textId="77777777" w:rsidR="007170B2" w:rsidRPr="007425EB" w:rsidRDefault="007170B2" w:rsidP="007170B2">
            <w:pPr>
              <w:numPr>
                <w:ilvl w:val="0"/>
                <w:numId w:val="42"/>
              </w:numPr>
              <w:spacing w:after="0" w:line="240" w:lineRule="auto"/>
              <w:jc w:val="left"/>
              <w:rPr>
                <w:rFonts w:eastAsia="Times New Roman"/>
                <w:szCs w:val="17"/>
              </w:rPr>
            </w:pPr>
            <w:r w:rsidRPr="007425EB">
              <w:rPr>
                <w:rFonts w:eastAsia="Times New Roman"/>
                <w:szCs w:val="17"/>
              </w:rPr>
              <w:t>Noise and Air Emissions</w:t>
            </w:r>
          </w:p>
          <w:p w14:paraId="066F5089" w14:textId="77777777" w:rsidR="007170B2" w:rsidRPr="007425EB" w:rsidRDefault="007170B2" w:rsidP="007170B2">
            <w:pPr>
              <w:numPr>
                <w:ilvl w:val="0"/>
                <w:numId w:val="42"/>
              </w:numPr>
              <w:spacing w:after="0" w:line="240" w:lineRule="auto"/>
              <w:jc w:val="left"/>
              <w:rPr>
                <w:rFonts w:eastAsia="Times New Roman"/>
                <w:szCs w:val="17"/>
              </w:rPr>
            </w:pPr>
            <w:r w:rsidRPr="007425EB">
              <w:rPr>
                <w:rFonts w:eastAsia="Times New Roman"/>
                <w:szCs w:val="17"/>
              </w:rPr>
              <w:t>Stormwater Management</w:t>
            </w:r>
          </w:p>
          <w:p w14:paraId="777140C1" w14:textId="77777777" w:rsidR="007170B2" w:rsidRPr="007425EB" w:rsidRDefault="007170B2" w:rsidP="007170B2">
            <w:pPr>
              <w:numPr>
                <w:ilvl w:val="0"/>
                <w:numId w:val="42"/>
              </w:numPr>
              <w:spacing w:after="0" w:line="240" w:lineRule="auto"/>
              <w:jc w:val="left"/>
              <w:rPr>
                <w:rFonts w:eastAsia="Times New Roman"/>
                <w:szCs w:val="17"/>
              </w:rPr>
            </w:pPr>
            <w:r w:rsidRPr="007425EB">
              <w:rPr>
                <w:rFonts w:eastAsia="Times New Roman"/>
                <w:szCs w:val="17"/>
              </w:rPr>
              <w:t>Urban Tree Canopy</w:t>
            </w:r>
          </w:p>
          <w:p w14:paraId="4ECE13AA" w14:textId="77777777" w:rsidR="007170B2" w:rsidRPr="007425EB" w:rsidRDefault="007170B2" w:rsidP="00B81CA7">
            <w:pPr>
              <w:spacing w:after="0" w:line="240" w:lineRule="auto"/>
              <w:jc w:val="left"/>
              <w:rPr>
                <w:rFonts w:eastAsia="Times New Roman"/>
                <w:szCs w:val="17"/>
              </w:rPr>
            </w:pPr>
          </w:p>
        </w:tc>
      </w:tr>
      <w:tr w:rsidR="007170B2" w:rsidRPr="007425EB" w14:paraId="7103C177" w14:textId="77777777" w:rsidTr="00B81CA7">
        <w:tc>
          <w:tcPr>
            <w:tcW w:w="4536" w:type="dxa"/>
          </w:tcPr>
          <w:p w14:paraId="5963CF2F" w14:textId="77777777" w:rsidR="007170B2" w:rsidRPr="007425EB" w:rsidRDefault="007170B2" w:rsidP="00B81CA7">
            <w:pPr>
              <w:spacing w:before="100" w:beforeAutospacing="1" w:after="100" w:afterAutospacing="1" w:line="240" w:lineRule="auto"/>
              <w:jc w:val="left"/>
              <w:rPr>
                <w:rFonts w:eastAsia="Times New Roman"/>
                <w:b/>
                <w:szCs w:val="17"/>
                <w:lang w:val="en-GB" w:eastAsia="en-AU"/>
              </w:rPr>
            </w:pPr>
            <w:proofErr w:type="spellStart"/>
            <w:r w:rsidRPr="007425EB">
              <w:rPr>
                <w:rFonts w:eastAsia="Times New Roman"/>
                <w:b/>
                <w:szCs w:val="17"/>
                <w:lang w:val="en-GB" w:eastAsia="en-AU"/>
              </w:rPr>
              <w:t>Underdale</w:t>
            </w:r>
            <w:proofErr w:type="spellEnd"/>
          </w:p>
          <w:p w14:paraId="65102240" w14:textId="77777777" w:rsidR="007170B2" w:rsidRPr="007425EB" w:rsidRDefault="007170B2" w:rsidP="00B81CA7">
            <w:pPr>
              <w:spacing w:before="100" w:beforeAutospacing="1" w:after="100" w:afterAutospacing="1" w:line="240" w:lineRule="auto"/>
              <w:jc w:val="left"/>
              <w:rPr>
                <w:rFonts w:eastAsia="Times New Roman"/>
                <w:b/>
                <w:szCs w:val="17"/>
                <w:lang w:val="en-GB" w:eastAsia="en-AU"/>
              </w:rPr>
            </w:pPr>
            <w:r w:rsidRPr="007425EB">
              <w:rPr>
                <w:rFonts w:ascii="Arial" w:hAnsi="Arial" w:cs="Arial"/>
                <w:b/>
                <w:noProof/>
                <w:sz w:val="24"/>
                <w:szCs w:val="24"/>
                <w:lang w:val="en-GB"/>
              </w:rPr>
              <w:drawing>
                <wp:inline distT="0" distB="0" distL="0" distR="0" wp14:anchorId="59E30B19" wp14:editId="762DB4FE">
                  <wp:extent cx="2830830" cy="2130425"/>
                  <wp:effectExtent l="0" t="0" r="762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830830" cy="2130425"/>
                          </a:xfrm>
                          <a:prstGeom prst="rect">
                            <a:avLst/>
                          </a:prstGeom>
                        </pic:spPr>
                      </pic:pic>
                    </a:graphicData>
                  </a:graphic>
                </wp:inline>
              </w:drawing>
            </w:r>
          </w:p>
          <w:p w14:paraId="36FEEBD5" w14:textId="77777777" w:rsidR="007170B2" w:rsidRPr="007425EB" w:rsidRDefault="007170B2" w:rsidP="00B81CA7">
            <w:pPr>
              <w:spacing w:before="100" w:beforeAutospacing="1" w:after="100" w:afterAutospacing="1" w:line="240" w:lineRule="auto"/>
              <w:jc w:val="left"/>
              <w:rPr>
                <w:rFonts w:eastAsia="Times New Roman"/>
                <w:b/>
                <w:szCs w:val="17"/>
                <w:lang w:val="en-GB" w:eastAsia="en-AU"/>
              </w:rPr>
            </w:pPr>
          </w:p>
        </w:tc>
        <w:tc>
          <w:tcPr>
            <w:tcW w:w="3067" w:type="dxa"/>
          </w:tcPr>
          <w:p w14:paraId="6CAA2A82" w14:textId="77777777" w:rsidR="007170B2" w:rsidRPr="007425EB" w:rsidRDefault="007170B2" w:rsidP="00B81CA7">
            <w:pPr>
              <w:spacing w:after="0" w:line="240" w:lineRule="auto"/>
              <w:contextualSpacing/>
              <w:rPr>
                <w:rFonts w:eastAsia="Times New Roman"/>
                <w:szCs w:val="17"/>
              </w:rPr>
            </w:pPr>
            <w:r w:rsidRPr="007425EB">
              <w:rPr>
                <w:rFonts w:eastAsia="Times New Roman"/>
                <w:szCs w:val="17"/>
              </w:rPr>
              <w:t>Overlays</w:t>
            </w:r>
          </w:p>
          <w:p w14:paraId="572DBF27" w14:textId="77777777" w:rsidR="007170B2" w:rsidRPr="007425EB" w:rsidRDefault="007170B2" w:rsidP="007170B2">
            <w:pPr>
              <w:numPr>
                <w:ilvl w:val="0"/>
                <w:numId w:val="42"/>
              </w:numPr>
              <w:spacing w:after="0" w:line="240" w:lineRule="auto"/>
              <w:jc w:val="left"/>
              <w:rPr>
                <w:rFonts w:eastAsia="Times New Roman"/>
                <w:szCs w:val="17"/>
              </w:rPr>
            </w:pPr>
            <w:r w:rsidRPr="007425EB">
              <w:rPr>
                <w:rFonts w:eastAsia="Times New Roman"/>
                <w:szCs w:val="17"/>
              </w:rPr>
              <w:t>Future Road Widening</w:t>
            </w:r>
          </w:p>
          <w:p w14:paraId="110B13D0" w14:textId="77777777" w:rsidR="007170B2" w:rsidRPr="007425EB" w:rsidRDefault="007170B2" w:rsidP="00B81CA7">
            <w:pPr>
              <w:spacing w:after="0" w:line="240" w:lineRule="auto"/>
              <w:contextualSpacing/>
              <w:rPr>
                <w:rFonts w:eastAsia="Times New Roman"/>
                <w:szCs w:val="17"/>
              </w:rPr>
            </w:pPr>
          </w:p>
        </w:tc>
      </w:tr>
    </w:tbl>
    <w:p w14:paraId="3821E732" w14:textId="77777777" w:rsidR="007170B2" w:rsidRPr="000F3153" w:rsidRDefault="007170B2" w:rsidP="007170B2">
      <w:pPr>
        <w:pStyle w:val="ListParagraph"/>
        <w:ind w:left="567" w:right="-1"/>
        <w:contextualSpacing w:val="0"/>
        <w:rPr>
          <w:bCs/>
          <w:szCs w:val="17"/>
        </w:rPr>
      </w:pPr>
    </w:p>
    <w:p w14:paraId="07AF3179" w14:textId="77777777" w:rsidR="007170B2" w:rsidRPr="008F039C" w:rsidRDefault="007170B2" w:rsidP="007170B2">
      <w:pPr>
        <w:pStyle w:val="ListParagraph"/>
        <w:numPr>
          <w:ilvl w:val="0"/>
          <w:numId w:val="37"/>
        </w:numPr>
        <w:ind w:left="567" w:right="-1" w:hanging="283"/>
        <w:contextualSpacing w:val="0"/>
        <w:rPr>
          <w:bCs/>
          <w:szCs w:val="17"/>
        </w:rPr>
      </w:pPr>
      <w:r w:rsidRPr="000B3DF0">
        <w:rPr>
          <w:bCs/>
          <w:szCs w:val="17"/>
          <w:lang w:val="en-GB"/>
        </w:rPr>
        <w:t>In Part 13 of the Code – Table of Amendments, update the publication date, Code version number, amendment type and summary of amendments within the ‘Table of Planning and Design Code Amendments’ to reflect the amendments to the Code as described in this Notice</w:t>
      </w:r>
      <w:r w:rsidRPr="008F039C">
        <w:rPr>
          <w:bCs/>
          <w:szCs w:val="17"/>
        </w:rPr>
        <w:t>.</w:t>
      </w:r>
    </w:p>
    <w:p w14:paraId="6709AD4C" w14:textId="77777777" w:rsidR="007170B2" w:rsidRDefault="007170B2" w:rsidP="007170B2">
      <w:pPr>
        <w:pStyle w:val="ListParagraph"/>
        <w:numPr>
          <w:ilvl w:val="0"/>
          <w:numId w:val="41"/>
        </w:numPr>
        <w:ind w:left="284" w:hanging="284"/>
        <w:contextualSpacing w:val="0"/>
      </w:pPr>
      <w:r w:rsidRPr="00125E6A">
        <w:t>PURSUANT to section 76(5)(a) of the Act, I further specify that the amendments to the Code as described in this Notice will take effect upon the date those amendments are published on the SA planning portal.</w:t>
      </w:r>
    </w:p>
    <w:p w14:paraId="794A1B3E" w14:textId="77777777" w:rsidR="007170B2" w:rsidRDefault="007170B2" w:rsidP="007170B2">
      <w:pPr>
        <w:pStyle w:val="GG-SDated"/>
      </w:pPr>
      <w:r w:rsidRPr="00C65E11">
        <w:t xml:space="preserve">Dated: </w:t>
      </w:r>
      <w:r>
        <w:t>24 October</w:t>
      </w:r>
      <w:r w:rsidRPr="00C65E11">
        <w:t xml:space="preserve"> 2022</w:t>
      </w:r>
    </w:p>
    <w:p w14:paraId="2B04032D" w14:textId="77777777" w:rsidR="007170B2" w:rsidRPr="00F84510" w:rsidRDefault="007170B2" w:rsidP="007170B2">
      <w:pPr>
        <w:pStyle w:val="GG-SName"/>
      </w:pPr>
      <w:r>
        <w:t xml:space="preserve">Greg Van </w:t>
      </w:r>
      <w:proofErr w:type="spellStart"/>
      <w:r>
        <w:t>Gaans</w:t>
      </w:r>
      <w:proofErr w:type="spellEnd"/>
    </w:p>
    <w:p w14:paraId="53FA8D51" w14:textId="77777777" w:rsidR="007170B2" w:rsidRPr="00C65E11" w:rsidRDefault="007170B2" w:rsidP="007170B2">
      <w:pPr>
        <w:pStyle w:val="GG-Signature"/>
        <w:spacing w:line="170" w:lineRule="exact"/>
      </w:pPr>
      <w:r w:rsidRPr="00C65E11">
        <w:t>Director, Land and Built Environment</w:t>
      </w:r>
    </w:p>
    <w:p w14:paraId="4E0C5090" w14:textId="77777777" w:rsidR="007170B2" w:rsidRPr="00C65E11" w:rsidRDefault="007170B2" w:rsidP="007170B2">
      <w:pPr>
        <w:pStyle w:val="GG-Signature"/>
        <w:spacing w:line="170" w:lineRule="exact"/>
      </w:pPr>
      <w:r w:rsidRPr="00C65E11">
        <w:t>Department for Trade and Investment</w:t>
      </w:r>
    </w:p>
    <w:p w14:paraId="497B92FB" w14:textId="77777777" w:rsidR="007170B2" w:rsidRDefault="007170B2" w:rsidP="007170B2">
      <w:pPr>
        <w:pStyle w:val="GG-Signature"/>
        <w:spacing w:line="170" w:lineRule="exact"/>
      </w:pPr>
      <w:r w:rsidRPr="00C65E11">
        <w:t>Delegate of the Minister for Planning</w:t>
      </w:r>
    </w:p>
    <w:p w14:paraId="24C28BE4" w14:textId="77777777" w:rsidR="007170B2" w:rsidRDefault="007170B2" w:rsidP="007170B2">
      <w:pPr>
        <w:pStyle w:val="GG-Signature"/>
        <w:pBdr>
          <w:top w:val="single" w:sz="4" w:space="1" w:color="auto"/>
        </w:pBdr>
        <w:spacing w:before="100" w:line="14" w:lineRule="exact"/>
        <w:jc w:val="center"/>
      </w:pPr>
    </w:p>
    <w:p w14:paraId="567D6219" w14:textId="39095A49" w:rsidR="007170B2" w:rsidRDefault="007170B2">
      <w:pPr>
        <w:spacing w:after="0" w:line="240" w:lineRule="auto"/>
        <w:jc w:val="left"/>
        <w:rPr>
          <w:rFonts w:eastAsia="Times New Roman"/>
          <w:szCs w:val="17"/>
        </w:rPr>
      </w:pPr>
      <w:r>
        <w:br w:type="page"/>
      </w:r>
    </w:p>
    <w:p w14:paraId="5FA001F7" w14:textId="77777777" w:rsidR="007170B2" w:rsidRPr="00F84510" w:rsidRDefault="007170B2" w:rsidP="007170B2">
      <w:pPr>
        <w:pStyle w:val="GG-Title1"/>
      </w:pPr>
      <w:r w:rsidRPr="00F84510">
        <w:lastRenderedPageBreak/>
        <w:t xml:space="preserve">Planning, </w:t>
      </w:r>
      <w:proofErr w:type="gramStart"/>
      <w:r w:rsidRPr="00F84510">
        <w:t>Development</w:t>
      </w:r>
      <w:proofErr w:type="gramEnd"/>
      <w:r w:rsidRPr="00F84510">
        <w:t xml:space="preserve"> </w:t>
      </w:r>
      <w:r>
        <w:t>a</w:t>
      </w:r>
      <w:r w:rsidRPr="00F84510">
        <w:t>nd Infrastructure Act 2016</w:t>
      </w:r>
    </w:p>
    <w:p w14:paraId="18783E78" w14:textId="77777777" w:rsidR="007170B2" w:rsidRPr="00F84510" w:rsidRDefault="007170B2" w:rsidP="007170B2">
      <w:pPr>
        <w:jc w:val="center"/>
        <w:rPr>
          <w:smallCaps/>
          <w:szCs w:val="17"/>
        </w:rPr>
      </w:pPr>
      <w:r w:rsidRPr="00F84510">
        <w:rPr>
          <w:smallCaps/>
          <w:szCs w:val="17"/>
        </w:rPr>
        <w:t>Section 76</w:t>
      </w:r>
    </w:p>
    <w:p w14:paraId="58013DFC" w14:textId="77777777" w:rsidR="007170B2" w:rsidRPr="00F84510" w:rsidRDefault="007170B2" w:rsidP="007170B2">
      <w:pPr>
        <w:jc w:val="center"/>
        <w:rPr>
          <w:i/>
          <w:szCs w:val="17"/>
        </w:rPr>
      </w:pPr>
      <w:r w:rsidRPr="00F84510">
        <w:rPr>
          <w:i/>
          <w:szCs w:val="17"/>
        </w:rPr>
        <w:t>Amendment to the Planning and Design Code</w:t>
      </w:r>
    </w:p>
    <w:p w14:paraId="42B3D5D2" w14:textId="77777777" w:rsidR="007170B2" w:rsidRPr="00F84510" w:rsidRDefault="007170B2" w:rsidP="007170B2">
      <w:pPr>
        <w:rPr>
          <w:rFonts w:eastAsia="Times New Roman"/>
          <w:i/>
          <w:szCs w:val="20"/>
        </w:rPr>
      </w:pPr>
      <w:r w:rsidRPr="00F84510">
        <w:rPr>
          <w:rFonts w:eastAsia="Times New Roman"/>
          <w:i/>
          <w:szCs w:val="20"/>
        </w:rPr>
        <w:t>Preamble</w:t>
      </w:r>
    </w:p>
    <w:p w14:paraId="081EBB00" w14:textId="77777777" w:rsidR="007170B2" w:rsidRDefault="007170B2" w:rsidP="007170B2">
      <w:pPr>
        <w:pStyle w:val="GG-body"/>
      </w:pPr>
      <w:r>
        <w:t xml:space="preserve">On 16 December 2021, the State Planning Commission (the Commission) published notice in the </w:t>
      </w:r>
      <w:r w:rsidRPr="00CA3838">
        <w:rPr>
          <w:i/>
          <w:iCs/>
        </w:rPr>
        <w:t>Government Gazette</w:t>
      </w:r>
      <w:r>
        <w:t xml:space="preserve"> of its intention to make variations </w:t>
      </w:r>
      <w:r w:rsidRPr="00180F6C">
        <w:t>to the boundaries of the Environment and Food</w:t>
      </w:r>
      <w:r>
        <w:t xml:space="preserve"> </w:t>
      </w:r>
      <w:r w:rsidRPr="00180F6C">
        <w:t>Production Areas</w:t>
      </w:r>
      <w:r>
        <w:t xml:space="preserve">. That notice declared that the variations </w:t>
      </w:r>
      <w:proofErr w:type="gramStart"/>
      <w:r>
        <w:t>will</w:t>
      </w:r>
      <w:proofErr w:type="gramEnd"/>
      <w:r>
        <w:t xml:space="preserve"> come into operation on a date </w:t>
      </w:r>
      <w:r w:rsidRPr="002B2471">
        <w:t>to be fixed by a further notice published on the SA Planning Portal, following completion of the relevant parliamentary processes in s</w:t>
      </w:r>
      <w:r>
        <w:t>ections</w:t>
      </w:r>
      <w:r w:rsidRPr="002B2471">
        <w:t xml:space="preserve"> 7(12) to (15) of the </w:t>
      </w:r>
      <w:r w:rsidRPr="002B2471">
        <w:rPr>
          <w:i/>
          <w:iCs/>
        </w:rPr>
        <w:t>Planning, Development and Infrastructure Act 2016</w:t>
      </w:r>
      <w:r>
        <w:t xml:space="preserve"> (the Act)</w:t>
      </w:r>
      <w:r w:rsidRPr="002B2471">
        <w:t>.</w:t>
      </w:r>
    </w:p>
    <w:p w14:paraId="1DF89D15" w14:textId="77777777" w:rsidR="007170B2" w:rsidRPr="00BB566A" w:rsidRDefault="007170B2" w:rsidP="007170B2">
      <w:pPr>
        <w:pStyle w:val="GG-body"/>
      </w:pPr>
      <w:r w:rsidRPr="00BB566A">
        <w:t xml:space="preserve">The Commission has published the further notice on the SA Planning Portal declaring that the variations to the Environment and Food Production Areas published in the </w:t>
      </w:r>
      <w:r w:rsidRPr="00CA3838">
        <w:rPr>
          <w:i/>
          <w:iCs/>
        </w:rPr>
        <w:t>Government Gazette</w:t>
      </w:r>
      <w:r w:rsidRPr="00BB566A">
        <w:t xml:space="preserve"> on 16 December 2021 will come into operation on </w:t>
      </w:r>
      <w:r w:rsidRPr="00FD2E2B">
        <w:t>2</w:t>
      </w:r>
      <w:r>
        <w:t>7</w:t>
      </w:r>
      <w:r w:rsidRPr="00FD2E2B">
        <w:t xml:space="preserve"> October 2022.</w:t>
      </w:r>
    </w:p>
    <w:p w14:paraId="65AEFD4D" w14:textId="77777777" w:rsidR="007170B2" w:rsidRDefault="007170B2" w:rsidP="007170B2">
      <w:pPr>
        <w:pStyle w:val="GG-body"/>
      </w:pPr>
      <w:r w:rsidRPr="00F84510">
        <w:t xml:space="preserve">It is </w:t>
      </w:r>
      <w:r>
        <w:t xml:space="preserve">now </w:t>
      </w:r>
      <w:r w:rsidRPr="00F84510">
        <w:t>necessary to amend the Planning and Design C</w:t>
      </w:r>
      <w:r>
        <w:t xml:space="preserve">ode (the Code) in operation </w:t>
      </w:r>
      <w:proofErr w:type="gramStart"/>
      <w:r w:rsidRPr="001B15AA">
        <w:t>at</w:t>
      </w:r>
      <w:proofErr w:type="gramEnd"/>
      <w:r w:rsidRPr="001B15AA">
        <w:t xml:space="preserve"> </w:t>
      </w:r>
      <w:r w:rsidRPr="00910B84">
        <w:t>13 October 2022 (Version 2022.19) in</w:t>
      </w:r>
      <w:r w:rsidRPr="00F84510">
        <w:t xml:space="preserve"> order to</w:t>
      </w:r>
      <w:r w:rsidRPr="004A294D">
        <w:t xml:space="preserve"> make changes</w:t>
      </w:r>
      <w:r>
        <w:t xml:space="preserve"> </w:t>
      </w:r>
      <w:r w:rsidRPr="00F26E7E">
        <w:t xml:space="preserve">to provide consistency between the </w:t>
      </w:r>
      <w:r>
        <w:t>Code</w:t>
      </w:r>
      <w:r w:rsidRPr="00F26E7E">
        <w:t xml:space="preserve"> and</w:t>
      </w:r>
      <w:r>
        <w:t xml:space="preserve"> </w:t>
      </w:r>
      <w:r w:rsidRPr="00F26E7E">
        <w:t xml:space="preserve">section 7(5) </w:t>
      </w:r>
      <w:r>
        <w:t>of the Act following the notice published on 16 December 2021 coming into operation.</w:t>
      </w:r>
    </w:p>
    <w:p w14:paraId="0538688A" w14:textId="77777777" w:rsidR="007170B2" w:rsidRPr="00115F64" w:rsidRDefault="007170B2" w:rsidP="007170B2">
      <w:pPr>
        <w:pStyle w:val="ListParagraph"/>
        <w:numPr>
          <w:ilvl w:val="0"/>
          <w:numId w:val="43"/>
        </w:numPr>
        <w:contextualSpacing w:val="0"/>
      </w:pPr>
      <w:r w:rsidRPr="00115F64">
        <w:t>PURSUANT to section 76</w:t>
      </w:r>
      <w:r>
        <w:t>(2)(c)</w:t>
      </w:r>
      <w:r w:rsidRPr="00115F64">
        <w:t xml:space="preserve"> of the </w:t>
      </w:r>
      <w:r w:rsidRPr="00115F64">
        <w:rPr>
          <w:i/>
        </w:rPr>
        <w:t xml:space="preserve">Planning, </w:t>
      </w:r>
      <w:proofErr w:type="gramStart"/>
      <w:r w:rsidRPr="00115F64">
        <w:rPr>
          <w:i/>
        </w:rPr>
        <w:t>Development</w:t>
      </w:r>
      <w:proofErr w:type="gramEnd"/>
      <w:r w:rsidRPr="00115F64">
        <w:rPr>
          <w:i/>
        </w:rPr>
        <w:t xml:space="preserve"> and Infrastructure Act 2016</w:t>
      </w:r>
      <w:r w:rsidRPr="00115F64">
        <w:t xml:space="preserve">, I hereby amend the </w:t>
      </w:r>
      <w:r>
        <w:t xml:space="preserve">Planning and Design </w:t>
      </w:r>
      <w:r w:rsidRPr="00115F64">
        <w:t>Code</w:t>
      </w:r>
      <w:r>
        <w:t xml:space="preserve"> (the Code)</w:t>
      </w:r>
      <w:r w:rsidRPr="00115F64">
        <w:t xml:space="preserve"> in order to make the following minor or operational amendments as follows:</w:t>
      </w:r>
    </w:p>
    <w:p w14:paraId="600F2962" w14:textId="77777777" w:rsidR="007170B2" w:rsidRDefault="007170B2" w:rsidP="007170B2">
      <w:pPr>
        <w:pStyle w:val="ListParagraph"/>
        <w:numPr>
          <w:ilvl w:val="0"/>
          <w:numId w:val="37"/>
        </w:numPr>
        <w:ind w:right="-1" w:hanging="357"/>
        <w:contextualSpacing w:val="0"/>
        <w:jc w:val="left"/>
        <w:rPr>
          <w:bCs/>
          <w:szCs w:val="17"/>
        </w:rPr>
      </w:pPr>
      <w:r w:rsidRPr="00933222">
        <w:rPr>
          <w:bCs/>
          <w:szCs w:val="17"/>
        </w:rPr>
        <w:t>Amend the Environment and Food Production Area</w:t>
      </w:r>
      <w:r>
        <w:rPr>
          <w:bCs/>
          <w:szCs w:val="17"/>
        </w:rPr>
        <w:t xml:space="preserve"> Overlay of the Code so it aligns with the var</w:t>
      </w:r>
      <w:r w:rsidRPr="00BB566A">
        <w:t xml:space="preserve">iations to the Environment and Food Production Areas published in the </w:t>
      </w:r>
      <w:r w:rsidRPr="00764DCE">
        <w:rPr>
          <w:i/>
          <w:iCs/>
        </w:rPr>
        <w:t>Government Gazette</w:t>
      </w:r>
      <w:r w:rsidRPr="00BB566A">
        <w:t xml:space="preserve"> on 16 December 2021</w:t>
      </w:r>
      <w:r>
        <w:t>.</w:t>
      </w:r>
    </w:p>
    <w:p w14:paraId="40B377BB" w14:textId="77777777" w:rsidR="007170B2" w:rsidRDefault="007170B2" w:rsidP="007170B2">
      <w:pPr>
        <w:pStyle w:val="ListParagraph"/>
        <w:numPr>
          <w:ilvl w:val="0"/>
          <w:numId w:val="37"/>
        </w:numPr>
        <w:ind w:right="-1" w:hanging="357"/>
        <w:contextualSpacing w:val="0"/>
        <w:jc w:val="left"/>
        <w:rPr>
          <w:bCs/>
          <w:szCs w:val="17"/>
        </w:rPr>
      </w:pPr>
      <w:r w:rsidRPr="00E17A14">
        <w:rPr>
          <w:bCs/>
          <w:szCs w:val="17"/>
        </w:rPr>
        <w:t xml:space="preserve">In </w:t>
      </w:r>
      <w:r w:rsidRPr="00352484">
        <w:rPr>
          <w:bCs/>
          <w:szCs w:val="17"/>
        </w:rPr>
        <w:t>Part 13 of the Code – Table of Amendments, update the publication date, Code version number, amendment type and summary</w:t>
      </w:r>
      <w:r w:rsidRPr="00EF0909">
        <w:rPr>
          <w:bCs/>
          <w:szCs w:val="17"/>
        </w:rPr>
        <w:t xml:space="preserve"> of amendments within the ‘Table of Planning and Design Code Amendments’ to reflect the </w:t>
      </w:r>
      <w:r w:rsidRPr="00F26E85">
        <w:rPr>
          <w:bCs/>
          <w:szCs w:val="17"/>
        </w:rPr>
        <w:t>amendments to the Code as described in this Notice</w:t>
      </w:r>
      <w:r w:rsidRPr="00EF0909">
        <w:rPr>
          <w:bCs/>
          <w:szCs w:val="17"/>
        </w:rPr>
        <w:t>.</w:t>
      </w:r>
    </w:p>
    <w:p w14:paraId="400526B0" w14:textId="77777777" w:rsidR="007170B2" w:rsidRPr="000978B3" w:rsidRDefault="007170B2" w:rsidP="007170B2">
      <w:pPr>
        <w:pStyle w:val="ListParagraph"/>
        <w:numPr>
          <w:ilvl w:val="0"/>
          <w:numId w:val="43"/>
        </w:numPr>
        <w:ind w:hanging="357"/>
        <w:contextualSpacing w:val="0"/>
        <w:rPr>
          <w:bCs/>
          <w:szCs w:val="17"/>
        </w:rPr>
      </w:pPr>
      <w:r>
        <w:t>PURSUANT</w:t>
      </w:r>
      <w:r w:rsidRPr="008504FA">
        <w:t xml:space="preserve"> to section 76(5)(a) of the Act, I further specify that the amendments to the Code as described in this Notice will take effect </w:t>
      </w:r>
      <w:r>
        <w:t>on 27 October 2022.</w:t>
      </w:r>
    </w:p>
    <w:p w14:paraId="20A9FB0A" w14:textId="77777777" w:rsidR="007170B2" w:rsidRPr="00304CEF" w:rsidRDefault="007170B2" w:rsidP="007170B2">
      <w:pPr>
        <w:pStyle w:val="GG-SDated"/>
      </w:pPr>
      <w:r w:rsidRPr="00253FFE">
        <w:t>Dated</w:t>
      </w:r>
      <w:r>
        <w:t>: 20 October 2022</w:t>
      </w:r>
    </w:p>
    <w:p w14:paraId="341084F4" w14:textId="77777777" w:rsidR="007170B2" w:rsidRPr="00F84510" w:rsidRDefault="007170B2" w:rsidP="007170B2">
      <w:pPr>
        <w:pStyle w:val="GG-SName"/>
      </w:pPr>
      <w:r>
        <w:t>Sally Smith</w:t>
      </w:r>
    </w:p>
    <w:p w14:paraId="78C941B4" w14:textId="77777777" w:rsidR="007170B2" w:rsidRPr="00F84510" w:rsidRDefault="007170B2" w:rsidP="007170B2">
      <w:pPr>
        <w:pStyle w:val="GG-Signature"/>
      </w:pPr>
      <w:r>
        <w:t xml:space="preserve">Executive </w:t>
      </w:r>
      <w:r w:rsidRPr="00F84510">
        <w:t xml:space="preserve">Director, </w:t>
      </w:r>
      <w:r>
        <w:t>Planning and Land Use Services</w:t>
      </w:r>
    </w:p>
    <w:p w14:paraId="5BEA9804" w14:textId="77777777" w:rsidR="007170B2" w:rsidRPr="00F84510" w:rsidRDefault="007170B2" w:rsidP="007170B2">
      <w:pPr>
        <w:pStyle w:val="GG-Signature"/>
      </w:pPr>
      <w:r w:rsidRPr="00723614">
        <w:t>Department for Trade and Investment</w:t>
      </w:r>
    </w:p>
    <w:p w14:paraId="41E7B434" w14:textId="5E64E91B" w:rsidR="007170B2" w:rsidRDefault="007170B2" w:rsidP="007170B2">
      <w:pPr>
        <w:pStyle w:val="GG-Signature"/>
      </w:pPr>
      <w:r w:rsidRPr="006D46FD">
        <w:t>Delegate of</w:t>
      </w:r>
      <w:r>
        <w:t xml:space="preserve"> the</w:t>
      </w:r>
      <w:r w:rsidRPr="006D46FD">
        <w:t xml:space="preserve"> Minister for Planning</w:t>
      </w:r>
    </w:p>
    <w:p w14:paraId="604FA133" w14:textId="69E80D0C" w:rsidR="007170B2" w:rsidRDefault="007170B2" w:rsidP="007170B2">
      <w:pPr>
        <w:pStyle w:val="GG-Signature"/>
        <w:pBdr>
          <w:bottom w:val="single" w:sz="4" w:space="1" w:color="auto"/>
        </w:pBdr>
        <w:spacing w:line="52" w:lineRule="exact"/>
        <w:jc w:val="center"/>
      </w:pPr>
    </w:p>
    <w:p w14:paraId="0649784E" w14:textId="4B98EDE0" w:rsidR="007170B2" w:rsidRDefault="007170B2" w:rsidP="007170B2">
      <w:pPr>
        <w:pStyle w:val="GG-Signature"/>
        <w:pBdr>
          <w:top w:val="single" w:sz="4" w:space="1" w:color="auto"/>
        </w:pBdr>
        <w:spacing w:before="34" w:line="14" w:lineRule="exact"/>
        <w:jc w:val="center"/>
      </w:pPr>
    </w:p>
    <w:p w14:paraId="36900C1C" w14:textId="73E1E385" w:rsidR="00B445DF" w:rsidRDefault="00B445DF" w:rsidP="002C30FD">
      <w:pPr>
        <w:pStyle w:val="GG-body"/>
        <w:spacing w:after="0"/>
      </w:pPr>
    </w:p>
    <w:p w14:paraId="342323C1" w14:textId="77777777" w:rsidR="007170B2" w:rsidRPr="007170B2" w:rsidRDefault="007170B2" w:rsidP="005B7C31">
      <w:pPr>
        <w:pStyle w:val="Heading2"/>
      </w:pPr>
      <w:bookmarkStart w:id="529" w:name="_Toc117763950"/>
      <w:r w:rsidRPr="007170B2">
        <w:t>Roads (Opening and Closing) Act 1991</w:t>
      </w:r>
      <w:bookmarkEnd w:id="529"/>
    </w:p>
    <w:p w14:paraId="431F625A" w14:textId="77777777" w:rsidR="007170B2" w:rsidRPr="007170B2" w:rsidRDefault="007170B2" w:rsidP="007170B2">
      <w:pPr>
        <w:jc w:val="center"/>
        <w:rPr>
          <w:smallCaps/>
          <w:szCs w:val="17"/>
        </w:rPr>
      </w:pPr>
      <w:r w:rsidRPr="007170B2">
        <w:rPr>
          <w:smallCaps/>
          <w:szCs w:val="17"/>
        </w:rPr>
        <w:t>Section 24</w:t>
      </w:r>
    </w:p>
    <w:p w14:paraId="260CFC3A" w14:textId="77777777" w:rsidR="007170B2" w:rsidRPr="007170B2" w:rsidRDefault="007170B2" w:rsidP="007170B2">
      <w:pPr>
        <w:jc w:val="center"/>
        <w:rPr>
          <w:rFonts w:eastAsia="Times New Roman"/>
          <w:b/>
          <w:bCs/>
          <w:szCs w:val="17"/>
        </w:rPr>
      </w:pPr>
      <w:r w:rsidRPr="007170B2">
        <w:rPr>
          <w:rFonts w:eastAsia="Times New Roman"/>
          <w:b/>
          <w:bCs/>
          <w:szCs w:val="17"/>
        </w:rPr>
        <w:t xml:space="preserve">NOTICE OF CONFIRMATION OF </w:t>
      </w:r>
      <w:r w:rsidRPr="007170B2">
        <w:rPr>
          <w:rFonts w:eastAsia="Times New Roman"/>
          <w:b/>
          <w:bCs/>
          <w:szCs w:val="17"/>
        </w:rPr>
        <w:br/>
        <w:t>ROAD PROCESS ORDER</w:t>
      </w:r>
    </w:p>
    <w:p w14:paraId="5B34F544" w14:textId="77777777" w:rsidR="007170B2" w:rsidRPr="007170B2" w:rsidRDefault="007170B2" w:rsidP="007170B2">
      <w:pPr>
        <w:jc w:val="center"/>
        <w:rPr>
          <w:i/>
          <w:szCs w:val="17"/>
        </w:rPr>
      </w:pPr>
      <w:r w:rsidRPr="007170B2">
        <w:rPr>
          <w:i/>
          <w:szCs w:val="17"/>
        </w:rPr>
        <w:t>Road Closure—Public Road adjacent Market Street, Adelaide</w:t>
      </w:r>
    </w:p>
    <w:p w14:paraId="19B21463" w14:textId="77777777" w:rsidR="007170B2" w:rsidRPr="007170B2" w:rsidRDefault="007170B2" w:rsidP="007170B2">
      <w:pPr>
        <w:rPr>
          <w:rFonts w:eastAsia="Times New Roman"/>
          <w:szCs w:val="17"/>
        </w:rPr>
      </w:pPr>
      <w:r w:rsidRPr="007170B2">
        <w:rPr>
          <w:rFonts w:eastAsia="Times New Roman"/>
          <w:szCs w:val="17"/>
        </w:rPr>
        <w:t>BY Order by the Minister for Planning to Close Road made on 17 October 2022, The Corporation of the City of Adelaide ordered that:</w:t>
      </w:r>
    </w:p>
    <w:p w14:paraId="5FC4D5E8" w14:textId="77777777" w:rsidR="007170B2" w:rsidRPr="007170B2" w:rsidRDefault="007170B2" w:rsidP="007170B2">
      <w:pPr>
        <w:numPr>
          <w:ilvl w:val="0"/>
          <w:numId w:val="44"/>
        </w:numPr>
        <w:ind w:left="426" w:hanging="284"/>
        <w:rPr>
          <w:rFonts w:eastAsia="Times New Roman"/>
          <w:szCs w:val="17"/>
        </w:rPr>
      </w:pPr>
      <w:r w:rsidRPr="007170B2">
        <w:rPr>
          <w:rFonts w:eastAsia="Times New Roman"/>
          <w:szCs w:val="17"/>
        </w:rPr>
        <w:t xml:space="preserve">The whole of the Public Road situated adjacent to and west of Market Street, Adelaide, </w:t>
      </w:r>
      <w:proofErr w:type="spellStart"/>
      <w:r w:rsidRPr="007170B2">
        <w:rPr>
          <w:rFonts w:eastAsia="Times New Roman"/>
          <w:szCs w:val="17"/>
        </w:rPr>
        <w:t>Hundred</w:t>
      </w:r>
      <w:proofErr w:type="spellEnd"/>
      <w:r w:rsidRPr="007170B2">
        <w:rPr>
          <w:rFonts w:eastAsia="Times New Roman"/>
          <w:szCs w:val="17"/>
        </w:rPr>
        <w:t xml:space="preserve"> of Adelaide</w:t>
      </w:r>
      <w:r w:rsidRPr="007170B2">
        <w:rPr>
          <w:rFonts w:eastAsia="Times New Roman"/>
          <w:szCs w:val="17"/>
          <w:lang w:val="en-US"/>
        </w:rPr>
        <w:t xml:space="preserve">, more particularly delineated and lettered ‘A’ in Preliminary Plan 20/0034 </w:t>
      </w:r>
      <w:r w:rsidRPr="007170B2">
        <w:rPr>
          <w:rFonts w:eastAsia="Times New Roman"/>
          <w:szCs w:val="17"/>
        </w:rPr>
        <w:t>be closed.</w:t>
      </w:r>
    </w:p>
    <w:p w14:paraId="1D4F0B1C" w14:textId="77777777" w:rsidR="007170B2" w:rsidRPr="007170B2" w:rsidRDefault="007170B2" w:rsidP="007170B2">
      <w:pPr>
        <w:numPr>
          <w:ilvl w:val="0"/>
          <w:numId w:val="44"/>
        </w:numPr>
        <w:ind w:left="426" w:hanging="284"/>
        <w:rPr>
          <w:rFonts w:eastAsia="Times New Roman"/>
          <w:szCs w:val="17"/>
        </w:rPr>
      </w:pPr>
      <w:r w:rsidRPr="007170B2">
        <w:rPr>
          <w:rFonts w:eastAsia="Times New Roman"/>
          <w:szCs w:val="17"/>
        </w:rPr>
        <w:t xml:space="preserve">Issue a Certificate of Title for the whole of land subject to closure to </w:t>
      </w:r>
      <w:proofErr w:type="spellStart"/>
      <w:r w:rsidRPr="007170B2">
        <w:rPr>
          <w:rFonts w:eastAsia="Times New Roman"/>
          <w:szCs w:val="17"/>
        </w:rPr>
        <w:t>Primefield</w:t>
      </w:r>
      <w:proofErr w:type="spellEnd"/>
      <w:r w:rsidRPr="007170B2">
        <w:rPr>
          <w:rFonts w:eastAsia="Times New Roman"/>
          <w:szCs w:val="17"/>
        </w:rPr>
        <w:t xml:space="preserve"> Property Pty Ltd in accordance with the Application for Document of Title dated 28 July 2020.</w:t>
      </w:r>
    </w:p>
    <w:p w14:paraId="7C6A053D" w14:textId="77777777" w:rsidR="007170B2" w:rsidRPr="007170B2" w:rsidRDefault="007170B2" w:rsidP="007170B2">
      <w:pPr>
        <w:numPr>
          <w:ilvl w:val="0"/>
          <w:numId w:val="44"/>
        </w:numPr>
        <w:ind w:left="426" w:hanging="284"/>
        <w:rPr>
          <w:rFonts w:eastAsia="Times New Roman"/>
          <w:szCs w:val="17"/>
        </w:rPr>
      </w:pPr>
      <w:r w:rsidRPr="007170B2">
        <w:rPr>
          <w:rFonts w:eastAsia="Times New Roman"/>
          <w:szCs w:val="17"/>
        </w:rPr>
        <w:t>The following easements are to be granted over the whole of the land subject to closure:</w:t>
      </w:r>
    </w:p>
    <w:p w14:paraId="0A57EDB9" w14:textId="77777777" w:rsidR="007170B2" w:rsidRPr="007170B2" w:rsidRDefault="007170B2" w:rsidP="007170B2">
      <w:pPr>
        <w:numPr>
          <w:ilvl w:val="0"/>
          <w:numId w:val="45"/>
        </w:numPr>
        <w:spacing w:after="0"/>
        <w:ind w:left="851" w:hanging="284"/>
        <w:rPr>
          <w:rFonts w:eastAsia="Times New Roman"/>
          <w:szCs w:val="17"/>
        </w:rPr>
      </w:pPr>
      <w:r w:rsidRPr="007170B2">
        <w:rPr>
          <w:rFonts w:eastAsia="Times New Roman"/>
          <w:szCs w:val="17"/>
        </w:rPr>
        <w:t>Grant to the South Australian Water Corporation an easement for sewerage purposes.</w:t>
      </w:r>
    </w:p>
    <w:p w14:paraId="6A478FB9" w14:textId="77777777" w:rsidR="007170B2" w:rsidRPr="007170B2" w:rsidRDefault="007170B2" w:rsidP="007170B2">
      <w:pPr>
        <w:numPr>
          <w:ilvl w:val="0"/>
          <w:numId w:val="45"/>
        </w:numPr>
        <w:spacing w:after="0"/>
        <w:ind w:left="851" w:hanging="284"/>
        <w:rPr>
          <w:rFonts w:eastAsia="Times New Roman"/>
          <w:szCs w:val="17"/>
        </w:rPr>
      </w:pPr>
      <w:r w:rsidRPr="007170B2">
        <w:rPr>
          <w:rFonts w:eastAsia="Times New Roman"/>
          <w:szCs w:val="17"/>
        </w:rPr>
        <w:t>Grant to The Corporation of the City of Adelaide a long form right of way.</w:t>
      </w:r>
    </w:p>
    <w:p w14:paraId="56618AEA" w14:textId="77777777" w:rsidR="007170B2" w:rsidRPr="007170B2" w:rsidRDefault="007170B2" w:rsidP="007170B2">
      <w:pPr>
        <w:numPr>
          <w:ilvl w:val="0"/>
          <w:numId w:val="45"/>
        </w:numPr>
        <w:spacing w:after="0"/>
        <w:ind w:left="851" w:hanging="284"/>
        <w:rPr>
          <w:rFonts w:eastAsia="Times New Roman"/>
          <w:szCs w:val="17"/>
        </w:rPr>
      </w:pPr>
      <w:r w:rsidRPr="007170B2">
        <w:rPr>
          <w:rFonts w:eastAsia="Times New Roman"/>
          <w:szCs w:val="17"/>
        </w:rPr>
        <w:t>Grant to The Corporation of the City of Adelaide a long form easement for Traffic Signage.</w:t>
      </w:r>
    </w:p>
    <w:p w14:paraId="771B239F" w14:textId="77777777" w:rsidR="007170B2" w:rsidRPr="007170B2" w:rsidRDefault="007170B2" w:rsidP="007170B2">
      <w:pPr>
        <w:numPr>
          <w:ilvl w:val="0"/>
          <w:numId w:val="45"/>
        </w:numPr>
        <w:ind w:left="851" w:hanging="284"/>
        <w:rPr>
          <w:rFonts w:eastAsia="Times New Roman"/>
          <w:szCs w:val="17"/>
        </w:rPr>
      </w:pPr>
      <w:r w:rsidRPr="007170B2">
        <w:rPr>
          <w:rFonts w:eastAsia="Times New Roman"/>
          <w:szCs w:val="17"/>
        </w:rPr>
        <w:t>Grant a right of way in favour of Allotments 19, 20, 21, 22 and 23 in Deposited Plan 130104.</w:t>
      </w:r>
    </w:p>
    <w:p w14:paraId="67328B30" w14:textId="77777777" w:rsidR="007170B2" w:rsidRPr="007170B2" w:rsidRDefault="007170B2" w:rsidP="007170B2">
      <w:pPr>
        <w:rPr>
          <w:rFonts w:eastAsia="Times New Roman"/>
          <w:szCs w:val="17"/>
        </w:rPr>
      </w:pPr>
      <w:r w:rsidRPr="007170B2">
        <w:rPr>
          <w:rFonts w:eastAsia="Times New Roman"/>
          <w:szCs w:val="17"/>
        </w:rPr>
        <w:t>On 17 October 2022 that order was confirmed by the Minister for Planning conditionally upon the deposit by the Registrar-General of Deposited Plan 130104 being the authority for the new boundaries.</w:t>
      </w:r>
    </w:p>
    <w:p w14:paraId="1912972B" w14:textId="77777777" w:rsidR="007170B2" w:rsidRPr="007170B2" w:rsidRDefault="007170B2" w:rsidP="007170B2">
      <w:pPr>
        <w:rPr>
          <w:rFonts w:eastAsia="Times New Roman"/>
          <w:spacing w:val="-4"/>
          <w:szCs w:val="17"/>
        </w:rPr>
      </w:pPr>
      <w:r w:rsidRPr="007170B2">
        <w:rPr>
          <w:rFonts w:eastAsia="Times New Roman"/>
          <w:spacing w:val="-4"/>
          <w:szCs w:val="17"/>
        </w:rPr>
        <w:t xml:space="preserve">Pursuant to section 24 of the </w:t>
      </w:r>
      <w:r w:rsidRPr="007170B2">
        <w:rPr>
          <w:rFonts w:eastAsia="Times New Roman"/>
          <w:i/>
          <w:iCs/>
          <w:spacing w:val="-4"/>
          <w:szCs w:val="17"/>
        </w:rPr>
        <w:t>Roads (Opening and Closing) Act 1991</w:t>
      </w:r>
      <w:r w:rsidRPr="007170B2">
        <w:rPr>
          <w:rFonts w:eastAsia="Times New Roman"/>
          <w:spacing w:val="-4"/>
          <w:szCs w:val="17"/>
        </w:rPr>
        <w:t>, NOTICE of the Order referred to above and its confirmation is hereby given.</w:t>
      </w:r>
    </w:p>
    <w:p w14:paraId="793E0138" w14:textId="77777777" w:rsidR="007170B2" w:rsidRPr="007170B2" w:rsidRDefault="007170B2" w:rsidP="007170B2">
      <w:pPr>
        <w:spacing w:after="0"/>
        <w:rPr>
          <w:rFonts w:eastAsia="Times New Roman"/>
          <w:szCs w:val="17"/>
        </w:rPr>
      </w:pPr>
      <w:r w:rsidRPr="007170B2">
        <w:rPr>
          <w:rFonts w:eastAsia="Times New Roman"/>
          <w:szCs w:val="17"/>
        </w:rPr>
        <w:t>Dated: 27 October 2022</w:t>
      </w:r>
    </w:p>
    <w:p w14:paraId="5AC1AED0" w14:textId="77777777" w:rsidR="007170B2" w:rsidRPr="007170B2" w:rsidRDefault="007170B2" w:rsidP="007170B2">
      <w:pPr>
        <w:spacing w:after="0"/>
        <w:jc w:val="right"/>
        <w:rPr>
          <w:rFonts w:eastAsia="Times New Roman"/>
          <w:smallCaps/>
          <w:szCs w:val="20"/>
        </w:rPr>
      </w:pPr>
      <w:r w:rsidRPr="007170B2">
        <w:rPr>
          <w:rFonts w:eastAsia="Times New Roman"/>
          <w:smallCaps/>
          <w:szCs w:val="20"/>
        </w:rPr>
        <w:t>B. J. Slape</w:t>
      </w:r>
    </w:p>
    <w:p w14:paraId="535C49F0" w14:textId="77777777" w:rsidR="007170B2" w:rsidRPr="007170B2" w:rsidRDefault="007170B2" w:rsidP="007170B2">
      <w:pPr>
        <w:spacing w:after="0"/>
        <w:jc w:val="right"/>
        <w:rPr>
          <w:rFonts w:eastAsia="Times New Roman"/>
          <w:szCs w:val="17"/>
        </w:rPr>
      </w:pPr>
      <w:r w:rsidRPr="007170B2">
        <w:rPr>
          <w:rFonts w:eastAsia="Times New Roman"/>
          <w:szCs w:val="17"/>
        </w:rPr>
        <w:t>Surveyor-General</w:t>
      </w:r>
    </w:p>
    <w:p w14:paraId="168D5701" w14:textId="77777777" w:rsidR="007170B2" w:rsidRPr="007170B2" w:rsidRDefault="007170B2" w:rsidP="007170B2">
      <w:pPr>
        <w:spacing w:after="0"/>
        <w:rPr>
          <w:rFonts w:eastAsia="Times New Roman"/>
          <w:iCs/>
          <w:szCs w:val="17"/>
        </w:rPr>
      </w:pPr>
      <w:r w:rsidRPr="007170B2">
        <w:rPr>
          <w:rFonts w:eastAsia="Times New Roman"/>
          <w:iCs/>
          <w:szCs w:val="17"/>
        </w:rPr>
        <w:t>2020/15306/01</w:t>
      </w:r>
    </w:p>
    <w:p w14:paraId="474F7A89" w14:textId="77777777" w:rsidR="007170B2" w:rsidRPr="007170B2" w:rsidRDefault="007170B2" w:rsidP="007170B2">
      <w:pPr>
        <w:pBdr>
          <w:top w:val="single" w:sz="4" w:space="1" w:color="auto"/>
        </w:pBdr>
        <w:spacing w:before="100" w:after="0" w:line="14" w:lineRule="exact"/>
        <w:jc w:val="center"/>
        <w:rPr>
          <w:rFonts w:eastAsia="Times New Roman"/>
          <w:szCs w:val="17"/>
        </w:rPr>
      </w:pPr>
    </w:p>
    <w:p w14:paraId="3BE260F3" w14:textId="76AE1906" w:rsidR="007170B2" w:rsidRDefault="007170B2" w:rsidP="002C30FD">
      <w:pPr>
        <w:pStyle w:val="GG-body"/>
        <w:spacing w:after="0"/>
      </w:pPr>
    </w:p>
    <w:p w14:paraId="09CF0E5D" w14:textId="77777777" w:rsidR="007170B2" w:rsidRPr="007170B2" w:rsidRDefault="007170B2" w:rsidP="007170B2">
      <w:pPr>
        <w:jc w:val="center"/>
        <w:rPr>
          <w:caps/>
          <w:szCs w:val="17"/>
        </w:rPr>
      </w:pPr>
      <w:r w:rsidRPr="007170B2">
        <w:rPr>
          <w:caps/>
          <w:szCs w:val="17"/>
        </w:rPr>
        <w:t>Roads (Opening and Closing) Act 1991</w:t>
      </w:r>
    </w:p>
    <w:p w14:paraId="6766B79C" w14:textId="77777777" w:rsidR="007170B2" w:rsidRPr="007170B2" w:rsidRDefault="007170B2" w:rsidP="007170B2">
      <w:pPr>
        <w:jc w:val="center"/>
        <w:rPr>
          <w:smallCaps/>
          <w:szCs w:val="17"/>
        </w:rPr>
      </w:pPr>
      <w:r w:rsidRPr="007170B2">
        <w:rPr>
          <w:smallCaps/>
          <w:szCs w:val="17"/>
        </w:rPr>
        <w:t>Section 24</w:t>
      </w:r>
    </w:p>
    <w:p w14:paraId="6A9ED3DB" w14:textId="77777777" w:rsidR="007170B2" w:rsidRPr="007170B2" w:rsidRDefault="007170B2" w:rsidP="007170B2">
      <w:pPr>
        <w:jc w:val="center"/>
        <w:rPr>
          <w:rFonts w:eastAsia="Times New Roman"/>
          <w:b/>
          <w:bCs/>
          <w:szCs w:val="17"/>
        </w:rPr>
      </w:pPr>
      <w:r w:rsidRPr="007170B2">
        <w:rPr>
          <w:rFonts w:eastAsia="Times New Roman"/>
          <w:b/>
          <w:bCs/>
          <w:szCs w:val="17"/>
        </w:rPr>
        <w:t xml:space="preserve">NOTICE OF CONFIRMATION OF </w:t>
      </w:r>
      <w:r w:rsidRPr="007170B2">
        <w:rPr>
          <w:rFonts w:eastAsia="Times New Roman"/>
          <w:b/>
          <w:bCs/>
          <w:szCs w:val="17"/>
        </w:rPr>
        <w:br/>
        <w:t>ROAD PROCESS ORDER</w:t>
      </w:r>
    </w:p>
    <w:p w14:paraId="6A325FE2" w14:textId="77777777" w:rsidR="007170B2" w:rsidRPr="007170B2" w:rsidRDefault="007170B2" w:rsidP="007170B2">
      <w:pPr>
        <w:jc w:val="center"/>
        <w:rPr>
          <w:i/>
          <w:szCs w:val="17"/>
        </w:rPr>
      </w:pPr>
      <w:r w:rsidRPr="007170B2">
        <w:rPr>
          <w:i/>
          <w:szCs w:val="17"/>
        </w:rPr>
        <w:t>Road Closure—Public Road, Stirling North</w:t>
      </w:r>
    </w:p>
    <w:p w14:paraId="29954D73" w14:textId="77777777" w:rsidR="007170B2" w:rsidRPr="007170B2" w:rsidRDefault="007170B2" w:rsidP="007170B2">
      <w:pPr>
        <w:rPr>
          <w:rFonts w:eastAsia="Times New Roman"/>
          <w:szCs w:val="17"/>
        </w:rPr>
      </w:pPr>
      <w:r w:rsidRPr="007170B2">
        <w:rPr>
          <w:rFonts w:eastAsia="Times New Roman"/>
          <w:szCs w:val="17"/>
        </w:rPr>
        <w:t>BY Road Process Order made on 29 April 2022, to the Port Augusta City Council ordered that:</w:t>
      </w:r>
    </w:p>
    <w:p w14:paraId="5FC90147" w14:textId="77777777" w:rsidR="007170B2" w:rsidRPr="007170B2" w:rsidRDefault="007170B2" w:rsidP="007170B2">
      <w:pPr>
        <w:numPr>
          <w:ilvl w:val="0"/>
          <w:numId w:val="46"/>
        </w:numPr>
        <w:ind w:left="426" w:hanging="284"/>
        <w:rPr>
          <w:rFonts w:eastAsia="Times New Roman"/>
          <w:szCs w:val="17"/>
        </w:rPr>
      </w:pPr>
      <w:r w:rsidRPr="007170B2">
        <w:rPr>
          <w:rFonts w:eastAsia="Times New Roman"/>
          <w:szCs w:val="17"/>
        </w:rPr>
        <w:t>Portion of Allotment 14 in Deposited Plan 84379, more particularly delineated and numbered ‘1’ and ‘2’ on Preliminary Plan 18/0044 be opened as road.</w:t>
      </w:r>
    </w:p>
    <w:p w14:paraId="3D42EC17" w14:textId="77777777" w:rsidR="007170B2" w:rsidRPr="007170B2" w:rsidRDefault="007170B2" w:rsidP="007170B2">
      <w:pPr>
        <w:numPr>
          <w:ilvl w:val="0"/>
          <w:numId w:val="46"/>
        </w:numPr>
        <w:ind w:left="426" w:hanging="284"/>
        <w:rPr>
          <w:rFonts w:eastAsia="Times New Roman"/>
          <w:szCs w:val="17"/>
        </w:rPr>
      </w:pPr>
      <w:r w:rsidRPr="007170B2">
        <w:rPr>
          <w:rFonts w:eastAsia="Times New Roman"/>
          <w:szCs w:val="17"/>
        </w:rPr>
        <w:t xml:space="preserve">Portion of Public Road, Stirling North, situated adjoining Section 892, </w:t>
      </w:r>
      <w:proofErr w:type="spellStart"/>
      <w:r w:rsidRPr="007170B2">
        <w:rPr>
          <w:rFonts w:eastAsia="Times New Roman"/>
          <w:szCs w:val="17"/>
        </w:rPr>
        <w:t>Hundred</w:t>
      </w:r>
      <w:proofErr w:type="spellEnd"/>
      <w:r w:rsidRPr="007170B2">
        <w:rPr>
          <w:rFonts w:eastAsia="Times New Roman"/>
          <w:szCs w:val="17"/>
        </w:rPr>
        <w:t xml:space="preserve"> of Davenport, more particularly delineated and lettered ‘A’ in Preliminary Plan 18/0044 be closed.</w:t>
      </w:r>
    </w:p>
    <w:p w14:paraId="4B680C64" w14:textId="77777777" w:rsidR="007170B2" w:rsidRPr="007170B2" w:rsidRDefault="007170B2" w:rsidP="007170B2">
      <w:pPr>
        <w:numPr>
          <w:ilvl w:val="0"/>
          <w:numId w:val="46"/>
        </w:numPr>
        <w:ind w:left="426" w:hanging="284"/>
        <w:rPr>
          <w:rFonts w:eastAsia="Times New Roman"/>
          <w:szCs w:val="17"/>
        </w:rPr>
      </w:pPr>
      <w:r w:rsidRPr="007170B2">
        <w:rPr>
          <w:rFonts w:eastAsia="Times New Roman"/>
          <w:szCs w:val="17"/>
        </w:rPr>
        <w:t xml:space="preserve">Transfer the whole of the land subject to closure to Boral Resources (SA) Ltd. (ACN: 007 516 494) in accordance with the Agreement for Transfer dated 25 February 2022 </w:t>
      </w:r>
      <w:proofErr w:type="gramStart"/>
      <w:r w:rsidRPr="007170B2">
        <w:rPr>
          <w:rFonts w:eastAsia="Times New Roman"/>
          <w:szCs w:val="17"/>
        </w:rPr>
        <w:t>entered into</w:t>
      </w:r>
      <w:proofErr w:type="gramEnd"/>
      <w:r w:rsidRPr="007170B2">
        <w:rPr>
          <w:rFonts w:eastAsia="Times New Roman"/>
          <w:szCs w:val="17"/>
        </w:rPr>
        <w:t xml:space="preserve"> between the Port Augusta City Council and Boral Resources (SA) Ltd. (ACN: 007 516 494).</w:t>
      </w:r>
    </w:p>
    <w:p w14:paraId="71B03097" w14:textId="77777777" w:rsidR="007170B2" w:rsidRPr="007170B2" w:rsidRDefault="007170B2" w:rsidP="007170B2">
      <w:pPr>
        <w:numPr>
          <w:ilvl w:val="0"/>
          <w:numId w:val="46"/>
        </w:numPr>
        <w:ind w:left="426" w:hanging="284"/>
        <w:rPr>
          <w:rFonts w:eastAsia="Times New Roman"/>
          <w:szCs w:val="17"/>
        </w:rPr>
      </w:pPr>
      <w:r w:rsidRPr="007170B2">
        <w:rPr>
          <w:rFonts w:eastAsia="Times New Roman"/>
          <w:szCs w:val="17"/>
        </w:rPr>
        <w:lastRenderedPageBreak/>
        <w:t>Issue a Certificate of Title to the Port Augusta City Council for the whole of the land subject to closure lettered ‘B’ and ‘C’ in accordance with the Application for Document of Title dated 11 December 2022.</w:t>
      </w:r>
    </w:p>
    <w:p w14:paraId="0F451003" w14:textId="77777777" w:rsidR="007170B2" w:rsidRPr="007170B2" w:rsidRDefault="007170B2" w:rsidP="007170B2">
      <w:pPr>
        <w:rPr>
          <w:rFonts w:eastAsia="Times New Roman"/>
          <w:szCs w:val="17"/>
        </w:rPr>
      </w:pPr>
      <w:r w:rsidRPr="007170B2">
        <w:rPr>
          <w:rFonts w:eastAsia="Times New Roman"/>
          <w:szCs w:val="17"/>
        </w:rPr>
        <w:t>On 21 October 2022 that order was confirmed by the Minister for Planning conditionally upon the deposit by the Registrar-General of Deposited Plan 129825 being the authority for the new boundaries.</w:t>
      </w:r>
    </w:p>
    <w:p w14:paraId="67840001" w14:textId="77777777" w:rsidR="007170B2" w:rsidRPr="007170B2" w:rsidRDefault="007170B2" w:rsidP="007170B2">
      <w:pPr>
        <w:rPr>
          <w:rFonts w:eastAsia="Times New Roman"/>
          <w:spacing w:val="-4"/>
          <w:szCs w:val="17"/>
        </w:rPr>
      </w:pPr>
      <w:r w:rsidRPr="007170B2">
        <w:rPr>
          <w:rFonts w:eastAsia="Times New Roman"/>
          <w:spacing w:val="-4"/>
          <w:szCs w:val="17"/>
        </w:rPr>
        <w:t xml:space="preserve">Pursuant to section 24 of the </w:t>
      </w:r>
      <w:r w:rsidRPr="007170B2">
        <w:rPr>
          <w:rFonts w:eastAsia="Times New Roman"/>
          <w:i/>
          <w:iCs/>
          <w:spacing w:val="-4"/>
          <w:szCs w:val="17"/>
        </w:rPr>
        <w:t>Roads (Opening and Closing) Act 1991</w:t>
      </w:r>
      <w:r w:rsidRPr="007170B2">
        <w:rPr>
          <w:rFonts w:eastAsia="Times New Roman"/>
          <w:spacing w:val="-4"/>
          <w:szCs w:val="17"/>
        </w:rPr>
        <w:t>, NOTICE of the Order referred to above and its confirmation is hereby given.</w:t>
      </w:r>
    </w:p>
    <w:p w14:paraId="4E011A0D" w14:textId="77777777" w:rsidR="007170B2" w:rsidRPr="007170B2" w:rsidRDefault="007170B2" w:rsidP="007170B2">
      <w:pPr>
        <w:spacing w:after="0"/>
        <w:rPr>
          <w:rFonts w:eastAsia="Times New Roman"/>
          <w:szCs w:val="17"/>
        </w:rPr>
      </w:pPr>
      <w:r w:rsidRPr="007170B2">
        <w:rPr>
          <w:rFonts w:eastAsia="Times New Roman"/>
          <w:szCs w:val="17"/>
        </w:rPr>
        <w:t>Dated: 27 October 2022</w:t>
      </w:r>
    </w:p>
    <w:p w14:paraId="1B514FF3" w14:textId="77777777" w:rsidR="007170B2" w:rsidRPr="007170B2" w:rsidRDefault="007170B2" w:rsidP="007170B2">
      <w:pPr>
        <w:spacing w:after="0"/>
        <w:jc w:val="right"/>
        <w:rPr>
          <w:rFonts w:eastAsia="Times New Roman"/>
          <w:smallCaps/>
          <w:szCs w:val="20"/>
        </w:rPr>
      </w:pPr>
      <w:r w:rsidRPr="007170B2">
        <w:rPr>
          <w:rFonts w:eastAsia="Times New Roman"/>
          <w:smallCaps/>
          <w:szCs w:val="20"/>
        </w:rPr>
        <w:t>B. J. Slape</w:t>
      </w:r>
    </w:p>
    <w:p w14:paraId="1974CDFC" w14:textId="77777777" w:rsidR="007170B2" w:rsidRPr="007170B2" w:rsidRDefault="007170B2" w:rsidP="007170B2">
      <w:pPr>
        <w:spacing w:after="0"/>
        <w:jc w:val="right"/>
        <w:rPr>
          <w:rFonts w:eastAsia="Times New Roman"/>
          <w:szCs w:val="17"/>
        </w:rPr>
      </w:pPr>
      <w:r w:rsidRPr="007170B2">
        <w:rPr>
          <w:rFonts w:eastAsia="Times New Roman"/>
          <w:szCs w:val="17"/>
        </w:rPr>
        <w:t>Surveyor-General</w:t>
      </w:r>
    </w:p>
    <w:p w14:paraId="39977FDE" w14:textId="65BC8B78" w:rsidR="007170B2" w:rsidRDefault="007170B2" w:rsidP="007170B2">
      <w:pPr>
        <w:spacing w:after="0"/>
        <w:rPr>
          <w:rFonts w:eastAsia="Times New Roman"/>
          <w:szCs w:val="17"/>
        </w:rPr>
      </w:pPr>
      <w:r w:rsidRPr="007170B2">
        <w:rPr>
          <w:rFonts w:eastAsia="Times New Roman"/>
          <w:szCs w:val="17"/>
        </w:rPr>
        <w:t>2018/20662/01</w:t>
      </w:r>
    </w:p>
    <w:p w14:paraId="0D3F5D35" w14:textId="52E75FDE" w:rsidR="007170B2" w:rsidRDefault="007170B2" w:rsidP="007170B2">
      <w:pPr>
        <w:pBdr>
          <w:bottom w:val="single" w:sz="4" w:space="1" w:color="auto"/>
        </w:pBdr>
        <w:spacing w:after="0" w:line="52" w:lineRule="exact"/>
        <w:jc w:val="center"/>
        <w:rPr>
          <w:rFonts w:eastAsia="Times New Roman"/>
          <w:szCs w:val="17"/>
        </w:rPr>
      </w:pPr>
    </w:p>
    <w:p w14:paraId="1155A889" w14:textId="1E2F3DEE" w:rsidR="007170B2" w:rsidRDefault="007170B2" w:rsidP="007170B2">
      <w:pPr>
        <w:pBdr>
          <w:top w:val="single" w:sz="4" w:space="1" w:color="auto"/>
        </w:pBdr>
        <w:spacing w:before="34" w:after="0" w:line="14" w:lineRule="exact"/>
        <w:jc w:val="center"/>
        <w:rPr>
          <w:rFonts w:eastAsia="Times New Roman"/>
          <w:szCs w:val="17"/>
        </w:rPr>
      </w:pPr>
    </w:p>
    <w:p w14:paraId="1002F7B7" w14:textId="3F0F7E1A" w:rsidR="007170B2" w:rsidRDefault="007170B2" w:rsidP="002C30FD">
      <w:pPr>
        <w:pStyle w:val="GG-body"/>
        <w:spacing w:after="0"/>
      </w:pPr>
    </w:p>
    <w:p w14:paraId="62C14B03" w14:textId="77777777" w:rsidR="007170B2" w:rsidRPr="00E205F2" w:rsidRDefault="007170B2" w:rsidP="005B7C31">
      <w:pPr>
        <w:pStyle w:val="Heading2"/>
        <w:rPr>
          <w:b/>
        </w:rPr>
      </w:pPr>
      <w:bookmarkStart w:id="530" w:name="_Toc117763951"/>
      <w:r w:rsidRPr="00E205F2">
        <w:t>SHOP TRADING HOURS ACT 1977</w:t>
      </w:r>
      <w:bookmarkEnd w:id="530"/>
    </w:p>
    <w:p w14:paraId="2C67955F" w14:textId="77777777" w:rsidR="007170B2" w:rsidRPr="00FA51E7" w:rsidRDefault="007170B2" w:rsidP="007170B2">
      <w:pPr>
        <w:pStyle w:val="GG-Title2"/>
      </w:pPr>
      <w:r w:rsidRPr="00FA51E7">
        <w:t>Section 13</w:t>
      </w:r>
    </w:p>
    <w:p w14:paraId="1CDA2AD7" w14:textId="77777777" w:rsidR="007170B2" w:rsidRPr="00E205F2" w:rsidRDefault="007170B2" w:rsidP="007170B2">
      <w:pPr>
        <w:pStyle w:val="GG-Title3"/>
      </w:pPr>
      <w:r w:rsidRPr="00E205F2">
        <w:t>Specified weekdays of trading until midnight</w:t>
      </w:r>
    </w:p>
    <w:p w14:paraId="78AA3EF6" w14:textId="77777777" w:rsidR="007170B2" w:rsidRPr="00E205F2" w:rsidRDefault="007170B2" w:rsidP="007170B2">
      <w:pPr>
        <w:pStyle w:val="GG-body"/>
      </w:pPr>
      <w:r w:rsidRPr="00E205F2">
        <w:t xml:space="preserve">PURSUANT to section 13(2)(d) of the </w:t>
      </w:r>
      <w:r w:rsidRPr="00E205F2">
        <w:rPr>
          <w:i/>
          <w:iCs/>
        </w:rPr>
        <w:t>Shop Trading Hours Act 1977</w:t>
      </w:r>
      <w:r w:rsidRPr="00E205F2">
        <w:t xml:space="preserve">, I, </w:t>
      </w:r>
      <w:proofErr w:type="spellStart"/>
      <w:r w:rsidRPr="00E205F2">
        <w:t>Kyam</w:t>
      </w:r>
      <w:proofErr w:type="spellEnd"/>
      <w:r w:rsidRPr="00E205F2">
        <w:t xml:space="preserve"> Maher, Minister for Industrial </w:t>
      </w:r>
      <w:proofErr w:type="gramStart"/>
      <w:r w:rsidRPr="00E205F2">
        <w:t>Relations</w:t>
      </w:r>
      <w:proofErr w:type="gramEnd"/>
      <w:r w:rsidRPr="00E205F2">
        <w:t xml:space="preserve"> and Public Sector, specify the following weekdays that the shopkeeper of a shop situated in the Greater Adelaide Shopping District may open the shop until midnight.</w:t>
      </w:r>
    </w:p>
    <w:p w14:paraId="363E60CC" w14:textId="77777777" w:rsidR="007170B2" w:rsidRPr="00E205F2" w:rsidRDefault="007170B2" w:rsidP="007170B2">
      <w:pPr>
        <w:pStyle w:val="ListParagraph"/>
        <w:numPr>
          <w:ilvl w:val="0"/>
          <w:numId w:val="47"/>
        </w:numPr>
        <w:spacing w:after="0"/>
        <w:ind w:left="426" w:hanging="284"/>
        <w:contextualSpacing w:val="0"/>
        <w:rPr>
          <w:color w:val="000000"/>
          <w:szCs w:val="17"/>
        </w:rPr>
      </w:pPr>
      <w:r w:rsidRPr="00E205F2">
        <w:rPr>
          <w:color w:val="000000"/>
          <w:szCs w:val="17"/>
        </w:rPr>
        <w:t>Thursday, 15 December 2022</w:t>
      </w:r>
    </w:p>
    <w:p w14:paraId="12144EA6" w14:textId="77777777" w:rsidR="007170B2" w:rsidRPr="00E205F2" w:rsidRDefault="007170B2" w:rsidP="007170B2">
      <w:pPr>
        <w:pStyle w:val="ListParagraph"/>
        <w:numPr>
          <w:ilvl w:val="0"/>
          <w:numId w:val="47"/>
        </w:numPr>
        <w:spacing w:after="0"/>
        <w:ind w:left="426" w:hanging="284"/>
        <w:contextualSpacing w:val="0"/>
        <w:rPr>
          <w:color w:val="000000"/>
          <w:szCs w:val="17"/>
        </w:rPr>
      </w:pPr>
      <w:r w:rsidRPr="00E205F2">
        <w:rPr>
          <w:color w:val="000000"/>
          <w:szCs w:val="17"/>
        </w:rPr>
        <w:t>Thursday, 22 December 2022</w:t>
      </w:r>
    </w:p>
    <w:p w14:paraId="3019F64B" w14:textId="77777777" w:rsidR="007170B2" w:rsidRPr="00E205F2" w:rsidRDefault="007170B2" w:rsidP="007170B2">
      <w:pPr>
        <w:pStyle w:val="ListParagraph"/>
        <w:numPr>
          <w:ilvl w:val="0"/>
          <w:numId w:val="47"/>
        </w:numPr>
        <w:ind w:left="426" w:hanging="284"/>
        <w:contextualSpacing w:val="0"/>
        <w:rPr>
          <w:color w:val="000000"/>
          <w:szCs w:val="17"/>
        </w:rPr>
      </w:pPr>
      <w:r w:rsidRPr="00E205F2">
        <w:rPr>
          <w:color w:val="000000"/>
          <w:szCs w:val="17"/>
        </w:rPr>
        <w:t>Friday, 23 December 2022</w:t>
      </w:r>
    </w:p>
    <w:p w14:paraId="6F0A79BA" w14:textId="77777777" w:rsidR="007170B2" w:rsidRPr="00E205F2" w:rsidRDefault="007170B2" w:rsidP="007170B2">
      <w:pPr>
        <w:pStyle w:val="GG-SDated"/>
      </w:pPr>
      <w:r w:rsidRPr="00E205F2">
        <w:t xml:space="preserve">Dated: </w:t>
      </w:r>
      <w:r>
        <w:t>27</w:t>
      </w:r>
      <w:r w:rsidRPr="00E205F2">
        <w:t xml:space="preserve"> </w:t>
      </w:r>
      <w:r>
        <w:t>October</w:t>
      </w:r>
      <w:r w:rsidRPr="00E205F2">
        <w:t xml:space="preserve"> 2022</w:t>
      </w:r>
    </w:p>
    <w:p w14:paraId="7FECD6A4" w14:textId="77777777" w:rsidR="007170B2" w:rsidRPr="00E205F2" w:rsidRDefault="007170B2" w:rsidP="007170B2">
      <w:pPr>
        <w:pStyle w:val="GG-SName"/>
      </w:pPr>
      <w:r w:rsidRPr="00E205F2">
        <w:t xml:space="preserve">Hon </w:t>
      </w:r>
      <w:proofErr w:type="spellStart"/>
      <w:r w:rsidRPr="00E205F2">
        <w:t>Kyam</w:t>
      </w:r>
      <w:proofErr w:type="spellEnd"/>
      <w:r w:rsidRPr="00E205F2">
        <w:t xml:space="preserve"> Maher M</w:t>
      </w:r>
      <w:r>
        <w:t>LC</w:t>
      </w:r>
    </w:p>
    <w:p w14:paraId="55B0C868" w14:textId="200FA3FA" w:rsidR="007170B2" w:rsidRDefault="007170B2" w:rsidP="007170B2">
      <w:pPr>
        <w:pStyle w:val="GG-Signature"/>
      </w:pPr>
      <w:r w:rsidRPr="00E205F2">
        <w:t>Minister for Industrial Relations and Public Sector</w:t>
      </w:r>
    </w:p>
    <w:p w14:paraId="1312748E" w14:textId="460E310B" w:rsidR="007170B2" w:rsidRDefault="007170B2" w:rsidP="007170B2">
      <w:pPr>
        <w:pStyle w:val="GG-Signature"/>
        <w:pBdr>
          <w:bottom w:val="single" w:sz="4" w:space="1" w:color="auto"/>
        </w:pBdr>
        <w:spacing w:line="52" w:lineRule="exact"/>
        <w:jc w:val="center"/>
      </w:pPr>
    </w:p>
    <w:p w14:paraId="297C5B73" w14:textId="22CD0633" w:rsidR="007170B2" w:rsidRDefault="007170B2" w:rsidP="007170B2">
      <w:pPr>
        <w:pStyle w:val="GG-Signature"/>
        <w:pBdr>
          <w:top w:val="single" w:sz="4" w:space="1" w:color="auto"/>
        </w:pBdr>
        <w:spacing w:before="34" w:line="14" w:lineRule="exact"/>
        <w:jc w:val="center"/>
      </w:pPr>
    </w:p>
    <w:p w14:paraId="5065856F" w14:textId="21250352" w:rsidR="007170B2" w:rsidRDefault="007170B2" w:rsidP="002C30FD">
      <w:pPr>
        <w:pStyle w:val="GG-body"/>
        <w:spacing w:after="0"/>
      </w:pPr>
    </w:p>
    <w:p w14:paraId="1944E99D" w14:textId="77777777" w:rsidR="007170B2" w:rsidRPr="007170B2" w:rsidRDefault="007170B2" w:rsidP="005B7C31">
      <w:pPr>
        <w:pStyle w:val="Heading2"/>
      </w:pPr>
      <w:bookmarkStart w:id="531" w:name="_Toc117763952"/>
      <w:r w:rsidRPr="007170B2">
        <w:t>Surveyor-General</w:t>
      </w:r>
      <w:bookmarkEnd w:id="531"/>
    </w:p>
    <w:p w14:paraId="03C2E416" w14:textId="77777777" w:rsidR="007170B2" w:rsidRPr="007170B2" w:rsidRDefault="007170B2" w:rsidP="007170B2">
      <w:pPr>
        <w:jc w:val="center"/>
        <w:rPr>
          <w:smallCaps/>
          <w:szCs w:val="17"/>
        </w:rPr>
      </w:pPr>
      <w:r w:rsidRPr="007170B2">
        <w:rPr>
          <w:smallCaps/>
          <w:szCs w:val="17"/>
        </w:rPr>
        <w:t>Spatial Data Provision to Local Government Authorities</w:t>
      </w:r>
    </w:p>
    <w:p w14:paraId="66B4CE5F" w14:textId="77777777" w:rsidR="007170B2" w:rsidRPr="007170B2" w:rsidRDefault="007170B2" w:rsidP="007170B2">
      <w:pPr>
        <w:jc w:val="center"/>
        <w:rPr>
          <w:i/>
          <w:szCs w:val="17"/>
        </w:rPr>
      </w:pPr>
      <w:r w:rsidRPr="007170B2">
        <w:rPr>
          <w:i/>
          <w:szCs w:val="17"/>
        </w:rPr>
        <w:t>Effective from 1 July 2022</w:t>
      </w:r>
    </w:p>
    <w:p w14:paraId="415DFD0F" w14:textId="77777777" w:rsidR="007170B2" w:rsidRPr="007170B2" w:rsidRDefault="007170B2" w:rsidP="007170B2">
      <w:pPr>
        <w:rPr>
          <w:rFonts w:eastAsia="Times New Roman"/>
          <w:szCs w:val="17"/>
        </w:rPr>
      </w:pPr>
      <w:r w:rsidRPr="007170B2">
        <w:rPr>
          <w:rFonts w:eastAsia="Times New Roman"/>
          <w:szCs w:val="17"/>
        </w:rPr>
        <w:t>The fees for the provision of spatial datasets provided to Local Government Authorities by the Surveyor-General are based on the consumption of the data provided.</w:t>
      </w:r>
    </w:p>
    <w:p w14:paraId="4DC20D87" w14:textId="77777777" w:rsidR="007170B2" w:rsidRPr="007170B2" w:rsidRDefault="007170B2" w:rsidP="007170B2">
      <w:pPr>
        <w:rPr>
          <w:rFonts w:eastAsia="Times New Roman"/>
          <w:szCs w:val="17"/>
        </w:rPr>
      </w:pPr>
      <w:r w:rsidRPr="007170B2">
        <w:rPr>
          <w:rFonts w:eastAsia="Times New Roman"/>
          <w:szCs w:val="17"/>
        </w:rPr>
        <w:t>Annual fees for the 2022/23 financial year are set out below.</w:t>
      </w:r>
    </w:p>
    <w:tbl>
      <w:tblPr>
        <w:tblW w:w="6694" w:type="dxa"/>
        <w:jc w:val="center"/>
        <w:tblLook w:val="04A0" w:firstRow="1" w:lastRow="0" w:firstColumn="1" w:lastColumn="0" w:noHBand="0" w:noVBand="1"/>
      </w:tblPr>
      <w:tblGrid>
        <w:gridCol w:w="944"/>
        <w:gridCol w:w="1041"/>
        <w:gridCol w:w="2126"/>
        <w:gridCol w:w="703"/>
        <w:gridCol w:w="1880"/>
      </w:tblGrid>
      <w:tr w:rsidR="007170B2" w:rsidRPr="007170B2" w14:paraId="2C3BF8A4" w14:textId="77777777" w:rsidTr="00B81CA7">
        <w:trPr>
          <w:trHeight w:val="315"/>
          <w:jc w:val="center"/>
        </w:trPr>
        <w:tc>
          <w:tcPr>
            <w:tcW w:w="944" w:type="dxa"/>
            <w:tcBorders>
              <w:top w:val="single" w:sz="4" w:space="0" w:color="auto"/>
              <w:left w:val="nil"/>
              <w:bottom w:val="single" w:sz="4" w:space="0" w:color="auto"/>
              <w:right w:val="nil"/>
            </w:tcBorders>
            <w:shd w:val="clear" w:color="auto" w:fill="auto"/>
            <w:noWrap/>
            <w:vAlign w:val="center"/>
            <w:hideMark/>
          </w:tcPr>
          <w:p w14:paraId="288DCF28" w14:textId="77777777" w:rsidR="007170B2" w:rsidRPr="007170B2" w:rsidRDefault="007170B2" w:rsidP="007170B2">
            <w:pPr>
              <w:spacing w:before="40" w:after="40"/>
              <w:jc w:val="center"/>
              <w:rPr>
                <w:rFonts w:eastAsia="Times New Roman"/>
                <w:b/>
                <w:bCs/>
                <w:lang w:eastAsia="en-AU"/>
              </w:rPr>
            </w:pPr>
            <w:r w:rsidRPr="007170B2">
              <w:rPr>
                <w:b/>
                <w:bCs/>
                <w:color w:val="000000"/>
              </w:rPr>
              <w:t>Extracts</w:t>
            </w:r>
          </w:p>
        </w:tc>
        <w:tc>
          <w:tcPr>
            <w:tcW w:w="1041" w:type="dxa"/>
            <w:tcBorders>
              <w:top w:val="single" w:sz="4" w:space="0" w:color="auto"/>
              <w:left w:val="nil"/>
              <w:bottom w:val="single" w:sz="4" w:space="0" w:color="auto"/>
              <w:right w:val="nil"/>
            </w:tcBorders>
            <w:shd w:val="clear" w:color="auto" w:fill="auto"/>
            <w:noWrap/>
            <w:vAlign w:val="center"/>
            <w:hideMark/>
          </w:tcPr>
          <w:p w14:paraId="63510693" w14:textId="77777777" w:rsidR="007170B2" w:rsidRPr="007170B2" w:rsidRDefault="007170B2" w:rsidP="007170B2">
            <w:pPr>
              <w:spacing w:before="40" w:after="40"/>
              <w:jc w:val="center"/>
              <w:rPr>
                <w:rFonts w:eastAsia="Times New Roman"/>
                <w:sz w:val="20"/>
                <w:lang w:eastAsia="en-AU"/>
              </w:rPr>
            </w:pPr>
          </w:p>
        </w:tc>
        <w:tc>
          <w:tcPr>
            <w:tcW w:w="2126" w:type="dxa"/>
            <w:tcBorders>
              <w:top w:val="single" w:sz="4" w:space="0" w:color="auto"/>
              <w:left w:val="nil"/>
              <w:bottom w:val="single" w:sz="4" w:space="0" w:color="auto"/>
              <w:right w:val="nil"/>
            </w:tcBorders>
            <w:shd w:val="clear" w:color="auto" w:fill="auto"/>
            <w:noWrap/>
            <w:vAlign w:val="center"/>
            <w:hideMark/>
          </w:tcPr>
          <w:p w14:paraId="36761576" w14:textId="77777777" w:rsidR="007170B2" w:rsidRPr="007170B2" w:rsidRDefault="007170B2" w:rsidP="007170B2">
            <w:pPr>
              <w:spacing w:before="40" w:after="40"/>
              <w:jc w:val="center"/>
              <w:rPr>
                <w:rFonts w:eastAsia="Times New Roman"/>
                <w:b/>
                <w:bCs/>
                <w:lang w:eastAsia="en-AU"/>
              </w:rPr>
            </w:pPr>
            <w:r w:rsidRPr="007170B2">
              <w:rPr>
                <w:b/>
                <w:bCs/>
                <w:color w:val="000000"/>
              </w:rPr>
              <w:t>Financial Year 22/23</w:t>
            </w:r>
          </w:p>
        </w:tc>
        <w:tc>
          <w:tcPr>
            <w:tcW w:w="703" w:type="dxa"/>
            <w:tcBorders>
              <w:top w:val="single" w:sz="4" w:space="0" w:color="auto"/>
              <w:left w:val="nil"/>
              <w:bottom w:val="single" w:sz="4" w:space="0" w:color="auto"/>
              <w:right w:val="nil"/>
            </w:tcBorders>
            <w:shd w:val="clear" w:color="auto" w:fill="auto"/>
            <w:noWrap/>
            <w:vAlign w:val="center"/>
            <w:hideMark/>
          </w:tcPr>
          <w:p w14:paraId="6B222475" w14:textId="77777777" w:rsidR="007170B2" w:rsidRPr="007170B2" w:rsidRDefault="007170B2" w:rsidP="007170B2">
            <w:pPr>
              <w:spacing w:before="40" w:after="40"/>
              <w:jc w:val="center"/>
              <w:rPr>
                <w:rFonts w:eastAsia="Times New Roman"/>
                <w:sz w:val="20"/>
                <w:lang w:eastAsia="en-AU"/>
              </w:rPr>
            </w:pPr>
          </w:p>
        </w:tc>
        <w:tc>
          <w:tcPr>
            <w:tcW w:w="1880" w:type="dxa"/>
            <w:tcBorders>
              <w:top w:val="single" w:sz="4" w:space="0" w:color="auto"/>
              <w:left w:val="nil"/>
              <w:bottom w:val="single" w:sz="4" w:space="0" w:color="auto"/>
              <w:right w:val="nil"/>
            </w:tcBorders>
            <w:shd w:val="clear" w:color="auto" w:fill="auto"/>
            <w:noWrap/>
            <w:vAlign w:val="center"/>
            <w:hideMark/>
          </w:tcPr>
          <w:p w14:paraId="17DD9F7B" w14:textId="77777777" w:rsidR="007170B2" w:rsidRPr="007170B2" w:rsidRDefault="007170B2" w:rsidP="007170B2">
            <w:pPr>
              <w:spacing w:before="40" w:after="40"/>
              <w:jc w:val="center"/>
              <w:rPr>
                <w:rFonts w:eastAsia="Times New Roman"/>
                <w:b/>
                <w:bCs/>
                <w:lang w:eastAsia="en-AU"/>
              </w:rPr>
            </w:pPr>
            <w:r w:rsidRPr="007170B2">
              <w:rPr>
                <w:b/>
                <w:bCs/>
                <w:color w:val="000000"/>
              </w:rPr>
              <w:t>GST Inc</w:t>
            </w:r>
          </w:p>
        </w:tc>
      </w:tr>
      <w:tr w:rsidR="007170B2" w:rsidRPr="007170B2" w14:paraId="633DE168" w14:textId="77777777" w:rsidTr="00B81CA7">
        <w:trPr>
          <w:jc w:val="center"/>
        </w:trPr>
        <w:tc>
          <w:tcPr>
            <w:tcW w:w="944" w:type="dxa"/>
            <w:tcBorders>
              <w:top w:val="single" w:sz="4" w:space="0" w:color="auto"/>
              <w:left w:val="nil"/>
              <w:bottom w:val="nil"/>
              <w:right w:val="nil"/>
            </w:tcBorders>
            <w:shd w:val="clear" w:color="auto" w:fill="auto"/>
            <w:noWrap/>
            <w:vAlign w:val="center"/>
            <w:hideMark/>
          </w:tcPr>
          <w:p w14:paraId="13BE85F2" w14:textId="77777777" w:rsidR="007170B2" w:rsidRPr="007170B2" w:rsidRDefault="007170B2" w:rsidP="007170B2">
            <w:pPr>
              <w:spacing w:before="20" w:after="20"/>
              <w:jc w:val="center"/>
              <w:rPr>
                <w:rFonts w:eastAsia="Times New Roman"/>
                <w:lang w:eastAsia="en-AU"/>
              </w:rPr>
            </w:pPr>
            <w:r w:rsidRPr="007170B2">
              <w:rPr>
                <w:b/>
                <w:bCs/>
                <w:color w:val="000000"/>
              </w:rPr>
              <w:t>6</w:t>
            </w:r>
          </w:p>
        </w:tc>
        <w:tc>
          <w:tcPr>
            <w:tcW w:w="1041" w:type="dxa"/>
            <w:tcBorders>
              <w:top w:val="single" w:sz="4" w:space="0" w:color="auto"/>
              <w:left w:val="nil"/>
              <w:bottom w:val="nil"/>
              <w:right w:val="nil"/>
            </w:tcBorders>
            <w:shd w:val="clear" w:color="auto" w:fill="auto"/>
            <w:noWrap/>
            <w:vAlign w:val="center"/>
            <w:hideMark/>
          </w:tcPr>
          <w:p w14:paraId="0F254AA4" w14:textId="77777777" w:rsidR="007170B2" w:rsidRPr="007170B2" w:rsidRDefault="007170B2" w:rsidP="007170B2">
            <w:pPr>
              <w:spacing w:before="20" w:after="20"/>
              <w:jc w:val="center"/>
              <w:rPr>
                <w:rFonts w:eastAsia="Times New Roman"/>
                <w:lang w:eastAsia="en-AU"/>
              </w:rPr>
            </w:pPr>
          </w:p>
        </w:tc>
        <w:tc>
          <w:tcPr>
            <w:tcW w:w="2126" w:type="dxa"/>
            <w:tcBorders>
              <w:top w:val="single" w:sz="4" w:space="0" w:color="auto"/>
              <w:left w:val="nil"/>
              <w:bottom w:val="nil"/>
              <w:right w:val="nil"/>
            </w:tcBorders>
            <w:shd w:val="clear" w:color="auto" w:fill="auto"/>
            <w:noWrap/>
            <w:vAlign w:val="center"/>
            <w:hideMark/>
          </w:tcPr>
          <w:p w14:paraId="24AD321F" w14:textId="77777777" w:rsidR="007170B2" w:rsidRPr="007170B2" w:rsidRDefault="007170B2" w:rsidP="007170B2">
            <w:pPr>
              <w:spacing w:before="20" w:after="20"/>
              <w:jc w:val="center"/>
              <w:rPr>
                <w:rFonts w:eastAsia="Times New Roman"/>
                <w:lang w:eastAsia="en-AU"/>
              </w:rPr>
            </w:pPr>
            <w:r w:rsidRPr="007170B2">
              <w:rPr>
                <w:color w:val="000000"/>
              </w:rPr>
              <w:t>$4,420.68</w:t>
            </w:r>
          </w:p>
        </w:tc>
        <w:tc>
          <w:tcPr>
            <w:tcW w:w="703" w:type="dxa"/>
            <w:tcBorders>
              <w:top w:val="single" w:sz="4" w:space="0" w:color="auto"/>
              <w:left w:val="nil"/>
              <w:bottom w:val="nil"/>
              <w:right w:val="nil"/>
            </w:tcBorders>
            <w:shd w:val="clear" w:color="auto" w:fill="auto"/>
            <w:noWrap/>
            <w:vAlign w:val="center"/>
          </w:tcPr>
          <w:p w14:paraId="2368A01D" w14:textId="77777777" w:rsidR="007170B2" w:rsidRPr="007170B2" w:rsidRDefault="007170B2" w:rsidP="007170B2">
            <w:pPr>
              <w:spacing w:before="20" w:after="20"/>
              <w:jc w:val="center"/>
              <w:rPr>
                <w:rFonts w:eastAsia="Times New Roman"/>
                <w:lang w:eastAsia="en-AU"/>
              </w:rPr>
            </w:pPr>
          </w:p>
        </w:tc>
        <w:tc>
          <w:tcPr>
            <w:tcW w:w="1880" w:type="dxa"/>
            <w:tcBorders>
              <w:top w:val="single" w:sz="4" w:space="0" w:color="auto"/>
              <w:left w:val="nil"/>
              <w:bottom w:val="nil"/>
              <w:right w:val="nil"/>
            </w:tcBorders>
            <w:shd w:val="clear" w:color="auto" w:fill="auto"/>
            <w:noWrap/>
            <w:vAlign w:val="center"/>
            <w:hideMark/>
          </w:tcPr>
          <w:p w14:paraId="7FD32BA2" w14:textId="77777777" w:rsidR="007170B2" w:rsidRPr="007170B2" w:rsidRDefault="007170B2" w:rsidP="007170B2">
            <w:pPr>
              <w:spacing w:before="20" w:after="20"/>
              <w:jc w:val="center"/>
              <w:rPr>
                <w:rFonts w:eastAsia="Times New Roman"/>
                <w:highlight w:val="yellow"/>
                <w:lang w:eastAsia="en-AU"/>
              </w:rPr>
            </w:pPr>
            <w:r w:rsidRPr="007170B2">
              <w:rPr>
                <w:color w:val="000000"/>
              </w:rPr>
              <w:t>$4,862.75</w:t>
            </w:r>
          </w:p>
        </w:tc>
      </w:tr>
      <w:tr w:rsidR="007170B2" w:rsidRPr="007170B2" w14:paraId="4E6F98F1" w14:textId="77777777" w:rsidTr="00B81CA7">
        <w:trPr>
          <w:jc w:val="center"/>
        </w:trPr>
        <w:tc>
          <w:tcPr>
            <w:tcW w:w="944" w:type="dxa"/>
            <w:tcBorders>
              <w:top w:val="nil"/>
              <w:left w:val="nil"/>
              <w:bottom w:val="nil"/>
              <w:right w:val="nil"/>
            </w:tcBorders>
            <w:shd w:val="clear" w:color="auto" w:fill="auto"/>
            <w:noWrap/>
            <w:vAlign w:val="center"/>
            <w:hideMark/>
          </w:tcPr>
          <w:p w14:paraId="57FD40DA" w14:textId="77777777" w:rsidR="007170B2" w:rsidRPr="007170B2" w:rsidRDefault="007170B2" w:rsidP="007170B2">
            <w:pPr>
              <w:spacing w:before="20" w:after="20"/>
              <w:jc w:val="center"/>
              <w:rPr>
                <w:rFonts w:eastAsia="Times New Roman"/>
                <w:lang w:eastAsia="en-AU"/>
              </w:rPr>
            </w:pPr>
            <w:r w:rsidRPr="007170B2">
              <w:rPr>
                <w:b/>
                <w:bCs/>
                <w:color w:val="000000"/>
              </w:rPr>
              <w:t>5</w:t>
            </w:r>
          </w:p>
        </w:tc>
        <w:tc>
          <w:tcPr>
            <w:tcW w:w="1041" w:type="dxa"/>
            <w:tcBorders>
              <w:top w:val="nil"/>
              <w:left w:val="nil"/>
              <w:bottom w:val="nil"/>
              <w:right w:val="nil"/>
            </w:tcBorders>
            <w:shd w:val="clear" w:color="auto" w:fill="auto"/>
            <w:noWrap/>
            <w:vAlign w:val="center"/>
            <w:hideMark/>
          </w:tcPr>
          <w:p w14:paraId="29ADBE84" w14:textId="77777777" w:rsidR="007170B2" w:rsidRPr="007170B2" w:rsidRDefault="007170B2" w:rsidP="007170B2">
            <w:pPr>
              <w:spacing w:before="20" w:after="20"/>
              <w:jc w:val="center"/>
              <w:rPr>
                <w:rFonts w:eastAsia="Times New Roman"/>
                <w:lang w:eastAsia="en-AU"/>
              </w:rPr>
            </w:pPr>
          </w:p>
        </w:tc>
        <w:tc>
          <w:tcPr>
            <w:tcW w:w="2126" w:type="dxa"/>
            <w:tcBorders>
              <w:top w:val="nil"/>
              <w:left w:val="nil"/>
              <w:bottom w:val="nil"/>
              <w:right w:val="nil"/>
            </w:tcBorders>
            <w:shd w:val="clear" w:color="auto" w:fill="auto"/>
            <w:noWrap/>
            <w:vAlign w:val="center"/>
            <w:hideMark/>
          </w:tcPr>
          <w:p w14:paraId="0972A732" w14:textId="77777777" w:rsidR="007170B2" w:rsidRPr="007170B2" w:rsidRDefault="007170B2" w:rsidP="007170B2">
            <w:pPr>
              <w:spacing w:before="20" w:after="20"/>
              <w:jc w:val="center"/>
              <w:rPr>
                <w:rFonts w:eastAsia="Times New Roman"/>
                <w:lang w:eastAsia="en-AU"/>
              </w:rPr>
            </w:pPr>
            <w:r w:rsidRPr="007170B2">
              <w:rPr>
                <w:color w:val="000000"/>
              </w:rPr>
              <w:t>$3,804.60</w:t>
            </w:r>
          </w:p>
        </w:tc>
        <w:tc>
          <w:tcPr>
            <w:tcW w:w="703" w:type="dxa"/>
            <w:tcBorders>
              <w:top w:val="nil"/>
              <w:left w:val="nil"/>
              <w:bottom w:val="nil"/>
              <w:right w:val="nil"/>
            </w:tcBorders>
            <w:shd w:val="clear" w:color="auto" w:fill="auto"/>
            <w:noWrap/>
            <w:vAlign w:val="center"/>
          </w:tcPr>
          <w:p w14:paraId="0E84E975" w14:textId="77777777" w:rsidR="007170B2" w:rsidRPr="007170B2" w:rsidRDefault="007170B2" w:rsidP="007170B2">
            <w:pPr>
              <w:spacing w:before="20" w:after="20"/>
              <w:jc w:val="center"/>
              <w:rPr>
                <w:rFonts w:eastAsia="Times New Roman"/>
                <w:lang w:eastAsia="en-AU"/>
              </w:rPr>
            </w:pPr>
          </w:p>
        </w:tc>
        <w:tc>
          <w:tcPr>
            <w:tcW w:w="1880" w:type="dxa"/>
            <w:tcBorders>
              <w:top w:val="nil"/>
              <w:left w:val="nil"/>
              <w:bottom w:val="nil"/>
              <w:right w:val="nil"/>
            </w:tcBorders>
            <w:shd w:val="clear" w:color="auto" w:fill="auto"/>
            <w:noWrap/>
            <w:vAlign w:val="center"/>
            <w:hideMark/>
          </w:tcPr>
          <w:p w14:paraId="1BFCDB23" w14:textId="77777777" w:rsidR="007170B2" w:rsidRPr="007170B2" w:rsidRDefault="007170B2" w:rsidP="007170B2">
            <w:pPr>
              <w:spacing w:before="20" w:after="20"/>
              <w:jc w:val="center"/>
              <w:rPr>
                <w:rFonts w:eastAsia="Times New Roman"/>
                <w:highlight w:val="yellow"/>
                <w:lang w:eastAsia="en-AU"/>
              </w:rPr>
            </w:pPr>
            <w:r w:rsidRPr="007170B2">
              <w:rPr>
                <w:color w:val="000000"/>
              </w:rPr>
              <w:t>$4,185.06</w:t>
            </w:r>
          </w:p>
        </w:tc>
      </w:tr>
      <w:tr w:rsidR="007170B2" w:rsidRPr="007170B2" w14:paraId="00D566FF" w14:textId="77777777" w:rsidTr="00B81CA7">
        <w:trPr>
          <w:jc w:val="center"/>
        </w:trPr>
        <w:tc>
          <w:tcPr>
            <w:tcW w:w="944" w:type="dxa"/>
            <w:tcBorders>
              <w:top w:val="nil"/>
              <w:left w:val="nil"/>
              <w:bottom w:val="nil"/>
              <w:right w:val="nil"/>
            </w:tcBorders>
            <w:shd w:val="clear" w:color="auto" w:fill="auto"/>
            <w:noWrap/>
            <w:vAlign w:val="center"/>
            <w:hideMark/>
          </w:tcPr>
          <w:p w14:paraId="2A4B3D7A" w14:textId="77777777" w:rsidR="007170B2" w:rsidRPr="007170B2" w:rsidRDefault="007170B2" w:rsidP="007170B2">
            <w:pPr>
              <w:spacing w:before="20" w:after="20"/>
              <w:jc w:val="center"/>
              <w:rPr>
                <w:rFonts w:eastAsia="Times New Roman"/>
                <w:lang w:eastAsia="en-AU"/>
              </w:rPr>
            </w:pPr>
            <w:r w:rsidRPr="007170B2">
              <w:rPr>
                <w:b/>
                <w:bCs/>
                <w:color w:val="000000"/>
              </w:rPr>
              <w:t>4</w:t>
            </w:r>
          </w:p>
        </w:tc>
        <w:tc>
          <w:tcPr>
            <w:tcW w:w="1041" w:type="dxa"/>
            <w:tcBorders>
              <w:top w:val="nil"/>
              <w:left w:val="nil"/>
              <w:bottom w:val="nil"/>
              <w:right w:val="nil"/>
            </w:tcBorders>
            <w:shd w:val="clear" w:color="auto" w:fill="auto"/>
            <w:noWrap/>
            <w:vAlign w:val="center"/>
            <w:hideMark/>
          </w:tcPr>
          <w:p w14:paraId="238248B0" w14:textId="77777777" w:rsidR="007170B2" w:rsidRPr="007170B2" w:rsidRDefault="007170B2" w:rsidP="007170B2">
            <w:pPr>
              <w:spacing w:before="20" w:after="20"/>
              <w:jc w:val="center"/>
              <w:rPr>
                <w:rFonts w:eastAsia="Times New Roman"/>
                <w:lang w:eastAsia="en-AU"/>
              </w:rPr>
            </w:pPr>
          </w:p>
        </w:tc>
        <w:tc>
          <w:tcPr>
            <w:tcW w:w="2126" w:type="dxa"/>
            <w:tcBorders>
              <w:top w:val="nil"/>
              <w:left w:val="nil"/>
              <w:bottom w:val="nil"/>
              <w:right w:val="nil"/>
            </w:tcBorders>
            <w:shd w:val="clear" w:color="auto" w:fill="auto"/>
            <w:noWrap/>
            <w:vAlign w:val="center"/>
            <w:hideMark/>
          </w:tcPr>
          <w:p w14:paraId="582B59D5" w14:textId="77777777" w:rsidR="007170B2" w:rsidRPr="007170B2" w:rsidRDefault="007170B2" w:rsidP="007170B2">
            <w:pPr>
              <w:spacing w:before="20" w:after="20"/>
              <w:jc w:val="center"/>
              <w:rPr>
                <w:color w:val="000000"/>
              </w:rPr>
            </w:pPr>
            <w:r w:rsidRPr="007170B2">
              <w:rPr>
                <w:color w:val="000000"/>
              </w:rPr>
              <w:t>$3,188.52</w:t>
            </w:r>
          </w:p>
        </w:tc>
        <w:tc>
          <w:tcPr>
            <w:tcW w:w="703" w:type="dxa"/>
            <w:tcBorders>
              <w:top w:val="nil"/>
              <w:left w:val="nil"/>
              <w:bottom w:val="nil"/>
              <w:right w:val="nil"/>
            </w:tcBorders>
            <w:shd w:val="clear" w:color="auto" w:fill="auto"/>
            <w:noWrap/>
            <w:vAlign w:val="center"/>
          </w:tcPr>
          <w:p w14:paraId="12222EAD" w14:textId="77777777" w:rsidR="007170B2" w:rsidRPr="007170B2" w:rsidRDefault="007170B2" w:rsidP="007170B2">
            <w:pPr>
              <w:spacing w:before="20" w:after="20"/>
              <w:jc w:val="center"/>
              <w:rPr>
                <w:rFonts w:eastAsia="Times New Roman"/>
                <w:lang w:eastAsia="en-AU"/>
              </w:rPr>
            </w:pPr>
          </w:p>
        </w:tc>
        <w:tc>
          <w:tcPr>
            <w:tcW w:w="1880" w:type="dxa"/>
            <w:tcBorders>
              <w:top w:val="nil"/>
              <w:left w:val="nil"/>
              <w:bottom w:val="nil"/>
              <w:right w:val="nil"/>
            </w:tcBorders>
            <w:shd w:val="clear" w:color="auto" w:fill="auto"/>
            <w:noWrap/>
            <w:vAlign w:val="center"/>
            <w:hideMark/>
          </w:tcPr>
          <w:p w14:paraId="446564B6" w14:textId="77777777" w:rsidR="007170B2" w:rsidRPr="007170B2" w:rsidRDefault="007170B2" w:rsidP="007170B2">
            <w:pPr>
              <w:spacing w:before="20" w:after="20"/>
              <w:jc w:val="center"/>
              <w:rPr>
                <w:rFonts w:eastAsia="Times New Roman"/>
                <w:highlight w:val="yellow"/>
                <w:lang w:eastAsia="en-AU"/>
              </w:rPr>
            </w:pPr>
            <w:r w:rsidRPr="007170B2">
              <w:rPr>
                <w:color w:val="000000"/>
              </w:rPr>
              <w:t>$3,507.37</w:t>
            </w:r>
          </w:p>
        </w:tc>
      </w:tr>
      <w:tr w:rsidR="007170B2" w:rsidRPr="007170B2" w14:paraId="6D909C42" w14:textId="77777777" w:rsidTr="00B81CA7">
        <w:trPr>
          <w:jc w:val="center"/>
        </w:trPr>
        <w:tc>
          <w:tcPr>
            <w:tcW w:w="944" w:type="dxa"/>
            <w:tcBorders>
              <w:top w:val="nil"/>
              <w:left w:val="nil"/>
              <w:bottom w:val="nil"/>
              <w:right w:val="nil"/>
            </w:tcBorders>
            <w:shd w:val="clear" w:color="auto" w:fill="auto"/>
            <w:noWrap/>
            <w:vAlign w:val="center"/>
            <w:hideMark/>
          </w:tcPr>
          <w:p w14:paraId="15DD060D" w14:textId="77777777" w:rsidR="007170B2" w:rsidRPr="007170B2" w:rsidRDefault="007170B2" w:rsidP="007170B2">
            <w:pPr>
              <w:spacing w:before="20" w:after="20"/>
              <w:jc w:val="center"/>
              <w:rPr>
                <w:rFonts w:eastAsia="Times New Roman"/>
                <w:lang w:eastAsia="en-AU"/>
              </w:rPr>
            </w:pPr>
            <w:r w:rsidRPr="007170B2">
              <w:rPr>
                <w:b/>
                <w:bCs/>
                <w:color w:val="000000"/>
              </w:rPr>
              <w:t>3</w:t>
            </w:r>
          </w:p>
        </w:tc>
        <w:tc>
          <w:tcPr>
            <w:tcW w:w="1041" w:type="dxa"/>
            <w:tcBorders>
              <w:top w:val="nil"/>
              <w:left w:val="nil"/>
              <w:bottom w:val="nil"/>
              <w:right w:val="nil"/>
            </w:tcBorders>
            <w:shd w:val="clear" w:color="auto" w:fill="auto"/>
            <w:noWrap/>
            <w:vAlign w:val="center"/>
            <w:hideMark/>
          </w:tcPr>
          <w:p w14:paraId="5B3DEA27" w14:textId="77777777" w:rsidR="007170B2" w:rsidRPr="007170B2" w:rsidRDefault="007170B2" w:rsidP="007170B2">
            <w:pPr>
              <w:spacing w:before="20" w:after="20"/>
              <w:jc w:val="center"/>
              <w:rPr>
                <w:rFonts w:eastAsia="Times New Roman"/>
                <w:lang w:eastAsia="en-AU"/>
              </w:rPr>
            </w:pPr>
          </w:p>
        </w:tc>
        <w:tc>
          <w:tcPr>
            <w:tcW w:w="2126" w:type="dxa"/>
            <w:tcBorders>
              <w:top w:val="nil"/>
              <w:left w:val="nil"/>
              <w:bottom w:val="nil"/>
              <w:right w:val="nil"/>
            </w:tcBorders>
            <w:shd w:val="clear" w:color="auto" w:fill="auto"/>
            <w:noWrap/>
            <w:vAlign w:val="center"/>
            <w:hideMark/>
          </w:tcPr>
          <w:p w14:paraId="714CBFCE" w14:textId="77777777" w:rsidR="007170B2" w:rsidRPr="007170B2" w:rsidRDefault="007170B2" w:rsidP="007170B2">
            <w:pPr>
              <w:spacing w:before="20" w:after="20"/>
              <w:jc w:val="center"/>
              <w:rPr>
                <w:color w:val="000000"/>
              </w:rPr>
            </w:pPr>
            <w:r w:rsidRPr="007170B2">
              <w:rPr>
                <w:color w:val="000000"/>
              </w:rPr>
              <w:t>$2,572.44</w:t>
            </w:r>
          </w:p>
        </w:tc>
        <w:tc>
          <w:tcPr>
            <w:tcW w:w="703" w:type="dxa"/>
            <w:tcBorders>
              <w:top w:val="nil"/>
              <w:left w:val="nil"/>
              <w:bottom w:val="nil"/>
              <w:right w:val="nil"/>
            </w:tcBorders>
            <w:shd w:val="clear" w:color="auto" w:fill="auto"/>
            <w:noWrap/>
            <w:vAlign w:val="center"/>
          </w:tcPr>
          <w:p w14:paraId="28673E12" w14:textId="77777777" w:rsidR="007170B2" w:rsidRPr="007170B2" w:rsidRDefault="007170B2" w:rsidP="007170B2">
            <w:pPr>
              <w:spacing w:before="20" w:after="20"/>
              <w:jc w:val="center"/>
              <w:rPr>
                <w:rFonts w:eastAsia="Times New Roman"/>
                <w:lang w:eastAsia="en-AU"/>
              </w:rPr>
            </w:pPr>
          </w:p>
        </w:tc>
        <w:tc>
          <w:tcPr>
            <w:tcW w:w="1880" w:type="dxa"/>
            <w:tcBorders>
              <w:top w:val="nil"/>
              <w:left w:val="nil"/>
              <w:bottom w:val="nil"/>
              <w:right w:val="nil"/>
            </w:tcBorders>
            <w:shd w:val="clear" w:color="auto" w:fill="auto"/>
            <w:noWrap/>
            <w:vAlign w:val="center"/>
            <w:hideMark/>
          </w:tcPr>
          <w:p w14:paraId="1BC4F250" w14:textId="77777777" w:rsidR="007170B2" w:rsidRPr="007170B2" w:rsidRDefault="007170B2" w:rsidP="007170B2">
            <w:pPr>
              <w:spacing w:before="20" w:after="20"/>
              <w:jc w:val="center"/>
              <w:rPr>
                <w:rFonts w:eastAsia="Times New Roman"/>
                <w:highlight w:val="yellow"/>
                <w:lang w:eastAsia="en-AU"/>
              </w:rPr>
            </w:pPr>
            <w:r w:rsidRPr="007170B2">
              <w:rPr>
                <w:color w:val="000000"/>
              </w:rPr>
              <w:t>$2,829.68</w:t>
            </w:r>
          </w:p>
        </w:tc>
      </w:tr>
      <w:tr w:rsidR="007170B2" w:rsidRPr="007170B2" w14:paraId="33B25AA5" w14:textId="77777777" w:rsidTr="00B81CA7">
        <w:trPr>
          <w:jc w:val="center"/>
        </w:trPr>
        <w:tc>
          <w:tcPr>
            <w:tcW w:w="944" w:type="dxa"/>
            <w:tcBorders>
              <w:top w:val="nil"/>
              <w:left w:val="nil"/>
              <w:right w:val="nil"/>
            </w:tcBorders>
            <w:shd w:val="clear" w:color="auto" w:fill="auto"/>
            <w:noWrap/>
            <w:vAlign w:val="center"/>
            <w:hideMark/>
          </w:tcPr>
          <w:p w14:paraId="5FC78ED4" w14:textId="77777777" w:rsidR="007170B2" w:rsidRPr="007170B2" w:rsidRDefault="007170B2" w:rsidP="007170B2">
            <w:pPr>
              <w:spacing w:before="20" w:after="20"/>
              <w:jc w:val="center"/>
              <w:rPr>
                <w:rFonts w:eastAsia="Times New Roman"/>
                <w:lang w:eastAsia="en-AU"/>
              </w:rPr>
            </w:pPr>
            <w:r w:rsidRPr="007170B2">
              <w:rPr>
                <w:b/>
                <w:bCs/>
                <w:color w:val="000000"/>
              </w:rPr>
              <w:t>2</w:t>
            </w:r>
          </w:p>
        </w:tc>
        <w:tc>
          <w:tcPr>
            <w:tcW w:w="1041" w:type="dxa"/>
            <w:tcBorders>
              <w:top w:val="nil"/>
              <w:left w:val="nil"/>
              <w:right w:val="nil"/>
            </w:tcBorders>
            <w:shd w:val="clear" w:color="auto" w:fill="auto"/>
            <w:noWrap/>
            <w:vAlign w:val="center"/>
            <w:hideMark/>
          </w:tcPr>
          <w:p w14:paraId="05BF48CA" w14:textId="77777777" w:rsidR="007170B2" w:rsidRPr="007170B2" w:rsidRDefault="007170B2" w:rsidP="007170B2">
            <w:pPr>
              <w:spacing w:before="20" w:after="20"/>
              <w:jc w:val="center"/>
              <w:rPr>
                <w:rFonts w:eastAsia="Times New Roman"/>
                <w:lang w:eastAsia="en-AU"/>
              </w:rPr>
            </w:pPr>
          </w:p>
        </w:tc>
        <w:tc>
          <w:tcPr>
            <w:tcW w:w="2126" w:type="dxa"/>
            <w:tcBorders>
              <w:top w:val="nil"/>
              <w:left w:val="nil"/>
              <w:right w:val="nil"/>
            </w:tcBorders>
            <w:shd w:val="clear" w:color="auto" w:fill="auto"/>
            <w:noWrap/>
            <w:vAlign w:val="center"/>
            <w:hideMark/>
          </w:tcPr>
          <w:p w14:paraId="165824D5" w14:textId="77777777" w:rsidR="007170B2" w:rsidRPr="007170B2" w:rsidRDefault="007170B2" w:rsidP="007170B2">
            <w:pPr>
              <w:spacing w:before="20" w:after="20"/>
              <w:jc w:val="center"/>
              <w:rPr>
                <w:rFonts w:eastAsia="Times New Roman"/>
                <w:lang w:eastAsia="en-AU"/>
              </w:rPr>
            </w:pPr>
            <w:r w:rsidRPr="007170B2">
              <w:rPr>
                <w:color w:val="000000"/>
              </w:rPr>
              <w:t>$1,955.34</w:t>
            </w:r>
          </w:p>
        </w:tc>
        <w:tc>
          <w:tcPr>
            <w:tcW w:w="703" w:type="dxa"/>
            <w:tcBorders>
              <w:top w:val="nil"/>
              <w:left w:val="nil"/>
              <w:right w:val="nil"/>
            </w:tcBorders>
            <w:shd w:val="clear" w:color="auto" w:fill="auto"/>
            <w:noWrap/>
            <w:vAlign w:val="center"/>
          </w:tcPr>
          <w:p w14:paraId="4E89C2BD" w14:textId="77777777" w:rsidR="007170B2" w:rsidRPr="007170B2" w:rsidRDefault="007170B2" w:rsidP="007170B2">
            <w:pPr>
              <w:spacing w:before="20" w:after="20"/>
              <w:jc w:val="center"/>
              <w:rPr>
                <w:rFonts w:eastAsia="Times New Roman"/>
                <w:lang w:eastAsia="en-AU"/>
              </w:rPr>
            </w:pPr>
          </w:p>
        </w:tc>
        <w:tc>
          <w:tcPr>
            <w:tcW w:w="1880" w:type="dxa"/>
            <w:tcBorders>
              <w:top w:val="nil"/>
              <w:left w:val="nil"/>
              <w:right w:val="nil"/>
            </w:tcBorders>
            <w:shd w:val="clear" w:color="auto" w:fill="auto"/>
            <w:noWrap/>
            <w:vAlign w:val="center"/>
            <w:hideMark/>
          </w:tcPr>
          <w:p w14:paraId="1600B1D1" w14:textId="77777777" w:rsidR="007170B2" w:rsidRPr="007170B2" w:rsidRDefault="007170B2" w:rsidP="007170B2">
            <w:pPr>
              <w:spacing w:before="20" w:after="20"/>
              <w:jc w:val="center"/>
              <w:rPr>
                <w:rFonts w:eastAsia="Times New Roman"/>
                <w:highlight w:val="yellow"/>
                <w:lang w:eastAsia="en-AU"/>
              </w:rPr>
            </w:pPr>
            <w:r w:rsidRPr="007170B2">
              <w:rPr>
                <w:color w:val="000000"/>
              </w:rPr>
              <w:t>$2,150.87</w:t>
            </w:r>
          </w:p>
        </w:tc>
      </w:tr>
      <w:tr w:rsidR="007170B2" w:rsidRPr="007170B2" w14:paraId="3E2B2914" w14:textId="77777777" w:rsidTr="00B81CA7">
        <w:trPr>
          <w:jc w:val="center"/>
        </w:trPr>
        <w:tc>
          <w:tcPr>
            <w:tcW w:w="944" w:type="dxa"/>
            <w:tcBorders>
              <w:top w:val="nil"/>
              <w:left w:val="nil"/>
              <w:bottom w:val="single" w:sz="4" w:space="0" w:color="auto"/>
              <w:right w:val="nil"/>
            </w:tcBorders>
            <w:shd w:val="clear" w:color="auto" w:fill="auto"/>
            <w:noWrap/>
            <w:vAlign w:val="center"/>
            <w:hideMark/>
          </w:tcPr>
          <w:p w14:paraId="5C4C3CDD" w14:textId="77777777" w:rsidR="007170B2" w:rsidRPr="007170B2" w:rsidRDefault="007170B2" w:rsidP="007170B2">
            <w:pPr>
              <w:spacing w:before="20" w:after="20"/>
              <w:jc w:val="center"/>
              <w:rPr>
                <w:rFonts w:eastAsia="Times New Roman"/>
                <w:lang w:eastAsia="en-AU"/>
              </w:rPr>
            </w:pPr>
            <w:r w:rsidRPr="007170B2">
              <w:rPr>
                <w:b/>
                <w:bCs/>
                <w:color w:val="000000"/>
              </w:rPr>
              <w:t>1</w:t>
            </w:r>
          </w:p>
        </w:tc>
        <w:tc>
          <w:tcPr>
            <w:tcW w:w="1041" w:type="dxa"/>
            <w:tcBorders>
              <w:top w:val="nil"/>
              <w:left w:val="nil"/>
              <w:bottom w:val="single" w:sz="4" w:space="0" w:color="auto"/>
              <w:right w:val="nil"/>
            </w:tcBorders>
            <w:shd w:val="clear" w:color="auto" w:fill="auto"/>
            <w:noWrap/>
            <w:vAlign w:val="center"/>
            <w:hideMark/>
          </w:tcPr>
          <w:p w14:paraId="73C7CAB7" w14:textId="77777777" w:rsidR="007170B2" w:rsidRPr="007170B2" w:rsidRDefault="007170B2" w:rsidP="007170B2">
            <w:pPr>
              <w:spacing w:before="20" w:after="20"/>
              <w:jc w:val="center"/>
              <w:rPr>
                <w:rFonts w:eastAsia="Times New Roman"/>
                <w:sz w:val="20"/>
                <w:lang w:eastAsia="en-AU"/>
              </w:rPr>
            </w:pPr>
          </w:p>
        </w:tc>
        <w:tc>
          <w:tcPr>
            <w:tcW w:w="2126" w:type="dxa"/>
            <w:tcBorders>
              <w:top w:val="nil"/>
              <w:left w:val="nil"/>
              <w:bottom w:val="single" w:sz="4" w:space="0" w:color="auto"/>
              <w:right w:val="nil"/>
            </w:tcBorders>
            <w:shd w:val="clear" w:color="auto" w:fill="auto"/>
            <w:noWrap/>
            <w:vAlign w:val="center"/>
            <w:hideMark/>
          </w:tcPr>
          <w:p w14:paraId="52B8C5EA" w14:textId="77777777" w:rsidR="007170B2" w:rsidRPr="007170B2" w:rsidRDefault="007170B2" w:rsidP="007170B2">
            <w:pPr>
              <w:spacing w:before="20" w:after="20"/>
              <w:jc w:val="center"/>
              <w:rPr>
                <w:rFonts w:eastAsia="Times New Roman"/>
                <w:lang w:eastAsia="en-AU"/>
              </w:rPr>
            </w:pPr>
            <w:bookmarkStart w:id="532" w:name="_Hlk111124745"/>
            <w:r w:rsidRPr="007170B2">
              <w:rPr>
                <w:color w:val="000000"/>
              </w:rPr>
              <w:t>$1,</w:t>
            </w:r>
            <w:bookmarkEnd w:id="532"/>
            <w:r w:rsidRPr="007170B2">
              <w:rPr>
                <w:color w:val="000000"/>
              </w:rPr>
              <w:t>339.26</w:t>
            </w:r>
          </w:p>
        </w:tc>
        <w:tc>
          <w:tcPr>
            <w:tcW w:w="703" w:type="dxa"/>
            <w:tcBorders>
              <w:top w:val="nil"/>
              <w:left w:val="nil"/>
              <w:bottom w:val="single" w:sz="4" w:space="0" w:color="auto"/>
              <w:right w:val="nil"/>
            </w:tcBorders>
            <w:shd w:val="clear" w:color="auto" w:fill="auto"/>
            <w:noWrap/>
            <w:vAlign w:val="center"/>
          </w:tcPr>
          <w:p w14:paraId="158D9088" w14:textId="77777777" w:rsidR="007170B2" w:rsidRPr="007170B2" w:rsidRDefault="007170B2" w:rsidP="007170B2">
            <w:pPr>
              <w:spacing w:before="20" w:after="20"/>
              <w:jc w:val="center"/>
              <w:rPr>
                <w:rFonts w:eastAsia="Times New Roman"/>
                <w:sz w:val="20"/>
                <w:lang w:eastAsia="en-AU"/>
              </w:rPr>
            </w:pPr>
          </w:p>
        </w:tc>
        <w:tc>
          <w:tcPr>
            <w:tcW w:w="1880" w:type="dxa"/>
            <w:tcBorders>
              <w:top w:val="nil"/>
              <w:left w:val="nil"/>
              <w:bottom w:val="single" w:sz="4" w:space="0" w:color="auto"/>
              <w:right w:val="nil"/>
            </w:tcBorders>
            <w:shd w:val="clear" w:color="auto" w:fill="auto"/>
            <w:noWrap/>
            <w:vAlign w:val="center"/>
            <w:hideMark/>
          </w:tcPr>
          <w:p w14:paraId="72EE61CF" w14:textId="77777777" w:rsidR="007170B2" w:rsidRPr="007170B2" w:rsidRDefault="007170B2" w:rsidP="007170B2">
            <w:pPr>
              <w:spacing w:before="20" w:after="20"/>
              <w:jc w:val="center"/>
              <w:rPr>
                <w:color w:val="000000"/>
                <w:highlight w:val="yellow"/>
              </w:rPr>
            </w:pPr>
            <w:r w:rsidRPr="007170B2">
              <w:rPr>
                <w:color w:val="000000"/>
              </w:rPr>
              <w:t>$1,473.19</w:t>
            </w:r>
          </w:p>
        </w:tc>
      </w:tr>
    </w:tbl>
    <w:p w14:paraId="18D3A6E1" w14:textId="77777777" w:rsidR="007170B2" w:rsidRPr="007170B2" w:rsidRDefault="007170B2" w:rsidP="007170B2">
      <w:pPr>
        <w:spacing w:before="80" w:after="0"/>
        <w:rPr>
          <w:rFonts w:eastAsia="Times New Roman"/>
          <w:szCs w:val="17"/>
        </w:rPr>
      </w:pPr>
      <w:r w:rsidRPr="007170B2">
        <w:rPr>
          <w:rFonts w:eastAsia="Times New Roman"/>
          <w:szCs w:val="17"/>
        </w:rPr>
        <w:t>Dated: 24 October 2022</w:t>
      </w:r>
    </w:p>
    <w:p w14:paraId="0AB5CB93" w14:textId="77777777" w:rsidR="007170B2" w:rsidRPr="007170B2" w:rsidRDefault="007170B2" w:rsidP="007170B2">
      <w:pPr>
        <w:spacing w:after="0"/>
        <w:jc w:val="right"/>
        <w:rPr>
          <w:rFonts w:eastAsia="Times New Roman"/>
          <w:smallCaps/>
          <w:szCs w:val="20"/>
        </w:rPr>
      </w:pPr>
      <w:r w:rsidRPr="007170B2">
        <w:rPr>
          <w:rFonts w:eastAsia="Times New Roman"/>
          <w:smallCaps/>
          <w:szCs w:val="20"/>
        </w:rPr>
        <w:t>Hon Nick Champion MP</w:t>
      </w:r>
    </w:p>
    <w:p w14:paraId="7B4F84F7" w14:textId="77777777" w:rsidR="007170B2" w:rsidRPr="007170B2" w:rsidRDefault="007170B2" w:rsidP="007170B2">
      <w:pPr>
        <w:spacing w:after="0"/>
        <w:jc w:val="right"/>
        <w:rPr>
          <w:rFonts w:eastAsia="Times New Roman"/>
          <w:sz w:val="22"/>
          <w:lang w:val="en-US" w:eastAsia="en-AU"/>
        </w:rPr>
      </w:pPr>
      <w:r w:rsidRPr="007170B2">
        <w:rPr>
          <w:rFonts w:eastAsia="Times New Roman"/>
          <w:szCs w:val="17"/>
          <w:lang w:val="en-US"/>
        </w:rPr>
        <w:t>Minister for Trade and Investment</w:t>
      </w:r>
    </w:p>
    <w:p w14:paraId="34ACEB45" w14:textId="77777777" w:rsidR="007170B2" w:rsidRPr="007170B2" w:rsidRDefault="007170B2" w:rsidP="007170B2">
      <w:pPr>
        <w:spacing w:after="0"/>
        <w:jc w:val="right"/>
        <w:rPr>
          <w:rFonts w:eastAsia="Times New Roman"/>
          <w:szCs w:val="17"/>
          <w:lang w:val="en-US"/>
        </w:rPr>
      </w:pPr>
      <w:r w:rsidRPr="007170B2">
        <w:rPr>
          <w:rFonts w:eastAsia="Times New Roman"/>
          <w:szCs w:val="17"/>
          <w:lang w:val="en-US"/>
        </w:rPr>
        <w:t>Minister for Housing and Urban Development</w:t>
      </w:r>
    </w:p>
    <w:p w14:paraId="3C69ACC8" w14:textId="16632AA0" w:rsidR="007170B2" w:rsidRDefault="007170B2" w:rsidP="007170B2">
      <w:pPr>
        <w:spacing w:after="0"/>
        <w:jc w:val="right"/>
        <w:rPr>
          <w:rFonts w:eastAsia="Times New Roman"/>
          <w:szCs w:val="17"/>
          <w:lang w:val="en-US"/>
        </w:rPr>
      </w:pPr>
      <w:r w:rsidRPr="007170B2">
        <w:rPr>
          <w:rFonts w:eastAsia="Times New Roman"/>
          <w:szCs w:val="17"/>
          <w:lang w:val="en-US"/>
        </w:rPr>
        <w:t>Minister for Planning</w:t>
      </w:r>
    </w:p>
    <w:p w14:paraId="7566EB67" w14:textId="0861BFDD" w:rsidR="007170B2" w:rsidRDefault="007170B2" w:rsidP="007170B2">
      <w:pPr>
        <w:pBdr>
          <w:bottom w:val="single" w:sz="4" w:space="1" w:color="auto"/>
        </w:pBdr>
        <w:spacing w:after="0" w:line="52" w:lineRule="exact"/>
        <w:jc w:val="center"/>
        <w:rPr>
          <w:rFonts w:eastAsia="Times New Roman"/>
          <w:szCs w:val="17"/>
          <w:lang w:val="en-US"/>
        </w:rPr>
      </w:pPr>
    </w:p>
    <w:p w14:paraId="290A3510" w14:textId="07A26E00" w:rsidR="007170B2" w:rsidRDefault="007170B2" w:rsidP="007170B2">
      <w:pPr>
        <w:pBdr>
          <w:top w:val="single" w:sz="4" w:space="1" w:color="auto"/>
        </w:pBdr>
        <w:spacing w:before="34" w:after="0" w:line="14" w:lineRule="exact"/>
        <w:jc w:val="center"/>
        <w:rPr>
          <w:rFonts w:eastAsia="Times New Roman"/>
          <w:szCs w:val="17"/>
          <w:lang w:val="en-US"/>
        </w:rPr>
      </w:pPr>
    </w:p>
    <w:p w14:paraId="23FD305D" w14:textId="5BB10D28" w:rsidR="007170B2" w:rsidRDefault="007170B2" w:rsidP="002C30FD">
      <w:pPr>
        <w:pStyle w:val="GG-body"/>
        <w:spacing w:after="0"/>
      </w:pPr>
    </w:p>
    <w:p w14:paraId="00CE8247" w14:textId="77777777" w:rsidR="007170B2" w:rsidRPr="007170B2" w:rsidRDefault="007170B2" w:rsidP="005B7C31">
      <w:pPr>
        <w:pStyle w:val="Heading2"/>
      </w:pPr>
      <w:bookmarkStart w:id="533" w:name="_Toc117763953"/>
      <w:r w:rsidRPr="007170B2">
        <w:t>Voluntary Assisted Dying Act 2021</w:t>
      </w:r>
      <w:bookmarkEnd w:id="533"/>
    </w:p>
    <w:p w14:paraId="0D689B3D" w14:textId="77777777" w:rsidR="007170B2" w:rsidRPr="007170B2" w:rsidRDefault="007170B2" w:rsidP="007170B2">
      <w:pPr>
        <w:jc w:val="center"/>
        <w:rPr>
          <w:i/>
          <w:szCs w:val="17"/>
        </w:rPr>
      </w:pPr>
      <w:r w:rsidRPr="007170B2">
        <w:rPr>
          <w:i/>
          <w:szCs w:val="17"/>
        </w:rPr>
        <w:t>Voluntary Assisted Dying Training for Medical Practitioners</w:t>
      </w:r>
    </w:p>
    <w:p w14:paraId="0118248B" w14:textId="77777777" w:rsidR="007170B2" w:rsidRPr="007170B2" w:rsidRDefault="007170B2" w:rsidP="007170B2">
      <w:pPr>
        <w:rPr>
          <w:rFonts w:eastAsia="Times New Roman"/>
          <w:szCs w:val="17"/>
        </w:rPr>
      </w:pPr>
      <w:r w:rsidRPr="007170B2">
        <w:rPr>
          <w:rFonts w:eastAsia="Times New Roman"/>
          <w:szCs w:val="17"/>
        </w:rPr>
        <w:t xml:space="preserve">I, ROBYN LAWRENCE, Chief Executive of the Department for </w:t>
      </w:r>
      <w:proofErr w:type="gramStart"/>
      <w:r w:rsidRPr="007170B2">
        <w:rPr>
          <w:rFonts w:eastAsia="Times New Roman"/>
          <w:szCs w:val="17"/>
        </w:rPr>
        <w:t>Health</w:t>
      </w:r>
      <w:proofErr w:type="gramEnd"/>
      <w:r w:rsidRPr="007170B2">
        <w:rPr>
          <w:rFonts w:eastAsia="Times New Roman"/>
          <w:szCs w:val="17"/>
        </w:rPr>
        <w:t xml:space="preserve"> and Wellbeing, pursuant to Section 13 of the </w:t>
      </w:r>
      <w:r w:rsidRPr="007170B2">
        <w:rPr>
          <w:rFonts w:eastAsia="Times New Roman"/>
          <w:i/>
          <w:iCs/>
          <w:szCs w:val="17"/>
        </w:rPr>
        <w:t>Voluntary Assisted Dying Act 2021</w:t>
      </w:r>
      <w:r w:rsidRPr="007170B2">
        <w:rPr>
          <w:rFonts w:eastAsia="Times New Roman"/>
          <w:szCs w:val="17"/>
        </w:rPr>
        <w:t xml:space="preserve"> and Section 38(1) of the </w:t>
      </w:r>
      <w:r w:rsidRPr="007170B2">
        <w:rPr>
          <w:rFonts w:eastAsia="Times New Roman"/>
          <w:i/>
          <w:iCs/>
          <w:szCs w:val="17"/>
        </w:rPr>
        <w:t>Legislation Interpretation Act 2021</w:t>
      </w:r>
      <w:r w:rsidRPr="007170B2">
        <w:rPr>
          <w:rFonts w:eastAsia="Times New Roman"/>
          <w:szCs w:val="17"/>
        </w:rPr>
        <w:t>, hereby approve the training relating to the following matters:</w:t>
      </w:r>
    </w:p>
    <w:p w14:paraId="163E9C03" w14:textId="77777777" w:rsidR="007170B2" w:rsidRPr="007170B2" w:rsidRDefault="007170B2" w:rsidP="007170B2">
      <w:pPr>
        <w:spacing w:after="0"/>
        <w:ind w:left="426" w:hanging="284"/>
        <w:rPr>
          <w:rFonts w:eastAsia="Times New Roman"/>
          <w:szCs w:val="17"/>
        </w:rPr>
      </w:pPr>
      <w:r w:rsidRPr="007170B2">
        <w:rPr>
          <w:rFonts w:eastAsia="Times New Roman"/>
          <w:szCs w:val="17"/>
        </w:rPr>
        <w:t>(a)</w:t>
      </w:r>
      <w:r w:rsidRPr="007170B2">
        <w:rPr>
          <w:rFonts w:eastAsia="Times New Roman"/>
          <w:szCs w:val="17"/>
        </w:rPr>
        <w:tab/>
        <w:t xml:space="preserve">requirements under the Voluntary Assisted Dying Act relating to coordinating medical practitioners and consulting medical practitioners, including functions of coordinating medical practitioners and consulting medical </w:t>
      </w:r>
      <w:proofErr w:type="gramStart"/>
      <w:r w:rsidRPr="007170B2">
        <w:rPr>
          <w:rFonts w:eastAsia="Times New Roman"/>
          <w:szCs w:val="17"/>
        </w:rPr>
        <w:t>practitioners;</w:t>
      </w:r>
      <w:proofErr w:type="gramEnd"/>
      <w:r w:rsidRPr="007170B2">
        <w:rPr>
          <w:rFonts w:eastAsia="Times New Roman"/>
          <w:szCs w:val="17"/>
        </w:rPr>
        <w:t xml:space="preserve"> </w:t>
      </w:r>
    </w:p>
    <w:p w14:paraId="7AF3E110" w14:textId="77777777" w:rsidR="007170B2" w:rsidRPr="007170B2" w:rsidRDefault="007170B2" w:rsidP="007170B2">
      <w:pPr>
        <w:spacing w:after="0"/>
        <w:ind w:left="426" w:hanging="284"/>
        <w:rPr>
          <w:rFonts w:eastAsia="Times New Roman"/>
          <w:szCs w:val="17"/>
        </w:rPr>
      </w:pPr>
      <w:r w:rsidRPr="007170B2">
        <w:rPr>
          <w:rFonts w:eastAsia="Times New Roman"/>
          <w:szCs w:val="17"/>
        </w:rPr>
        <w:t>(b)</w:t>
      </w:r>
      <w:r w:rsidRPr="007170B2">
        <w:rPr>
          <w:rFonts w:eastAsia="Times New Roman"/>
          <w:szCs w:val="17"/>
        </w:rPr>
        <w:tab/>
        <w:t xml:space="preserve">assessing whether or not a person meets the eligibility </w:t>
      </w:r>
      <w:proofErr w:type="gramStart"/>
      <w:r w:rsidRPr="007170B2">
        <w:rPr>
          <w:rFonts w:eastAsia="Times New Roman"/>
          <w:szCs w:val="17"/>
        </w:rPr>
        <w:t>criteria;</w:t>
      </w:r>
      <w:proofErr w:type="gramEnd"/>
      <w:r w:rsidRPr="007170B2">
        <w:rPr>
          <w:rFonts w:eastAsia="Times New Roman"/>
          <w:szCs w:val="17"/>
        </w:rPr>
        <w:t xml:space="preserve"> </w:t>
      </w:r>
    </w:p>
    <w:p w14:paraId="790E18D2" w14:textId="77777777" w:rsidR="007170B2" w:rsidRPr="007170B2" w:rsidRDefault="007170B2" w:rsidP="007170B2">
      <w:pPr>
        <w:ind w:left="426" w:hanging="284"/>
        <w:rPr>
          <w:rFonts w:eastAsia="Times New Roman"/>
          <w:szCs w:val="17"/>
        </w:rPr>
      </w:pPr>
      <w:r w:rsidRPr="007170B2">
        <w:rPr>
          <w:rFonts w:eastAsia="Times New Roman"/>
          <w:szCs w:val="17"/>
        </w:rPr>
        <w:t>(c)</w:t>
      </w:r>
      <w:r w:rsidRPr="007170B2">
        <w:rPr>
          <w:rFonts w:eastAsia="Times New Roman"/>
          <w:szCs w:val="17"/>
        </w:rPr>
        <w:tab/>
        <w:t xml:space="preserve">identifying and assessing risk factors for abuse or coercion. </w:t>
      </w:r>
    </w:p>
    <w:p w14:paraId="2CDB33CA" w14:textId="77777777" w:rsidR="007170B2" w:rsidRPr="007170B2" w:rsidRDefault="007170B2" w:rsidP="007170B2">
      <w:pPr>
        <w:rPr>
          <w:rFonts w:eastAsia="Times New Roman"/>
          <w:szCs w:val="17"/>
        </w:rPr>
      </w:pPr>
      <w:r w:rsidRPr="007170B2">
        <w:rPr>
          <w:rFonts w:eastAsia="Times New Roman"/>
          <w:szCs w:val="17"/>
        </w:rPr>
        <w:t>Mandatory Voluntary Assisted Dying Training for Medical Practitioners conducted online through a secure Learning Management System and in person through an accredited training organisation delivering medical education and training to the health sector.</w:t>
      </w:r>
    </w:p>
    <w:p w14:paraId="705E9DD4" w14:textId="77777777" w:rsidR="007170B2" w:rsidRPr="007170B2" w:rsidRDefault="007170B2" w:rsidP="007170B2">
      <w:pPr>
        <w:spacing w:after="0"/>
        <w:rPr>
          <w:rFonts w:eastAsia="Times New Roman"/>
          <w:szCs w:val="17"/>
        </w:rPr>
      </w:pPr>
      <w:r w:rsidRPr="007170B2">
        <w:rPr>
          <w:rFonts w:eastAsia="Times New Roman"/>
          <w:szCs w:val="17"/>
        </w:rPr>
        <w:t>Dated: 26 October 2022</w:t>
      </w:r>
    </w:p>
    <w:p w14:paraId="78D9B8DC" w14:textId="77777777" w:rsidR="007170B2" w:rsidRPr="007170B2" w:rsidRDefault="007170B2" w:rsidP="007170B2">
      <w:pPr>
        <w:spacing w:after="0"/>
        <w:jc w:val="right"/>
        <w:rPr>
          <w:rFonts w:eastAsia="Times New Roman"/>
          <w:smallCaps/>
          <w:szCs w:val="20"/>
        </w:rPr>
      </w:pPr>
      <w:r w:rsidRPr="007170B2">
        <w:rPr>
          <w:rFonts w:eastAsia="Times New Roman"/>
          <w:smallCaps/>
          <w:szCs w:val="20"/>
        </w:rPr>
        <w:t>Dr Robyn Lawrence</w:t>
      </w:r>
    </w:p>
    <w:p w14:paraId="5395D106" w14:textId="77777777" w:rsidR="007170B2" w:rsidRPr="007170B2" w:rsidRDefault="007170B2" w:rsidP="007170B2">
      <w:pPr>
        <w:spacing w:after="0"/>
        <w:jc w:val="right"/>
        <w:rPr>
          <w:rFonts w:eastAsia="Times New Roman"/>
          <w:szCs w:val="17"/>
        </w:rPr>
      </w:pPr>
      <w:r w:rsidRPr="007170B2">
        <w:rPr>
          <w:rFonts w:eastAsia="Times New Roman"/>
          <w:szCs w:val="17"/>
        </w:rPr>
        <w:t>Chief Executive</w:t>
      </w:r>
    </w:p>
    <w:p w14:paraId="32529FE8" w14:textId="401B5C1C" w:rsidR="007170B2" w:rsidRDefault="007170B2" w:rsidP="007170B2">
      <w:pPr>
        <w:spacing w:after="0"/>
        <w:jc w:val="right"/>
        <w:rPr>
          <w:rFonts w:eastAsia="Times New Roman"/>
          <w:szCs w:val="17"/>
        </w:rPr>
      </w:pPr>
      <w:r w:rsidRPr="007170B2">
        <w:rPr>
          <w:rFonts w:eastAsia="Times New Roman"/>
          <w:szCs w:val="17"/>
        </w:rPr>
        <w:t>Department for Health and Wellbeing</w:t>
      </w:r>
    </w:p>
    <w:p w14:paraId="74A9649A" w14:textId="21855E42" w:rsidR="007170B2" w:rsidRDefault="007170B2" w:rsidP="007170B2">
      <w:pPr>
        <w:pBdr>
          <w:bottom w:val="single" w:sz="4" w:space="1" w:color="auto"/>
        </w:pBdr>
        <w:spacing w:after="0" w:line="52" w:lineRule="exact"/>
        <w:jc w:val="center"/>
      </w:pPr>
    </w:p>
    <w:p w14:paraId="147DDCA0" w14:textId="3B85A703" w:rsidR="007170B2" w:rsidRDefault="007170B2" w:rsidP="007170B2">
      <w:pPr>
        <w:pBdr>
          <w:top w:val="single" w:sz="4" w:space="1" w:color="auto"/>
        </w:pBdr>
        <w:spacing w:before="34" w:after="0" w:line="14" w:lineRule="exact"/>
        <w:jc w:val="center"/>
      </w:pPr>
    </w:p>
    <w:p w14:paraId="6B784C3D" w14:textId="50D50C27" w:rsidR="0047643D" w:rsidRDefault="0047643D">
      <w:pPr>
        <w:spacing w:after="0" w:line="240" w:lineRule="auto"/>
        <w:jc w:val="left"/>
        <w:rPr>
          <w:rFonts w:eastAsia="Times New Roman"/>
          <w:szCs w:val="17"/>
        </w:rPr>
      </w:pPr>
      <w:r>
        <w:br w:type="page"/>
      </w:r>
    </w:p>
    <w:p w14:paraId="6ECA78D9" w14:textId="77777777" w:rsidR="0047643D" w:rsidRPr="005D7F8E" w:rsidRDefault="0047643D" w:rsidP="005B7C31">
      <w:pPr>
        <w:pStyle w:val="Heading2"/>
      </w:pPr>
      <w:bookmarkStart w:id="534" w:name="_Toc117763954"/>
      <w:r w:rsidRPr="005D7F8E">
        <w:lastRenderedPageBreak/>
        <w:t>Wilderness Protection Regulations 2006</w:t>
      </w:r>
      <w:bookmarkEnd w:id="534"/>
    </w:p>
    <w:p w14:paraId="688B2127" w14:textId="77777777" w:rsidR="0047643D" w:rsidRPr="005D7F8E" w:rsidRDefault="0047643D" w:rsidP="0047643D">
      <w:pPr>
        <w:pStyle w:val="GG-Title3"/>
      </w:pPr>
      <w:r w:rsidRPr="005D7F8E">
        <w:t>Wilderness Protection Areas</w:t>
      </w:r>
      <w:r>
        <w:t>—</w:t>
      </w:r>
      <w:r w:rsidRPr="005D7F8E">
        <w:t>Fire Restrictions</w:t>
      </w:r>
    </w:p>
    <w:p w14:paraId="3C83CCFB" w14:textId="77777777" w:rsidR="0047643D" w:rsidRPr="005D7F8E" w:rsidRDefault="0047643D" w:rsidP="0047643D">
      <w:pPr>
        <w:pStyle w:val="GG-body"/>
      </w:pPr>
      <w:r w:rsidRPr="005D7F8E">
        <w:t xml:space="preserve">PURSUANT to Regulation 12 of the </w:t>
      </w:r>
      <w:r w:rsidRPr="005D7F8E">
        <w:rPr>
          <w:i/>
          <w:iCs/>
        </w:rPr>
        <w:t>Wilderness Protection Regulations 2006</w:t>
      </w:r>
      <w:r w:rsidRPr="005D7F8E">
        <w:t xml:space="preserve">, I, Michael Joseph Williams, Director of National </w:t>
      </w:r>
      <w:proofErr w:type="gramStart"/>
      <w:r w:rsidRPr="005D7F8E">
        <w:t>Parks</w:t>
      </w:r>
      <w:proofErr w:type="gramEnd"/>
      <w:r w:rsidRPr="005D7F8E">
        <w:t xml:space="preserve"> and Wildlife impose fire restrictions for Wilderness Protection Areas located in the South Australian Country Fire Service Fire Ban Districts as listed in Schedule 1 below. </w:t>
      </w:r>
    </w:p>
    <w:p w14:paraId="275B7DAB" w14:textId="77777777" w:rsidR="0047643D" w:rsidRPr="005D7F8E" w:rsidRDefault="0047643D" w:rsidP="0047643D">
      <w:pPr>
        <w:pStyle w:val="GG-body"/>
      </w:pPr>
      <w:r w:rsidRPr="005D7F8E">
        <w:t>The purpose of these fire restrictions is to ensure the safety of visitors, and in the interests of protecting the Wilderness Protection Areas and neighbouring properties.</w:t>
      </w:r>
    </w:p>
    <w:p w14:paraId="7BF0E3B5" w14:textId="77777777" w:rsidR="0047643D" w:rsidRPr="005D7F8E" w:rsidRDefault="0047643D" w:rsidP="0047643D">
      <w:pPr>
        <w:pStyle w:val="GG-body"/>
      </w:pPr>
      <w:r w:rsidRPr="005D7F8E">
        <w:t>Dated</w:t>
      </w:r>
      <w:r>
        <w:t xml:space="preserve">: 12 </w:t>
      </w:r>
      <w:r w:rsidRPr="005D7F8E">
        <w:t>October 2022</w:t>
      </w:r>
    </w:p>
    <w:p w14:paraId="635C87BE" w14:textId="7473CE94" w:rsidR="0047643D" w:rsidRDefault="0047643D" w:rsidP="0047643D">
      <w:pPr>
        <w:pStyle w:val="GG-SName"/>
      </w:pPr>
      <w:r w:rsidRPr="005D7F8E">
        <w:t>M.</w:t>
      </w:r>
      <w:r>
        <w:t xml:space="preserve"> </w:t>
      </w:r>
      <w:r w:rsidRPr="005D7F8E">
        <w:t>J. Williams</w:t>
      </w:r>
    </w:p>
    <w:p w14:paraId="6FD080ED" w14:textId="77777777" w:rsidR="0047643D" w:rsidRDefault="0047643D" w:rsidP="0047643D">
      <w:pPr>
        <w:pStyle w:val="GG-Signature"/>
      </w:pPr>
      <w:r w:rsidRPr="005D7F8E">
        <w:t>Director of National Parks and Wildlife</w:t>
      </w:r>
    </w:p>
    <w:p w14:paraId="2CEEFC6F" w14:textId="77777777" w:rsidR="0047643D" w:rsidRDefault="0047643D" w:rsidP="0047643D">
      <w:pPr>
        <w:pStyle w:val="GG-Signature"/>
        <w:pBdr>
          <w:top w:val="single" w:sz="4" w:space="1" w:color="auto"/>
        </w:pBdr>
        <w:spacing w:before="100" w:after="80" w:line="14" w:lineRule="exact"/>
        <w:ind w:left="1080" w:right="1080"/>
        <w:jc w:val="center"/>
      </w:pPr>
    </w:p>
    <w:p w14:paraId="6756FD5F" w14:textId="77777777" w:rsidR="0047643D" w:rsidRPr="005D7F8E" w:rsidRDefault="0047643D" w:rsidP="0047643D">
      <w:pPr>
        <w:pStyle w:val="GG-Title2"/>
        <w:rPr>
          <w:b/>
          <w:u w:val="single"/>
        </w:rPr>
      </w:pPr>
      <w:r w:rsidRPr="005D7F8E">
        <w:rPr>
          <w:lang w:val="en-US"/>
        </w:rPr>
        <w:t>Schedule 1</w:t>
      </w:r>
    </w:p>
    <w:p w14:paraId="0F43178E" w14:textId="77777777" w:rsidR="0047643D" w:rsidRPr="005D7F8E" w:rsidRDefault="0047643D" w:rsidP="0047643D">
      <w:pPr>
        <w:pStyle w:val="GG-body"/>
        <w:numPr>
          <w:ilvl w:val="0"/>
          <w:numId w:val="48"/>
        </w:numPr>
        <w:ind w:left="284" w:hanging="284"/>
        <w:rPr>
          <w:lang w:val="en-US"/>
        </w:rPr>
      </w:pPr>
      <w:r w:rsidRPr="005D7F8E">
        <w:rPr>
          <w:lang w:val="en-US"/>
        </w:rPr>
        <w:t>KANGAROO ISLAND</w:t>
      </w:r>
    </w:p>
    <w:p w14:paraId="1BEB6799" w14:textId="77777777" w:rsidR="0047643D" w:rsidRPr="005D7F8E" w:rsidRDefault="0047643D" w:rsidP="0047643D">
      <w:pPr>
        <w:pStyle w:val="GG-body"/>
        <w:ind w:left="284"/>
        <w:rPr>
          <w:b/>
          <w:lang w:val="en-US"/>
        </w:rPr>
      </w:pPr>
      <w:r w:rsidRPr="005D7F8E">
        <w:rPr>
          <w:lang w:val="en-US"/>
        </w:rPr>
        <w:t>All Wilderness Protection Areas: All wood fires or solid fuel fires are prohibited throughout the year. Gas fires or liquid fuel fires are permitted other than on days of total fire ban.</w:t>
      </w:r>
    </w:p>
    <w:p w14:paraId="30F21739" w14:textId="77777777" w:rsidR="0047643D" w:rsidRPr="005D7F8E" w:rsidRDefault="0047643D" w:rsidP="0047643D">
      <w:pPr>
        <w:pStyle w:val="GG-body"/>
        <w:ind w:left="284"/>
        <w:rPr>
          <w:lang w:val="en-US"/>
        </w:rPr>
      </w:pPr>
      <w:r w:rsidRPr="005D7F8E">
        <w:rPr>
          <w:lang w:val="en-US"/>
        </w:rPr>
        <w:t xml:space="preserve">For further information, please refer to the DEW website </w:t>
      </w:r>
      <w:hyperlink r:id="rId94" w:history="1">
        <w:r w:rsidRPr="005D7F8E">
          <w:rPr>
            <w:rStyle w:val="Hyperlink"/>
            <w:lang w:val="en-US"/>
          </w:rPr>
          <w:t>www.environment.sa.gov.au</w:t>
        </w:r>
      </w:hyperlink>
      <w:r w:rsidRPr="005D7F8E">
        <w:rPr>
          <w:lang w:val="en-US"/>
        </w:rPr>
        <w:t xml:space="preserve"> or contact the Kangaroo Island regional office (08) 8553 4409 or CFS Information Hotline 1800 362 361.</w:t>
      </w:r>
    </w:p>
    <w:p w14:paraId="5271B9DA" w14:textId="77777777" w:rsidR="0047643D" w:rsidRPr="005D7F8E" w:rsidRDefault="0047643D" w:rsidP="0047643D">
      <w:pPr>
        <w:pStyle w:val="GG-body"/>
        <w:numPr>
          <w:ilvl w:val="0"/>
          <w:numId w:val="48"/>
        </w:numPr>
        <w:ind w:left="284" w:hanging="284"/>
        <w:rPr>
          <w:lang w:val="en-US"/>
        </w:rPr>
      </w:pPr>
      <w:r w:rsidRPr="005D7F8E">
        <w:rPr>
          <w:lang w:val="en-US"/>
        </w:rPr>
        <w:t>EASTERN EYRE PENINSULA</w:t>
      </w:r>
    </w:p>
    <w:p w14:paraId="6FF3B95B" w14:textId="77777777" w:rsidR="0047643D" w:rsidRPr="005D7F8E" w:rsidRDefault="0047643D" w:rsidP="0047643D">
      <w:pPr>
        <w:pStyle w:val="GG-body"/>
        <w:ind w:left="284"/>
        <w:rPr>
          <w:lang w:val="en-US"/>
        </w:rPr>
      </w:pPr>
      <w:r w:rsidRPr="005D7F8E">
        <w:rPr>
          <w:lang w:val="en-US"/>
        </w:rPr>
        <w:t>All Wilderness Protection Areas: All wood fires or solid fuel fires are prohibited throughout the year. Gas fires or liquid fuel fires are permitted other than on days of total fire ban.</w:t>
      </w:r>
    </w:p>
    <w:p w14:paraId="741ADE1A" w14:textId="77777777" w:rsidR="0047643D" w:rsidRPr="005D7F8E" w:rsidRDefault="0047643D" w:rsidP="0047643D">
      <w:pPr>
        <w:pStyle w:val="GG-body"/>
        <w:ind w:left="284"/>
        <w:rPr>
          <w:lang w:val="en-US"/>
        </w:rPr>
      </w:pPr>
      <w:r w:rsidRPr="005D7F8E">
        <w:rPr>
          <w:lang w:val="en-US"/>
        </w:rPr>
        <w:t xml:space="preserve">For further information, please refer to the DEW website </w:t>
      </w:r>
      <w:hyperlink r:id="rId95" w:history="1">
        <w:r w:rsidRPr="005D7F8E">
          <w:rPr>
            <w:rStyle w:val="Hyperlink"/>
            <w:lang w:val="en-US"/>
          </w:rPr>
          <w:t>www.environment.sa.gov.au</w:t>
        </w:r>
      </w:hyperlink>
      <w:r>
        <w:rPr>
          <w:lang w:val="en-US"/>
        </w:rPr>
        <w:t xml:space="preserve"> </w:t>
      </w:r>
      <w:r w:rsidRPr="005D7F8E">
        <w:rPr>
          <w:lang w:val="en-US"/>
        </w:rPr>
        <w:t>or contact the Eyre and Far West regional office (08) 8688 3111 or CFS Information Hotline 1800 362 361.</w:t>
      </w:r>
    </w:p>
    <w:p w14:paraId="45C78A00" w14:textId="77777777" w:rsidR="0047643D" w:rsidRPr="005D7F8E" w:rsidRDefault="0047643D" w:rsidP="0047643D">
      <w:pPr>
        <w:pStyle w:val="GG-body"/>
        <w:numPr>
          <w:ilvl w:val="0"/>
          <w:numId w:val="48"/>
        </w:numPr>
        <w:ind w:left="284" w:hanging="284"/>
        <w:rPr>
          <w:lang w:val="en-US"/>
        </w:rPr>
      </w:pPr>
      <w:r w:rsidRPr="005D7F8E">
        <w:rPr>
          <w:lang w:val="en-US"/>
        </w:rPr>
        <w:t>LOWER EYRE PENINSULA</w:t>
      </w:r>
    </w:p>
    <w:p w14:paraId="1305F3E6" w14:textId="77777777" w:rsidR="0047643D" w:rsidRPr="005D7F8E" w:rsidRDefault="0047643D" w:rsidP="0047643D">
      <w:pPr>
        <w:pStyle w:val="GG-body"/>
        <w:ind w:left="284"/>
        <w:rPr>
          <w:lang w:val="en-US"/>
        </w:rPr>
      </w:pPr>
      <w:r w:rsidRPr="005D7F8E">
        <w:rPr>
          <w:lang w:val="en-US"/>
        </w:rPr>
        <w:t>All Wilderness Protection Areas: All wood fires or solid fuel fires are prohibited to low water mark throughout the year. Gas fires or liquid fuel fires are permitted other than on days of total fire ban.</w:t>
      </w:r>
    </w:p>
    <w:p w14:paraId="666A867C" w14:textId="77777777" w:rsidR="0047643D" w:rsidRPr="005D7F8E" w:rsidRDefault="0047643D" w:rsidP="0047643D">
      <w:pPr>
        <w:pStyle w:val="GG-body"/>
        <w:ind w:left="284"/>
        <w:rPr>
          <w:lang w:val="en-US"/>
        </w:rPr>
      </w:pPr>
      <w:r w:rsidRPr="005D7F8E">
        <w:rPr>
          <w:lang w:val="en-US"/>
        </w:rPr>
        <w:t xml:space="preserve">For further information, please refer to the DEW website </w:t>
      </w:r>
      <w:hyperlink r:id="rId96" w:history="1">
        <w:r w:rsidRPr="005D7F8E">
          <w:rPr>
            <w:rStyle w:val="Hyperlink"/>
            <w:lang w:val="en-US"/>
          </w:rPr>
          <w:t>www.environment.sa.gov.au</w:t>
        </w:r>
      </w:hyperlink>
      <w:r w:rsidRPr="005D7F8E">
        <w:rPr>
          <w:lang w:val="en-US"/>
        </w:rPr>
        <w:t xml:space="preserve"> or contact the Eyre and Far West regional office (08) 8688 3111 or CFS Information Hotline 1800 362 361.</w:t>
      </w:r>
    </w:p>
    <w:p w14:paraId="1FB62B46" w14:textId="77777777" w:rsidR="0047643D" w:rsidRPr="005D7F8E" w:rsidRDefault="0047643D" w:rsidP="0047643D">
      <w:pPr>
        <w:pStyle w:val="GG-body"/>
        <w:numPr>
          <w:ilvl w:val="0"/>
          <w:numId w:val="48"/>
        </w:numPr>
        <w:ind w:left="284" w:hanging="284"/>
        <w:rPr>
          <w:lang w:val="en-US"/>
        </w:rPr>
      </w:pPr>
      <w:r w:rsidRPr="005D7F8E">
        <w:rPr>
          <w:lang w:val="en-US"/>
        </w:rPr>
        <w:t>MURRAYLANDS</w:t>
      </w:r>
    </w:p>
    <w:p w14:paraId="2AA6E94F" w14:textId="77777777" w:rsidR="0047643D" w:rsidRPr="005D7F8E" w:rsidRDefault="0047643D" w:rsidP="0047643D">
      <w:pPr>
        <w:pStyle w:val="GG-body"/>
        <w:ind w:left="284"/>
        <w:rPr>
          <w:lang w:val="en-US"/>
        </w:rPr>
      </w:pPr>
      <w:proofErr w:type="spellStart"/>
      <w:r w:rsidRPr="005D7F8E">
        <w:rPr>
          <w:lang w:val="en-US"/>
        </w:rPr>
        <w:t>Billiatt</w:t>
      </w:r>
      <w:proofErr w:type="spellEnd"/>
      <w:r w:rsidRPr="005D7F8E">
        <w:rPr>
          <w:lang w:val="en-US"/>
        </w:rPr>
        <w:t xml:space="preserve"> Wilderness Protection Area: All wood fires or solid fuel fires are prohibited from 15 November 2022 to 5 April 2023. Gas fires or liquid fuel fires are prohibited throughout the year. </w:t>
      </w:r>
    </w:p>
    <w:p w14:paraId="60513D1C" w14:textId="77777777" w:rsidR="0047643D" w:rsidRPr="005D7F8E" w:rsidRDefault="0047643D" w:rsidP="0047643D">
      <w:pPr>
        <w:pStyle w:val="GG-body"/>
        <w:ind w:left="284"/>
        <w:rPr>
          <w:lang w:val="en-US"/>
        </w:rPr>
      </w:pPr>
      <w:r w:rsidRPr="005D7F8E">
        <w:rPr>
          <w:lang w:val="en-US"/>
        </w:rPr>
        <w:t xml:space="preserve">For further information, please refer to the DEW website </w:t>
      </w:r>
      <w:hyperlink r:id="rId97" w:history="1">
        <w:r w:rsidRPr="005D7F8E">
          <w:rPr>
            <w:rStyle w:val="Hyperlink"/>
            <w:lang w:val="en-US"/>
          </w:rPr>
          <w:t>www.environment.sa.gov.au</w:t>
        </w:r>
      </w:hyperlink>
      <w:r w:rsidRPr="005D7F8E">
        <w:rPr>
          <w:lang w:val="en-US"/>
        </w:rPr>
        <w:t xml:space="preserve"> or contact the Riverland and </w:t>
      </w:r>
      <w:proofErr w:type="spellStart"/>
      <w:r w:rsidRPr="005D7F8E">
        <w:rPr>
          <w:lang w:val="en-US"/>
        </w:rPr>
        <w:t>Murraylands</w:t>
      </w:r>
      <w:proofErr w:type="spellEnd"/>
      <w:r w:rsidRPr="005D7F8E">
        <w:rPr>
          <w:lang w:val="en-US"/>
        </w:rPr>
        <w:t xml:space="preserve"> regional office (08) 8595 2111 or CFS Information Hotline 1800 362 361.</w:t>
      </w:r>
    </w:p>
    <w:p w14:paraId="27A24AF7" w14:textId="77777777" w:rsidR="0047643D" w:rsidRPr="005D7F8E" w:rsidRDefault="0047643D" w:rsidP="0047643D">
      <w:pPr>
        <w:pStyle w:val="GG-body"/>
        <w:numPr>
          <w:ilvl w:val="0"/>
          <w:numId w:val="48"/>
        </w:numPr>
        <w:ind w:left="284" w:hanging="284"/>
        <w:rPr>
          <w:lang w:val="en-US"/>
        </w:rPr>
      </w:pPr>
      <w:proofErr w:type="gramStart"/>
      <w:r w:rsidRPr="005D7F8E">
        <w:rPr>
          <w:lang w:val="en-US"/>
        </w:rPr>
        <w:t xml:space="preserve">NORTH </w:t>
      </w:r>
      <w:r>
        <w:rPr>
          <w:lang w:val="en-US"/>
        </w:rPr>
        <w:t>EAST</w:t>
      </w:r>
      <w:proofErr w:type="gramEnd"/>
      <w:r>
        <w:rPr>
          <w:lang w:val="en-US"/>
        </w:rPr>
        <w:t xml:space="preserve"> PASTORAL</w:t>
      </w:r>
    </w:p>
    <w:p w14:paraId="1822BFDF" w14:textId="77777777" w:rsidR="0047643D" w:rsidRPr="005D7F8E" w:rsidRDefault="0047643D" w:rsidP="0047643D">
      <w:pPr>
        <w:pStyle w:val="GG-body"/>
        <w:ind w:left="284"/>
        <w:rPr>
          <w:lang w:val="en-US"/>
        </w:rPr>
      </w:pPr>
      <w:proofErr w:type="spellStart"/>
      <w:r w:rsidRPr="005D7F8E">
        <w:rPr>
          <w:lang w:val="en-US"/>
        </w:rPr>
        <w:t>Danggali</w:t>
      </w:r>
      <w:proofErr w:type="spellEnd"/>
      <w:r w:rsidRPr="005D7F8E">
        <w:rPr>
          <w:lang w:val="en-US"/>
        </w:rPr>
        <w:t xml:space="preserve"> Wilderness Protection Area: All wood fires or solid fuel fires and gas fires or liquid fuel fires are prohibited throughout the year.</w:t>
      </w:r>
    </w:p>
    <w:p w14:paraId="08279533" w14:textId="77777777" w:rsidR="0047643D" w:rsidRPr="005D7F8E" w:rsidRDefault="0047643D" w:rsidP="0047643D">
      <w:pPr>
        <w:pStyle w:val="GG-body"/>
        <w:ind w:left="284"/>
        <w:rPr>
          <w:lang w:val="en-US"/>
        </w:rPr>
      </w:pPr>
      <w:r w:rsidRPr="005D7F8E">
        <w:rPr>
          <w:lang w:val="en-US"/>
        </w:rPr>
        <w:t xml:space="preserve">For further information, please refer to the DEW website </w:t>
      </w:r>
      <w:hyperlink r:id="rId98" w:history="1">
        <w:r w:rsidRPr="005D7F8E">
          <w:rPr>
            <w:rStyle w:val="Hyperlink"/>
            <w:lang w:val="en-US"/>
          </w:rPr>
          <w:t>www.environment.sa.gov.au</w:t>
        </w:r>
      </w:hyperlink>
      <w:r w:rsidRPr="005D7F8E">
        <w:rPr>
          <w:lang w:val="en-US"/>
        </w:rPr>
        <w:t xml:space="preserve"> or contact the Riverland and </w:t>
      </w:r>
      <w:proofErr w:type="spellStart"/>
      <w:r w:rsidRPr="005D7F8E">
        <w:rPr>
          <w:lang w:val="en-US"/>
        </w:rPr>
        <w:t>Murraylands</w:t>
      </w:r>
      <w:proofErr w:type="spellEnd"/>
      <w:r w:rsidRPr="005D7F8E">
        <w:rPr>
          <w:lang w:val="en-US"/>
        </w:rPr>
        <w:t xml:space="preserve"> regional office (08) 8595 2111, Yorke and Mid North regional office (08) 8841 3400, Flinders and Outback regional office (08) 8648 5300 or CFS Information Hotline 1800 362 361.</w:t>
      </w:r>
    </w:p>
    <w:p w14:paraId="71936811" w14:textId="77777777" w:rsidR="0047643D" w:rsidRPr="005D7F8E" w:rsidRDefault="0047643D" w:rsidP="0047643D">
      <w:pPr>
        <w:pStyle w:val="GG-body"/>
        <w:numPr>
          <w:ilvl w:val="0"/>
          <w:numId w:val="48"/>
        </w:numPr>
        <w:ind w:left="284" w:hanging="284"/>
        <w:rPr>
          <w:lang w:val="en-US"/>
        </w:rPr>
      </w:pPr>
      <w:proofErr w:type="gramStart"/>
      <w:r w:rsidRPr="005D7F8E">
        <w:rPr>
          <w:lang w:val="en-US"/>
        </w:rPr>
        <w:t>NORTH WEST</w:t>
      </w:r>
      <w:proofErr w:type="gramEnd"/>
      <w:r w:rsidRPr="005D7F8E">
        <w:rPr>
          <w:lang w:val="en-US"/>
        </w:rPr>
        <w:t xml:space="preserve"> PASTORAL</w:t>
      </w:r>
    </w:p>
    <w:p w14:paraId="3F0C4A43" w14:textId="77777777" w:rsidR="0047643D" w:rsidRPr="005D7F8E" w:rsidRDefault="0047643D" w:rsidP="0047643D">
      <w:pPr>
        <w:pStyle w:val="GG-body"/>
        <w:ind w:left="284"/>
        <w:rPr>
          <w:lang w:val="en-US"/>
        </w:rPr>
      </w:pPr>
      <w:proofErr w:type="spellStart"/>
      <w:r w:rsidRPr="005D7F8E">
        <w:rPr>
          <w:lang w:val="en-US"/>
        </w:rPr>
        <w:t>Yellabinna</w:t>
      </w:r>
      <w:proofErr w:type="spellEnd"/>
      <w:r w:rsidRPr="005D7F8E">
        <w:rPr>
          <w:lang w:val="en-US"/>
        </w:rPr>
        <w:t xml:space="preserve"> Wilderness Protected Area: All wood fires or solid fuel fires are prohibited from 1 November 2022 to 31 March 2023.  Gas fires or liquid fuel fires are permitted other than on days of total fire ban.</w:t>
      </w:r>
    </w:p>
    <w:p w14:paraId="5589D05E" w14:textId="77777777" w:rsidR="0047643D" w:rsidRPr="005D7F8E" w:rsidRDefault="0047643D" w:rsidP="0047643D">
      <w:pPr>
        <w:pStyle w:val="GG-body"/>
        <w:ind w:left="284"/>
        <w:rPr>
          <w:lang w:val="en-US"/>
        </w:rPr>
      </w:pPr>
      <w:r w:rsidRPr="005D7F8E">
        <w:rPr>
          <w:lang w:val="en-US"/>
        </w:rPr>
        <w:t xml:space="preserve">For further information, please refer to the DEW website </w:t>
      </w:r>
      <w:hyperlink r:id="rId99" w:history="1">
        <w:r w:rsidRPr="005D7F8E">
          <w:rPr>
            <w:rStyle w:val="Hyperlink"/>
            <w:lang w:val="en-US"/>
          </w:rPr>
          <w:t>www.environment.sa.gov.au</w:t>
        </w:r>
      </w:hyperlink>
      <w:r w:rsidRPr="005D7F8E">
        <w:rPr>
          <w:lang w:val="en-US"/>
        </w:rPr>
        <w:t xml:space="preserve"> or contact the Eyre and Far West regional office (08) 8688 3111, Flinders and Outback regional office (08) 8648 5300 or CFS Information Hotline 1800 362 361.</w:t>
      </w:r>
    </w:p>
    <w:p w14:paraId="230B92CC" w14:textId="77777777" w:rsidR="0047643D" w:rsidRPr="005D7F8E" w:rsidRDefault="0047643D" w:rsidP="0047643D">
      <w:pPr>
        <w:pStyle w:val="GG-body"/>
        <w:numPr>
          <w:ilvl w:val="0"/>
          <w:numId w:val="48"/>
        </w:numPr>
        <w:ind w:left="284" w:hanging="284"/>
        <w:rPr>
          <w:lang w:val="en-US"/>
        </w:rPr>
      </w:pPr>
      <w:smartTag w:uri="isiresearchsoft-com/cwyw" w:element="citation">
        <w:smartTag w:uri="isiresearchsoft-com/cwyw" w:element="citation">
          <w:r w:rsidRPr="005D7F8E">
            <w:rPr>
              <w:lang w:val="en-US"/>
            </w:rPr>
            <w:t>WEST</w:t>
          </w:r>
        </w:smartTag>
        <w:r w:rsidRPr="005D7F8E">
          <w:rPr>
            <w:lang w:val="en-US"/>
          </w:rPr>
          <w:t xml:space="preserve"> </w:t>
        </w:r>
        <w:smartTag w:uri="isiresearchsoft-com/cwyw" w:element="citation">
          <w:r w:rsidRPr="005D7F8E">
            <w:rPr>
              <w:lang w:val="en-US"/>
            </w:rPr>
            <w:t>COAST</w:t>
          </w:r>
        </w:smartTag>
      </w:smartTag>
    </w:p>
    <w:p w14:paraId="0E0B5E20" w14:textId="77777777" w:rsidR="0047643D" w:rsidRPr="005D7F8E" w:rsidRDefault="0047643D" w:rsidP="0047643D">
      <w:pPr>
        <w:pStyle w:val="GG-body"/>
        <w:ind w:left="284"/>
        <w:rPr>
          <w:lang w:val="en-US"/>
        </w:rPr>
      </w:pPr>
      <w:r w:rsidRPr="005D7F8E">
        <w:rPr>
          <w:lang w:val="en-US"/>
        </w:rPr>
        <w:t xml:space="preserve">Investigator Group Wilderness Protection Area and </w:t>
      </w:r>
      <w:proofErr w:type="spellStart"/>
      <w:r w:rsidRPr="005D7F8E">
        <w:rPr>
          <w:lang w:val="en-US"/>
        </w:rPr>
        <w:t>Nuyts</w:t>
      </w:r>
      <w:proofErr w:type="spellEnd"/>
      <w:r w:rsidRPr="005D7F8E">
        <w:rPr>
          <w:lang w:val="en-US"/>
        </w:rPr>
        <w:t xml:space="preserve"> Archipelago Wilderness Protection Area: All wood fires or solid fuel fires are prohibited to low water mark throughout the year. Gas fires or liquid fuel fires are permitted other than on days of total fire ban.</w:t>
      </w:r>
    </w:p>
    <w:p w14:paraId="6526A613" w14:textId="77777777" w:rsidR="0047643D" w:rsidRPr="005D7F8E" w:rsidRDefault="0047643D" w:rsidP="0047643D">
      <w:pPr>
        <w:pStyle w:val="GG-body"/>
        <w:ind w:left="284"/>
        <w:rPr>
          <w:lang w:val="en-US"/>
        </w:rPr>
      </w:pPr>
      <w:proofErr w:type="spellStart"/>
      <w:r w:rsidRPr="005D7F8E">
        <w:rPr>
          <w:lang w:val="en-US"/>
        </w:rPr>
        <w:t>Nullarbor</w:t>
      </w:r>
      <w:proofErr w:type="spellEnd"/>
      <w:r w:rsidRPr="005D7F8E">
        <w:rPr>
          <w:lang w:val="en-US"/>
        </w:rPr>
        <w:t xml:space="preserve"> Wilderness Protection Area: All wood fires or solid fuel fires are prohibited from 1 November 2022 to 5 April 2023. Gas fires or liquid fuel fires are permitted other than on days of total fire ban.  </w:t>
      </w:r>
    </w:p>
    <w:p w14:paraId="7838D7BE" w14:textId="44B3D944" w:rsidR="0047643D" w:rsidRDefault="0047643D" w:rsidP="0047643D">
      <w:pPr>
        <w:pStyle w:val="GG-body"/>
        <w:ind w:left="284"/>
        <w:rPr>
          <w:lang w:val="en-US"/>
        </w:rPr>
      </w:pPr>
      <w:r w:rsidRPr="005D7F8E">
        <w:rPr>
          <w:lang w:val="en-US"/>
        </w:rPr>
        <w:t xml:space="preserve">For further information, please refer to the DEW website </w:t>
      </w:r>
      <w:hyperlink r:id="rId100" w:history="1">
        <w:r w:rsidRPr="005D7F8E">
          <w:rPr>
            <w:rStyle w:val="Hyperlink"/>
            <w:lang w:val="en-US"/>
          </w:rPr>
          <w:t>www.environment.sa.gov.au</w:t>
        </w:r>
      </w:hyperlink>
      <w:r w:rsidRPr="005D7F8E">
        <w:rPr>
          <w:lang w:val="en-US"/>
        </w:rPr>
        <w:t xml:space="preserve"> or contact the Eyre and Far West regional office (08) 8688 3111 or CFS Information Hotline 1800 362 361.</w:t>
      </w:r>
    </w:p>
    <w:p w14:paraId="42A2F1AD" w14:textId="001E49E0" w:rsidR="0047643D" w:rsidRDefault="0047643D" w:rsidP="0047643D">
      <w:pPr>
        <w:pStyle w:val="GG-body"/>
        <w:pBdr>
          <w:bottom w:val="single" w:sz="4" w:space="1" w:color="auto"/>
        </w:pBdr>
        <w:spacing w:after="0" w:line="52" w:lineRule="exact"/>
        <w:jc w:val="center"/>
        <w:rPr>
          <w:lang w:val="en-US"/>
        </w:rPr>
      </w:pPr>
    </w:p>
    <w:p w14:paraId="2504C98E" w14:textId="43B50263" w:rsidR="0047643D" w:rsidRDefault="0047643D" w:rsidP="0047643D">
      <w:pPr>
        <w:pStyle w:val="GG-body"/>
        <w:pBdr>
          <w:top w:val="single" w:sz="4" w:space="1" w:color="auto"/>
        </w:pBdr>
        <w:spacing w:before="34" w:after="0" w:line="14" w:lineRule="exact"/>
        <w:jc w:val="center"/>
        <w:rPr>
          <w:lang w:val="en-US"/>
        </w:rPr>
      </w:pPr>
    </w:p>
    <w:p w14:paraId="00139FE8" w14:textId="0BEA428E" w:rsidR="007170B2" w:rsidRDefault="007170B2" w:rsidP="002C30FD">
      <w:pPr>
        <w:pStyle w:val="GG-body"/>
        <w:spacing w:after="0"/>
      </w:pPr>
    </w:p>
    <w:p w14:paraId="3507E8B3" w14:textId="77777777" w:rsidR="007170B2" w:rsidRPr="003471CD" w:rsidRDefault="007170B2" w:rsidP="002C30FD">
      <w:pPr>
        <w:pStyle w:val="GG-body"/>
        <w:spacing w:after="0"/>
      </w:pPr>
    </w:p>
    <w:p w14:paraId="0EDCA24F" w14:textId="77777777" w:rsidR="00164C3B" w:rsidRPr="003471CD" w:rsidRDefault="00164C3B" w:rsidP="0003517B">
      <w:pPr>
        <w:pStyle w:val="GG-body"/>
        <w:rPr>
          <w:szCs w:val="20"/>
        </w:rPr>
      </w:pPr>
      <w:r w:rsidRPr="003471CD">
        <w:rPr>
          <w:szCs w:val="20"/>
        </w:rPr>
        <w:br w:type="page"/>
      </w:r>
    </w:p>
    <w:p w14:paraId="414B64B3" w14:textId="77777777" w:rsidR="00164C3B" w:rsidRPr="003471CD" w:rsidRDefault="00164C3B" w:rsidP="009C23A5">
      <w:pPr>
        <w:pStyle w:val="Heading1"/>
      </w:pPr>
      <w:bookmarkStart w:id="535" w:name="_Toc117763955"/>
      <w:r w:rsidRPr="003471CD">
        <w:lastRenderedPageBreak/>
        <w:t>Local Government Instruments</w:t>
      </w:r>
      <w:bookmarkEnd w:id="535"/>
    </w:p>
    <w:p w14:paraId="7BB0DA9C" w14:textId="77777777" w:rsidR="00BE5CFA" w:rsidRPr="007B3201" w:rsidRDefault="00BE5CFA" w:rsidP="005B7C31">
      <w:pPr>
        <w:pStyle w:val="Heading2"/>
      </w:pPr>
      <w:bookmarkStart w:id="536" w:name="_Toc117763956"/>
      <w:r w:rsidRPr="007B3201">
        <w:t xml:space="preserve">City </w:t>
      </w:r>
      <w:r>
        <w:t>o</w:t>
      </w:r>
      <w:r w:rsidRPr="007B3201">
        <w:t>f Marion</w:t>
      </w:r>
      <w:bookmarkEnd w:id="536"/>
    </w:p>
    <w:p w14:paraId="4ABF8ADB" w14:textId="77777777" w:rsidR="00BE5CFA" w:rsidRPr="007B3201" w:rsidRDefault="00BE5CFA" w:rsidP="00BE5CFA">
      <w:pPr>
        <w:pStyle w:val="GG-Title2"/>
      </w:pPr>
      <w:r w:rsidRPr="007B3201">
        <w:t>Local Government Act 1999</w:t>
      </w:r>
    </w:p>
    <w:p w14:paraId="313EDAE3" w14:textId="77777777" w:rsidR="00BE5CFA" w:rsidRPr="007B3201" w:rsidRDefault="00BE5CFA" w:rsidP="00BE5CFA">
      <w:pPr>
        <w:pStyle w:val="GG-Title3"/>
      </w:pPr>
      <w:r w:rsidRPr="007B3201">
        <w:t>Notice of Revocation of Classification of Community Land</w:t>
      </w:r>
    </w:p>
    <w:p w14:paraId="535FFC72" w14:textId="77777777" w:rsidR="00BE5CFA" w:rsidRPr="007B3201" w:rsidRDefault="00BE5CFA" w:rsidP="00BE5CFA">
      <w:pPr>
        <w:rPr>
          <w:szCs w:val="17"/>
        </w:rPr>
      </w:pPr>
      <w:r w:rsidRPr="007B3201">
        <w:rPr>
          <w:szCs w:val="17"/>
        </w:rPr>
        <w:t xml:space="preserve">Notice is hereby given, that the Corporation of the City of Marion at its meeting held on 14 September 2021 and with the consent of the Minister for Local Government, resolved to revoke the community land classification of Westminster Reserve and Kenton Avenue Reserve, being the whole of land identified as Allotment 107 in Filed Plan 11413 comprised in Certificate of Title Volume 3776 Folio 21, pursuant to Section 194 of the </w:t>
      </w:r>
      <w:r w:rsidRPr="00F87DB5">
        <w:rPr>
          <w:i/>
          <w:iCs/>
          <w:szCs w:val="17"/>
        </w:rPr>
        <w:t>Local Government Act 1999</w:t>
      </w:r>
      <w:r w:rsidRPr="007B3201">
        <w:rPr>
          <w:szCs w:val="17"/>
        </w:rPr>
        <w:t xml:space="preserve">. </w:t>
      </w:r>
    </w:p>
    <w:p w14:paraId="24649448" w14:textId="77777777" w:rsidR="00BE5CFA" w:rsidRPr="007B3201" w:rsidRDefault="00BE5CFA" w:rsidP="00BE5CFA">
      <w:pPr>
        <w:pStyle w:val="GG-SDated"/>
      </w:pPr>
      <w:r w:rsidRPr="007B3201">
        <w:t xml:space="preserve">Dated: </w:t>
      </w:r>
      <w:r>
        <w:t>27 October 2022</w:t>
      </w:r>
    </w:p>
    <w:p w14:paraId="41995317" w14:textId="77777777" w:rsidR="00BE5CFA" w:rsidRPr="007B3201" w:rsidRDefault="00BE5CFA" w:rsidP="00BE5CFA">
      <w:pPr>
        <w:pStyle w:val="GG-SName"/>
      </w:pPr>
      <w:r w:rsidRPr="007B3201">
        <w:t>T. Harrison</w:t>
      </w:r>
    </w:p>
    <w:p w14:paraId="0A6D1303" w14:textId="4C144775" w:rsidR="00BE5CFA" w:rsidRDefault="00BE5CFA" w:rsidP="00BE5CFA">
      <w:pPr>
        <w:pStyle w:val="GG-Signature"/>
      </w:pPr>
      <w:r w:rsidRPr="007B3201">
        <w:t>Chief Executive Officer</w:t>
      </w:r>
    </w:p>
    <w:p w14:paraId="4106392F" w14:textId="26CC8635" w:rsidR="00BE5CFA" w:rsidRDefault="00BE5CFA" w:rsidP="00BE5CFA">
      <w:pPr>
        <w:pStyle w:val="GG-Signature"/>
        <w:pBdr>
          <w:bottom w:val="single" w:sz="4" w:space="1" w:color="auto"/>
        </w:pBdr>
        <w:spacing w:line="52" w:lineRule="exact"/>
        <w:jc w:val="center"/>
      </w:pPr>
    </w:p>
    <w:p w14:paraId="0F4579B2" w14:textId="775A5E5A" w:rsidR="00BE5CFA" w:rsidRDefault="00BE5CFA" w:rsidP="00BE5CFA">
      <w:pPr>
        <w:pStyle w:val="GG-Signature"/>
        <w:pBdr>
          <w:top w:val="single" w:sz="4" w:space="1" w:color="auto"/>
        </w:pBdr>
        <w:spacing w:before="34" w:line="14" w:lineRule="exact"/>
        <w:jc w:val="center"/>
      </w:pPr>
    </w:p>
    <w:p w14:paraId="0463031E" w14:textId="724DDAC3" w:rsidR="00C20455" w:rsidRDefault="00C20455" w:rsidP="00BE5CFA">
      <w:pPr>
        <w:pStyle w:val="GG-body"/>
        <w:spacing w:after="0"/>
      </w:pPr>
    </w:p>
    <w:p w14:paraId="166D6711" w14:textId="77777777" w:rsidR="00BE5CFA" w:rsidRPr="0030400A" w:rsidRDefault="00BE5CFA" w:rsidP="005B7C31">
      <w:pPr>
        <w:pStyle w:val="Heading2"/>
        <w:rPr>
          <w:snapToGrid w:val="0"/>
        </w:rPr>
      </w:pPr>
      <w:bookmarkStart w:id="537" w:name="_Toc117763957"/>
      <w:r w:rsidRPr="0030400A">
        <w:rPr>
          <w:snapToGrid w:val="0"/>
        </w:rPr>
        <w:t xml:space="preserve">City </w:t>
      </w:r>
      <w:r>
        <w:rPr>
          <w:snapToGrid w:val="0"/>
        </w:rPr>
        <w:t>o</w:t>
      </w:r>
      <w:r w:rsidRPr="0030400A">
        <w:rPr>
          <w:snapToGrid w:val="0"/>
        </w:rPr>
        <w:t>f Port Adelaide Enfield</w:t>
      </w:r>
      <w:bookmarkEnd w:id="537"/>
    </w:p>
    <w:p w14:paraId="7E17A866" w14:textId="77777777" w:rsidR="00BE5CFA" w:rsidRPr="0030400A" w:rsidRDefault="00BE5CFA" w:rsidP="00BE5CFA">
      <w:pPr>
        <w:pStyle w:val="GG-Title3"/>
        <w:rPr>
          <w:snapToGrid w:val="0"/>
        </w:rPr>
      </w:pPr>
      <w:r w:rsidRPr="0030400A">
        <w:rPr>
          <w:snapToGrid w:val="0"/>
        </w:rPr>
        <w:t xml:space="preserve">Assignment </w:t>
      </w:r>
      <w:r>
        <w:rPr>
          <w:snapToGrid w:val="0"/>
        </w:rPr>
        <w:t>o</w:t>
      </w:r>
      <w:r w:rsidRPr="0030400A">
        <w:rPr>
          <w:snapToGrid w:val="0"/>
        </w:rPr>
        <w:t xml:space="preserve">f Names </w:t>
      </w:r>
      <w:r>
        <w:rPr>
          <w:snapToGrid w:val="0"/>
        </w:rPr>
        <w:t>f</w:t>
      </w:r>
      <w:r w:rsidRPr="0030400A">
        <w:rPr>
          <w:snapToGrid w:val="0"/>
        </w:rPr>
        <w:t>or Public</w:t>
      </w:r>
      <w:r>
        <w:rPr>
          <w:snapToGrid w:val="0"/>
        </w:rPr>
        <w:t xml:space="preserve"> and</w:t>
      </w:r>
      <w:r w:rsidRPr="0030400A">
        <w:rPr>
          <w:snapToGrid w:val="0"/>
        </w:rPr>
        <w:t xml:space="preserve"> Private Roads</w:t>
      </w:r>
    </w:p>
    <w:p w14:paraId="6CA45E38" w14:textId="77777777" w:rsidR="00BE5CFA" w:rsidRPr="0030400A" w:rsidRDefault="00BE5CFA" w:rsidP="00BE5CFA">
      <w:pPr>
        <w:pStyle w:val="GG-body"/>
        <w:rPr>
          <w:snapToGrid w:val="0"/>
        </w:rPr>
      </w:pPr>
      <w:r w:rsidRPr="0030400A">
        <w:rPr>
          <w:snapToGrid w:val="0"/>
        </w:rPr>
        <w:t xml:space="preserve">NOTICE is hereby given that the City of Port Adelaide Enfield under Delegated Authority resolved pursuant to Section 219(1) of the </w:t>
      </w:r>
      <w:r w:rsidRPr="00C351C1">
        <w:rPr>
          <w:i/>
          <w:iCs/>
          <w:snapToGrid w:val="0"/>
        </w:rPr>
        <w:t>Local Government Act 1999</w:t>
      </w:r>
      <w:r w:rsidRPr="0030400A">
        <w:rPr>
          <w:snapToGrid w:val="0"/>
        </w:rPr>
        <w:t xml:space="preserve"> that new roads located in the suburbs of Blair Athol, Regency Park, </w:t>
      </w:r>
      <w:proofErr w:type="spellStart"/>
      <w:r w:rsidRPr="0030400A">
        <w:rPr>
          <w:snapToGrid w:val="0"/>
        </w:rPr>
        <w:t>Lightsview</w:t>
      </w:r>
      <w:proofErr w:type="spellEnd"/>
      <w:r w:rsidRPr="0030400A">
        <w:rPr>
          <w:snapToGrid w:val="0"/>
        </w:rPr>
        <w:t>, New Port, Gepps Cross and Woodville Gardens and the naming of a previously un-named laneway in Woodville Gardens be assigned the street names as detailed below:</w:t>
      </w:r>
    </w:p>
    <w:p w14:paraId="78BF6C46" w14:textId="77777777" w:rsidR="00BE5CFA" w:rsidRPr="0030400A" w:rsidRDefault="00BE5CFA" w:rsidP="00BE5CFA">
      <w:pPr>
        <w:pStyle w:val="GG-body"/>
        <w:numPr>
          <w:ilvl w:val="0"/>
          <w:numId w:val="49"/>
        </w:numPr>
        <w:spacing w:after="0"/>
        <w:ind w:left="426" w:hanging="284"/>
        <w:rPr>
          <w:snapToGrid w:val="0"/>
        </w:rPr>
      </w:pPr>
      <w:r w:rsidRPr="0030400A">
        <w:rPr>
          <w:snapToGrid w:val="0"/>
        </w:rPr>
        <w:t>New roads be assigned the names Birmingham Street, Launceston Street, Enmore Lane and Mitford Lane, Blair Athol</w:t>
      </w:r>
    </w:p>
    <w:p w14:paraId="62A9A2DA" w14:textId="77777777" w:rsidR="00BE5CFA" w:rsidRPr="0030400A" w:rsidRDefault="00BE5CFA" w:rsidP="00BE5CFA">
      <w:pPr>
        <w:pStyle w:val="GG-body"/>
        <w:numPr>
          <w:ilvl w:val="0"/>
          <w:numId w:val="49"/>
        </w:numPr>
        <w:spacing w:after="0"/>
        <w:ind w:left="426" w:hanging="284"/>
        <w:rPr>
          <w:snapToGrid w:val="0"/>
        </w:rPr>
      </w:pPr>
      <w:r w:rsidRPr="0030400A">
        <w:rPr>
          <w:snapToGrid w:val="0"/>
        </w:rPr>
        <w:t>New roads be assigned the names Harriet Circuit and Rupert Street, Regency Park</w:t>
      </w:r>
    </w:p>
    <w:p w14:paraId="20D974EA" w14:textId="77777777" w:rsidR="00BE5CFA" w:rsidRPr="0030400A" w:rsidRDefault="00BE5CFA" w:rsidP="00BE5CFA">
      <w:pPr>
        <w:pStyle w:val="GG-body"/>
        <w:numPr>
          <w:ilvl w:val="0"/>
          <w:numId w:val="49"/>
        </w:numPr>
        <w:spacing w:after="0"/>
        <w:ind w:left="426" w:hanging="284"/>
        <w:rPr>
          <w:snapToGrid w:val="0"/>
        </w:rPr>
      </w:pPr>
      <w:r w:rsidRPr="0030400A">
        <w:rPr>
          <w:snapToGrid w:val="0"/>
        </w:rPr>
        <w:t xml:space="preserve">New roads be assigned the names Maku Lane and </w:t>
      </w:r>
      <w:proofErr w:type="spellStart"/>
      <w:r w:rsidRPr="0030400A">
        <w:rPr>
          <w:snapToGrid w:val="0"/>
        </w:rPr>
        <w:t>Warati</w:t>
      </w:r>
      <w:proofErr w:type="spellEnd"/>
      <w:r w:rsidRPr="0030400A">
        <w:rPr>
          <w:snapToGrid w:val="0"/>
        </w:rPr>
        <w:t xml:space="preserve"> Lane, </w:t>
      </w:r>
      <w:proofErr w:type="spellStart"/>
      <w:r w:rsidRPr="0030400A">
        <w:rPr>
          <w:snapToGrid w:val="0"/>
        </w:rPr>
        <w:t>Lightsview</w:t>
      </w:r>
      <w:proofErr w:type="spellEnd"/>
    </w:p>
    <w:p w14:paraId="5167082D" w14:textId="77777777" w:rsidR="00BE5CFA" w:rsidRPr="0030400A" w:rsidRDefault="00BE5CFA" w:rsidP="00BE5CFA">
      <w:pPr>
        <w:pStyle w:val="GG-body"/>
        <w:numPr>
          <w:ilvl w:val="0"/>
          <w:numId w:val="49"/>
        </w:numPr>
        <w:spacing w:after="0"/>
        <w:ind w:left="426" w:hanging="284"/>
        <w:rPr>
          <w:snapToGrid w:val="0"/>
        </w:rPr>
      </w:pPr>
      <w:r w:rsidRPr="0030400A">
        <w:rPr>
          <w:snapToGrid w:val="0"/>
        </w:rPr>
        <w:t xml:space="preserve">New roads be assigned the names Panama Drive, Camilla Court, Cape York Avenue, </w:t>
      </w:r>
      <w:proofErr w:type="spellStart"/>
      <w:r w:rsidRPr="0030400A">
        <w:rPr>
          <w:snapToGrid w:val="0"/>
        </w:rPr>
        <w:t>Yirra</w:t>
      </w:r>
      <w:proofErr w:type="spellEnd"/>
      <w:r w:rsidRPr="0030400A">
        <w:rPr>
          <w:snapToGrid w:val="0"/>
        </w:rPr>
        <w:t xml:space="preserve"> Cove, Torrens Avenue, </w:t>
      </w:r>
      <w:proofErr w:type="spellStart"/>
      <w:r w:rsidRPr="0030400A">
        <w:rPr>
          <w:snapToGrid w:val="0"/>
        </w:rPr>
        <w:t>Purli</w:t>
      </w:r>
      <w:proofErr w:type="spellEnd"/>
      <w:r w:rsidRPr="0030400A">
        <w:rPr>
          <w:snapToGrid w:val="0"/>
        </w:rPr>
        <w:t xml:space="preserve"> Lane, </w:t>
      </w:r>
      <w:proofErr w:type="spellStart"/>
      <w:r w:rsidRPr="0030400A">
        <w:rPr>
          <w:snapToGrid w:val="0"/>
        </w:rPr>
        <w:t>Marila</w:t>
      </w:r>
      <w:proofErr w:type="spellEnd"/>
      <w:r w:rsidRPr="0030400A">
        <w:rPr>
          <w:snapToGrid w:val="0"/>
        </w:rPr>
        <w:t xml:space="preserve"> Cove, Encounter Avenue, </w:t>
      </w:r>
      <w:proofErr w:type="spellStart"/>
      <w:r w:rsidRPr="0030400A">
        <w:rPr>
          <w:snapToGrid w:val="0"/>
        </w:rPr>
        <w:t>Kauwi</w:t>
      </w:r>
      <w:proofErr w:type="spellEnd"/>
      <w:r w:rsidRPr="0030400A">
        <w:rPr>
          <w:snapToGrid w:val="0"/>
        </w:rPr>
        <w:t xml:space="preserve"> Lane and the extension of Wirra Drive, New Port</w:t>
      </w:r>
    </w:p>
    <w:p w14:paraId="78B19803" w14:textId="77777777" w:rsidR="00BE5CFA" w:rsidRPr="0030400A" w:rsidRDefault="00BE5CFA" w:rsidP="00BE5CFA">
      <w:pPr>
        <w:pStyle w:val="GG-body"/>
        <w:numPr>
          <w:ilvl w:val="0"/>
          <w:numId w:val="49"/>
        </w:numPr>
        <w:spacing w:after="0"/>
        <w:ind w:left="426" w:hanging="284"/>
        <w:rPr>
          <w:snapToGrid w:val="0"/>
        </w:rPr>
      </w:pPr>
      <w:r w:rsidRPr="0030400A">
        <w:rPr>
          <w:snapToGrid w:val="0"/>
        </w:rPr>
        <w:t>A new road be assigned the name Matildas Drive, Gepps Cross</w:t>
      </w:r>
    </w:p>
    <w:p w14:paraId="502199FC" w14:textId="77777777" w:rsidR="00BE5CFA" w:rsidRPr="0030400A" w:rsidRDefault="00BE5CFA" w:rsidP="00BE5CFA">
      <w:pPr>
        <w:pStyle w:val="GG-body"/>
        <w:numPr>
          <w:ilvl w:val="0"/>
          <w:numId w:val="49"/>
        </w:numPr>
        <w:spacing w:after="0"/>
        <w:ind w:left="426" w:hanging="284"/>
        <w:rPr>
          <w:snapToGrid w:val="0"/>
        </w:rPr>
      </w:pPr>
      <w:r w:rsidRPr="0030400A">
        <w:rPr>
          <w:snapToGrid w:val="0"/>
        </w:rPr>
        <w:t>New roads be assigned the names Ginger Street, Peppermint Lane and Basil Street, Woodville Gardens</w:t>
      </w:r>
    </w:p>
    <w:p w14:paraId="341D2BCB" w14:textId="77777777" w:rsidR="00BE5CFA" w:rsidRPr="0030400A" w:rsidRDefault="00BE5CFA" w:rsidP="00BE5CFA">
      <w:pPr>
        <w:pStyle w:val="GG-body"/>
        <w:numPr>
          <w:ilvl w:val="0"/>
          <w:numId w:val="49"/>
        </w:numPr>
        <w:ind w:left="426" w:hanging="284"/>
        <w:rPr>
          <w:snapToGrid w:val="0"/>
        </w:rPr>
      </w:pPr>
      <w:r w:rsidRPr="0030400A">
        <w:rPr>
          <w:snapToGrid w:val="0"/>
        </w:rPr>
        <w:t>A previously un-named laneway be assigned the name Harmony Lane, Woodville Gardens</w:t>
      </w:r>
    </w:p>
    <w:p w14:paraId="5E25DD04" w14:textId="77777777" w:rsidR="00BE5CFA" w:rsidRPr="0030400A" w:rsidRDefault="00BE5CFA" w:rsidP="00BE5CFA">
      <w:pPr>
        <w:rPr>
          <w:snapToGrid w:val="0"/>
          <w:color w:val="000000"/>
          <w:szCs w:val="17"/>
        </w:rPr>
      </w:pPr>
      <w:r w:rsidRPr="0030400A">
        <w:rPr>
          <w:snapToGrid w:val="0"/>
          <w:szCs w:val="17"/>
        </w:rPr>
        <w:t>Plans that delineate the public roads that have been assigned street names in line with Council’s Streets</w:t>
      </w:r>
      <w:r>
        <w:rPr>
          <w:snapToGrid w:val="0"/>
          <w:szCs w:val="17"/>
        </w:rPr>
        <w:t xml:space="preserve"> -</w:t>
      </w:r>
      <w:r w:rsidRPr="0030400A">
        <w:rPr>
          <w:snapToGrid w:val="0"/>
          <w:szCs w:val="17"/>
        </w:rPr>
        <w:t xml:space="preserve"> Naming &amp; Numbering Policy are available for inspection on Council’s website: </w:t>
      </w:r>
      <w:hyperlink r:id="rId101" w:history="1">
        <w:r w:rsidRPr="0030400A">
          <w:rPr>
            <w:rStyle w:val="Hyperlink"/>
            <w:snapToGrid w:val="0"/>
            <w:szCs w:val="17"/>
          </w:rPr>
          <w:t>https://www.cityofpae.sa.gov.au/connect/media-hub/public-notices</w:t>
        </w:r>
      </w:hyperlink>
    </w:p>
    <w:p w14:paraId="6D9CCD39" w14:textId="77777777" w:rsidR="00BE5CFA" w:rsidRPr="0030400A" w:rsidRDefault="00BE5CFA" w:rsidP="00BE5CFA">
      <w:pPr>
        <w:pStyle w:val="GG-SDated"/>
        <w:rPr>
          <w:snapToGrid w:val="0"/>
        </w:rPr>
      </w:pPr>
      <w:r>
        <w:rPr>
          <w:snapToGrid w:val="0"/>
        </w:rPr>
        <w:t>Dated: 27 October 2022</w:t>
      </w:r>
    </w:p>
    <w:p w14:paraId="3379FDB1" w14:textId="77777777" w:rsidR="00BE5CFA" w:rsidRDefault="00BE5CFA" w:rsidP="00BE5CFA">
      <w:pPr>
        <w:pStyle w:val="GG-SName"/>
      </w:pPr>
      <w:r w:rsidRPr="00C351C1">
        <w:t>Mark Withers</w:t>
      </w:r>
    </w:p>
    <w:p w14:paraId="2FCE6E1E" w14:textId="4AB5A8BC" w:rsidR="00BE5CFA" w:rsidRDefault="00BE5CFA" w:rsidP="00BE5CFA">
      <w:pPr>
        <w:pStyle w:val="GG-Signature"/>
      </w:pPr>
      <w:r w:rsidRPr="00C351C1">
        <w:t>Chief Executive Officer</w:t>
      </w:r>
    </w:p>
    <w:p w14:paraId="3617206B" w14:textId="304386D5" w:rsidR="00BE5CFA" w:rsidRDefault="00BE5CFA" w:rsidP="00BE5CFA">
      <w:pPr>
        <w:pStyle w:val="GG-Signature"/>
        <w:pBdr>
          <w:bottom w:val="single" w:sz="4" w:space="1" w:color="auto"/>
        </w:pBdr>
        <w:spacing w:line="52" w:lineRule="exact"/>
        <w:jc w:val="center"/>
      </w:pPr>
    </w:p>
    <w:p w14:paraId="29986AAE" w14:textId="57414BC2" w:rsidR="00BE5CFA" w:rsidRDefault="00BE5CFA" w:rsidP="00BE5CFA">
      <w:pPr>
        <w:pStyle w:val="GG-Signature"/>
        <w:pBdr>
          <w:top w:val="single" w:sz="4" w:space="1" w:color="auto"/>
        </w:pBdr>
        <w:spacing w:before="34" w:line="14" w:lineRule="exact"/>
        <w:jc w:val="center"/>
      </w:pPr>
    </w:p>
    <w:p w14:paraId="0169AD08" w14:textId="5F578494" w:rsidR="00BE5CFA" w:rsidRDefault="00BE5CFA" w:rsidP="00BE5CFA">
      <w:pPr>
        <w:pStyle w:val="GG-body"/>
        <w:spacing w:after="0"/>
      </w:pPr>
    </w:p>
    <w:p w14:paraId="3B85FF80" w14:textId="49C2FE8E" w:rsidR="00BE5CFA" w:rsidRDefault="00BE5CFA">
      <w:pPr>
        <w:spacing w:after="0" w:line="240" w:lineRule="auto"/>
        <w:jc w:val="left"/>
        <w:rPr>
          <w:rFonts w:eastAsia="Times New Roman"/>
          <w:szCs w:val="17"/>
        </w:rPr>
      </w:pPr>
      <w:r>
        <w:br w:type="page"/>
      </w:r>
    </w:p>
    <w:p w14:paraId="6A280556" w14:textId="77777777" w:rsidR="00BE5CFA" w:rsidRDefault="00BE5CFA" w:rsidP="005B7C31">
      <w:pPr>
        <w:pStyle w:val="Heading2"/>
      </w:pPr>
      <w:bookmarkStart w:id="538" w:name="_Toc117763958"/>
      <w:r>
        <w:lastRenderedPageBreak/>
        <w:t>Corporation of the Town of Walkerville</w:t>
      </w:r>
      <w:bookmarkEnd w:id="538"/>
    </w:p>
    <w:p w14:paraId="1C619786" w14:textId="77777777" w:rsidR="00BE5CFA" w:rsidRDefault="00BE5CFA" w:rsidP="00BE5CFA">
      <w:pPr>
        <w:spacing w:line="240" w:lineRule="auto"/>
      </w:pPr>
      <w:r>
        <w:rPr>
          <w:noProof/>
        </w:rPr>
        <w:drawing>
          <wp:inline distT="0" distB="0" distL="0" distR="0" wp14:anchorId="55EA8BC2" wp14:editId="22006C71">
            <wp:extent cx="5937562" cy="7671460"/>
            <wp:effectExtent l="0" t="0" r="635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t="3773" b="7606"/>
                    <a:stretch/>
                  </pic:blipFill>
                  <pic:spPr bwMode="auto">
                    <a:xfrm>
                      <a:off x="0" y="0"/>
                      <a:ext cx="5937885" cy="7671877"/>
                    </a:xfrm>
                    <a:prstGeom prst="rect">
                      <a:avLst/>
                    </a:prstGeom>
                    <a:noFill/>
                    <a:ln>
                      <a:noFill/>
                    </a:ln>
                    <a:extLst>
                      <a:ext uri="{53640926-AAD7-44D8-BBD7-CCE9431645EC}">
                        <a14:shadowObscured xmlns:a14="http://schemas.microsoft.com/office/drawing/2010/main"/>
                      </a:ext>
                    </a:extLst>
                  </pic:spPr>
                </pic:pic>
              </a:graphicData>
            </a:graphic>
          </wp:inline>
        </w:drawing>
      </w:r>
    </w:p>
    <w:p w14:paraId="66FEBD01" w14:textId="77777777" w:rsidR="00BE5CFA" w:rsidRDefault="00BE5CFA" w:rsidP="00BE5CFA">
      <w:pPr>
        <w:spacing w:line="240" w:lineRule="auto"/>
      </w:pPr>
      <w:r>
        <w:rPr>
          <w:noProof/>
        </w:rPr>
        <w:lastRenderedPageBreak/>
        <w:drawing>
          <wp:inline distT="0" distB="0" distL="0" distR="0" wp14:anchorId="054CF229" wp14:editId="73F2D0D4">
            <wp:extent cx="5937885" cy="8656955"/>
            <wp:effectExtent l="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37885" cy="8656955"/>
                    </a:xfrm>
                    <a:prstGeom prst="rect">
                      <a:avLst/>
                    </a:prstGeom>
                    <a:noFill/>
                    <a:ln>
                      <a:noFill/>
                    </a:ln>
                  </pic:spPr>
                </pic:pic>
              </a:graphicData>
            </a:graphic>
          </wp:inline>
        </w:drawing>
      </w:r>
      <w:r>
        <w:rPr>
          <w:noProof/>
        </w:rPr>
        <w:lastRenderedPageBreak/>
        <w:drawing>
          <wp:inline distT="0" distB="0" distL="0" distR="0" wp14:anchorId="45424F39" wp14:editId="1BE62170">
            <wp:extent cx="5937885" cy="8656955"/>
            <wp:effectExtent l="0" t="0" r="571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37885" cy="8656955"/>
                    </a:xfrm>
                    <a:prstGeom prst="rect">
                      <a:avLst/>
                    </a:prstGeom>
                    <a:noFill/>
                    <a:ln>
                      <a:noFill/>
                    </a:ln>
                  </pic:spPr>
                </pic:pic>
              </a:graphicData>
            </a:graphic>
          </wp:inline>
        </w:drawing>
      </w:r>
      <w:r>
        <w:rPr>
          <w:noProof/>
        </w:rPr>
        <w:lastRenderedPageBreak/>
        <w:drawing>
          <wp:inline distT="0" distB="0" distL="0" distR="0" wp14:anchorId="669D9675" wp14:editId="46A1FF5D">
            <wp:extent cx="5937885" cy="8656955"/>
            <wp:effectExtent l="0" t="0" r="5715" b="0"/>
            <wp:docPr id="52" name="Picture 5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ext&#10;&#10;Description automatically generated"/>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37885" cy="8656955"/>
                    </a:xfrm>
                    <a:prstGeom prst="rect">
                      <a:avLst/>
                    </a:prstGeom>
                    <a:noFill/>
                    <a:ln>
                      <a:noFill/>
                    </a:ln>
                  </pic:spPr>
                </pic:pic>
              </a:graphicData>
            </a:graphic>
          </wp:inline>
        </w:drawing>
      </w:r>
      <w:r>
        <w:rPr>
          <w:noProof/>
        </w:rPr>
        <w:lastRenderedPageBreak/>
        <w:drawing>
          <wp:inline distT="0" distB="0" distL="0" distR="0" wp14:anchorId="4FCE6C19" wp14:editId="3D15E8B4">
            <wp:extent cx="5937885" cy="8656955"/>
            <wp:effectExtent l="0" t="0" r="5715" b="0"/>
            <wp:docPr id="53" name="Picture 5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ext&#10;&#10;Description automatically generated"/>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37885" cy="8656955"/>
                    </a:xfrm>
                    <a:prstGeom prst="rect">
                      <a:avLst/>
                    </a:prstGeom>
                    <a:noFill/>
                    <a:ln>
                      <a:noFill/>
                    </a:ln>
                  </pic:spPr>
                </pic:pic>
              </a:graphicData>
            </a:graphic>
          </wp:inline>
        </w:drawing>
      </w:r>
      <w:r>
        <w:rPr>
          <w:noProof/>
        </w:rPr>
        <w:lastRenderedPageBreak/>
        <w:drawing>
          <wp:inline distT="0" distB="0" distL="0" distR="0" wp14:anchorId="0C8D1145" wp14:editId="1ADC294F">
            <wp:extent cx="5937885" cy="8656955"/>
            <wp:effectExtent l="0" t="0" r="5715" b="0"/>
            <wp:docPr id="54" name="Picture 5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ext, letter&#10;&#10;Description automatically generated"/>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37885" cy="8656955"/>
                    </a:xfrm>
                    <a:prstGeom prst="rect">
                      <a:avLst/>
                    </a:prstGeom>
                    <a:noFill/>
                    <a:ln>
                      <a:noFill/>
                    </a:ln>
                  </pic:spPr>
                </pic:pic>
              </a:graphicData>
            </a:graphic>
          </wp:inline>
        </w:drawing>
      </w:r>
      <w:r>
        <w:rPr>
          <w:noProof/>
        </w:rPr>
        <w:lastRenderedPageBreak/>
        <w:drawing>
          <wp:inline distT="0" distB="0" distL="0" distR="0" wp14:anchorId="0B2979BE" wp14:editId="513030C9">
            <wp:extent cx="5937885" cy="8656955"/>
            <wp:effectExtent l="0" t="0" r="5715" b="0"/>
            <wp:docPr id="55" name="Picture 5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10;&#10;Description automatically generated"/>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37885" cy="8656955"/>
                    </a:xfrm>
                    <a:prstGeom prst="rect">
                      <a:avLst/>
                    </a:prstGeom>
                    <a:noFill/>
                    <a:ln>
                      <a:noFill/>
                    </a:ln>
                  </pic:spPr>
                </pic:pic>
              </a:graphicData>
            </a:graphic>
          </wp:inline>
        </w:drawing>
      </w:r>
      <w:r>
        <w:rPr>
          <w:noProof/>
        </w:rPr>
        <w:lastRenderedPageBreak/>
        <w:drawing>
          <wp:inline distT="0" distB="0" distL="0" distR="0" wp14:anchorId="40CC62CA" wp14:editId="7BF6BC11">
            <wp:extent cx="5937885" cy="8656955"/>
            <wp:effectExtent l="0" t="0" r="5715" b="0"/>
            <wp:docPr id="56" name="Picture 5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ext&#10;&#10;Description automatically generated"/>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37885" cy="8656955"/>
                    </a:xfrm>
                    <a:prstGeom prst="rect">
                      <a:avLst/>
                    </a:prstGeom>
                    <a:noFill/>
                    <a:ln>
                      <a:noFill/>
                    </a:ln>
                  </pic:spPr>
                </pic:pic>
              </a:graphicData>
            </a:graphic>
          </wp:inline>
        </w:drawing>
      </w:r>
      <w:r>
        <w:rPr>
          <w:noProof/>
        </w:rPr>
        <w:lastRenderedPageBreak/>
        <w:drawing>
          <wp:inline distT="0" distB="0" distL="0" distR="0" wp14:anchorId="4399CC77" wp14:editId="7E45C778">
            <wp:extent cx="5937885" cy="8656955"/>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37885" cy="8656955"/>
                    </a:xfrm>
                    <a:prstGeom prst="rect">
                      <a:avLst/>
                    </a:prstGeom>
                    <a:noFill/>
                    <a:ln>
                      <a:noFill/>
                    </a:ln>
                  </pic:spPr>
                </pic:pic>
              </a:graphicData>
            </a:graphic>
          </wp:inline>
        </w:drawing>
      </w:r>
      <w:r>
        <w:rPr>
          <w:noProof/>
        </w:rPr>
        <w:lastRenderedPageBreak/>
        <w:drawing>
          <wp:inline distT="0" distB="0" distL="0" distR="0" wp14:anchorId="5602496B" wp14:editId="30C76D68">
            <wp:extent cx="5937885" cy="8656955"/>
            <wp:effectExtent l="0" t="0" r="5715" b="0"/>
            <wp:docPr id="58" name="Picture 5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ext, letter&#10;&#10;Description automatically generated"/>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37885" cy="8656955"/>
                    </a:xfrm>
                    <a:prstGeom prst="rect">
                      <a:avLst/>
                    </a:prstGeom>
                    <a:noFill/>
                    <a:ln>
                      <a:noFill/>
                    </a:ln>
                  </pic:spPr>
                </pic:pic>
              </a:graphicData>
            </a:graphic>
          </wp:inline>
        </w:drawing>
      </w:r>
      <w:r>
        <w:rPr>
          <w:noProof/>
        </w:rPr>
        <w:lastRenderedPageBreak/>
        <w:drawing>
          <wp:inline distT="0" distB="0" distL="0" distR="0" wp14:anchorId="6DBCF8F5" wp14:editId="05A7C877">
            <wp:extent cx="5937885" cy="8656955"/>
            <wp:effectExtent l="0" t="0" r="5715" b="0"/>
            <wp:docPr id="59" name="Picture 5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ext&#10;&#10;Description automatically generated"/>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37885" cy="8656955"/>
                    </a:xfrm>
                    <a:prstGeom prst="rect">
                      <a:avLst/>
                    </a:prstGeom>
                    <a:noFill/>
                    <a:ln>
                      <a:noFill/>
                    </a:ln>
                  </pic:spPr>
                </pic:pic>
              </a:graphicData>
            </a:graphic>
          </wp:inline>
        </w:drawing>
      </w:r>
      <w:r>
        <w:rPr>
          <w:noProof/>
        </w:rPr>
        <w:lastRenderedPageBreak/>
        <w:drawing>
          <wp:inline distT="0" distB="0" distL="0" distR="0" wp14:anchorId="10C241A5" wp14:editId="075D0434">
            <wp:extent cx="5937885" cy="8656955"/>
            <wp:effectExtent l="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37885" cy="8656955"/>
                    </a:xfrm>
                    <a:prstGeom prst="rect">
                      <a:avLst/>
                    </a:prstGeom>
                    <a:noFill/>
                    <a:ln>
                      <a:noFill/>
                    </a:ln>
                  </pic:spPr>
                </pic:pic>
              </a:graphicData>
            </a:graphic>
          </wp:inline>
        </w:drawing>
      </w:r>
      <w:r>
        <w:rPr>
          <w:noProof/>
        </w:rPr>
        <w:lastRenderedPageBreak/>
        <w:drawing>
          <wp:inline distT="0" distB="0" distL="0" distR="0" wp14:anchorId="1676E748" wp14:editId="6A9364F5">
            <wp:extent cx="5937188" cy="855023"/>
            <wp:effectExtent l="0" t="0" r="6985" b="2540"/>
            <wp:docPr id="61" name="Picture 6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shape&#10;&#10;Description automatically generated"/>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b="90122"/>
                    <a:stretch/>
                  </pic:blipFill>
                  <pic:spPr bwMode="auto">
                    <a:xfrm>
                      <a:off x="0" y="0"/>
                      <a:ext cx="5937885" cy="855123"/>
                    </a:xfrm>
                    <a:prstGeom prst="rect">
                      <a:avLst/>
                    </a:prstGeom>
                    <a:noFill/>
                    <a:ln>
                      <a:noFill/>
                    </a:ln>
                    <a:extLst>
                      <a:ext uri="{53640926-AAD7-44D8-BBD7-CCE9431645EC}">
                        <a14:shadowObscured xmlns:a14="http://schemas.microsoft.com/office/drawing/2010/main"/>
                      </a:ext>
                    </a:extLst>
                  </pic:spPr>
                </pic:pic>
              </a:graphicData>
            </a:graphic>
          </wp:inline>
        </w:drawing>
      </w:r>
    </w:p>
    <w:p w14:paraId="55A5BA96" w14:textId="77777777" w:rsidR="00BE5CFA" w:rsidRDefault="00BE5CFA" w:rsidP="00BE5CFA">
      <w:pPr>
        <w:spacing w:line="240" w:lineRule="auto"/>
      </w:pPr>
    </w:p>
    <w:p w14:paraId="51F3E38F" w14:textId="77777777" w:rsidR="00BE5CFA" w:rsidRDefault="00BE5CFA" w:rsidP="00BE5CFA">
      <w:pPr>
        <w:pBdr>
          <w:bottom w:val="single" w:sz="4" w:space="1" w:color="auto"/>
        </w:pBdr>
        <w:spacing w:after="0" w:line="52" w:lineRule="exact"/>
        <w:jc w:val="center"/>
      </w:pPr>
    </w:p>
    <w:p w14:paraId="146DC157" w14:textId="77777777" w:rsidR="00BE5CFA" w:rsidRDefault="00BE5CFA" w:rsidP="00BE5CFA">
      <w:pPr>
        <w:pBdr>
          <w:top w:val="single" w:sz="4" w:space="1" w:color="auto"/>
        </w:pBdr>
        <w:spacing w:before="34" w:after="0" w:line="14" w:lineRule="exact"/>
        <w:jc w:val="center"/>
      </w:pPr>
    </w:p>
    <w:p w14:paraId="58AC6EEB" w14:textId="3CDABCE7" w:rsidR="00BE5CFA" w:rsidRDefault="00BE5CFA" w:rsidP="00BE5CFA">
      <w:pPr>
        <w:pStyle w:val="GG-body"/>
        <w:spacing w:after="0"/>
      </w:pPr>
    </w:p>
    <w:p w14:paraId="71ECF25A" w14:textId="77777777" w:rsidR="00BE5CFA" w:rsidRPr="00BE5CFA" w:rsidRDefault="00BE5CFA" w:rsidP="005B7C31">
      <w:pPr>
        <w:pStyle w:val="Heading2"/>
      </w:pPr>
      <w:bookmarkStart w:id="539" w:name="_Toc117763959"/>
      <w:r w:rsidRPr="00BE5CFA">
        <w:t>Adelaide Plains Council</w:t>
      </w:r>
      <w:bookmarkEnd w:id="539"/>
    </w:p>
    <w:p w14:paraId="2A1A5943" w14:textId="77777777" w:rsidR="00BE5CFA" w:rsidRPr="00BE5CFA" w:rsidRDefault="00BE5CFA" w:rsidP="00BE5CFA">
      <w:pPr>
        <w:jc w:val="center"/>
        <w:rPr>
          <w:smallCaps/>
          <w:szCs w:val="17"/>
        </w:rPr>
      </w:pPr>
      <w:r w:rsidRPr="00BE5CFA">
        <w:rPr>
          <w:smallCaps/>
          <w:szCs w:val="17"/>
        </w:rPr>
        <w:t>Local Government Act 1999</w:t>
      </w:r>
    </w:p>
    <w:p w14:paraId="4FDF2ED7" w14:textId="77777777" w:rsidR="00BE5CFA" w:rsidRPr="00BE5CFA" w:rsidRDefault="00BE5CFA" w:rsidP="00BE5CFA">
      <w:pPr>
        <w:jc w:val="center"/>
        <w:rPr>
          <w:i/>
          <w:szCs w:val="17"/>
        </w:rPr>
      </w:pPr>
      <w:r w:rsidRPr="00BE5CFA">
        <w:rPr>
          <w:i/>
          <w:szCs w:val="17"/>
        </w:rPr>
        <w:t>Exclusion of Land from Classification of Community Land</w:t>
      </w:r>
    </w:p>
    <w:p w14:paraId="4014BD3B" w14:textId="4CFBDE94" w:rsidR="00BE5CFA" w:rsidRPr="00BE5CFA" w:rsidRDefault="00BE5CFA" w:rsidP="00BE5CFA">
      <w:pPr>
        <w:rPr>
          <w:rFonts w:eastAsia="Times New Roman"/>
          <w:spacing w:val="-4"/>
          <w:szCs w:val="17"/>
        </w:rPr>
      </w:pPr>
      <w:r w:rsidRPr="00BE5CFA">
        <w:rPr>
          <w:rFonts w:eastAsia="Times New Roman"/>
          <w:spacing w:val="-4"/>
          <w:szCs w:val="17"/>
        </w:rPr>
        <w:t xml:space="preserve">AT an Ordinary Council meeting held on 24 October 2022, Council resolved to exclude from Classification of Community Land, Section 180 Old Port Wakefield Road, Two Wells, </w:t>
      </w:r>
      <w:proofErr w:type="spellStart"/>
      <w:r w:rsidRPr="00BE5CFA">
        <w:rPr>
          <w:rFonts w:eastAsia="Times New Roman"/>
          <w:spacing w:val="-4"/>
          <w:szCs w:val="17"/>
        </w:rPr>
        <w:t>Hundred</w:t>
      </w:r>
      <w:proofErr w:type="spellEnd"/>
      <w:r w:rsidRPr="00BE5CFA">
        <w:rPr>
          <w:rFonts w:eastAsia="Times New Roman"/>
          <w:spacing w:val="-4"/>
          <w:szCs w:val="17"/>
        </w:rPr>
        <w:t xml:space="preserve"> of Port Gawler, being the whole of the land in Crown Record Volume 6273, Folio 716 and Section 716 Buckland Park Road, Two Wells, </w:t>
      </w:r>
      <w:proofErr w:type="spellStart"/>
      <w:r w:rsidRPr="00BE5CFA">
        <w:rPr>
          <w:rFonts w:eastAsia="Times New Roman"/>
          <w:spacing w:val="-4"/>
          <w:szCs w:val="17"/>
        </w:rPr>
        <w:t>Hundred</w:t>
      </w:r>
      <w:proofErr w:type="spellEnd"/>
      <w:r w:rsidRPr="00BE5CFA">
        <w:rPr>
          <w:rFonts w:eastAsia="Times New Roman"/>
          <w:spacing w:val="-4"/>
          <w:szCs w:val="17"/>
        </w:rPr>
        <w:t xml:space="preserve"> of Port Gawler, being the whole of the land in Crown Record volume 6274, Folio 514.</w:t>
      </w:r>
    </w:p>
    <w:p w14:paraId="76AC5314" w14:textId="77777777" w:rsidR="00BE5CFA" w:rsidRPr="00BE5CFA" w:rsidRDefault="00BE5CFA" w:rsidP="00BE5CFA">
      <w:pPr>
        <w:rPr>
          <w:rFonts w:eastAsia="Times New Roman"/>
          <w:spacing w:val="-4"/>
          <w:szCs w:val="17"/>
        </w:rPr>
      </w:pPr>
      <w:r w:rsidRPr="00BE5CFA">
        <w:rPr>
          <w:rFonts w:eastAsia="Times New Roman"/>
          <w:spacing w:val="-4"/>
          <w:szCs w:val="17"/>
        </w:rPr>
        <w:t xml:space="preserve">The purpose of exclusion is for the said land to be developed for commercial purposes. </w:t>
      </w:r>
    </w:p>
    <w:p w14:paraId="4BFC0D84" w14:textId="60269B62" w:rsidR="00BE5CFA" w:rsidRPr="00BE5CFA" w:rsidRDefault="00BE5CFA" w:rsidP="00BE5CFA">
      <w:pPr>
        <w:spacing w:after="0"/>
        <w:rPr>
          <w:rFonts w:eastAsia="Times New Roman"/>
          <w:szCs w:val="17"/>
        </w:rPr>
      </w:pPr>
      <w:r w:rsidRPr="00BE5CFA">
        <w:rPr>
          <w:rFonts w:eastAsia="Times New Roman"/>
          <w:szCs w:val="17"/>
        </w:rPr>
        <w:t>Dated: 27 October 2022</w:t>
      </w:r>
    </w:p>
    <w:p w14:paraId="1F9F667C" w14:textId="77777777" w:rsidR="00BE5CFA" w:rsidRPr="00BE5CFA" w:rsidRDefault="00BE5CFA" w:rsidP="00BE5CFA">
      <w:pPr>
        <w:spacing w:after="0"/>
        <w:jc w:val="right"/>
        <w:rPr>
          <w:rFonts w:eastAsia="Times New Roman"/>
          <w:smallCaps/>
          <w:szCs w:val="20"/>
        </w:rPr>
      </w:pPr>
      <w:r w:rsidRPr="00BE5CFA">
        <w:rPr>
          <w:rFonts w:eastAsia="Times New Roman"/>
          <w:smallCaps/>
          <w:szCs w:val="20"/>
        </w:rPr>
        <w:t>James Miller</w:t>
      </w:r>
    </w:p>
    <w:p w14:paraId="4F0A7932" w14:textId="2EC5D221" w:rsidR="00BE5CFA" w:rsidRDefault="00BE5CFA" w:rsidP="00BE5CFA">
      <w:pPr>
        <w:spacing w:after="0"/>
        <w:jc w:val="right"/>
        <w:rPr>
          <w:rFonts w:eastAsia="Times New Roman"/>
          <w:szCs w:val="17"/>
        </w:rPr>
      </w:pPr>
      <w:r w:rsidRPr="00BE5CFA">
        <w:rPr>
          <w:rFonts w:eastAsia="Times New Roman"/>
          <w:szCs w:val="17"/>
        </w:rPr>
        <w:t>Chief Executive Officer</w:t>
      </w:r>
    </w:p>
    <w:p w14:paraId="761B0304" w14:textId="054FB827" w:rsidR="00BE5CFA" w:rsidRDefault="00BE5CFA" w:rsidP="00BE5CFA">
      <w:pPr>
        <w:pBdr>
          <w:bottom w:val="single" w:sz="4" w:space="1" w:color="auto"/>
        </w:pBdr>
        <w:spacing w:after="0" w:line="52" w:lineRule="exact"/>
        <w:jc w:val="center"/>
        <w:rPr>
          <w:rFonts w:eastAsia="Times New Roman"/>
          <w:szCs w:val="17"/>
        </w:rPr>
      </w:pPr>
    </w:p>
    <w:p w14:paraId="5E5861D8" w14:textId="7FAE85B7" w:rsidR="00BE5CFA" w:rsidRDefault="00BE5CFA" w:rsidP="00BE5CFA">
      <w:pPr>
        <w:pBdr>
          <w:top w:val="single" w:sz="4" w:space="1" w:color="auto"/>
        </w:pBdr>
        <w:spacing w:before="34" w:after="0" w:line="14" w:lineRule="exact"/>
        <w:jc w:val="center"/>
        <w:rPr>
          <w:rFonts w:eastAsia="Times New Roman"/>
          <w:szCs w:val="17"/>
        </w:rPr>
      </w:pPr>
    </w:p>
    <w:p w14:paraId="2E8DAF74" w14:textId="49979108" w:rsidR="00BE5CFA" w:rsidRDefault="00BE5CFA" w:rsidP="00BE5CFA">
      <w:pPr>
        <w:pStyle w:val="GG-body"/>
        <w:spacing w:after="0"/>
      </w:pPr>
    </w:p>
    <w:p w14:paraId="05ECA26E" w14:textId="77777777" w:rsidR="00BE5CFA" w:rsidRPr="00BE5CFA" w:rsidRDefault="00BE5CFA" w:rsidP="005B7C31">
      <w:pPr>
        <w:pStyle w:val="Heading2"/>
      </w:pPr>
      <w:bookmarkStart w:id="540" w:name="_Toc117763960"/>
      <w:r w:rsidRPr="00BE5CFA">
        <w:t>Barossa Council</w:t>
      </w:r>
      <w:bookmarkEnd w:id="540"/>
    </w:p>
    <w:p w14:paraId="622007F0" w14:textId="77777777" w:rsidR="00BE5CFA" w:rsidRPr="00BE5CFA" w:rsidRDefault="00BE5CFA" w:rsidP="00BE5CFA">
      <w:pPr>
        <w:jc w:val="center"/>
        <w:rPr>
          <w:i/>
          <w:szCs w:val="17"/>
        </w:rPr>
      </w:pPr>
      <w:r w:rsidRPr="00BE5CFA">
        <w:rPr>
          <w:i/>
          <w:szCs w:val="17"/>
        </w:rPr>
        <w:t>Declaration of Private Road as Public Road</w:t>
      </w:r>
    </w:p>
    <w:p w14:paraId="01DD61F3" w14:textId="77777777" w:rsidR="00BE5CFA" w:rsidRPr="00BE5CFA" w:rsidRDefault="00BE5CFA" w:rsidP="00BE5CFA">
      <w:pPr>
        <w:rPr>
          <w:szCs w:val="17"/>
        </w:rPr>
      </w:pPr>
      <w:r w:rsidRPr="00BE5CFA">
        <w:rPr>
          <w:szCs w:val="17"/>
        </w:rPr>
        <w:t xml:space="preserve">By notice published in the </w:t>
      </w:r>
      <w:r w:rsidRPr="00BE5CFA">
        <w:rPr>
          <w:i/>
          <w:iCs/>
          <w:szCs w:val="17"/>
        </w:rPr>
        <w:t>Government Gazette</w:t>
      </w:r>
      <w:r w:rsidRPr="00BE5CFA">
        <w:rPr>
          <w:szCs w:val="17"/>
        </w:rPr>
        <w:t xml:space="preserve"> on 7 July 2022, the Barossa Council (the Council) stated its intention to declare the private road known as Gravel Pit Road, Angaston, to be a public road.</w:t>
      </w:r>
    </w:p>
    <w:p w14:paraId="25036000" w14:textId="77777777" w:rsidR="00BE5CFA" w:rsidRPr="00BE5CFA" w:rsidRDefault="00BE5CFA" w:rsidP="00BE5CFA">
      <w:pPr>
        <w:rPr>
          <w:szCs w:val="17"/>
        </w:rPr>
      </w:pPr>
      <w:r w:rsidRPr="00BE5CFA">
        <w:rPr>
          <w:szCs w:val="17"/>
        </w:rPr>
        <w:t xml:space="preserve">Pursuant to section 210(5) of the </w:t>
      </w:r>
      <w:r w:rsidRPr="00BE5CFA">
        <w:rPr>
          <w:i/>
          <w:iCs/>
          <w:szCs w:val="17"/>
        </w:rPr>
        <w:t>Local Government Act 1999</w:t>
      </w:r>
      <w:r w:rsidRPr="00BE5CFA">
        <w:rPr>
          <w:szCs w:val="17"/>
        </w:rPr>
        <w:t>, notice is hereby given that at its meeting on 18 October 2022 the Council made the following declaration:</w:t>
      </w:r>
    </w:p>
    <w:p w14:paraId="0D86A6BD" w14:textId="77777777" w:rsidR="00BE5CFA" w:rsidRPr="00BE5CFA" w:rsidRDefault="00BE5CFA" w:rsidP="00BE5CFA">
      <w:pPr>
        <w:ind w:left="142"/>
        <w:rPr>
          <w:i/>
          <w:iCs/>
          <w:szCs w:val="17"/>
        </w:rPr>
      </w:pPr>
      <w:r w:rsidRPr="00BE5CFA">
        <w:rPr>
          <w:i/>
          <w:iCs/>
          <w:szCs w:val="17"/>
        </w:rPr>
        <w:t xml:space="preserve">Having complied with the provisions of section 210 of the Local Government Act 1999 (the </w:t>
      </w:r>
      <w:r w:rsidRPr="00BE5CFA">
        <w:rPr>
          <w:b/>
          <w:bCs/>
          <w:i/>
          <w:iCs/>
          <w:szCs w:val="17"/>
        </w:rPr>
        <w:t>Act</w:t>
      </w:r>
      <w:r w:rsidRPr="00BE5CFA">
        <w:rPr>
          <w:i/>
          <w:iCs/>
          <w:szCs w:val="17"/>
        </w:rPr>
        <w:t>) the Council hereby declares the following private road to be public road pursuant to section 210(1) of the Act:</w:t>
      </w:r>
    </w:p>
    <w:p w14:paraId="01B756C3" w14:textId="77777777" w:rsidR="00BE5CFA" w:rsidRPr="00BE5CFA" w:rsidRDefault="00BE5CFA" w:rsidP="00BE5CFA">
      <w:pPr>
        <w:ind w:left="284"/>
        <w:rPr>
          <w:i/>
          <w:iCs/>
          <w:szCs w:val="17"/>
        </w:rPr>
      </w:pPr>
      <w:r w:rsidRPr="00BE5CFA">
        <w:rPr>
          <w:i/>
          <w:iCs/>
          <w:szCs w:val="17"/>
        </w:rPr>
        <w:t xml:space="preserve">Gravel Pit Road, Angaston, allotment 52 in Deposited Plan 55 in the area named Angaston </w:t>
      </w:r>
      <w:proofErr w:type="spellStart"/>
      <w:r w:rsidRPr="00BE5CFA">
        <w:rPr>
          <w:i/>
          <w:iCs/>
          <w:szCs w:val="17"/>
        </w:rPr>
        <w:t>hundred</w:t>
      </w:r>
      <w:proofErr w:type="spellEnd"/>
      <w:r w:rsidRPr="00BE5CFA">
        <w:rPr>
          <w:i/>
          <w:iCs/>
          <w:szCs w:val="17"/>
        </w:rPr>
        <w:t xml:space="preserve"> of </w:t>
      </w:r>
      <w:proofErr w:type="spellStart"/>
      <w:r w:rsidRPr="00BE5CFA">
        <w:rPr>
          <w:i/>
          <w:iCs/>
          <w:szCs w:val="17"/>
        </w:rPr>
        <w:t>Moorooroo</w:t>
      </w:r>
      <w:proofErr w:type="spellEnd"/>
      <w:r w:rsidRPr="00BE5CFA">
        <w:rPr>
          <w:i/>
          <w:iCs/>
          <w:szCs w:val="17"/>
        </w:rPr>
        <w:t>, being a portion of the land comprised in Certificate of Title Volume 5892 Folio 393.</w:t>
      </w:r>
    </w:p>
    <w:p w14:paraId="71882FDC" w14:textId="77777777" w:rsidR="00BE5CFA" w:rsidRPr="00BE5CFA" w:rsidRDefault="00BE5CFA" w:rsidP="00BE5CFA">
      <w:pPr>
        <w:spacing w:after="0"/>
        <w:rPr>
          <w:szCs w:val="17"/>
        </w:rPr>
      </w:pPr>
      <w:r w:rsidRPr="00BE5CFA">
        <w:rPr>
          <w:szCs w:val="17"/>
        </w:rPr>
        <w:t>Dated: 18 October 2022</w:t>
      </w:r>
    </w:p>
    <w:p w14:paraId="10A0ED88" w14:textId="77777777" w:rsidR="00BE5CFA" w:rsidRPr="00BE5CFA" w:rsidRDefault="00BE5CFA" w:rsidP="00BE5CFA">
      <w:pPr>
        <w:spacing w:after="0"/>
        <w:jc w:val="right"/>
        <w:rPr>
          <w:smallCaps/>
          <w:szCs w:val="20"/>
        </w:rPr>
      </w:pPr>
      <w:r w:rsidRPr="00BE5CFA">
        <w:rPr>
          <w:smallCaps/>
          <w:szCs w:val="20"/>
        </w:rPr>
        <w:t>Martin McCarthy</w:t>
      </w:r>
    </w:p>
    <w:p w14:paraId="3B5B1975" w14:textId="19138BD5" w:rsidR="00BE5CFA" w:rsidRDefault="00BE5CFA" w:rsidP="00BE5CFA">
      <w:pPr>
        <w:spacing w:after="0"/>
        <w:jc w:val="right"/>
        <w:rPr>
          <w:szCs w:val="17"/>
        </w:rPr>
      </w:pPr>
      <w:r w:rsidRPr="00BE5CFA">
        <w:rPr>
          <w:szCs w:val="17"/>
        </w:rPr>
        <w:t>Chief Executive Officer</w:t>
      </w:r>
    </w:p>
    <w:p w14:paraId="1DE81936" w14:textId="6C1BF43F" w:rsidR="00BE5CFA" w:rsidRDefault="00BE5CFA" w:rsidP="00BE5CFA">
      <w:pPr>
        <w:pBdr>
          <w:bottom w:val="single" w:sz="4" w:space="1" w:color="auto"/>
        </w:pBdr>
        <w:spacing w:after="0" w:line="52" w:lineRule="exact"/>
        <w:jc w:val="center"/>
        <w:rPr>
          <w:rFonts w:eastAsia="Times New Roman"/>
          <w:szCs w:val="17"/>
        </w:rPr>
      </w:pPr>
    </w:p>
    <w:p w14:paraId="0776079B" w14:textId="560E7C61" w:rsidR="00BE5CFA" w:rsidRDefault="00BE5CFA" w:rsidP="00BE5CFA">
      <w:pPr>
        <w:pBdr>
          <w:top w:val="single" w:sz="4" w:space="1" w:color="auto"/>
        </w:pBdr>
        <w:spacing w:before="34" w:after="0" w:line="14" w:lineRule="exact"/>
        <w:jc w:val="center"/>
        <w:rPr>
          <w:rFonts w:eastAsia="Times New Roman"/>
          <w:szCs w:val="17"/>
        </w:rPr>
      </w:pPr>
    </w:p>
    <w:p w14:paraId="56A3BA6B" w14:textId="2C8CB125" w:rsidR="00BE5CFA" w:rsidRDefault="00BE5CFA">
      <w:pPr>
        <w:spacing w:after="0" w:line="240" w:lineRule="auto"/>
        <w:jc w:val="left"/>
        <w:rPr>
          <w:rFonts w:eastAsia="Times New Roman"/>
          <w:szCs w:val="17"/>
        </w:rPr>
      </w:pPr>
      <w:r>
        <w:br w:type="page"/>
      </w:r>
    </w:p>
    <w:p w14:paraId="10CEE986" w14:textId="77777777" w:rsidR="00BE5CFA" w:rsidRDefault="00BE5CFA" w:rsidP="005B7C31">
      <w:pPr>
        <w:pStyle w:val="Heading2"/>
      </w:pPr>
      <w:bookmarkStart w:id="541" w:name="_Toc117763961"/>
      <w:r>
        <w:lastRenderedPageBreak/>
        <w:t>District Council of Elliston</w:t>
      </w:r>
      <w:bookmarkEnd w:id="541"/>
    </w:p>
    <w:p w14:paraId="6CE18594" w14:textId="77777777" w:rsidR="00BE5CFA" w:rsidRDefault="00BE5CFA" w:rsidP="00BE5CFA">
      <w:pPr>
        <w:spacing w:line="240" w:lineRule="auto"/>
      </w:pPr>
      <w:r>
        <w:rPr>
          <w:noProof/>
        </w:rPr>
        <w:drawing>
          <wp:inline distT="0" distB="0" distL="0" distR="0" wp14:anchorId="41A09689" wp14:editId="48BBE381">
            <wp:extent cx="5938237" cy="7732207"/>
            <wp:effectExtent l="0" t="0" r="5715"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t="3714" b="6964"/>
                    <a:stretch/>
                  </pic:blipFill>
                  <pic:spPr bwMode="auto">
                    <a:xfrm>
                      <a:off x="0" y="0"/>
                      <a:ext cx="5938520" cy="7732575"/>
                    </a:xfrm>
                    <a:prstGeom prst="rect">
                      <a:avLst/>
                    </a:prstGeom>
                    <a:noFill/>
                    <a:ln>
                      <a:noFill/>
                    </a:ln>
                    <a:extLst>
                      <a:ext uri="{53640926-AAD7-44D8-BBD7-CCE9431645EC}">
                        <a14:shadowObscured xmlns:a14="http://schemas.microsoft.com/office/drawing/2010/main"/>
                      </a:ext>
                    </a:extLst>
                  </pic:spPr>
                </pic:pic>
              </a:graphicData>
            </a:graphic>
          </wp:inline>
        </w:drawing>
      </w:r>
    </w:p>
    <w:p w14:paraId="1F01BF7C" w14:textId="3F81B625" w:rsidR="00BE5CFA" w:rsidRDefault="00BE5CFA" w:rsidP="00314C80">
      <w:pPr>
        <w:spacing w:line="240" w:lineRule="auto"/>
      </w:pPr>
      <w:r>
        <w:rPr>
          <w:noProof/>
        </w:rPr>
        <w:lastRenderedPageBreak/>
        <w:drawing>
          <wp:inline distT="0" distB="0" distL="0" distR="0" wp14:anchorId="6B13AE9E" wp14:editId="6D1ECCAC">
            <wp:extent cx="5938520" cy="8656955"/>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38520" cy="8656955"/>
                    </a:xfrm>
                    <a:prstGeom prst="rect">
                      <a:avLst/>
                    </a:prstGeom>
                    <a:noFill/>
                    <a:ln>
                      <a:noFill/>
                    </a:ln>
                  </pic:spPr>
                </pic:pic>
              </a:graphicData>
            </a:graphic>
          </wp:inline>
        </w:drawing>
      </w:r>
      <w:r>
        <w:rPr>
          <w:noProof/>
        </w:rPr>
        <w:lastRenderedPageBreak/>
        <w:drawing>
          <wp:inline distT="0" distB="0" distL="0" distR="0" wp14:anchorId="519EC444" wp14:editId="52DC4031">
            <wp:extent cx="5938520" cy="8656955"/>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38520" cy="8656955"/>
                    </a:xfrm>
                    <a:prstGeom prst="rect">
                      <a:avLst/>
                    </a:prstGeom>
                    <a:noFill/>
                    <a:ln>
                      <a:noFill/>
                    </a:ln>
                  </pic:spPr>
                </pic:pic>
              </a:graphicData>
            </a:graphic>
          </wp:inline>
        </w:drawing>
      </w:r>
      <w:r>
        <w:rPr>
          <w:noProof/>
        </w:rPr>
        <w:lastRenderedPageBreak/>
        <w:drawing>
          <wp:inline distT="0" distB="0" distL="0" distR="0" wp14:anchorId="66976952" wp14:editId="59B0609B">
            <wp:extent cx="5938520" cy="8656955"/>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38520" cy="8656955"/>
                    </a:xfrm>
                    <a:prstGeom prst="rect">
                      <a:avLst/>
                    </a:prstGeom>
                    <a:noFill/>
                    <a:ln>
                      <a:noFill/>
                    </a:ln>
                  </pic:spPr>
                </pic:pic>
              </a:graphicData>
            </a:graphic>
          </wp:inline>
        </w:drawing>
      </w:r>
      <w:r>
        <w:rPr>
          <w:noProof/>
        </w:rPr>
        <w:lastRenderedPageBreak/>
        <w:drawing>
          <wp:inline distT="0" distB="0" distL="0" distR="0" wp14:anchorId="5E76F0C6" wp14:editId="13FFCD4D">
            <wp:extent cx="5938520" cy="8656955"/>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938520" cy="8656955"/>
                    </a:xfrm>
                    <a:prstGeom prst="rect">
                      <a:avLst/>
                    </a:prstGeom>
                    <a:noFill/>
                    <a:ln>
                      <a:noFill/>
                    </a:ln>
                  </pic:spPr>
                </pic:pic>
              </a:graphicData>
            </a:graphic>
          </wp:inline>
        </w:drawing>
      </w:r>
      <w:r>
        <w:rPr>
          <w:noProof/>
        </w:rPr>
        <w:lastRenderedPageBreak/>
        <w:drawing>
          <wp:inline distT="0" distB="0" distL="0" distR="0" wp14:anchorId="5773AFA1" wp14:editId="0C259739">
            <wp:extent cx="5938520" cy="8656955"/>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38520" cy="8656955"/>
                    </a:xfrm>
                    <a:prstGeom prst="rect">
                      <a:avLst/>
                    </a:prstGeom>
                    <a:noFill/>
                    <a:ln>
                      <a:noFill/>
                    </a:ln>
                  </pic:spPr>
                </pic:pic>
              </a:graphicData>
            </a:graphic>
          </wp:inline>
        </w:drawing>
      </w:r>
      <w:r>
        <w:rPr>
          <w:noProof/>
        </w:rPr>
        <w:lastRenderedPageBreak/>
        <w:drawing>
          <wp:inline distT="0" distB="0" distL="0" distR="0" wp14:anchorId="1927101F" wp14:editId="0AA22166">
            <wp:extent cx="5938520" cy="8656955"/>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38520" cy="8656955"/>
                    </a:xfrm>
                    <a:prstGeom prst="rect">
                      <a:avLst/>
                    </a:prstGeom>
                    <a:noFill/>
                    <a:ln>
                      <a:noFill/>
                    </a:ln>
                  </pic:spPr>
                </pic:pic>
              </a:graphicData>
            </a:graphic>
          </wp:inline>
        </w:drawing>
      </w:r>
      <w:r>
        <w:rPr>
          <w:noProof/>
        </w:rPr>
        <w:lastRenderedPageBreak/>
        <w:drawing>
          <wp:inline distT="0" distB="0" distL="0" distR="0" wp14:anchorId="08E7F902" wp14:editId="464888FC">
            <wp:extent cx="5938520" cy="8656955"/>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938520" cy="8656955"/>
                    </a:xfrm>
                    <a:prstGeom prst="rect">
                      <a:avLst/>
                    </a:prstGeom>
                    <a:noFill/>
                    <a:ln>
                      <a:noFill/>
                    </a:ln>
                  </pic:spPr>
                </pic:pic>
              </a:graphicData>
            </a:graphic>
          </wp:inline>
        </w:drawing>
      </w:r>
      <w:r>
        <w:rPr>
          <w:noProof/>
        </w:rPr>
        <w:lastRenderedPageBreak/>
        <w:drawing>
          <wp:inline distT="0" distB="0" distL="0" distR="0" wp14:anchorId="67BBFB6B" wp14:editId="31A929D7">
            <wp:extent cx="5938520" cy="8656955"/>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38520" cy="8656955"/>
                    </a:xfrm>
                    <a:prstGeom prst="rect">
                      <a:avLst/>
                    </a:prstGeom>
                    <a:noFill/>
                    <a:ln>
                      <a:noFill/>
                    </a:ln>
                  </pic:spPr>
                </pic:pic>
              </a:graphicData>
            </a:graphic>
          </wp:inline>
        </w:drawing>
      </w:r>
      <w:r>
        <w:rPr>
          <w:noProof/>
        </w:rPr>
        <w:lastRenderedPageBreak/>
        <w:drawing>
          <wp:inline distT="0" distB="0" distL="0" distR="0" wp14:anchorId="41B6DB25" wp14:editId="1F020391">
            <wp:extent cx="5938520" cy="8656955"/>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38520" cy="8656955"/>
                    </a:xfrm>
                    <a:prstGeom prst="rect">
                      <a:avLst/>
                    </a:prstGeom>
                    <a:noFill/>
                    <a:ln>
                      <a:noFill/>
                    </a:ln>
                  </pic:spPr>
                </pic:pic>
              </a:graphicData>
            </a:graphic>
          </wp:inline>
        </w:drawing>
      </w:r>
      <w:r>
        <w:rPr>
          <w:noProof/>
        </w:rPr>
        <w:lastRenderedPageBreak/>
        <w:drawing>
          <wp:inline distT="0" distB="0" distL="0" distR="0" wp14:anchorId="2B4FA572" wp14:editId="298AE31A">
            <wp:extent cx="5938520" cy="8656955"/>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38520" cy="8656955"/>
                    </a:xfrm>
                    <a:prstGeom prst="rect">
                      <a:avLst/>
                    </a:prstGeom>
                    <a:noFill/>
                    <a:ln>
                      <a:noFill/>
                    </a:ln>
                  </pic:spPr>
                </pic:pic>
              </a:graphicData>
            </a:graphic>
          </wp:inline>
        </w:drawing>
      </w:r>
      <w:r>
        <w:rPr>
          <w:noProof/>
        </w:rPr>
        <w:lastRenderedPageBreak/>
        <w:drawing>
          <wp:inline distT="0" distB="0" distL="0" distR="0" wp14:anchorId="50372A5F" wp14:editId="6F6154C0">
            <wp:extent cx="5938520" cy="8656955"/>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38520" cy="8656955"/>
                    </a:xfrm>
                    <a:prstGeom prst="rect">
                      <a:avLst/>
                    </a:prstGeom>
                    <a:noFill/>
                    <a:ln>
                      <a:noFill/>
                    </a:ln>
                  </pic:spPr>
                </pic:pic>
              </a:graphicData>
            </a:graphic>
          </wp:inline>
        </w:drawing>
      </w:r>
      <w:r>
        <w:rPr>
          <w:noProof/>
        </w:rPr>
        <w:lastRenderedPageBreak/>
        <w:drawing>
          <wp:inline distT="0" distB="0" distL="0" distR="0" wp14:anchorId="03FD4C94" wp14:editId="276F82F0">
            <wp:extent cx="5938520" cy="8656955"/>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38520" cy="8656955"/>
                    </a:xfrm>
                    <a:prstGeom prst="rect">
                      <a:avLst/>
                    </a:prstGeom>
                    <a:noFill/>
                    <a:ln>
                      <a:noFill/>
                    </a:ln>
                  </pic:spPr>
                </pic:pic>
              </a:graphicData>
            </a:graphic>
          </wp:inline>
        </w:drawing>
      </w:r>
      <w:r>
        <w:rPr>
          <w:noProof/>
        </w:rPr>
        <w:lastRenderedPageBreak/>
        <w:drawing>
          <wp:inline distT="0" distB="0" distL="0" distR="0" wp14:anchorId="7BFEFB5D" wp14:editId="7FFE183E">
            <wp:extent cx="5938520" cy="8656955"/>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938520" cy="8656955"/>
                    </a:xfrm>
                    <a:prstGeom prst="rect">
                      <a:avLst/>
                    </a:prstGeom>
                    <a:noFill/>
                    <a:ln>
                      <a:noFill/>
                    </a:ln>
                  </pic:spPr>
                </pic:pic>
              </a:graphicData>
            </a:graphic>
          </wp:inline>
        </w:drawing>
      </w:r>
      <w:r>
        <w:rPr>
          <w:noProof/>
        </w:rPr>
        <w:lastRenderedPageBreak/>
        <w:drawing>
          <wp:inline distT="0" distB="0" distL="0" distR="0" wp14:anchorId="51F4ED4C" wp14:editId="3C40504E">
            <wp:extent cx="5938520" cy="8656955"/>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38520" cy="8656955"/>
                    </a:xfrm>
                    <a:prstGeom prst="rect">
                      <a:avLst/>
                    </a:prstGeom>
                    <a:noFill/>
                    <a:ln>
                      <a:noFill/>
                    </a:ln>
                  </pic:spPr>
                </pic:pic>
              </a:graphicData>
            </a:graphic>
          </wp:inline>
        </w:drawing>
      </w:r>
      <w:r>
        <w:rPr>
          <w:noProof/>
        </w:rPr>
        <w:lastRenderedPageBreak/>
        <w:drawing>
          <wp:inline distT="0" distB="0" distL="0" distR="0" wp14:anchorId="0A55960F" wp14:editId="106A6923">
            <wp:extent cx="5938520" cy="741066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b="14397"/>
                    <a:stretch/>
                  </pic:blipFill>
                  <pic:spPr bwMode="auto">
                    <a:xfrm>
                      <a:off x="0" y="0"/>
                      <a:ext cx="5938520" cy="7410660"/>
                    </a:xfrm>
                    <a:prstGeom prst="rect">
                      <a:avLst/>
                    </a:prstGeom>
                    <a:noFill/>
                    <a:ln>
                      <a:noFill/>
                    </a:ln>
                    <a:extLst>
                      <a:ext uri="{53640926-AAD7-44D8-BBD7-CCE9431645EC}">
                        <a14:shadowObscured xmlns:a14="http://schemas.microsoft.com/office/drawing/2010/main"/>
                      </a:ext>
                    </a:extLst>
                  </pic:spPr>
                </pic:pic>
              </a:graphicData>
            </a:graphic>
          </wp:inline>
        </w:drawing>
      </w:r>
    </w:p>
    <w:p w14:paraId="6E357C29" w14:textId="14E91F1E" w:rsidR="00314C80" w:rsidRDefault="00314C80" w:rsidP="00314C80">
      <w:pPr>
        <w:pBdr>
          <w:top w:val="single" w:sz="4" w:space="1" w:color="auto"/>
        </w:pBdr>
        <w:spacing w:before="100" w:after="0" w:line="14" w:lineRule="exact"/>
        <w:jc w:val="center"/>
      </w:pPr>
    </w:p>
    <w:p w14:paraId="2C749D9A" w14:textId="77777777" w:rsidR="00BE5CFA" w:rsidRDefault="00BE5CFA" w:rsidP="00BE5CFA">
      <w:pPr>
        <w:pStyle w:val="GG-body"/>
        <w:spacing w:after="0"/>
      </w:pPr>
    </w:p>
    <w:p w14:paraId="6D7E1FDA" w14:textId="280B4106" w:rsidR="00BE5CFA" w:rsidRDefault="00BE5CFA">
      <w:pPr>
        <w:spacing w:after="0" w:line="240" w:lineRule="auto"/>
        <w:jc w:val="left"/>
        <w:rPr>
          <w:rFonts w:eastAsia="Times New Roman"/>
          <w:szCs w:val="17"/>
        </w:rPr>
      </w:pPr>
      <w:r>
        <w:br w:type="page"/>
      </w:r>
    </w:p>
    <w:p w14:paraId="0DFC797B" w14:textId="77777777" w:rsidR="00BE5CFA" w:rsidRPr="004F2D0E" w:rsidRDefault="00BE5CFA" w:rsidP="00BE5CFA">
      <w:pPr>
        <w:pStyle w:val="GG-Title1"/>
      </w:pPr>
      <w:r w:rsidRPr="004F2D0E">
        <w:lastRenderedPageBreak/>
        <w:t>District council of Elliston</w:t>
      </w:r>
    </w:p>
    <w:p w14:paraId="29CD2972" w14:textId="77777777" w:rsidR="00BE5CFA" w:rsidRPr="004F2D0E" w:rsidRDefault="00BE5CFA" w:rsidP="00A5616B">
      <w:pPr>
        <w:spacing w:line="259" w:lineRule="auto"/>
        <w:jc w:val="left"/>
        <w:rPr>
          <w:rFonts w:eastAsiaTheme="minorHAnsi"/>
          <w:b/>
          <w:sz w:val="20"/>
          <w:szCs w:val="20"/>
        </w:rPr>
      </w:pPr>
      <w:r w:rsidRPr="004F2D0E">
        <w:rPr>
          <w:rFonts w:eastAsiaTheme="minorHAnsi"/>
          <w:b/>
          <w:sz w:val="20"/>
          <w:szCs w:val="20"/>
        </w:rPr>
        <w:t>Liquor Licensing (Dry Areas) Notice 2022</w:t>
      </w:r>
    </w:p>
    <w:p w14:paraId="3EBBC061" w14:textId="77777777" w:rsidR="00BE5CFA" w:rsidRPr="004F2D0E" w:rsidRDefault="00BE5CFA" w:rsidP="00A5616B">
      <w:pPr>
        <w:spacing w:line="259" w:lineRule="auto"/>
        <w:jc w:val="left"/>
        <w:rPr>
          <w:rFonts w:eastAsiaTheme="minorHAnsi"/>
          <w:szCs w:val="17"/>
        </w:rPr>
      </w:pPr>
      <w:r w:rsidRPr="004F2D0E">
        <w:rPr>
          <w:rFonts w:eastAsiaTheme="minorHAnsi"/>
          <w:szCs w:val="17"/>
        </w:rPr>
        <w:t>Under section 131 (1a) of the Liquor Licensing Act 1997</w:t>
      </w:r>
    </w:p>
    <w:p w14:paraId="43D01D9C" w14:textId="77777777" w:rsidR="00BE5CFA" w:rsidRPr="004F2D0E" w:rsidRDefault="00BE5CFA" w:rsidP="00A5616B">
      <w:pPr>
        <w:spacing w:line="259" w:lineRule="auto"/>
        <w:jc w:val="left"/>
        <w:rPr>
          <w:rFonts w:eastAsiaTheme="minorHAnsi"/>
          <w:b/>
          <w:szCs w:val="17"/>
        </w:rPr>
      </w:pPr>
      <w:r w:rsidRPr="004F2D0E">
        <w:rPr>
          <w:rFonts w:eastAsiaTheme="minorHAnsi"/>
          <w:b/>
          <w:szCs w:val="17"/>
        </w:rPr>
        <w:t>1—Short title</w:t>
      </w:r>
    </w:p>
    <w:p w14:paraId="220CB161" w14:textId="77777777" w:rsidR="00BE5CFA" w:rsidRPr="004F2D0E" w:rsidRDefault="00BE5CFA" w:rsidP="00A5616B">
      <w:pPr>
        <w:spacing w:line="259" w:lineRule="auto"/>
        <w:ind w:firstLine="720"/>
        <w:jc w:val="left"/>
        <w:rPr>
          <w:rFonts w:eastAsiaTheme="minorHAnsi"/>
          <w:szCs w:val="17"/>
        </w:rPr>
      </w:pPr>
      <w:r w:rsidRPr="004F2D0E">
        <w:rPr>
          <w:rFonts w:eastAsiaTheme="minorHAnsi"/>
          <w:szCs w:val="17"/>
        </w:rPr>
        <w:t xml:space="preserve">This notice may be cited as the </w:t>
      </w:r>
      <w:r w:rsidRPr="004F2D0E">
        <w:rPr>
          <w:rFonts w:eastAsiaTheme="minorHAnsi"/>
          <w:i/>
          <w:szCs w:val="17"/>
        </w:rPr>
        <w:t>Liquor Licensing (Dry Areas) Notice 2019</w:t>
      </w:r>
      <w:r w:rsidRPr="004F2D0E">
        <w:rPr>
          <w:rFonts w:eastAsiaTheme="minorHAnsi"/>
          <w:szCs w:val="17"/>
        </w:rPr>
        <w:t>.</w:t>
      </w:r>
    </w:p>
    <w:p w14:paraId="5BFDA98F" w14:textId="77777777" w:rsidR="00BE5CFA" w:rsidRPr="004F2D0E" w:rsidRDefault="00BE5CFA" w:rsidP="00A5616B">
      <w:pPr>
        <w:spacing w:line="259" w:lineRule="auto"/>
        <w:jc w:val="left"/>
        <w:rPr>
          <w:rFonts w:eastAsiaTheme="minorHAnsi"/>
          <w:b/>
          <w:szCs w:val="17"/>
        </w:rPr>
      </w:pPr>
      <w:r w:rsidRPr="004F2D0E">
        <w:rPr>
          <w:rFonts w:eastAsiaTheme="minorHAnsi"/>
          <w:b/>
          <w:szCs w:val="17"/>
        </w:rPr>
        <w:t>2—Commencement</w:t>
      </w:r>
    </w:p>
    <w:p w14:paraId="2D5EAC31" w14:textId="77777777" w:rsidR="00BE5CFA" w:rsidRPr="004F2D0E" w:rsidRDefault="00BE5CFA" w:rsidP="00A5616B">
      <w:pPr>
        <w:spacing w:line="259" w:lineRule="auto"/>
        <w:ind w:firstLine="720"/>
        <w:jc w:val="left"/>
        <w:rPr>
          <w:rFonts w:eastAsiaTheme="minorHAnsi"/>
          <w:szCs w:val="17"/>
        </w:rPr>
      </w:pPr>
      <w:r w:rsidRPr="004F2D0E">
        <w:rPr>
          <w:rFonts w:eastAsiaTheme="minorHAnsi"/>
          <w:szCs w:val="17"/>
        </w:rPr>
        <w:t>This notice comes into operation on 31 December 2022.</w:t>
      </w:r>
    </w:p>
    <w:p w14:paraId="24009417" w14:textId="77777777" w:rsidR="00BE5CFA" w:rsidRPr="004F2D0E" w:rsidRDefault="00BE5CFA" w:rsidP="00A5616B">
      <w:pPr>
        <w:spacing w:line="259" w:lineRule="auto"/>
        <w:jc w:val="left"/>
        <w:rPr>
          <w:rFonts w:eastAsiaTheme="minorHAnsi"/>
          <w:b/>
          <w:szCs w:val="17"/>
        </w:rPr>
      </w:pPr>
      <w:r w:rsidRPr="004F2D0E">
        <w:rPr>
          <w:rFonts w:eastAsiaTheme="minorHAnsi"/>
          <w:b/>
          <w:szCs w:val="17"/>
        </w:rPr>
        <w:t>3—Interpretation</w:t>
      </w:r>
    </w:p>
    <w:p w14:paraId="453E0A5A" w14:textId="77777777" w:rsidR="00BE5CFA" w:rsidRPr="004F2D0E" w:rsidRDefault="00BE5CFA" w:rsidP="00A5616B">
      <w:pPr>
        <w:spacing w:line="259" w:lineRule="auto"/>
        <w:jc w:val="left"/>
        <w:rPr>
          <w:rFonts w:eastAsiaTheme="minorHAnsi"/>
          <w:szCs w:val="17"/>
        </w:rPr>
      </w:pPr>
      <w:r w:rsidRPr="004F2D0E">
        <w:rPr>
          <w:rFonts w:eastAsiaTheme="minorHAnsi"/>
          <w:szCs w:val="17"/>
        </w:rPr>
        <w:tab/>
        <w:t>(1) In this notice—</w:t>
      </w:r>
    </w:p>
    <w:p w14:paraId="781FE9EC" w14:textId="77777777" w:rsidR="00BE5CFA" w:rsidRPr="004F2D0E" w:rsidRDefault="00BE5CFA" w:rsidP="00A5616B">
      <w:pPr>
        <w:spacing w:line="259" w:lineRule="auto"/>
        <w:ind w:left="720"/>
        <w:jc w:val="left"/>
        <w:rPr>
          <w:rFonts w:eastAsiaTheme="minorHAnsi"/>
          <w:szCs w:val="17"/>
        </w:rPr>
      </w:pPr>
      <w:r w:rsidRPr="004F2D0E">
        <w:rPr>
          <w:rFonts w:eastAsiaTheme="minorHAnsi"/>
          <w:b/>
          <w:i/>
          <w:szCs w:val="17"/>
        </w:rPr>
        <w:t>Principal notice</w:t>
      </w:r>
      <w:r w:rsidRPr="004F2D0E">
        <w:rPr>
          <w:rFonts w:eastAsiaTheme="minorHAnsi"/>
          <w:szCs w:val="17"/>
        </w:rPr>
        <w:t xml:space="preserve"> means the</w:t>
      </w:r>
      <w:r w:rsidRPr="004F2D0E">
        <w:rPr>
          <w:rFonts w:eastAsiaTheme="minorHAnsi"/>
          <w:i/>
          <w:szCs w:val="17"/>
        </w:rPr>
        <w:t xml:space="preserve"> Liquor Licensing (Dry Areas) Notice 2015</w:t>
      </w:r>
      <w:r w:rsidRPr="004F2D0E">
        <w:rPr>
          <w:rFonts w:eastAsiaTheme="minorHAnsi"/>
          <w:szCs w:val="17"/>
        </w:rPr>
        <w:t xml:space="preserve"> published in the Gazette on 5.1.15, as in force from time to time.</w:t>
      </w:r>
    </w:p>
    <w:p w14:paraId="7B5DEAA8" w14:textId="77777777" w:rsidR="00BE5CFA" w:rsidRPr="004F2D0E" w:rsidRDefault="00BE5CFA" w:rsidP="00A5616B">
      <w:pPr>
        <w:spacing w:line="259" w:lineRule="auto"/>
        <w:ind w:left="720"/>
        <w:jc w:val="left"/>
        <w:rPr>
          <w:rFonts w:eastAsiaTheme="minorHAnsi"/>
          <w:szCs w:val="17"/>
        </w:rPr>
      </w:pPr>
      <w:r w:rsidRPr="004F2D0E">
        <w:rPr>
          <w:rFonts w:eastAsiaTheme="minorHAnsi"/>
          <w:szCs w:val="17"/>
        </w:rPr>
        <w:t>(2) Clause 3 of the principal notice applies to this notice as if it were the principal notice.</w:t>
      </w:r>
    </w:p>
    <w:p w14:paraId="5D002CD6" w14:textId="77777777" w:rsidR="00BE5CFA" w:rsidRPr="004F2D0E" w:rsidRDefault="00BE5CFA" w:rsidP="00A5616B">
      <w:pPr>
        <w:spacing w:line="259" w:lineRule="auto"/>
        <w:jc w:val="left"/>
        <w:rPr>
          <w:rFonts w:eastAsiaTheme="minorHAnsi"/>
          <w:b/>
          <w:szCs w:val="17"/>
        </w:rPr>
      </w:pPr>
      <w:r w:rsidRPr="004F2D0E">
        <w:rPr>
          <w:rFonts w:eastAsiaTheme="minorHAnsi"/>
          <w:b/>
          <w:szCs w:val="17"/>
        </w:rPr>
        <w:t>4—Consumption etc of liquor prohibited in dry areas</w:t>
      </w:r>
    </w:p>
    <w:p w14:paraId="6AC4E6AE" w14:textId="77777777" w:rsidR="00BE5CFA" w:rsidRPr="004F2D0E" w:rsidRDefault="00BE5CFA" w:rsidP="00A5616B">
      <w:pPr>
        <w:spacing w:line="259" w:lineRule="auto"/>
        <w:ind w:left="720"/>
        <w:jc w:val="left"/>
        <w:rPr>
          <w:rFonts w:eastAsiaTheme="minorHAnsi"/>
          <w:szCs w:val="17"/>
        </w:rPr>
      </w:pPr>
      <w:r w:rsidRPr="004F2D0E">
        <w:rPr>
          <w:rFonts w:eastAsiaTheme="minorHAnsi"/>
          <w:szCs w:val="17"/>
        </w:rPr>
        <w:t>(1) Pursuant to Section 131 of the Act, the consumption and possession of liquor in the area described in the Schedule is prohibited in accordance with the provisions of the Schedule.</w:t>
      </w:r>
    </w:p>
    <w:p w14:paraId="1ED2925B" w14:textId="77777777" w:rsidR="00BE5CFA" w:rsidRPr="004F2D0E" w:rsidRDefault="00BE5CFA" w:rsidP="00A5616B">
      <w:pPr>
        <w:spacing w:line="259" w:lineRule="auto"/>
        <w:ind w:left="720"/>
        <w:jc w:val="left"/>
        <w:rPr>
          <w:rFonts w:eastAsiaTheme="minorHAnsi"/>
          <w:szCs w:val="17"/>
        </w:rPr>
      </w:pPr>
      <w:r w:rsidRPr="004F2D0E">
        <w:rPr>
          <w:rFonts w:eastAsiaTheme="minorHAnsi"/>
          <w:szCs w:val="17"/>
        </w:rPr>
        <w:t>(2) The prohibition has effect during the periods specified in the Schedule.</w:t>
      </w:r>
    </w:p>
    <w:p w14:paraId="0F456B54" w14:textId="77777777" w:rsidR="00BE5CFA" w:rsidRPr="004F2D0E" w:rsidRDefault="00BE5CFA" w:rsidP="00A5616B">
      <w:pPr>
        <w:spacing w:line="259" w:lineRule="auto"/>
        <w:ind w:left="720"/>
        <w:jc w:val="left"/>
        <w:rPr>
          <w:rFonts w:eastAsiaTheme="minorHAnsi"/>
          <w:szCs w:val="17"/>
        </w:rPr>
      </w:pPr>
      <w:r w:rsidRPr="004F2D0E">
        <w:rPr>
          <w:rFonts w:eastAsiaTheme="minorHAnsi"/>
          <w:szCs w:val="17"/>
        </w:rPr>
        <w:t>(3) The prohibition does not extend to private land in the area described in the Schedule.</w:t>
      </w:r>
    </w:p>
    <w:p w14:paraId="753326D1" w14:textId="77777777" w:rsidR="00BE5CFA" w:rsidRPr="004F2D0E" w:rsidRDefault="00BE5CFA" w:rsidP="00A5616B">
      <w:pPr>
        <w:spacing w:line="259" w:lineRule="auto"/>
        <w:ind w:left="720"/>
        <w:jc w:val="left"/>
        <w:rPr>
          <w:rFonts w:eastAsiaTheme="minorHAnsi"/>
          <w:szCs w:val="17"/>
        </w:rPr>
      </w:pPr>
      <w:r w:rsidRPr="004F2D0E">
        <w:rPr>
          <w:rFonts w:eastAsiaTheme="minorHAnsi"/>
          <w:szCs w:val="17"/>
        </w:rPr>
        <w:t>(4) Unless the contrary intention appears, the prohibition of the possession of liquor in the area does not extend to—</w:t>
      </w:r>
    </w:p>
    <w:p w14:paraId="46650DB2" w14:textId="77777777" w:rsidR="00BE5CFA" w:rsidRPr="004F2D0E" w:rsidRDefault="00BE5CFA" w:rsidP="00A5616B">
      <w:pPr>
        <w:spacing w:line="259" w:lineRule="auto"/>
        <w:ind w:left="720"/>
        <w:jc w:val="left"/>
        <w:rPr>
          <w:rFonts w:eastAsiaTheme="minorHAnsi"/>
          <w:szCs w:val="17"/>
        </w:rPr>
      </w:pPr>
      <w:r w:rsidRPr="004F2D0E">
        <w:rPr>
          <w:rFonts w:eastAsiaTheme="minorHAnsi"/>
          <w:szCs w:val="17"/>
        </w:rPr>
        <w:tab/>
        <w:t>(a) a person who is genuinely passing through the area if—</w:t>
      </w:r>
    </w:p>
    <w:p w14:paraId="2DCB438D" w14:textId="77777777" w:rsidR="00BE5CFA" w:rsidRPr="004F2D0E" w:rsidRDefault="00BE5CFA" w:rsidP="00A5616B">
      <w:pPr>
        <w:spacing w:line="259" w:lineRule="auto"/>
        <w:ind w:left="2880" w:hanging="720"/>
        <w:jc w:val="left"/>
        <w:rPr>
          <w:rFonts w:eastAsiaTheme="minorHAnsi"/>
          <w:szCs w:val="17"/>
        </w:rPr>
      </w:pPr>
      <w:r w:rsidRPr="004F2D0E">
        <w:rPr>
          <w:rFonts w:eastAsiaTheme="minorHAnsi"/>
          <w:szCs w:val="17"/>
        </w:rPr>
        <w:t>(</w:t>
      </w:r>
      <w:proofErr w:type="spellStart"/>
      <w:r w:rsidRPr="004F2D0E">
        <w:rPr>
          <w:rFonts w:eastAsiaTheme="minorHAnsi"/>
          <w:szCs w:val="17"/>
        </w:rPr>
        <w:t>i</w:t>
      </w:r>
      <w:proofErr w:type="spellEnd"/>
      <w:r w:rsidRPr="004F2D0E">
        <w:rPr>
          <w:rFonts w:eastAsiaTheme="minorHAnsi"/>
          <w:szCs w:val="17"/>
        </w:rPr>
        <w:t>)</w:t>
      </w:r>
      <w:r w:rsidRPr="004F2D0E">
        <w:rPr>
          <w:rFonts w:eastAsiaTheme="minorHAnsi"/>
          <w:szCs w:val="17"/>
        </w:rPr>
        <w:tab/>
        <w:t xml:space="preserve">the liquor is in the original container in which it was purchased from licensed premises; and </w:t>
      </w:r>
    </w:p>
    <w:p w14:paraId="69EB428D" w14:textId="77777777" w:rsidR="00BE5CFA" w:rsidRPr="004F2D0E" w:rsidRDefault="00BE5CFA" w:rsidP="00A5616B">
      <w:pPr>
        <w:spacing w:line="259" w:lineRule="auto"/>
        <w:ind w:left="2880" w:hanging="720"/>
        <w:jc w:val="left"/>
        <w:rPr>
          <w:rFonts w:eastAsiaTheme="minorHAnsi"/>
          <w:szCs w:val="17"/>
        </w:rPr>
      </w:pPr>
      <w:r w:rsidRPr="004F2D0E">
        <w:rPr>
          <w:rFonts w:eastAsiaTheme="minorHAnsi"/>
          <w:szCs w:val="17"/>
        </w:rPr>
        <w:t>(ii)</w:t>
      </w:r>
      <w:r w:rsidRPr="004F2D0E">
        <w:rPr>
          <w:rFonts w:eastAsiaTheme="minorHAnsi"/>
          <w:szCs w:val="17"/>
        </w:rPr>
        <w:tab/>
        <w:t>the container has not been opened; or</w:t>
      </w:r>
    </w:p>
    <w:p w14:paraId="0164FC42" w14:textId="77777777" w:rsidR="00BE5CFA" w:rsidRPr="004F2D0E" w:rsidRDefault="00BE5CFA" w:rsidP="00A5616B">
      <w:pPr>
        <w:spacing w:line="259" w:lineRule="auto"/>
        <w:ind w:left="1440"/>
        <w:jc w:val="left"/>
        <w:rPr>
          <w:rFonts w:eastAsiaTheme="minorHAnsi"/>
          <w:szCs w:val="17"/>
        </w:rPr>
      </w:pPr>
      <w:r w:rsidRPr="004F2D0E">
        <w:rPr>
          <w:rFonts w:eastAsiaTheme="minorHAnsi"/>
          <w:szCs w:val="17"/>
        </w:rPr>
        <w:t xml:space="preserve">(b) a person who has possession of the liquor </w:t>
      </w:r>
      <w:proofErr w:type="gramStart"/>
      <w:r w:rsidRPr="004F2D0E">
        <w:rPr>
          <w:rFonts w:eastAsiaTheme="minorHAnsi"/>
          <w:szCs w:val="17"/>
        </w:rPr>
        <w:t>in the course of</w:t>
      </w:r>
      <w:proofErr w:type="gramEnd"/>
      <w:r w:rsidRPr="004F2D0E">
        <w:rPr>
          <w:rFonts w:eastAsiaTheme="minorHAnsi"/>
          <w:szCs w:val="17"/>
        </w:rPr>
        <w:t xml:space="preserve"> carrying on a business or in the course of his or her employment by another person in the course of carrying on a business; or</w:t>
      </w:r>
    </w:p>
    <w:p w14:paraId="1A2E2C12" w14:textId="77777777" w:rsidR="00BE5CFA" w:rsidRPr="004F2D0E" w:rsidRDefault="00BE5CFA" w:rsidP="00A5616B">
      <w:pPr>
        <w:spacing w:line="259" w:lineRule="auto"/>
        <w:ind w:left="1440"/>
        <w:jc w:val="left"/>
        <w:rPr>
          <w:rFonts w:eastAsiaTheme="minorHAnsi"/>
          <w:szCs w:val="17"/>
        </w:rPr>
      </w:pPr>
      <w:r w:rsidRPr="004F2D0E">
        <w:rPr>
          <w:rFonts w:eastAsiaTheme="minorHAnsi"/>
          <w:szCs w:val="17"/>
        </w:rPr>
        <w:t>(c) 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14:paraId="785D7BF0" w14:textId="77777777" w:rsidR="00BE5CFA" w:rsidRPr="004F2D0E" w:rsidRDefault="00BE5CFA" w:rsidP="00A5616B">
      <w:pPr>
        <w:spacing w:line="259" w:lineRule="auto"/>
        <w:jc w:val="left"/>
        <w:rPr>
          <w:rFonts w:eastAsiaTheme="minorHAnsi"/>
          <w:b/>
          <w:sz w:val="20"/>
          <w:szCs w:val="20"/>
        </w:rPr>
      </w:pPr>
      <w:r w:rsidRPr="004F2D0E">
        <w:rPr>
          <w:rFonts w:eastAsiaTheme="minorHAnsi"/>
          <w:b/>
          <w:sz w:val="20"/>
          <w:szCs w:val="20"/>
        </w:rPr>
        <w:t>Schedule—Elliston Area 1</w:t>
      </w:r>
    </w:p>
    <w:p w14:paraId="3568A3E1" w14:textId="77777777" w:rsidR="00BE5CFA" w:rsidRPr="004F2D0E" w:rsidRDefault="00BE5CFA" w:rsidP="00A5616B">
      <w:pPr>
        <w:spacing w:line="259" w:lineRule="auto"/>
        <w:jc w:val="left"/>
        <w:rPr>
          <w:rFonts w:eastAsiaTheme="minorHAnsi"/>
          <w:b/>
          <w:szCs w:val="17"/>
        </w:rPr>
      </w:pPr>
      <w:r w:rsidRPr="004F2D0E">
        <w:rPr>
          <w:rFonts w:eastAsiaTheme="minorHAnsi"/>
          <w:b/>
          <w:szCs w:val="17"/>
        </w:rPr>
        <w:t>1—Extent of prohibition</w:t>
      </w:r>
    </w:p>
    <w:p w14:paraId="0A63D060" w14:textId="77777777" w:rsidR="00BE5CFA" w:rsidRPr="004F2D0E" w:rsidRDefault="00BE5CFA" w:rsidP="00A5616B">
      <w:pPr>
        <w:spacing w:line="259" w:lineRule="auto"/>
        <w:jc w:val="left"/>
        <w:rPr>
          <w:rFonts w:eastAsiaTheme="minorHAnsi"/>
          <w:szCs w:val="17"/>
        </w:rPr>
      </w:pPr>
      <w:r w:rsidRPr="004F2D0E">
        <w:rPr>
          <w:rFonts w:eastAsiaTheme="minorHAnsi"/>
          <w:szCs w:val="17"/>
        </w:rPr>
        <w:tab/>
        <w:t xml:space="preserve">The consumption of liquor is </w:t>
      </w:r>
      <w:proofErr w:type="gramStart"/>
      <w:r w:rsidRPr="004F2D0E">
        <w:rPr>
          <w:rFonts w:eastAsiaTheme="minorHAnsi"/>
          <w:szCs w:val="17"/>
        </w:rPr>
        <w:t>prohibited</w:t>
      </w:r>
      <w:proofErr w:type="gramEnd"/>
      <w:r w:rsidRPr="004F2D0E">
        <w:rPr>
          <w:rFonts w:eastAsiaTheme="minorHAnsi"/>
          <w:szCs w:val="17"/>
        </w:rPr>
        <w:t xml:space="preserve"> and the possession of liquor is prohibited.</w:t>
      </w:r>
    </w:p>
    <w:p w14:paraId="323D99FD" w14:textId="77777777" w:rsidR="00BE5CFA" w:rsidRPr="004F2D0E" w:rsidRDefault="00BE5CFA" w:rsidP="00A5616B">
      <w:pPr>
        <w:spacing w:line="259" w:lineRule="auto"/>
        <w:jc w:val="left"/>
        <w:rPr>
          <w:rFonts w:eastAsiaTheme="minorHAnsi"/>
          <w:b/>
          <w:szCs w:val="17"/>
        </w:rPr>
      </w:pPr>
      <w:r w:rsidRPr="004F2D0E">
        <w:rPr>
          <w:rFonts w:eastAsiaTheme="minorHAnsi"/>
          <w:b/>
          <w:szCs w:val="17"/>
        </w:rPr>
        <w:t>2—Period of prohibition</w:t>
      </w:r>
    </w:p>
    <w:p w14:paraId="004951B6" w14:textId="77777777" w:rsidR="00BE5CFA" w:rsidRPr="004F2D0E" w:rsidRDefault="00BE5CFA" w:rsidP="00A5616B">
      <w:pPr>
        <w:spacing w:line="259" w:lineRule="auto"/>
        <w:jc w:val="left"/>
        <w:rPr>
          <w:rFonts w:eastAsiaTheme="minorHAnsi"/>
          <w:szCs w:val="17"/>
        </w:rPr>
      </w:pPr>
      <w:r w:rsidRPr="004F2D0E">
        <w:rPr>
          <w:rFonts w:eastAsiaTheme="minorHAnsi"/>
          <w:szCs w:val="17"/>
        </w:rPr>
        <w:tab/>
        <w:t>From 9 pm on 31 December 2022 to 8 am on 1 January 2023.</w:t>
      </w:r>
    </w:p>
    <w:p w14:paraId="17D05B95" w14:textId="77777777" w:rsidR="00BE5CFA" w:rsidRPr="004F2D0E" w:rsidRDefault="00BE5CFA" w:rsidP="00A5616B">
      <w:pPr>
        <w:spacing w:line="259" w:lineRule="auto"/>
        <w:jc w:val="left"/>
        <w:rPr>
          <w:rFonts w:eastAsiaTheme="minorHAnsi"/>
          <w:b/>
          <w:szCs w:val="17"/>
        </w:rPr>
      </w:pPr>
      <w:r w:rsidRPr="004F2D0E">
        <w:rPr>
          <w:rFonts w:eastAsiaTheme="minorHAnsi"/>
          <w:b/>
          <w:szCs w:val="17"/>
        </w:rPr>
        <w:t>3—Description of area</w:t>
      </w:r>
    </w:p>
    <w:p w14:paraId="2F5619E8" w14:textId="77777777" w:rsidR="00BE5CFA" w:rsidRPr="004F2D0E" w:rsidRDefault="00BE5CFA" w:rsidP="00BE5CFA">
      <w:pPr>
        <w:spacing w:after="160" w:line="259" w:lineRule="auto"/>
        <w:ind w:left="720"/>
        <w:rPr>
          <w:rFonts w:eastAsiaTheme="minorHAnsi"/>
          <w:szCs w:val="17"/>
        </w:rPr>
      </w:pPr>
      <w:r w:rsidRPr="004F2D0E">
        <w:rPr>
          <w:rFonts w:eastAsiaTheme="minorHAnsi"/>
          <w:szCs w:val="17"/>
        </w:rPr>
        <w:t>The area in and adjacent to Elliston bounded as follows: commencing at the point at which the prolongation in a straight line of the north-western boundary of Section 417 Hundred of Ward intersects the low water mark on Waterloo Bay, then generally south-easterly, southerly, westerly and south-easterly along the low water mark to the point at which it is intersected by the prolongation in a straight line of the western boundary of Section 405 Hundred of Ward, then northerly along that prolongation and boundary of Section 405, the western boundary of Section 7 Hundred of Ward and the western boundary of Section 68 Hundred of Ward, to the northern boundary of Section 68, then in a straight line by the shortest route to the point at which the western and southern boundaries of Section 384 Hundred of Ward meet, then northerly along the western boundary of Section 384 to the point at which it meets the north-eastern boundary of the Section, then in a straight line by the shortest route (across Flinders Highway) to the point at which the eastern boundary of Colton Back Road meets the northern boundary of Flinders Highway, then generally northerly and north-westerly along the eastern boundary of Colton Back Road to the point at which it is intersected by the prolongation in a straight line of the norther n boundary of Silo Road, then south-westerly along that prolongation and boundary of Silo Road to the western boundary of Lot 41 of DP 72507, then generally northerly and westerly along the western and southern boundaries of Lot 41 to the point at which the southern boundary of the Lot meets the eastern boundary of Flinders Highway, then generally southerly and south-easterly along that boundary to the point at which it is intersected by the prolongation in a straight line of the north-western boundary of Section 417 Hundred of Ward, then south-westerly along that prolongation and boundary of Section 417, and the prolongation in a straight line of that boundary, to the point of commencement. The area does not include any jetty, boat ramp or other structure projecting below the low water mark from within the area described above.</w:t>
      </w:r>
    </w:p>
    <w:p w14:paraId="152C92A9" w14:textId="77777777" w:rsidR="00BE5CFA" w:rsidRPr="004F2D0E" w:rsidRDefault="00BE5CFA" w:rsidP="00BE5CFA">
      <w:pPr>
        <w:spacing w:after="160" w:line="259" w:lineRule="auto"/>
        <w:ind w:left="720"/>
        <w:jc w:val="left"/>
        <w:rPr>
          <w:rFonts w:eastAsiaTheme="minorHAnsi"/>
          <w:szCs w:val="17"/>
        </w:rPr>
      </w:pPr>
      <w:r w:rsidRPr="004F2D0E">
        <w:rPr>
          <w:rFonts w:eastAsiaTheme="minorHAnsi"/>
          <w:noProof/>
          <w:szCs w:val="17"/>
          <w:lang w:eastAsia="en-AU"/>
        </w:rPr>
        <w:lastRenderedPageBreak/>
        <w:drawing>
          <wp:inline distT="0" distB="0" distL="0" distR="0" wp14:anchorId="0A275887" wp14:editId="23F04076">
            <wp:extent cx="4927600" cy="7282676"/>
            <wp:effectExtent l="0" t="0" r="6350" b="0"/>
            <wp:docPr id="18" name="Picture 18" descr="W:\_GDS20 v4 New Filing System\9. Governance\24 Council Meetings\1.21 Council Agendas &amp; Minutes 2017\Agendas\11. November 21\13.5  Dry Zone 2017-2018\elliton dry zon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_GDS20 v4 New Filing System\9. Governance\24 Council Meetings\1.21 Council Agendas &amp; Minutes 2017\Agendas\11. November 21\13.5  Dry Zone 2017-2018\elliton dry zone map.jpg"/>
                    <pic:cNvPicPr>
                      <a:picLocks noChangeAspect="1" noChangeArrowheads="1"/>
                    </pic:cNvPicPr>
                  </pic:nvPicPr>
                  <pic:blipFill>
                    <a:blip r:embed="rId131" cstate="screen">
                      <a:extLst>
                        <a:ext uri="{28A0092B-C50C-407E-A947-70E740481C1C}">
                          <a14:useLocalDpi xmlns:a14="http://schemas.microsoft.com/office/drawing/2010/main"/>
                        </a:ext>
                      </a:extLst>
                    </a:blip>
                    <a:srcRect/>
                    <a:stretch>
                      <a:fillRect/>
                    </a:stretch>
                  </pic:blipFill>
                  <pic:spPr bwMode="auto">
                    <a:xfrm>
                      <a:off x="0" y="0"/>
                      <a:ext cx="4932603" cy="7290071"/>
                    </a:xfrm>
                    <a:prstGeom prst="rect">
                      <a:avLst/>
                    </a:prstGeom>
                    <a:noFill/>
                    <a:ln>
                      <a:noFill/>
                    </a:ln>
                  </pic:spPr>
                </pic:pic>
              </a:graphicData>
            </a:graphic>
          </wp:inline>
        </w:drawing>
      </w:r>
    </w:p>
    <w:p w14:paraId="14A2160E" w14:textId="77777777" w:rsidR="00BE5CFA" w:rsidRPr="004F2D0E" w:rsidRDefault="00BE5CFA" w:rsidP="00BE5CFA">
      <w:pPr>
        <w:spacing w:after="160" w:line="259" w:lineRule="auto"/>
        <w:jc w:val="left"/>
        <w:rPr>
          <w:rFonts w:eastAsiaTheme="minorHAnsi"/>
          <w:b/>
          <w:sz w:val="20"/>
          <w:szCs w:val="20"/>
        </w:rPr>
      </w:pPr>
      <w:r w:rsidRPr="004F2D0E">
        <w:rPr>
          <w:rFonts w:eastAsiaTheme="minorHAnsi"/>
          <w:b/>
          <w:sz w:val="20"/>
          <w:szCs w:val="20"/>
        </w:rPr>
        <w:br w:type="page"/>
      </w:r>
    </w:p>
    <w:p w14:paraId="2934D1D5" w14:textId="77777777" w:rsidR="00BE5CFA" w:rsidRPr="004F2D0E" w:rsidRDefault="00BE5CFA" w:rsidP="00A5616B">
      <w:pPr>
        <w:spacing w:line="259" w:lineRule="auto"/>
        <w:jc w:val="left"/>
        <w:rPr>
          <w:rFonts w:eastAsiaTheme="minorHAnsi"/>
          <w:b/>
          <w:sz w:val="20"/>
          <w:szCs w:val="20"/>
        </w:rPr>
      </w:pPr>
      <w:r w:rsidRPr="004F2D0E">
        <w:rPr>
          <w:rFonts w:eastAsiaTheme="minorHAnsi"/>
          <w:b/>
          <w:sz w:val="20"/>
          <w:szCs w:val="20"/>
        </w:rPr>
        <w:lastRenderedPageBreak/>
        <w:t>Schedule—Port Kenny Area 1</w:t>
      </w:r>
    </w:p>
    <w:p w14:paraId="6A629B70" w14:textId="77777777" w:rsidR="00BE5CFA" w:rsidRPr="004F2D0E" w:rsidRDefault="00BE5CFA" w:rsidP="00A5616B">
      <w:pPr>
        <w:spacing w:line="259" w:lineRule="auto"/>
        <w:jc w:val="left"/>
        <w:rPr>
          <w:rFonts w:eastAsiaTheme="minorHAnsi"/>
          <w:b/>
          <w:szCs w:val="17"/>
        </w:rPr>
      </w:pPr>
      <w:r w:rsidRPr="004F2D0E">
        <w:rPr>
          <w:rFonts w:eastAsiaTheme="minorHAnsi"/>
          <w:b/>
          <w:szCs w:val="17"/>
        </w:rPr>
        <w:t>1—Extent of prohibition</w:t>
      </w:r>
    </w:p>
    <w:p w14:paraId="63F20754" w14:textId="77777777" w:rsidR="00BE5CFA" w:rsidRPr="004F2D0E" w:rsidRDefault="00BE5CFA" w:rsidP="00A5616B">
      <w:pPr>
        <w:spacing w:line="259" w:lineRule="auto"/>
        <w:jc w:val="left"/>
        <w:rPr>
          <w:rFonts w:eastAsiaTheme="minorHAnsi"/>
          <w:szCs w:val="17"/>
        </w:rPr>
      </w:pPr>
      <w:r w:rsidRPr="004F2D0E">
        <w:rPr>
          <w:rFonts w:eastAsiaTheme="minorHAnsi"/>
          <w:szCs w:val="17"/>
        </w:rPr>
        <w:tab/>
        <w:t xml:space="preserve">The consumption of liquor is </w:t>
      </w:r>
      <w:proofErr w:type="gramStart"/>
      <w:r w:rsidRPr="004F2D0E">
        <w:rPr>
          <w:rFonts w:eastAsiaTheme="minorHAnsi"/>
          <w:szCs w:val="17"/>
        </w:rPr>
        <w:t>prohibited</w:t>
      </w:r>
      <w:proofErr w:type="gramEnd"/>
      <w:r w:rsidRPr="004F2D0E">
        <w:rPr>
          <w:rFonts w:eastAsiaTheme="minorHAnsi"/>
          <w:szCs w:val="17"/>
        </w:rPr>
        <w:t xml:space="preserve"> and the possession of liquor is prohibited.</w:t>
      </w:r>
    </w:p>
    <w:p w14:paraId="57101414" w14:textId="77777777" w:rsidR="00BE5CFA" w:rsidRPr="004F2D0E" w:rsidRDefault="00BE5CFA" w:rsidP="00A5616B">
      <w:pPr>
        <w:spacing w:line="259" w:lineRule="auto"/>
        <w:jc w:val="left"/>
        <w:rPr>
          <w:rFonts w:eastAsiaTheme="minorHAnsi"/>
          <w:b/>
          <w:szCs w:val="17"/>
        </w:rPr>
      </w:pPr>
      <w:r w:rsidRPr="004F2D0E">
        <w:rPr>
          <w:rFonts w:eastAsiaTheme="minorHAnsi"/>
          <w:b/>
          <w:szCs w:val="17"/>
        </w:rPr>
        <w:t>2—Period of prohibition</w:t>
      </w:r>
    </w:p>
    <w:p w14:paraId="1EDF390E" w14:textId="77777777" w:rsidR="00BE5CFA" w:rsidRPr="004F2D0E" w:rsidRDefault="00BE5CFA" w:rsidP="00A5616B">
      <w:pPr>
        <w:spacing w:line="259" w:lineRule="auto"/>
        <w:jc w:val="left"/>
        <w:rPr>
          <w:rFonts w:eastAsiaTheme="minorHAnsi"/>
          <w:szCs w:val="17"/>
        </w:rPr>
      </w:pPr>
      <w:r w:rsidRPr="004F2D0E">
        <w:rPr>
          <w:rFonts w:eastAsiaTheme="minorHAnsi"/>
          <w:szCs w:val="17"/>
        </w:rPr>
        <w:tab/>
        <w:t>From 9 pm on 31 December 2022 to 8 am on 1 January 2023.</w:t>
      </w:r>
    </w:p>
    <w:p w14:paraId="749C963D" w14:textId="77777777" w:rsidR="00BE5CFA" w:rsidRPr="004F2D0E" w:rsidRDefault="00BE5CFA" w:rsidP="00A5616B">
      <w:pPr>
        <w:spacing w:line="259" w:lineRule="auto"/>
        <w:jc w:val="left"/>
        <w:rPr>
          <w:rFonts w:eastAsiaTheme="minorHAnsi"/>
          <w:b/>
          <w:szCs w:val="17"/>
        </w:rPr>
      </w:pPr>
      <w:r w:rsidRPr="004F2D0E">
        <w:rPr>
          <w:rFonts w:eastAsiaTheme="minorHAnsi"/>
          <w:b/>
          <w:szCs w:val="17"/>
        </w:rPr>
        <w:t>3—Description of area</w:t>
      </w:r>
    </w:p>
    <w:p w14:paraId="363C9F4B" w14:textId="77777777" w:rsidR="00BE5CFA" w:rsidRPr="004F2D0E" w:rsidRDefault="00BE5CFA" w:rsidP="00BE5CFA">
      <w:pPr>
        <w:spacing w:after="160" w:line="240" w:lineRule="auto"/>
        <w:ind w:left="720"/>
        <w:jc w:val="left"/>
        <w:rPr>
          <w:rFonts w:eastAsiaTheme="minorHAnsi"/>
          <w:szCs w:val="17"/>
        </w:rPr>
      </w:pPr>
      <w:r w:rsidRPr="004F2D0E">
        <w:rPr>
          <w:rFonts w:eastAsiaTheme="minorHAnsi"/>
          <w:szCs w:val="17"/>
        </w:rPr>
        <w:t>The area in and adjacent to Port Kenny bounded as follows: commencing at the point at which the prolongation in a straight line of the eastern boundary of Lot 1 of DP 29315 intersects the north-eastern boundary of Main Street (Flinders Highway), then south-westerly along that prolongation and boundary of Lot 1to the eastern boundary of Lot 2 of DP 29315, then south-westerly along that eastern boundary of Lot 2 and the prolongation in a straight line of that boundary to the low water mark  on the northern side of Venus Bay, then generally south-easterly, northerly and easterly along the low water mark to the point at which it is intersected by the prolongation in a straight line of the eastern boundary of Lot 17 of DP 4405, then north-easterly along that prolongation and boundary of Lot 17 to the northern boundary of the Lot, then north-westerly along the northern boundaries of Lots 17, 16 and 15 of DP 4405 to the eastern boundary of Lot 12 of DP 4405, then northerly along the eastern boundary of that Lot, and the eastern boundaries of Lots 11 and 10 of DP 4405, to the northern boundary of Lot 10, then westerly along that boundary of Lot 10 to the eastern boundary of Sunny Street, then northerly along that boundary of Sunny Street and the western boundary of Piece 101 of DP 88280 to the point at which the western boundary of Piece 101 is intersected by the prolongation in a straight line of the north-eastern boundary of Lot 288 of FP 180320, then north-westerly along that prolongation and boundary of Lot 288 to the north-western boundary of the Lot, then south-westerly along the north-western boundary of Lot 288 to the north-eastern boundary of Section 68 Hundred of Wright, then north-westerly and south-westerly along the north-eastern and north-western boundaries of the Section to the point at which the north-western boundary meets the north-eastern boundary of Lot 200 of DP 84488, then north-westerly along that boundary of Lot 200 to the north-western boundary of the Lot, then south-westerly along the north-western boundary of Lot 200 and the prolongation in a straight line of that boundary to the point at which that prolongation intersects the north-eastern boundary of Main Street (Flinders Highway), then north-westerly along that boundary of Main Street to the point of commencement. The area does not include any jetty, boat ramp or other structure projecting below low water mark from within the area described above.</w:t>
      </w:r>
    </w:p>
    <w:p w14:paraId="4EB7C0E9" w14:textId="77777777" w:rsidR="00BE5CFA" w:rsidRPr="004F2D0E" w:rsidRDefault="00BE5CFA" w:rsidP="00BE5CFA">
      <w:pPr>
        <w:spacing w:after="160" w:line="259" w:lineRule="auto"/>
        <w:jc w:val="center"/>
        <w:rPr>
          <w:rFonts w:eastAsiaTheme="minorHAnsi"/>
          <w:szCs w:val="17"/>
        </w:rPr>
      </w:pPr>
      <w:r w:rsidRPr="004F2D0E">
        <w:rPr>
          <w:rFonts w:eastAsiaTheme="minorHAnsi"/>
          <w:noProof/>
          <w:szCs w:val="17"/>
          <w:lang w:eastAsia="en-AU"/>
        </w:rPr>
        <w:drawing>
          <wp:inline distT="0" distB="0" distL="0" distR="0" wp14:anchorId="08D6B081" wp14:editId="5803C6D8">
            <wp:extent cx="3003284" cy="4435343"/>
            <wp:effectExtent l="0" t="0" r="6985" b="3810"/>
            <wp:docPr id="19" name="Picture 19" descr="W:\_GDS20 v4 New Filing System\9. Governance\24 Council Meetings\1.21 Council Agendas &amp; Minutes 2017\Agendas\11. November 21\13.5  Dry Zone 2017-2018\Port kenny dry zon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_GDS20 v4 New Filing System\9. Governance\24 Council Meetings\1.21 Council Agendas &amp; Minutes 2017\Agendas\11. November 21\13.5  Dry Zone 2017-2018\Port kenny dry zone map.jpg"/>
                    <pic:cNvPicPr>
                      <a:picLocks noChangeAspect="1" noChangeArrowheads="1"/>
                    </pic:cNvPicPr>
                  </pic:nvPicPr>
                  <pic:blipFill>
                    <a:blip r:embed="rId132" cstate="screen">
                      <a:extLst>
                        <a:ext uri="{28A0092B-C50C-407E-A947-70E740481C1C}">
                          <a14:useLocalDpi xmlns:a14="http://schemas.microsoft.com/office/drawing/2010/main"/>
                        </a:ext>
                      </a:extLst>
                    </a:blip>
                    <a:srcRect/>
                    <a:stretch>
                      <a:fillRect/>
                    </a:stretch>
                  </pic:blipFill>
                  <pic:spPr bwMode="auto">
                    <a:xfrm>
                      <a:off x="0" y="0"/>
                      <a:ext cx="3012304" cy="4448664"/>
                    </a:xfrm>
                    <a:prstGeom prst="rect">
                      <a:avLst/>
                    </a:prstGeom>
                    <a:noFill/>
                    <a:ln>
                      <a:noFill/>
                    </a:ln>
                  </pic:spPr>
                </pic:pic>
              </a:graphicData>
            </a:graphic>
          </wp:inline>
        </w:drawing>
      </w:r>
    </w:p>
    <w:p w14:paraId="17B4F6F8" w14:textId="77777777" w:rsidR="00A5616B" w:rsidRDefault="00A5616B">
      <w:pPr>
        <w:spacing w:after="0" w:line="240" w:lineRule="auto"/>
        <w:jc w:val="left"/>
        <w:rPr>
          <w:rFonts w:eastAsiaTheme="minorHAnsi"/>
          <w:b/>
          <w:sz w:val="20"/>
          <w:szCs w:val="20"/>
        </w:rPr>
      </w:pPr>
      <w:r>
        <w:rPr>
          <w:rFonts w:eastAsiaTheme="minorHAnsi"/>
          <w:b/>
          <w:sz w:val="20"/>
          <w:szCs w:val="20"/>
        </w:rPr>
        <w:br w:type="page"/>
      </w:r>
    </w:p>
    <w:p w14:paraId="48300AE2" w14:textId="3B506EBC" w:rsidR="00BE5CFA" w:rsidRPr="004F2D0E" w:rsidRDefault="00BE5CFA" w:rsidP="00A5616B">
      <w:pPr>
        <w:spacing w:line="259" w:lineRule="auto"/>
        <w:jc w:val="left"/>
        <w:rPr>
          <w:rFonts w:eastAsiaTheme="minorHAnsi"/>
          <w:b/>
          <w:sz w:val="20"/>
          <w:szCs w:val="20"/>
        </w:rPr>
      </w:pPr>
      <w:r w:rsidRPr="004F2D0E">
        <w:rPr>
          <w:rFonts w:eastAsiaTheme="minorHAnsi"/>
          <w:b/>
          <w:sz w:val="20"/>
          <w:szCs w:val="20"/>
        </w:rPr>
        <w:lastRenderedPageBreak/>
        <w:t>Schedule—Venus Bay Area 1</w:t>
      </w:r>
    </w:p>
    <w:p w14:paraId="761E69F9" w14:textId="77777777" w:rsidR="00BE5CFA" w:rsidRPr="004F2D0E" w:rsidRDefault="00BE5CFA" w:rsidP="00A5616B">
      <w:pPr>
        <w:spacing w:line="259" w:lineRule="auto"/>
        <w:jc w:val="left"/>
        <w:rPr>
          <w:rFonts w:eastAsiaTheme="minorHAnsi"/>
          <w:b/>
          <w:szCs w:val="17"/>
        </w:rPr>
      </w:pPr>
      <w:r w:rsidRPr="004F2D0E">
        <w:rPr>
          <w:rFonts w:eastAsiaTheme="minorHAnsi"/>
          <w:b/>
          <w:szCs w:val="17"/>
        </w:rPr>
        <w:t>1—Extent of prohibition</w:t>
      </w:r>
    </w:p>
    <w:p w14:paraId="07D4688D" w14:textId="77777777" w:rsidR="00BE5CFA" w:rsidRPr="004F2D0E" w:rsidRDefault="00BE5CFA" w:rsidP="00A5616B">
      <w:pPr>
        <w:spacing w:line="259" w:lineRule="auto"/>
        <w:jc w:val="left"/>
        <w:rPr>
          <w:rFonts w:eastAsiaTheme="minorHAnsi"/>
          <w:szCs w:val="17"/>
        </w:rPr>
      </w:pPr>
      <w:r w:rsidRPr="004F2D0E">
        <w:rPr>
          <w:rFonts w:eastAsiaTheme="minorHAnsi"/>
          <w:szCs w:val="17"/>
        </w:rPr>
        <w:tab/>
        <w:t xml:space="preserve">The consumption of liquor is </w:t>
      </w:r>
      <w:proofErr w:type="gramStart"/>
      <w:r w:rsidRPr="004F2D0E">
        <w:rPr>
          <w:rFonts w:eastAsiaTheme="minorHAnsi"/>
          <w:szCs w:val="17"/>
        </w:rPr>
        <w:t>prohibited</w:t>
      </w:r>
      <w:proofErr w:type="gramEnd"/>
      <w:r w:rsidRPr="004F2D0E">
        <w:rPr>
          <w:rFonts w:eastAsiaTheme="minorHAnsi"/>
          <w:szCs w:val="17"/>
        </w:rPr>
        <w:t xml:space="preserve"> and the possession of liquor is prohibited.</w:t>
      </w:r>
    </w:p>
    <w:p w14:paraId="7ABB9CB2" w14:textId="77777777" w:rsidR="00BE5CFA" w:rsidRPr="004F2D0E" w:rsidRDefault="00BE5CFA" w:rsidP="00A5616B">
      <w:pPr>
        <w:spacing w:line="259" w:lineRule="auto"/>
        <w:jc w:val="left"/>
        <w:rPr>
          <w:rFonts w:eastAsiaTheme="minorHAnsi"/>
          <w:b/>
          <w:szCs w:val="17"/>
        </w:rPr>
      </w:pPr>
      <w:r w:rsidRPr="004F2D0E">
        <w:rPr>
          <w:rFonts w:eastAsiaTheme="minorHAnsi"/>
          <w:b/>
          <w:szCs w:val="17"/>
        </w:rPr>
        <w:t>2—Period of prohibition</w:t>
      </w:r>
    </w:p>
    <w:p w14:paraId="0A7750B4" w14:textId="77777777" w:rsidR="00BE5CFA" w:rsidRPr="004F2D0E" w:rsidRDefault="00BE5CFA" w:rsidP="00A5616B">
      <w:pPr>
        <w:spacing w:line="259" w:lineRule="auto"/>
        <w:jc w:val="left"/>
        <w:rPr>
          <w:rFonts w:eastAsiaTheme="minorHAnsi"/>
          <w:szCs w:val="17"/>
        </w:rPr>
      </w:pPr>
      <w:r w:rsidRPr="004F2D0E">
        <w:rPr>
          <w:rFonts w:eastAsiaTheme="minorHAnsi"/>
          <w:szCs w:val="17"/>
        </w:rPr>
        <w:tab/>
        <w:t>From 9 pm on 31 December 2022 to 8 am on 1 January 2023.</w:t>
      </w:r>
    </w:p>
    <w:p w14:paraId="1E5FBC92" w14:textId="77777777" w:rsidR="00BE5CFA" w:rsidRPr="004F2D0E" w:rsidRDefault="00BE5CFA" w:rsidP="00A5616B">
      <w:pPr>
        <w:spacing w:line="259" w:lineRule="auto"/>
        <w:jc w:val="left"/>
        <w:rPr>
          <w:rFonts w:eastAsiaTheme="minorHAnsi"/>
          <w:b/>
          <w:szCs w:val="17"/>
        </w:rPr>
      </w:pPr>
      <w:r w:rsidRPr="004F2D0E">
        <w:rPr>
          <w:rFonts w:eastAsiaTheme="minorHAnsi"/>
          <w:b/>
          <w:szCs w:val="17"/>
        </w:rPr>
        <w:t>3—Description of area</w:t>
      </w:r>
    </w:p>
    <w:p w14:paraId="59D1E2D6" w14:textId="2D0B9F31" w:rsidR="00BE5CFA" w:rsidRPr="004F2D0E" w:rsidRDefault="00BE5CFA" w:rsidP="00BE5CFA">
      <w:pPr>
        <w:widowControl w:val="0"/>
        <w:spacing w:after="160" w:line="259" w:lineRule="auto"/>
        <w:ind w:left="720"/>
        <w:jc w:val="left"/>
        <w:rPr>
          <w:rFonts w:eastAsiaTheme="minorHAnsi"/>
          <w:szCs w:val="17"/>
        </w:rPr>
      </w:pPr>
      <w:r w:rsidRPr="004F2D0E">
        <w:rPr>
          <w:rFonts w:eastAsiaTheme="minorHAnsi"/>
          <w:szCs w:val="17"/>
        </w:rPr>
        <w:t xml:space="preserve">The area in and adjacent to the town of Venus Bay bounded as follows: Commencing at the point at which the prolongation in a straight line of the northern boundary of Lot 62 DP34608 intersects the low water mark of Venus Bay, then in westerly, north-westerly direction along the northern boundary of Lot 62, then generally southerly, south-westerly along the western boundary of the lot, then generally in a south, south-easterly, easterly, north-easterly and northerly along the boundary of Lot 62 to the point at which the common boundary of Lot 62 and Lot 39 meet then north along the eastern boundary of Lot 62 to the northern boundary of Venus Bay Road, then in a straight line by the shortest route along (Venus Bay Road) to the south-western corner of Lot 58 DP34994, then in a straight line by the shortest route to the eastern boundary of the lot, then generally north-easterly and north-westerly along that boundary of Lot 58 to the point at which the North-western boundary of the lot intersect the low water mark, then south-westerly and north-westerly along the northern low water mark to the point of commencement. </w:t>
      </w:r>
      <w:r w:rsidRPr="004F2D0E">
        <w:rPr>
          <w:rFonts w:eastAsiaTheme="minorHAnsi"/>
          <w:szCs w:val="17"/>
        </w:rPr>
        <w:br/>
        <w:t>This area includes any jetty, boat ramp or structure projecting below the low water mark form within the area described above.</w:t>
      </w:r>
    </w:p>
    <w:p w14:paraId="63F8159D" w14:textId="77777777" w:rsidR="00BE5CFA" w:rsidRPr="004F2D0E" w:rsidRDefault="00BE5CFA" w:rsidP="00BE5CFA">
      <w:pPr>
        <w:spacing w:after="160" w:line="259" w:lineRule="auto"/>
        <w:jc w:val="center"/>
        <w:rPr>
          <w:rFonts w:eastAsiaTheme="minorHAnsi"/>
          <w:szCs w:val="17"/>
        </w:rPr>
      </w:pPr>
      <w:r w:rsidRPr="004F2D0E">
        <w:rPr>
          <w:rFonts w:eastAsiaTheme="minorHAnsi" w:cstheme="minorBidi"/>
          <w:noProof/>
          <w:sz w:val="24"/>
          <w:szCs w:val="24"/>
          <w:lang w:eastAsia="en-AU"/>
        </w:rPr>
        <w:drawing>
          <wp:inline distT="0" distB="0" distL="0" distR="0" wp14:anchorId="7A47126D" wp14:editId="069F2B1B">
            <wp:extent cx="4505230" cy="3380512"/>
            <wp:effectExtent l="0" t="0" r="0" b="0"/>
            <wp:docPr id="20" name="Picture 2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505230" cy="3380512"/>
                    </a:xfrm>
                    <a:prstGeom prst="rect">
                      <a:avLst/>
                    </a:prstGeom>
                    <a:noFill/>
                    <a:ln>
                      <a:noFill/>
                    </a:ln>
                    <a:effectLst/>
                  </pic:spPr>
                </pic:pic>
              </a:graphicData>
            </a:graphic>
          </wp:inline>
        </w:drawing>
      </w:r>
    </w:p>
    <w:p w14:paraId="0D6DFACC" w14:textId="77777777" w:rsidR="00BE5CFA" w:rsidRPr="004F2D0E" w:rsidRDefault="00BE5CFA" w:rsidP="00BE5CFA">
      <w:pPr>
        <w:jc w:val="left"/>
        <w:rPr>
          <w:rFonts w:eastAsiaTheme="minorHAnsi"/>
          <w:b/>
          <w:szCs w:val="17"/>
        </w:rPr>
      </w:pPr>
      <w:r w:rsidRPr="004F2D0E">
        <w:rPr>
          <w:rFonts w:eastAsiaTheme="minorHAnsi"/>
          <w:b/>
          <w:szCs w:val="17"/>
        </w:rPr>
        <w:t>Made by the District Council of Elliston</w:t>
      </w:r>
    </w:p>
    <w:p w14:paraId="4F3B1410" w14:textId="77777777" w:rsidR="00BE5CFA" w:rsidRPr="004F2D0E" w:rsidRDefault="00BE5CFA" w:rsidP="00BE5CFA">
      <w:pPr>
        <w:jc w:val="left"/>
        <w:rPr>
          <w:rFonts w:eastAsiaTheme="minorHAnsi"/>
          <w:szCs w:val="17"/>
        </w:rPr>
      </w:pPr>
      <w:r w:rsidRPr="004F2D0E">
        <w:rPr>
          <w:rFonts w:eastAsiaTheme="minorHAnsi"/>
          <w:szCs w:val="17"/>
        </w:rPr>
        <w:t>on 18 October 2022</w:t>
      </w:r>
    </w:p>
    <w:p w14:paraId="287D8D3E" w14:textId="77777777" w:rsidR="00BE5CFA" w:rsidRDefault="00BE5CFA" w:rsidP="00BE5CFA">
      <w:pPr>
        <w:pStyle w:val="GG-SName"/>
        <w:rPr>
          <w:rFonts w:eastAsiaTheme="minorHAnsi"/>
        </w:rPr>
      </w:pPr>
      <w:r>
        <w:rPr>
          <w:rFonts w:eastAsiaTheme="minorHAnsi"/>
        </w:rPr>
        <w:t>Geoff Sheridan</w:t>
      </w:r>
    </w:p>
    <w:p w14:paraId="2C485FE4" w14:textId="01B1C6DF" w:rsidR="00BE5CFA" w:rsidRDefault="00BE5CFA" w:rsidP="00314C80">
      <w:pPr>
        <w:pStyle w:val="GG-Signature"/>
        <w:rPr>
          <w:rFonts w:eastAsiaTheme="minorHAnsi"/>
        </w:rPr>
      </w:pPr>
      <w:r w:rsidRPr="004F2D0E">
        <w:rPr>
          <w:rFonts w:eastAsiaTheme="minorHAnsi"/>
        </w:rPr>
        <w:t>Chief Executive Officer</w:t>
      </w:r>
    </w:p>
    <w:p w14:paraId="1C26FCAE" w14:textId="1EB86460" w:rsidR="00314C80" w:rsidRDefault="00314C80" w:rsidP="00314C80">
      <w:pPr>
        <w:pStyle w:val="GG-Signature"/>
        <w:pBdr>
          <w:bottom w:val="single" w:sz="4" w:space="1" w:color="auto"/>
        </w:pBdr>
        <w:spacing w:line="52" w:lineRule="exact"/>
        <w:jc w:val="center"/>
        <w:rPr>
          <w:rFonts w:eastAsiaTheme="minorHAnsi"/>
        </w:rPr>
      </w:pPr>
    </w:p>
    <w:p w14:paraId="22EF7418" w14:textId="57457F8E" w:rsidR="00314C80" w:rsidRDefault="00314C80" w:rsidP="00314C80">
      <w:pPr>
        <w:pStyle w:val="GG-Signature"/>
        <w:pBdr>
          <w:top w:val="single" w:sz="4" w:space="1" w:color="auto"/>
        </w:pBdr>
        <w:spacing w:before="34" w:line="14" w:lineRule="exact"/>
        <w:jc w:val="center"/>
        <w:rPr>
          <w:rFonts w:eastAsiaTheme="minorHAnsi"/>
        </w:rPr>
      </w:pPr>
    </w:p>
    <w:p w14:paraId="22BB0AE4" w14:textId="5ACF5AD8" w:rsidR="00314C80" w:rsidRDefault="00314C80">
      <w:pPr>
        <w:spacing w:after="0" w:line="240" w:lineRule="auto"/>
        <w:jc w:val="left"/>
        <w:rPr>
          <w:rFonts w:eastAsia="Times New Roman"/>
          <w:szCs w:val="17"/>
        </w:rPr>
      </w:pPr>
      <w:r>
        <w:br w:type="page"/>
      </w:r>
    </w:p>
    <w:p w14:paraId="256EED08" w14:textId="77777777" w:rsidR="00314C80" w:rsidRPr="00822ED1" w:rsidRDefault="00314C80" w:rsidP="00977E5E">
      <w:pPr>
        <w:pStyle w:val="Heading2"/>
      </w:pPr>
      <w:bookmarkStart w:id="542" w:name="_Toc117763962"/>
      <w:r w:rsidRPr="00822ED1">
        <w:lastRenderedPageBreak/>
        <w:t>District council of Streaky Bay</w:t>
      </w:r>
      <w:bookmarkEnd w:id="542"/>
    </w:p>
    <w:p w14:paraId="2B881929" w14:textId="77777777" w:rsidR="00314C80" w:rsidRPr="00822ED1" w:rsidRDefault="00314C80" w:rsidP="00977E5E">
      <w:pPr>
        <w:autoSpaceDE w:val="0"/>
        <w:autoSpaceDN w:val="0"/>
        <w:adjustRightInd w:val="0"/>
        <w:spacing w:after="200" w:line="240" w:lineRule="auto"/>
        <w:jc w:val="left"/>
        <w:rPr>
          <w:color w:val="000000"/>
          <w:sz w:val="28"/>
          <w:szCs w:val="28"/>
        </w:rPr>
      </w:pPr>
      <w:r w:rsidRPr="00822ED1">
        <w:rPr>
          <w:color w:val="000000"/>
          <w:sz w:val="28"/>
          <w:szCs w:val="28"/>
        </w:rPr>
        <w:t xml:space="preserve">South Australia </w:t>
      </w:r>
    </w:p>
    <w:p w14:paraId="1F39F7CA" w14:textId="77777777" w:rsidR="00314C80" w:rsidRPr="00822ED1" w:rsidRDefault="00314C80" w:rsidP="00977E5E">
      <w:pPr>
        <w:autoSpaceDE w:val="0"/>
        <w:autoSpaceDN w:val="0"/>
        <w:adjustRightInd w:val="0"/>
        <w:spacing w:after="200" w:line="240" w:lineRule="auto"/>
        <w:jc w:val="left"/>
        <w:rPr>
          <w:b/>
          <w:bCs/>
          <w:color w:val="000000"/>
          <w:sz w:val="36"/>
          <w:szCs w:val="36"/>
        </w:rPr>
      </w:pPr>
      <w:r w:rsidRPr="00822ED1">
        <w:rPr>
          <w:b/>
          <w:bCs/>
          <w:color w:val="000000"/>
          <w:sz w:val="36"/>
          <w:szCs w:val="36"/>
        </w:rPr>
        <w:t>Liquor Licensing (Dry Areas) Notice 20</w:t>
      </w:r>
      <w:r>
        <w:rPr>
          <w:b/>
          <w:bCs/>
          <w:color w:val="000000"/>
          <w:sz w:val="36"/>
          <w:szCs w:val="36"/>
        </w:rPr>
        <w:t>22</w:t>
      </w:r>
    </w:p>
    <w:p w14:paraId="0DE3B536" w14:textId="77777777" w:rsidR="00314C80" w:rsidRPr="00822ED1" w:rsidRDefault="00314C80" w:rsidP="00977E5E">
      <w:pPr>
        <w:autoSpaceDE w:val="0"/>
        <w:autoSpaceDN w:val="0"/>
        <w:adjustRightInd w:val="0"/>
        <w:spacing w:after="200" w:line="240" w:lineRule="auto"/>
        <w:jc w:val="left"/>
        <w:rPr>
          <w:i/>
          <w:iCs/>
          <w:color w:val="000000"/>
          <w:sz w:val="22"/>
        </w:rPr>
      </w:pPr>
      <w:r w:rsidRPr="00822ED1">
        <w:rPr>
          <w:color w:val="000000"/>
          <w:sz w:val="22"/>
        </w:rPr>
        <w:t xml:space="preserve">Under section 131(1a) of the </w:t>
      </w:r>
      <w:r w:rsidRPr="00822ED1">
        <w:rPr>
          <w:i/>
          <w:iCs/>
          <w:color w:val="000000"/>
          <w:sz w:val="22"/>
        </w:rPr>
        <w:t xml:space="preserve">Liquor Licensing Act 1997 </w:t>
      </w:r>
    </w:p>
    <w:p w14:paraId="73AB8E43" w14:textId="77777777" w:rsidR="00314C80" w:rsidRPr="00E16685" w:rsidRDefault="00314C80" w:rsidP="00977E5E">
      <w:pPr>
        <w:autoSpaceDE w:val="0"/>
        <w:autoSpaceDN w:val="0"/>
        <w:adjustRightInd w:val="0"/>
        <w:spacing w:after="200" w:line="240" w:lineRule="auto"/>
        <w:jc w:val="left"/>
        <w:rPr>
          <w:color w:val="000000"/>
          <w:sz w:val="26"/>
          <w:szCs w:val="26"/>
        </w:rPr>
      </w:pPr>
      <w:r w:rsidRPr="00E16685">
        <w:rPr>
          <w:b/>
          <w:bCs/>
          <w:color w:val="000000"/>
          <w:sz w:val="26"/>
          <w:szCs w:val="26"/>
        </w:rPr>
        <w:t xml:space="preserve">1—Short title </w:t>
      </w:r>
    </w:p>
    <w:p w14:paraId="177DA2A5" w14:textId="77777777" w:rsidR="00314C80" w:rsidRPr="00822ED1" w:rsidRDefault="00314C80" w:rsidP="00977E5E">
      <w:pPr>
        <w:autoSpaceDE w:val="0"/>
        <w:autoSpaceDN w:val="0"/>
        <w:adjustRightInd w:val="0"/>
        <w:spacing w:after="200" w:line="240" w:lineRule="auto"/>
        <w:ind w:left="364"/>
        <w:jc w:val="left"/>
        <w:rPr>
          <w:color w:val="000000"/>
          <w:sz w:val="22"/>
        </w:rPr>
      </w:pPr>
      <w:r w:rsidRPr="00822ED1">
        <w:rPr>
          <w:color w:val="000000"/>
          <w:sz w:val="22"/>
        </w:rPr>
        <w:t xml:space="preserve">This notice may be cited as the </w:t>
      </w:r>
      <w:r w:rsidRPr="00822ED1">
        <w:rPr>
          <w:i/>
          <w:iCs/>
          <w:color w:val="000000"/>
          <w:sz w:val="22"/>
        </w:rPr>
        <w:t>Liquor Licensing (Dry Areas) Notice 20</w:t>
      </w:r>
      <w:r>
        <w:rPr>
          <w:i/>
          <w:iCs/>
          <w:color w:val="000000"/>
          <w:sz w:val="22"/>
        </w:rPr>
        <w:t>22</w:t>
      </w:r>
      <w:r w:rsidRPr="00822ED1">
        <w:rPr>
          <w:color w:val="000000"/>
          <w:sz w:val="22"/>
        </w:rPr>
        <w:t xml:space="preserve">. </w:t>
      </w:r>
    </w:p>
    <w:p w14:paraId="49D5429F" w14:textId="77777777" w:rsidR="00314C80" w:rsidRPr="00E16685" w:rsidRDefault="00314C80" w:rsidP="00977E5E">
      <w:pPr>
        <w:autoSpaceDE w:val="0"/>
        <w:autoSpaceDN w:val="0"/>
        <w:adjustRightInd w:val="0"/>
        <w:spacing w:after="200" w:line="240" w:lineRule="auto"/>
        <w:jc w:val="left"/>
        <w:rPr>
          <w:b/>
          <w:bCs/>
          <w:color w:val="000000"/>
          <w:sz w:val="26"/>
          <w:szCs w:val="26"/>
        </w:rPr>
      </w:pPr>
      <w:r w:rsidRPr="00E16685">
        <w:rPr>
          <w:b/>
          <w:bCs/>
          <w:color w:val="000000"/>
          <w:sz w:val="26"/>
          <w:szCs w:val="26"/>
        </w:rPr>
        <w:t xml:space="preserve">2—Commencement </w:t>
      </w:r>
    </w:p>
    <w:p w14:paraId="1569ADD3" w14:textId="77777777" w:rsidR="00314C80" w:rsidRPr="00822ED1" w:rsidRDefault="00314C80" w:rsidP="00977E5E">
      <w:pPr>
        <w:autoSpaceDE w:val="0"/>
        <w:autoSpaceDN w:val="0"/>
        <w:adjustRightInd w:val="0"/>
        <w:spacing w:after="200" w:line="240" w:lineRule="auto"/>
        <w:ind w:left="364"/>
        <w:jc w:val="left"/>
        <w:rPr>
          <w:color w:val="000000"/>
          <w:sz w:val="22"/>
        </w:rPr>
      </w:pPr>
      <w:r w:rsidRPr="00822ED1">
        <w:rPr>
          <w:color w:val="000000"/>
          <w:sz w:val="22"/>
        </w:rPr>
        <w:t>This notice comes into operation on 2</w:t>
      </w:r>
      <w:r>
        <w:rPr>
          <w:color w:val="000000"/>
          <w:sz w:val="22"/>
        </w:rPr>
        <w:t xml:space="preserve">6 November </w:t>
      </w:r>
      <w:r w:rsidRPr="00822ED1">
        <w:rPr>
          <w:color w:val="000000"/>
          <w:sz w:val="22"/>
        </w:rPr>
        <w:t>20</w:t>
      </w:r>
      <w:r>
        <w:rPr>
          <w:color w:val="000000"/>
          <w:sz w:val="22"/>
        </w:rPr>
        <w:t>22</w:t>
      </w:r>
      <w:r w:rsidRPr="00822ED1">
        <w:rPr>
          <w:color w:val="000000"/>
          <w:sz w:val="22"/>
        </w:rPr>
        <w:t>.</w:t>
      </w:r>
    </w:p>
    <w:p w14:paraId="123E25E3" w14:textId="77777777" w:rsidR="00314C80" w:rsidRPr="00E16685" w:rsidRDefault="00314C80" w:rsidP="00977E5E">
      <w:pPr>
        <w:autoSpaceDE w:val="0"/>
        <w:autoSpaceDN w:val="0"/>
        <w:adjustRightInd w:val="0"/>
        <w:spacing w:after="200" w:line="240" w:lineRule="auto"/>
        <w:jc w:val="left"/>
        <w:rPr>
          <w:b/>
          <w:bCs/>
          <w:color w:val="000000"/>
          <w:sz w:val="26"/>
          <w:szCs w:val="26"/>
        </w:rPr>
      </w:pPr>
      <w:r w:rsidRPr="00E16685">
        <w:rPr>
          <w:b/>
          <w:bCs/>
          <w:color w:val="000000"/>
          <w:sz w:val="26"/>
          <w:szCs w:val="26"/>
        </w:rPr>
        <w:t xml:space="preserve">3—Interpretation </w:t>
      </w:r>
    </w:p>
    <w:p w14:paraId="75402BB6" w14:textId="77777777" w:rsidR="00314C80" w:rsidRPr="00822ED1" w:rsidRDefault="00314C80" w:rsidP="00314C80">
      <w:pPr>
        <w:numPr>
          <w:ilvl w:val="0"/>
          <w:numId w:val="50"/>
        </w:numPr>
        <w:tabs>
          <w:tab w:val="left" w:pos="851"/>
        </w:tabs>
        <w:autoSpaceDE w:val="0"/>
        <w:autoSpaceDN w:val="0"/>
        <w:adjustRightInd w:val="0"/>
        <w:spacing w:after="240" w:line="240" w:lineRule="auto"/>
        <w:ind w:hanging="370"/>
        <w:jc w:val="left"/>
        <w:rPr>
          <w:color w:val="000000"/>
          <w:sz w:val="22"/>
        </w:rPr>
      </w:pPr>
      <w:r w:rsidRPr="00822ED1">
        <w:rPr>
          <w:color w:val="000000"/>
          <w:sz w:val="22"/>
        </w:rPr>
        <w:t xml:space="preserve">In this notice— </w:t>
      </w:r>
    </w:p>
    <w:p w14:paraId="39D9D270" w14:textId="77777777" w:rsidR="00314C80" w:rsidRPr="00822ED1" w:rsidRDefault="00314C80" w:rsidP="00314C80">
      <w:pPr>
        <w:autoSpaceDE w:val="0"/>
        <w:autoSpaceDN w:val="0"/>
        <w:adjustRightInd w:val="0"/>
        <w:spacing w:after="240" w:line="240" w:lineRule="auto"/>
        <w:ind w:left="960"/>
        <w:jc w:val="left"/>
        <w:rPr>
          <w:color w:val="000000"/>
          <w:sz w:val="22"/>
        </w:rPr>
      </w:pPr>
      <w:r w:rsidRPr="00822ED1">
        <w:rPr>
          <w:bCs/>
          <w:i/>
          <w:iCs/>
          <w:color w:val="000000"/>
          <w:sz w:val="22"/>
        </w:rPr>
        <w:t>principal notice</w:t>
      </w:r>
      <w:r w:rsidRPr="00822ED1">
        <w:rPr>
          <w:b/>
          <w:bCs/>
          <w:i/>
          <w:iCs/>
          <w:color w:val="000000"/>
          <w:sz w:val="22"/>
        </w:rPr>
        <w:t xml:space="preserve"> </w:t>
      </w:r>
      <w:r w:rsidRPr="00822ED1">
        <w:rPr>
          <w:color w:val="000000"/>
          <w:sz w:val="22"/>
        </w:rPr>
        <w:t xml:space="preserve">means the </w:t>
      </w:r>
      <w:r w:rsidRPr="00822ED1">
        <w:rPr>
          <w:i/>
          <w:iCs/>
          <w:color w:val="000000"/>
          <w:sz w:val="22"/>
        </w:rPr>
        <w:t xml:space="preserve">Liquor Licensing (Dry Areas) Notice 2015 </w:t>
      </w:r>
      <w:r w:rsidRPr="00822ED1">
        <w:rPr>
          <w:color w:val="000000"/>
          <w:sz w:val="22"/>
        </w:rPr>
        <w:t xml:space="preserve">published in the Gazette on 5.1.15, as in force from time to time. </w:t>
      </w:r>
    </w:p>
    <w:p w14:paraId="746AED20" w14:textId="77777777" w:rsidR="00314C80" w:rsidRPr="00822ED1" w:rsidRDefault="00314C80" w:rsidP="00314C80">
      <w:pPr>
        <w:numPr>
          <w:ilvl w:val="0"/>
          <w:numId w:val="50"/>
        </w:numPr>
        <w:tabs>
          <w:tab w:val="left" w:pos="851"/>
        </w:tabs>
        <w:autoSpaceDE w:val="0"/>
        <w:autoSpaceDN w:val="0"/>
        <w:adjustRightInd w:val="0"/>
        <w:spacing w:after="240" w:line="240" w:lineRule="auto"/>
        <w:ind w:hanging="370"/>
        <w:jc w:val="left"/>
        <w:rPr>
          <w:color w:val="000000"/>
          <w:sz w:val="22"/>
        </w:rPr>
      </w:pPr>
      <w:r w:rsidRPr="00822ED1">
        <w:rPr>
          <w:color w:val="000000"/>
          <w:sz w:val="22"/>
        </w:rPr>
        <w:t xml:space="preserve">Clause 3 of the principal notice applies to this notice as if it were the principal notice. </w:t>
      </w:r>
    </w:p>
    <w:p w14:paraId="4517C7AE" w14:textId="77777777" w:rsidR="00314C80" w:rsidRPr="00E16685" w:rsidRDefault="00314C80" w:rsidP="00977E5E">
      <w:pPr>
        <w:autoSpaceDE w:val="0"/>
        <w:autoSpaceDN w:val="0"/>
        <w:adjustRightInd w:val="0"/>
        <w:spacing w:after="200" w:line="240" w:lineRule="auto"/>
        <w:jc w:val="left"/>
        <w:rPr>
          <w:b/>
          <w:bCs/>
          <w:color w:val="000000"/>
          <w:sz w:val="26"/>
          <w:szCs w:val="26"/>
        </w:rPr>
      </w:pPr>
      <w:r w:rsidRPr="00E16685">
        <w:rPr>
          <w:b/>
          <w:bCs/>
          <w:color w:val="000000"/>
          <w:sz w:val="26"/>
          <w:szCs w:val="26"/>
        </w:rPr>
        <w:t xml:space="preserve">4—Consumption etc of liquor prohibited in dry areas </w:t>
      </w:r>
    </w:p>
    <w:p w14:paraId="3C543D25" w14:textId="77777777" w:rsidR="00314C80" w:rsidRPr="00822ED1" w:rsidRDefault="00314C80" w:rsidP="00314C80">
      <w:pPr>
        <w:numPr>
          <w:ilvl w:val="0"/>
          <w:numId w:val="51"/>
        </w:numPr>
        <w:tabs>
          <w:tab w:val="left" w:pos="840"/>
        </w:tabs>
        <w:autoSpaceDE w:val="0"/>
        <w:autoSpaceDN w:val="0"/>
        <w:adjustRightInd w:val="0"/>
        <w:spacing w:after="240" w:line="240" w:lineRule="auto"/>
        <w:ind w:left="840" w:hanging="490"/>
        <w:jc w:val="left"/>
        <w:rPr>
          <w:color w:val="000000"/>
          <w:sz w:val="22"/>
        </w:rPr>
      </w:pPr>
      <w:r w:rsidRPr="00822ED1">
        <w:rPr>
          <w:color w:val="000000"/>
          <w:sz w:val="22"/>
        </w:rPr>
        <w:t xml:space="preserve">Pursuant to section 131 of the Act, the consumption and possession of liquor in the area described in the Schedule is prohibited in accordance with the provisions of the Schedule. </w:t>
      </w:r>
    </w:p>
    <w:p w14:paraId="06BA939B" w14:textId="77777777" w:rsidR="00314C80" w:rsidRPr="00822ED1" w:rsidRDefault="00314C80" w:rsidP="00314C80">
      <w:pPr>
        <w:numPr>
          <w:ilvl w:val="0"/>
          <w:numId w:val="51"/>
        </w:numPr>
        <w:tabs>
          <w:tab w:val="left" w:pos="840"/>
        </w:tabs>
        <w:autoSpaceDE w:val="0"/>
        <w:autoSpaceDN w:val="0"/>
        <w:adjustRightInd w:val="0"/>
        <w:spacing w:after="240" w:line="240" w:lineRule="auto"/>
        <w:ind w:left="840" w:hanging="490"/>
        <w:jc w:val="left"/>
        <w:rPr>
          <w:color w:val="000000"/>
          <w:sz w:val="22"/>
        </w:rPr>
      </w:pPr>
      <w:r w:rsidRPr="00822ED1">
        <w:rPr>
          <w:color w:val="000000"/>
          <w:sz w:val="22"/>
        </w:rPr>
        <w:t xml:space="preserve">The prohibition has effect during the periods specified in the Schedule. </w:t>
      </w:r>
    </w:p>
    <w:p w14:paraId="3EBD48A5" w14:textId="77777777" w:rsidR="00314C80" w:rsidRPr="00822ED1" w:rsidRDefault="00314C80" w:rsidP="00314C80">
      <w:pPr>
        <w:numPr>
          <w:ilvl w:val="0"/>
          <w:numId w:val="51"/>
        </w:numPr>
        <w:tabs>
          <w:tab w:val="left" w:pos="840"/>
        </w:tabs>
        <w:autoSpaceDE w:val="0"/>
        <w:autoSpaceDN w:val="0"/>
        <w:adjustRightInd w:val="0"/>
        <w:spacing w:after="240" w:line="240" w:lineRule="auto"/>
        <w:ind w:left="840" w:hanging="490"/>
        <w:jc w:val="left"/>
        <w:rPr>
          <w:color w:val="000000"/>
          <w:sz w:val="22"/>
        </w:rPr>
      </w:pPr>
      <w:r w:rsidRPr="00822ED1">
        <w:rPr>
          <w:color w:val="000000"/>
          <w:sz w:val="22"/>
        </w:rPr>
        <w:t xml:space="preserve">The prohibition does not extend to private land in the area described in the Schedule. </w:t>
      </w:r>
    </w:p>
    <w:p w14:paraId="7E98C9A3" w14:textId="77777777" w:rsidR="00314C80" w:rsidRPr="00822ED1" w:rsidRDefault="00314C80" w:rsidP="00314C80">
      <w:pPr>
        <w:numPr>
          <w:ilvl w:val="0"/>
          <w:numId w:val="51"/>
        </w:numPr>
        <w:tabs>
          <w:tab w:val="left" w:pos="840"/>
        </w:tabs>
        <w:autoSpaceDE w:val="0"/>
        <w:autoSpaceDN w:val="0"/>
        <w:adjustRightInd w:val="0"/>
        <w:spacing w:after="240" w:line="240" w:lineRule="auto"/>
        <w:ind w:left="840" w:hanging="490"/>
        <w:jc w:val="left"/>
        <w:rPr>
          <w:color w:val="000000"/>
          <w:sz w:val="22"/>
        </w:rPr>
      </w:pPr>
      <w:r w:rsidRPr="00822ED1">
        <w:rPr>
          <w:color w:val="000000"/>
          <w:sz w:val="22"/>
        </w:rPr>
        <w:t xml:space="preserve">Unless the contrary intention appears, the prohibition of the possession of liquor in the area does not extend to— </w:t>
      </w:r>
    </w:p>
    <w:p w14:paraId="467C8167" w14:textId="77777777" w:rsidR="00314C80" w:rsidRPr="00822ED1" w:rsidRDefault="00314C80" w:rsidP="00314C80">
      <w:pPr>
        <w:numPr>
          <w:ilvl w:val="0"/>
          <w:numId w:val="52"/>
        </w:numPr>
        <w:tabs>
          <w:tab w:val="left" w:pos="1418"/>
        </w:tabs>
        <w:autoSpaceDE w:val="0"/>
        <w:autoSpaceDN w:val="0"/>
        <w:adjustRightInd w:val="0"/>
        <w:spacing w:after="240" w:line="240" w:lineRule="auto"/>
        <w:ind w:left="1276" w:hanging="425"/>
        <w:jc w:val="left"/>
        <w:rPr>
          <w:color w:val="000000"/>
          <w:sz w:val="22"/>
        </w:rPr>
      </w:pPr>
      <w:r w:rsidRPr="00822ED1">
        <w:rPr>
          <w:color w:val="000000"/>
          <w:sz w:val="22"/>
        </w:rPr>
        <w:t xml:space="preserve">a person who is genuinely passing through the area if— </w:t>
      </w:r>
    </w:p>
    <w:p w14:paraId="317D2AC1" w14:textId="77777777" w:rsidR="00314C80" w:rsidRPr="00822ED1" w:rsidRDefault="00314C80" w:rsidP="00314C80">
      <w:pPr>
        <w:numPr>
          <w:ilvl w:val="0"/>
          <w:numId w:val="53"/>
        </w:numPr>
        <w:tabs>
          <w:tab w:val="left" w:pos="1985"/>
        </w:tabs>
        <w:autoSpaceDE w:val="0"/>
        <w:autoSpaceDN w:val="0"/>
        <w:adjustRightInd w:val="0"/>
        <w:spacing w:after="240" w:line="240" w:lineRule="auto"/>
        <w:ind w:left="1985" w:hanging="567"/>
        <w:jc w:val="left"/>
        <w:rPr>
          <w:color w:val="000000"/>
          <w:sz w:val="22"/>
        </w:rPr>
      </w:pPr>
      <w:r w:rsidRPr="00822ED1">
        <w:rPr>
          <w:color w:val="000000"/>
          <w:sz w:val="22"/>
        </w:rPr>
        <w:t xml:space="preserve">the liquor is in the original container in which it was purchased from licensed premises; and </w:t>
      </w:r>
    </w:p>
    <w:p w14:paraId="29DDFBE4" w14:textId="77777777" w:rsidR="00314C80" w:rsidRPr="00822ED1" w:rsidRDefault="00314C80" w:rsidP="00314C80">
      <w:pPr>
        <w:numPr>
          <w:ilvl w:val="0"/>
          <w:numId w:val="53"/>
        </w:numPr>
        <w:tabs>
          <w:tab w:val="left" w:pos="1985"/>
        </w:tabs>
        <w:autoSpaceDE w:val="0"/>
        <w:autoSpaceDN w:val="0"/>
        <w:adjustRightInd w:val="0"/>
        <w:spacing w:after="240" w:line="240" w:lineRule="auto"/>
        <w:ind w:left="1985" w:hanging="567"/>
        <w:jc w:val="left"/>
        <w:rPr>
          <w:color w:val="000000"/>
          <w:sz w:val="22"/>
        </w:rPr>
      </w:pPr>
      <w:r w:rsidRPr="00822ED1">
        <w:rPr>
          <w:color w:val="000000"/>
          <w:sz w:val="22"/>
        </w:rPr>
        <w:t xml:space="preserve">the container has not been opened; or </w:t>
      </w:r>
    </w:p>
    <w:p w14:paraId="44152222" w14:textId="77777777" w:rsidR="00314C80" w:rsidRPr="00822ED1" w:rsidRDefault="00314C80" w:rsidP="00314C80">
      <w:pPr>
        <w:numPr>
          <w:ilvl w:val="0"/>
          <w:numId w:val="52"/>
        </w:numPr>
        <w:tabs>
          <w:tab w:val="left" w:pos="1418"/>
        </w:tabs>
        <w:autoSpaceDE w:val="0"/>
        <w:autoSpaceDN w:val="0"/>
        <w:adjustRightInd w:val="0"/>
        <w:spacing w:after="240" w:line="240" w:lineRule="auto"/>
        <w:ind w:left="1418" w:hanging="567"/>
        <w:jc w:val="left"/>
        <w:rPr>
          <w:color w:val="000000"/>
          <w:sz w:val="22"/>
        </w:rPr>
      </w:pPr>
      <w:r w:rsidRPr="00822ED1">
        <w:rPr>
          <w:color w:val="000000"/>
          <w:sz w:val="22"/>
        </w:rPr>
        <w:t xml:space="preserve">a person who has possession of the liquor </w:t>
      </w:r>
      <w:proofErr w:type="gramStart"/>
      <w:r w:rsidRPr="00822ED1">
        <w:rPr>
          <w:color w:val="000000"/>
          <w:sz w:val="22"/>
        </w:rPr>
        <w:t>in the course of</w:t>
      </w:r>
      <w:proofErr w:type="gramEnd"/>
      <w:r w:rsidRPr="00822ED1">
        <w:rPr>
          <w:color w:val="000000"/>
          <w:sz w:val="22"/>
        </w:rPr>
        <w:t xml:space="preserve"> carrying on a business or in the course of his or her employment by another person in the course of carrying on a business; or </w:t>
      </w:r>
    </w:p>
    <w:p w14:paraId="79CB570D" w14:textId="77777777" w:rsidR="00314C80" w:rsidRPr="00822ED1" w:rsidRDefault="00314C80" w:rsidP="00314C80">
      <w:pPr>
        <w:numPr>
          <w:ilvl w:val="0"/>
          <w:numId w:val="52"/>
        </w:numPr>
        <w:tabs>
          <w:tab w:val="left" w:pos="1418"/>
        </w:tabs>
        <w:autoSpaceDE w:val="0"/>
        <w:autoSpaceDN w:val="0"/>
        <w:adjustRightInd w:val="0"/>
        <w:spacing w:after="240" w:line="240" w:lineRule="auto"/>
        <w:ind w:left="1418" w:hanging="567"/>
        <w:jc w:val="left"/>
        <w:rPr>
          <w:color w:val="000000"/>
          <w:sz w:val="22"/>
        </w:rPr>
      </w:pPr>
      <w:r w:rsidRPr="00822ED1">
        <w:rPr>
          <w:color w:val="000000"/>
          <w:sz w:val="22"/>
        </w:rPr>
        <w:t xml:space="preserve">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 </w:t>
      </w:r>
    </w:p>
    <w:p w14:paraId="08D792B9" w14:textId="77777777" w:rsidR="00314C80" w:rsidRPr="00822ED1" w:rsidRDefault="00314C80" w:rsidP="00314C80">
      <w:pPr>
        <w:numPr>
          <w:ilvl w:val="0"/>
          <w:numId w:val="51"/>
        </w:numPr>
        <w:tabs>
          <w:tab w:val="left" w:pos="840"/>
        </w:tabs>
        <w:autoSpaceDE w:val="0"/>
        <w:autoSpaceDN w:val="0"/>
        <w:adjustRightInd w:val="0"/>
        <w:spacing w:after="240" w:line="240" w:lineRule="auto"/>
        <w:ind w:left="840" w:hanging="490"/>
        <w:jc w:val="left"/>
        <w:rPr>
          <w:color w:val="000000"/>
          <w:sz w:val="22"/>
        </w:rPr>
      </w:pPr>
      <w:r w:rsidRPr="00822ED1">
        <w:rPr>
          <w:color w:val="000000"/>
          <w:sz w:val="22"/>
        </w:rPr>
        <w:t>Schedule 1 and Schedule 2 are in substitution for Schedule—Streaky Bay Area 1 and Area 2 in the principal notice.</w:t>
      </w:r>
    </w:p>
    <w:p w14:paraId="51248691" w14:textId="77777777" w:rsidR="00314C80" w:rsidRPr="00822ED1" w:rsidRDefault="00314C80" w:rsidP="00314C80">
      <w:pPr>
        <w:spacing w:after="240" w:line="259" w:lineRule="auto"/>
        <w:jc w:val="left"/>
        <w:rPr>
          <w:b/>
          <w:bCs/>
          <w:sz w:val="32"/>
          <w:szCs w:val="32"/>
        </w:rPr>
      </w:pPr>
      <w:r w:rsidRPr="00822ED1">
        <w:rPr>
          <w:b/>
          <w:bCs/>
          <w:sz w:val="32"/>
          <w:szCs w:val="32"/>
        </w:rPr>
        <w:lastRenderedPageBreak/>
        <w:t xml:space="preserve">Schedule 1—Streaky Bay Area 1 </w:t>
      </w:r>
    </w:p>
    <w:p w14:paraId="014B4DD5" w14:textId="77777777" w:rsidR="00314C80" w:rsidRPr="00E16685" w:rsidRDefault="00314C80" w:rsidP="00314C80">
      <w:pPr>
        <w:autoSpaceDE w:val="0"/>
        <w:autoSpaceDN w:val="0"/>
        <w:adjustRightInd w:val="0"/>
        <w:spacing w:after="240" w:line="240" w:lineRule="auto"/>
        <w:jc w:val="left"/>
        <w:rPr>
          <w:b/>
          <w:bCs/>
          <w:color w:val="000000"/>
          <w:sz w:val="26"/>
          <w:szCs w:val="26"/>
        </w:rPr>
      </w:pPr>
      <w:r w:rsidRPr="00E16685">
        <w:rPr>
          <w:b/>
          <w:bCs/>
          <w:color w:val="000000"/>
          <w:sz w:val="26"/>
          <w:szCs w:val="26"/>
        </w:rPr>
        <w:t xml:space="preserve">1—Extent of prohibition </w:t>
      </w:r>
    </w:p>
    <w:p w14:paraId="40F5A019" w14:textId="77777777" w:rsidR="00314C80" w:rsidRPr="00822ED1" w:rsidRDefault="00314C80" w:rsidP="00314C80">
      <w:pPr>
        <w:autoSpaceDE w:val="0"/>
        <w:autoSpaceDN w:val="0"/>
        <w:adjustRightInd w:val="0"/>
        <w:spacing w:after="240" w:line="240" w:lineRule="auto"/>
        <w:ind w:left="364"/>
        <w:jc w:val="left"/>
        <w:rPr>
          <w:sz w:val="23"/>
          <w:szCs w:val="23"/>
        </w:rPr>
      </w:pPr>
      <w:r w:rsidRPr="00822ED1">
        <w:rPr>
          <w:sz w:val="23"/>
          <w:szCs w:val="23"/>
        </w:rPr>
        <w:t xml:space="preserve">The </w:t>
      </w:r>
      <w:r w:rsidRPr="0013517F">
        <w:rPr>
          <w:color w:val="000000"/>
          <w:sz w:val="22"/>
        </w:rPr>
        <w:t>consumption</w:t>
      </w:r>
      <w:r w:rsidRPr="00822ED1">
        <w:rPr>
          <w:sz w:val="23"/>
          <w:szCs w:val="23"/>
        </w:rPr>
        <w:t xml:space="preserve"> of liquor is </w:t>
      </w:r>
      <w:proofErr w:type="gramStart"/>
      <w:r w:rsidRPr="00822ED1">
        <w:rPr>
          <w:sz w:val="23"/>
          <w:szCs w:val="23"/>
        </w:rPr>
        <w:t>prohibited</w:t>
      </w:r>
      <w:proofErr w:type="gramEnd"/>
      <w:r w:rsidRPr="00822ED1">
        <w:rPr>
          <w:sz w:val="23"/>
          <w:szCs w:val="23"/>
        </w:rPr>
        <w:t xml:space="preserve"> and the possession of liquor is prohibited. </w:t>
      </w:r>
    </w:p>
    <w:p w14:paraId="2A0BB002" w14:textId="77777777" w:rsidR="00314C80" w:rsidRPr="00E16685" w:rsidRDefault="00314C80" w:rsidP="00314C80">
      <w:pPr>
        <w:autoSpaceDE w:val="0"/>
        <w:autoSpaceDN w:val="0"/>
        <w:adjustRightInd w:val="0"/>
        <w:spacing w:after="240" w:line="240" w:lineRule="auto"/>
        <w:jc w:val="left"/>
        <w:rPr>
          <w:b/>
          <w:bCs/>
          <w:color w:val="000000"/>
          <w:sz w:val="26"/>
          <w:szCs w:val="26"/>
        </w:rPr>
      </w:pPr>
      <w:r w:rsidRPr="00E16685">
        <w:rPr>
          <w:b/>
          <w:bCs/>
          <w:color w:val="000000"/>
          <w:sz w:val="26"/>
          <w:szCs w:val="26"/>
        </w:rPr>
        <w:t xml:space="preserve">2—Period of prohibition </w:t>
      </w:r>
    </w:p>
    <w:p w14:paraId="1D6C0243" w14:textId="77777777" w:rsidR="00314C80" w:rsidRPr="00822ED1" w:rsidRDefault="00314C80" w:rsidP="00314C80">
      <w:pPr>
        <w:autoSpaceDE w:val="0"/>
        <w:autoSpaceDN w:val="0"/>
        <w:adjustRightInd w:val="0"/>
        <w:spacing w:after="240" w:line="240" w:lineRule="auto"/>
        <w:ind w:left="364"/>
        <w:jc w:val="left"/>
        <w:rPr>
          <w:sz w:val="23"/>
          <w:szCs w:val="23"/>
        </w:rPr>
      </w:pPr>
      <w:r w:rsidRPr="0013517F">
        <w:rPr>
          <w:color w:val="000000"/>
          <w:sz w:val="22"/>
        </w:rPr>
        <w:t>From</w:t>
      </w:r>
      <w:r>
        <w:rPr>
          <w:sz w:val="23"/>
          <w:szCs w:val="23"/>
        </w:rPr>
        <w:t xml:space="preserve"> 2.00 p</w:t>
      </w:r>
      <w:r w:rsidRPr="00822ED1">
        <w:rPr>
          <w:sz w:val="23"/>
          <w:szCs w:val="23"/>
        </w:rPr>
        <w:t xml:space="preserve">m on </w:t>
      </w:r>
      <w:r>
        <w:rPr>
          <w:sz w:val="23"/>
          <w:szCs w:val="23"/>
        </w:rPr>
        <w:t>Saturday, 26 November 2022 to 12.00 p</w:t>
      </w:r>
      <w:r w:rsidRPr="00822ED1">
        <w:rPr>
          <w:sz w:val="23"/>
          <w:szCs w:val="23"/>
        </w:rPr>
        <w:t>m (Noon) on Sunday</w:t>
      </w:r>
      <w:r>
        <w:rPr>
          <w:sz w:val="23"/>
          <w:szCs w:val="23"/>
        </w:rPr>
        <w:t>,</w:t>
      </w:r>
      <w:r w:rsidRPr="00822ED1">
        <w:rPr>
          <w:sz w:val="23"/>
          <w:szCs w:val="23"/>
        </w:rPr>
        <w:t xml:space="preserve"> 2</w:t>
      </w:r>
      <w:r>
        <w:rPr>
          <w:sz w:val="23"/>
          <w:szCs w:val="23"/>
        </w:rPr>
        <w:t>7</w:t>
      </w:r>
      <w:r w:rsidRPr="00822ED1">
        <w:rPr>
          <w:sz w:val="23"/>
          <w:szCs w:val="23"/>
        </w:rPr>
        <w:t> November 20</w:t>
      </w:r>
      <w:r>
        <w:rPr>
          <w:sz w:val="23"/>
          <w:szCs w:val="23"/>
        </w:rPr>
        <w:t>22</w:t>
      </w:r>
      <w:r w:rsidRPr="00822ED1">
        <w:rPr>
          <w:sz w:val="23"/>
          <w:szCs w:val="23"/>
        </w:rPr>
        <w:t>.</w:t>
      </w:r>
    </w:p>
    <w:p w14:paraId="539F8D65" w14:textId="77777777" w:rsidR="00314C80" w:rsidRPr="00E16685" w:rsidRDefault="00314C80" w:rsidP="00314C80">
      <w:pPr>
        <w:autoSpaceDE w:val="0"/>
        <w:autoSpaceDN w:val="0"/>
        <w:adjustRightInd w:val="0"/>
        <w:spacing w:after="240" w:line="240" w:lineRule="auto"/>
        <w:jc w:val="left"/>
        <w:rPr>
          <w:b/>
          <w:bCs/>
          <w:color w:val="000000"/>
          <w:sz w:val="26"/>
          <w:szCs w:val="26"/>
        </w:rPr>
      </w:pPr>
      <w:r w:rsidRPr="00E16685">
        <w:rPr>
          <w:b/>
          <w:bCs/>
          <w:color w:val="000000"/>
          <w:sz w:val="26"/>
          <w:szCs w:val="26"/>
        </w:rPr>
        <w:t xml:space="preserve">3—Description of area </w:t>
      </w:r>
    </w:p>
    <w:p w14:paraId="2B00395A" w14:textId="77777777" w:rsidR="00314C80" w:rsidRPr="002D2CD2" w:rsidRDefault="00314C80" w:rsidP="00314C80">
      <w:pPr>
        <w:spacing w:before="120" w:after="0" w:line="240" w:lineRule="auto"/>
        <w:ind w:left="350"/>
        <w:rPr>
          <w:sz w:val="23"/>
          <w:szCs w:val="23"/>
        </w:rPr>
      </w:pPr>
      <w:r w:rsidRPr="002D2CD2">
        <w:rPr>
          <w:sz w:val="23"/>
          <w:szCs w:val="23"/>
        </w:rPr>
        <w:t xml:space="preserve">The area commonly known as the Streaky Bay </w:t>
      </w:r>
      <w:proofErr w:type="gramStart"/>
      <w:r w:rsidRPr="002D2CD2">
        <w:rPr>
          <w:sz w:val="23"/>
          <w:szCs w:val="23"/>
        </w:rPr>
        <w:t>Race Course</w:t>
      </w:r>
      <w:proofErr w:type="gramEnd"/>
      <w:r w:rsidRPr="002D2CD2">
        <w:rPr>
          <w:sz w:val="23"/>
          <w:szCs w:val="23"/>
        </w:rPr>
        <w:t xml:space="preserve"> and officially known as 29614 Flinders Highway, as contained in Certificate of Title Volume 5938 Folio 856. Additionally, included is the area to the west of the allotment 326m from the North-western corner of Certificate of Title Volume 5938 Folio 856 following the Northern boundary of the Certificate of Title Volume 5899 Folio 186, then spanning 260m </w:t>
      </w:r>
      <w:proofErr w:type="gramStart"/>
      <w:r w:rsidRPr="002D2CD2">
        <w:rPr>
          <w:sz w:val="23"/>
          <w:szCs w:val="23"/>
        </w:rPr>
        <w:t>South East</w:t>
      </w:r>
      <w:proofErr w:type="gramEnd"/>
      <w:r w:rsidRPr="002D2CD2">
        <w:rPr>
          <w:sz w:val="23"/>
          <w:szCs w:val="23"/>
        </w:rPr>
        <w:t>, then East connecting back to the South-western corner of the Certificate of Title Volume 5938 Folio 856.</w:t>
      </w:r>
    </w:p>
    <w:p w14:paraId="42A50D7C" w14:textId="77777777" w:rsidR="00314C80" w:rsidRPr="002D2CD2" w:rsidRDefault="00314C80" w:rsidP="00314C80">
      <w:pPr>
        <w:spacing w:before="120" w:after="0" w:line="240" w:lineRule="auto"/>
        <w:ind w:left="350"/>
        <w:rPr>
          <w:sz w:val="23"/>
          <w:szCs w:val="23"/>
        </w:rPr>
      </w:pPr>
      <w:r w:rsidRPr="002D2CD2">
        <w:rPr>
          <w:sz w:val="23"/>
          <w:szCs w:val="23"/>
        </w:rPr>
        <w:t xml:space="preserve">The area excludes 3 different licenced zones. The zone furthest to the east is set back 30 metres from the northern boundary of Certificate of Title Volume 5938 Folio 856, spanning 135 metres wide parallel to the northern boundary. The eastern side of the zone is 190 metres along the eastern boundary, perpendicular to the northern boundary, 15 metres into the land parcel. From the </w:t>
      </w:r>
      <w:proofErr w:type="gramStart"/>
      <w:r w:rsidRPr="002D2CD2">
        <w:rPr>
          <w:sz w:val="23"/>
          <w:szCs w:val="23"/>
        </w:rPr>
        <w:t>south eastern</w:t>
      </w:r>
      <w:proofErr w:type="gramEnd"/>
      <w:r w:rsidRPr="002D2CD2">
        <w:rPr>
          <w:sz w:val="23"/>
          <w:szCs w:val="23"/>
        </w:rPr>
        <w:t xml:space="preserve"> corner, the zone continues 140 metres at an angle of 260 degrees north then continuing 135 metres parallel to the eastern boundary.</w:t>
      </w:r>
    </w:p>
    <w:p w14:paraId="51031514" w14:textId="77777777" w:rsidR="00314C80" w:rsidRPr="002D2CD2" w:rsidRDefault="00314C80" w:rsidP="00314C80">
      <w:pPr>
        <w:spacing w:before="120" w:after="0" w:line="240" w:lineRule="auto"/>
        <w:ind w:left="350"/>
        <w:rPr>
          <w:sz w:val="23"/>
          <w:szCs w:val="23"/>
        </w:rPr>
      </w:pPr>
      <w:r w:rsidRPr="002D2CD2">
        <w:rPr>
          <w:sz w:val="23"/>
          <w:szCs w:val="23"/>
        </w:rPr>
        <w:t xml:space="preserve">The zone furthest to the south is a rectangle zone set back 45m from the southern boundary of Certificate of Title Volume 5938 Folio 856, spanning 295 metres wide parallel to the southern boundary. With the </w:t>
      </w:r>
      <w:proofErr w:type="gramStart"/>
      <w:r w:rsidRPr="002D2CD2">
        <w:rPr>
          <w:sz w:val="23"/>
          <w:szCs w:val="23"/>
        </w:rPr>
        <w:t>south eastern</w:t>
      </w:r>
      <w:proofErr w:type="gramEnd"/>
      <w:r w:rsidRPr="002D2CD2">
        <w:rPr>
          <w:sz w:val="23"/>
          <w:szCs w:val="23"/>
        </w:rPr>
        <w:t xml:space="preserve"> corner 215 metres from eastern boundary, the zone is 78m long perpendicular to the southern boundary.</w:t>
      </w:r>
    </w:p>
    <w:p w14:paraId="7E4C8198" w14:textId="77777777" w:rsidR="00314C80" w:rsidRDefault="00314C80" w:rsidP="00314C80">
      <w:pPr>
        <w:spacing w:before="120" w:after="0" w:line="240" w:lineRule="auto"/>
        <w:ind w:left="350"/>
        <w:rPr>
          <w:sz w:val="23"/>
          <w:szCs w:val="23"/>
        </w:rPr>
      </w:pPr>
      <w:r w:rsidRPr="002D2CD2">
        <w:rPr>
          <w:sz w:val="23"/>
          <w:szCs w:val="23"/>
        </w:rPr>
        <w:t>The zone furthest to the west is set back 33 metres from the northern boundary of Certificate of Title Volume 5938 Folio 856, spanning 105 metres wide parallel to the northern boundary of the parcel. From the north most corner, the zone continues 83 metres parallel to the eastern boundary, then 170 metres at an angle of 255 north towards the southern boundary. The south most boundary runs parallel to the southern boundary of Certificate of Title Volume 5938 Folio 856 to the boundary of Certificate of Title Volume 5899 Folio 186. From Certificate of Title Volume 5899 Folio 186, the western boundary of the zones continues 128m at an angle of 15 degrees north, continuing 43m parallel to the eastern boundary.”</w:t>
      </w:r>
    </w:p>
    <w:p w14:paraId="5814A28C" w14:textId="77777777" w:rsidR="00314C80" w:rsidRDefault="00314C80" w:rsidP="00314C80">
      <w:pPr>
        <w:spacing w:before="120" w:after="0" w:line="240" w:lineRule="auto"/>
        <w:jc w:val="center"/>
      </w:pPr>
      <w:r>
        <w:br w:type="page"/>
      </w:r>
      <w:r>
        <w:rPr>
          <w:noProof/>
        </w:rPr>
        <w:lastRenderedPageBreak/>
        <w:drawing>
          <wp:inline distT="0" distB="0" distL="0" distR="0" wp14:anchorId="4E25D06C" wp14:editId="0CD4BA82">
            <wp:extent cx="5468620" cy="7992110"/>
            <wp:effectExtent l="0" t="0" r="0" b="8890"/>
            <wp:docPr id="21" name="Picture 2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 engineering drawing&#10;&#10;Description automatically generated"/>
                    <pic:cNvPicPr>
                      <a:picLocks noChangeAspect="1" noChangeArrowheads="1"/>
                    </pic:cNvPicPr>
                  </pic:nvPicPr>
                  <pic:blipFill>
                    <a:blip r:embed="rId134" cstate="screen">
                      <a:extLst>
                        <a:ext uri="{28A0092B-C50C-407E-A947-70E740481C1C}">
                          <a14:useLocalDpi xmlns:a14="http://schemas.microsoft.com/office/drawing/2010/main"/>
                        </a:ext>
                      </a:extLst>
                    </a:blip>
                    <a:srcRect/>
                    <a:stretch>
                      <a:fillRect/>
                    </a:stretch>
                  </pic:blipFill>
                  <pic:spPr bwMode="auto">
                    <a:xfrm>
                      <a:off x="0" y="0"/>
                      <a:ext cx="5468620" cy="7992110"/>
                    </a:xfrm>
                    <a:prstGeom prst="rect">
                      <a:avLst/>
                    </a:prstGeom>
                    <a:noFill/>
                    <a:ln>
                      <a:noFill/>
                    </a:ln>
                  </pic:spPr>
                </pic:pic>
              </a:graphicData>
            </a:graphic>
          </wp:inline>
        </w:drawing>
      </w:r>
    </w:p>
    <w:p w14:paraId="2AACB84A" w14:textId="77777777" w:rsidR="00314C80" w:rsidRDefault="00314C80" w:rsidP="00314C80">
      <w:pPr>
        <w:pBdr>
          <w:top w:val="single" w:sz="4" w:space="1" w:color="auto"/>
        </w:pBdr>
        <w:spacing w:before="100" w:after="0" w:line="14" w:lineRule="exact"/>
        <w:jc w:val="center"/>
      </w:pPr>
    </w:p>
    <w:p w14:paraId="70E1997D" w14:textId="29073BE5" w:rsidR="00314C80" w:rsidRDefault="00314C80">
      <w:pPr>
        <w:spacing w:after="0" w:line="240" w:lineRule="auto"/>
        <w:jc w:val="left"/>
        <w:rPr>
          <w:rFonts w:eastAsia="Times New Roman"/>
          <w:szCs w:val="17"/>
        </w:rPr>
      </w:pPr>
      <w:r>
        <w:br w:type="page"/>
      </w:r>
    </w:p>
    <w:p w14:paraId="0DB7F79E" w14:textId="77777777" w:rsidR="00314C80" w:rsidRPr="00822ED1" w:rsidRDefault="00314C80" w:rsidP="00314C80">
      <w:pPr>
        <w:pStyle w:val="GG-Title1"/>
        <w:spacing w:after="0"/>
      </w:pPr>
      <w:r w:rsidRPr="00822ED1">
        <w:lastRenderedPageBreak/>
        <w:t>District council of Streaky Bay</w:t>
      </w:r>
    </w:p>
    <w:p w14:paraId="65A31607" w14:textId="77777777" w:rsidR="00314C80" w:rsidRPr="009F6829" w:rsidRDefault="00314C80" w:rsidP="00977E5E">
      <w:pPr>
        <w:autoSpaceDE w:val="0"/>
        <w:autoSpaceDN w:val="0"/>
        <w:adjustRightInd w:val="0"/>
        <w:spacing w:before="200" w:after="0" w:line="240" w:lineRule="auto"/>
        <w:jc w:val="left"/>
        <w:rPr>
          <w:color w:val="000000"/>
          <w:sz w:val="28"/>
          <w:szCs w:val="28"/>
        </w:rPr>
      </w:pPr>
      <w:r w:rsidRPr="009F6829">
        <w:rPr>
          <w:color w:val="000000"/>
          <w:sz w:val="28"/>
          <w:szCs w:val="28"/>
        </w:rPr>
        <w:t>South Australia</w:t>
      </w:r>
    </w:p>
    <w:p w14:paraId="3C90FC23" w14:textId="77777777" w:rsidR="00314C80" w:rsidRPr="009F6829" w:rsidRDefault="00314C80" w:rsidP="00977E5E">
      <w:pPr>
        <w:autoSpaceDE w:val="0"/>
        <w:autoSpaceDN w:val="0"/>
        <w:adjustRightInd w:val="0"/>
        <w:spacing w:before="200" w:after="0" w:line="240" w:lineRule="auto"/>
        <w:jc w:val="left"/>
        <w:rPr>
          <w:color w:val="000000"/>
          <w:sz w:val="36"/>
          <w:szCs w:val="36"/>
        </w:rPr>
      </w:pPr>
      <w:r w:rsidRPr="009F6829">
        <w:rPr>
          <w:b/>
          <w:bCs/>
          <w:color w:val="000000"/>
          <w:sz w:val="36"/>
          <w:szCs w:val="36"/>
        </w:rPr>
        <w:t>Liquor Licensing (Dry Areas) Notice 2022</w:t>
      </w:r>
    </w:p>
    <w:p w14:paraId="21258C48" w14:textId="77777777" w:rsidR="00314C80" w:rsidRPr="009F6829" w:rsidRDefault="00314C80" w:rsidP="00977E5E">
      <w:pPr>
        <w:autoSpaceDE w:val="0"/>
        <w:autoSpaceDN w:val="0"/>
        <w:adjustRightInd w:val="0"/>
        <w:spacing w:before="200" w:after="0" w:line="240" w:lineRule="auto"/>
        <w:jc w:val="left"/>
        <w:rPr>
          <w:i/>
          <w:iCs/>
          <w:color w:val="000000"/>
          <w:sz w:val="23"/>
          <w:szCs w:val="23"/>
        </w:rPr>
      </w:pPr>
      <w:r w:rsidRPr="009F6829">
        <w:rPr>
          <w:color w:val="000000"/>
          <w:sz w:val="23"/>
          <w:szCs w:val="23"/>
        </w:rPr>
        <w:t xml:space="preserve">Under section 131(1a) of the </w:t>
      </w:r>
      <w:r w:rsidRPr="009F6829">
        <w:rPr>
          <w:i/>
          <w:iCs/>
          <w:color w:val="000000"/>
          <w:sz w:val="23"/>
          <w:szCs w:val="23"/>
        </w:rPr>
        <w:t>Liquor Licensing Act 1997</w:t>
      </w:r>
    </w:p>
    <w:p w14:paraId="38835729" w14:textId="77777777" w:rsidR="00314C80" w:rsidRPr="009F6829" w:rsidRDefault="00314C80" w:rsidP="00977E5E">
      <w:pPr>
        <w:autoSpaceDE w:val="0"/>
        <w:autoSpaceDN w:val="0"/>
        <w:adjustRightInd w:val="0"/>
        <w:spacing w:before="200" w:after="0" w:line="240" w:lineRule="auto"/>
        <w:jc w:val="left"/>
        <w:rPr>
          <w:color w:val="000000"/>
          <w:sz w:val="26"/>
          <w:szCs w:val="26"/>
        </w:rPr>
      </w:pPr>
      <w:r w:rsidRPr="009F6829">
        <w:rPr>
          <w:b/>
          <w:bCs/>
          <w:color w:val="000000"/>
          <w:sz w:val="26"/>
          <w:szCs w:val="26"/>
        </w:rPr>
        <w:t>1—Short title</w:t>
      </w:r>
    </w:p>
    <w:p w14:paraId="21B391CB" w14:textId="77777777" w:rsidR="00314C80" w:rsidRPr="009F6829" w:rsidRDefault="00314C80" w:rsidP="00977E5E">
      <w:pPr>
        <w:autoSpaceDE w:val="0"/>
        <w:autoSpaceDN w:val="0"/>
        <w:adjustRightInd w:val="0"/>
        <w:spacing w:before="200" w:after="0" w:line="240" w:lineRule="auto"/>
        <w:ind w:left="426"/>
        <w:jc w:val="left"/>
        <w:rPr>
          <w:i/>
          <w:iCs/>
          <w:color w:val="000000"/>
          <w:sz w:val="23"/>
          <w:szCs w:val="23"/>
        </w:rPr>
      </w:pPr>
      <w:r w:rsidRPr="009F6829">
        <w:rPr>
          <w:color w:val="000000"/>
          <w:sz w:val="23"/>
          <w:szCs w:val="23"/>
        </w:rPr>
        <w:t xml:space="preserve">This notice may be cited as the </w:t>
      </w:r>
      <w:r w:rsidRPr="009F6829">
        <w:rPr>
          <w:i/>
          <w:iCs/>
          <w:color w:val="000000"/>
          <w:sz w:val="23"/>
          <w:szCs w:val="23"/>
        </w:rPr>
        <w:t>Liquor Licensing (Dry Areas) Notice 2022.</w:t>
      </w:r>
    </w:p>
    <w:p w14:paraId="00ECE0AE" w14:textId="77777777" w:rsidR="00314C80" w:rsidRPr="009F6829" w:rsidRDefault="00314C80" w:rsidP="00977E5E">
      <w:pPr>
        <w:autoSpaceDE w:val="0"/>
        <w:autoSpaceDN w:val="0"/>
        <w:adjustRightInd w:val="0"/>
        <w:spacing w:before="200" w:after="0" w:line="240" w:lineRule="auto"/>
        <w:jc w:val="left"/>
        <w:rPr>
          <w:color w:val="000000"/>
          <w:sz w:val="26"/>
          <w:szCs w:val="26"/>
        </w:rPr>
      </w:pPr>
      <w:r w:rsidRPr="009F6829">
        <w:rPr>
          <w:b/>
          <w:bCs/>
          <w:color w:val="000000"/>
          <w:sz w:val="26"/>
          <w:szCs w:val="26"/>
        </w:rPr>
        <w:t>2—Commencement</w:t>
      </w:r>
    </w:p>
    <w:p w14:paraId="1A743513" w14:textId="77777777" w:rsidR="00314C80" w:rsidRPr="009F6829" w:rsidRDefault="00314C80" w:rsidP="00977E5E">
      <w:pPr>
        <w:autoSpaceDE w:val="0"/>
        <w:autoSpaceDN w:val="0"/>
        <w:adjustRightInd w:val="0"/>
        <w:spacing w:before="200" w:after="0" w:line="240" w:lineRule="auto"/>
        <w:ind w:left="426"/>
        <w:jc w:val="left"/>
        <w:rPr>
          <w:color w:val="000000"/>
          <w:sz w:val="23"/>
          <w:szCs w:val="23"/>
        </w:rPr>
      </w:pPr>
      <w:r w:rsidRPr="009F6829">
        <w:rPr>
          <w:color w:val="000000"/>
          <w:sz w:val="23"/>
          <w:szCs w:val="23"/>
        </w:rPr>
        <w:t>This notice comes into operation on 31 December 2022.</w:t>
      </w:r>
    </w:p>
    <w:p w14:paraId="7724E6C7" w14:textId="77777777" w:rsidR="00314C80" w:rsidRPr="009F6829" w:rsidRDefault="00314C80" w:rsidP="00977E5E">
      <w:pPr>
        <w:autoSpaceDE w:val="0"/>
        <w:autoSpaceDN w:val="0"/>
        <w:adjustRightInd w:val="0"/>
        <w:spacing w:before="200" w:after="0" w:line="240" w:lineRule="auto"/>
        <w:jc w:val="left"/>
        <w:rPr>
          <w:color w:val="000000"/>
          <w:sz w:val="26"/>
          <w:szCs w:val="26"/>
        </w:rPr>
      </w:pPr>
      <w:r w:rsidRPr="009F6829">
        <w:rPr>
          <w:b/>
          <w:bCs/>
          <w:color w:val="000000"/>
          <w:sz w:val="26"/>
          <w:szCs w:val="26"/>
        </w:rPr>
        <w:t>3—Interpretation</w:t>
      </w:r>
    </w:p>
    <w:p w14:paraId="5DB65392" w14:textId="77777777" w:rsidR="00314C80" w:rsidRPr="009F6829" w:rsidRDefault="00314C80" w:rsidP="00977E5E">
      <w:pPr>
        <w:numPr>
          <w:ilvl w:val="0"/>
          <w:numId w:val="55"/>
        </w:numPr>
        <w:tabs>
          <w:tab w:val="left" w:pos="851"/>
        </w:tabs>
        <w:autoSpaceDE w:val="0"/>
        <w:autoSpaceDN w:val="0"/>
        <w:adjustRightInd w:val="0"/>
        <w:spacing w:before="200" w:after="0" w:line="240" w:lineRule="auto"/>
        <w:jc w:val="left"/>
        <w:rPr>
          <w:color w:val="000000"/>
          <w:sz w:val="23"/>
          <w:szCs w:val="23"/>
        </w:rPr>
      </w:pPr>
      <w:r w:rsidRPr="009F6829">
        <w:rPr>
          <w:color w:val="000000"/>
          <w:sz w:val="23"/>
          <w:szCs w:val="23"/>
        </w:rPr>
        <w:t>In this notice—</w:t>
      </w:r>
    </w:p>
    <w:p w14:paraId="36B0E03B" w14:textId="77777777" w:rsidR="00314C80" w:rsidRPr="009F6829" w:rsidRDefault="00314C80" w:rsidP="00977E5E">
      <w:pPr>
        <w:autoSpaceDE w:val="0"/>
        <w:autoSpaceDN w:val="0"/>
        <w:adjustRightInd w:val="0"/>
        <w:spacing w:before="200" w:after="0" w:line="240" w:lineRule="auto"/>
        <w:ind w:left="852"/>
        <w:jc w:val="left"/>
        <w:rPr>
          <w:color w:val="000000"/>
          <w:sz w:val="23"/>
          <w:szCs w:val="23"/>
        </w:rPr>
      </w:pPr>
      <w:r w:rsidRPr="009F6829">
        <w:rPr>
          <w:b/>
          <w:bCs/>
          <w:i/>
          <w:iCs/>
          <w:color w:val="000000"/>
          <w:sz w:val="23"/>
          <w:szCs w:val="23"/>
        </w:rPr>
        <w:t xml:space="preserve">Principal notice </w:t>
      </w:r>
      <w:r w:rsidRPr="009F6829">
        <w:rPr>
          <w:color w:val="000000"/>
          <w:sz w:val="23"/>
          <w:szCs w:val="23"/>
        </w:rPr>
        <w:t xml:space="preserve">means the </w:t>
      </w:r>
      <w:r w:rsidRPr="009F6829">
        <w:rPr>
          <w:i/>
          <w:iCs/>
          <w:color w:val="000000"/>
          <w:sz w:val="23"/>
          <w:szCs w:val="23"/>
        </w:rPr>
        <w:t xml:space="preserve">Liquor Licensing (Dry Areas) Notice 2015 </w:t>
      </w:r>
      <w:r w:rsidRPr="009F6829">
        <w:rPr>
          <w:color w:val="000000"/>
          <w:sz w:val="23"/>
          <w:szCs w:val="23"/>
        </w:rPr>
        <w:t>published in the Gazette on 5.1.15, as in force from time to time.</w:t>
      </w:r>
    </w:p>
    <w:p w14:paraId="3A970942" w14:textId="77777777" w:rsidR="00314C80" w:rsidRPr="009F6829" w:rsidRDefault="00314C80" w:rsidP="00977E5E">
      <w:pPr>
        <w:numPr>
          <w:ilvl w:val="0"/>
          <w:numId w:val="55"/>
        </w:numPr>
        <w:tabs>
          <w:tab w:val="left" w:pos="851"/>
        </w:tabs>
        <w:autoSpaceDE w:val="0"/>
        <w:autoSpaceDN w:val="0"/>
        <w:adjustRightInd w:val="0"/>
        <w:spacing w:before="200" w:after="0" w:line="240" w:lineRule="auto"/>
        <w:jc w:val="left"/>
        <w:rPr>
          <w:color w:val="000000"/>
          <w:sz w:val="23"/>
          <w:szCs w:val="23"/>
        </w:rPr>
      </w:pPr>
      <w:r w:rsidRPr="009F6829">
        <w:rPr>
          <w:color w:val="000000"/>
          <w:sz w:val="23"/>
          <w:szCs w:val="23"/>
        </w:rPr>
        <w:t>Clause 3 of the principal notice applies to this notice as if it were the principal notice.</w:t>
      </w:r>
    </w:p>
    <w:p w14:paraId="4F4AE9F0" w14:textId="77777777" w:rsidR="00314C80" w:rsidRPr="009F6829" w:rsidRDefault="00314C80" w:rsidP="00977E5E">
      <w:pPr>
        <w:autoSpaceDE w:val="0"/>
        <w:autoSpaceDN w:val="0"/>
        <w:adjustRightInd w:val="0"/>
        <w:spacing w:before="200" w:after="0" w:line="240" w:lineRule="auto"/>
        <w:jc w:val="left"/>
        <w:rPr>
          <w:color w:val="000000"/>
          <w:sz w:val="26"/>
          <w:szCs w:val="26"/>
        </w:rPr>
      </w:pPr>
      <w:r w:rsidRPr="009F6829">
        <w:rPr>
          <w:b/>
          <w:bCs/>
          <w:color w:val="000000"/>
          <w:sz w:val="26"/>
          <w:szCs w:val="26"/>
        </w:rPr>
        <w:t>4—Consumption etc of liquor prohibited in dry areas</w:t>
      </w:r>
    </w:p>
    <w:p w14:paraId="07FD888A" w14:textId="77777777" w:rsidR="00314C80" w:rsidRPr="009F6829" w:rsidRDefault="00314C80" w:rsidP="00977E5E">
      <w:pPr>
        <w:numPr>
          <w:ilvl w:val="0"/>
          <w:numId w:val="54"/>
        </w:numPr>
        <w:tabs>
          <w:tab w:val="left" w:pos="851"/>
        </w:tabs>
        <w:autoSpaceDE w:val="0"/>
        <w:autoSpaceDN w:val="0"/>
        <w:adjustRightInd w:val="0"/>
        <w:spacing w:before="200" w:after="0" w:line="240" w:lineRule="auto"/>
        <w:ind w:left="851" w:hanging="425"/>
        <w:rPr>
          <w:color w:val="000000"/>
          <w:sz w:val="23"/>
          <w:szCs w:val="23"/>
        </w:rPr>
      </w:pPr>
      <w:r w:rsidRPr="009F6829">
        <w:rPr>
          <w:color w:val="000000"/>
          <w:sz w:val="23"/>
          <w:szCs w:val="23"/>
        </w:rPr>
        <w:t>Pursuant to section 131 of the Act, the consumption and possession of liquor in the area described in the Schedule is prohibited in accordance with the provisions of the Schedule.</w:t>
      </w:r>
    </w:p>
    <w:p w14:paraId="246BBC46" w14:textId="77777777" w:rsidR="00314C80" w:rsidRPr="009F6829" w:rsidRDefault="00314C80" w:rsidP="00977E5E">
      <w:pPr>
        <w:numPr>
          <w:ilvl w:val="0"/>
          <w:numId w:val="54"/>
        </w:numPr>
        <w:tabs>
          <w:tab w:val="left" w:pos="851"/>
        </w:tabs>
        <w:autoSpaceDE w:val="0"/>
        <w:autoSpaceDN w:val="0"/>
        <w:adjustRightInd w:val="0"/>
        <w:spacing w:before="200" w:after="0" w:line="240" w:lineRule="auto"/>
        <w:ind w:left="851" w:hanging="425"/>
        <w:rPr>
          <w:color w:val="000000"/>
          <w:sz w:val="23"/>
          <w:szCs w:val="23"/>
        </w:rPr>
      </w:pPr>
      <w:r w:rsidRPr="009F6829">
        <w:rPr>
          <w:color w:val="000000"/>
          <w:sz w:val="23"/>
          <w:szCs w:val="23"/>
        </w:rPr>
        <w:t>The prohibition has effect during the periods specified in the Schedule.</w:t>
      </w:r>
    </w:p>
    <w:p w14:paraId="54228E5D" w14:textId="77777777" w:rsidR="00314C80" w:rsidRPr="009F6829" w:rsidRDefault="00314C80" w:rsidP="00977E5E">
      <w:pPr>
        <w:numPr>
          <w:ilvl w:val="0"/>
          <w:numId w:val="54"/>
        </w:numPr>
        <w:tabs>
          <w:tab w:val="left" w:pos="851"/>
        </w:tabs>
        <w:autoSpaceDE w:val="0"/>
        <w:autoSpaceDN w:val="0"/>
        <w:adjustRightInd w:val="0"/>
        <w:spacing w:before="200" w:after="0" w:line="240" w:lineRule="auto"/>
        <w:ind w:left="851" w:hanging="425"/>
        <w:rPr>
          <w:color w:val="000000"/>
          <w:sz w:val="23"/>
          <w:szCs w:val="23"/>
        </w:rPr>
      </w:pPr>
      <w:r w:rsidRPr="009F6829">
        <w:rPr>
          <w:color w:val="000000"/>
          <w:sz w:val="23"/>
          <w:szCs w:val="23"/>
        </w:rPr>
        <w:t>The prohibition does not extend to private land in the area described in the Schedule.</w:t>
      </w:r>
    </w:p>
    <w:p w14:paraId="4CBC63D2" w14:textId="77777777" w:rsidR="00314C80" w:rsidRPr="009F6829" w:rsidRDefault="00314C80" w:rsidP="00977E5E">
      <w:pPr>
        <w:numPr>
          <w:ilvl w:val="0"/>
          <w:numId w:val="54"/>
        </w:numPr>
        <w:tabs>
          <w:tab w:val="left" w:pos="851"/>
        </w:tabs>
        <w:autoSpaceDE w:val="0"/>
        <w:autoSpaceDN w:val="0"/>
        <w:adjustRightInd w:val="0"/>
        <w:spacing w:before="200" w:after="0" w:line="240" w:lineRule="auto"/>
        <w:ind w:left="851" w:hanging="425"/>
        <w:rPr>
          <w:color w:val="000000"/>
          <w:sz w:val="23"/>
          <w:szCs w:val="23"/>
        </w:rPr>
      </w:pPr>
      <w:r w:rsidRPr="009F6829">
        <w:rPr>
          <w:color w:val="000000"/>
          <w:sz w:val="23"/>
          <w:szCs w:val="23"/>
        </w:rPr>
        <w:t>Unless the contrary intention appears, the prohibition of the possession of liquor in the area does not extend to—</w:t>
      </w:r>
    </w:p>
    <w:p w14:paraId="724E478D" w14:textId="77777777" w:rsidR="00314C80" w:rsidRPr="009F6829" w:rsidRDefault="00314C80" w:rsidP="00977E5E">
      <w:pPr>
        <w:numPr>
          <w:ilvl w:val="4"/>
          <w:numId w:val="54"/>
        </w:numPr>
        <w:tabs>
          <w:tab w:val="left" w:pos="1358"/>
        </w:tabs>
        <w:autoSpaceDE w:val="0"/>
        <w:autoSpaceDN w:val="0"/>
        <w:adjustRightInd w:val="0"/>
        <w:spacing w:before="200" w:after="0" w:line="240" w:lineRule="auto"/>
        <w:ind w:left="1276"/>
        <w:rPr>
          <w:color w:val="000000"/>
          <w:sz w:val="23"/>
          <w:szCs w:val="23"/>
        </w:rPr>
      </w:pPr>
      <w:r w:rsidRPr="009F6829">
        <w:rPr>
          <w:color w:val="000000"/>
          <w:sz w:val="23"/>
          <w:szCs w:val="23"/>
        </w:rPr>
        <w:t>a person who is genuinely passing through the area if—</w:t>
      </w:r>
    </w:p>
    <w:p w14:paraId="401BEB60" w14:textId="77777777" w:rsidR="00314C80" w:rsidRPr="009F6829" w:rsidRDefault="00314C80" w:rsidP="00977E5E">
      <w:pPr>
        <w:autoSpaceDE w:val="0"/>
        <w:autoSpaceDN w:val="0"/>
        <w:adjustRightInd w:val="0"/>
        <w:spacing w:before="200" w:after="0" w:line="240" w:lineRule="auto"/>
        <w:ind w:left="1701" w:hanging="425"/>
        <w:rPr>
          <w:color w:val="000000"/>
          <w:sz w:val="23"/>
          <w:szCs w:val="23"/>
        </w:rPr>
      </w:pPr>
      <w:r w:rsidRPr="009F6829">
        <w:rPr>
          <w:color w:val="000000"/>
          <w:sz w:val="23"/>
          <w:szCs w:val="23"/>
        </w:rPr>
        <w:t>(</w:t>
      </w:r>
      <w:proofErr w:type="spellStart"/>
      <w:r w:rsidRPr="009F6829">
        <w:rPr>
          <w:color w:val="000000"/>
          <w:sz w:val="23"/>
          <w:szCs w:val="23"/>
        </w:rPr>
        <w:t>i</w:t>
      </w:r>
      <w:proofErr w:type="spellEnd"/>
      <w:r w:rsidRPr="009F6829">
        <w:rPr>
          <w:color w:val="000000"/>
          <w:sz w:val="23"/>
          <w:szCs w:val="23"/>
        </w:rPr>
        <w:t>)</w:t>
      </w:r>
      <w:r w:rsidRPr="009F6829">
        <w:rPr>
          <w:color w:val="000000"/>
          <w:sz w:val="23"/>
          <w:szCs w:val="23"/>
        </w:rPr>
        <w:tab/>
        <w:t>the liquor is in the original container in which it was purchased from licensed premises; and</w:t>
      </w:r>
    </w:p>
    <w:p w14:paraId="0A21A529" w14:textId="77777777" w:rsidR="00314C80" w:rsidRPr="009F6829" w:rsidRDefault="00314C80" w:rsidP="00977E5E">
      <w:pPr>
        <w:autoSpaceDE w:val="0"/>
        <w:autoSpaceDN w:val="0"/>
        <w:adjustRightInd w:val="0"/>
        <w:spacing w:before="200" w:after="0" w:line="240" w:lineRule="auto"/>
        <w:ind w:left="1701" w:hanging="425"/>
        <w:rPr>
          <w:color w:val="000000"/>
          <w:sz w:val="23"/>
          <w:szCs w:val="23"/>
        </w:rPr>
      </w:pPr>
      <w:r w:rsidRPr="009F6829">
        <w:rPr>
          <w:color w:val="000000"/>
          <w:sz w:val="23"/>
          <w:szCs w:val="23"/>
        </w:rPr>
        <w:t>(ii)</w:t>
      </w:r>
      <w:r w:rsidRPr="009F6829">
        <w:rPr>
          <w:color w:val="000000"/>
          <w:sz w:val="23"/>
          <w:szCs w:val="23"/>
        </w:rPr>
        <w:tab/>
        <w:t>the container has not been opened; or</w:t>
      </w:r>
    </w:p>
    <w:p w14:paraId="47C9BCDB" w14:textId="77777777" w:rsidR="00314C80" w:rsidRPr="009F6829" w:rsidRDefault="00314C80" w:rsidP="00977E5E">
      <w:pPr>
        <w:numPr>
          <w:ilvl w:val="4"/>
          <w:numId w:val="54"/>
        </w:numPr>
        <w:tabs>
          <w:tab w:val="left" w:pos="1358"/>
        </w:tabs>
        <w:autoSpaceDE w:val="0"/>
        <w:autoSpaceDN w:val="0"/>
        <w:adjustRightInd w:val="0"/>
        <w:spacing w:before="200" w:after="0" w:line="240" w:lineRule="auto"/>
        <w:ind w:left="1358" w:hanging="442"/>
        <w:rPr>
          <w:color w:val="000000"/>
          <w:sz w:val="23"/>
          <w:szCs w:val="23"/>
        </w:rPr>
      </w:pPr>
      <w:r w:rsidRPr="009F6829">
        <w:rPr>
          <w:color w:val="000000"/>
          <w:sz w:val="23"/>
          <w:szCs w:val="23"/>
        </w:rPr>
        <w:t xml:space="preserve">a person who has possession of the liquor </w:t>
      </w:r>
      <w:proofErr w:type="gramStart"/>
      <w:r w:rsidRPr="009F6829">
        <w:rPr>
          <w:color w:val="000000"/>
          <w:sz w:val="23"/>
          <w:szCs w:val="23"/>
        </w:rPr>
        <w:t>in the course of</w:t>
      </w:r>
      <w:proofErr w:type="gramEnd"/>
      <w:r w:rsidRPr="009F6829">
        <w:rPr>
          <w:color w:val="000000"/>
          <w:sz w:val="23"/>
          <w:szCs w:val="23"/>
        </w:rPr>
        <w:t xml:space="preserve"> carrying on a business or in the course of his or her employment by another person in the course of carrying on a business; or</w:t>
      </w:r>
    </w:p>
    <w:p w14:paraId="215F08C8" w14:textId="77777777" w:rsidR="00314C80" w:rsidRPr="009F6829" w:rsidRDefault="00314C80" w:rsidP="00977E5E">
      <w:pPr>
        <w:numPr>
          <w:ilvl w:val="4"/>
          <w:numId w:val="54"/>
        </w:numPr>
        <w:tabs>
          <w:tab w:val="left" w:pos="1358"/>
        </w:tabs>
        <w:autoSpaceDE w:val="0"/>
        <w:autoSpaceDN w:val="0"/>
        <w:adjustRightInd w:val="0"/>
        <w:spacing w:before="200" w:after="0" w:line="240" w:lineRule="auto"/>
        <w:ind w:left="1358" w:hanging="442"/>
        <w:rPr>
          <w:color w:val="000000"/>
          <w:sz w:val="23"/>
          <w:szCs w:val="23"/>
        </w:rPr>
      </w:pPr>
      <w:r w:rsidRPr="009F6829">
        <w:rPr>
          <w:color w:val="000000"/>
          <w:sz w:val="23"/>
          <w:szCs w:val="23"/>
        </w:rPr>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14:paraId="55E0B7B9" w14:textId="77777777" w:rsidR="00314C80" w:rsidRPr="009F6829" w:rsidRDefault="00314C80" w:rsidP="00314C80">
      <w:pPr>
        <w:numPr>
          <w:ilvl w:val="0"/>
          <w:numId w:val="54"/>
        </w:numPr>
        <w:tabs>
          <w:tab w:val="left" w:pos="851"/>
        </w:tabs>
        <w:autoSpaceDE w:val="0"/>
        <w:autoSpaceDN w:val="0"/>
        <w:adjustRightInd w:val="0"/>
        <w:spacing w:before="240" w:after="0" w:line="240" w:lineRule="auto"/>
        <w:ind w:left="851" w:hanging="425"/>
        <w:rPr>
          <w:color w:val="000000"/>
          <w:sz w:val="23"/>
          <w:szCs w:val="23"/>
        </w:rPr>
      </w:pPr>
      <w:r w:rsidRPr="009F6829">
        <w:rPr>
          <w:color w:val="000000"/>
          <w:sz w:val="23"/>
          <w:szCs w:val="23"/>
        </w:rPr>
        <w:t>Schedule 1 and Schedule 2 are in substitution for Schedule—Streaky Bay Area 1 and Area 2 in the principal notice.</w:t>
      </w:r>
    </w:p>
    <w:p w14:paraId="28F51098" w14:textId="77777777" w:rsidR="00314C80" w:rsidRPr="009F6829" w:rsidRDefault="00314C80" w:rsidP="00314C80">
      <w:pPr>
        <w:autoSpaceDE w:val="0"/>
        <w:autoSpaceDN w:val="0"/>
        <w:adjustRightInd w:val="0"/>
        <w:spacing w:before="240" w:after="0" w:line="240" w:lineRule="auto"/>
        <w:jc w:val="left"/>
        <w:rPr>
          <w:b/>
          <w:bCs/>
          <w:color w:val="000000"/>
          <w:sz w:val="32"/>
          <w:szCs w:val="32"/>
        </w:rPr>
      </w:pPr>
      <w:r w:rsidRPr="009F6829">
        <w:rPr>
          <w:b/>
          <w:bCs/>
          <w:color w:val="000000"/>
          <w:sz w:val="32"/>
          <w:szCs w:val="32"/>
        </w:rPr>
        <w:lastRenderedPageBreak/>
        <w:t>Schedule 1—Streaky Bay Area 1</w:t>
      </w:r>
    </w:p>
    <w:p w14:paraId="5C8A6FA2" w14:textId="77777777" w:rsidR="00314C80" w:rsidRPr="009F6829" w:rsidRDefault="00314C80" w:rsidP="00314C80">
      <w:pPr>
        <w:autoSpaceDE w:val="0"/>
        <w:autoSpaceDN w:val="0"/>
        <w:adjustRightInd w:val="0"/>
        <w:spacing w:before="240" w:after="0" w:line="240" w:lineRule="auto"/>
        <w:jc w:val="left"/>
        <w:rPr>
          <w:b/>
          <w:bCs/>
          <w:color w:val="000000"/>
          <w:sz w:val="23"/>
          <w:szCs w:val="23"/>
        </w:rPr>
      </w:pPr>
      <w:r w:rsidRPr="009F6829">
        <w:rPr>
          <w:b/>
          <w:bCs/>
          <w:color w:val="000000"/>
          <w:sz w:val="23"/>
          <w:szCs w:val="23"/>
        </w:rPr>
        <w:t>1—Extent of prohibition</w:t>
      </w:r>
    </w:p>
    <w:p w14:paraId="45E98094" w14:textId="77777777" w:rsidR="00314C80" w:rsidRPr="009F6829" w:rsidRDefault="00314C80" w:rsidP="00314C80">
      <w:pPr>
        <w:autoSpaceDE w:val="0"/>
        <w:autoSpaceDN w:val="0"/>
        <w:adjustRightInd w:val="0"/>
        <w:spacing w:before="240" w:after="0" w:line="240" w:lineRule="auto"/>
        <w:ind w:left="567"/>
        <w:jc w:val="left"/>
        <w:rPr>
          <w:color w:val="000000"/>
          <w:sz w:val="23"/>
          <w:szCs w:val="23"/>
        </w:rPr>
      </w:pPr>
      <w:r w:rsidRPr="009F6829">
        <w:rPr>
          <w:color w:val="000000"/>
          <w:sz w:val="23"/>
          <w:szCs w:val="23"/>
        </w:rPr>
        <w:t xml:space="preserve">The consumption of liquor is </w:t>
      </w:r>
      <w:proofErr w:type="gramStart"/>
      <w:r w:rsidRPr="009F6829">
        <w:rPr>
          <w:color w:val="000000"/>
          <w:sz w:val="23"/>
          <w:szCs w:val="23"/>
        </w:rPr>
        <w:t>prohibited</w:t>
      </w:r>
      <w:proofErr w:type="gramEnd"/>
      <w:r w:rsidRPr="009F6829">
        <w:rPr>
          <w:color w:val="000000"/>
          <w:sz w:val="23"/>
          <w:szCs w:val="23"/>
        </w:rPr>
        <w:t xml:space="preserve"> and the possession of liquor is prohibited.</w:t>
      </w:r>
    </w:p>
    <w:p w14:paraId="29F688BB" w14:textId="77777777" w:rsidR="00314C80" w:rsidRPr="009F6829" w:rsidRDefault="00314C80" w:rsidP="00314C80">
      <w:pPr>
        <w:autoSpaceDE w:val="0"/>
        <w:autoSpaceDN w:val="0"/>
        <w:adjustRightInd w:val="0"/>
        <w:spacing w:before="240" w:after="0" w:line="240" w:lineRule="auto"/>
        <w:jc w:val="left"/>
        <w:rPr>
          <w:b/>
          <w:bCs/>
          <w:color w:val="000000"/>
          <w:sz w:val="23"/>
          <w:szCs w:val="23"/>
        </w:rPr>
      </w:pPr>
      <w:r w:rsidRPr="009F6829">
        <w:rPr>
          <w:b/>
          <w:bCs/>
          <w:color w:val="000000"/>
          <w:sz w:val="23"/>
          <w:szCs w:val="23"/>
        </w:rPr>
        <w:t>2—Period of prohibition</w:t>
      </w:r>
    </w:p>
    <w:p w14:paraId="71E8350A" w14:textId="77777777" w:rsidR="00314C80" w:rsidRPr="009F6829" w:rsidRDefault="00314C80" w:rsidP="00314C80">
      <w:pPr>
        <w:autoSpaceDE w:val="0"/>
        <w:autoSpaceDN w:val="0"/>
        <w:adjustRightInd w:val="0"/>
        <w:spacing w:before="240" w:after="0" w:line="240" w:lineRule="auto"/>
        <w:ind w:left="567"/>
        <w:jc w:val="left"/>
        <w:rPr>
          <w:color w:val="000000"/>
          <w:sz w:val="23"/>
          <w:szCs w:val="23"/>
        </w:rPr>
      </w:pPr>
      <w:r w:rsidRPr="009F6829">
        <w:rPr>
          <w:color w:val="000000"/>
          <w:sz w:val="23"/>
          <w:szCs w:val="23"/>
        </w:rPr>
        <w:t>From 6.00pm on Saturday, 31 December 2022 to 8.00am on Sunday, 1 January 2023.</w:t>
      </w:r>
    </w:p>
    <w:p w14:paraId="7447A8EE" w14:textId="77777777" w:rsidR="00314C80" w:rsidRPr="009F6829" w:rsidRDefault="00314C80" w:rsidP="00314C80">
      <w:pPr>
        <w:autoSpaceDE w:val="0"/>
        <w:autoSpaceDN w:val="0"/>
        <w:adjustRightInd w:val="0"/>
        <w:spacing w:before="240" w:after="0" w:line="240" w:lineRule="auto"/>
        <w:jc w:val="left"/>
        <w:rPr>
          <w:b/>
          <w:bCs/>
          <w:color w:val="000000"/>
          <w:sz w:val="23"/>
          <w:szCs w:val="23"/>
        </w:rPr>
      </w:pPr>
      <w:r w:rsidRPr="009F6829">
        <w:rPr>
          <w:b/>
          <w:bCs/>
          <w:color w:val="000000"/>
          <w:sz w:val="23"/>
          <w:szCs w:val="23"/>
        </w:rPr>
        <w:t>3—Description of area</w:t>
      </w:r>
    </w:p>
    <w:p w14:paraId="7C28ACAA" w14:textId="77777777" w:rsidR="00314C80" w:rsidRPr="009F6829" w:rsidRDefault="00314C80" w:rsidP="00314C80">
      <w:pPr>
        <w:autoSpaceDE w:val="0"/>
        <w:autoSpaceDN w:val="0"/>
        <w:adjustRightInd w:val="0"/>
        <w:spacing w:before="240" w:after="0" w:line="240" w:lineRule="auto"/>
        <w:ind w:left="567"/>
        <w:jc w:val="left"/>
        <w:rPr>
          <w:color w:val="000000"/>
          <w:sz w:val="23"/>
          <w:szCs w:val="23"/>
        </w:rPr>
      </w:pPr>
      <w:r w:rsidRPr="009F6829">
        <w:rPr>
          <w:color w:val="000000"/>
          <w:sz w:val="23"/>
          <w:szCs w:val="23"/>
        </w:rPr>
        <w:t xml:space="preserve">The area in and adjacent to the town of Streaky Bay bounded as follows: commencing at the point at which the prolongation in a straight line of the eastern boundary of Linklater Street intersects the low water mark on the southern side of Blanche Port, then generally easterly along the low water mark to the point at which it is intersected by the prolongation in a straight line of the western boundary of Philip Street, then south-easterly along that prolongation and boundary of Philip Street to the northern boundary of Wells Street, then south-westerly and westerly along that boundary of Wells Street to the eastern boundary of Linklater Street, then northerly along that boundary of Linklater Street and the prolongation in a straight line of that boundary to the point of commencement. The area includes the whole of any jetty, boat ramp, </w:t>
      </w:r>
      <w:proofErr w:type="gramStart"/>
      <w:r w:rsidRPr="009F6829">
        <w:rPr>
          <w:color w:val="000000"/>
          <w:sz w:val="23"/>
          <w:szCs w:val="23"/>
        </w:rPr>
        <w:t>slipway</w:t>
      </w:r>
      <w:proofErr w:type="gramEnd"/>
      <w:r w:rsidRPr="009F6829">
        <w:rPr>
          <w:color w:val="000000"/>
          <w:sz w:val="23"/>
          <w:szCs w:val="23"/>
        </w:rPr>
        <w:t xml:space="preserve"> or other structure that projects below the low water mark from within the area described (as well as any area beneath such a structure).</w:t>
      </w:r>
    </w:p>
    <w:p w14:paraId="3F74FFDA" w14:textId="77777777" w:rsidR="00314C80" w:rsidRDefault="00314C80" w:rsidP="00314C80">
      <w:pPr>
        <w:spacing w:before="120" w:after="0" w:line="240" w:lineRule="auto"/>
        <w:ind w:left="350"/>
        <w:rPr>
          <w:sz w:val="23"/>
          <w:szCs w:val="23"/>
        </w:rPr>
      </w:pPr>
    </w:p>
    <w:p w14:paraId="06881F0C" w14:textId="77777777" w:rsidR="00314C80" w:rsidRDefault="00314C80" w:rsidP="00314C80">
      <w:pPr>
        <w:spacing w:before="120" w:after="0" w:line="240" w:lineRule="auto"/>
        <w:jc w:val="center"/>
      </w:pPr>
      <w:r>
        <w:br w:type="page"/>
      </w:r>
    </w:p>
    <w:p w14:paraId="2F1BC276" w14:textId="77777777" w:rsidR="00314C80" w:rsidRDefault="00314C80" w:rsidP="00314C80">
      <w:pPr>
        <w:spacing w:before="120" w:after="0" w:line="240" w:lineRule="auto"/>
        <w:jc w:val="center"/>
      </w:pPr>
      <w:r w:rsidRPr="00786C00">
        <w:rPr>
          <w:rFonts w:ascii="Calibri" w:hAnsi="Calibri"/>
          <w:noProof/>
          <w:sz w:val="22"/>
          <w:lang w:eastAsia="en-AU"/>
        </w:rPr>
        <w:lastRenderedPageBreak/>
        <w:drawing>
          <wp:inline distT="0" distB="0" distL="0" distR="0" wp14:anchorId="22938758" wp14:editId="10BBEE4C">
            <wp:extent cx="5191125" cy="7610475"/>
            <wp:effectExtent l="0" t="0" r="9525" b="9525"/>
            <wp:docPr id="22"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Diagram&#10;&#10;Description automatically generated"/>
                    <pic:cNvPicPr>
                      <a:picLocks noChangeAspect="1" noChangeArrowheads="1"/>
                    </pic:cNvPicPr>
                  </pic:nvPicPr>
                  <pic:blipFill>
                    <a:blip r:embed="rId135">
                      <a:extLst>
                        <a:ext uri="{BEBA8EAE-BF5A-486C-A8C5-ECC9F3942E4B}">
                          <a14:imgProps xmlns:a14="http://schemas.microsoft.com/office/drawing/2010/main">
                            <a14:imgLayer r:embed="rId1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91125" cy="7610475"/>
                    </a:xfrm>
                    <a:prstGeom prst="rect">
                      <a:avLst/>
                    </a:prstGeom>
                    <a:noFill/>
                    <a:ln>
                      <a:noFill/>
                    </a:ln>
                  </pic:spPr>
                </pic:pic>
              </a:graphicData>
            </a:graphic>
          </wp:inline>
        </w:drawing>
      </w:r>
    </w:p>
    <w:p w14:paraId="56FFFE0F" w14:textId="77777777" w:rsidR="00314C80" w:rsidRDefault="00314C80" w:rsidP="00314C80">
      <w:pPr>
        <w:spacing w:after="0" w:line="240" w:lineRule="auto"/>
        <w:jc w:val="left"/>
      </w:pPr>
      <w:r>
        <w:br w:type="page"/>
      </w:r>
    </w:p>
    <w:p w14:paraId="35C27372" w14:textId="77777777" w:rsidR="00314C80" w:rsidRPr="004E026D" w:rsidRDefault="00314C80" w:rsidP="00314C80">
      <w:pPr>
        <w:spacing w:after="160" w:line="259" w:lineRule="auto"/>
        <w:jc w:val="left"/>
        <w:rPr>
          <w:b/>
          <w:bCs/>
          <w:color w:val="000000"/>
          <w:sz w:val="32"/>
          <w:szCs w:val="32"/>
        </w:rPr>
      </w:pPr>
      <w:r w:rsidRPr="004E026D">
        <w:rPr>
          <w:b/>
          <w:bCs/>
          <w:color w:val="000000"/>
          <w:sz w:val="32"/>
          <w:szCs w:val="32"/>
        </w:rPr>
        <w:lastRenderedPageBreak/>
        <w:t>Schedule 2—Streaky Bay Area 2</w:t>
      </w:r>
    </w:p>
    <w:p w14:paraId="7FD3A8C3" w14:textId="77777777" w:rsidR="00314C80" w:rsidRPr="004E026D" w:rsidRDefault="00314C80" w:rsidP="00314C80">
      <w:pPr>
        <w:spacing w:before="240" w:after="160" w:line="259" w:lineRule="auto"/>
        <w:jc w:val="left"/>
        <w:rPr>
          <w:b/>
          <w:bCs/>
          <w:color w:val="000000"/>
          <w:sz w:val="23"/>
          <w:szCs w:val="23"/>
        </w:rPr>
      </w:pPr>
      <w:r w:rsidRPr="004E026D">
        <w:rPr>
          <w:b/>
          <w:bCs/>
          <w:color w:val="000000"/>
          <w:sz w:val="23"/>
          <w:szCs w:val="23"/>
        </w:rPr>
        <w:t>1—Extent of prohibition</w:t>
      </w:r>
    </w:p>
    <w:p w14:paraId="75FE4490" w14:textId="77777777" w:rsidR="00314C80" w:rsidRPr="004E026D" w:rsidRDefault="00314C80" w:rsidP="00314C80">
      <w:pPr>
        <w:spacing w:after="160" w:line="259" w:lineRule="auto"/>
        <w:ind w:left="567"/>
        <w:jc w:val="left"/>
        <w:rPr>
          <w:color w:val="000000"/>
          <w:sz w:val="23"/>
          <w:szCs w:val="23"/>
        </w:rPr>
      </w:pPr>
      <w:r w:rsidRPr="004E026D">
        <w:rPr>
          <w:color w:val="000000"/>
          <w:sz w:val="23"/>
          <w:szCs w:val="23"/>
        </w:rPr>
        <w:t xml:space="preserve">The consumption of liquor is </w:t>
      </w:r>
      <w:proofErr w:type="gramStart"/>
      <w:r w:rsidRPr="004E026D">
        <w:rPr>
          <w:color w:val="000000"/>
          <w:sz w:val="23"/>
          <w:szCs w:val="23"/>
        </w:rPr>
        <w:t>prohibited</w:t>
      </w:r>
      <w:proofErr w:type="gramEnd"/>
      <w:r w:rsidRPr="004E026D">
        <w:rPr>
          <w:color w:val="000000"/>
          <w:sz w:val="23"/>
          <w:szCs w:val="23"/>
        </w:rPr>
        <w:t xml:space="preserve"> and the possession of liquor is prohibited.</w:t>
      </w:r>
    </w:p>
    <w:p w14:paraId="36992EBE" w14:textId="77777777" w:rsidR="00314C80" w:rsidRPr="004E026D" w:rsidRDefault="00314C80" w:rsidP="00314C80">
      <w:pPr>
        <w:spacing w:before="240" w:after="160" w:line="259" w:lineRule="auto"/>
        <w:jc w:val="left"/>
        <w:rPr>
          <w:b/>
          <w:bCs/>
          <w:color w:val="000000"/>
          <w:sz w:val="23"/>
          <w:szCs w:val="23"/>
        </w:rPr>
      </w:pPr>
      <w:r w:rsidRPr="004E026D">
        <w:rPr>
          <w:b/>
          <w:bCs/>
          <w:color w:val="000000"/>
          <w:sz w:val="23"/>
          <w:szCs w:val="23"/>
        </w:rPr>
        <w:t>2—Period of prohibition</w:t>
      </w:r>
    </w:p>
    <w:p w14:paraId="2DA2EE30" w14:textId="77777777" w:rsidR="00314C80" w:rsidRPr="004E026D" w:rsidRDefault="00314C80" w:rsidP="00314C80">
      <w:pPr>
        <w:spacing w:after="160" w:line="259" w:lineRule="auto"/>
        <w:ind w:left="567"/>
        <w:jc w:val="left"/>
        <w:rPr>
          <w:color w:val="000000"/>
          <w:sz w:val="23"/>
          <w:szCs w:val="23"/>
        </w:rPr>
      </w:pPr>
      <w:r w:rsidRPr="004E026D">
        <w:rPr>
          <w:color w:val="000000"/>
          <w:sz w:val="23"/>
          <w:szCs w:val="23"/>
        </w:rPr>
        <w:t>From 6.00pm on Saturday, 31 December 2022 to 8.00am on Sunday, 1 January 2023.</w:t>
      </w:r>
    </w:p>
    <w:p w14:paraId="5E9885FF" w14:textId="77777777" w:rsidR="00314C80" w:rsidRPr="004E026D" w:rsidRDefault="00314C80" w:rsidP="00314C80">
      <w:pPr>
        <w:spacing w:before="240" w:after="160" w:line="259" w:lineRule="auto"/>
        <w:jc w:val="left"/>
        <w:rPr>
          <w:b/>
          <w:bCs/>
          <w:color w:val="000000"/>
          <w:sz w:val="23"/>
          <w:szCs w:val="23"/>
        </w:rPr>
      </w:pPr>
      <w:r w:rsidRPr="004E026D">
        <w:rPr>
          <w:b/>
          <w:bCs/>
          <w:color w:val="000000"/>
          <w:sz w:val="23"/>
          <w:szCs w:val="23"/>
        </w:rPr>
        <w:t>3—Description of area</w:t>
      </w:r>
    </w:p>
    <w:p w14:paraId="1C596A52" w14:textId="77777777" w:rsidR="00314C80" w:rsidRPr="004E026D" w:rsidRDefault="00314C80" w:rsidP="00314C80">
      <w:pPr>
        <w:autoSpaceDE w:val="0"/>
        <w:autoSpaceDN w:val="0"/>
        <w:adjustRightInd w:val="0"/>
        <w:spacing w:after="0" w:line="240" w:lineRule="auto"/>
        <w:ind w:left="567"/>
        <w:jc w:val="left"/>
        <w:rPr>
          <w:color w:val="000000"/>
          <w:sz w:val="23"/>
          <w:szCs w:val="23"/>
        </w:rPr>
      </w:pPr>
      <w:r w:rsidRPr="004E026D">
        <w:rPr>
          <w:color w:val="000000"/>
          <w:sz w:val="23"/>
          <w:szCs w:val="23"/>
        </w:rPr>
        <w:t>The area adjacent to Streaky Bay, generally known as the Little Islands car park and access road (together with adjoining land), comprising—</w:t>
      </w:r>
    </w:p>
    <w:p w14:paraId="2D5087BC" w14:textId="77777777" w:rsidR="00314C80" w:rsidRDefault="00314C80" w:rsidP="00314C80">
      <w:pPr>
        <w:numPr>
          <w:ilvl w:val="1"/>
          <w:numId w:val="55"/>
        </w:numPr>
        <w:tabs>
          <w:tab w:val="left" w:pos="1276"/>
        </w:tabs>
        <w:autoSpaceDE w:val="0"/>
        <w:autoSpaceDN w:val="0"/>
        <w:adjustRightInd w:val="0"/>
        <w:spacing w:before="240" w:after="0" w:line="240" w:lineRule="auto"/>
        <w:ind w:left="1282" w:hanging="505"/>
        <w:rPr>
          <w:color w:val="000000"/>
          <w:sz w:val="23"/>
          <w:szCs w:val="23"/>
        </w:rPr>
      </w:pPr>
      <w:r w:rsidRPr="004E026D">
        <w:rPr>
          <w:color w:val="000000"/>
          <w:sz w:val="23"/>
          <w:szCs w:val="23"/>
        </w:rPr>
        <w:t xml:space="preserve">the whole of that part of the </w:t>
      </w:r>
      <w:proofErr w:type="gramStart"/>
      <w:r w:rsidRPr="004E026D">
        <w:rPr>
          <w:color w:val="000000"/>
          <w:sz w:val="23"/>
          <w:szCs w:val="23"/>
        </w:rPr>
        <w:t>Government road</w:t>
      </w:r>
      <w:proofErr w:type="gramEnd"/>
      <w:r w:rsidRPr="004E026D">
        <w:rPr>
          <w:color w:val="000000"/>
          <w:sz w:val="23"/>
          <w:szCs w:val="23"/>
        </w:rPr>
        <w:t xml:space="preserve"> (the access road between Little Islands Road and the Little Islands car park) that lies between the north-eastern boundary of Lot 101 DP 70670 and the south-western boundary of Lot 102 DP 70670; and</w:t>
      </w:r>
    </w:p>
    <w:p w14:paraId="0573F6C4" w14:textId="77777777" w:rsidR="00314C80" w:rsidRDefault="00314C80" w:rsidP="00314C80">
      <w:pPr>
        <w:numPr>
          <w:ilvl w:val="1"/>
          <w:numId w:val="55"/>
        </w:numPr>
        <w:tabs>
          <w:tab w:val="left" w:pos="1276"/>
        </w:tabs>
        <w:autoSpaceDE w:val="0"/>
        <w:autoSpaceDN w:val="0"/>
        <w:adjustRightInd w:val="0"/>
        <w:spacing w:before="240" w:after="0" w:line="240" w:lineRule="auto"/>
        <w:ind w:left="1276" w:hanging="502"/>
        <w:rPr>
          <w:color w:val="000000"/>
          <w:sz w:val="23"/>
          <w:szCs w:val="23"/>
        </w:rPr>
      </w:pPr>
      <w:r w:rsidRPr="004E026D">
        <w:rPr>
          <w:color w:val="000000"/>
          <w:sz w:val="23"/>
          <w:szCs w:val="23"/>
        </w:rPr>
        <w:t>the area at the north-western end of that part of the Government road (including a car park and other land) bounded on the south-east by the south-eastern boundary of Lot 104 DP 70670 from a point 140 metres south-west of the north-eastern boundary of Lot 101 DP 70670 ("</w:t>
      </w:r>
      <w:r w:rsidRPr="004E026D">
        <w:rPr>
          <w:b/>
          <w:bCs/>
          <w:i/>
          <w:iCs/>
          <w:color w:val="000000"/>
          <w:sz w:val="23"/>
          <w:szCs w:val="23"/>
        </w:rPr>
        <w:t>point A</w:t>
      </w:r>
      <w:r w:rsidRPr="004E026D">
        <w:rPr>
          <w:color w:val="000000"/>
          <w:sz w:val="23"/>
          <w:szCs w:val="23"/>
        </w:rPr>
        <w:t>") to a point 140 metres north-east of the south-western boundary of Lot 102 DP 70670 ("</w:t>
      </w:r>
      <w:r w:rsidRPr="004E026D">
        <w:rPr>
          <w:b/>
          <w:bCs/>
          <w:i/>
          <w:iCs/>
          <w:color w:val="000000"/>
          <w:sz w:val="23"/>
          <w:szCs w:val="23"/>
        </w:rPr>
        <w:t>point B</w:t>
      </w:r>
      <w:r w:rsidRPr="004E026D">
        <w:rPr>
          <w:color w:val="000000"/>
          <w:sz w:val="23"/>
          <w:szCs w:val="23"/>
        </w:rPr>
        <w:t>"), on the north-east by a straight line along the shortest route from point B to the low water mark of Blanche Port, on the north-west by the low water mark of Blanche Port and on the south-west by a straight line along the shortest route from the low water mark of Blanche Port to point A</w:t>
      </w:r>
      <w:r>
        <w:rPr>
          <w:color w:val="000000"/>
          <w:sz w:val="23"/>
          <w:szCs w:val="23"/>
        </w:rPr>
        <w:t>.</w:t>
      </w:r>
    </w:p>
    <w:p w14:paraId="4CCE6AE9" w14:textId="77777777" w:rsidR="00314C80" w:rsidRDefault="00314C80" w:rsidP="00314C80">
      <w:pPr>
        <w:spacing w:after="0" w:line="240" w:lineRule="auto"/>
        <w:jc w:val="left"/>
        <w:rPr>
          <w:color w:val="000000"/>
          <w:sz w:val="23"/>
          <w:szCs w:val="23"/>
        </w:rPr>
      </w:pPr>
      <w:r>
        <w:rPr>
          <w:color w:val="000000"/>
          <w:sz w:val="23"/>
          <w:szCs w:val="23"/>
        </w:rPr>
        <w:br w:type="page"/>
      </w:r>
    </w:p>
    <w:p w14:paraId="27B33F63" w14:textId="64EFF39D" w:rsidR="00314C80" w:rsidRDefault="00314C80" w:rsidP="00314C80">
      <w:pPr>
        <w:autoSpaceDE w:val="0"/>
        <w:autoSpaceDN w:val="0"/>
        <w:adjustRightInd w:val="0"/>
        <w:spacing w:before="240" w:after="0" w:line="240" w:lineRule="auto"/>
        <w:jc w:val="center"/>
        <w:rPr>
          <w:color w:val="000000"/>
          <w:sz w:val="23"/>
          <w:szCs w:val="23"/>
        </w:rPr>
      </w:pPr>
      <w:r w:rsidRPr="00786C00">
        <w:rPr>
          <w:rFonts w:ascii="Calibri" w:hAnsi="Calibri"/>
          <w:noProof/>
          <w:sz w:val="22"/>
          <w:lang w:eastAsia="en-AU"/>
        </w:rPr>
        <w:lastRenderedPageBreak/>
        <w:drawing>
          <wp:inline distT="0" distB="0" distL="0" distR="0" wp14:anchorId="14B19D59" wp14:editId="7CEE1A99">
            <wp:extent cx="5229225" cy="7658100"/>
            <wp:effectExtent l="0" t="0" r="9525" b="0"/>
            <wp:docPr id="23"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iagram&#10;&#10;Description automatically generated"/>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229225" cy="7658100"/>
                    </a:xfrm>
                    <a:prstGeom prst="rect">
                      <a:avLst/>
                    </a:prstGeom>
                    <a:noFill/>
                    <a:ln>
                      <a:noFill/>
                    </a:ln>
                  </pic:spPr>
                </pic:pic>
              </a:graphicData>
            </a:graphic>
          </wp:inline>
        </w:drawing>
      </w:r>
    </w:p>
    <w:p w14:paraId="6461CD56" w14:textId="170F4D63" w:rsidR="00314C80" w:rsidRDefault="00314C80" w:rsidP="00314C80">
      <w:pPr>
        <w:pBdr>
          <w:bottom w:val="single" w:sz="4" w:space="1" w:color="auto"/>
        </w:pBdr>
        <w:spacing w:after="0" w:line="52" w:lineRule="exact"/>
        <w:jc w:val="center"/>
        <w:rPr>
          <w:color w:val="000000"/>
          <w:sz w:val="23"/>
          <w:szCs w:val="23"/>
        </w:rPr>
      </w:pPr>
    </w:p>
    <w:p w14:paraId="41188D15" w14:textId="65E9285B" w:rsidR="00314C80" w:rsidRDefault="00314C80" w:rsidP="00314C80">
      <w:pPr>
        <w:pBdr>
          <w:top w:val="single" w:sz="4" w:space="1" w:color="auto"/>
        </w:pBdr>
        <w:spacing w:before="34" w:after="0" w:line="14" w:lineRule="exact"/>
        <w:jc w:val="center"/>
        <w:rPr>
          <w:color w:val="000000"/>
          <w:sz w:val="23"/>
          <w:szCs w:val="23"/>
        </w:rPr>
      </w:pPr>
    </w:p>
    <w:p w14:paraId="1591996F" w14:textId="77777777" w:rsidR="00BE5CFA" w:rsidRDefault="00BE5CFA" w:rsidP="00BE5CFA">
      <w:pPr>
        <w:pStyle w:val="GG-body"/>
        <w:spacing w:after="0"/>
      </w:pPr>
    </w:p>
    <w:p w14:paraId="003BB787" w14:textId="77777777" w:rsidR="00BE5CFA" w:rsidRPr="003471CD" w:rsidRDefault="00BE5CFA" w:rsidP="00BE5CFA">
      <w:pPr>
        <w:pStyle w:val="GG-body"/>
        <w:spacing w:after="0"/>
      </w:pPr>
    </w:p>
    <w:p w14:paraId="657B5270" w14:textId="77777777" w:rsidR="00CA3C3A" w:rsidRPr="003471CD" w:rsidRDefault="00CA3C3A" w:rsidP="0003517B">
      <w:pPr>
        <w:pStyle w:val="GG-body"/>
        <w:rPr>
          <w:szCs w:val="20"/>
        </w:rPr>
      </w:pPr>
      <w:r w:rsidRPr="003471CD">
        <w:rPr>
          <w:szCs w:val="20"/>
        </w:rPr>
        <w:br w:type="page"/>
      </w:r>
    </w:p>
    <w:p w14:paraId="471689E6" w14:textId="77777777" w:rsidR="00CA3C3A" w:rsidRPr="003471CD" w:rsidRDefault="00CA3C3A" w:rsidP="009C23A5">
      <w:pPr>
        <w:pStyle w:val="Heading1"/>
      </w:pPr>
      <w:bookmarkStart w:id="543" w:name="_Toc117763963"/>
      <w:r w:rsidRPr="003471CD">
        <w:lastRenderedPageBreak/>
        <w:t>Public Notices</w:t>
      </w:r>
      <w:bookmarkEnd w:id="543"/>
    </w:p>
    <w:p w14:paraId="439A5C32" w14:textId="77777777" w:rsidR="00314C80" w:rsidRPr="00D87757" w:rsidRDefault="00314C80" w:rsidP="00977E5E">
      <w:pPr>
        <w:pStyle w:val="Heading2"/>
      </w:pPr>
      <w:bookmarkStart w:id="544" w:name="_Toc117763964"/>
      <w:bookmarkStart w:id="545" w:name="OLE_LINK3"/>
      <w:bookmarkStart w:id="546" w:name="OLE_LINK4"/>
      <w:r w:rsidRPr="00D87757">
        <w:t>National Electricity Law</w:t>
      </w:r>
      <w:bookmarkEnd w:id="544"/>
    </w:p>
    <w:bookmarkEnd w:id="545"/>
    <w:bookmarkEnd w:id="546"/>
    <w:p w14:paraId="13CFC821" w14:textId="77777777" w:rsidR="00314C80" w:rsidRPr="002F2C9E" w:rsidRDefault="00314C80" w:rsidP="00314C80">
      <w:pPr>
        <w:pStyle w:val="GG-Title3"/>
        <w:rPr>
          <w:lang w:val="en-US"/>
        </w:rPr>
      </w:pPr>
      <w:r w:rsidRPr="002F2C9E">
        <w:rPr>
          <w:lang w:val="en-US"/>
        </w:rPr>
        <w:t>Notice of Final Rule</w:t>
      </w:r>
      <w:r>
        <w:rPr>
          <w:lang w:val="en-US"/>
        </w:rPr>
        <w:br/>
      </w:r>
      <w:r w:rsidRPr="00BC6D01">
        <w:rPr>
          <w:lang w:val="en-US"/>
        </w:rPr>
        <w:t>Notice of Extension of Draft Determination</w:t>
      </w:r>
    </w:p>
    <w:p w14:paraId="253D44ED" w14:textId="77777777" w:rsidR="00314C80" w:rsidRPr="00D87757" w:rsidRDefault="00314C80" w:rsidP="00314C80">
      <w:pPr>
        <w:pStyle w:val="GG-body"/>
        <w:rPr>
          <w:lang w:val="en-US"/>
        </w:rPr>
      </w:pPr>
      <w:r w:rsidRPr="00D87757">
        <w:rPr>
          <w:lang w:val="en-US"/>
        </w:rPr>
        <w:t>The Australian Energy Market Commission (AEMC) gives notice under the National Electricity Law as follows:</w:t>
      </w:r>
    </w:p>
    <w:p w14:paraId="3A89EEA5" w14:textId="77777777" w:rsidR="00314C80" w:rsidRPr="00BC6D01" w:rsidRDefault="00314C80" w:rsidP="00314C80">
      <w:pPr>
        <w:pStyle w:val="GG-body"/>
        <w:ind w:left="142"/>
        <w:rPr>
          <w:b/>
          <w:lang w:val="en-US"/>
        </w:rPr>
      </w:pPr>
      <w:r w:rsidRPr="00BC6D01">
        <w:rPr>
          <w:lang w:val="en-US"/>
        </w:rPr>
        <w:t>Under ss 102 and 103, the making of the</w:t>
      </w:r>
      <w:r w:rsidRPr="00BC6D01">
        <w:rPr>
          <w:i/>
        </w:rPr>
        <w:t xml:space="preserve"> National Electricity Amendment (Material change in network infrastructure project costs) Rule 2022</w:t>
      </w:r>
      <w:r w:rsidRPr="00BC6D01">
        <w:rPr>
          <w:lang w:val="en-US"/>
        </w:rPr>
        <w:t xml:space="preserve"> </w:t>
      </w:r>
      <w:r w:rsidRPr="00BC6D01">
        <w:rPr>
          <w:i/>
          <w:lang w:val="en-US"/>
        </w:rPr>
        <w:t xml:space="preserve">No. 10 </w:t>
      </w:r>
      <w:r w:rsidRPr="00BC6D01">
        <w:rPr>
          <w:lang w:val="en-US"/>
        </w:rPr>
        <w:t xml:space="preserve">(Ref. ERC0325) and related final determination. </w:t>
      </w:r>
      <w:bookmarkStart w:id="547" w:name="Text14"/>
      <w:r w:rsidRPr="00BC6D01">
        <w:rPr>
          <w:lang w:val="en-US"/>
        </w:rPr>
        <w:t>Provisions commence as follows:</w:t>
      </w:r>
      <w:r w:rsidRPr="00BC6D01">
        <w:t xml:space="preserve"> </w:t>
      </w:r>
      <w:bookmarkEnd w:id="547"/>
      <w:r w:rsidRPr="00BC6D01">
        <w:rPr>
          <w:b/>
          <w:lang w:val="en-US"/>
        </w:rPr>
        <w:t xml:space="preserve">Schedule 1 commences on 9 October 2023 and Schedule 2 commences on 27 October 2022. </w:t>
      </w:r>
    </w:p>
    <w:p w14:paraId="589512C5" w14:textId="77777777" w:rsidR="00314C80" w:rsidRDefault="00314C80" w:rsidP="00314C80">
      <w:pPr>
        <w:pStyle w:val="GG-body"/>
        <w:ind w:left="142"/>
        <w:rPr>
          <w:lang w:val="en-US"/>
        </w:rPr>
      </w:pPr>
      <w:r w:rsidRPr="00BC6D01">
        <w:rPr>
          <w:lang w:val="en-US"/>
        </w:rPr>
        <w:t xml:space="preserve">Under s 107, the time for making the draft determination on the </w:t>
      </w:r>
      <w:r w:rsidRPr="00BC6D01">
        <w:rPr>
          <w:i/>
        </w:rPr>
        <w:t>Efficient reactive current access standards for inverter-based resources</w:t>
      </w:r>
      <w:r w:rsidRPr="00BC6D01">
        <w:t xml:space="preserve"> </w:t>
      </w:r>
      <w:r w:rsidRPr="00BC6D01">
        <w:rPr>
          <w:lang w:val="en-US"/>
        </w:rPr>
        <w:t xml:space="preserve">(Ref. ERC0272) </w:t>
      </w:r>
      <w:r w:rsidRPr="00BC6D01">
        <w:t>proposal</w:t>
      </w:r>
      <w:r w:rsidRPr="00BC6D01">
        <w:rPr>
          <w:lang w:val="en-US"/>
        </w:rPr>
        <w:t xml:space="preserve"> has been extended to </w:t>
      </w:r>
      <w:r w:rsidRPr="00BC6D01">
        <w:rPr>
          <w:b/>
          <w:lang w:val="en-US"/>
        </w:rPr>
        <w:t>15 December 2022</w:t>
      </w:r>
      <w:r w:rsidRPr="00D87757">
        <w:rPr>
          <w:lang w:val="en-US"/>
        </w:rPr>
        <w:t>.</w:t>
      </w:r>
    </w:p>
    <w:p w14:paraId="69FDFFCF" w14:textId="77777777" w:rsidR="00314C80" w:rsidRPr="00D87757" w:rsidRDefault="00314C80" w:rsidP="00314C80">
      <w:pPr>
        <w:pStyle w:val="GG-body"/>
        <w:rPr>
          <w:lang w:val="en-US"/>
        </w:rPr>
      </w:pPr>
      <w:r w:rsidRPr="00C16CB3">
        <w:rPr>
          <w:lang w:val="en-US"/>
        </w:rPr>
        <w:t>Documents referred to above are available on the AEMC’s website and are available for inspection at the AEMC’s office</w:t>
      </w:r>
      <w:r>
        <w:rPr>
          <w:lang w:val="en-US"/>
        </w:rPr>
        <w:t>.</w:t>
      </w:r>
    </w:p>
    <w:p w14:paraId="504B85C9" w14:textId="77777777" w:rsidR="00314C80" w:rsidRDefault="00314C80" w:rsidP="00314C80">
      <w:pPr>
        <w:pStyle w:val="GG-body"/>
        <w:spacing w:after="0"/>
        <w:ind w:left="160"/>
      </w:pPr>
      <w:r>
        <w:t>Australian Energy Market Commission</w:t>
      </w:r>
    </w:p>
    <w:p w14:paraId="7C5844D6" w14:textId="77777777" w:rsidR="00314C80" w:rsidRDefault="00314C80" w:rsidP="00314C80">
      <w:pPr>
        <w:pStyle w:val="GG-body"/>
        <w:spacing w:after="0"/>
        <w:ind w:left="160"/>
      </w:pPr>
      <w:r>
        <w:t>Level 15, 60 Castlereagh St</w:t>
      </w:r>
    </w:p>
    <w:p w14:paraId="6155B742" w14:textId="77777777" w:rsidR="00314C80" w:rsidRDefault="00314C80" w:rsidP="00314C80">
      <w:pPr>
        <w:pStyle w:val="GG-body"/>
        <w:spacing w:after="0"/>
        <w:ind w:left="160"/>
      </w:pPr>
      <w:r>
        <w:t xml:space="preserve">Sydney NSW 2000 </w:t>
      </w:r>
    </w:p>
    <w:p w14:paraId="30644003" w14:textId="77777777" w:rsidR="00314C80" w:rsidRDefault="00314C80" w:rsidP="00314C80">
      <w:pPr>
        <w:pStyle w:val="GG-body"/>
        <w:spacing w:after="0"/>
        <w:ind w:left="160"/>
      </w:pPr>
      <w:r>
        <w:t>Telephone: (02) 8296 7800</w:t>
      </w:r>
    </w:p>
    <w:p w14:paraId="10F86F2F" w14:textId="77777777" w:rsidR="00314C80" w:rsidRPr="004245A2" w:rsidRDefault="00210935" w:rsidP="00314C80">
      <w:pPr>
        <w:pStyle w:val="GG-body"/>
        <w:ind w:left="160"/>
      </w:pPr>
      <w:hyperlink r:id="rId138" w:history="1">
        <w:r w:rsidR="00314C80" w:rsidRPr="00D30F34">
          <w:rPr>
            <w:rStyle w:val="Hyperlink"/>
          </w:rPr>
          <w:t>www.aemc.gov.au</w:t>
        </w:r>
      </w:hyperlink>
      <w:r w:rsidR="00314C80">
        <w:t xml:space="preserve"> </w:t>
      </w:r>
    </w:p>
    <w:p w14:paraId="46B51605" w14:textId="133909E2" w:rsidR="00164C3B" w:rsidRDefault="00314C80" w:rsidP="00314C80">
      <w:pPr>
        <w:pStyle w:val="GG-SDated"/>
      </w:pPr>
      <w:r>
        <w:t>Dated: 27 October</w:t>
      </w:r>
      <w:r w:rsidRPr="006F77D0">
        <w:t xml:space="preserve"> 2022</w:t>
      </w:r>
    </w:p>
    <w:p w14:paraId="0E3CE5DE" w14:textId="514B230E" w:rsidR="00314C80" w:rsidRDefault="00314C80" w:rsidP="00314C80">
      <w:pPr>
        <w:pBdr>
          <w:bottom w:val="single" w:sz="4" w:space="1" w:color="auto"/>
        </w:pBdr>
        <w:spacing w:after="0" w:line="52" w:lineRule="exact"/>
        <w:jc w:val="center"/>
      </w:pPr>
    </w:p>
    <w:p w14:paraId="4A8CACC6" w14:textId="11CCF5DC" w:rsidR="00314C80" w:rsidRDefault="00314C80" w:rsidP="00314C80">
      <w:pPr>
        <w:pBdr>
          <w:top w:val="single" w:sz="4" w:space="1" w:color="auto"/>
        </w:pBdr>
        <w:spacing w:before="34" w:after="0" w:line="14" w:lineRule="exact"/>
        <w:jc w:val="center"/>
      </w:pPr>
    </w:p>
    <w:p w14:paraId="7F00A8CC" w14:textId="57589CEF" w:rsidR="00314C80" w:rsidRDefault="00314C80" w:rsidP="00314C8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6E2B9CF8" w14:textId="77777777" w:rsidR="00314C80" w:rsidRPr="00D87757" w:rsidRDefault="00314C80" w:rsidP="00977E5E">
      <w:pPr>
        <w:pStyle w:val="Heading2"/>
      </w:pPr>
      <w:bookmarkStart w:id="548" w:name="_Toc117763965"/>
      <w:r w:rsidRPr="00D87757">
        <w:t xml:space="preserve">National </w:t>
      </w:r>
      <w:r>
        <w:t>Gas</w:t>
      </w:r>
      <w:r w:rsidRPr="00D87757">
        <w:t xml:space="preserve"> Law</w:t>
      </w:r>
      <w:bookmarkEnd w:id="548"/>
    </w:p>
    <w:p w14:paraId="1A31D733" w14:textId="77777777" w:rsidR="00314C80" w:rsidRPr="002F2C9E" w:rsidRDefault="00314C80" w:rsidP="00314C80">
      <w:pPr>
        <w:pStyle w:val="GG-Title3"/>
        <w:rPr>
          <w:lang w:val="en-US"/>
        </w:rPr>
      </w:pPr>
      <w:r w:rsidRPr="00BC6D01">
        <w:rPr>
          <w:lang w:val="en-US"/>
        </w:rPr>
        <w:t xml:space="preserve">Notice of Extension of </w:t>
      </w:r>
      <w:r>
        <w:rPr>
          <w:lang w:val="en-US"/>
        </w:rPr>
        <w:t>Final</w:t>
      </w:r>
      <w:r w:rsidRPr="00BC6D01">
        <w:rPr>
          <w:lang w:val="en-US"/>
        </w:rPr>
        <w:t xml:space="preserve"> Determination</w:t>
      </w:r>
    </w:p>
    <w:p w14:paraId="051971CF" w14:textId="77777777" w:rsidR="00314C80" w:rsidRPr="00D87757" w:rsidRDefault="00314C80" w:rsidP="00314C80">
      <w:pPr>
        <w:pStyle w:val="GG-body"/>
        <w:rPr>
          <w:lang w:val="en-US"/>
        </w:rPr>
      </w:pPr>
      <w:r w:rsidRPr="00D87757">
        <w:rPr>
          <w:lang w:val="en-US"/>
        </w:rPr>
        <w:t xml:space="preserve">The Australian Energy Market Commission (AEMC) gives notice under the National </w:t>
      </w:r>
      <w:r>
        <w:rPr>
          <w:lang w:val="en-US"/>
        </w:rPr>
        <w:t>Gas</w:t>
      </w:r>
      <w:r w:rsidRPr="00D87757">
        <w:rPr>
          <w:lang w:val="en-US"/>
        </w:rPr>
        <w:t xml:space="preserve"> Law as follows:</w:t>
      </w:r>
    </w:p>
    <w:p w14:paraId="3C2FC11B" w14:textId="77777777" w:rsidR="00314C80" w:rsidRDefault="00314C80" w:rsidP="00314C80">
      <w:pPr>
        <w:pStyle w:val="GG-body"/>
        <w:ind w:left="142"/>
        <w:rPr>
          <w:lang w:val="en-US"/>
        </w:rPr>
      </w:pPr>
      <w:r w:rsidRPr="00D60507">
        <w:t xml:space="preserve">Under s 317, the time for the making of the final determination on the </w:t>
      </w:r>
      <w:r w:rsidRPr="00D60507">
        <w:rPr>
          <w:i/>
        </w:rPr>
        <w:t xml:space="preserve">DWGM interim LNG storage measures </w:t>
      </w:r>
      <w:r w:rsidRPr="00D60507">
        <w:t xml:space="preserve">(Ref. GRC0065) proposal has been extended to </w:t>
      </w:r>
      <w:r w:rsidRPr="00D60507">
        <w:rPr>
          <w:b/>
        </w:rPr>
        <w:t>15 December 2022</w:t>
      </w:r>
      <w:r w:rsidRPr="00D87757">
        <w:rPr>
          <w:lang w:val="en-US"/>
        </w:rPr>
        <w:t>.</w:t>
      </w:r>
    </w:p>
    <w:p w14:paraId="0F0FF769" w14:textId="77777777" w:rsidR="00314C80" w:rsidRPr="00D87757" w:rsidRDefault="00314C80" w:rsidP="00314C80">
      <w:pPr>
        <w:pStyle w:val="GG-body"/>
        <w:rPr>
          <w:lang w:val="en-US"/>
        </w:rPr>
      </w:pPr>
      <w:r w:rsidRPr="00C16CB3">
        <w:rPr>
          <w:lang w:val="en-US"/>
        </w:rPr>
        <w:t>Documents referred to above are available on the AEMC’s website and are available for inspection at the AEMC’s office</w:t>
      </w:r>
      <w:r>
        <w:rPr>
          <w:lang w:val="en-US"/>
        </w:rPr>
        <w:t>.</w:t>
      </w:r>
    </w:p>
    <w:p w14:paraId="72933F5F" w14:textId="77777777" w:rsidR="00314C80" w:rsidRDefault="00314C80" w:rsidP="00314C80">
      <w:pPr>
        <w:pStyle w:val="GG-body"/>
        <w:spacing w:after="0"/>
        <w:ind w:left="160"/>
      </w:pPr>
      <w:r>
        <w:t>Australian Energy Market Commission</w:t>
      </w:r>
    </w:p>
    <w:p w14:paraId="15F3239D" w14:textId="77777777" w:rsidR="00314C80" w:rsidRDefault="00314C80" w:rsidP="00314C80">
      <w:pPr>
        <w:pStyle w:val="GG-body"/>
        <w:spacing w:after="0"/>
        <w:ind w:left="160"/>
      </w:pPr>
      <w:r>
        <w:t>Level 15, 60 Castlereagh St</w:t>
      </w:r>
    </w:p>
    <w:p w14:paraId="2BA9FA81" w14:textId="77777777" w:rsidR="00314C80" w:rsidRDefault="00314C80" w:rsidP="00314C80">
      <w:pPr>
        <w:pStyle w:val="GG-body"/>
        <w:spacing w:after="0"/>
        <w:ind w:left="160"/>
      </w:pPr>
      <w:r>
        <w:t xml:space="preserve">Sydney NSW 2000 </w:t>
      </w:r>
    </w:p>
    <w:p w14:paraId="32FBF0BE" w14:textId="77777777" w:rsidR="00314C80" w:rsidRDefault="00314C80" w:rsidP="00314C80">
      <w:pPr>
        <w:pStyle w:val="GG-body"/>
        <w:spacing w:after="0"/>
        <w:ind w:left="160"/>
      </w:pPr>
      <w:r>
        <w:t>Telephone: (02) 8296 7800</w:t>
      </w:r>
    </w:p>
    <w:p w14:paraId="064F869D" w14:textId="77777777" w:rsidR="00314C80" w:rsidRPr="004245A2" w:rsidRDefault="00210935" w:rsidP="00314C80">
      <w:pPr>
        <w:pStyle w:val="GG-body"/>
        <w:ind w:left="160"/>
      </w:pPr>
      <w:hyperlink r:id="rId139" w:history="1">
        <w:r w:rsidR="00314C80" w:rsidRPr="00D30F34">
          <w:rPr>
            <w:rStyle w:val="Hyperlink"/>
          </w:rPr>
          <w:t>www.aemc.gov.au</w:t>
        </w:r>
      </w:hyperlink>
      <w:r w:rsidR="00314C80">
        <w:t xml:space="preserve"> </w:t>
      </w:r>
    </w:p>
    <w:p w14:paraId="7D895C5B" w14:textId="1E1D4765" w:rsidR="00314C80" w:rsidRDefault="00314C80" w:rsidP="00314C80">
      <w:pPr>
        <w:pStyle w:val="GG-SDated"/>
      </w:pPr>
      <w:r>
        <w:t>Dated: 27 October</w:t>
      </w:r>
      <w:r w:rsidRPr="006F77D0">
        <w:t xml:space="preserve"> 2022</w:t>
      </w:r>
    </w:p>
    <w:p w14:paraId="6448BF83" w14:textId="55E7EBEA" w:rsidR="00314C80" w:rsidRDefault="00314C80" w:rsidP="00314C80">
      <w:pPr>
        <w:pBdr>
          <w:bottom w:val="single" w:sz="4" w:space="1" w:color="auto"/>
        </w:pBdr>
        <w:spacing w:after="0" w:line="52" w:lineRule="exact"/>
        <w:jc w:val="center"/>
      </w:pPr>
    </w:p>
    <w:p w14:paraId="3D525C5B" w14:textId="1BADDB90" w:rsidR="00314C80" w:rsidRDefault="00314C80" w:rsidP="00314C80">
      <w:pPr>
        <w:pBdr>
          <w:top w:val="single" w:sz="4" w:space="1" w:color="auto"/>
        </w:pBdr>
        <w:spacing w:before="34" w:after="0" w:line="14" w:lineRule="exact"/>
        <w:jc w:val="center"/>
      </w:pPr>
    </w:p>
    <w:p w14:paraId="03628A32" w14:textId="0AF696ED" w:rsidR="00314C80" w:rsidRDefault="00314C80" w:rsidP="00314C8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3108B413" w14:textId="77777777" w:rsidR="00314C80" w:rsidRPr="00314C80" w:rsidRDefault="00314C80" w:rsidP="00314C8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2C1A9303" w14:textId="77777777" w:rsidR="00C17ECC" w:rsidRPr="003471CD" w:rsidRDefault="00C17ECC" w:rsidP="0003517B">
      <w:pPr>
        <w:pStyle w:val="GG-body"/>
        <w:rPr>
          <w:lang w:val="en-US"/>
        </w:rPr>
      </w:pPr>
      <w:r w:rsidRPr="003471CD">
        <w:rPr>
          <w:lang w:val="en-US"/>
        </w:rPr>
        <w:br w:type="page"/>
      </w:r>
    </w:p>
    <w:p w14:paraId="1286A1B9" w14:textId="77777777" w:rsidR="00426CCD" w:rsidRPr="00576D3B" w:rsidRDefault="00426CCD" w:rsidP="00426CCD">
      <w:pPr>
        <w:spacing w:after="0" w:line="240" w:lineRule="auto"/>
        <w:ind w:left="600" w:right="600"/>
        <w:jc w:val="center"/>
        <w:rPr>
          <w:color w:val="000000"/>
          <w:sz w:val="20"/>
          <w:szCs w:val="20"/>
        </w:rPr>
      </w:pPr>
    </w:p>
    <w:p w14:paraId="51F7028F" w14:textId="77777777" w:rsidR="00426CCD" w:rsidRPr="00576D3B" w:rsidRDefault="00426CCD" w:rsidP="00426CCD">
      <w:pPr>
        <w:spacing w:after="0" w:line="240" w:lineRule="auto"/>
        <w:ind w:left="600" w:right="600"/>
        <w:jc w:val="center"/>
        <w:rPr>
          <w:color w:val="000000"/>
          <w:sz w:val="20"/>
          <w:szCs w:val="20"/>
        </w:rPr>
      </w:pPr>
    </w:p>
    <w:p w14:paraId="0C2A0550" w14:textId="77777777" w:rsidR="00426CCD" w:rsidRDefault="00426CCD" w:rsidP="00426CCD">
      <w:pPr>
        <w:spacing w:after="0" w:line="240" w:lineRule="auto"/>
        <w:ind w:left="600" w:right="600"/>
        <w:jc w:val="center"/>
        <w:rPr>
          <w:color w:val="000000"/>
          <w:sz w:val="20"/>
          <w:szCs w:val="20"/>
        </w:rPr>
      </w:pPr>
    </w:p>
    <w:p w14:paraId="431A8DFA" w14:textId="77777777" w:rsidR="00426CCD" w:rsidRPr="00576D3B" w:rsidRDefault="00426CCD" w:rsidP="00426CCD">
      <w:pPr>
        <w:spacing w:after="0" w:line="240" w:lineRule="auto"/>
        <w:ind w:left="600" w:right="600"/>
        <w:jc w:val="center"/>
        <w:rPr>
          <w:color w:val="000000"/>
          <w:sz w:val="20"/>
          <w:szCs w:val="20"/>
        </w:rPr>
      </w:pPr>
    </w:p>
    <w:p w14:paraId="6CC58756" w14:textId="77777777" w:rsidR="00426CCD" w:rsidRPr="00576D3B" w:rsidRDefault="00426CCD" w:rsidP="00426CCD">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70E5CE13" w14:textId="77777777" w:rsidR="00426CCD" w:rsidRPr="00576D3B" w:rsidRDefault="00426CCD" w:rsidP="00426CCD">
      <w:pPr>
        <w:spacing w:after="0" w:line="240" w:lineRule="auto"/>
        <w:ind w:left="600" w:right="600"/>
        <w:jc w:val="center"/>
        <w:rPr>
          <w:color w:val="000000"/>
          <w:sz w:val="20"/>
          <w:szCs w:val="20"/>
        </w:rPr>
      </w:pPr>
    </w:p>
    <w:p w14:paraId="3B1F9508" w14:textId="77777777" w:rsidR="00426CCD" w:rsidRDefault="00426CCD" w:rsidP="00426CCD">
      <w:pPr>
        <w:spacing w:after="0" w:line="240" w:lineRule="auto"/>
        <w:ind w:left="600" w:right="600"/>
        <w:jc w:val="center"/>
        <w:rPr>
          <w:color w:val="000000"/>
          <w:sz w:val="20"/>
          <w:szCs w:val="20"/>
        </w:rPr>
      </w:pPr>
    </w:p>
    <w:p w14:paraId="45A51D90" w14:textId="77777777" w:rsidR="00426CCD" w:rsidRPr="00576D3B" w:rsidRDefault="00426CCD" w:rsidP="00426CCD">
      <w:pPr>
        <w:spacing w:after="0" w:line="240" w:lineRule="auto"/>
        <w:ind w:left="600" w:right="600"/>
        <w:jc w:val="center"/>
        <w:rPr>
          <w:color w:val="000000"/>
          <w:sz w:val="20"/>
          <w:szCs w:val="20"/>
        </w:rPr>
      </w:pPr>
    </w:p>
    <w:p w14:paraId="6A6BE5FE" w14:textId="77777777" w:rsidR="00426CCD" w:rsidRPr="00576D3B" w:rsidRDefault="00426CCD" w:rsidP="00426CCD">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48632275" w14:textId="77777777" w:rsidR="00426CCD" w:rsidRPr="00576D3B" w:rsidRDefault="00426CCD" w:rsidP="00426CCD">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1E2DAC89" w14:textId="77777777" w:rsidR="00426CCD" w:rsidRDefault="00426CCD" w:rsidP="00426CCD">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5940C8ED" w14:textId="77777777" w:rsidR="00426CCD" w:rsidRPr="00576D3B" w:rsidRDefault="00426CCD" w:rsidP="00426CCD">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25691F0A" w14:textId="77777777" w:rsidR="00426CCD" w:rsidRPr="00576D3B" w:rsidRDefault="00426CCD" w:rsidP="00426CCD">
      <w:pPr>
        <w:spacing w:after="0" w:line="240" w:lineRule="auto"/>
        <w:ind w:left="600" w:right="600"/>
        <w:jc w:val="center"/>
        <w:rPr>
          <w:color w:val="000000"/>
          <w:sz w:val="20"/>
          <w:szCs w:val="20"/>
        </w:rPr>
      </w:pPr>
    </w:p>
    <w:p w14:paraId="4CD88E89" w14:textId="77777777" w:rsidR="00426CCD" w:rsidRPr="00576D3B" w:rsidRDefault="00426CCD" w:rsidP="00426CCD">
      <w:pPr>
        <w:spacing w:after="0" w:line="240" w:lineRule="auto"/>
        <w:ind w:left="600" w:right="600"/>
        <w:jc w:val="center"/>
        <w:rPr>
          <w:color w:val="000000"/>
          <w:sz w:val="20"/>
          <w:szCs w:val="20"/>
        </w:rPr>
      </w:pPr>
    </w:p>
    <w:p w14:paraId="2AE0F7AF" w14:textId="77777777" w:rsidR="00426CCD" w:rsidRPr="00576D3B" w:rsidRDefault="00426CCD" w:rsidP="00426CCD">
      <w:pPr>
        <w:spacing w:after="0" w:line="240" w:lineRule="auto"/>
        <w:ind w:left="600" w:right="600"/>
        <w:jc w:val="center"/>
        <w:rPr>
          <w:color w:val="000000"/>
          <w:sz w:val="20"/>
          <w:szCs w:val="20"/>
        </w:rPr>
      </w:pPr>
    </w:p>
    <w:p w14:paraId="138ACD38" w14:textId="77777777" w:rsidR="00426CCD" w:rsidRPr="00576D3B" w:rsidRDefault="00426CCD" w:rsidP="00426CCD">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4EEF8C40"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56E441D9"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0DBF106E"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75E60354"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141AB6A3" w14:textId="77777777" w:rsidR="00426CCD" w:rsidRPr="00576D3B" w:rsidRDefault="00426CCD" w:rsidP="00D13FB0">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5FDD4E46" w14:textId="77777777" w:rsidR="00426CCD" w:rsidRPr="00576D3B" w:rsidRDefault="00426CCD" w:rsidP="00426CCD">
      <w:pPr>
        <w:spacing w:after="0" w:line="240" w:lineRule="auto"/>
        <w:ind w:left="600" w:right="600"/>
        <w:jc w:val="center"/>
        <w:rPr>
          <w:color w:val="000000"/>
          <w:sz w:val="20"/>
          <w:szCs w:val="20"/>
        </w:rPr>
      </w:pPr>
    </w:p>
    <w:p w14:paraId="4810C313" w14:textId="77777777" w:rsidR="00426CCD" w:rsidRPr="00576D3B" w:rsidRDefault="00426CCD" w:rsidP="00426CCD">
      <w:pPr>
        <w:spacing w:after="0" w:line="240" w:lineRule="auto"/>
        <w:ind w:left="600" w:right="600"/>
        <w:jc w:val="center"/>
        <w:rPr>
          <w:color w:val="000000"/>
          <w:sz w:val="20"/>
          <w:szCs w:val="20"/>
        </w:rPr>
      </w:pPr>
    </w:p>
    <w:p w14:paraId="46187C1B" w14:textId="77777777" w:rsidR="00426CCD" w:rsidRPr="00576D3B" w:rsidRDefault="00426CCD" w:rsidP="00426CCD">
      <w:pPr>
        <w:spacing w:after="0" w:line="240" w:lineRule="auto"/>
        <w:ind w:left="600" w:right="600"/>
        <w:jc w:val="center"/>
        <w:rPr>
          <w:color w:val="000000"/>
          <w:sz w:val="20"/>
          <w:szCs w:val="20"/>
        </w:rPr>
      </w:pPr>
    </w:p>
    <w:p w14:paraId="345DE73C" w14:textId="77777777" w:rsidR="00426CCD" w:rsidRPr="00576D3B" w:rsidRDefault="00426CCD" w:rsidP="00426CCD">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117CB0F5"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Date of intended publication</w:t>
      </w:r>
    </w:p>
    <w:p w14:paraId="779D5768"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6A2F17A8" w14:textId="77777777" w:rsidR="00426CCD" w:rsidRPr="00B1211D" w:rsidRDefault="00426CCD" w:rsidP="00426CCD">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2BAB7102" w14:textId="77777777" w:rsidR="00426CCD" w:rsidRPr="001C2F0D" w:rsidRDefault="00426CCD" w:rsidP="00426CCD">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6B1B1F8F" w14:textId="77777777" w:rsidR="00426CCD" w:rsidRPr="00576D3B" w:rsidRDefault="00426CCD" w:rsidP="00426CCD">
      <w:pPr>
        <w:spacing w:after="0" w:line="240" w:lineRule="auto"/>
        <w:ind w:left="600" w:right="600"/>
        <w:jc w:val="center"/>
        <w:rPr>
          <w:color w:val="000000"/>
          <w:sz w:val="20"/>
          <w:szCs w:val="20"/>
        </w:rPr>
      </w:pPr>
    </w:p>
    <w:p w14:paraId="0A9695E2" w14:textId="77777777" w:rsidR="00426CCD" w:rsidRPr="00576D3B" w:rsidRDefault="00426CCD" w:rsidP="00426CCD">
      <w:pPr>
        <w:spacing w:after="0" w:line="240" w:lineRule="auto"/>
        <w:ind w:left="600" w:right="600"/>
        <w:jc w:val="center"/>
        <w:rPr>
          <w:color w:val="000000"/>
          <w:sz w:val="20"/>
          <w:szCs w:val="20"/>
        </w:rPr>
      </w:pPr>
    </w:p>
    <w:p w14:paraId="4E00A5FD" w14:textId="77777777" w:rsidR="00426CCD" w:rsidRPr="00576D3B" w:rsidRDefault="00426CCD" w:rsidP="00426CCD">
      <w:pPr>
        <w:spacing w:after="0" w:line="240" w:lineRule="auto"/>
        <w:ind w:left="600" w:right="600"/>
        <w:jc w:val="center"/>
        <w:rPr>
          <w:color w:val="000000"/>
          <w:sz w:val="20"/>
          <w:szCs w:val="20"/>
        </w:rPr>
      </w:pPr>
    </w:p>
    <w:p w14:paraId="09ECBF2B" w14:textId="77777777" w:rsidR="00426CCD" w:rsidRPr="00FC71E0" w:rsidRDefault="00426CCD" w:rsidP="00426CCD">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140" w:history="1">
        <w:r w:rsidRPr="00576D3B">
          <w:rPr>
            <w:rFonts w:eastAsia="Times New Roman"/>
            <w:color w:val="0000FF"/>
            <w:sz w:val="24"/>
            <w:u w:val="single"/>
            <w:lang w:eastAsia="en-AU"/>
          </w:rPr>
          <w:t>governmentgazettesa@sa.gov.au</w:t>
        </w:r>
      </w:hyperlink>
    </w:p>
    <w:p w14:paraId="5A6E8972" w14:textId="77777777" w:rsidR="00426CCD" w:rsidRPr="00576D3B" w:rsidRDefault="00426CCD" w:rsidP="00426CCD">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5D9BB66D" w14:textId="77777777" w:rsidR="00426CCD" w:rsidRPr="007A0461" w:rsidRDefault="00426CCD" w:rsidP="008F7D6C">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141" w:history="1">
        <w:r w:rsidRPr="00576D3B">
          <w:rPr>
            <w:rFonts w:eastAsia="Times New Roman"/>
            <w:color w:val="0000FF"/>
            <w:sz w:val="24"/>
            <w:u w:val="single"/>
            <w:lang w:eastAsia="en-AU"/>
          </w:rPr>
          <w:t>www.governmentgazette.sa.gov.au</w:t>
        </w:r>
      </w:hyperlink>
    </w:p>
    <w:p w14:paraId="39B24F89" w14:textId="77777777" w:rsidR="00426CCD" w:rsidRPr="00576D3B" w:rsidRDefault="00426CCD" w:rsidP="00426CCD">
      <w:pPr>
        <w:spacing w:after="0" w:line="240" w:lineRule="auto"/>
        <w:ind w:left="600" w:right="600"/>
        <w:jc w:val="center"/>
        <w:rPr>
          <w:color w:val="000000"/>
          <w:sz w:val="20"/>
          <w:szCs w:val="20"/>
        </w:rPr>
      </w:pPr>
    </w:p>
    <w:p w14:paraId="08A20FBE" w14:textId="77777777" w:rsidR="00426CCD" w:rsidRPr="00576D3B" w:rsidRDefault="00426CCD" w:rsidP="00426CCD">
      <w:pPr>
        <w:spacing w:after="0" w:line="240" w:lineRule="auto"/>
        <w:ind w:left="600" w:right="600"/>
        <w:jc w:val="center"/>
        <w:rPr>
          <w:color w:val="000000"/>
          <w:sz w:val="20"/>
          <w:szCs w:val="20"/>
        </w:rPr>
      </w:pPr>
    </w:p>
    <w:p w14:paraId="4C429EC0" w14:textId="77777777" w:rsidR="00426CCD" w:rsidRPr="00576D3B" w:rsidRDefault="00426CCD" w:rsidP="00426CCD">
      <w:pPr>
        <w:spacing w:after="0" w:line="240" w:lineRule="auto"/>
        <w:ind w:left="600" w:right="600"/>
        <w:jc w:val="center"/>
        <w:rPr>
          <w:color w:val="000000"/>
          <w:sz w:val="20"/>
          <w:szCs w:val="20"/>
        </w:rPr>
      </w:pPr>
    </w:p>
    <w:p w14:paraId="32D10477" w14:textId="77777777" w:rsidR="00426CCD" w:rsidRPr="00576D3B" w:rsidRDefault="00426CCD" w:rsidP="00426CCD">
      <w:pPr>
        <w:spacing w:after="0" w:line="240" w:lineRule="auto"/>
        <w:ind w:left="600" w:right="600"/>
        <w:jc w:val="center"/>
        <w:rPr>
          <w:color w:val="000000"/>
          <w:sz w:val="20"/>
          <w:szCs w:val="20"/>
        </w:rPr>
      </w:pPr>
    </w:p>
    <w:p w14:paraId="17A52578" w14:textId="77777777" w:rsidR="00426CCD" w:rsidRDefault="00426CCD" w:rsidP="00426CCD">
      <w:pPr>
        <w:spacing w:after="0" w:line="240" w:lineRule="auto"/>
        <w:ind w:left="600" w:right="600"/>
        <w:jc w:val="center"/>
        <w:rPr>
          <w:color w:val="000000"/>
          <w:sz w:val="20"/>
          <w:szCs w:val="20"/>
        </w:rPr>
      </w:pPr>
    </w:p>
    <w:p w14:paraId="359B3713" w14:textId="77777777" w:rsidR="00F2152E" w:rsidRDefault="00F2152E" w:rsidP="00426CCD">
      <w:pPr>
        <w:spacing w:after="0" w:line="240" w:lineRule="auto"/>
        <w:ind w:left="600" w:right="600"/>
        <w:jc w:val="center"/>
        <w:rPr>
          <w:color w:val="000000"/>
          <w:sz w:val="20"/>
          <w:szCs w:val="20"/>
        </w:rPr>
      </w:pPr>
    </w:p>
    <w:p w14:paraId="1E9C9C83" w14:textId="77777777" w:rsidR="00F2152E" w:rsidRDefault="00F2152E" w:rsidP="00426CCD">
      <w:pPr>
        <w:spacing w:after="0" w:line="240" w:lineRule="auto"/>
        <w:ind w:left="600" w:right="600"/>
        <w:jc w:val="center"/>
        <w:rPr>
          <w:color w:val="000000"/>
          <w:sz w:val="20"/>
          <w:szCs w:val="20"/>
        </w:rPr>
      </w:pPr>
    </w:p>
    <w:p w14:paraId="792D0170" w14:textId="77777777" w:rsidR="00F2152E" w:rsidRDefault="00F2152E" w:rsidP="00426CCD">
      <w:pPr>
        <w:spacing w:after="0" w:line="240" w:lineRule="auto"/>
        <w:ind w:left="600" w:right="600"/>
        <w:jc w:val="center"/>
        <w:rPr>
          <w:color w:val="000000"/>
          <w:sz w:val="20"/>
          <w:szCs w:val="20"/>
        </w:rPr>
      </w:pPr>
    </w:p>
    <w:p w14:paraId="4E9D1A33" w14:textId="77777777" w:rsidR="00426CCD" w:rsidRPr="00576D3B" w:rsidRDefault="00426CCD" w:rsidP="00426CCD">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7C0301BF" w14:textId="77777777" w:rsidR="00426CCD" w:rsidRPr="00576D3B" w:rsidRDefault="00426CCD" w:rsidP="00426CCD">
      <w:pPr>
        <w:pBdr>
          <w:top w:val="single" w:sz="4" w:space="1" w:color="auto"/>
        </w:pBdr>
        <w:spacing w:before="100" w:after="0" w:line="14" w:lineRule="exact"/>
        <w:jc w:val="center"/>
        <w:rPr>
          <w:rFonts w:eastAsia="Times New Roman"/>
          <w:b/>
          <w:color w:val="000000"/>
          <w:sz w:val="20"/>
          <w:szCs w:val="20"/>
          <w:lang w:eastAsia="en-AU"/>
        </w:rPr>
      </w:pPr>
    </w:p>
    <w:p w14:paraId="1A66F9D2" w14:textId="77777777" w:rsidR="00426CCD" w:rsidRPr="00576D3B" w:rsidRDefault="00426CCD" w:rsidP="00426CCD">
      <w:pPr>
        <w:spacing w:before="180" w:after="0"/>
        <w:jc w:val="center"/>
        <w:rPr>
          <w:szCs w:val="17"/>
        </w:rPr>
      </w:pPr>
      <w:r w:rsidRPr="00576D3B">
        <w:rPr>
          <w:szCs w:val="17"/>
        </w:rPr>
        <w:t xml:space="preserve">Printed and published weekly by authority of </w:t>
      </w:r>
      <w:r w:rsidR="00956A4A">
        <w:rPr>
          <w:szCs w:val="17"/>
        </w:rPr>
        <w:t>C</w:t>
      </w:r>
      <w:r w:rsidR="00956A4A" w:rsidRPr="00576D3B">
        <w:rPr>
          <w:szCs w:val="17"/>
        </w:rPr>
        <w:t xml:space="preserve">. </w:t>
      </w:r>
      <w:r w:rsidR="00956A4A">
        <w:rPr>
          <w:smallCaps/>
          <w:szCs w:val="17"/>
        </w:rPr>
        <w:t>McArdle</w:t>
      </w:r>
      <w:r w:rsidRPr="00576D3B">
        <w:rPr>
          <w:szCs w:val="17"/>
        </w:rPr>
        <w:t>, Government Printer, South Australia</w:t>
      </w:r>
    </w:p>
    <w:p w14:paraId="7B8AA375" w14:textId="77777777" w:rsidR="00426CCD" w:rsidRPr="00576D3B" w:rsidRDefault="00426CCD" w:rsidP="00426CCD">
      <w:pPr>
        <w:spacing w:after="0"/>
        <w:jc w:val="center"/>
        <w:rPr>
          <w:szCs w:val="17"/>
        </w:rPr>
      </w:pPr>
      <w:r w:rsidRPr="00576D3B">
        <w:rPr>
          <w:szCs w:val="17"/>
        </w:rPr>
        <w:t>$8.</w:t>
      </w:r>
      <w:r w:rsidR="00DC41BD">
        <w:rPr>
          <w:szCs w:val="17"/>
        </w:rPr>
        <w:t>15</w:t>
      </w:r>
      <w:r w:rsidRPr="00576D3B">
        <w:rPr>
          <w:szCs w:val="17"/>
        </w:rPr>
        <w:t xml:space="preserve"> per issue (plus postage), $4</w:t>
      </w:r>
      <w:r w:rsidR="00DC41BD">
        <w:rPr>
          <w:szCs w:val="17"/>
        </w:rPr>
        <w:t>11</w:t>
      </w:r>
      <w:r w:rsidRPr="00576D3B">
        <w:rPr>
          <w:szCs w:val="17"/>
        </w:rPr>
        <w:t>.00 per annual subscription—GST inclusive</w:t>
      </w:r>
    </w:p>
    <w:p w14:paraId="10ADCC39" w14:textId="77777777" w:rsidR="00F337C8" w:rsidRPr="003471CD" w:rsidRDefault="00426CCD" w:rsidP="00426CCD">
      <w:pPr>
        <w:pStyle w:val="GG-body"/>
        <w:jc w:val="center"/>
      </w:pPr>
      <w:r w:rsidRPr="00576D3B">
        <w:rPr>
          <w:rFonts w:eastAsia="Calibri"/>
        </w:rPr>
        <w:t xml:space="preserve">Online publications: </w:t>
      </w:r>
      <w:hyperlink r:id="rId142" w:history="1">
        <w:r w:rsidRPr="00576D3B">
          <w:rPr>
            <w:rFonts w:eastAsia="Calibri"/>
            <w:color w:val="0000FF"/>
            <w:u w:val="single"/>
          </w:rPr>
          <w:t>www.governmentgazette.sa.gov.au</w:t>
        </w:r>
      </w:hyperlink>
    </w:p>
    <w:sectPr w:rsidR="00F337C8" w:rsidRPr="003471CD" w:rsidSect="00885AF4">
      <w:headerReference w:type="even" r:id="rId143"/>
      <w:headerReference w:type="default" r:id="rId144"/>
      <w:footerReference w:type="default" r:id="rId145"/>
      <w:pgSz w:w="11906" w:h="16838"/>
      <w:pgMar w:top="1674" w:right="1256" w:bottom="1134" w:left="1290" w:header="1134" w:footer="1134" w:gutter="0"/>
      <w:pgNumType w:start="6374"/>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EBF76" w14:textId="77777777" w:rsidR="00885AF4" w:rsidRDefault="00885AF4" w:rsidP="00777F88">
      <w:pPr>
        <w:spacing w:after="0" w:line="240" w:lineRule="auto"/>
      </w:pPr>
      <w:r>
        <w:separator/>
      </w:r>
    </w:p>
  </w:endnote>
  <w:endnote w:type="continuationSeparator" w:id="0">
    <w:p w14:paraId="5995175A" w14:textId="77777777" w:rsidR="00885AF4" w:rsidRDefault="00885AF4"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ource Sans Pro">
    <w:panose1 w:val="020B0503030403020204"/>
    <w:charset w:val="00"/>
    <w:family w:val="swiss"/>
    <w:pitch w:val="variable"/>
    <w:sig w:usb0="600002F7" w:usb1="02000001" w:usb2="00000000" w:usb3="00000000" w:csb0="0000019F"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roman"/>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527B1" w14:textId="77777777" w:rsidR="00A3401E" w:rsidRPr="00A3401E" w:rsidRDefault="00A3401E" w:rsidP="00A3401E">
    <w:pPr>
      <w:spacing w:line="210" w:lineRule="exact"/>
      <w:jc w:val="left"/>
      <w:rPr>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EA779" w14:textId="77777777" w:rsidR="002F50FE" w:rsidRPr="00D0446B" w:rsidRDefault="002F50FE" w:rsidP="00D0446B">
    <w:r w:rsidRPr="00D0446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15FE0" w14:textId="77777777" w:rsidR="008557D0" w:rsidRPr="00576D3B" w:rsidRDefault="008557D0" w:rsidP="008557D0">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53C808F6" w14:textId="77777777" w:rsidR="008557D0" w:rsidRPr="00576D3B" w:rsidRDefault="008557D0" w:rsidP="008557D0">
    <w:pPr>
      <w:pBdr>
        <w:top w:val="single" w:sz="4" w:space="1" w:color="auto"/>
      </w:pBdr>
      <w:spacing w:before="100" w:after="0" w:line="14" w:lineRule="exact"/>
      <w:jc w:val="center"/>
      <w:rPr>
        <w:rFonts w:eastAsia="Times New Roman"/>
        <w:b/>
        <w:color w:val="000000"/>
        <w:sz w:val="20"/>
        <w:szCs w:val="20"/>
        <w:lang w:eastAsia="en-AU"/>
      </w:rPr>
    </w:pPr>
  </w:p>
  <w:p w14:paraId="3C0CB77C" w14:textId="77777777" w:rsidR="008557D0" w:rsidRPr="00576D3B" w:rsidRDefault="008557D0" w:rsidP="008557D0">
    <w:pPr>
      <w:spacing w:before="180" w:after="0"/>
      <w:jc w:val="center"/>
      <w:rPr>
        <w:szCs w:val="17"/>
      </w:rPr>
    </w:pPr>
    <w:r w:rsidRPr="00576D3B">
      <w:rPr>
        <w:szCs w:val="17"/>
      </w:rPr>
      <w:t xml:space="preserve">Printed and published weekly by authority of </w:t>
    </w:r>
    <w:r w:rsidR="001F78CE">
      <w:rPr>
        <w:szCs w:val="17"/>
      </w:rPr>
      <w:t>C</w:t>
    </w:r>
    <w:r w:rsidRPr="00576D3B">
      <w:rPr>
        <w:szCs w:val="17"/>
      </w:rPr>
      <w:t xml:space="preserve">. </w:t>
    </w:r>
    <w:r w:rsidR="001F78CE">
      <w:rPr>
        <w:smallCaps/>
        <w:szCs w:val="17"/>
      </w:rPr>
      <w:t>McArdle</w:t>
    </w:r>
    <w:r w:rsidRPr="00576D3B">
      <w:rPr>
        <w:szCs w:val="17"/>
      </w:rPr>
      <w:t>, Government Printer, South Australia</w:t>
    </w:r>
  </w:p>
  <w:p w14:paraId="4EE7DC06" w14:textId="77777777" w:rsidR="008557D0" w:rsidRPr="00576D3B" w:rsidRDefault="008557D0" w:rsidP="008557D0">
    <w:pPr>
      <w:spacing w:after="0"/>
      <w:jc w:val="center"/>
      <w:rPr>
        <w:szCs w:val="17"/>
      </w:rPr>
    </w:pPr>
    <w:r w:rsidRPr="00576D3B">
      <w:rPr>
        <w:szCs w:val="17"/>
      </w:rPr>
      <w:t>$8.</w:t>
    </w:r>
    <w:r w:rsidR="00C0725F">
      <w:rPr>
        <w:szCs w:val="17"/>
      </w:rPr>
      <w:t>15</w:t>
    </w:r>
    <w:r w:rsidRPr="00576D3B">
      <w:rPr>
        <w:szCs w:val="17"/>
      </w:rPr>
      <w:t xml:space="preserve"> per issue (plus postage), $4</w:t>
    </w:r>
    <w:r w:rsidR="00C0725F">
      <w:rPr>
        <w:szCs w:val="17"/>
      </w:rPr>
      <w:t>11</w:t>
    </w:r>
    <w:r w:rsidRPr="00576D3B">
      <w:rPr>
        <w:szCs w:val="17"/>
      </w:rPr>
      <w:t>.00 per annual subscription—GST inclusive</w:t>
    </w:r>
  </w:p>
  <w:p w14:paraId="2FF0B310" w14:textId="77777777" w:rsidR="008557D0" w:rsidRPr="003471CD" w:rsidRDefault="008557D0" w:rsidP="008557D0">
    <w:pPr>
      <w:pStyle w:val="GG-body"/>
      <w:jc w:val="center"/>
    </w:pPr>
    <w:r w:rsidRPr="00576D3B">
      <w:rPr>
        <w:rFonts w:eastAsia="Calibri"/>
      </w:rPr>
      <w:t xml:space="preserve">Online publications: </w:t>
    </w:r>
    <w:hyperlink r:id="rId1" w:history="1">
      <w:r w:rsidRPr="00576D3B">
        <w:rPr>
          <w:rFonts w:eastAsia="Calibri"/>
          <w:color w:val="0000FF"/>
          <w:u w:val="single"/>
        </w:rPr>
        <w:t>www.governmentgazette.sa.gov.au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56A97" w14:textId="77777777" w:rsidR="002F50FE" w:rsidRPr="00D0446B" w:rsidRDefault="002F50FE" w:rsidP="00D0446B">
    <w:r w:rsidRPr="00D0446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53C2F" w14:textId="77777777" w:rsidR="002F50FE" w:rsidRPr="00144772" w:rsidRDefault="002F50FE"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7742BE79" w14:textId="77777777" w:rsidR="002F50FE" w:rsidRPr="00144772" w:rsidRDefault="002F50FE"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6921B45" w14:textId="77777777" w:rsidR="002F50FE" w:rsidRPr="00777F88" w:rsidRDefault="002F50FE" w:rsidP="00D0446B">
    <w:pPr>
      <w:spacing w:before="180"/>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3E2D14E3" w14:textId="77777777" w:rsidR="002F50FE" w:rsidRPr="00777F88" w:rsidRDefault="002F50FE" w:rsidP="00D0446B">
    <w:pPr>
      <w:jc w:val="center"/>
      <w:rPr>
        <w:szCs w:val="17"/>
      </w:rPr>
    </w:pPr>
    <w:r w:rsidRPr="00777F88">
      <w:rPr>
        <w:szCs w:val="17"/>
      </w:rPr>
      <w:t>$7.21 per issue (plus postage), $361.90 per annual subscription—GST inclusive</w:t>
    </w:r>
  </w:p>
  <w:p w14:paraId="628714BD" w14:textId="77777777" w:rsidR="002F50FE" w:rsidRPr="00D0446B" w:rsidRDefault="002F50FE" w:rsidP="00D0446B">
    <w:pPr>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91AB2" w14:textId="77777777" w:rsidR="002F50FE" w:rsidRPr="00A3401E" w:rsidRDefault="002F50FE" w:rsidP="00A3401E">
    <w:pPr>
      <w:spacing w:line="210" w:lineRule="exact"/>
      <w:jc w:val="left"/>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B87ED" w14:textId="77777777" w:rsidR="00885AF4" w:rsidRDefault="00885AF4" w:rsidP="00777F88">
      <w:pPr>
        <w:spacing w:after="0" w:line="240" w:lineRule="auto"/>
      </w:pPr>
      <w:r>
        <w:separator/>
      </w:r>
    </w:p>
  </w:footnote>
  <w:footnote w:type="continuationSeparator" w:id="0">
    <w:p w14:paraId="4D898377" w14:textId="77777777" w:rsidR="00885AF4" w:rsidRDefault="00885AF4"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AF11A" w14:textId="77777777" w:rsidR="002F50FE" w:rsidRPr="0034074D" w:rsidRDefault="00B304BC" w:rsidP="0034074D">
    <w:pPr>
      <w:tabs>
        <w:tab w:val="right" w:pos="9360"/>
      </w:tabs>
      <w:rPr>
        <w:sz w:val="20"/>
        <w:szCs w:val="20"/>
      </w:rPr>
    </w:pPr>
    <w:r>
      <w:rPr>
        <w:noProof/>
        <w:sz w:val="20"/>
        <w:szCs w:val="20"/>
      </w:rPr>
      <mc:AlternateContent>
        <mc:Choice Requires="wps">
          <w:drawing>
            <wp:anchor distT="0" distB="0" distL="114300" distR="114300" simplePos="1" relativeHeight="251661312" behindDoc="0" locked="0" layoutInCell="0" allowOverlap="1" wp14:anchorId="04482BF8" wp14:editId="5FCB7261">
              <wp:simplePos x="0" y="190500"/>
              <wp:positionH relativeFrom="page">
                <wp:posOffset>0</wp:posOffset>
              </wp:positionH>
              <wp:positionV relativeFrom="page">
                <wp:posOffset>190500</wp:posOffset>
              </wp:positionV>
              <wp:extent cx="7560310" cy="252095"/>
              <wp:effectExtent l="0" t="0" r="0" b="14605"/>
              <wp:wrapNone/>
              <wp:docPr id="4" name="MSIPCMd42e4a65aabd00dbe90af422" descr="{&quot;HashCode&quot;:1178062039,&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21F4F8"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4482BF8" id="_x0000_t202" coordsize="21600,21600" o:spt="202" path="m,l,21600r21600,l21600,xe">
              <v:stroke joinstyle="miter"/>
              <v:path gradientshapeok="t" o:connecttype="rect"/>
            </v:shapetype>
            <v:shape id="MSIPCMd42e4a65aabd00dbe90af422" o:spid="_x0000_s1026" type="#_x0000_t202" alt="{&quot;HashCode&quot;:1178062039,&quot;Height&quot;:841.0,&quot;Width&quot;:595.0,&quot;Placement&quot;:&quot;Header&quot;,&quot;Index&quot;:&quot;OddAndEven&quot;,&quot;Section&quot;:1,&quot;Top&quot;:0.0,&quot;Left&quot;:0.0}" style="position:absolute;left:0;text-align:left;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4321F4F8"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r w:rsidR="002F50FE" w:rsidRPr="0034074D">
      <w:rPr>
        <w:sz w:val="20"/>
        <w:szCs w:val="20"/>
      </w:rPr>
      <w:t>2</w:t>
    </w:r>
    <w:r w:rsidR="002F50FE" w:rsidRPr="0034074D">
      <w:rPr>
        <w:sz w:val="20"/>
        <w:szCs w:val="20"/>
      </w:rPr>
      <w:tab/>
      <w:t>THE SOUTH AUSTRALIAN GOVERNMENT GAZETTE</w:t>
    </w:r>
    <w:r w:rsidR="002F50FE" w:rsidRPr="0034074D">
      <w:rPr>
        <w:sz w:val="20"/>
        <w:szCs w:val="20"/>
      </w:rPr>
      <w:tab/>
    </w:r>
    <w:r w:rsidR="002F50FE">
      <w:rPr>
        <w:sz w:val="20"/>
        <w:szCs w:val="20"/>
      </w:rPr>
      <w:t>22 March</w:t>
    </w:r>
    <w:r w:rsidR="002F50FE" w:rsidRPr="0034074D">
      <w:rPr>
        <w:sz w:val="20"/>
        <w:szCs w:val="20"/>
      </w:rPr>
      <w:t xml:space="preserve"> 2017</w:t>
    </w:r>
  </w:p>
  <w:p w14:paraId="0EE05667" w14:textId="77777777" w:rsidR="002F50FE" w:rsidRPr="0034074D" w:rsidRDefault="002F50FE" w:rsidP="0034074D">
    <w:pPr>
      <w:pBdr>
        <w:top w:val="single" w:sz="4" w:space="1" w:color="auto"/>
      </w:pBdr>
      <w:tabs>
        <w:tab w:val="right" w:pos="9360"/>
      </w:tabs>
      <w:spacing w:before="100" w:line="14" w:lineRule="exact"/>
      <w:jc w:val="center"/>
      <w:rPr>
        <w:sz w:val="20"/>
        <w:szCs w:val="20"/>
      </w:rPr>
    </w:pPr>
  </w:p>
  <w:p w14:paraId="4F5F6CE2" w14:textId="77777777" w:rsidR="002F50FE" w:rsidRPr="0034074D" w:rsidRDefault="002F50FE" w:rsidP="0034074D">
    <w:pP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DE02E" w14:textId="77777777" w:rsidR="002F50FE" w:rsidRPr="00DA30CF" w:rsidRDefault="00B304BC" w:rsidP="00DA30CF">
    <w:pPr>
      <w:rPr>
        <w:szCs w:val="17"/>
      </w:rPr>
    </w:pPr>
    <w:r>
      <w:rPr>
        <w:noProof/>
        <w:szCs w:val="17"/>
      </w:rPr>
      <mc:AlternateContent>
        <mc:Choice Requires="wps">
          <w:drawing>
            <wp:anchor distT="0" distB="0" distL="114300" distR="114300" simplePos="1" relativeHeight="251659264" behindDoc="0" locked="0" layoutInCell="0" allowOverlap="1" wp14:anchorId="1AEFD04D" wp14:editId="7D16E460">
              <wp:simplePos x="0" y="190500"/>
              <wp:positionH relativeFrom="page">
                <wp:posOffset>0</wp:posOffset>
              </wp:positionH>
              <wp:positionV relativeFrom="page">
                <wp:posOffset>190500</wp:posOffset>
              </wp:positionV>
              <wp:extent cx="7560310" cy="252095"/>
              <wp:effectExtent l="0" t="0" r="0" b="14605"/>
              <wp:wrapNone/>
              <wp:docPr id="2" name="MSIPCM3ee34cf286762351286267f0"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04FFBB"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AEFD04D" id="_x0000_t202" coordsize="21600,21600" o:spt="202" path="m,l,21600r21600,l21600,xe">
              <v:stroke joinstyle="miter"/>
              <v:path gradientshapeok="t" o:connecttype="rect"/>
            </v:shapetype>
            <v:shape id="MSIPCM3ee34cf286762351286267f0" o:spid="_x0000_s1027"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3A04FFBB"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12F86" w14:textId="77777777" w:rsidR="00781B55" w:rsidRPr="00552C29" w:rsidRDefault="00781B55" w:rsidP="00781B55">
    <w:pPr>
      <w:pBdr>
        <w:bottom w:val="single" w:sz="6" w:space="3" w:color="auto"/>
      </w:pBdr>
      <w:tabs>
        <w:tab w:val="center" w:pos="4678"/>
        <w:tab w:val="right" w:pos="9356"/>
      </w:tabs>
      <w:spacing w:after="0" w:line="240" w:lineRule="auto"/>
      <w:rPr>
        <w:rFonts w:eastAsia="Times New Roman"/>
        <w:sz w:val="21"/>
        <w:szCs w:val="21"/>
      </w:rPr>
    </w:pPr>
    <w:r w:rsidRPr="00552C29">
      <w:rPr>
        <w:rStyle w:val="PageNumber"/>
        <w:sz w:val="21"/>
        <w:szCs w:val="21"/>
      </w:rPr>
      <w:t xml:space="preserve">No. ?? </w:t>
    </w:r>
    <w:proofErr w:type="gramStart"/>
    <w:r w:rsidRPr="00552C29">
      <w:rPr>
        <w:rStyle w:val="PageNumber"/>
        <w:sz w:val="21"/>
        <w:szCs w:val="21"/>
      </w:rPr>
      <w:t xml:space="preserve">p. </w:t>
    </w:r>
    <w:r>
      <w:rPr>
        <w:rStyle w:val="PageNumber"/>
        <w:sz w:val="21"/>
        <w:szCs w:val="21"/>
      </w:rPr>
      <w:t>?</w:t>
    </w:r>
    <w:proofErr w:type="gramEnd"/>
    <w:r w:rsidRPr="00552C29">
      <w:rPr>
        <w:rFonts w:eastAsia="Times New Roman"/>
        <w:sz w:val="21"/>
        <w:szCs w:val="21"/>
      </w:rPr>
      <w:tab/>
    </w:r>
    <w:r w:rsidRPr="00552C29">
      <w:rPr>
        <w:rFonts w:eastAsia="Times New Roman"/>
        <w:smallCaps/>
        <w:sz w:val="21"/>
        <w:szCs w:val="21"/>
      </w:rPr>
      <w:t>The South Australian Government Gazette</w:t>
    </w:r>
    <w:r w:rsidRPr="00552C29">
      <w:rPr>
        <w:rFonts w:eastAsia="Times New Roman"/>
        <w:sz w:val="21"/>
        <w:szCs w:val="21"/>
      </w:rPr>
      <w:tab/>
    </w:r>
    <w:proofErr w:type="gramStart"/>
    <w:r w:rsidRPr="00552C29">
      <w:rPr>
        <w:rStyle w:val="PageNumber"/>
        <w:sz w:val="21"/>
        <w:szCs w:val="21"/>
      </w:rPr>
      <w:t>?? ????</w:t>
    </w:r>
    <w:proofErr w:type="gramEnd"/>
    <w:r w:rsidRPr="00552C29">
      <w:rPr>
        <w:rStyle w:val="PageNumber"/>
        <w:sz w:val="21"/>
        <w:szCs w:val="21"/>
      </w:rPr>
      <w:t xml:space="preserve"> </w:t>
    </w:r>
    <w:r w:rsidRPr="00552C29">
      <w:rPr>
        <w:sz w:val="21"/>
        <w:szCs w:val="21"/>
      </w:rPr>
      <w:t>202</w:t>
    </w:r>
    <w:r>
      <w:rPr>
        <w:sz w:val="21"/>
        <w:szCs w:val="21"/>
      </w:rPr>
      <w:t>?</w:t>
    </w:r>
  </w:p>
  <w:p w14:paraId="0668F2C3" w14:textId="77777777" w:rsidR="00781B55" w:rsidRPr="00552C29" w:rsidRDefault="00781B55" w:rsidP="00781B55">
    <w:pPr>
      <w:spacing w:line="210" w:lineRule="exact"/>
      <w:jc w:val="left"/>
      <w:rPr>
        <w:sz w:val="21"/>
        <w:szCs w:val="2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172D7" w14:textId="77777777" w:rsidR="002F50FE" w:rsidRPr="00DA30CF" w:rsidRDefault="00B304BC" w:rsidP="00DA30CF">
    <w:pPr>
      <w:rPr>
        <w:szCs w:val="17"/>
      </w:rPr>
    </w:pPr>
    <w:r>
      <w:rPr>
        <w:noProof/>
        <w:szCs w:val="17"/>
      </w:rPr>
      <mc:AlternateContent>
        <mc:Choice Requires="wps">
          <w:drawing>
            <wp:anchor distT="0" distB="0" distL="114300" distR="114300" simplePos="1" relativeHeight="251662336" behindDoc="0" locked="0" layoutInCell="0" allowOverlap="1" wp14:anchorId="72441EDF" wp14:editId="3A6155B6">
              <wp:simplePos x="0" y="190500"/>
              <wp:positionH relativeFrom="page">
                <wp:posOffset>0</wp:posOffset>
              </wp:positionH>
              <wp:positionV relativeFrom="page">
                <wp:posOffset>190500</wp:posOffset>
              </wp:positionV>
              <wp:extent cx="7560310" cy="252095"/>
              <wp:effectExtent l="0" t="0" r="0" b="14605"/>
              <wp:wrapNone/>
              <wp:docPr id="5" name="MSIPCMba6840efbea12d98d57a8d02"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130EAF"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2441EDF" id="_x0000_t202" coordsize="21600,21600" o:spt="202" path="m,l,21600r21600,l21600,xe">
              <v:stroke joinstyle="miter"/>
              <v:path gradientshapeok="t" o:connecttype="rect"/>
            </v:shapetype>
            <v:shape id="MSIPCMba6840efbea12d98d57a8d02" o:spid="_x0000_s1028" type="#_x0000_t202" alt="{&quot;HashCode&quot;:1178062039,&quot;Height&quot;:841.0,&quot;Width&quot;:595.0,&quot;Placement&quot;:&quot;Header&quot;,&quot;Index&quot;:&quot;Primary&quot;,&quot;Section&quot;:2,&quot;Top&quot;:0.0,&quot;Left&quot;:0.0}" style="position:absolute;left:0;text-align:left;margin-left:0;margin-top:15pt;width:595.3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YTAfQi9kfB1cLJcpCVVlWVibjeWxdEQzIvva&#10;vTFnT/AHJO4JBnGx4gMLfW7Pw3IfQDaJoohvj+YJdlRkIvn0eqLk39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NL/b8XAgAAKwQAAA4AAAAAAAAAAAAAAAAALgIAAGRycy9lMm9Eb2MueG1sUEsBAi0AFAAGAAgA&#10;AAAhAKCK+GTcAAAABwEAAA8AAAAAAAAAAAAAAAAAcQQAAGRycy9kb3ducmV2LnhtbFBLBQYAAAAA&#10;BAAEAPMAAAB6BQAAAAA=&#10;" o:allowincell="f" filled="f" stroked="f" strokeweight=".5pt">
              <v:textbox inset=",0,,0">
                <w:txbxContent>
                  <w:p w14:paraId="0A130EAF"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B33E9" w14:textId="752FF43A" w:rsidR="002F50FE" w:rsidRPr="00552C29" w:rsidRDefault="002F50FE" w:rsidP="00552C29">
    <w:pPr>
      <w:pBdr>
        <w:bottom w:val="single" w:sz="6" w:space="3" w:color="auto"/>
      </w:pBdr>
      <w:tabs>
        <w:tab w:val="center" w:pos="4678"/>
        <w:tab w:val="right" w:pos="9356"/>
      </w:tabs>
      <w:spacing w:after="0" w:line="240" w:lineRule="auto"/>
      <w:rPr>
        <w:rFonts w:eastAsia="Times New Roman"/>
        <w:sz w:val="21"/>
        <w:szCs w:val="21"/>
      </w:rPr>
    </w:pPr>
    <w:r w:rsidRPr="00552C29">
      <w:rPr>
        <w:rStyle w:val="PageNumber"/>
        <w:sz w:val="21"/>
        <w:szCs w:val="21"/>
      </w:rPr>
      <w:t xml:space="preserve">No. </w:t>
    </w:r>
    <w:r w:rsidR="00885AF4">
      <w:rPr>
        <w:rStyle w:val="PageNumber"/>
        <w:sz w:val="21"/>
        <w:szCs w:val="21"/>
      </w:rPr>
      <w:t>74</w:t>
    </w:r>
    <w:r w:rsidRPr="00552C29">
      <w:rPr>
        <w:rStyle w:val="PageNumber"/>
        <w:sz w:val="21"/>
        <w:szCs w:val="21"/>
      </w:rPr>
      <w:t xml:space="preserve"> p. </w:t>
    </w:r>
    <w:r w:rsidR="00372218" w:rsidRPr="00552C29">
      <w:rPr>
        <w:rStyle w:val="PageNumber"/>
        <w:sz w:val="21"/>
        <w:szCs w:val="21"/>
      </w:rPr>
      <w:fldChar w:fldCharType="begin"/>
    </w:r>
    <w:r w:rsidR="00372218" w:rsidRPr="00552C29">
      <w:rPr>
        <w:rStyle w:val="PageNumber"/>
        <w:sz w:val="21"/>
        <w:szCs w:val="21"/>
      </w:rPr>
      <w:instrText xml:space="preserve"> PAGE </w:instrText>
    </w:r>
    <w:r w:rsidR="00372218" w:rsidRPr="00552C29">
      <w:rPr>
        <w:rStyle w:val="PageNumber"/>
        <w:sz w:val="21"/>
        <w:szCs w:val="21"/>
      </w:rPr>
      <w:fldChar w:fldCharType="separate"/>
    </w:r>
    <w:r w:rsidR="00372218">
      <w:rPr>
        <w:rStyle w:val="PageNumber"/>
        <w:noProof/>
        <w:sz w:val="21"/>
        <w:szCs w:val="21"/>
      </w:rPr>
      <w:t>10</w:t>
    </w:r>
    <w:r w:rsidR="00372218" w:rsidRPr="00552C29">
      <w:rPr>
        <w:rStyle w:val="PageNumber"/>
        <w:sz w:val="21"/>
        <w:szCs w:val="21"/>
      </w:rPr>
      <w:fldChar w:fldCharType="end"/>
    </w:r>
    <w:r w:rsidRPr="00552C29">
      <w:rPr>
        <w:rFonts w:eastAsia="Times New Roman"/>
        <w:sz w:val="21"/>
        <w:szCs w:val="21"/>
      </w:rPr>
      <w:tab/>
    </w:r>
    <w:r w:rsidRPr="00552C29">
      <w:rPr>
        <w:rFonts w:eastAsia="Times New Roman"/>
        <w:smallCaps/>
        <w:sz w:val="21"/>
        <w:szCs w:val="21"/>
      </w:rPr>
      <w:t>The South Australian Government Gazette</w:t>
    </w:r>
    <w:r w:rsidRPr="00552C29">
      <w:rPr>
        <w:rFonts w:eastAsia="Times New Roman"/>
        <w:sz w:val="21"/>
        <w:szCs w:val="21"/>
      </w:rPr>
      <w:tab/>
    </w:r>
    <w:r w:rsidR="00885AF4">
      <w:rPr>
        <w:rStyle w:val="PageNumber"/>
        <w:sz w:val="21"/>
        <w:szCs w:val="21"/>
      </w:rPr>
      <w:t>27 October</w:t>
    </w:r>
    <w:r w:rsidRPr="00552C29">
      <w:rPr>
        <w:rStyle w:val="PageNumber"/>
        <w:sz w:val="21"/>
        <w:szCs w:val="21"/>
      </w:rPr>
      <w:t xml:space="preserve"> </w:t>
    </w:r>
    <w:r w:rsidRPr="00552C29">
      <w:rPr>
        <w:sz w:val="21"/>
        <w:szCs w:val="21"/>
      </w:rPr>
      <w:t>202</w:t>
    </w:r>
    <w:r w:rsidR="00B304BC">
      <w:rPr>
        <w:sz w:val="21"/>
        <w:szCs w:val="21"/>
      </w:rPr>
      <w:t>2</w:t>
    </w:r>
  </w:p>
  <w:p w14:paraId="6EF3226C" w14:textId="77777777" w:rsidR="002F50FE" w:rsidRPr="00552C29" w:rsidRDefault="002F50FE" w:rsidP="00781B55">
    <w:pPr>
      <w:spacing w:line="210" w:lineRule="exact"/>
      <w:jc w:val="left"/>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EB14D" w14:textId="04687586" w:rsidR="002F50FE" w:rsidRPr="00552C29" w:rsidRDefault="00885AF4" w:rsidP="00552C29">
    <w:pPr>
      <w:pBdr>
        <w:bottom w:val="single" w:sz="6" w:space="3" w:color="auto"/>
      </w:pBdr>
      <w:tabs>
        <w:tab w:val="center" w:pos="4678"/>
        <w:tab w:val="right" w:pos="9356"/>
      </w:tabs>
      <w:spacing w:after="0" w:line="240" w:lineRule="auto"/>
      <w:rPr>
        <w:rFonts w:eastAsia="Times New Roman"/>
        <w:sz w:val="21"/>
        <w:szCs w:val="21"/>
      </w:rPr>
    </w:pPr>
    <w:r>
      <w:rPr>
        <w:rStyle w:val="PageNumber"/>
        <w:sz w:val="21"/>
        <w:szCs w:val="21"/>
      </w:rPr>
      <w:t>27 October</w:t>
    </w:r>
    <w:r w:rsidRPr="00552C29">
      <w:rPr>
        <w:sz w:val="21"/>
        <w:szCs w:val="21"/>
      </w:rPr>
      <w:t xml:space="preserve"> </w:t>
    </w:r>
    <w:r w:rsidR="002F50FE" w:rsidRPr="00552C29">
      <w:rPr>
        <w:sz w:val="21"/>
        <w:szCs w:val="21"/>
      </w:rPr>
      <w:t>202</w:t>
    </w:r>
    <w:r w:rsidR="00B304BC">
      <w:rPr>
        <w:sz w:val="21"/>
        <w:szCs w:val="21"/>
      </w:rPr>
      <w:t>2</w:t>
    </w:r>
    <w:r w:rsidR="002F50FE" w:rsidRPr="00552C29">
      <w:rPr>
        <w:rFonts w:eastAsia="Times New Roman"/>
        <w:sz w:val="21"/>
        <w:szCs w:val="21"/>
      </w:rPr>
      <w:tab/>
    </w:r>
    <w:r w:rsidR="002F50FE" w:rsidRPr="00552C29">
      <w:rPr>
        <w:rFonts w:eastAsia="Times New Roman"/>
        <w:smallCaps/>
        <w:sz w:val="21"/>
        <w:szCs w:val="21"/>
      </w:rPr>
      <w:t>The South Australian Government Gazette</w:t>
    </w:r>
    <w:r w:rsidR="002F50FE" w:rsidRPr="00552C29">
      <w:rPr>
        <w:rFonts w:eastAsia="Times New Roman"/>
        <w:sz w:val="21"/>
        <w:szCs w:val="21"/>
      </w:rPr>
      <w:tab/>
    </w:r>
    <w:r w:rsidR="002F50FE" w:rsidRPr="00552C29">
      <w:rPr>
        <w:rStyle w:val="PageNumber"/>
        <w:sz w:val="21"/>
        <w:szCs w:val="21"/>
      </w:rPr>
      <w:t xml:space="preserve">No. </w:t>
    </w:r>
    <w:r>
      <w:rPr>
        <w:rStyle w:val="PageNumber"/>
        <w:sz w:val="21"/>
        <w:szCs w:val="21"/>
      </w:rPr>
      <w:t>74</w:t>
    </w:r>
    <w:r w:rsidR="002F50FE" w:rsidRPr="00552C29">
      <w:rPr>
        <w:rStyle w:val="PageNumber"/>
        <w:sz w:val="21"/>
        <w:szCs w:val="21"/>
      </w:rPr>
      <w:t xml:space="preserve"> p. </w:t>
    </w:r>
    <w:r w:rsidR="002F50FE" w:rsidRPr="00552C29">
      <w:rPr>
        <w:rStyle w:val="PageNumber"/>
        <w:sz w:val="21"/>
        <w:szCs w:val="21"/>
      </w:rPr>
      <w:fldChar w:fldCharType="begin"/>
    </w:r>
    <w:r w:rsidR="002F50FE" w:rsidRPr="00552C29">
      <w:rPr>
        <w:rStyle w:val="PageNumber"/>
        <w:sz w:val="21"/>
        <w:szCs w:val="21"/>
      </w:rPr>
      <w:instrText xml:space="preserve"> PAGE </w:instrText>
    </w:r>
    <w:r w:rsidR="002F50FE" w:rsidRPr="00552C29">
      <w:rPr>
        <w:rStyle w:val="PageNumber"/>
        <w:sz w:val="21"/>
        <w:szCs w:val="21"/>
      </w:rPr>
      <w:fldChar w:fldCharType="separate"/>
    </w:r>
    <w:r w:rsidR="00372218">
      <w:rPr>
        <w:rStyle w:val="PageNumber"/>
        <w:noProof/>
        <w:sz w:val="21"/>
        <w:szCs w:val="21"/>
      </w:rPr>
      <w:t>9</w:t>
    </w:r>
    <w:r w:rsidR="002F50FE" w:rsidRPr="00552C29">
      <w:rPr>
        <w:rStyle w:val="PageNumber"/>
        <w:sz w:val="21"/>
        <w:szCs w:val="21"/>
      </w:rPr>
      <w:fldChar w:fldCharType="end"/>
    </w:r>
  </w:p>
  <w:p w14:paraId="0BC4A5A7" w14:textId="77777777" w:rsidR="002F50FE" w:rsidRPr="00552C29" w:rsidRDefault="002F50FE" w:rsidP="00552C2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9CCB5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4C2CA3"/>
    <w:multiLevelType w:val="hybridMultilevel"/>
    <w:tmpl w:val="E8C09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E802CF"/>
    <w:multiLevelType w:val="multilevel"/>
    <w:tmpl w:val="E1784FB4"/>
    <w:lvl w:ilvl="0">
      <w:start w:val="75"/>
      <w:numFmt w:val="bullet"/>
      <w:lvlText w:val="-"/>
      <w:lvlJc w:val="left"/>
      <w:pPr>
        <w:tabs>
          <w:tab w:val="num" w:pos="720"/>
        </w:tabs>
        <w:ind w:left="720" w:hanging="360"/>
      </w:pPr>
      <w:rPr>
        <w:rFonts w:ascii="Calibri" w:eastAsiaTheme="minorHAns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BDC2991"/>
    <w:multiLevelType w:val="hybridMultilevel"/>
    <w:tmpl w:val="F41693B8"/>
    <w:lvl w:ilvl="0" w:tplc="CD582C9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4" w15:restartNumberingAfterBreak="0">
    <w:nsid w:val="0FCC2C3D"/>
    <w:multiLevelType w:val="hybridMultilevel"/>
    <w:tmpl w:val="AC42CBAC"/>
    <w:lvl w:ilvl="0" w:tplc="23B2E21A">
      <w:start w:val="1"/>
      <w:numFmt w:val="lowerLetter"/>
      <w:lvlText w:val="(%1)"/>
      <w:lvlJc w:val="left"/>
      <w:pPr>
        <w:ind w:left="1037" w:hanging="360"/>
      </w:pPr>
      <w:rPr>
        <w:rFonts w:hint="default"/>
        <w:i/>
      </w:rPr>
    </w:lvl>
    <w:lvl w:ilvl="1" w:tplc="0C090019" w:tentative="1">
      <w:start w:val="1"/>
      <w:numFmt w:val="lowerLetter"/>
      <w:lvlText w:val="%2."/>
      <w:lvlJc w:val="left"/>
      <w:pPr>
        <w:ind w:left="1757" w:hanging="360"/>
      </w:pPr>
    </w:lvl>
    <w:lvl w:ilvl="2" w:tplc="0C09001B" w:tentative="1">
      <w:start w:val="1"/>
      <w:numFmt w:val="lowerRoman"/>
      <w:lvlText w:val="%3."/>
      <w:lvlJc w:val="right"/>
      <w:pPr>
        <w:ind w:left="2477" w:hanging="180"/>
      </w:pPr>
    </w:lvl>
    <w:lvl w:ilvl="3" w:tplc="0C09000F" w:tentative="1">
      <w:start w:val="1"/>
      <w:numFmt w:val="decimal"/>
      <w:lvlText w:val="%4."/>
      <w:lvlJc w:val="left"/>
      <w:pPr>
        <w:ind w:left="3197" w:hanging="360"/>
      </w:pPr>
    </w:lvl>
    <w:lvl w:ilvl="4" w:tplc="0C090019" w:tentative="1">
      <w:start w:val="1"/>
      <w:numFmt w:val="lowerLetter"/>
      <w:lvlText w:val="%5."/>
      <w:lvlJc w:val="left"/>
      <w:pPr>
        <w:ind w:left="3917" w:hanging="360"/>
      </w:pPr>
    </w:lvl>
    <w:lvl w:ilvl="5" w:tplc="0C09001B" w:tentative="1">
      <w:start w:val="1"/>
      <w:numFmt w:val="lowerRoman"/>
      <w:lvlText w:val="%6."/>
      <w:lvlJc w:val="right"/>
      <w:pPr>
        <w:ind w:left="4637" w:hanging="180"/>
      </w:pPr>
    </w:lvl>
    <w:lvl w:ilvl="6" w:tplc="0C09000F" w:tentative="1">
      <w:start w:val="1"/>
      <w:numFmt w:val="decimal"/>
      <w:lvlText w:val="%7."/>
      <w:lvlJc w:val="left"/>
      <w:pPr>
        <w:ind w:left="5357" w:hanging="360"/>
      </w:pPr>
    </w:lvl>
    <w:lvl w:ilvl="7" w:tplc="0C090019" w:tentative="1">
      <w:start w:val="1"/>
      <w:numFmt w:val="lowerLetter"/>
      <w:lvlText w:val="%8."/>
      <w:lvlJc w:val="left"/>
      <w:pPr>
        <w:ind w:left="6077" w:hanging="360"/>
      </w:pPr>
    </w:lvl>
    <w:lvl w:ilvl="8" w:tplc="0C09001B" w:tentative="1">
      <w:start w:val="1"/>
      <w:numFmt w:val="lowerRoman"/>
      <w:lvlText w:val="%9."/>
      <w:lvlJc w:val="right"/>
      <w:pPr>
        <w:ind w:left="6797" w:hanging="180"/>
      </w:pPr>
    </w:lvl>
  </w:abstractNum>
  <w:abstractNum w:abstractNumId="15" w15:restartNumberingAfterBreak="0">
    <w:nsid w:val="10136535"/>
    <w:multiLevelType w:val="hybridMultilevel"/>
    <w:tmpl w:val="0D5240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06F2F53"/>
    <w:multiLevelType w:val="hybridMultilevel"/>
    <w:tmpl w:val="E10C2B0C"/>
    <w:lvl w:ilvl="0" w:tplc="D61EE5D8">
      <w:start w:val="1"/>
      <w:numFmt w:val="lowerLetter"/>
      <w:lvlText w:val="%1."/>
      <w:lvlJc w:val="left"/>
      <w:pPr>
        <w:ind w:left="720" w:hanging="360"/>
      </w:pPr>
      <w:rPr>
        <w:b w:val="0"/>
        <w:sz w:val="18"/>
      </w:rPr>
    </w:lvl>
    <w:lvl w:ilvl="1" w:tplc="DC8ECDDE">
      <w:start w:val="9"/>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18" w15:restartNumberingAfterBreak="0">
    <w:nsid w:val="131F41AB"/>
    <w:multiLevelType w:val="hybridMultilevel"/>
    <w:tmpl w:val="63FC2356"/>
    <w:lvl w:ilvl="0" w:tplc="6E66D768">
      <w:start w:val="1"/>
      <w:numFmt w:val="decimal"/>
      <w:lvlText w:val="(%1)"/>
      <w:lvlJc w:val="left"/>
      <w:pPr>
        <w:ind w:left="786" w:hanging="360"/>
      </w:pPr>
      <w:rPr>
        <w:rFonts w:hint="default"/>
      </w:rPr>
    </w:lvl>
    <w:lvl w:ilvl="1" w:tplc="13920546">
      <w:start w:val="1"/>
      <w:numFmt w:val="lowerLetter"/>
      <w:lvlText w:val="(%2)"/>
      <w:lvlJc w:val="left"/>
      <w:pPr>
        <w:ind w:left="1506" w:hanging="360"/>
      </w:pPr>
      <w:rPr>
        <w:rFonts w:hint="default"/>
      </w:r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9"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20" w15:restartNumberingAfterBreak="0">
    <w:nsid w:val="15A33A61"/>
    <w:multiLevelType w:val="hybridMultilevel"/>
    <w:tmpl w:val="CBEA55DC"/>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5C30A31"/>
    <w:multiLevelType w:val="hybridMultilevel"/>
    <w:tmpl w:val="A04046AA"/>
    <w:lvl w:ilvl="0" w:tplc="6E66D768">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D46EFB8A">
      <w:start w:val="1"/>
      <w:numFmt w:val="lowerLetter"/>
      <w:lvlText w:val="(%5)"/>
      <w:lvlJc w:val="left"/>
      <w:pPr>
        <w:ind w:left="3666" w:hanging="360"/>
      </w:pPr>
      <w:rPr>
        <w:rFonts w:ascii="Times New Roman" w:eastAsia="Calibri" w:hAnsi="Times New Roman" w:cs="Times New Roman"/>
      </w:rPr>
    </w:lvl>
    <w:lvl w:ilvl="5" w:tplc="0C09001B">
      <w:start w:val="1"/>
      <w:numFmt w:val="lowerRoman"/>
      <w:lvlText w:val="%6."/>
      <w:lvlJc w:val="right"/>
      <w:pPr>
        <w:ind w:left="4386" w:hanging="180"/>
      </w:pPr>
    </w:lvl>
    <w:lvl w:ilvl="6" w:tplc="0C09000F">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2" w15:restartNumberingAfterBreak="0">
    <w:nsid w:val="15F47728"/>
    <w:multiLevelType w:val="hybridMultilevel"/>
    <w:tmpl w:val="CBEA55DC"/>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74576EF"/>
    <w:multiLevelType w:val="hybridMultilevel"/>
    <w:tmpl w:val="052CE49E"/>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DA32BCE"/>
    <w:multiLevelType w:val="hybridMultilevel"/>
    <w:tmpl w:val="9E464C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27116113"/>
    <w:multiLevelType w:val="hybridMultilevel"/>
    <w:tmpl w:val="628E6ED4"/>
    <w:lvl w:ilvl="0" w:tplc="418AB52A">
      <w:start w:val="1"/>
      <w:numFmt w:val="decimal"/>
      <w:lvlText w:val="(%1)"/>
      <w:lvlJc w:val="left"/>
      <w:pPr>
        <w:ind w:left="720" w:hanging="360"/>
      </w:pPr>
      <w:rPr>
        <w:rFonts w:ascii="Times New Roman" w:eastAsia="Calibri" w:hAnsi="Times New Roman"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27" w15:restartNumberingAfterBreak="0">
    <w:nsid w:val="2EB0559F"/>
    <w:multiLevelType w:val="hybridMultilevel"/>
    <w:tmpl w:val="0186D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27A33FA"/>
    <w:multiLevelType w:val="hybridMultilevel"/>
    <w:tmpl w:val="0C4AF25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8B417A0"/>
    <w:multiLevelType w:val="hybridMultilevel"/>
    <w:tmpl w:val="3B0471B4"/>
    <w:lvl w:ilvl="0" w:tplc="64B26D26">
      <w:start w:val="1"/>
      <w:numFmt w:val="lowerLetter"/>
      <w:lvlText w:val="%1."/>
      <w:lvlJc w:val="left"/>
      <w:pPr>
        <w:ind w:left="720" w:hanging="360"/>
      </w:pPr>
      <w:rPr>
        <w:b w:val="0"/>
      </w:r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BF90D6A"/>
    <w:multiLevelType w:val="multilevel"/>
    <w:tmpl w:val="1D86259E"/>
    <w:lvl w:ilvl="0">
      <w:start w:val="1"/>
      <w:numFmt w:val="lowerRoman"/>
      <w:lvlText w:val="(%1)"/>
      <w:lvlJc w:val="left"/>
      <w:pPr>
        <w:ind w:left="360" w:hanging="360"/>
      </w:pPr>
      <w:rPr>
        <w:rFonts w:ascii="Times New Roman" w:eastAsia="Calibri"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33"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4" w15:restartNumberingAfterBreak="0">
    <w:nsid w:val="45B03B76"/>
    <w:multiLevelType w:val="hybridMultilevel"/>
    <w:tmpl w:val="40FEC0E2"/>
    <w:lvl w:ilvl="0" w:tplc="5CFCC3A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6FE5078"/>
    <w:multiLevelType w:val="hybridMultilevel"/>
    <w:tmpl w:val="BDD8B6C6"/>
    <w:lvl w:ilvl="0" w:tplc="15B8B8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EDF7E2B"/>
    <w:multiLevelType w:val="hybridMultilevel"/>
    <w:tmpl w:val="AC42CBAC"/>
    <w:lvl w:ilvl="0" w:tplc="23B2E21A">
      <w:start w:val="1"/>
      <w:numFmt w:val="lowerLetter"/>
      <w:lvlText w:val="(%1)"/>
      <w:lvlJc w:val="left"/>
      <w:pPr>
        <w:ind w:left="1440" w:hanging="360"/>
      </w:pPr>
      <w:rPr>
        <w:rFonts w:hint="default"/>
        <w:i/>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7"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38" w15:restartNumberingAfterBreak="0">
    <w:nsid w:val="58F60E14"/>
    <w:multiLevelType w:val="hybridMultilevel"/>
    <w:tmpl w:val="1C507A3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5">
      <w:start w:val="1"/>
      <w:numFmt w:val="upperLetter"/>
      <w:lvlText w:val="%3."/>
      <w:lvlJc w:val="left"/>
      <w:pPr>
        <w:ind w:left="2160" w:hanging="180"/>
      </w:p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AFB1466"/>
    <w:multiLevelType w:val="hybridMultilevel"/>
    <w:tmpl w:val="94B097B6"/>
    <w:lvl w:ilvl="0" w:tplc="0C090001">
      <w:start w:val="1"/>
      <w:numFmt w:val="bullet"/>
      <w:lvlText w:val=""/>
      <w:lvlJc w:val="left"/>
      <w:pPr>
        <w:ind w:left="-351" w:hanging="360"/>
      </w:pPr>
      <w:rPr>
        <w:rFonts w:ascii="Symbol" w:hAnsi="Symbol" w:hint="default"/>
      </w:rPr>
    </w:lvl>
    <w:lvl w:ilvl="1" w:tplc="0C090003" w:tentative="1">
      <w:start w:val="1"/>
      <w:numFmt w:val="bullet"/>
      <w:lvlText w:val="o"/>
      <w:lvlJc w:val="left"/>
      <w:pPr>
        <w:ind w:left="369" w:hanging="360"/>
      </w:pPr>
      <w:rPr>
        <w:rFonts w:ascii="Courier New" w:hAnsi="Courier New" w:cs="Courier New" w:hint="default"/>
      </w:rPr>
    </w:lvl>
    <w:lvl w:ilvl="2" w:tplc="0C090005" w:tentative="1">
      <w:start w:val="1"/>
      <w:numFmt w:val="bullet"/>
      <w:lvlText w:val=""/>
      <w:lvlJc w:val="left"/>
      <w:pPr>
        <w:ind w:left="1089" w:hanging="360"/>
      </w:pPr>
      <w:rPr>
        <w:rFonts w:ascii="Wingdings" w:hAnsi="Wingdings" w:hint="default"/>
      </w:rPr>
    </w:lvl>
    <w:lvl w:ilvl="3" w:tplc="0C090001" w:tentative="1">
      <w:start w:val="1"/>
      <w:numFmt w:val="bullet"/>
      <w:lvlText w:val=""/>
      <w:lvlJc w:val="left"/>
      <w:pPr>
        <w:ind w:left="1809" w:hanging="360"/>
      </w:pPr>
      <w:rPr>
        <w:rFonts w:ascii="Symbol" w:hAnsi="Symbol" w:hint="default"/>
      </w:rPr>
    </w:lvl>
    <w:lvl w:ilvl="4" w:tplc="0C090003" w:tentative="1">
      <w:start w:val="1"/>
      <w:numFmt w:val="bullet"/>
      <w:lvlText w:val="o"/>
      <w:lvlJc w:val="left"/>
      <w:pPr>
        <w:ind w:left="2529" w:hanging="360"/>
      </w:pPr>
      <w:rPr>
        <w:rFonts w:ascii="Courier New" w:hAnsi="Courier New" w:cs="Courier New" w:hint="default"/>
      </w:rPr>
    </w:lvl>
    <w:lvl w:ilvl="5" w:tplc="0C090005" w:tentative="1">
      <w:start w:val="1"/>
      <w:numFmt w:val="bullet"/>
      <w:lvlText w:val=""/>
      <w:lvlJc w:val="left"/>
      <w:pPr>
        <w:ind w:left="3249" w:hanging="360"/>
      </w:pPr>
      <w:rPr>
        <w:rFonts w:ascii="Wingdings" w:hAnsi="Wingdings" w:hint="default"/>
      </w:rPr>
    </w:lvl>
    <w:lvl w:ilvl="6" w:tplc="0C090001" w:tentative="1">
      <w:start w:val="1"/>
      <w:numFmt w:val="bullet"/>
      <w:lvlText w:val=""/>
      <w:lvlJc w:val="left"/>
      <w:pPr>
        <w:ind w:left="3969" w:hanging="360"/>
      </w:pPr>
      <w:rPr>
        <w:rFonts w:ascii="Symbol" w:hAnsi="Symbol" w:hint="default"/>
      </w:rPr>
    </w:lvl>
    <w:lvl w:ilvl="7" w:tplc="0C090003" w:tentative="1">
      <w:start w:val="1"/>
      <w:numFmt w:val="bullet"/>
      <w:lvlText w:val="o"/>
      <w:lvlJc w:val="left"/>
      <w:pPr>
        <w:ind w:left="4689" w:hanging="360"/>
      </w:pPr>
      <w:rPr>
        <w:rFonts w:ascii="Courier New" w:hAnsi="Courier New" w:cs="Courier New" w:hint="default"/>
      </w:rPr>
    </w:lvl>
    <w:lvl w:ilvl="8" w:tplc="0C090005" w:tentative="1">
      <w:start w:val="1"/>
      <w:numFmt w:val="bullet"/>
      <w:lvlText w:val=""/>
      <w:lvlJc w:val="left"/>
      <w:pPr>
        <w:ind w:left="5409" w:hanging="360"/>
      </w:pPr>
      <w:rPr>
        <w:rFonts w:ascii="Wingdings" w:hAnsi="Wingdings" w:hint="default"/>
      </w:rPr>
    </w:lvl>
  </w:abstractNum>
  <w:abstractNum w:abstractNumId="40"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41" w15:restartNumberingAfterBreak="0">
    <w:nsid w:val="60FD07F3"/>
    <w:multiLevelType w:val="multilevel"/>
    <w:tmpl w:val="631E0E60"/>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629B16C1"/>
    <w:multiLevelType w:val="hybridMultilevel"/>
    <w:tmpl w:val="9E464C5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63725D87"/>
    <w:multiLevelType w:val="hybridMultilevel"/>
    <w:tmpl w:val="EF1A3E74"/>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39D586E"/>
    <w:multiLevelType w:val="hybridMultilevel"/>
    <w:tmpl w:val="E8C091E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651B0B5D"/>
    <w:multiLevelType w:val="singleLevel"/>
    <w:tmpl w:val="0C09000F"/>
    <w:lvl w:ilvl="0">
      <w:start w:val="1"/>
      <w:numFmt w:val="decimal"/>
      <w:lvlText w:val="%1."/>
      <w:lvlJc w:val="left"/>
      <w:pPr>
        <w:ind w:left="360" w:hanging="360"/>
      </w:pPr>
      <w:rPr>
        <w:rFonts w:hint="default"/>
      </w:rPr>
    </w:lvl>
  </w:abstractNum>
  <w:abstractNum w:abstractNumId="46" w15:restartNumberingAfterBreak="0">
    <w:nsid w:val="6CC34A04"/>
    <w:multiLevelType w:val="hybridMultilevel"/>
    <w:tmpl w:val="734CA0DE"/>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5">
      <w:start w:val="1"/>
      <w:numFmt w:val="upperLetter"/>
      <w:lvlText w:val="%3."/>
      <w:lvlJc w:val="left"/>
      <w:pPr>
        <w:ind w:left="2520" w:hanging="180"/>
      </w:p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7" w15:restartNumberingAfterBreak="0">
    <w:nsid w:val="6D9B3123"/>
    <w:multiLevelType w:val="hybridMultilevel"/>
    <w:tmpl w:val="7C7AC7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3892884"/>
    <w:multiLevelType w:val="hybridMultilevel"/>
    <w:tmpl w:val="68E45D14"/>
    <w:lvl w:ilvl="0" w:tplc="9DBA6AD6">
      <w:start w:val="1"/>
      <w:numFmt w:val="lowerLetter"/>
      <w:lvlText w:val="%1)"/>
      <w:lvlJc w:val="left"/>
      <w:pPr>
        <w:ind w:left="928" w:hanging="360"/>
      </w:pPr>
      <w:rPr>
        <w:rFonts w:hint="default"/>
      </w:rPr>
    </w:lvl>
    <w:lvl w:ilvl="1" w:tplc="0C090019" w:tentative="1">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49"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7C63D8A"/>
    <w:multiLevelType w:val="hybridMultilevel"/>
    <w:tmpl w:val="30F211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B437D5D"/>
    <w:multiLevelType w:val="hybridMultilevel"/>
    <w:tmpl w:val="DD2EB63A"/>
    <w:lvl w:ilvl="0" w:tplc="5D4EE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C261BB2"/>
    <w:multiLevelType w:val="hybridMultilevel"/>
    <w:tmpl w:val="79F42100"/>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53"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16cid:durableId="1063481359">
    <w:abstractNumId w:val="43"/>
  </w:num>
  <w:num w:numId="2" w16cid:durableId="54817328">
    <w:abstractNumId w:val="52"/>
  </w:num>
  <w:num w:numId="3" w16cid:durableId="201480303">
    <w:abstractNumId w:val="41"/>
  </w:num>
  <w:num w:numId="4" w16cid:durableId="1086070099">
    <w:abstractNumId w:val="37"/>
  </w:num>
  <w:num w:numId="5" w16cid:durableId="1498879438">
    <w:abstractNumId w:val="13"/>
  </w:num>
  <w:num w:numId="6" w16cid:durableId="528687154">
    <w:abstractNumId w:val="9"/>
  </w:num>
  <w:num w:numId="7" w16cid:durableId="1550529387">
    <w:abstractNumId w:val="7"/>
  </w:num>
  <w:num w:numId="8" w16cid:durableId="396321372">
    <w:abstractNumId w:val="6"/>
  </w:num>
  <w:num w:numId="9" w16cid:durableId="659383391">
    <w:abstractNumId w:val="5"/>
  </w:num>
  <w:num w:numId="10" w16cid:durableId="1612282018">
    <w:abstractNumId w:val="4"/>
  </w:num>
  <w:num w:numId="11" w16cid:durableId="643892310">
    <w:abstractNumId w:val="8"/>
  </w:num>
  <w:num w:numId="12" w16cid:durableId="1479414921">
    <w:abstractNumId w:val="3"/>
  </w:num>
  <w:num w:numId="13" w16cid:durableId="1585840582">
    <w:abstractNumId w:val="2"/>
  </w:num>
  <w:num w:numId="14" w16cid:durableId="51082330">
    <w:abstractNumId w:val="1"/>
  </w:num>
  <w:num w:numId="15" w16cid:durableId="1962685903">
    <w:abstractNumId w:val="0"/>
  </w:num>
  <w:num w:numId="16" w16cid:durableId="482311364">
    <w:abstractNumId w:val="32"/>
  </w:num>
  <w:num w:numId="17" w16cid:durableId="865559620">
    <w:abstractNumId w:val="40"/>
  </w:num>
  <w:num w:numId="18" w16cid:durableId="350256050">
    <w:abstractNumId w:val="19"/>
  </w:num>
  <w:num w:numId="19" w16cid:durableId="1162238698">
    <w:abstractNumId w:val="26"/>
  </w:num>
  <w:num w:numId="20" w16cid:durableId="1684815682">
    <w:abstractNumId w:val="17"/>
  </w:num>
  <w:num w:numId="21" w16cid:durableId="638464155">
    <w:abstractNumId w:val="53"/>
  </w:num>
  <w:num w:numId="22" w16cid:durableId="1388870387">
    <w:abstractNumId w:val="33"/>
  </w:num>
  <w:num w:numId="23" w16cid:durableId="1555775822">
    <w:abstractNumId w:val="28"/>
  </w:num>
  <w:num w:numId="24" w16cid:durableId="1953634526">
    <w:abstractNumId w:val="49"/>
  </w:num>
  <w:num w:numId="25" w16cid:durableId="1797797531">
    <w:abstractNumId w:val="35"/>
  </w:num>
  <w:num w:numId="26" w16cid:durableId="1157841020">
    <w:abstractNumId w:val="45"/>
  </w:num>
  <w:num w:numId="27" w16cid:durableId="1967353245">
    <w:abstractNumId w:val="20"/>
  </w:num>
  <w:num w:numId="28" w16cid:durableId="1631088438">
    <w:abstractNumId w:val="22"/>
  </w:num>
  <w:num w:numId="29" w16cid:durableId="62149739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2842866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33627025">
    <w:abstractNumId w:val="44"/>
  </w:num>
  <w:num w:numId="32" w16cid:durableId="629289235">
    <w:abstractNumId w:val="29"/>
  </w:num>
  <w:num w:numId="33" w16cid:durableId="1576626812">
    <w:abstractNumId w:val="50"/>
  </w:num>
  <w:num w:numId="34" w16cid:durableId="1895963222">
    <w:abstractNumId w:val="10"/>
  </w:num>
  <w:num w:numId="35" w16cid:durableId="1657226086">
    <w:abstractNumId w:val="14"/>
  </w:num>
  <w:num w:numId="36" w16cid:durableId="1534268435">
    <w:abstractNumId w:val="36"/>
  </w:num>
  <w:num w:numId="37" w16cid:durableId="1476488792">
    <w:abstractNumId w:val="16"/>
  </w:num>
  <w:num w:numId="38" w16cid:durableId="1684359120">
    <w:abstractNumId w:val="46"/>
  </w:num>
  <w:num w:numId="39" w16cid:durableId="1142892698">
    <w:abstractNumId w:val="38"/>
  </w:num>
  <w:num w:numId="40" w16cid:durableId="1576360895">
    <w:abstractNumId w:val="30"/>
  </w:num>
  <w:num w:numId="41" w16cid:durableId="2036491751">
    <w:abstractNumId w:val="24"/>
  </w:num>
  <w:num w:numId="42" w16cid:durableId="531575911">
    <w:abstractNumId w:val="11"/>
  </w:num>
  <w:num w:numId="43" w16cid:durableId="291247943">
    <w:abstractNumId w:val="42"/>
  </w:num>
  <w:num w:numId="44" w16cid:durableId="1560706597">
    <w:abstractNumId w:val="47"/>
  </w:num>
  <w:num w:numId="45" w16cid:durableId="674114608">
    <w:abstractNumId w:val="48"/>
  </w:num>
  <w:num w:numId="46" w16cid:durableId="1885628729">
    <w:abstractNumId w:val="51"/>
  </w:num>
  <w:num w:numId="47" w16cid:durableId="150291489">
    <w:abstractNumId w:val="39"/>
  </w:num>
  <w:num w:numId="48" w16cid:durableId="142233582">
    <w:abstractNumId w:val="15"/>
  </w:num>
  <w:num w:numId="49" w16cid:durableId="1893420649">
    <w:abstractNumId w:val="27"/>
  </w:num>
  <w:num w:numId="50" w16cid:durableId="514004241">
    <w:abstractNumId w:val="25"/>
  </w:num>
  <w:num w:numId="51" w16cid:durableId="1618870690">
    <w:abstractNumId w:val="34"/>
  </w:num>
  <w:num w:numId="52" w16cid:durableId="1344166711">
    <w:abstractNumId w:val="12"/>
  </w:num>
  <w:num w:numId="53" w16cid:durableId="279997094">
    <w:abstractNumId w:val="31"/>
  </w:num>
  <w:num w:numId="54" w16cid:durableId="804929089">
    <w:abstractNumId w:val="21"/>
  </w:num>
  <w:num w:numId="55" w16cid:durableId="2105690717">
    <w:abstractNumId w:val="1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proofState w:spelling="clean" w:grammar="clean"/>
  <w:attachedTemplate r:id="rId1"/>
  <w:stylePaneFormatFilter w:val="1308" w:allStyles="0" w:customStyles="0" w:latentStyles="0" w:stylesInUse="1" w:headingStyles="0" w:numberingStyles="0" w:tableStyles="0" w:directFormattingOnRuns="1" w:directFormattingOnParagraphs="1" w:directFormattingOnNumbering="0" w:directFormattingOnTables="0" w:clearFormatting="1" w:top3HeadingStyles="0" w:visibleStyles="0" w:alternateStyleNames="0"/>
  <w:stylePaneSortMethod w:val="0002"/>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AF4"/>
    <w:rsid w:val="00004729"/>
    <w:rsid w:val="000100A7"/>
    <w:rsid w:val="0002085F"/>
    <w:rsid w:val="00022503"/>
    <w:rsid w:val="00024C56"/>
    <w:rsid w:val="000257EB"/>
    <w:rsid w:val="0003161E"/>
    <w:rsid w:val="0003517B"/>
    <w:rsid w:val="0004369E"/>
    <w:rsid w:val="00050A2F"/>
    <w:rsid w:val="000620AF"/>
    <w:rsid w:val="00063ABC"/>
    <w:rsid w:val="00063D6D"/>
    <w:rsid w:val="00064AAC"/>
    <w:rsid w:val="00070E37"/>
    <w:rsid w:val="00077609"/>
    <w:rsid w:val="00081074"/>
    <w:rsid w:val="000B0640"/>
    <w:rsid w:val="000B3572"/>
    <w:rsid w:val="000C0862"/>
    <w:rsid w:val="000D34A3"/>
    <w:rsid w:val="000D64E6"/>
    <w:rsid w:val="000E2F18"/>
    <w:rsid w:val="000E45A0"/>
    <w:rsid w:val="000E655C"/>
    <w:rsid w:val="000F0B45"/>
    <w:rsid w:val="000F2CEA"/>
    <w:rsid w:val="000F3911"/>
    <w:rsid w:val="000F5157"/>
    <w:rsid w:val="00104536"/>
    <w:rsid w:val="00111C2E"/>
    <w:rsid w:val="00124474"/>
    <w:rsid w:val="0014092E"/>
    <w:rsid w:val="00147592"/>
    <w:rsid w:val="001535CC"/>
    <w:rsid w:val="00153708"/>
    <w:rsid w:val="00153834"/>
    <w:rsid w:val="00156B95"/>
    <w:rsid w:val="001572AD"/>
    <w:rsid w:val="001576DB"/>
    <w:rsid w:val="00160CDB"/>
    <w:rsid w:val="00164C3B"/>
    <w:rsid w:val="00172756"/>
    <w:rsid w:val="00180625"/>
    <w:rsid w:val="00186AD3"/>
    <w:rsid w:val="0019539C"/>
    <w:rsid w:val="00196D44"/>
    <w:rsid w:val="001B62DE"/>
    <w:rsid w:val="001B7138"/>
    <w:rsid w:val="001C09DA"/>
    <w:rsid w:val="001C2F0D"/>
    <w:rsid w:val="001D663C"/>
    <w:rsid w:val="001E751E"/>
    <w:rsid w:val="001F78CE"/>
    <w:rsid w:val="00201E08"/>
    <w:rsid w:val="00202340"/>
    <w:rsid w:val="00204C2A"/>
    <w:rsid w:val="00214B74"/>
    <w:rsid w:val="00256DA2"/>
    <w:rsid w:val="00257337"/>
    <w:rsid w:val="0027531F"/>
    <w:rsid w:val="0029410F"/>
    <w:rsid w:val="002977EE"/>
    <w:rsid w:val="002A4530"/>
    <w:rsid w:val="002A6CE5"/>
    <w:rsid w:val="002B2F50"/>
    <w:rsid w:val="002B5B69"/>
    <w:rsid w:val="002C2B7C"/>
    <w:rsid w:val="002C2E97"/>
    <w:rsid w:val="002C30FD"/>
    <w:rsid w:val="002D4754"/>
    <w:rsid w:val="002F50FE"/>
    <w:rsid w:val="00301E5B"/>
    <w:rsid w:val="00314C80"/>
    <w:rsid w:val="00315D0F"/>
    <w:rsid w:val="003343FC"/>
    <w:rsid w:val="0034074D"/>
    <w:rsid w:val="00340DDC"/>
    <w:rsid w:val="003471CD"/>
    <w:rsid w:val="00351A85"/>
    <w:rsid w:val="00355CE8"/>
    <w:rsid w:val="00362C85"/>
    <w:rsid w:val="0036689F"/>
    <w:rsid w:val="00372218"/>
    <w:rsid w:val="00372CA3"/>
    <w:rsid w:val="0037326A"/>
    <w:rsid w:val="00386A74"/>
    <w:rsid w:val="00387ED4"/>
    <w:rsid w:val="00394729"/>
    <w:rsid w:val="00395519"/>
    <w:rsid w:val="003967FE"/>
    <w:rsid w:val="003A0231"/>
    <w:rsid w:val="003A0AC9"/>
    <w:rsid w:val="003D2332"/>
    <w:rsid w:val="003E3565"/>
    <w:rsid w:val="003F0997"/>
    <w:rsid w:val="003F6A82"/>
    <w:rsid w:val="00412942"/>
    <w:rsid w:val="00415C6A"/>
    <w:rsid w:val="00421804"/>
    <w:rsid w:val="0042678B"/>
    <w:rsid w:val="00426CCD"/>
    <w:rsid w:val="0043387B"/>
    <w:rsid w:val="00433BF5"/>
    <w:rsid w:val="00435ECE"/>
    <w:rsid w:val="00450A85"/>
    <w:rsid w:val="004535E8"/>
    <w:rsid w:val="0047643D"/>
    <w:rsid w:val="004872C1"/>
    <w:rsid w:val="004970C3"/>
    <w:rsid w:val="004A16B7"/>
    <w:rsid w:val="004A27C7"/>
    <w:rsid w:val="004B1B9B"/>
    <w:rsid w:val="004B3DD0"/>
    <w:rsid w:val="004B76DC"/>
    <w:rsid w:val="004C2558"/>
    <w:rsid w:val="004D295B"/>
    <w:rsid w:val="004D3DE4"/>
    <w:rsid w:val="004E545F"/>
    <w:rsid w:val="004F0089"/>
    <w:rsid w:val="00503243"/>
    <w:rsid w:val="005115D3"/>
    <w:rsid w:val="00513929"/>
    <w:rsid w:val="00516953"/>
    <w:rsid w:val="005340CC"/>
    <w:rsid w:val="00540493"/>
    <w:rsid w:val="00541253"/>
    <w:rsid w:val="0054338C"/>
    <w:rsid w:val="00552C29"/>
    <w:rsid w:val="00555C1B"/>
    <w:rsid w:val="00567B3E"/>
    <w:rsid w:val="00571C05"/>
    <w:rsid w:val="00575614"/>
    <w:rsid w:val="00576D3B"/>
    <w:rsid w:val="0058136D"/>
    <w:rsid w:val="00582BEE"/>
    <w:rsid w:val="00584100"/>
    <w:rsid w:val="005A3459"/>
    <w:rsid w:val="005A3A1B"/>
    <w:rsid w:val="005B17A6"/>
    <w:rsid w:val="005B4E55"/>
    <w:rsid w:val="005B69B3"/>
    <w:rsid w:val="005B7C31"/>
    <w:rsid w:val="005C6AFC"/>
    <w:rsid w:val="005C6C9D"/>
    <w:rsid w:val="005D24AC"/>
    <w:rsid w:val="005D6CDE"/>
    <w:rsid w:val="005E20D2"/>
    <w:rsid w:val="005E53D7"/>
    <w:rsid w:val="005E7D95"/>
    <w:rsid w:val="005F039C"/>
    <w:rsid w:val="005F4618"/>
    <w:rsid w:val="005F5395"/>
    <w:rsid w:val="00604E10"/>
    <w:rsid w:val="00611716"/>
    <w:rsid w:val="00612978"/>
    <w:rsid w:val="006167DB"/>
    <w:rsid w:val="00665367"/>
    <w:rsid w:val="0068145F"/>
    <w:rsid w:val="00684600"/>
    <w:rsid w:val="00693DF1"/>
    <w:rsid w:val="006A5FD4"/>
    <w:rsid w:val="006B561D"/>
    <w:rsid w:val="006B5B96"/>
    <w:rsid w:val="006C2F10"/>
    <w:rsid w:val="006C4BD1"/>
    <w:rsid w:val="006D5CD1"/>
    <w:rsid w:val="006D7ABF"/>
    <w:rsid w:val="006E0C7D"/>
    <w:rsid w:val="006E60D6"/>
    <w:rsid w:val="006F34FE"/>
    <w:rsid w:val="00703D70"/>
    <w:rsid w:val="00710664"/>
    <w:rsid w:val="007170B2"/>
    <w:rsid w:val="00720680"/>
    <w:rsid w:val="00742714"/>
    <w:rsid w:val="00744301"/>
    <w:rsid w:val="0074587D"/>
    <w:rsid w:val="007529D9"/>
    <w:rsid w:val="00754A8A"/>
    <w:rsid w:val="007739E5"/>
    <w:rsid w:val="00777F88"/>
    <w:rsid w:val="00781B55"/>
    <w:rsid w:val="00784E44"/>
    <w:rsid w:val="00794F2E"/>
    <w:rsid w:val="00797879"/>
    <w:rsid w:val="007A0461"/>
    <w:rsid w:val="007C302D"/>
    <w:rsid w:val="007E3EE2"/>
    <w:rsid w:val="007E60AA"/>
    <w:rsid w:val="007F4F28"/>
    <w:rsid w:val="0080019C"/>
    <w:rsid w:val="008008DD"/>
    <w:rsid w:val="00802490"/>
    <w:rsid w:val="00803596"/>
    <w:rsid w:val="00825E19"/>
    <w:rsid w:val="00826DD0"/>
    <w:rsid w:val="00830DDA"/>
    <w:rsid w:val="00831E93"/>
    <w:rsid w:val="00841455"/>
    <w:rsid w:val="00842BD5"/>
    <w:rsid w:val="00854962"/>
    <w:rsid w:val="008557D0"/>
    <w:rsid w:val="00856E06"/>
    <w:rsid w:val="00862AB8"/>
    <w:rsid w:val="00867EF2"/>
    <w:rsid w:val="0087319A"/>
    <w:rsid w:val="00873673"/>
    <w:rsid w:val="00874044"/>
    <w:rsid w:val="0088513E"/>
    <w:rsid w:val="00885AF4"/>
    <w:rsid w:val="00887816"/>
    <w:rsid w:val="008913E9"/>
    <w:rsid w:val="008B5E97"/>
    <w:rsid w:val="008C099E"/>
    <w:rsid w:val="008E20DF"/>
    <w:rsid w:val="008E6C69"/>
    <w:rsid w:val="008F7C9F"/>
    <w:rsid w:val="008F7D6C"/>
    <w:rsid w:val="0090520A"/>
    <w:rsid w:val="00910FD1"/>
    <w:rsid w:val="00914649"/>
    <w:rsid w:val="00923F19"/>
    <w:rsid w:val="00926798"/>
    <w:rsid w:val="0093079E"/>
    <w:rsid w:val="0093187F"/>
    <w:rsid w:val="009369DD"/>
    <w:rsid w:val="00947809"/>
    <w:rsid w:val="00954C30"/>
    <w:rsid w:val="00956502"/>
    <w:rsid w:val="00956A4A"/>
    <w:rsid w:val="00977C9F"/>
    <w:rsid w:val="00977E5E"/>
    <w:rsid w:val="00980028"/>
    <w:rsid w:val="009902C2"/>
    <w:rsid w:val="009A605E"/>
    <w:rsid w:val="009A6661"/>
    <w:rsid w:val="009B5E1A"/>
    <w:rsid w:val="009B6FFD"/>
    <w:rsid w:val="009C23A5"/>
    <w:rsid w:val="009D4294"/>
    <w:rsid w:val="009D586E"/>
    <w:rsid w:val="009E195C"/>
    <w:rsid w:val="009E2997"/>
    <w:rsid w:val="009F15D7"/>
    <w:rsid w:val="009F7976"/>
    <w:rsid w:val="00A00A77"/>
    <w:rsid w:val="00A0211B"/>
    <w:rsid w:val="00A05F37"/>
    <w:rsid w:val="00A2611B"/>
    <w:rsid w:val="00A2758A"/>
    <w:rsid w:val="00A3401E"/>
    <w:rsid w:val="00A35C71"/>
    <w:rsid w:val="00A42333"/>
    <w:rsid w:val="00A44619"/>
    <w:rsid w:val="00A44FFB"/>
    <w:rsid w:val="00A54E7C"/>
    <w:rsid w:val="00A5616B"/>
    <w:rsid w:val="00A56212"/>
    <w:rsid w:val="00A56345"/>
    <w:rsid w:val="00A67EFC"/>
    <w:rsid w:val="00A72409"/>
    <w:rsid w:val="00A747D0"/>
    <w:rsid w:val="00A773E8"/>
    <w:rsid w:val="00A97608"/>
    <w:rsid w:val="00AC18FD"/>
    <w:rsid w:val="00AC1E63"/>
    <w:rsid w:val="00AC5D21"/>
    <w:rsid w:val="00AD00CD"/>
    <w:rsid w:val="00AF536C"/>
    <w:rsid w:val="00AF68F7"/>
    <w:rsid w:val="00B07083"/>
    <w:rsid w:val="00B152A8"/>
    <w:rsid w:val="00B22E26"/>
    <w:rsid w:val="00B23CE6"/>
    <w:rsid w:val="00B304BC"/>
    <w:rsid w:val="00B445DF"/>
    <w:rsid w:val="00B45C87"/>
    <w:rsid w:val="00B53F6A"/>
    <w:rsid w:val="00B56C44"/>
    <w:rsid w:val="00B67220"/>
    <w:rsid w:val="00B71C88"/>
    <w:rsid w:val="00B8243A"/>
    <w:rsid w:val="00B93225"/>
    <w:rsid w:val="00B96303"/>
    <w:rsid w:val="00BC4D92"/>
    <w:rsid w:val="00BC5EDC"/>
    <w:rsid w:val="00BD361C"/>
    <w:rsid w:val="00BE137F"/>
    <w:rsid w:val="00BE59CC"/>
    <w:rsid w:val="00BE5CFA"/>
    <w:rsid w:val="00BE63AD"/>
    <w:rsid w:val="00BF1895"/>
    <w:rsid w:val="00BF3C56"/>
    <w:rsid w:val="00BF6670"/>
    <w:rsid w:val="00C00001"/>
    <w:rsid w:val="00C00E62"/>
    <w:rsid w:val="00C032B2"/>
    <w:rsid w:val="00C0725F"/>
    <w:rsid w:val="00C17ECC"/>
    <w:rsid w:val="00C20455"/>
    <w:rsid w:val="00C32C61"/>
    <w:rsid w:val="00C41613"/>
    <w:rsid w:val="00C60C10"/>
    <w:rsid w:val="00C67086"/>
    <w:rsid w:val="00C971BF"/>
    <w:rsid w:val="00CA3C3A"/>
    <w:rsid w:val="00CD460E"/>
    <w:rsid w:val="00CD6F7B"/>
    <w:rsid w:val="00CE1A68"/>
    <w:rsid w:val="00CF262F"/>
    <w:rsid w:val="00CF4F5C"/>
    <w:rsid w:val="00CF5B4F"/>
    <w:rsid w:val="00D01E75"/>
    <w:rsid w:val="00D0261B"/>
    <w:rsid w:val="00D0446B"/>
    <w:rsid w:val="00D07D90"/>
    <w:rsid w:val="00D13FB0"/>
    <w:rsid w:val="00D14F34"/>
    <w:rsid w:val="00D15B81"/>
    <w:rsid w:val="00D23AB5"/>
    <w:rsid w:val="00D275AA"/>
    <w:rsid w:val="00D35BBC"/>
    <w:rsid w:val="00D5408E"/>
    <w:rsid w:val="00D746A9"/>
    <w:rsid w:val="00D83C2C"/>
    <w:rsid w:val="00DA30CF"/>
    <w:rsid w:val="00DA38AF"/>
    <w:rsid w:val="00DA3B77"/>
    <w:rsid w:val="00DA6921"/>
    <w:rsid w:val="00DB5A8F"/>
    <w:rsid w:val="00DC41BD"/>
    <w:rsid w:val="00DC4CFF"/>
    <w:rsid w:val="00DD5CAA"/>
    <w:rsid w:val="00DE1B10"/>
    <w:rsid w:val="00DE347D"/>
    <w:rsid w:val="00DF0B1B"/>
    <w:rsid w:val="00DF2A3D"/>
    <w:rsid w:val="00DF632D"/>
    <w:rsid w:val="00E02241"/>
    <w:rsid w:val="00E07085"/>
    <w:rsid w:val="00E11666"/>
    <w:rsid w:val="00E149D6"/>
    <w:rsid w:val="00E21999"/>
    <w:rsid w:val="00E222C6"/>
    <w:rsid w:val="00E30D8D"/>
    <w:rsid w:val="00E36C01"/>
    <w:rsid w:val="00E36E47"/>
    <w:rsid w:val="00E4712A"/>
    <w:rsid w:val="00E5455F"/>
    <w:rsid w:val="00E57D4E"/>
    <w:rsid w:val="00E663DF"/>
    <w:rsid w:val="00E74559"/>
    <w:rsid w:val="00E92649"/>
    <w:rsid w:val="00EA0D33"/>
    <w:rsid w:val="00EA25DC"/>
    <w:rsid w:val="00EA34AE"/>
    <w:rsid w:val="00EC2419"/>
    <w:rsid w:val="00ED024C"/>
    <w:rsid w:val="00EE2A33"/>
    <w:rsid w:val="00EE7338"/>
    <w:rsid w:val="00EE7E91"/>
    <w:rsid w:val="00EF7BA2"/>
    <w:rsid w:val="00F011AF"/>
    <w:rsid w:val="00F0461F"/>
    <w:rsid w:val="00F12687"/>
    <w:rsid w:val="00F15488"/>
    <w:rsid w:val="00F16F9B"/>
    <w:rsid w:val="00F2152E"/>
    <w:rsid w:val="00F337C8"/>
    <w:rsid w:val="00F34FC4"/>
    <w:rsid w:val="00F36D72"/>
    <w:rsid w:val="00F45A9F"/>
    <w:rsid w:val="00F50686"/>
    <w:rsid w:val="00F62A09"/>
    <w:rsid w:val="00F67CDF"/>
    <w:rsid w:val="00F75C1D"/>
    <w:rsid w:val="00F76B48"/>
    <w:rsid w:val="00F82A18"/>
    <w:rsid w:val="00F8336F"/>
    <w:rsid w:val="00F84DBC"/>
    <w:rsid w:val="00FA01B5"/>
    <w:rsid w:val="00FB374C"/>
    <w:rsid w:val="00FB48A8"/>
    <w:rsid w:val="00FB5F67"/>
    <w:rsid w:val="00FC683A"/>
    <w:rsid w:val="00FC71E0"/>
    <w:rsid w:val="00FE3648"/>
    <w:rsid w:val="00FE60C0"/>
    <w:rsid w:val="00FF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isiresearchsoft-com/cwyw" w:name="citation"/>
  <w:shapeDefaults>
    <o:shapedefaults v:ext="edit" spidmax="2050"/>
    <o:shapelayout v:ext="edit">
      <o:idmap v:ext="edit" data="2"/>
    </o:shapelayout>
  </w:shapeDefaults>
  <w:decimalSymbol w:val="."/>
  <w:listSeparator w:val=","/>
  <w14:docId w14:val="20A5C70F"/>
  <w15:chartTrackingRefBased/>
  <w15:docId w15:val="{5FE598B0-2D68-411E-957D-6C05981FC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C2F0D"/>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1"/>
    <w:qFormat/>
    <w:rsid w:val="0074587D"/>
    <w:pPr>
      <w:spacing w:before="0"/>
      <w:outlineLvl w:val="0"/>
    </w:pPr>
  </w:style>
  <w:style w:type="paragraph" w:styleId="Heading2">
    <w:name w:val="heading 2"/>
    <w:basedOn w:val="GG-Title1"/>
    <w:next w:val="Normal"/>
    <w:link w:val="Heading2Char"/>
    <w:unhideWhenUsed/>
    <w:qFormat/>
    <w:rsid w:val="0074587D"/>
    <w:pPr>
      <w:outlineLvl w:val="1"/>
    </w:pPr>
    <w:rPr>
      <w:lang w:val="en-US"/>
    </w:rPr>
  </w:style>
  <w:style w:type="paragraph" w:styleId="Heading3">
    <w:name w:val="heading 3"/>
    <w:basedOn w:val="Normal"/>
    <w:next w:val="Normal"/>
    <w:link w:val="Heading3Char"/>
    <w:unhideWhenUsed/>
    <w:qFormat/>
    <w:rsid w:val="00862AB8"/>
    <w:pPr>
      <w:spacing w:before="120" w:after="200" w:line="240" w:lineRule="auto"/>
      <w:jc w:val="left"/>
      <w:outlineLvl w:val="2"/>
    </w:pPr>
    <w:rPr>
      <w:rFonts w:eastAsia="Times New Roman"/>
      <w:b/>
      <w:bCs/>
      <w:sz w:val="36"/>
    </w:rPr>
  </w:style>
  <w:style w:type="paragraph" w:styleId="Heading4">
    <w:name w:val="heading 4"/>
    <w:basedOn w:val="Normal"/>
    <w:next w:val="Normal"/>
    <w:link w:val="Heading4Char"/>
    <w:unhideWhenUsed/>
    <w:rsid w:val="0074587D"/>
    <w:pPr>
      <w:spacing w:before="200" w:after="0"/>
      <w:outlineLvl w:val="3"/>
    </w:pPr>
    <w:rPr>
      <w:rFonts w:ascii="Cambria" w:eastAsia="Times New Roman" w:hAnsi="Cambria"/>
      <w:b/>
      <w:bCs/>
      <w:i/>
      <w:iCs/>
    </w:rPr>
  </w:style>
  <w:style w:type="paragraph" w:styleId="Heading5">
    <w:name w:val="heading 5"/>
    <w:basedOn w:val="Normal"/>
    <w:next w:val="Normal"/>
    <w:link w:val="Heading5Char"/>
    <w:unhideWhenUsed/>
    <w:rsid w:val="0074587D"/>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nhideWhenUsed/>
    <w:rsid w:val="0074587D"/>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nhideWhenUsed/>
    <w:rsid w:val="0074587D"/>
    <w:pPr>
      <w:spacing w:after="0"/>
      <w:outlineLvl w:val="6"/>
    </w:pPr>
    <w:rPr>
      <w:rFonts w:ascii="Cambria" w:eastAsia="Times New Roman" w:hAnsi="Cambria"/>
      <w:i/>
      <w:iCs/>
    </w:rPr>
  </w:style>
  <w:style w:type="paragraph" w:styleId="Heading8">
    <w:name w:val="heading 8"/>
    <w:basedOn w:val="Normal"/>
    <w:next w:val="Normal"/>
    <w:link w:val="Heading8Char"/>
    <w:unhideWhenUsed/>
    <w:rsid w:val="0074587D"/>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rsid w:val="0074587D"/>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rsid w:val="0074587D"/>
    <w:pPr>
      <w:spacing w:after="0" w:line="240" w:lineRule="auto"/>
    </w:pPr>
  </w:style>
  <w:style w:type="character" w:customStyle="1" w:styleId="Heading1Char">
    <w:name w:val="Heading 1 Char"/>
    <w:link w:val="Heading1"/>
    <w:rsid w:val="0074587D"/>
    <w:rPr>
      <w:rFonts w:ascii="Times New Roman" w:hAnsi="Times New Roman"/>
      <w:b/>
      <w:smallCaps/>
      <w:color w:val="000000"/>
      <w:sz w:val="36"/>
      <w:szCs w:val="22"/>
      <w:lang w:eastAsia="en-US"/>
    </w:rPr>
  </w:style>
  <w:style w:type="character" w:customStyle="1" w:styleId="Heading2Char">
    <w:name w:val="Heading 2 Char"/>
    <w:link w:val="Heading2"/>
    <w:rsid w:val="0074587D"/>
    <w:rPr>
      <w:rFonts w:ascii="Times New Roman" w:hAnsi="Times New Roman"/>
      <w:caps/>
      <w:sz w:val="17"/>
      <w:szCs w:val="17"/>
      <w:lang w:val="en-US" w:eastAsia="en-US"/>
    </w:rPr>
  </w:style>
  <w:style w:type="character" w:customStyle="1" w:styleId="Heading3Char">
    <w:name w:val="Heading 3 Char"/>
    <w:link w:val="Heading3"/>
    <w:rsid w:val="00862AB8"/>
    <w:rPr>
      <w:rFonts w:ascii="Times New Roman" w:eastAsia="Times New Roman" w:hAnsi="Times New Roman"/>
      <w:b/>
      <w:bCs/>
      <w:sz w:val="36"/>
      <w:szCs w:val="22"/>
      <w:lang w:eastAsia="en-US"/>
    </w:rPr>
  </w:style>
  <w:style w:type="character" w:customStyle="1" w:styleId="Heading4Char">
    <w:name w:val="Heading 4 Char"/>
    <w:link w:val="Heading4"/>
    <w:rsid w:val="0074587D"/>
    <w:rPr>
      <w:rFonts w:ascii="Cambria" w:eastAsia="Times New Roman" w:hAnsi="Cambria"/>
      <w:b/>
      <w:bCs/>
      <w:i/>
      <w:iCs/>
      <w:sz w:val="22"/>
      <w:szCs w:val="22"/>
      <w:lang w:eastAsia="en-US"/>
    </w:rPr>
  </w:style>
  <w:style w:type="character" w:customStyle="1" w:styleId="Heading5Char">
    <w:name w:val="Heading 5 Char"/>
    <w:link w:val="Heading5"/>
    <w:rsid w:val="0074587D"/>
    <w:rPr>
      <w:rFonts w:ascii="Cambria" w:eastAsia="Times New Roman" w:hAnsi="Cambria"/>
      <w:b/>
      <w:bCs/>
      <w:color w:val="7F7F7F"/>
      <w:sz w:val="22"/>
      <w:szCs w:val="22"/>
      <w:lang w:eastAsia="en-US"/>
    </w:rPr>
  </w:style>
  <w:style w:type="character" w:customStyle="1" w:styleId="Heading6Char">
    <w:name w:val="Heading 6 Char"/>
    <w:link w:val="Heading6"/>
    <w:rsid w:val="0074587D"/>
    <w:rPr>
      <w:rFonts w:ascii="Cambria" w:eastAsia="Times New Roman" w:hAnsi="Cambria"/>
      <w:b/>
      <w:bCs/>
      <w:i/>
      <w:iCs/>
      <w:color w:val="7F7F7F"/>
      <w:sz w:val="22"/>
      <w:szCs w:val="22"/>
      <w:lang w:eastAsia="en-US"/>
    </w:rPr>
  </w:style>
  <w:style w:type="character" w:customStyle="1" w:styleId="Heading7Char">
    <w:name w:val="Heading 7 Char"/>
    <w:link w:val="Heading7"/>
    <w:rsid w:val="0074587D"/>
    <w:rPr>
      <w:rFonts w:ascii="Cambria" w:eastAsia="Times New Roman" w:hAnsi="Cambria"/>
      <w:i/>
      <w:iCs/>
      <w:sz w:val="22"/>
      <w:szCs w:val="22"/>
      <w:lang w:eastAsia="en-US"/>
    </w:rPr>
  </w:style>
  <w:style w:type="character" w:customStyle="1" w:styleId="Heading8Char">
    <w:name w:val="Heading 8 Char"/>
    <w:link w:val="Heading8"/>
    <w:rsid w:val="0074587D"/>
    <w:rPr>
      <w:rFonts w:ascii="Cambria" w:eastAsia="Times New Roman" w:hAnsi="Cambria"/>
      <w:lang w:eastAsia="en-US"/>
    </w:rPr>
  </w:style>
  <w:style w:type="character" w:customStyle="1" w:styleId="Heading9Char">
    <w:name w:val="Heading 9 Char"/>
    <w:link w:val="Heading9"/>
    <w:rsid w:val="0074587D"/>
    <w:rPr>
      <w:rFonts w:ascii="Cambria" w:eastAsia="Times New Roman" w:hAnsi="Cambria"/>
      <w:i/>
      <w:iCs/>
      <w:spacing w:val="5"/>
      <w:lang w:eastAsia="en-US"/>
    </w:rPr>
  </w:style>
  <w:style w:type="paragraph" w:styleId="Title">
    <w:name w:val="Title"/>
    <w:basedOn w:val="Normal"/>
    <w:next w:val="Normal"/>
    <w:link w:val="TitleChar"/>
    <w:uiPriority w:val="10"/>
    <w:rsid w:val="0074587D"/>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74587D"/>
    <w:rPr>
      <w:rFonts w:ascii="Cambria" w:eastAsia="Times New Roman" w:hAnsi="Cambria"/>
      <w:spacing w:val="5"/>
      <w:sz w:val="52"/>
      <w:szCs w:val="52"/>
      <w:lang w:eastAsia="en-US"/>
    </w:rPr>
  </w:style>
  <w:style w:type="paragraph" w:styleId="Subtitle">
    <w:name w:val="Subtitle"/>
    <w:basedOn w:val="Normal"/>
    <w:next w:val="Normal"/>
    <w:link w:val="SubtitleChar"/>
    <w:uiPriority w:val="11"/>
    <w:rsid w:val="0074587D"/>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74587D"/>
    <w:rPr>
      <w:rFonts w:ascii="Cambria" w:eastAsia="Times New Roman" w:hAnsi="Cambria"/>
      <w:i/>
      <w:iCs/>
      <w:spacing w:val="13"/>
      <w:sz w:val="24"/>
      <w:szCs w:val="24"/>
      <w:lang w:eastAsia="en-US"/>
    </w:rPr>
  </w:style>
  <w:style w:type="character" w:styleId="Strong">
    <w:name w:val="Strong"/>
    <w:rsid w:val="0074587D"/>
    <w:rPr>
      <w:b/>
      <w:bCs/>
    </w:rPr>
  </w:style>
  <w:style w:type="character" w:styleId="Emphasis">
    <w:name w:val="Emphasis"/>
    <w:aliases w:val="ItalicEmphasis"/>
    <w:rsid w:val="0074587D"/>
    <w:rPr>
      <w:b/>
      <w:bCs/>
      <w:i/>
      <w:iCs/>
      <w:spacing w:val="10"/>
      <w:bdr w:val="none" w:sz="0" w:space="0" w:color="auto"/>
      <w:shd w:val="clear" w:color="auto" w:fill="auto"/>
    </w:rPr>
  </w:style>
  <w:style w:type="paragraph" w:styleId="ListParagraph">
    <w:name w:val="List Paragraph"/>
    <w:basedOn w:val="Normal"/>
    <w:link w:val="ListParagraphChar"/>
    <w:uiPriority w:val="34"/>
    <w:qFormat/>
    <w:rsid w:val="0074587D"/>
    <w:pPr>
      <w:ind w:left="720"/>
      <w:contextualSpacing/>
    </w:pPr>
  </w:style>
  <w:style w:type="paragraph" w:styleId="Quote">
    <w:name w:val="Quote"/>
    <w:basedOn w:val="Normal"/>
    <w:next w:val="Normal"/>
    <w:link w:val="QuoteChar"/>
    <w:uiPriority w:val="29"/>
    <w:rsid w:val="0074587D"/>
    <w:pPr>
      <w:spacing w:before="200" w:after="0"/>
      <w:ind w:left="360" w:right="360"/>
    </w:pPr>
    <w:rPr>
      <w:i/>
      <w:iCs/>
    </w:rPr>
  </w:style>
  <w:style w:type="character" w:customStyle="1" w:styleId="QuoteChar">
    <w:name w:val="Quote Char"/>
    <w:link w:val="Quote"/>
    <w:uiPriority w:val="29"/>
    <w:rsid w:val="0074587D"/>
    <w:rPr>
      <w:i/>
      <w:iCs/>
      <w:sz w:val="22"/>
      <w:szCs w:val="22"/>
      <w:lang w:eastAsia="en-US"/>
    </w:rPr>
  </w:style>
  <w:style w:type="paragraph" w:styleId="IntenseQuote">
    <w:name w:val="Intense Quote"/>
    <w:basedOn w:val="Normal"/>
    <w:next w:val="Normal"/>
    <w:link w:val="IntenseQuoteChar"/>
    <w:uiPriority w:val="30"/>
    <w:rsid w:val="0074587D"/>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74587D"/>
    <w:rPr>
      <w:b/>
      <w:bCs/>
      <w:i/>
      <w:iCs/>
      <w:sz w:val="22"/>
      <w:szCs w:val="22"/>
      <w:lang w:eastAsia="en-US"/>
    </w:rPr>
  </w:style>
  <w:style w:type="character" w:styleId="SubtleEmphasis">
    <w:name w:val="Subtle Emphasis"/>
    <w:uiPriority w:val="19"/>
    <w:rsid w:val="0074587D"/>
    <w:rPr>
      <w:i/>
      <w:iCs/>
    </w:rPr>
  </w:style>
  <w:style w:type="character" w:styleId="IntenseEmphasis">
    <w:name w:val="Intense Emphasis"/>
    <w:uiPriority w:val="21"/>
    <w:rsid w:val="0074587D"/>
    <w:rPr>
      <w:b/>
      <w:bCs/>
    </w:rPr>
  </w:style>
  <w:style w:type="character" w:styleId="SubtleReference">
    <w:name w:val="Subtle Reference"/>
    <w:uiPriority w:val="31"/>
    <w:rsid w:val="0074587D"/>
    <w:rPr>
      <w:smallCaps/>
    </w:rPr>
  </w:style>
  <w:style w:type="character" w:styleId="IntenseReference">
    <w:name w:val="Intense Reference"/>
    <w:uiPriority w:val="32"/>
    <w:rsid w:val="0074587D"/>
    <w:rPr>
      <w:smallCaps/>
      <w:spacing w:val="5"/>
      <w:u w:val="single"/>
    </w:rPr>
  </w:style>
  <w:style w:type="character" w:styleId="BookTitle">
    <w:name w:val="Book Title"/>
    <w:uiPriority w:val="33"/>
    <w:rsid w:val="0074587D"/>
    <w:rPr>
      <w:i/>
      <w:iCs/>
      <w:smallCaps/>
      <w:spacing w:val="5"/>
    </w:rPr>
  </w:style>
  <w:style w:type="paragraph" w:styleId="TOCHeading">
    <w:name w:val="TOC Heading"/>
    <w:basedOn w:val="Heading1"/>
    <w:next w:val="Normal"/>
    <w:uiPriority w:val="39"/>
    <w:unhideWhenUsed/>
    <w:rsid w:val="0074587D"/>
    <w:pPr>
      <w:outlineLvl w:val="9"/>
    </w:pPr>
    <w:rPr>
      <w:lang w:bidi="en-US"/>
    </w:rPr>
  </w:style>
  <w:style w:type="paragraph" w:styleId="BalloonText">
    <w:name w:val="Balloon Text"/>
    <w:basedOn w:val="Normal"/>
    <w:link w:val="BalloonTextChar"/>
    <w:uiPriority w:val="99"/>
    <w:unhideWhenUsed/>
    <w:rsid w:val="0074587D"/>
    <w:pPr>
      <w:spacing w:after="0" w:line="240" w:lineRule="auto"/>
    </w:pPr>
    <w:rPr>
      <w:rFonts w:ascii="Tahoma" w:hAnsi="Tahoma" w:cs="Tahoma"/>
      <w:sz w:val="16"/>
      <w:szCs w:val="16"/>
    </w:rPr>
  </w:style>
  <w:style w:type="character" w:customStyle="1" w:styleId="BalloonTextChar">
    <w:name w:val="Balloon Text Char"/>
    <w:link w:val="BalloonText"/>
    <w:uiPriority w:val="99"/>
    <w:rsid w:val="0074587D"/>
    <w:rPr>
      <w:rFonts w:ascii="Tahoma" w:hAnsi="Tahoma" w:cs="Tahoma"/>
      <w:sz w:val="16"/>
      <w:szCs w:val="16"/>
      <w:lang w:eastAsia="en-US"/>
    </w:rPr>
  </w:style>
  <w:style w:type="paragraph" w:styleId="Header">
    <w:name w:val="header"/>
    <w:aliases w:val="Header Odd"/>
    <w:basedOn w:val="Normal"/>
    <w:link w:val="HeaderChar"/>
    <w:uiPriority w:val="99"/>
    <w:unhideWhenUsed/>
    <w:rsid w:val="008557D0"/>
    <w:pPr>
      <w:tabs>
        <w:tab w:val="center" w:pos="4513"/>
        <w:tab w:val="right" w:pos="9026"/>
      </w:tabs>
      <w:spacing w:after="0" w:line="240" w:lineRule="auto"/>
    </w:pPr>
  </w:style>
  <w:style w:type="character" w:customStyle="1" w:styleId="HeaderChar">
    <w:name w:val="Header Char"/>
    <w:aliases w:val="Header Odd Char"/>
    <w:basedOn w:val="DefaultParagraphFont"/>
    <w:link w:val="Header"/>
    <w:uiPriority w:val="99"/>
    <w:rsid w:val="008557D0"/>
    <w:rPr>
      <w:rFonts w:ascii="Times New Roman" w:hAnsi="Times New Roman"/>
      <w:sz w:val="17"/>
      <w:szCs w:val="22"/>
      <w:lang w:eastAsia="en-US"/>
    </w:rPr>
  </w:style>
  <w:style w:type="character" w:styleId="Hyperlink">
    <w:name w:val="Hyperlink"/>
    <w:uiPriority w:val="99"/>
    <w:unhideWhenUsed/>
    <w:rsid w:val="0074587D"/>
    <w:rPr>
      <w:color w:val="0000FF"/>
      <w:u w:val="single"/>
    </w:rPr>
  </w:style>
  <w:style w:type="paragraph" w:customStyle="1" w:styleId="Galley">
    <w:name w:val="Galley"/>
    <w:link w:val="GalleyChar"/>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74587D"/>
    <w:rPr>
      <w:rFonts w:ascii="Times New Roman" w:eastAsia="Times New Roman" w:hAnsi="Times New Roman"/>
      <w:sz w:val="17"/>
    </w:rPr>
  </w:style>
  <w:style w:type="character" w:styleId="PageNumber">
    <w:name w:val="page number"/>
    <w:basedOn w:val="DefaultParagraphFont"/>
    <w:rsid w:val="0074587D"/>
  </w:style>
  <w:style w:type="paragraph" w:customStyle="1" w:styleId="GG-body">
    <w:name w:val="GG-body"/>
    <w:basedOn w:val="Normal"/>
    <w:link w:val="GG-bodyChar"/>
    <w:qFormat/>
    <w:rsid w:val="0074587D"/>
    <w:rPr>
      <w:rFonts w:eastAsia="Times New Roman"/>
      <w:szCs w:val="17"/>
    </w:rPr>
  </w:style>
  <w:style w:type="character" w:customStyle="1" w:styleId="GG-bodyChar">
    <w:name w:val="GG-body Char"/>
    <w:link w:val="GG-body"/>
    <w:rsid w:val="0074587D"/>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74587D"/>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74587D"/>
    <w:rPr>
      <w:rFonts w:ascii="CG Times (W1)" w:eastAsia="Times New Roman" w:hAnsi="CG Times (W1)"/>
      <w:sz w:val="17"/>
      <w:szCs w:val="17"/>
      <w:lang w:eastAsia="en-US"/>
    </w:rPr>
  </w:style>
  <w:style w:type="paragraph" w:customStyle="1" w:styleId="GG-Bullets2">
    <w:name w:val="GG-Bullets2"/>
    <w:basedOn w:val="Galley"/>
    <w:link w:val="GG-Bullets2Char"/>
    <w:rsid w:val="0074587D"/>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74587D"/>
    <w:rPr>
      <w:rFonts w:ascii="Times New Roman" w:eastAsia="Times New Roman" w:hAnsi="Times New Roman"/>
      <w:sz w:val="17"/>
      <w:szCs w:val="17"/>
      <w:lang w:eastAsia="en-US"/>
    </w:rPr>
  </w:style>
  <w:style w:type="paragraph" w:customStyle="1" w:styleId="GG-Numbers1">
    <w:name w:val="GG-Numbers1"/>
    <w:basedOn w:val="ListParagraph"/>
    <w:link w:val="GG-Numbers1Char"/>
    <w:rsid w:val="0074587D"/>
    <w:pPr>
      <w:numPr>
        <w:numId w:val="3"/>
      </w:numPr>
    </w:pPr>
    <w:rPr>
      <w:rFonts w:eastAsia="Times New Roman"/>
      <w:szCs w:val="17"/>
    </w:rPr>
  </w:style>
  <w:style w:type="character" w:customStyle="1" w:styleId="GG-Numbers1Char">
    <w:name w:val="GG-Numbers1 Char"/>
    <w:link w:val="GG-Numbers1"/>
    <w:rsid w:val="0074587D"/>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74587D"/>
    <w:pPr>
      <w:spacing w:after="0"/>
    </w:pPr>
  </w:style>
  <w:style w:type="character" w:customStyle="1" w:styleId="GG-SDatedChar">
    <w:name w:val="GG-S.Dated Char"/>
    <w:link w:val="GG-SDated"/>
    <w:rsid w:val="0074587D"/>
    <w:rPr>
      <w:rFonts w:ascii="Times New Roman" w:eastAsia="Times New Roman" w:hAnsi="Times New Roman"/>
      <w:sz w:val="17"/>
      <w:szCs w:val="17"/>
      <w:lang w:eastAsia="en-US"/>
    </w:rPr>
  </w:style>
  <w:style w:type="paragraph" w:customStyle="1" w:styleId="GG-SName">
    <w:name w:val="GG-S.Name"/>
    <w:basedOn w:val="Normal"/>
    <w:link w:val="GG-SNameChar"/>
    <w:qFormat/>
    <w:rsid w:val="0074587D"/>
    <w:pPr>
      <w:spacing w:after="0"/>
      <w:jc w:val="right"/>
    </w:pPr>
    <w:rPr>
      <w:rFonts w:eastAsia="Times New Roman"/>
      <w:smallCaps/>
      <w:szCs w:val="20"/>
    </w:rPr>
  </w:style>
  <w:style w:type="character" w:customStyle="1" w:styleId="GG-SNameChar">
    <w:name w:val="GG-S.Name Char"/>
    <w:link w:val="GG-SName"/>
    <w:rsid w:val="0074587D"/>
    <w:rPr>
      <w:rFonts w:ascii="Times New Roman" w:eastAsia="Times New Roman" w:hAnsi="Times New Roman"/>
      <w:smallCaps/>
      <w:sz w:val="17"/>
      <w:lang w:eastAsia="en-US"/>
    </w:rPr>
  </w:style>
  <w:style w:type="character" w:customStyle="1" w:styleId="GG-SigName">
    <w:name w:val="GG-SigName"/>
    <w:uiPriority w:val="1"/>
    <w:rsid w:val="0074587D"/>
    <w:rPr>
      <w:rFonts w:ascii="Times New Roman" w:hAnsi="Times New Roman"/>
      <w:smallCaps/>
      <w:sz w:val="17"/>
      <w:szCs w:val="17"/>
      <w:lang w:eastAsia="en-US"/>
    </w:rPr>
  </w:style>
  <w:style w:type="paragraph" w:customStyle="1" w:styleId="GG-Signature">
    <w:name w:val="GG-Signature"/>
    <w:link w:val="GG-SignatureChar"/>
    <w:qFormat/>
    <w:rsid w:val="00F45A9F"/>
    <w:pPr>
      <w:jc w:val="right"/>
    </w:pPr>
    <w:rPr>
      <w:rFonts w:ascii="Times New Roman" w:eastAsia="Times New Roman" w:hAnsi="Times New Roman"/>
      <w:sz w:val="17"/>
      <w:szCs w:val="17"/>
      <w:lang w:eastAsia="en-US"/>
    </w:rPr>
  </w:style>
  <w:style w:type="character" w:customStyle="1" w:styleId="GG-SignatureChar">
    <w:name w:val="GG-Signature Char"/>
    <w:link w:val="GG-Signature"/>
    <w:rsid w:val="00F45A9F"/>
    <w:rPr>
      <w:rFonts w:ascii="Times New Roman" w:eastAsia="Times New Roman" w:hAnsi="Times New Roman"/>
      <w:sz w:val="17"/>
      <w:szCs w:val="17"/>
      <w:lang w:eastAsia="en-US"/>
    </w:rPr>
  </w:style>
  <w:style w:type="character" w:customStyle="1" w:styleId="GG-SignatureName">
    <w:name w:val="GG-SignatureName"/>
    <w:uiPriority w:val="1"/>
    <w:rsid w:val="0074587D"/>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74587D"/>
    <w:rPr>
      <w:b/>
    </w:rPr>
  </w:style>
  <w:style w:type="character" w:customStyle="1" w:styleId="GG-Sub1Char">
    <w:name w:val="GG-Sub1 Char"/>
    <w:link w:val="GG-Sub1"/>
    <w:rsid w:val="0074587D"/>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74587D"/>
    <w:rPr>
      <w:b w:val="0"/>
      <w:i/>
    </w:rPr>
  </w:style>
  <w:style w:type="character" w:customStyle="1" w:styleId="GG-Sub2Char">
    <w:name w:val="GG-Sub2 Char"/>
    <w:link w:val="GG-Sub2"/>
    <w:rsid w:val="0074587D"/>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74587D"/>
    <w:pPr>
      <w:jc w:val="center"/>
    </w:pPr>
    <w:rPr>
      <w:caps/>
      <w:szCs w:val="17"/>
    </w:rPr>
  </w:style>
  <w:style w:type="character" w:customStyle="1" w:styleId="GG-Title1Char">
    <w:name w:val="GG-Title1 Char"/>
    <w:link w:val="GG-Title1"/>
    <w:rsid w:val="0074587D"/>
    <w:rPr>
      <w:rFonts w:ascii="Times New Roman" w:hAnsi="Times New Roman"/>
      <w:caps/>
      <w:sz w:val="17"/>
      <w:szCs w:val="17"/>
      <w:lang w:eastAsia="en-US"/>
    </w:rPr>
  </w:style>
  <w:style w:type="paragraph" w:customStyle="1" w:styleId="GG-Title2">
    <w:name w:val="GG-Title2"/>
    <w:basedOn w:val="Normal"/>
    <w:next w:val="Normal"/>
    <w:link w:val="GG-Title2Char"/>
    <w:qFormat/>
    <w:rsid w:val="0074587D"/>
    <w:pPr>
      <w:jc w:val="center"/>
    </w:pPr>
    <w:rPr>
      <w:smallCaps/>
      <w:szCs w:val="17"/>
    </w:rPr>
  </w:style>
  <w:style w:type="character" w:customStyle="1" w:styleId="GG-Title2Char">
    <w:name w:val="GG-Title2 Char"/>
    <w:link w:val="GG-Title2"/>
    <w:rsid w:val="0074587D"/>
    <w:rPr>
      <w:rFonts w:ascii="Times New Roman" w:hAnsi="Times New Roman"/>
      <w:smallCaps/>
      <w:sz w:val="17"/>
      <w:szCs w:val="17"/>
      <w:lang w:eastAsia="en-US"/>
    </w:rPr>
  </w:style>
  <w:style w:type="paragraph" w:customStyle="1" w:styleId="GG-Title3">
    <w:name w:val="GG-Title3"/>
    <w:basedOn w:val="Normal"/>
    <w:next w:val="Normal"/>
    <w:link w:val="GG-Title3Char"/>
    <w:qFormat/>
    <w:rsid w:val="0074587D"/>
    <w:pPr>
      <w:jc w:val="center"/>
    </w:pPr>
    <w:rPr>
      <w:i/>
      <w:szCs w:val="17"/>
    </w:rPr>
  </w:style>
  <w:style w:type="character" w:customStyle="1" w:styleId="GG-Title3Char">
    <w:name w:val="GG-Title3 Char"/>
    <w:link w:val="GG-Title3"/>
    <w:rsid w:val="0074587D"/>
    <w:rPr>
      <w:rFonts w:ascii="Times New Roman" w:hAnsi="Times New Roman"/>
      <w:i/>
      <w:sz w:val="17"/>
      <w:szCs w:val="17"/>
      <w:lang w:eastAsia="en-US"/>
    </w:rPr>
  </w:style>
  <w:style w:type="paragraph" w:customStyle="1" w:styleId="Heading10">
    <w:name w:val="Heading1"/>
    <w:basedOn w:val="Normal"/>
    <w:link w:val="Heading1Char0"/>
    <w:rsid w:val="0074587D"/>
    <w:pPr>
      <w:spacing w:before="320" w:after="240" w:line="360" w:lineRule="exact"/>
      <w:jc w:val="center"/>
    </w:pPr>
    <w:rPr>
      <w:b/>
      <w:smallCaps/>
      <w:color w:val="000000"/>
      <w:sz w:val="36"/>
    </w:rPr>
  </w:style>
  <w:style w:type="character" w:customStyle="1" w:styleId="Heading1Char0">
    <w:name w:val="Heading1 Char"/>
    <w:link w:val="Heading10"/>
    <w:rsid w:val="0074587D"/>
    <w:rPr>
      <w:rFonts w:ascii="Times New Roman" w:hAnsi="Times New Roman"/>
      <w:b/>
      <w:smallCaps/>
      <w:color w:val="000000"/>
      <w:sz w:val="36"/>
      <w:szCs w:val="22"/>
      <w:lang w:eastAsia="en-US"/>
    </w:rPr>
  </w:style>
  <w:style w:type="paragraph" w:styleId="TOC1">
    <w:name w:val="toc 1"/>
    <w:next w:val="Noparagraphstyle"/>
    <w:autoRedefine/>
    <w:uiPriority w:val="39"/>
    <w:unhideWhenUsed/>
    <w:rsid w:val="00024C56"/>
    <w:pPr>
      <w:tabs>
        <w:tab w:val="right" w:leader="dot" w:pos="4536"/>
      </w:tabs>
      <w:spacing w:line="170" w:lineRule="exact"/>
      <w:outlineLvl w:val="0"/>
    </w:pPr>
    <w:rPr>
      <w:rFonts w:ascii="Times New Roman" w:hAnsi="Times New Roman"/>
      <w:b/>
      <w:smallCaps/>
      <w:sz w:val="17"/>
      <w:szCs w:val="22"/>
      <w:lang w:eastAsia="en-US"/>
    </w:rPr>
  </w:style>
  <w:style w:type="paragraph" w:styleId="TOC2">
    <w:name w:val="toc 2"/>
    <w:next w:val="Noparagraphstyle"/>
    <w:autoRedefine/>
    <w:uiPriority w:val="39"/>
    <w:unhideWhenUsed/>
    <w:rsid w:val="001E751E"/>
    <w:pPr>
      <w:tabs>
        <w:tab w:val="right" w:leader="dot" w:pos="4548"/>
      </w:tabs>
      <w:spacing w:line="170" w:lineRule="exact"/>
      <w:ind w:left="142" w:hanging="142"/>
      <w:outlineLvl w:val="1"/>
    </w:pPr>
    <w:rPr>
      <w:rFonts w:ascii="Times New Roman" w:hAnsi="Times New Roman"/>
      <w:sz w:val="17"/>
      <w:szCs w:val="22"/>
      <w:lang w:eastAsia="en-US"/>
    </w:rPr>
  </w:style>
  <w:style w:type="table" w:styleId="TableGrid">
    <w:name w:val="Table Grid"/>
    <w:basedOn w:val="TableNormal"/>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32C61"/>
  </w:style>
  <w:style w:type="paragraph" w:styleId="Footer">
    <w:name w:val="footer"/>
    <w:basedOn w:val="Normal"/>
    <w:link w:val="FooterChar"/>
    <w:uiPriority w:val="99"/>
    <w:unhideWhenUsed/>
    <w:rsid w:val="00C32C61"/>
    <w:pPr>
      <w:tabs>
        <w:tab w:val="center" w:pos="4513"/>
        <w:tab w:val="right" w:pos="9026"/>
      </w:tabs>
      <w:spacing w:after="0" w:line="240" w:lineRule="auto"/>
    </w:pPr>
    <w:rPr>
      <w:rFonts w:ascii="Calibri" w:hAnsi="Calibri"/>
      <w:sz w:val="22"/>
    </w:rPr>
  </w:style>
  <w:style w:type="table" w:customStyle="1" w:styleId="TableGrid5">
    <w:name w:val="Table Grid5"/>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
    <w:name w:val="RegSpace"/>
    <w:next w:val="GG-body"/>
    <w:qFormat/>
    <w:rsid w:val="008C099E"/>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C32C61"/>
    <w:rPr>
      <w:sz w:val="22"/>
      <w:szCs w:val="22"/>
      <w:lang w:eastAsia="en-US"/>
    </w:rPr>
  </w:style>
  <w:style w:type="paragraph" w:customStyle="1" w:styleId="Style1">
    <w:name w:val="Style1"/>
    <w:basedOn w:val="Normal"/>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2F50FE"/>
    <w:rPr>
      <w:color w:val="800080"/>
      <w:u w:val="single"/>
    </w:rPr>
  </w:style>
  <w:style w:type="paragraph" w:customStyle="1" w:styleId="Number7">
    <w:name w:val="Number 7"/>
    <w:basedOn w:val="Heading7"/>
    <w:rsid w:val="002F50FE"/>
    <w:pPr>
      <w:numPr>
        <w:ilvl w:val="6"/>
      </w:numPr>
      <w:tabs>
        <w:tab w:val="num" w:pos="4820"/>
      </w:tabs>
      <w:spacing w:after="240"/>
      <w:ind w:left="4820" w:hanging="567"/>
      <w:outlineLvl w:val="9"/>
    </w:pPr>
    <w:rPr>
      <w:rFonts w:ascii="Times New Roman" w:hAnsi="Times New Roman"/>
      <w:i w:val="0"/>
      <w:iCs w:val="0"/>
      <w:szCs w:val="20"/>
    </w:rPr>
  </w:style>
  <w:style w:type="paragraph" w:customStyle="1" w:styleId="Number1">
    <w:name w:val="Number 1"/>
    <w:basedOn w:val="Heading1"/>
    <w:rsid w:val="002F50FE"/>
    <w:pPr>
      <w:tabs>
        <w:tab w:val="num" w:pos="567"/>
      </w:tabs>
      <w:spacing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2F50FE"/>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2F50FE"/>
    <w:pPr>
      <w:numPr>
        <w:ilvl w:val="2"/>
      </w:numPr>
      <w:tabs>
        <w:tab w:val="num" w:pos="2127"/>
      </w:tabs>
      <w:spacing w:before="0" w:after="240" w:line="170" w:lineRule="exact"/>
      <w:ind w:left="2127" w:hanging="851"/>
      <w:outlineLvl w:val="9"/>
    </w:pPr>
    <w:rPr>
      <w:b w:val="0"/>
      <w:bCs w:val="0"/>
      <w:sz w:val="17"/>
      <w:szCs w:val="20"/>
    </w:rPr>
  </w:style>
  <w:style w:type="paragraph" w:customStyle="1" w:styleId="Number4">
    <w:name w:val="Number 4"/>
    <w:basedOn w:val="Heading4"/>
    <w:rsid w:val="002F50FE"/>
    <w:pPr>
      <w:numPr>
        <w:ilvl w:val="3"/>
      </w:numPr>
      <w:tabs>
        <w:tab w:val="num" w:pos="3119"/>
      </w:tabs>
      <w:spacing w:before="0" w:after="240"/>
      <w:ind w:left="3118" w:hanging="993"/>
      <w:outlineLvl w:val="9"/>
    </w:pPr>
    <w:rPr>
      <w:rFonts w:ascii="Times New Roman" w:hAnsi="Times New Roman"/>
      <w:b w:val="0"/>
      <w:bCs w:val="0"/>
      <w:i w:val="0"/>
      <w:iCs w:val="0"/>
      <w:szCs w:val="20"/>
    </w:rPr>
  </w:style>
  <w:style w:type="paragraph" w:customStyle="1" w:styleId="Number5">
    <w:name w:val="Number 5"/>
    <w:basedOn w:val="Heading5"/>
    <w:rsid w:val="002F50FE"/>
    <w:pPr>
      <w:numPr>
        <w:ilvl w:val="4"/>
      </w:numPr>
      <w:tabs>
        <w:tab w:val="num" w:pos="3686"/>
      </w:tabs>
      <w:spacing w:before="0" w:after="240"/>
      <w:ind w:left="3686" w:hanging="567"/>
      <w:outlineLvl w:val="9"/>
    </w:pPr>
    <w:rPr>
      <w:rFonts w:ascii="Times New Roman" w:hAnsi="Times New Roman"/>
      <w:b w:val="0"/>
      <w:bCs w:val="0"/>
      <w:color w:val="auto"/>
      <w:szCs w:val="20"/>
    </w:rPr>
  </w:style>
  <w:style w:type="paragraph" w:customStyle="1" w:styleId="Number6">
    <w:name w:val="Number 6"/>
    <w:basedOn w:val="Heading6"/>
    <w:rsid w:val="002F50FE"/>
    <w:pPr>
      <w:numPr>
        <w:ilvl w:val="5"/>
      </w:numPr>
      <w:tabs>
        <w:tab w:val="left" w:pos="4253"/>
        <w:tab w:val="num" w:pos="4406"/>
      </w:tabs>
      <w:spacing w:after="240" w:line="170" w:lineRule="exact"/>
      <w:ind w:left="4253" w:hanging="567"/>
      <w:outlineLvl w:val="9"/>
    </w:pPr>
    <w:rPr>
      <w:rFonts w:ascii="Times New Roman" w:hAnsi="Times New Roman"/>
      <w:b w:val="0"/>
      <w:bCs w:val="0"/>
      <w:i w:val="0"/>
      <w:iCs w:val="0"/>
      <w:color w:val="auto"/>
      <w:szCs w:val="20"/>
    </w:rPr>
  </w:style>
  <w:style w:type="paragraph" w:customStyle="1" w:styleId="Recitals">
    <w:name w:val="Recitals"/>
    <w:basedOn w:val="Normal"/>
    <w:rsid w:val="002F50FE"/>
    <w:pPr>
      <w:numPr>
        <w:numId w:val="5"/>
      </w:numPr>
      <w:spacing w:after="240"/>
    </w:pPr>
    <w:rPr>
      <w:rFonts w:eastAsia="Times New Roman"/>
      <w:szCs w:val="20"/>
    </w:rPr>
  </w:style>
  <w:style w:type="paragraph" w:customStyle="1" w:styleId="Level2">
    <w:name w:val="Level 2"/>
    <w:basedOn w:val="Normal"/>
    <w:rsid w:val="002F50FE"/>
    <w:pPr>
      <w:spacing w:after="240"/>
      <w:ind w:left="1276"/>
    </w:pPr>
    <w:rPr>
      <w:rFonts w:eastAsia="Times New Roman"/>
      <w:szCs w:val="20"/>
    </w:rPr>
  </w:style>
  <w:style w:type="paragraph" w:customStyle="1" w:styleId="Level3">
    <w:name w:val="Level 3"/>
    <w:basedOn w:val="Normal"/>
    <w:rsid w:val="002F50FE"/>
    <w:pPr>
      <w:tabs>
        <w:tab w:val="left" w:pos="2127"/>
      </w:tabs>
      <w:spacing w:after="240"/>
      <w:ind w:left="2127"/>
    </w:pPr>
    <w:rPr>
      <w:rFonts w:eastAsia="Times New Roman"/>
      <w:szCs w:val="20"/>
    </w:rPr>
  </w:style>
  <w:style w:type="paragraph" w:customStyle="1" w:styleId="Level1">
    <w:name w:val="Level 1"/>
    <w:basedOn w:val="Normal"/>
    <w:rsid w:val="002F50FE"/>
    <w:pPr>
      <w:spacing w:after="240"/>
      <w:ind w:left="567"/>
    </w:pPr>
    <w:rPr>
      <w:rFonts w:eastAsia="Times New Roman"/>
      <w:szCs w:val="20"/>
    </w:rPr>
  </w:style>
  <w:style w:type="paragraph" w:styleId="BodyTextIndent">
    <w:name w:val="Body Text Indent"/>
    <w:basedOn w:val="Normal"/>
    <w:link w:val="BodyTextIndentChar"/>
    <w:rsid w:val="002F50FE"/>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2F50FE"/>
    <w:rPr>
      <w:rFonts w:ascii="CG Times (W1)" w:eastAsia="Times New Roman" w:hAnsi="CG Times (W1)"/>
      <w:i/>
      <w:sz w:val="17"/>
      <w:lang w:eastAsia="en-US"/>
    </w:rPr>
  </w:style>
  <w:style w:type="paragraph" w:styleId="BodyTextIndent2">
    <w:name w:val="Body Text Indent 2"/>
    <w:basedOn w:val="Normal"/>
    <w:link w:val="BodyTextIndent2Char"/>
    <w:rsid w:val="002F50FE"/>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2F50FE"/>
    <w:rPr>
      <w:rFonts w:ascii="CG Times (W1)" w:eastAsia="Times New Roman" w:hAnsi="CG Times (W1)"/>
      <w:i/>
      <w:iCs/>
      <w:sz w:val="17"/>
      <w:lang w:eastAsia="en-US"/>
    </w:rPr>
  </w:style>
  <w:style w:type="paragraph" w:customStyle="1" w:styleId="ScheduleAppendix">
    <w:name w:val="Schedule/Appendix"/>
    <w:basedOn w:val="Normal"/>
    <w:rsid w:val="002F50FE"/>
    <w:pPr>
      <w:spacing w:after="240"/>
      <w:jc w:val="center"/>
    </w:pPr>
    <w:rPr>
      <w:rFonts w:eastAsia="Times New Roman"/>
      <w:b/>
      <w:caps/>
      <w:szCs w:val="20"/>
    </w:rPr>
  </w:style>
  <w:style w:type="paragraph" w:customStyle="1" w:styleId="GSAPaperBullet1">
    <w:name w:val="GSAPaperBullet1"/>
    <w:basedOn w:val="GSAPaperStd"/>
    <w:rsid w:val="002F50FE"/>
    <w:pPr>
      <w:numPr>
        <w:numId w:val="16"/>
      </w:numPr>
      <w:tabs>
        <w:tab w:val="clear" w:pos="360"/>
        <w:tab w:val="left" w:pos="936"/>
      </w:tabs>
      <w:spacing w:before="0" w:line="240" w:lineRule="auto"/>
      <w:ind w:left="936"/>
    </w:pPr>
  </w:style>
  <w:style w:type="paragraph" w:customStyle="1" w:styleId="GSAPaperStd">
    <w:name w:val="GSAPaperStd"/>
    <w:basedOn w:val="GSAPaperCore"/>
    <w:rsid w:val="002F50FE"/>
    <w:pPr>
      <w:spacing w:before="120" w:after="120"/>
      <w:ind w:left="576" w:hanging="576"/>
    </w:pPr>
  </w:style>
  <w:style w:type="paragraph" w:customStyle="1" w:styleId="GSAPaperCore">
    <w:name w:val="GSAPaperCore"/>
    <w:rsid w:val="002F50FE"/>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2F50FE"/>
    <w:pPr>
      <w:numPr>
        <w:numId w:val="19"/>
      </w:numPr>
      <w:tabs>
        <w:tab w:val="clear" w:pos="360"/>
        <w:tab w:val="left" w:pos="936"/>
      </w:tabs>
      <w:spacing w:before="0"/>
      <w:ind w:left="936"/>
    </w:pPr>
  </w:style>
  <w:style w:type="paragraph" w:customStyle="1" w:styleId="GSALegExMemMain">
    <w:name w:val="GSALegExMemMain"/>
    <w:basedOn w:val="GSALegText"/>
    <w:rsid w:val="002F50FE"/>
    <w:pPr>
      <w:spacing w:before="120" w:after="120"/>
      <w:ind w:left="576" w:hanging="576"/>
    </w:pPr>
  </w:style>
  <w:style w:type="paragraph" w:customStyle="1" w:styleId="GSALegText">
    <w:name w:val="GSALegText"/>
    <w:rsid w:val="002F50FE"/>
    <w:rPr>
      <w:rFonts w:ascii="Times New Roman" w:eastAsia="Times New Roman" w:hAnsi="Times New Roman"/>
      <w:noProof/>
      <w:sz w:val="24"/>
      <w:lang w:eastAsia="en-US"/>
    </w:rPr>
  </w:style>
  <w:style w:type="paragraph" w:customStyle="1" w:styleId="GSAActionBullet1">
    <w:name w:val="GSAActionBullet1"/>
    <w:basedOn w:val="GSAActionDeadline"/>
    <w:rsid w:val="002F50FE"/>
    <w:pPr>
      <w:numPr>
        <w:numId w:val="17"/>
      </w:numPr>
    </w:pPr>
  </w:style>
  <w:style w:type="paragraph" w:customStyle="1" w:styleId="GSAActionDeadline">
    <w:name w:val="GSAActionDeadline"/>
    <w:basedOn w:val="GSAActionCore"/>
    <w:rsid w:val="002F50FE"/>
    <w:pPr>
      <w:spacing w:after="20"/>
    </w:pPr>
  </w:style>
  <w:style w:type="paragraph" w:customStyle="1" w:styleId="GSAActionCore">
    <w:name w:val="GSAActionCore"/>
    <w:rsid w:val="002F50FE"/>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2F50FE"/>
    <w:pPr>
      <w:numPr>
        <w:numId w:val="18"/>
      </w:numPr>
      <w:tabs>
        <w:tab w:val="clear" w:pos="360"/>
        <w:tab w:val="num" w:pos="1296"/>
      </w:tabs>
      <w:ind w:left="1296"/>
    </w:pPr>
  </w:style>
  <w:style w:type="paragraph" w:customStyle="1" w:styleId="GSAMinuterBullet1">
    <w:name w:val="GSAMinuterBullet1"/>
    <w:basedOn w:val="GSAMinuteStd"/>
    <w:rsid w:val="002F50FE"/>
    <w:pPr>
      <w:tabs>
        <w:tab w:val="left" w:pos="936"/>
      </w:tabs>
      <w:spacing w:before="0"/>
      <w:ind w:left="0"/>
    </w:pPr>
  </w:style>
  <w:style w:type="paragraph" w:customStyle="1" w:styleId="GSAMinuteStd">
    <w:name w:val="GSAMinuteStd"/>
    <w:basedOn w:val="GSAMinuteCore"/>
    <w:rsid w:val="002F50FE"/>
    <w:pPr>
      <w:spacing w:before="120" w:after="120"/>
      <w:ind w:left="576"/>
    </w:pPr>
  </w:style>
  <w:style w:type="paragraph" w:customStyle="1" w:styleId="GSAMinuteCore">
    <w:name w:val="GSAMinuteCore"/>
    <w:rsid w:val="002F50FE"/>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2F50FE"/>
    <w:pPr>
      <w:numPr>
        <w:numId w:val="20"/>
      </w:numPr>
      <w:ind w:left="720"/>
    </w:pPr>
  </w:style>
  <w:style w:type="paragraph" w:customStyle="1" w:styleId="LetterBullet1">
    <w:name w:val="Letter Bullet1"/>
    <w:basedOn w:val="LetterStandard"/>
    <w:rsid w:val="002F50FE"/>
    <w:pPr>
      <w:numPr>
        <w:numId w:val="4"/>
      </w:numPr>
      <w:spacing w:before="0"/>
    </w:pPr>
  </w:style>
  <w:style w:type="paragraph" w:customStyle="1" w:styleId="LetterStandard">
    <w:name w:val="Letter Standard"/>
    <w:rsid w:val="002F50FE"/>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2F50FE"/>
    <w:pPr>
      <w:numPr>
        <w:numId w:val="21"/>
      </w:numPr>
      <w:spacing w:before="40"/>
    </w:pPr>
  </w:style>
  <w:style w:type="paragraph" w:customStyle="1" w:styleId="ARText1">
    <w:name w:val="ARText1"/>
    <w:basedOn w:val="ARBase"/>
    <w:rsid w:val="002F50FE"/>
    <w:pPr>
      <w:spacing w:before="80" w:after="80"/>
      <w:ind w:left="720"/>
      <w:jc w:val="both"/>
    </w:pPr>
  </w:style>
  <w:style w:type="paragraph" w:customStyle="1" w:styleId="ARBase">
    <w:name w:val="ARBase"/>
    <w:rsid w:val="002F50FE"/>
    <w:pPr>
      <w:spacing w:line="245" w:lineRule="auto"/>
    </w:pPr>
    <w:rPr>
      <w:rFonts w:ascii="Times New Roman" w:eastAsia="Times New Roman" w:hAnsi="Times New Roman"/>
      <w:sz w:val="24"/>
      <w:lang w:eastAsia="en-US"/>
    </w:rPr>
  </w:style>
  <w:style w:type="paragraph" w:styleId="ListBullet">
    <w:name w:val="List Bullet"/>
    <w:basedOn w:val="Normal"/>
    <w:autoRedefine/>
    <w:rsid w:val="002F50FE"/>
    <w:pPr>
      <w:numPr>
        <w:numId w:val="6"/>
      </w:numPr>
    </w:pPr>
    <w:rPr>
      <w:rFonts w:eastAsia="Times New Roman"/>
      <w:szCs w:val="20"/>
    </w:rPr>
  </w:style>
  <w:style w:type="paragraph" w:styleId="ListBullet2">
    <w:name w:val="List Bullet 2"/>
    <w:basedOn w:val="Normal"/>
    <w:autoRedefine/>
    <w:rsid w:val="002F50FE"/>
    <w:pPr>
      <w:numPr>
        <w:numId w:val="7"/>
      </w:numPr>
    </w:pPr>
    <w:rPr>
      <w:rFonts w:eastAsia="Times New Roman"/>
      <w:szCs w:val="20"/>
    </w:rPr>
  </w:style>
  <w:style w:type="paragraph" w:styleId="ListBullet3">
    <w:name w:val="List Bullet 3"/>
    <w:basedOn w:val="Normal"/>
    <w:autoRedefine/>
    <w:rsid w:val="002F50FE"/>
    <w:pPr>
      <w:numPr>
        <w:numId w:val="8"/>
      </w:numPr>
      <w:tabs>
        <w:tab w:val="clear" w:pos="926"/>
        <w:tab w:val="num" w:pos="1080"/>
      </w:tabs>
      <w:ind w:left="1080"/>
    </w:pPr>
    <w:rPr>
      <w:rFonts w:eastAsia="Times New Roman"/>
      <w:szCs w:val="20"/>
    </w:rPr>
  </w:style>
  <w:style w:type="paragraph" w:styleId="ListBullet4">
    <w:name w:val="List Bullet 4"/>
    <w:basedOn w:val="Normal"/>
    <w:autoRedefine/>
    <w:rsid w:val="002F50FE"/>
    <w:pPr>
      <w:numPr>
        <w:numId w:val="9"/>
      </w:numPr>
      <w:tabs>
        <w:tab w:val="clear" w:pos="1209"/>
        <w:tab w:val="num" w:pos="1440"/>
      </w:tabs>
      <w:ind w:left="1440"/>
    </w:pPr>
    <w:rPr>
      <w:rFonts w:eastAsia="Times New Roman"/>
      <w:szCs w:val="20"/>
    </w:rPr>
  </w:style>
  <w:style w:type="paragraph" w:styleId="ListBullet5">
    <w:name w:val="List Bullet 5"/>
    <w:basedOn w:val="Normal"/>
    <w:autoRedefine/>
    <w:rsid w:val="002F50FE"/>
    <w:pPr>
      <w:numPr>
        <w:numId w:val="10"/>
      </w:numPr>
    </w:pPr>
    <w:rPr>
      <w:rFonts w:eastAsia="Times New Roman"/>
      <w:szCs w:val="20"/>
    </w:rPr>
  </w:style>
  <w:style w:type="paragraph" w:styleId="ListNumber">
    <w:name w:val="List Number"/>
    <w:basedOn w:val="Normal"/>
    <w:rsid w:val="002F50FE"/>
    <w:pPr>
      <w:numPr>
        <w:numId w:val="11"/>
      </w:numPr>
    </w:pPr>
    <w:rPr>
      <w:rFonts w:eastAsia="Times New Roman"/>
      <w:szCs w:val="20"/>
    </w:rPr>
  </w:style>
  <w:style w:type="paragraph" w:styleId="ListNumber2">
    <w:name w:val="List Number 2"/>
    <w:basedOn w:val="Normal"/>
    <w:rsid w:val="002F50FE"/>
    <w:pPr>
      <w:numPr>
        <w:numId w:val="12"/>
      </w:numPr>
    </w:pPr>
    <w:rPr>
      <w:rFonts w:eastAsia="Times New Roman"/>
      <w:szCs w:val="20"/>
    </w:rPr>
  </w:style>
  <w:style w:type="paragraph" w:styleId="ListNumber3">
    <w:name w:val="List Number 3"/>
    <w:basedOn w:val="Normal"/>
    <w:rsid w:val="002F50FE"/>
    <w:pPr>
      <w:numPr>
        <w:numId w:val="13"/>
      </w:numPr>
      <w:tabs>
        <w:tab w:val="clear" w:pos="926"/>
        <w:tab w:val="num" w:pos="1080"/>
      </w:tabs>
      <w:ind w:left="1080"/>
    </w:pPr>
    <w:rPr>
      <w:rFonts w:eastAsia="Times New Roman"/>
      <w:szCs w:val="20"/>
    </w:rPr>
  </w:style>
  <w:style w:type="paragraph" w:styleId="ListNumber4">
    <w:name w:val="List Number 4"/>
    <w:basedOn w:val="Normal"/>
    <w:rsid w:val="002F50FE"/>
    <w:pPr>
      <w:numPr>
        <w:numId w:val="14"/>
      </w:numPr>
      <w:tabs>
        <w:tab w:val="clear" w:pos="1209"/>
        <w:tab w:val="num" w:pos="1440"/>
      </w:tabs>
      <w:ind w:left="1440"/>
    </w:pPr>
    <w:rPr>
      <w:rFonts w:eastAsia="Times New Roman"/>
      <w:szCs w:val="20"/>
    </w:rPr>
  </w:style>
  <w:style w:type="paragraph" w:styleId="ListNumber5">
    <w:name w:val="List Number 5"/>
    <w:basedOn w:val="Normal"/>
    <w:rsid w:val="002F50FE"/>
    <w:pPr>
      <w:numPr>
        <w:numId w:val="15"/>
      </w:numPr>
      <w:tabs>
        <w:tab w:val="clear" w:pos="1492"/>
        <w:tab w:val="num" w:pos="1800"/>
      </w:tabs>
      <w:ind w:left="1800"/>
    </w:pPr>
    <w:rPr>
      <w:rFonts w:eastAsia="Times New Roman"/>
      <w:szCs w:val="20"/>
    </w:rPr>
  </w:style>
  <w:style w:type="character" w:styleId="FootnoteReference">
    <w:name w:val="footnote reference"/>
    <w:semiHidden/>
    <w:rsid w:val="002F50FE"/>
    <w:rPr>
      <w:vertAlign w:val="superscript"/>
    </w:rPr>
  </w:style>
  <w:style w:type="paragraph" w:customStyle="1" w:styleId="clausehead">
    <w:name w:val="clausehead"/>
    <w:uiPriority w:val="99"/>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lang w:val="en-US" w:eastAsia="en-US"/>
    </w:rPr>
  </w:style>
  <w:style w:type="paragraph" w:styleId="NormalWeb">
    <w:name w:val="Normal (Web)"/>
    <w:basedOn w:val="Normal"/>
    <w:uiPriority w:val="99"/>
    <w:rsid w:val="002F50FE"/>
    <w:pPr>
      <w:spacing w:after="120"/>
    </w:pPr>
    <w:rPr>
      <w:rFonts w:ascii="Arial Unicode MS" w:eastAsia="Arial Unicode MS" w:hAnsi="Arial Unicode MS" w:cs="Arial Unicode MS"/>
      <w:szCs w:val="24"/>
    </w:rPr>
  </w:style>
  <w:style w:type="paragraph" w:styleId="PlainText">
    <w:name w:val="Plain Text"/>
    <w:basedOn w:val="Normal"/>
    <w:link w:val="PlainTextChar"/>
    <w:rsid w:val="002F50FE"/>
    <w:rPr>
      <w:rFonts w:ascii="Courier New" w:eastAsia="Times New Roman" w:hAnsi="Courier New" w:cs="Courier New"/>
      <w:sz w:val="20"/>
      <w:szCs w:val="20"/>
    </w:rPr>
  </w:style>
  <w:style w:type="character" w:customStyle="1" w:styleId="PlainTextChar">
    <w:name w:val="Plain Text Char"/>
    <w:basedOn w:val="DefaultParagraphFont"/>
    <w:link w:val="PlainText"/>
    <w:rsid w:val="002F50FE"/>
    <w:rPr>
      <w:rFonts w:ascii="Courier New" w:eastAsia="Times New Roman" w:hAnsi="Courier New" w:cs="Courier New"/>
      <w:lang w:eastAsia="en-US"/>
    </w:rPr>
  </w:style>
  <w:style w:type="paragraph" w:customStyle="1" w:styleId="contentshead">
    <w:name w:val="contentshead"/>
    <w:uiPriority w:val="99"/>
    <w:rsid w:val="002F50FE"/>
    <w:pPr>
      <w:keepLines/>
      <w:autoSpaceDE w:val="0"/>
      <w:autoSpaceDN w:val="0"/>
      <w:adjustRightInd w:val="0"/>
      <w:spacing w:before="120"/>
    </w:pPr>
    <w:rPr>
      <w:rFonts w:ascii="Times New Roman" w:eastAsia="Times New Roman" w:hAnsi="Times New Roman"/>
      <w:b/>
      <w:bCs/>
      <w:color w:val="000000"/>
      <w:sz w:val="32"/>
      <w:szCs w:val="32"/>
      <w:lang w:val="en-US" w:eastAsia="en-US"/>
    </w:rPr>
  </w:style>
  <w:style w:type="table" w:customStyle="1" w:styleId="TableGrid11">
    <w:name w:val="Table Grid11"/>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F50FE"/>
    <w:pPr>
      <w:spacing w:after="120" w:line="480" w:lineRule="auto"/>
    </w:pPr>
    <w:rPr>
      <w:rFonts w:eastAsia="Times New Roman"/>
      <w:szCs w:val="24"/>
    </w:rPr>
  </w:style>
  <w:style w:type="character" w:customStyle="1" w:styleId="BodyText2Char">
    <w:name w:val="Body Text 2 Char"/>
    <w:basedOn w:val="DefaultParagraphFont"/>
    <w:link w:val="BodyText2"/>
    <w:rsid w:val="002F50FE"/>
    <w:rPr>
      <w:rFonts w:ascii="Times New Roman" w:eastAsia="Times New Roman" w:hAnsi="Times New Roman"/>
      <w:sz w:val="17"/>
      <w:szCs w:val="24"/>
      <w:lang w:eastAsia="en-US"/>
    </w:rPr>
  </w:style>
  <w:style w:type="paragraph" w:customStyle="1" w:styleId="clauseheadlevel1">
    <w:name w:val="clauseheadlevel1"/>
    <w:uiPriority w:val="99"/>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level2">
    <w:name w:val="clauseheadlevel2"/>
    <w:uiPriority w:val="99"/>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partheadlevel1">
    <w:name w:val="partheadlevel1"/>
    <w:uiPriority w:val="99"/>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WCbodycopy">
    <w:name w:val="WC body copy"/>
    <w:basedOn w:val="Normal"/>
    <w:rsid w:val="002F50FE"/>
    <w:pPr>
      <w:spacing w:line="280" w:lineRule="exact"/>
    </w:pPr>
    <w:rPr>
      <w:rFonts w:ascii="Arial" w:eastAsia="Times" w:hAnsi="Arial"/>
      <w:sz w:val="18"/>
      <w:szCs w:val="20"/>
    </w:rPr>
  </w:style>
  <w:style w:type="paragraph" w:customStyle="1" w:styleId="formatpart16boldparthead">
    <w:name w:val="format.part.16.bold.parthead"/>
    <w:uiPriority w:val="99"/>
    <w:rsid w:val="002F50FE"/>
    <w:pPr>
      <w:keepNext/>
      <w:keepLines/>
      <w:autoSpaceDE w:val="0"/>
      <w:autoSpaceDN w:val="0"/>
      <w:adjustRightInd w:val="0"/>
      <w:spacing w:before="280"/>
      <w:ind w:left="2155" w:hanging="567"/>
    </w:pPr>
    <w:rPr>
      <w:rFonts w:ascii="Times New Roman" w:eastAsia="Times New Roman" w:hAnsi="Times New Roman"/>
      <w:b/>
      <w:bCs/>
      <w:color w:val="000000"/>
      <w:sz w:val="32"/>
      <w:szCs w:val="32"/>
    </w:rPr>
  </w:style>
  <w:style w:type="character" w:customStyle="1" w:styleId="ListParagraphChar">
    <w:name w:val="List Paragraph Char"/>
    <w:basedOn w:val="DefaultParagraphFont"/>
    <w:link w:val="ListParagraph"/>
    <w:uiPriority w:val="34"/>
    <w:rsid w:val="00C32C61"/>
    <w:rPr>
      <w:rFonts w:ascii="Times New Roman" w:hAnsi="Times New Roman"/>
      <w:sz w:val="17"/>
      <w:szCs w:val="22"/>
      <w:lang w:eastAsia="en-US"/>
    </w:rPr>
  </w:style>
  <w:style w:type="table" w:customStyle="1" w:styleId="TableGrid15">
    <w:name w:val="Table Grid15"/>
    <w:basedOn w:val="TableNormal"/>
    <w:next w:val="TableGrid"/>
    <w:uiPriority w:val="39"/>
    <w:rsid w:val="00C32C6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2F50FE"/>
    <w:rPr>
      <w:i/>
      <w:iCs/>
      <w:color w:val="666666"/>
      <w:sz w:val="22"/>
      <w:szCs w:val="22"/>
    </w:rPr>
  </w:style>
  <w:style w:type="character" w:styleId="HTMLCite">
    <w:name w:val="HTML Cite"/>
    <w:rsid w:val="002F50FE"/>
    <w:rPr>
      <w:i/>
      <w:iCs/>
    </w:rPr>
  </w:style>
  <w:style w:type="character" w:customStyle="1" w:styleId="section">
    <w:name w:val="section"/>
    <w:rsid w:val="002F50FE"/>
  </w:style>
  <w:style w:type="paragraph" w:customStyle="1" w:styleId="GSALegTextHeadSection">
    <w:name w:val="GSALegTextHeadSection"/>
    <w:basedOn w:val="GSALegText"/>
    <w:next w:val="GSALegText1"/>
    <w:rsid w:val="002F50FE"/>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2F50FE"/>
    <w:pPr>
      <w:tabs>
        <w:tab w:val="right" w:pos="1296"/>
        <w:tab w:val="left" w:pos="1440"/>
      </w:tabs>
      <w:spacing w:before="120" w:after="120"/>
      <w:ind w:left="1440" w:hanging="1440"/>
      <w:jc w:val="both"/>
    </w:pPr>
  </w:style>
  <w:style w:type="paragraph" w:customStyle="1" w:styleId="GSALegText1D">
    <w:name w:val="GSALegText1D"/>
    <w:basedOn w:val="GSALegText1"/>
    <w:rsid w:val="002F50FE"/>
    <w:pPr>
      <w:ind w:left="2016" w:hanging="2016"/>
    </w:pPr>
  </w:style>
  <w:style w:type="paragraph" w:customStyle="1" w:styleId="GSALegTextHeadSectionIns">
    <w:name w:val="GSALegTextHeadSectionIns"/>
    <w:basedOn w:val="GSALegTextHeadSection"/>
    <w:rsid w:val="002F50FE"/>
  </w:style>
  <w:style w:type="paragraph" w:customStyle="1" w:styleId="GSALegText2">
    <w:name w:val="GSALegText2"/>
    <w:basedOn w:val="GSALegText1"/>
    <w:rsid w:val="002F50FE"/>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2F50FE"/>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2F50FE"/>
    <w:pPr>
      <w:tabs>
        <w:tab w:val="right" w:pos="144"/>
        <w:tab w:val="left" w:pos="288"/>
      </w:tabs>
      <w:spacing w:before="60" w:after="60"/>
      <w:ind w:left="288" w:hanging="288"/>
    </w:pPr>
    <w:rPr>
      <w:sz w:val="20"/>
    </w:rPr>
  </w:style>
  <w:style w:type="character" w:customStyle="1" w:styleId="Paranumbers">
    <w:name w:val="Para numbers"/>
    <w:rsid w:val="002F50FE"/>
    <w:rPr>
      <w:rFonts w:ascii="CG Times" w:hAnsi="CG Times"/>
      <w:noProof w:val="0"/>
      <w:sz w:val="22"/>
      <w:lang w:val="en-US"/>
    </w:rPr>
  </w:style>
  <w:style w:type="paragraph" w:customStyle="1" w:styleId="general2">
    <w:name w:val="general 2"/>
    <w:rsid w:val="002F50FE"/>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2F50FE"/>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2F50FE"/>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2F50FE"/>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2F50FE"/>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2F50FE"/>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2F50FE"/>
    <w:pPr>
      <w:tabs>
        <w:tab w:val="left" w:pos="-720"/>
      </w:tabs>
      <w:suppressAutoHyphens/>
    </w:pPr>
    <w:rPr>
      <w:rFonts w:ascii="CG Times" w:eastAsia="Times New Roman" w:hAnsi="CG Times"/>
      <w:sz w:val="22"/>
      <w:lang w:val="en-US" w:eastAsia="en-US"/>
    </w:rPr>
  </w:style>
  <w:style w:type="paragraph" w:customStyle="1" w:styleId="general6">
    <w:name w:val="general 6"/>
    <w:rsid w:val="002F50FE"/>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2F50FE"/>
  </w:style>
  <w:style w:type="paragraph" w:customStyle="1" w:styleId="RightPar1">
    <w:name w:val="Right Par 1"/>
    <w:rsid w:val="002F50FE"/>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2F50FE"/>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2F50FE"/>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2F50FE"/>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2F50FE"/>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2F50FE"/>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2F50FE"/>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2F50FE"/>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2F50FE"/>
    <w:rPr>
      <w:rFonts w:ascii="CG Times" w:hAnsi="CG Times"/>
      <w:noProof w:val="0"/>
      <w:sz w:val="22"/>
      <w:lang w:val="en-US"/>
    </w:rPr>
  </w:style>
  <w:style w:type="paragraph" w:customStyle="1" w:styleId="Technical5">
    <w:name w:val="Technical 5"/>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2F50FE"/>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2F50FE"/>
    <w:rPr>
      <w:rFonts w:ascii="CG Times" w:hAnsi="CG Times"/>
      <w:noProof w:val="0"/>
      <w:sz w:val="22"/>
      <w:lang w:val="en-US"/>
    </w:rPr>
  </w:style>
  <w:style w:type="character" w:customStyle="1" w:styleId="Technical3">
    <w:name w:val="Technical 3"/>
    <w:rsid w:val="002F50FE"/>
    <w:rPr>
      <w:rFonts w:ascii="CG Times" w:hAnsi="CG Times"/>
      <w:noProof w:val="0"/>
      <w:sz w:val="22"/>
      <w:lang w:val="en-US"/>
    </w:rPr>
  </w:style>
  <w:style w:type="paragraph" w:customStyle="1" w:styleId="Technical4">
    <w:name w:val="Technical 4"/>
    <w:rsid w:val="002F50FE"/>
    <w:pPr>
      <w:tabs>
        <w:tab w:val="left" w:pos="-720"/>
      </w:tabs>
      <w:suppressAutoHyphens/>
    </w:pPr>
    <w:rPr>
      <w:rFonts w:ascii="CG Times" w:eastAsia="Times New Roman" w:hAnsi="CG Times"/>
      <w:b/>
      <w:sz w:val="22"/>
      <w:lang w:val="en-US" w:eastAsia="en-US"/>
    </w:rPr>
  </w:style>
  <w:style w:type="character" w:customStyle="1" w:styleId="Technical1">
    <w:name w:val="Technical 1"/>
    <w:rsid w:val="002F50FE"/>
    <w:rPr>
      <w:rFonts w:ascii="CG Times" w:hAnsi="CG Times"/>
      <w:noProof w:val="0"/>
      <w:sz w:val="22"/>
      <w:lang w:val="en-US"/>
    </w:rPr>
  </w:style>
  <w:style w:type="paragraph" w:customStyle="1" w:styleId="Technical7">
    <w:name w:val="Technical 7"/>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2F50FE"/>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2F50FE"/>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2F50FE"/>
  </w:style>
  <w:style w:type="character" w:customStyle="1" w:styleId="EquationCaption">
    <w:name w:val="_Equation Caption"/>
    <w:rsid w:val="002F50FE"/>
  </w:style>
  <w:style w:type="paragraph" w:customStyle="1" w:styleId="galley0">
    <w:name w:val="galley"/>
    <w:basedOn w:val="Normal"/>
    <w:rsid w:val="002F50FE"/>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2F50FE"/>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uiPriority w:val="1"/>
    <w:qFormat/>
    <w:rsid w:val="002F50FE"/>
    <w:pPr>
      <w:spacing w:after="120"/>
    </w:pPr>
    <w:rPr>
      <w:rFonts w:eastAsia="Times New Roman"/>
      <w:szCs w:val="20"/>
    </w:rPr>
  </w:style>
  <w:style w:type="character" w:customStyle="1" w:styleId="BodyTextChar">
    <w:name w:val="Body Text Char"/>
    <w:basedOn w:val="DefaultParagraphFont"/>
    <w:link w:val="BodyText"/>
    <w:rsid w:val="002F50FE"/>
    <w:rPr>
      <w:rFonts w:ascii="Times New Roman" w:eastAsia="Times New Roman" w:hAnsi="Times New Roman"/>
      <w:sz w:val="17"/>
      <w:lang w:eastAsia="en-US"/>
    </w:rPr>
  </w:style>
  <w:style w:type="table" w:customStyle="1" w:styleId="TableGrid16">
    <w:name w:val="Table Grid16"/>
    <w:basedOn w:val="TableNormal"/>
    <w:next w:val="TableGrid"/>
    <w:uiPriority w:val="39"/>
    <w:rsid w:val="00C32C6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Heading1">
    <w:name w:val="G Heading 1"/>
    <w:basedOn w:val="Galley"/>
    <w:link w:val="GHeading1Char"/>
    <w:rsid w:val="002F50FE"/>
    <w:pPr>
      <w:spacing w:after="0"/>
      <w:jc w:val="center"/>
    </w:pPr>
    <w:rPr>
      <w:lang w:val="x-none" w:eastAsia="x-none"/>
    </w:rPr>
  </w:style>
  <w:style w:type="character" w:customStyle="1" w:styleId="GHeading1Char">
    <w:name w:val="G Heading 1 Char"/>
    <w:link w:val="GHeading1"/>
    <w:rsid w:val="002F50FE"/>
    <w:rPr>
      <w:rFonts w:ascii="Times New Roman" w:eastAsia="Times New Roman" w:hAnsi="Times New Roman"/>
      <w:sz w:val="17"/>
      <w:lang w:val="x-none" w:eastAsia="x-none"/>
    </w:rPr>
  </w:style>
  <w:style w:type="paragraph" w:customStyle="1" w:styleId="GHeading2">
    <w:name w:val="G Heading 2"/>
    <w:basedOn w:val="Galley"/>
    <w:link w:val="GHeading2Char"/>
    <w:rsid w:val="002F50FE"/>
    <w:pPr>
      <w:jc w:val="center"/>
    </w:pPr>
    <w:rPr>
      <w:i/>
      <w:lang w:val="x-none" w:eastAsia="x-none"/>
    </w:rPr>
  </w:style>
  <w:style w:type="character" w:customStyle="1" w:styleId="GHeading2Char">
    <w:name w:val="G Heading 2 Char"/>
    <w:link w:val="GHeading2"/>
    <w:rsid w:val="002F50FE"/>
    <w:rPr>
      <w:rFonts w:ascii="Times New Roman" w:eastAsia="Times New Roman" w:hAnsi="Times New Roman"/>
      <w:i/>
      <w:sz w:val="17"/>
      <w:lang w:val="x-none" w:eastAsia="x-none"/>
    </w:rPr>
  </w:style>
  <w:style w:type="paragraph" w:customStyle="1" w:styleId="GFirstWord">
    <w:name w:val="G First Word"/>
    <w:basedOn w:val="Galley"/>
    <w:link w:val="GFirstWordChar"/>
    <w:rsid w:val="002F50FE"/>
    <w:pPr>
      <w:spacing w:after="0"/>
    </w:pPr>
    <w:rPr>
      <w:lang w:val="x-none" w:eastAsia="x-none"/>
    </w:rPr>
  </w:style>
  <w:style w:type="character" w:customStyle="1" w:styleId="GFirstWordChar">
    <w:name w:val="G First Word Char"/>
    <w:link w:val="GFirstWord"/>
    <w:rsid w:val="002F50FE"/>
    <w:rPr>
      <w:rFonts w:ascii="Times New Roman" w:eastAsia="Times New Roman" w:hAnsi="Times New Roman"/>
      <w:sz w:val="17"/>
      <w:lang w:val="x-none" w:eastAsia="x-none"/>
    </w:rPr>
  </w:style>
  <w:style w:type="paragraph" w:customStyle="1" w:styleId="GHeading3">
    <w:name w:val="G Heading 3"/>
    <w:basedOn w:val="Galley"/>
    <w:link w:val="GHeading3Char"/>
    <w:rsid w:val="002F50FE"/>
    <w:pPr>
      <w:jc w:val="center"/>
    </w:pPr>
    <w:rPr>
      <w:i/>
      <w:lang w:val="x-none" w:eastAsia="x-none"/>
    </w:rPr>
  </w:style>
  <w:style w:type="character" w:customStyle="1" w:styleId="GHeading3Char">
    <w:name w:val="G Heading 3 Char"/>
    <w:link w:val="GHeading3"/>
    <w:rsid w:val="002F50FE"/>
    <w:rPr>
      <w:rFonts w:ascii="Times New Roman" w:eastAsia="Times New Roman" w:hAnsi="Times New Roman"/>
      <w:i/>
      <w:sz w:val="17"/>
      <w:lang w:val="x-none" w:eastAsia="x-none"/>
    </w:rPr>
  </w:style>
  <w:style w:type="table" w:customStyle="1" w:styleId="TableGrid21">
    <w:name w:val="Table Grid21"/>
    <w:basedOn w:val="TableNormal"/>
    <w:next w:val="TableGrid"/>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2F50FE"/>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2F50FE"/>
    <w:rPr>
      <w:rFonts w:ascii="Times New Roman" w:eastAsia="Times New Roman" w:hAnsi="Times New Roman"/>
      <w:sz w:val="16"/>
      <w:szCs w:val="16"/>
      <w:lang w:eastAsia="en-US"/>
    </w:rPr>
  </w:style>
  <w:style w:type="character" w:styleId="CommentReference">
    <w:name w:val="annotation reference"/>
    <w:rsid w:val="002F50FE"/>
    <w:rPr>
      <w:sz w:val="16"/>
      <w:szCs w:val="16"/>
    </w:rPr>
  </w:style>
  <w:style w:type="paragraph" w:styleId="CommentText">
    <w:name w:val="annotation text"/>
    <w:basedOn w:val="Normal"/>
    <w:link w:val="CommentTextChar"/>
    <w:rsid w:val="002F50FE"/>
    <w:rPr>
      <w:rFonts w:eastAsia="Times New Roman"/>
      <w:sz w:val="20"/>
      <w:szCs w:val="20"/>
    </w:rPr>
  </w:style>
  <w:style w:type="character" w:customStyle="1" w:styleId="CommentTextChar">
    <w:name w:val="Comment Text Char"/>
    <w:basedOn w:val="DefaultParagraphFont"/>
    <w:link w:val="CommentText"/>
    <w:rsid w:val="002F50FE"/>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2F50FE"/>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2F50FE"/>
    <w:pPr>
      <w:keepNext/>
      <w:spacing w:before="0" w:after="40" w:line="170" w:lineRule="exact"/>
    </w:pPr>
    <w:rPr>
      <w:iCs/>
      <w:sz w:val="20"/>
      <w:szCs w:val="20"/>
    </w:rPr>
  </w:style>
  <w:style w:type="character" w:customStyle="1" w:styleId="StyleHeading1Kernat18ptChar">
    <w:name w:val="Style Heading 1 + Kern at 18 pt Char"/>
    <w:link w:val="StyleHeading1Kernat18pt"/>
    <w:rsid w:val="002F50FE"/>
    <w:rPr>
      <w:rFonts w:ascii="Times New Roman" w:eastAsia="Times New Roman" w:hAnsi="Times New Roman"/>
      <w:b/>
      <w:bCs/>
      <w:caps/>
      <w:kern w:val="36"/>
      <w:sz w:val="22"/>
      <w:lang w:eastAsia="en-US"/>
    </w:rPr>
  </w:style>
  <w:style w:type="character" w:customStyle="1" w:styleId="Instruction">
    <w:name w:val="Instruction"/>
    <w:rsid w:val="002F50FE"/>
    <w:rPr>
      <w:rFonts w:ascii="Times New Roman" w:hAnsi="Times New Roman" w:cs="Courier New"/>
      <w:i/>
      <w:sz w:val="22"/>
    </w:rPr>
  </w:style>
  <w:style w:type="character" w:styleId="LineNumber">
    <w:name w:val="line number"/>
    <w:uiPriority w:val="99"/>
    <w:rsid w:val="002F50FE"/>
  </w:style>
  <w:style w:type="paragraph" w:customStyle="1" w:styleId="CoverTitle">
    <w:name w:val="Cover Title"/>
    <w:next w:val="CoverSub-title"/>
    <w:rsid w:val="002F50FE"/>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2F50FE"/>
    <w:pPr>
      <w:spacing w:before="60" w:after="0" w:line="312" w:lineRule="auto"/>
    </w:pPr>
    <w:rPr>
      <w:color w:val="auto"/>
      <w:sz w:val="24"/>
    </w:rPr>
  </w:style>
  <w:style w:type="paragraph" w:customStyle="1" w:styleId="CoverText">
    <w:name w:val="Cover Text"/>
    <w:basedOn w:val="CoverTitle"/>
    <w:next w:val="Normal"/>
    <w:rsid w:val="002F50FE"/>
    <w:pPr>
      <w:spacing w:before="600" w:after="0" w:line="312" w:lineRule="auto"/>
    </w:pPr>
    <w:rPr>
      <w:color w:val="auto"/>
      <w:sz w:val="24"/>
    </w:rPr>
  </w:style>
  <w:style w:type="paragraph" w:customStyle="1" w:styleId="Noparagraphstyle">
    <w:name w:val="[No paragraph style]"/>
    <w:rsid w:val="002F50FE"/>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2F50FE"/>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2F50FE"/>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2F50FE"/>
    <w:pPr>
      <w:tabs>
        <w:tab w:val="clear" w:pos="4536"/>
        <w:tab w:val="right" w:leader="dot" w:pos="9360"/>
      </w:tabs>
      <w:spacing w:before="60" w:after="60" w:line="240" w:lineRule="auto"/>
      <w:ind w:right="1000"/>
    </w:pPr>
    <w:rPr>
      <w:rFonts w:ascii="Arial" w:eastAsia="Times New Roman" w:hAnsi="Arial" w:cs="Arial"/>
      <w:bCs/>
      <w:noProof/>
      <w:sz w:val="20"/>
      <w:szCs w:val="20"/>
      <w:lang w:val="en-GB"/>
    </w:rPr>
  </w:style>
  <w:style w:type="paragraph" w:customStyle="1" w:styleId="Style10ptBoldBefore4ptAfter4pt">
    <w:name w:val="Style 10 pt Bold Before:  4 pt After:  4 pt"/>
    <w:basedOn w:val="Normal"/>
    <w:autoRedefine/>
    <w:rsid w:val="002F50FE"/>
    <w:pPr>
      <w:spacing w:before="80"/>
    </w:pPr>
    <w:rPr>
      <w:rFonts w:ascii="Arial" w:eastAsia="Times New Roman" w:hAnsi="Arial"/>
      <w:b/>
      <w:bCs/>
      <w:caps/>
      <w:kern w:val="36"/>
      <w:szCs w:val="20"/>
      <w:lang w:val="en-GB"/>
    </w:rPr>
  </w:style>
  <w:style w:type="paragraph" w:customStyle="1" w:styleId="StyleHeading210pt">
    <w:name w:val="Style Heading 2 + 10 pt"/>
    <w:basedOn w:val="Heading2"/>
    <w:autoRedefine/>
    <w:rsid w:val="002F50FE"/>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2F50FE"/>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2F50FE"/>
    <w:pPr>
      <w:keepNext/>
      <w:numPr>
        <w:ilvl w:val="1"/>
        <w:numId w:val="22"/>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2F50FE"/>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2F50FE"/>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2F50FE"/>
    <w:rPr>
      <w:b/>
      <w:bCs/>
    </w:rPr>
  </w:style>
  <w:style w:type="character" w:customStyle="1" w:styleId="CommentSubjectChar">
    <w:name w:val="Comment Subject Char"/>
    <w:basedOn w:val="CommentTextChar"/>
    <w:link w:val="CommentSubject"/>
    <w:rsid w:val="002F50FE"/>
    <w:rPr>
      <w:rFonts w:ascii="Times New Roman" w:eastAsia="Times New Roman" w:hAnsi="Times New Roman"/>
      <w:b/>
      <w:bCs/>
      <w:lang w:eastAsia="en-US"/>
    </w:rPr>
  </w:style>
  <w:style w:type="numbering" w:customStyle="1" w:styleId="NoList11">
    <w:name w:val="No List11"/>
    <w:next w:val="NoList"/>
    <w:uiPriority w:val="99"/>
    <w:semiHidden/>
    <w:unhideWhenUsed/>
    <w:rsid w:val="00C32C61"/>
  </w:style>
  <w:style w:type="paragraph" w:customStyle="1" w:styleId="Style2">
    <w:name w:val="Style2"/>
    <w:basedOn w:val="Normal"/>
    <w:link w:val="Style2Char"/>
    <w:autoRedefine/>
    <w:rsid w:val="002F50FE"/>
    <w:pPr>
      <w:keepNext/>
      <w:spacing w:before="120"/>
      <w:ind w:left="-70"/>
      <w:outlineLvl w:val="0"/>
    </w:pPr>
    <w:rPr>
      <w:rFonts w:eastAsia="Times New Roman"/>
      <w:b/>
      <w:bCs/>
      <w:caps/>
      <w:kern w:val="36"/>
      <w:szCs w:val="20"/>
      <w:lang w:eastAsia="en-AU"/>
    </w:rPr>
  </w:style>
  <w:style w:type="character" w:customStyle="1" w:styleId="Style2Char">
    <w:name w:val="Style2 Char"/>
    <w:link w:val="Style2"/>
    <w:rsid w:val="002F50FE"/>
    <w:rPr>
      <w:rFonts w:ascii="Times New Roman" w:eastAsia="Times New Roman" w:hAnsi="Times New Roman"/>
      <w:b/>
      <w:bCs/>
      <w:caps/>
      <w:kern w:val="36"/>
      <w:sz w:val="22"/>
    </w:rPr>
  </w:style>
  <w:style w:type="paragraph" w:styleId="TOC3">
    <w:name w:val="toc 3"/>
    <w:next w:val="Noparagraphstyle"/>
    <w:autoRedefine/>
    <w:uiPriority w:val="39"/>
    <w:rsid w:val="00202340"/>
    <w:pPr>
      <w:tabs>
        <w:tab w:val="right" w:leader="dot" w:pos="4549"/>
      </w:tabs>
      <w:spacing w:line="170" w:lineRule="exact"/>
      <w:ind w:left="226" w:hanging="113"/>
    </w:pPr>
    <w:rPr>
      <w:rFonts w:ascii="Times New Roman" w:eastAsia="Times" w:hAnsi="Times New Roman"/>
      <w:sz w:val="17"/>
      <w:lang w:eastAsia="en-US"/>
    </w:rPr>
  </w:style>
  <w:style w:type="paragraph" w:customStyle="1" w:styleId="Default">
    <w:name w:val="Default"/>
    <w:rsid w:val="002F50FE"/>
    <w:pPr>
      <w:widowControl w:val="0"/>
      <w:autoSpaceDE w:val="0"/>
      <w:autoSpaceDN w:val="0"/>
      <w:adjustRightInd w:val="0"/>
    </w:pPr>
    <w:rPr>
      <w:rFonts w:ascii="AFHDL H+ Helvetica Neue" w:eastAsia="Times New Roman" w:hAnsi="AFHDL H+ Helvetica Neue" w:cs="AFHDL H+ Helvetica Neue"/>
      <w:color w:val="000000"/>
      <w:sz w:val="24"/>
      <w:szCs w:val="24"/>
    </w:rPr>
  </w:style>
  <w:style w:type="paragraph" w:customStyle="1" w:styleId="TableParagraph">
    <w:name w:val="Table Paragraph"/>
    <w:basedOn w:val="Normal"/>
    <w:uiPriority w:val="1"/>
    <w:qFormat/>
    <w:rsid w:val="00C32C61"/>
    <w:pPr>
      <w:widowControl w:val="0"/>
      <w:spacing w:after="0" w:line="240" w:lineRule="auto"/>
      <w:jc w:val="left"/>
    </w:pPr>
    <w:rPr>
      <w:rFonts w:ascii="Calibri" w:hAnsi="Calibri"/>
      <w:sz w:val="22"/>
      <w:lang w:val="en-US"/>
    </w:rPr>
  </w:style>
  <w:style w:type="paragraph" w:customStyle="1" w:styleId="Groupheading">
    <w:name w:val="Group heading"/>
    <w:basedOn w:val="Normal"/>
    <w:link w:val="GroupheadingChar"/>
    <w:autoRedefine/>
    <w:rsid w:val="002F50FE"/>
    <w:rPr>
      <w:rFonts w:eastAsia="Times New Roman"/>
      <w:b/>
      <w:bCs/>
      <w:caps/>
      <w:szCs w:val="20"/>
      <w:lang w:eastAsia="en-AU"/>
    </w:rPr>
  </w:style>
  <w:style w:type="character" w:customStyle="1" w:styleId="GroupheadingChar">
    <w:name w:val="Group heading Char"/>
    <w:link w:val="Groupheading"/>
    <w:rsid w:val="002F50FE"/>
    <w:rPr>
      <w:rFonts w:ascii="Times New Roman" w:eastAsia="Times New Roman" w:hAnsi="Times New Roman"/>
      <w:b/>
      <w:bCs/>
      <w:caps/>
      <w:sz w:val="22"/>
    </w:rPr>
  </w:style>
  <w:style w:type="table" w:customStyle="1" w:styleId="TableGrid17">
    <w:name w:val="Table Grid17"/>
    <w:basedOn w:val="TableNormal"/>
    <w:next w:val="TableGrid"/>
    <w:uiPriority w:val="59"/>
    <w:rsid w:val="00C32C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2F50FE"/>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2F50FE"/>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2F50FE"/>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rsid w:val="002F50FE"/>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Cs w:val="20"/>
      <w:lang w:val="en-US"/>
    </w:rPr>
  </w:style>
  <w:style w:type="paragraph" w:customStyle="1" w:styleId="Numbers">
    <w:name w:val="Numbers"/>
    <w:basedOn w:val="Bodycopy"/>
    <w:uiPriority w:val="1"/>
    <w:rsid w:val="002F50FE"/>
    <w:pPr>
      <w:numPr>
        <w:numId w:val="24"/>
      </w:numPr>
      <w:tabs>
        <w:tab w:val="num" w:pos="2007"/>
      </w:tabs>
      <w:ind w:left="426" w:hanging="426"/>
    </w:pPr>
  </w:style>
  <w:style w:type="paragraph" w:customStyle="1" w:styleId="MainHeadingCover">
    <w:name w:val="Main Heading Cover"/>
    <w:basedOn w:val="Normal"/>
    <w:uiPriority w:val="1"/>
    <w:rsid w:val="002F50FE"/>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2F50FE"/>
    <w:pPr>
      <w:spacing w:line="720" w:lineRule="exact"/>
    </w:pPr>
    <w:rPr>
      <w:rFonts w:ascii="Source Sans Pro" w:eastAsia="MS Mincho" w:hAnsi="Source Sans Pro"/>
      <w:color w:val="56565A"/>
      <w:szCs w:val="24"/>
    </w:rPr>
  </w:style>
  <w:style w:type="paragraph" w:customStyle="1" w:styleId="Bullets">
    <w:name w:val="Bullets"/>
    <w:basedOn w:val="Bodycopy"/>
    <w:uiPriority w:val="1"/>
    <w:rsid w:val="002F50FE"/>
    <w:pPr>
      <w:numPr>
        <w:numId w:val="23"/>
      </w:numPr>
      <w:tabs>
        <w:tab w:val="num" w:pos="567"/>
      </w:tabs>
      <w:ind w:left="567" w:hanging="567"/>
    </w:pPr>
  </w:style>
  <w:style w:type="paragraph" w:customStyle="1" w:styleId="TOCHeader">
    <w:name w:val="TOC Header"/>
    <w:basedOn w:val="Normal"/>
    <w:uiPriority w:val="1"/>
    <w:rsid w:val="002F50FE"/>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2F50FE"/>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2F50FE"/>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2F50FE"/>
    <w:rPr>
      <w:color w:val="FFFFFF"/>
    </w:rPr>
  </w:style>
  <w:style w:type="paragraph" w:styleId="TOC9">
    <w:name w:val="toc 9"/>
    <w:next w:val="Noparagraphstyle"/>
    <w:autoRedefine/>
    <w:uiPriority w:val="99"/>
    <w:unhideWhenUsed/>
    <w:rsid w:val="001E751E"/>
    <w:pPr>
      <w:spacing w:after="100" w:line="360" w:lineRule="atLeast"/>
      <w:ind w:left="1760"/>
    </w:pPr>
    <w:rPr>
      <w:rFonts w:ascii="Times New Roman" w:eastAsia="MS Mincho" w:hAnsi="Times New Roman"/>
      <w:sz w:val="17"/>
      <w:szCs w:val="24"/>
      <w:lang w:eastAsia="en-US"/>
    </w:rPr>
  </w:style>
  <w:style w:type="paragraph" w:styleId="TOC4">
    <w:name w:val="toc 4"/>
    <w:next w:val="Noparagraphstyle"/>
    <w:autoRedefine/>
    <w:uiPriority w:val="99"/>
    <w:unhideWhenUsed/>
    <w:rsid w:val="001E751E"/>
    <w:pPr>
      <w:tabs>
        <w:tab w:val="right" w:leader="hyphen" w:pos="9923"/>
      </w:tabs>
      <w:spacing w:before="60" w:after="60"/>
      <w:ind w:left="238"/>
    </w:pPr>
    <w:rPr>
      <w:rFonts w:ascii="Times New Roman" w:eastAsia="MS Mincho" w:hAnsi="Times New Roman"/>
      <w:color w:val="000000"/>
      <w:sz w:val="17"/>
      <w:szCs w:val="24"/>
      <w:lang w:val="en-GB" w:eastAsia="en-US"/>
    </w:rPr>
  </w:style>
  <w:style w:type="paragraph" w:customStyle="1" w:styleId="Hangindent">
    <w:name w:val="Hang indent"/>
    <w:basedOn w:val="Normal"/>
    <w:rsid w:val="002F50FE"/>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rsid w:val="002F50FE"/>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rsid w:val="002F50FE"/>
    <w:pPr>
      <w:ind w:left="0"/>
    </w:pPr>
    <w:rPr>
      <w:rFonts w:eastAsia="Times New Roman"/>
      <w:szCs w:val="17"/>
    </w:rPr>
  </w:style>
  <w:style w:type="character" w:customStyle="1" w:styleId="Numbers1Char">
    <w:name w:val="Numbers1 Char"/>
    <w:basedOn w:val="DefaultParagraphFont"/>
    <w:link w:val="Numbers1"/>
    <w:rsid w:val="002F50FE"/>
    <w:rPr>
      <w:rFonts w:ascii="Times New Roman" w:eastAsia="Times New Roman" w:hAnsi="Times New Roman"/>
      <w:sz w:val="17"/>
      <w:szCs w:val="17"/>
      <w:lang w:eastAsia="en-US"/>
    </w:rPr>
  </w:style>
  <w:style w:type="paragraph" w:customStyle="1" w:styleId="NormalRight">
    <w:name w:val="NormalRight"/>
    <w:basedOn w:val="Normal"/>
    <w:link w:val="NormalRightChar"/>
    <w:rsid w:val="002F50FE"/>
    <w:pPr>
      <w:jc w:val="right"/>
    </w:pPr>
    <w:rPr>
      <w:rFonts w:eastAsia="Times New Roman"/>
      <w:szCs w:val="17"/>
    </w:rPr>
  </w:style>
  <w:style w:type="character" w:customStyle="1" w:styleId="NormalRightChar">
    <w:name w:val="NormalRight Char"/>
    <w:basedOn w:val="DefaultParagraphFont"/>
    <w:link w:val="NormalRight"/>
    <w:rsid w:val="002F50FE"/>
    <w:rPr>
      <w:rFonts w:ascii="Times New Roman" w:eastAsia="Times New Roman" w:hAnsi="Times New Roman"/>
      <w:sz w:val="17"/>
      <w:szCs w:val="17"/>
      <w:lang w:eastAsia="en-US"/>
    </w:rPr>
  </w:style>
  <w:style w:type="character" w:customStyle="1" w:styleId="SmallCaps">
    <w:name w:val="SmallCaps"/>
    <w:basedOn w:val="DefaultParagraphFont"/>
    <w:uiPriority w:val="1"/>
    <w:rsid w:val="002F50FE"/>
    <w:rPr>
      <w:smallCaps/>
    </w:rPr>
  </w:style>
  <w:style w:type="paragraph" w:customStyle="1" w:styleId="xl65">
    <w:name w:val="xl65"/>
    <w:basedOn w:val="Normal"/>
    <w:rsid w:val="002F50FE"/>
    <w:pPr>
      <w:spacing w:before="100" w:beforeAutospacing="1" w:after="100" w:afterAutospacing="1" w:line="240" w:lineRule="auto"/>
      <w:jc w:val="left"/>
    </w:pPr>
    <w:rPr>
      <w:rFonts w:eastAsia="Times New Roman"/>
      <w:b/>
      <w:bCs/>
      <w:sz w:val="24"/>
      <w:szCs w:val="24"/>
      <w:lang w:eastAsia="en-AU"/>
    </w:rPr>
  </w:style>
  <w:style w:type="paragraph" w:customStyle="1" w:styleId="xl66">
    <w:name w:val="xl66"/>
    <w:basedOn w:val="Normal"/>
    <w:rsid w:val="002F50FE"/>
    <w:pPr>
      <w:pBdr>
        <w:bottom w:val="single" w:sz="4" w:space="0" w:color="auto"/>
      </w:pBdr>
      <w:spacing w:before="100" w:beforeAutospacing="1" w:after="100" w:afterAutospacing="1" w:line="240" w:lineRule="auto"/>
      <w:jc w:val="left"/>
    </w:pPr>
    <w:rPr>
      <w:rFonts w:eastAsia="Times New Roman"/>
      <w:b/>
      <w:bCs/>
      <w:sz w:val="24"/>
      <w:szCs w:val="24"/>
      <w:lang w:eastAsia="en-AU"/>
    </w:rPr>
  </w:style>
  <w:style w:type="character" w:customStyle="1" w:styleId="apple-converted-space">
    <w:name w:val="apple-converted-space"/>
    <w:rsid w:val="00C32C61"/>
  </w:style>
  <w:style w:type="table" w:customStyle="1" w:styleId="TableGrid13">
    <w:name w:val="Table Grid13"/>
    <w:basedOn w:val="TableNormal"/>
    <w:next w:val="TableGrid"/>
    <w:uiPriority w:val="59"/>
    <w:rsid w:val="00DA3B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956502"/>
  </w:style>
  <w:style w:type="paragraph" w:customStyle="1" w:styleId="preamblehead">
    <w:name w:val="preamblehead"/>
    <w:rsid w:val="00956502"/>
    <w:pPr>
      <w:keepNext/>
      <w:keepLines/>
      <w:autoSpaceDE w:val="0"/>
      <w:autoSpaceDN w:val="0"/>
      <w:adjustRightInd w:val="0"/>
      <w:spacing w:before="120"/>
    </w:pPr>
    <w:rPr>
      <w:rFonts w:ascii="Times New Roman" w:eastAsia="Times New Roman" w:hAnsi="Times New Roman"/>
      <w:b/>
      <w:bCs/>
      <w:color w:val="000000"/>
      <w:sz w:val="32"/>
      <w:szCs w:val="32"/>
    </w:rPr>
  </w:style>
  <w:style w:type="table" w:customStyle="1" w:styleId="TableGrid14">
    <w:name w:val="Table Grid14"/>
    <w:basedOn w:val="TableNormal"/>
    <w:next w:val="TableGrid"/>
    <w:uiPriority w:val="59"/>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head">
    <w:name w:val="chapterhead"/>
    <w:uiPriority w:val="99"/>
    <w:rsid w:val="0095650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table" w:customStyle="1" w:styleId="TableGrid22">
    <w:name w:val="Table Grid22"/>
    <w:basedOn w:val="TableNormal"/>
    <w:next w:val="TableGrid"/>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DA3B7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head">
    <w:name w:val="parthead"/>
    <w:uiPriority w:val="99"/>
    <w:rsid w:val="0095650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95650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95650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table" w:customStyle="1" w:styleId="RTWSATable1">
    <w:name w:val="RTWSA Table1"/>
    <w:basedOn w:val="TableNormal"/>
    <w:uiPriority w:val="99"/>
    <w:rsid w:val="00DA3B77"/>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DA3B77"/>
    <w:rPr>
      <w:rFonts w:ascii="Source Sans Pro" w:eastAsia="MS Mincho" w:hAnsi="Source Sans Pro"/>
      <w:sz w:val="22"/>
      <w:szCs w:val="24"/>
      <w:lang w:eastAsia="en-US"/>
    </w:rPr>
    <w:tblPr/>
    <w:tcPr>
      <w:shd w:val="clear" w:color="auto" w:fill="auto"/>
    </w:tcPr>
  </w:style>
  <w:style w:type="paragraph" w:styleId="TOC5">
    <w:name w:val="toc 5"/>
    <w:next w:val="Noparagraphstyle"/>
    <w:autoRedefine/>
    <w:uiPriority w:val="99"/>
    <w:unhideWhenUsed/>
    <w:rsid w:val="001E751E"/>
    <w:pPr>
      <w:spacing w:after="100"/>
      <w:ind w:left="880"/>
    </w:pPr>
    <w:rPr>
      <w:rFonts w:ascii="Times New Roman" w:hAnsi="Times New Roman"/>
      <w:sz w:val="17"/>
      <w:szCs w:val="22"/>
      <w:lang w:eastAsia="en-US"/>
    </w:rPr>
  </w:style>
  <w:style w:type="paragraph" w:styleId="TOC6">
    <w:name w:val="toc 6"/>
    <w:next w:val="Noparagraphstyle"/>
    <w:autoRedefine/>
    <w:uiPriority w:val="99"/>
    <w:unhideWhenUsed/>
    <w:rsid w:val="001E751E"/>
    <w:pPr>
      <w:spacing w:after="100"/>
      <w:ind w:left="1100"/>
    </w:pPr>
    <w:rPr>
      <w:rFonts w:ascii="Times New Roman" w:eastAsia="Times New Roman" w:hAnsi="Times New Roman"/>
      <w:color w:val="000000"/>
      <w:sz w:val="17"/>
      <w:szCs w:val="24"/>
      <w:lang w:val="en-GB" w:eastAsia="en-US"/>
    </w:rPr>
  </w:style>
  <w:style w:type="paragraph" w:styleId="TOC7">
    <w:name w:val="toc 7"/>
    <w:next w:val="Noparagraphstyle"/>
    <w:autoRedefine/>
    <w:uiPriority w:val="99"/>
    <w:unhideWhenUsed/>
    <w:rsid w:val="001E751E"/>
    <w:pPr>
      <w:spacing w:after="100"/>
      <w:ind w:left="1320"/>
    </w:pPr>
    <w:rPr>
      <w:rFonts w:ascii="Times New Roman" w:hAnsi="Times New Roman"/>
      <w:sz w:val="17"/>
      <w:szCs w:val="22"/>
      <w:lang w:eastAsia="en-US"/>
    </w:rPr>
  </w:style>
  <w:style w:type="paragraph" w:styleId="TOC8">
    <w:name w:val="toc 8"/>
    <w:next w:val="Noparagraphstyle"/>
    <w:autoRedefine/>
    <w:uiPriority w:val="99"/>
    <w:unhideWhenUsed/>
    <w:rsid w:val="001E751E"/>
    <w:pPr>
      <w:spacing w:after="100"/>
      <w:ind w:left="1540"/>
    </w:pPr>
    <w:rPr>
      <w:rFonts w:ascii="Times New Roman" w:hAnsi="Times New Roman"/>
      <w:sz w:val="17"/>
      <w:szCs w:val="22"/>
      <w:lang w:eastAsia="en-US"/>
    </w:rPr>
  </w:style>
  <w:style w:type="character" w:customStyle="1" w:styleId="StyleTimesNewRoman105pt">
    <w:name w:val="Style Times New Roman 10.5 pt"/>
    <w:basedOn w:val="DefaultParagraphFont"/>
    <w:rsid w:val="007A0461"/>
    <w:rPr>
      <w:rFonts w:ascii="Times New Roman" w:hAnsi="Times New Roman"/>
      <w:sz w:val="21"/>
    </w:rPr>
  </w:style>
  <w:style w:type="paragraph" w:customStyle="1" w:styleId="schedulehead">
    <w:name w:val="schedulehead"/>
    <w:uiPriority w:val="99"/>
    <w:rsid w:val="0095650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leghistoryhead">
    <w:name w:val="leghistoryhead"/>
    <w:uiPriority w:val="99"/>
    <w:rsid w:val="0095650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historyhead2">
    <w:name w:val="historyhead2"/>
    <w:uiPriority w:val="99"/>
    <w:rsid w:val="0095650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customStyle="1" w:styleId="formatchapter155chapterhead">
    <w:name w:val="format.chapter.15.5chapterhead"/>
    <w:uiPriority w:val="99"/>
    <w:rsid w:val="0095650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95650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95650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95650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95650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95650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95650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95650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level2">
    <w:name w:val="format.part.16.bold.partheadlevel2"/>
    <w:uiPriority w:val="99"/>
    <w:rsid w:val="0095650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95650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95650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95650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95650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95650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95650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95650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95650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95650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3">
    <w:name w:val="clauseheadlevel3"/>
    <w:uiPriority w:val="99"/>
    <w:rsid w:val="0095650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95650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95650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95650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95650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2">
    <w:name w:val="partheadlevel2"/>
    <w:uiPriority w:val="99"/>
    <w:rsid w:val="0095650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95650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95650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95650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95650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95650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95650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95650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95650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2">
    <w:name w:val="scheduleheadlevel2"/>
    <w:uiPriority w:val="99"/>
    <w:rsid w:val="0095650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95650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95650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95650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95650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95650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95650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95650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95650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95650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95650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95650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95650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95650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95650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95650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95650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95650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95650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95650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95650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95650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95650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95650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95650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95650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95650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95650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95650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customStyle="1" w:styleId="formatsubdivisionhead115ptfontsizeboldlevel4">
    <w:name w:val="formatsubdivisionhead11.5ptfontsizeboldlevel4"/>
    <w:uiPriority w:val="99"/>
    <w:rsid w:val="0095650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95650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95650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95650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956502"/>
    <w:pPr>
      <w:keepNext/>
      <w:keepLines/>
      <w:autoSpaceDE w:val="0"/>
      <w:autoSpaceDN w:val="0"/>
      <w:adjustRightInd w:val="0"/>
      <w:spacing w:before="80"/>
    </w:pPr>
    <w:rPr>
      <w:rFonts w:ascii="Times New Roman" w:eastAsia="Times New Roman" w:hAnsi="Times New Roman"/>
      <w:b/>
      <w:bCs/>
      <w:color w:val="000000"/>
      <w:sz w:val="32"/>
      <w:szCs w:val="32"/>
    </w:rPr>
  </w:style>
  <w:style w:type="character" w:styleId="UnresolvedMention">
    <w:name w:val="Unresolved Mention"/>
    <w:basedOn w:val="DefaultParagraphFont"/>
    <w:uiPriority w:val="99"/>
    <w:semiHidden/>
    <w:unhideWhenUsed/>
    <w:rsid w:val="00B445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6.png"/><Relationship Id="rId21" Type="http://schemas.openxmlformats.org/officeDocument/2006/relationships/hyperlink" Target="http://www.legislation.sa.gov.au/index.aspx?action=legref&amp;type=act&amp;legtitle=Petroleum%20and%20Geothermal%20Energy%20Act%202000" TargetMode="External"/><Relationship Id="rId42" Type="http://schemas.openxmlformats.org/officeDocument/2006/relationships/hyperlink" Target="http://www.legislation.sa.gov.au/index.aspx?action=legref&amp;type=subordleg&amp;legtitle=Dangerous%20Substances%20(Dangerous%20Goods%20Transport)%20Regulations%202008" TargetMode="External"/><Relationship Id="rId63" Type="http://schemas.openxmlformats.org/officeDocument/2006/relationships/hyperlink" Target="http://www.education.sa.gov.au/findaschool" TargetMode="External"/><Relationship Id="rId84" Type="http://schemas.openxmlformats.org/officeDocument/2006/relationships/hyperlink" Target="http://www.dpti.sa.gov.au/OutbackRoads/outback_road_warnings/special_notices" TargetMode="External"/><Relationship Id="rId138" Type="http://schemas.openxmlformats.org/officeDocument/2006/relationships/hyperlink" Target="http://www.aemc.gov.au" TargetMode="External"/><Relationship Id="rId107" Type="http://schemas.openxmlformats.org/officeDocument/2006/relationships/image" Target="media/image16.png"/><Relationship Id="rId11" Type="http://schemas.openxmlformats.org/officeDocument/2006/relationships/footer" Target="footer1.xml"/><Relationship Id="rId32" Type="http://schemas.openxmlformats.org/officeDocument/2006/relationships/hyperlink" Target="http://www.legislation.sa.gov.au/index.aspx?action=legref&amp;type=act&amp;legtitle=Petroleum%20(Submerged%20Lands)%20Act%201982" TargetMode="External"/><Relationship Id="rId53" Type="http://schemas.openxmlformats.org/officeDocument/2006/relationships/image" Target="media/image5.png"/><Relationship Id="rId74" Type="http://schemas.openxmlformats.org/officeDocument/2006/relationships/hyperlink" Target="http://www.environment.sa.gov.au" TargetMode="External"/><Relationship Id="rId128" Type="http://schemas.openxmlformats.org/officeDocument/2006/relationships/image" Target="media/image37.png"/><Relationship Id="rId5" Type="http://schemas.openxmlformats.org/officeDocument/2006/relationships/webSettings" Target="webSettings.xml"/><Relationship Id="rId90" Type="http://schemas.openxmlformats.org/officeDocument/2006/relationships/hyperlink" Target="http://www.dpti.sa.gov.au/OutbackRoads/outback_road_warnings/special_notices" TargetMode="External"/><Relationship Id="rId95" Type="http://schemas.openxmlformats.org/officeDocument/2006/relationships/hyperlink" Target="http://www.environment.sa.gov.au" TargetMode="External"/><Relationship Id="rId22" Type="http://schemas.openxmlformats.org/officeDocument/2006/relationships/hyperlink" Target="http://www.legislation.sa.gov.au/index.aspx?action=legref&amp;type=act&amp;legtitle=Veterinary%20Practice%20Act%202003" TargetMode="External"/><Relationship Id="rId27" Type="http://schemas.openxmlformats.org/officeDocument/2006/relationships/hyperlink" Target="http://www.legislation.sa.gov.au/index.aspx?action=legref&amp;type=act&amp;legtitle=Health%20Care%20Act%202008" TargetMode="External"/><Relationship Id="rId43" Type="http://schemas.openxmlformats.org/officeDocument/2006/relationships/hyperlink" Target="http://www.legislation.sa.gov.au/index.aspx?action=legref&amp;type=subordleg&amp;legtitle=Dangerous%20Substances%20(Dangerous%20Goods%20Transport)%20Regulations%202008" TargetMode="External"/><Relationship Id="rId48" Type="http://schemas.openxmlformats.org/officeDocument/2006/relationships/hyperlink" Target="http://www.legislation.sa.gov.au/index.aspx?action=legref&amp;type=subordleg&amp;legtitle=Radiation%20Protection%20and%20Control%20(Ionising%20Radiation)%20Regulations%202015" TargetMode="External"/><Relationship Id="rId64" Type="http://schemas.openxmlformats.org/officeDocument/2006/relationships/hyperlink" Target="http://www.education.sa.gov.au/enrolment" TargetMode="External"/><Relationship Id="rId69" Type="http://schemas.openxmlformats.org/officeDocument/2006/relationships/hyperlink" Target="http://www.environment.sa.gov.au" TargetMode="External"/><Relationship Id="rId113" Type="http://schemas.openxmlformats.org/officeDocument/2006/relationships/image" Target="media/image22.png"/><Relationship Id="rId118" Type="http://schemas.openxmlformats.org/officeDocument/2006/relationships/image" Target="media/image27.png"/><Relationship Id="rId134" Type="http://schemas.openxmlformats.org/officeDocument/2006/relationships/image" Target="media/image43.png"/><Relationship Id="rId139" Type="http://schemas.openxmlformats.org/officeDocument/2006/relationships/hyperlink" Target="http://www.aemc.gov.au" TargetMode="External"/><Relationship Id="rId80" Type="http://schemas.openxmlformats.org/officeDocument/2006/relationships/hyperlink" Target="http://www.environment.sa.gov.au" TargetMode="External"/><Relationship Id="rId85" Type="http://schemas.openxmlformats.org/officeDocument/2006/relationships/hyperlink" Target="http://www.dpti.sa.gov.au/OutbackRoads/outback_road_warnings/special_notices" TargetMode="External"/><Relationship Id="rId12" Type="http://schemas.openxmlformats.org/officeDocument/2006/relationships/footer" Target="footer2.xml"/><Relationship Id="rId17" Type="http://schemas.openxmlformats.org/officeDocument/2006/relationships/footer" Target="footer5.xml"/><Relationship Id="rId33" Type="http://schemas.openxmlformats.org/officeDocument/2006/relationships/hyperlink" Target="http://www.legislation.sa.gov.au/index.aspx?action=legref&amp;type=act&amp;legtitle=Veterinary%20Practice%20Act%202003" TargetMode="External"/><Relationship Id="rId38" Type="http://schemas.openxmlformats.org/officeDocument/2006/relationships/image" Target="media/image3.png"/><Relationship Id="rId59" Type="http://schemas.openxmlformats.org/officeDocument/2006/relationships/image" Target="media/image7.png"/><Relationship Id="rId103" Type="http://schemas.openxmlformats.org/officeDocument/2006/relationships/image" Target="media/image12.png"/><Relationship Id="rId108" Type="http://schemas.openxmlformats.org/officeDocument/2006/relationships/image" Target="media/image17.png"/><Relationship Id="rId124" Type="http://schemas.openxmlformats.org/officeDocument/2006/relationships/image" Target="media/image33.png"/><Relationship Id="rId129" Type="http://schemas.openxmlformats.org/officeDocument/2006/relationships/image" Target="media/image38.png"/><Relationship Id="rId54" Type="http://schemas.openxmlformats.org/officeDocument/2006/relationships/hyperlink" Target="http://www.education.sa.gov.au/findaschool" TargetMode="External"/><Relationship Id="rId70" Type="http://schemas.openxmlformats.org/officeDocument/2006/relationships/hyperlink" Target="http://www.environment.sa.gov.au" TargetMode="External"/><Relationship Id="rId75" Type="http://schemas.openxmlformats.org/officeDocument/2006/relationships/hyperlink" Target="http://www.environment.sa.gov.au" TargetMode="External"/><Relationship Id="rId91" Type="http://schemas.openxmlformats.org/officeDocument/2006/relationships/hyperlink" Target="http://www.dpti.sa.gov.au/OutbackRoads/outback_road_warnings/special_notices" TargetMode="External"/><Relationship Id="rId96" Type="http://schemas.openxmlformats.org/officeDocument/2006/relationships/hyperlink" Target="http://www.environment.sa.gov.au" TargetMode="External"/><Relationship Id="rId140" Type="http://schemas.openxmlformats.org/officeDocument/2006/relationships/hyperlink" Target="mailto:governmentgazettesa@sa.gov.au" TargetMode="External"/><Relationship Id="rId14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2.wmf"/><Relationship Id="rId28" Type="http://schemas.openxmlformats.org/officeDocument/2006/relationships/hyperlink" Target="http://www.legislation.sa.gov.au/index.aspx?action=legref&amp;type=act&amp;legtitle=Health%20Practitioner%20Regulation%20National%20Law%20(South%20Australia)%20Act%202010" TargetMode="External"/><Relationship Id="rId49" Type="http://schemas.openxmlformats.org/officeDocument/2006/relationships/hyperlink" Target="http://www.legislation.sa.gov.au/index.aspx?action=legref&amp;type=act&amp;legtitle=Legislative%20Instruments%20Act%201978" TargetMode="External"/><Relationship Id="rId114" Type="http://schemas.openxmlformats.org/officeDocument/2006/relationships/image" Target="media/image23.png"/><Relationship Id="rId119" Type="http://schemas.openxmlformats.org/officeDocument/2006/relationships/image" Target="media/image28.png"/><Relationship Id="rId44" Type="http://schemas.openxmlformats.org/officeDocument/2006/relationships/hyperlink" Target="http://www.legislation.sa.gov.au/index.aspx?action=legref&amp;type=act&amp;legtitle=Radiation%20Protection%20and%20Control%20Act%202021" TargetMode="External"/><Relationship Id="rId60" Type="http://schemas.openxmlformats.org/officeDocument/2006/relationships/hyperlink" Target="http://www.education.sa.gov.au/findaschool" TargetMode="External"/><Relationship Id="rId65" Type="http://schemas.openxmlformats.org/officeDocument/2006/relationships/hyperlink" Target="http://www.environment.sa.gov.au" TargetMode="External"/><Relationship Id="rId81" Type="http://schemas.openxmlformats.org/officeDocument/2006/relationships/hyperlink" Target="http://www.environment.sa.gov.au" TargetMode="External"/><Relationship Id="rId86" Type="http://schemas.openxmlformats.org/officeDocument/2006/relationships/hyperlink" Target="http://www.dpti.sa.gov.au/OutbackRoads/outback_road_warnings/special_notices" TargetMode="External"/><Relationship Id="rId130" Type="http://schemas.openxmlformats.org/officeDocument/2006/relationships/image" Target="media/image39.png"/><Relationship Id="rId135" Type="http://schemas.openxmlformats.org/officeDocument/2006/relationships/image" Target="media/image44.png"/><Relationship Id="rId13" Type="http://schemas.openxmlformats.org/officeDocument/2006/relationships/footer" Target="footer3.xml"/><Relationship Id="rId18" Type="http://schemas.openxmlformats.org/officeDocument/2006/relationships/hyperlink" Target="http://www.legislation.sa.gov.au/index.aspx?action=legref&amp;type=act&amp;legtitle=Shop%20Trading%20Hours%20(Extension%20of%20Hours)%20Amendment%20Act%202022" TargetMode="External"/><Relationship Id="rId39" Type="http://schemas.openxmlformats.org/officeDocument/2006/relationships/hyperlink" Target="http://www.legislation.sa.gov.au/index.aspx?action=legref&amp;type=act&amp;legtitle=Radiation%20Protection%20and%20Control%20Act%202021" TargetMode="External"/><Relationship Id="rId109" Type="http://schemas.openxmlformats.org/officeDocument/2006/relationships/image" Target="media/image18.png"/><Relationship Id="rId34" Type="http://schemas.openxmlformats.org/officeDocument/2006/relationships/hyperlink" Target="http://www.legislation.sa.gov.au/index.aspx?action=legref&amp;type=act&amp;legtitle=Work%20Health%20and%20Safety%20Act%202012" TargetMode="External"/><Relationship Id="rId50" Type="http://schemas.openxmlformats.org/officeDocument/2006/relationships/image" Target="media/image4.png"/><Relationship Id="rId55" Type="http://schemas.openxmlformats.org/officeDocument/2006/relationships/hyperlink" Target="http://www.education.sa.gov.au/enrolment" TargetMode="External"/><Relationship Id="rId76" Type="http://schemas.openxmlformats.org/officeDocument/2006/relationships/hyperlink" Target="http://www.environment.sa.gov.au" TargetMode="External"/><Relationship Id="rId97" Type="http://schemas.openxmlformats.org/officeDocument/2006/relationships/hyperlink" Target="http://www.environment.sa.gov.au" TargetMode="External"/><Relationship Id="rId104" Type="http://schemas.openxmlformats.org/officeDocument/2006/relationships/image" Target="media/image13.png"/><Relationship Id="rId120" Type="http://schemas.openxmlformats.org/officeDocument/2006/relationships/image" Target="media/image29.png"/><Relationship Id="rId125" Type="http://schemas.openxmlformats.org/officeDocument/2006/relationships/image" Target="media/image34.png"/><Relationship Id="rId141" Type="http://schemas.openxmlformats.org/officeDocument/2006/relationships/hyperlink" Target="http://www.governmentgazette.sa.gov.au" TargetMode="Externa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environment.sa.gov.au" TargetMode="External"/><Relationship Id="rId92" Type="http://schemas.openxmlformats.org/officeDocument/2006/relationships/image" Target="media/image9.png"/><Relationship Id="rId2" Type="http://schemas.openxmlformats.org/officeDocument/2006/relationships/numbering" Target="numbering.xml"/><Relationship Id="rId29" Type="http://schemas.openxmlformats.org/officeDocument/2006/relationships/hyperlink" Target="http://www.legislation.sa.gov.au/index.aspx?action=legref&amp;type=act&amp;legtitle=Landscape%20South%20Australia%20Act%202019" TargetMode="External"/><Relationship Id="rId24" Type="http://schemas.openxmlformats.org/officeDocument/2006/relationships/hyperlink" Target="http://www.legislation.sa.gov.au/index.aspx?action=legref&amp;type=act&amp;legtitle=Environment%20Protection%20Act%201993" TargetMode="External"/><Relationship Id="rId40" Type="http://schemas.openxmlformats.org/officeDocument/2006/relationships/hyperlink" Target="http://www.legislation.sa.gov.au/index.aspx?action=legref&amp;type=act&amp;legtitle=Radiation%20Protection%20and%20Control%20Act%202021" TargetMode="External"/><Relationship Id="rId45" Type="http://schemas.openxmlformats.org/officeDocument/2006/relationships/hyperlink" Target="http://www.legislation.sa.gov.au/index.aspx?action=legref&amp;type=subordleg&amp;legtitle=Radiation%20Protection%20and%20Control%20(Ionising%20Radiation)%20Regulations%202015" TargetMode="External"/><Relationship Id="rId66" Type="http://schemas.openxmlformats.org/officeDocument/2006/relationships/hyperlink" Target="http://www.environment.sa.gov.au" TargetMode="External"/><Relationship Id="rId87" Type="http://schemas.openxmlformats.org/officeDocument/2006/relationships/hyperlink" Target="http://www.dpti.sa.gov.au/OutbackRoads/outback_road_warnings/special_notices" TargetMode="External"/><Relationship Id="rId110" Type="http://schemas.openxmlformats.org/officeDocument/2006/relationships/image" Target="media/image19.png"/><Relationship Id="rId115" Type="http://schemas.openxmlformats.org/officeDocument/2006/relationships/image" Target="media/image24.png"/><Relationship Id="rId131" Type="http://schemas.openxmlformats.org/officeDocument/2006/relationships/image" Target="media/image40.jpeg"/><Relationship Id="rId136" Type="http://schemas.microsoft.com/office/2007/relationships/hdphoto" Target="media/hdphoto1.wdp"/><Relationship Id="rId61" Type="http://schemas.openxmlformats.org/officeDocument/2006/relationships/hyperlink" Target="http://www.education.sa.gov.au/enrolment" TargetMode="External"/><Relationship Id="rId82" Type="http://schemas.openxmlformats.org/officeDocument/2006/relationships/hyperlink" Target="http://www.dpti.sa.gov.au/OutbackRoads/outback_road_warnings/special_notices" TargetMode="External"/><Relationship Id="rId19" Type="http://schemas.openxmlformats.org/officeDocument/2006/relationships/hyperlink" Target="http://www.legislation.sa.gov.au/index.aspx?action=legref&amp;type=act&amp;legtitle=Radiation%20Protection%20and%20Control%20Act%202021" TargetMode="External"/><Relationship Id="rId14" Type="http://schemas.openxmlformats.org/officeDocument/2006/relationships/header" Target="header3.xml"/><Relationship Id="rId30" Type="http://schemas.openxmlformats.org/officeDocument/2006/relationships/hyperlink" Target="http://www.legislation.sa.gov.au/index.aspx?action=legref&amp;type=act&amp;legtitle=Mining%20Act%201971" TargetMode="External"/><Relationship Id="rId35" Type="http://schemas.openxmlformats.org/officeDocument/2006/relationships/hyperlink" Target="http://www.legislation.sa.gov.au/index.aspx?action=legref&amp;type=act&amp;legtitle=Firearms%20Act%202015" TargetMode="External"/><Relationship Id="rId56" Type="http://schemas.openxmlformats.org/officeDocument/2006/relationships/image" Target="media/image6.png"/><Relationship Id="rId77" Type="http://schemas.openxmlformats.org/officeDocument/2006/relationships/hyperlink" Target="http://www.environment.sa.gov.au" TargetMode="External"/><Relationship Id="rId100" Type="http://schemas.openxmlformats.org/officeDocument/2006/relationships/hyperlink" Target="http://www.environment.sa.gov.au" TargetMode="External"/><Relationship Id="rId105" Type="http://schemas.openxmlformats.org/officeDocument/2006/relationships/image" Target="media/image14.png"/><Relationship Id="rId126" Type="http://schemas.openxmlformats.org/officeDocument/2006/relationships/image" Target="media/image35.png"/><Relationship Id="rId14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education.sa.gov.au/findaschool" TargetMode="External"/><Relationship Id="rId72" Type="http://schemas.openxmlformats.org/officeDocument/2006/relationships/hyperlink" Target="http://www.environment.sa.gov.au" TargetMode="External"/><Relationship Id="rId93" Type="http://schemas.openxmlformats.org/officeDocument/2006/relationships/image" Target="media/image10.png"/><Relationship Id="rId98" Type="http://schemas.openxmlformats.org/officeDocument/2006/relationships/hyperlink" Target="http://www.environment.sa.gov.au" TargetMode="External"/><Relationship Id="rId121" Type="http://schemas.openxmlformats.org/officeDocument/2006/relationships/image" Target="media/image30.png"/><Relationship Id="rId142" Type="http://schemas.openxmlformats.org/officeDocument/2006/relationships/hyperlink" Target="http://www.governmentgazette.sa.gov.au" TargetMode="External"/><Relationship Id="rId3" Type="http://schemas.openxmlformats.org/officeDocument/2006/relationships/styles" Target="styles.xml"/><Relationship Id="rId25" Type="http://schemas.openxmlformats.org/officeDocument/2006/relationships/hyperlink" Target="http://www.legislation.sa.gov.au/index.aspx?action=legref&amp;type=act&amp;legtitle=Firearms%20Act%202015" TargetMode="External"/><Relationship Id="rId46" Type="http://schemas.openxmlformats.org/officeDocument/2006/relationships/hyperlink" Target="http://www.legislation.sa.gov.au/index.aspx?action=legref&amp;type=subordleg&amp;legtitle=Radiation%20Protection%20and%20Control%20(Non-Ionising%20Radiation)%20Regulations%202013" TargetMode="External"/><Relationship Id="rId67" Type="http://schemas.openxmlformats.org/officeDocument/2006/relationships/hyperlink" Target="http://www.environment.sa.gov.au" TargetMode="External"/><Relationship Id="rId116" Type="http://schemas.openxmlformats.org/officeDocument/2006/relationships/image" Target="media/image25.png"/><Relationship Id="rId137" Type="http://schemas.openxmlformats.org/officeDocument/2006/relationships/image" Target="media/image45.png"/><Relationship Id="rId20" Type="http://schemas.openxmlformats.org/officeDocument/2006/relationships/hyperlink" Target="http://www.legislation.sa.gov.au/index.aspx?action=legref&amp;type=act&amp;legtitle=Radiation%20Protection%20and%20Control%20Act%202021" TargetMode="External"/><Relationship Id="rId41" Type="http://schemas.openxmlformats.org/officeDocument/2006/relationships/hyperlink" Target="http://www.legislation.sa.gov.au/index.aspx?action=legref&amp;type=act&amp;legtitle=Radiation%20Protection%20and%20Control%20Act%202021" TargetMode="External"/><Relationship Id="rId62" Type="http://schemas.openxmlformats.org/officeDocument/2006/relationships/image" Target="media/image8.png"/><Relationship Id="rId83" Type="http://schemas.openxmlformats.org/officeDocument/2006/relationships/hyperlink" Target="http://www.dpti.sa.gov.au/OutbackRoads/outback_road_warnings/special_notices" TargetMode="External"/><Relationship Id="rId88" Type="http://schemas.openxmlformats.org/officeDocument/2006/relationships/hyperlink" Target="http://www.dpti.sa.gov.au/OutbackRoads/outback_road_warnings/special_notices" TargetMode="External"/><Relationship Id="rId111" Type="http://schemas.openxmlformats.org/officeDocument/2006/relationships/image" Target="media/image20.png"/><Relationship Id="rId132" Type="http://schemas.openxmlformats.org/officeDocument/2006/relationships/image" Target="media/image41.jpeg"/><Relationship Id="rId15" Type="http://schemas.openxmlformats.org/officeDocument/2006/relationships/header" Target="header4.xml"/><Relationship Id="rId36" Type="http://schemas.openxmlformats.org/officeDocument/2006/relationships/hyperlink" Target="http://www.legislation.sa.gov.au/index.aspx?action=legref&amp;type=act&amp;legtitle=Health%20Practitioner%20Regulation%20National%20Law%20(South%20Australia)%20Act%202010" TargetMode="External"/><Relationship Id="rId57" Type="http://schemas.openxmlformats.org/officeDocument/2006/relationships/hyperlink" Target="http://www.education.sa.gov.au/findaschool" TargetMode="External"/><Relationship Id="rId106" Type="http://schemas.openxmlformats.org/officeDocument/2006/relationships/image" Target="media/image15.png"/><Relationship Id="rId127" Type="http://schemas.openxmlformats.org/officeDocument/2006/relationships/image" Target="media/image36.png"/><Relationship Id="rId10" Type="http://schemas.openxmlformats.org/officeDocument/2006/relationships/header" Target="header2.xml"/><Relationship Id="rId31" Type="http://schemas.openxmlformats.org/officeDocument/2006/relationships/hyperlink" Target="http://www.legislation.sa.gov.au/index.aspx?action=legref&amp;type=act&amp;legtitle=Petroleum%20and%20Geothermal%20Energy%20Act%202000" TargetMode="External"/><Relationship Id="rId52" Type="http://schemas.openxmlformats.org/officeDocument/2006/relationships/hyperlink" Target="http://www.education.sa.gov.au/enrolment" TargetMode="External"/><Relationship Id="rId73" Type="http://schemas.openxmlformats.org/officeDocument/2006/relationships/hyperlink" Target="http://www.environment.sa.gov.au" TargetMode="External"/><Relationship Id="rId78" Type="http://schemas.openxmlformats.org/officeDocument/2006/relationships/hyperlink" Target="http://www.environment.sa.gov.au" TargetMode="External"/><Relationship Id="rId94" Type="http://schemas.openxmlformats.org/officeDocument/2006/relationships/hyperlink" Target="http://www.environment.sa.gov.au" TargetMode="External"/><Relationship Id="rId99" Type="http://schemas.openxmlformats.org/officeDocument/2006/relationships/hyperlink" Target="http://www.environment.sa.gov.au" TargetMode="External"/><Relationship Id="rId101" Type="http://schemas.openxmlformats.org/officeDocument/2006/relationships/hyperlink" Target="https://www.cityofpae.sa.gov.au/connect/media-hub/public-notices" TargetMode="External"/><Relationship Id="rId122" Type="http://schemas.openxmlformats.org/officeDocument/2006/relationships/image" Target="media/image31.png"/><Relationship Id="rId143"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www.legislation.sa.gov.au/index.aspx?action=legref&amp;type=act&amp;legtitle=Gene%20Technology%20Act%202001" TargetMode="External"/><Relationship Id="rId47" Type="http://schemas.openxmlformats.org/officeDocument/2006/relationships/hyperlink" Target="http://www.legislation.sa.gov.au/index.aspx?action=legref&amp;type=subordleg&amp;legtitle=Radiation%20Protection%20and%20Control%20(Transport%20of%20Radioactive%20Substances)%20Regulations%202018" TargetMode="External"/><Relationship Id="rId68" Type="http://schemas.openxmlformats.org/officeDocument/2006/relationships/hyperlink" Target="http://www.environment.sa.gov.au" TargetMode="External"/><Relationship Id="rId89" Type="http://schemas.openxmlformats.org/officeDocument/2006/relationships/hyperlink" Target="http://www.dpti.sa.gov.au/OutbackRoads/outback_road_warnings/special_notices" TargetMode="External"/><Relationship Id="rId112" Type="http://schemas.openxmlformats.org/officeDocument/2006/relationships/image" Target="media/image21.png"/><Relationship Id="rId133" Type="http://schemas.openxmlformats.org/officeDocument/2006/relationships/image" Target="media/image42.png"/><Relationship Id="rId16" Type="http://schemas.openxmlformats.org/officeDocument/2006/relationships/footer" Target="footer4.xml"/><Relationship Id="rId37" Type="http://schemas.openxmlformats.org/officeDocument/2006/relationships/hyperlink" Target="http://www.legislation.sa.gov.au/index.aspx?action=legref&amp;type=act&amp;legtitle=Motor%20Vehicles%20Act%201959" TargetMode="External"/><Relationship Id="rId58" Type="http://schemas.openxmlformats.org/officeDocument/2006/relationships/hyperlink" Target="http://www.education.sa.gov.au/enrolment" TargetMode="External"/><Relationship Id="rId79" Type="http://schemas.openxmlformats.org/officeDocument/2006/relationships/hyperlink" Target="http://www.environment.sa.gov.au" TargetMode="External"/><Relationship Id="rId102" Type="http://schemas.openxmlformats.org/officeDocument/2006/relationships/image" Target="media/image11.png"/><Relationship Id="rId123" Type="http://schemas.openxmlformats.org/officeDocument/2006/relationships/image" Target="media/image32.png"/><Relationship Id="rId144" Type="http://schemas.openxmlformats.org/officeDocument/2006/relationships/header" Target="header6.xml"/></Relationships>
</file>

<file path=word/_rels/footer3.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NEW_TEMPLATE_GAZETTE_PAGINATION_24.2.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BF94D-8DC5-4B2E-83AC-13C979D69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NEW_TEMPLATE_GAZETTE_PAGINATION_24.2.22</Template>
  <TotalTime>113</TotalTime>
  <Pages>161</Pages>
  <Words>54760</Words>
  <Characters>284210</Characters>
  <Application>Microsoft Office Word</Application>
  <DocSecurity>0</DocSecurity>
  <Lines>6609</Lines>
  <Paragraphs>4707</Paragraphs>
  <ScaleCrop>false</ScaleCrop>
  <HeadingPairs>
    <vt:vector size="2" baseType="variant">
      <vt:variant>
        <vt:lpstr>Title</vt:lpstr>
      </vt:variant>
      <vt:variant>
        <vt:i4>1</vt:i4>
      </vt:variant>
    </vt:vector>
  </HeadingPairs>
  <TitlesOfParts>
    <vt:vector size="1" baseType="lpstr">
      <vt:lpstr>No. 74 - Thursday, 27 October 2022 (pp. 6373–6533)</vt:lpstr>
    </vt:vector>
  </TitlesOfParts>
  <Company>SA Government</Company>
  <LinksUpToDate>false</LinksUpToDate>
  <CharactersWithSpaces>334263</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74 - Thursday, 27 October 2022 (pp. 6373–6533)</dc:title>
  <dc:subject/>
  <dc:creator>Anthony Butler</dc:creator>
  <cp:keywords/>
  <cp:lastModifiedBy>Butler, Anthony (Service SA)</cp:lastModifiedBy>
  <cp:revision>11</cp:revision>
  <cp:lastPrinted>2022-10-27T01:37:00Z</cp:lastPrinted>
  <dcterms:created xsi:type="dcterms:W3CDTF">2022-10-27T00:12:00Z</dcterms:created>
  <dcterms:modified xsi:type="dcterms:W3CDTF">2022-10-27T02:29:00Z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2022-01-06T01:35:42Z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3e78a863-fa52-4ac8-a2ae-3051d54847a2</vt:lpwstr>
  </property>
  <property fmtid="{D5CDD505-2E9C-101B-9397-08002B2CF9AE}" pid="8" name="MSIP_Label_77274858-3b1d-4431-8679-d878f40e28fd_ContentBits">
    <vt:lpwstr>1</vt:lpwstr>
  </property>
</Properties>
</file>