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1017" w14:textId="77777777" w:rsidR="00777F88" w:rsidRPr="00612978" w:rsidRDefault="00111C2E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16001A60" wp14:editId="1D008A4D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2EA00172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4B644A01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6177EF2A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511F0030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2D571ACA" w14:textId="592AFA85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562D1E">
        <w:rPr>
          <w:rFonts w:ascii="Times New Roman" w:hAnsi="Times New Roman"/>
          <w:smallCaps/>
          <w:color w:val="000000"/>
          <w:sz w:val="28"/>
          <w:szCs w:val="26"/>
        </w:rPr>
        <w:t>Wednesday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562D1E">
        <w:rPr>
          <w:rFonts w:ascii="Times New Roman" w:hAnsi="Times New Roman"/>
          <w:smallCaps/>
          <w:color w:val="000000"/>
          <w:sz w:val="28"/>
          <w:szCs w:val="26"/>
        </w:rPr>
        <w:t>21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562D1E">
        <w:rPr>
          <w:rFonts w:ascii="Times New Roman" w:hAnsi="Times New Roman"/>
          <w:smallCaps/>
          <w:color w:val="000000"/>
          <w:sz w:val="28"/>
          <w:szCs w:val="26"/>
        </w:rPr>
        <w:t>September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F13DC8">
        <w:rPr>
          <w:rFonts w:ascii="Times New Roman" w:hAnsi="Times New Roman"/>
          <w:smallCaps/>
          <w:color w:val="000000"/>
          <w:sz w:val="28"/>
          <w:szCs w:val="26"/>
        </w:rPr>
        <w:t>2</w:t>
      </w:r>
    </w:p>
    <w:p w14:paraId="01AB79B3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2A6871FD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3E9C5F7" w14:textId="77777777"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14:paraId="3A5C510C" w14:textId="77777777" w:rsidR="001B7138" w:rsidRPr="00FB48A8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14:paraId="029E1BAB" w14:textId="77777777"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4E4BBC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256" w:bottom="1134" w:left="1290" w:header="1134" w:footer="1134" w:gutter="0"/>
          <w:cols w:space="708"/>
          <w:titlePg/>
          <w:docGrid w:linePitch="360"/>
        </w:sectPr>
      </w:pPr>
    </w:p>
    <w:p w14:paraId="4831CCB3" w14:textId="0491EE6C" w:rsidR="00196A96" w:rsidRDefault="00531F7A">
      <w:pPr>
        <w:pStyle w:val="TOC1"/>
        <w:tabs>
          <w:tab w:val="right" w:leader="dot" w:pos="4548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lang w:eastAsia="en-AU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\o "1-3" \h \z \u </w:instrText>
      </w:r>
      <w:r>
        <w:rPr>
          <w:b w:val="0"/>
          <w:smallCaps w:val="0"/>
        </w:rPr>
        <w:fldChar w:fldCharType="separate"/>
      </w:r>
      <w:hyperlink w:anchor="_Toc114652098" w:history="1">
        <w:r w:rsidR="00196A96" w:rsidRPr="004C70B1">
          <w:rPr>
            <w:rStyle w:val="Hyperlink"/>
            <w:noProof/>
          </w:rPr>
          <w:t>State Government Instruments</w:t>
        </w:r>
      </w:hyperlink>
    </w:p>
    <w:p w14:paraId="3986D096" w14:textId="6EDA6639" w:rsidR="00196A96" w:rsidRDefault="00F263FD" w:rsidP="00196A96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4652099" w:history="1">
        <w:r w:rsidR="00196A96" w:rsidRPr="004C70B1">
          <w:rPr>
            <w:rStyle w:val="Hyperlink"/>
            <w:noProof/>
          </w:rPr>
          <w:t>South Australian Public Health Act 2011</w:t>
        </w:r>
        <w:r w:rsidR="00196A96">
          <w:rPr>
            <w:noProof/>
            <w:webHidden/>
          </w:rPr>
          <w:tab/>
        </w:r>
        <w:r w:rsidR="00196A96">
          <w:rPr>
            <w:noProof/>
            <w:webHidden/>
          </w:rPr>
          <w:fldChar w:fldCharType="begin"/>
        </w:r>
        <w:r w:rsidR="00196A96">
          <w:rPr>
            <w:noProof/>
            <w:webHidden/>
          </w:rPr>
          <w:instrText xml:space="preserve"> PAGEREF _Toc114652099 \h </w:instrText>
        </w:r>
        <w:r w:rsidR="00196A96">
          <w:rPr>
            <w:noProof/>
            <w:webHidden/>
          </w:rPr>
        </w:r>
        <w:r w:rsidR="00196A96">
          <w:rPr>
            <w:noProof/>
            <w:webHidden/>
          </w:rPr>
          <w:fldChar w:fldCharType="separate"/>
        </w:r>
        <w:r w:rsidR="00DE77F1">
          <w:rPr>
            <w:noProof/>
            <w:webHidden/>
          </w:rPr>
          <w:t>6130</w:t>
        </w:r>
        <w:r w:rsidR="00196A96">
          <w:rPr>
            <w:noProof/>
            <w:webHidden/>
          </w:rPr>
          <w:fldChar w:fldCharType="end"/>
        </w:r>
      </w:hyperlink>
    </w:p>
    <w:p w14:paraId="03FCDF64" w14:textId="4DDBCE9B" w:rsidR="00196A96" w:rsidRDefault="00F263FD">
      <w:pPr>
        <w:pStyle w:val="TOC1"/>
        <w:tabs>
          <w:tab w:val="right" w:leader="dot" w:pos="4548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lang w:eastAsia="en-AU"/>
        </w:rPr>
      </w:pPr>
      <w:hyperlink w:anchor="_Toc114652100" w:history="1">
        <w:r w:rsidR="00196A96" w:rsidRPr="004C70B1">
          <w:rPr>
            <w:rStyle w:val="Hyperlink"/>
            <w:noProof/>
          </w:rPr>
          <w:t>Public Notices</w:t>
        </w:r>
      </w:hyperlink>
    </w:p>
    <w:p w14:paraId="1712AB17" w14:textId="2B425F68" w:rsidR="00196A96" w:rsidRDefault="00F263FD" w:rsidP="00196A96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14652101" w:history="1">
        <w:r w:rsidR="00196A96" w:rsidRPr="004C70B1">
          <w:rPr>
            <w:rStyle w:val="Hyperlink"/>
            <w:noProof/>
          </w:rPr>
          <w:t>National Electricity Law</w:t>
        </w:r>
        <w:r w:rsidR="00196A96">
          <w:rPr>
            <w:noProof/>
            <w:webHidden/>
          </w:rPr>
          <w:tab/>
        </w:r>
        <w:r w:rsidR="00196A96">
          <w:rPr>
            <w:noProof/>
            <w:webHidden/>
          </w:rPr>
          <w:fldChar w:fldCharType="begin"/>
        </w:r>
        <w:r w:rsidR="00196A96">
          <w:rPr>
            <w:noProof/>
            <w:webHidden/>
          </w:rPr>
          <w:instrText xml:space="preserve"> PAGEREF _Toc114652101 \h </w:instrText>
        </w:r>
        <w:r w:rsidR="00196A96">
          <w:rPr>
            <w:noProof/>
            <w:webHidden/>
          </w:rPr>
        </w:r>
        <w:r w:rsidR="00196A96">
          <w:rPr>
            <w:noProof/>
            <w:webHidden/>
          </w:rPr>
          <w:fldChar w:fldCharType="separate"/>
        </w:r>
        <w:r w:rsidR="00DE77F1">
          <w:rPr>
            <w:noProof/>
            <w:webHidden/>
          </w:rPr>
          <w:t>6131</w:t>
        </w:r>
        <w:r w:rsidR="00196A96">
          <w:rPr>
            <w:noProof/>
            <w:webHidden/>
          </w:rPr>
          <w:fldChar w:fldCharType="end"/>
        </w:r>
      </w:hyperlink>
    </w:p>
    <w:p w14:paraId="054342D5" w14:textId="42D3AE8A" w:rsidR="00F337C8" w:rsidRPr="00F337C8" w:rsidRDefault="00531F7A" w:rsidP="00F337C8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lang w:eastAsia="en-US"/>
        </w:rPr>
      </w:pPr>
      <w:r>
        <w:rPr>
          <w:b/>
          <w:smallCaps/>
          <w:lang w:eastAsia="en-US"/>
        </w:rPr>
        <w:fldChar w:fldCharType="end"/>
      </w:r>
    </w:p>
    <w:p w14:paraId="00679B25" w14:textId="77777777" w:rsidR="00842BD5" w:rsidRDefault="00842BD5" w:rsidP="00FB48A8">
      <w:pPr>
        <w:spacing w:after="0"/>
        <w:rPr>
          <w:rFonts w:ascii="Times New Roman" w:hAnsi="Times New Roman"/>
          <w:smallCaps/>
          <w:sz w:val="17"/>
          <w:szCs w:val="17"/>
        </w:rPr>
      </w:pPr>
    </w:p>
    <w:p w14:paraId="21B7874A" w14:textId="77777777"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4"/>
          <w:headerReference w:type="default" r:id="rId15"/>
          <w:footerReference w:type="default" r:id="rId16"/>
          <w:footerReference w:type="first" r:id="rId17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14:paraId="731EF146" w14:textId="77777777" w:rsidR="00F337C8" w:rsidRPr="009D1E2E" w:rsidRDefault="00F337C8" w:rsidP="00693DF1">
      <w:pPr>
        <w:pStyle w:val="Heading1"/>
      </w:pPr>
      <w:bookmarkStart w:id="0" w:name="_Toc114652098"/>
      <w:r w:rsidRPr="009D1E2E">
        <w:lastRenderedPageBreak/>
        <w:t>State Government Instruments</w:t>
      </w:r>
      <w:bookmarkEnd w:id="0"/>
    </w:p>
    <w:p w14:paraId="716BA6F1" w14:textId="77777777" w:rsidR="00805202" w:rsidRPr="00805202" w:rsidRDefault="00805202" w:rsidP="00FE3E60">
      <w:pPr>
        <w:pStyle w:val="Heading2"/>
        <w:rPr>
          <w:rFonts w:cs="Calibri"/>
        </w:rPr>
      </w:pPr>
      <w:bookmarkStart w:id="1" w:name="_Toc114652099"/>
      <w:r w:rsidRPr="00805202">
        <w:t>South Australian Public Health Act 2011</w:t>
      </w:r>
      <w:bookmarkEnd w:id="1"/>
    </w:p>
    <w:p w14:paraId="49F061B6" w14:textId="77777777" w:rsidR="00805202" w:rsidRPr="00805202" w:rsidRDefault="00805202" w:rsidP="0080520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i/>
          <w:sz w:val="17"/>
          <w:szCs w:val="24"/>
        </w:rPr>
      </w:pPr>
      <w:r w:rsidRPr="00805202">
        <w:rPr>
          <w:rFonts w:ascii="Times New Roman" w:eastAsia="Times New Roman" w:hAnsi="Times New Roman"/>
          <w:i/>
          <w:sz w:val="17"/>
          <w:szCs w:val="24"/>
        </w:rPr>
        <w:t xml:space="preserve">Expiration of </w:t>
      </w:r>
      <w:bookmarkStart w:id="2" w:name="_Hlk106259973"/>
      <w:r w:rsidRPr="00805202">
        <w:rPr>
          <w:rFonts w:ascii="Times New Roman" w:eastAsia="Times New Roman" w:hAnsi="Times New Roman"/>
          <w:i/>
          <w:sz w:val="17"/>
          <w:szCs w:val="24"/>
        </w:rPr>
        <w:t>provisions</w:t>
      </w:r>
      <w:r w:rsidRPr="00805202">
        <w:rPr>
          <w:rFonts w:ascii="Times New Roman" w:eastAsia="Times New Roman" w:hAnsi="Times New Roman" w:cs="Calibri"/>
          <w:i/>
          <w:sz w:val="17"/>
          <w:szCs w:val="24"/>
        </w:rPr>
        <w:t xml:space="preserve"> of the Emergency Management (COVID-19 Requirements) (Consolidated Measures) Direction 2022</w:t>
      </w:r>
      <w:bookmarkEnd w:id="2"/>
      <w:r w:rsidRPr="00805202">
        <w:rPr>
          <w:rFonts w:ascii="Times New Roman" w:eastAsia="Times New Roman" w:hAnsi="Times New Roman" w:cs="Calibri"/>
          <w:i/>
          <w:sz w:val="17"/>
          <w:szCs w:val="24"/>
        </w:rPr>
        <w:t xml:space="preserve"> and the Emergency Management (Residential Aged Care Facilities No. </w:t>
      </w:r>
      <w:proofErr w:type="gramStart"/>
      <w:r w:rsidRPr="00805202">
        <w:rPr>
          <w:rFonts w:ascii="Times New Roman" w:eastAsia="Times New Roman" w:hAnsi="Times New Roman" w:cs="Calibri"/>
          <w:i/>
          <w:sz w:val="17"/>
          <w:szCs w:val="24"/>
        </w:rPr>
        <w:t>49)(</w:t>
      </w:r>
      <w:proofErr w:type="gramEnd"/>
      <w:r w:rsidRPr="00805202">
        <w:rPr>
          <w:rFonts w:ascii="Times New Roman" w:eastAsia="Times New Roman" w:hAnsi="Times New Roman" w:cs="Calibri"/>
          <w:i/>
          <w:sz w:val="17"/>
          <w:szCs w:val="24"/>
        </w:rPr>
        <w:t>COVID-19) Direction 2022</w:t>
      </w:r>
    </w:p>
    <w:p w14:paraId="25E16E31" w14:textId="77777777" w:rsidR="00805202" w:rsidRPr="00805202" w:rsidRDefault="00805202" w:rsidP="00805202">
      <w:pPr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/>
          <w:b/>
          <w:bCs/>
          <w:iCs/>
          <w:sz w:val="17"/>
          <w:szCs w:val="24"/>
          <w:lang w:eastAsia="en-AU"/>
        </w:rPr>
      </w:pPr>
      <w:r w:rsidRPr="00805202">
        <w:rPr>
          <w:rFonts w:ascii="Times New Roman" w:eastAsia="Times New Roman" w:hAnsi="Times New Roman" w:cs="Calibri"/>
          <w:b/>
          <w:bCs/>
          <w:iCs/>
          <w:sz w:val="17"/>
          <w:szCs w:val="24"/>
          <w:lang w:eastAsia="en-AU"/>
        </w:rPr>
        <w:t>Preamble</w:t>
      </w:r>
    </w:p>
    <w:p w14:paraId="544D16EE" w14:textId="77777777" w:rsidR="00805202" w:rsidRPr="00805202" w:rsidRDefault="00805202" w:rsidP="00805202">
      <w:pPr>
        <w:rPr>
          <w:rFonts w:ascii="Times New Roman" w:eastAsia="Times New Roman" w:hAnsi="Times New Roman"/>
          <w:sz w:val="17"/>
          <w:szCs w:val="17"/>
          <w:lang w:val="en-US" w:eastAsia="en-AU"/>
        </w:rPr>
      </w:pPr>
      <w:r w:rsidRPr="00805202">
        <w:rPr>
          <w:rFonts w:ascii="Times New Roman" w:eastAsia="Times New Roman" w:hAnsi="Times New Roman"/>
          <w:sz w:val="17"/>
          <w:szCs w:val="17"/>
          <w:lang w:val="en-US" w:eastAsia="en-AU"/>
        </w:rPr>
        <w:t xml:space="preserve">Subsection </w:t>
      </w:r>
      <w:bookmarkStart w:id="3" w:name="_Hlk106259866"/>
      <w:r w:rsidRPr="00805202">
        <w:rPr>
          <w:rFonts w:ascii="Times New Roman" w:eastAsia="Times New Roman" w:hAnsi="Times New Roman"/>
          <w:sz w:val="17"/>
          <w:szCs w:val="17"/>
          <w:lang w:val="en-US" w:eastAsia="en-AU"/>
        </w:rPr>
        <w:t xml:space="preserve">90E(1)(a) </w:t>
      </w:r>
      <w:bookmarkEnd w:id="3"/>
      <w:r w:rsidRPr="00805202">
        <w:rPr>
          <w:rFonts w:ascii="Times New Roman" w:eastAsia="Times New Roman" w:hAnsi="Times New Roman"/>
          <w:sz w:val="17"/>
          <w:szCs w:val="17"/>
          <w:lang w:val="en-US" w:eastAsia="en-AU"/>
        </w:rPr>
        <w:t>of the</w:t>
      </w:r>
      <w:r w:rsidRPr="00805202">
        <w:rPr>
          <w:rFonts w:ascii="Times New Roman" w:eastAsia="Times New Roman" w:hAnsi="Times New Roman"/>
          <w:i/>
          <w:sz w:val="17"/>
          <w:szCs w:val="17"/>
          <w:lang w:val="en-US" w:eastAsia="en-AU"/>
        </w:rPr>
        <w:t xml:space="preserve"> South Australian Public Health Act 2011</w:t>
      </w:r>
      <w:r w:rsidRPr="00805202">
        <w:rPr>
          <w:rFonts w:ascii="Times New Roman" w:eastAsia="Times New Roman" w:hAnsi="Times New Roman"/>
          <w:sz w:val="17"/>
          <w:szCs w:val="17"/>
          <w:lang w:val="en-US" w:eastAsia="en-AU"/>
        </w:rPr>
        <w:t xml:space="preserve"> provides that the Minister for Health and Wellbeing may, by notice in the </w:t>
      </w:r>
      <w:r w:rsidRPr="00805202">
        <w:rPr>
          <w:rFonts w:ascii="Times New Roman" w:eastAsia="Times New Roman" w:hAnsi="Times New Roman"/>
          <w:i/>
          <w:iCs/>
          <w:sz w:val="17"/>
          <w:szCs w:val="17"/>
          <w:lang w:val="en-US" w:eastAsia="en-AU"/>
        </w:rPr>
        <w:t>Gazette</w:t>
      </w:r>
      <w:r w:rsidRPr="00805202">
        <w:rPr>
          <w:rFonts w:ascii="Times New Roman" w:eastAsia="Times New Roman" w:hAnsi="Times New Roman"/>
          <w:sz w:val="17"/>
          <w:szCs w:val="17"/>
          <w:lang w:val="en-US" w:eastAsia="en-AU"/>
        </w:rPr>
        <w:t xml:space="preserve">, fix a day or days on which a direction under section 90C, or specified provisions of such a direction, will expire. </w:t>
      </w:r>
    </w:p>
    <w:p w14:paraId="2C758D17" w14:textId="77777777" w:rsidR="00805202" w:rsidRPr="00805202" w:rsidRDefault="00805202" w:rsidP="0080520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mallCaps/>
          <w:sz w:val="17"/>
          <w:szCs w:val="24"/>
          <w:lang w:val="en-US" w:eastAsia="en-AU"/>
        </w:rPr>
      </w:pPr>
      <w:r w:rsidRPr="00805202">
        <w:rPr>
          <w:rFonts w:ascii="Times New Roman" w:eastAsia="Times New Roman" w:hAnsi="Times New Roman" w:cs="Calibri"/>
          <w:smallCaps/>
          <w:sz w:val="17"/>
          <w:szCs w:val="24"/>
          <w:lang w:val="en-US" w:eastAsia="en-AU"/>
        </w:rPr>
        <w:t>Notice</w:t>
      </w:r>
    </w:p>
    <w:p w14:paraId="34B28306" w14:textId="77777777" w:rsidR="00805202" w:rsidRPr="00805202" w:rsidRDefault="00805202" w:rsidP="00805202">
      <w:pPr>
        <w:rPr>
          <w:rFonts w:ascii="Times New Roman" w:eastAsia="Times New Roman" w:hAnsi="Times New Roman"/>
          <w:sz w:val="17"/>
          <w:szCs w:val="17"/>
          <w:lang w:val="en-US" w:eastAsia="en-AU"/>
        </w:rPr>
      </w:pPr>
      <w:r w:rsidRPr="00805202">
        <w:rPr>
          <w:rFonts w:ascii="Times New Roman" w:eastAsia="Times New Roman" w:hAnsi="Times New Roman"/>
          <w:sz w:val="17"/>
          <w:szCs w:val="17"/>
          <w:lang w:val="en-US" w:eastAsia="en-AU"/>
        </w:rPr>
        <w:t xml:space="preserve">Pursuant to subsection 90E(1)(a) of the Act, I fix 12:01am on Friday 23 September 2022 as the day on which the following provisions of the specified Directions will expire: </w:t>
      </w:r>
    </w:p>
    <w:p w14:paraId="3F594496" w14:textId="77777777" w:rsidR="00805202" w:rsidRPr="00805202" w:rsidRDefault="00805202" w:rsidP="00805202">
      <w:pPr>
        <w:autoSpaceDE w:val="0"/>
        <w:autoSpaceDN w:val="0"/>
        <w:adjustRightInd w:val="0"/>
        <w:spacing w:line="240" w:lineRule="auto"/>
        <w:ind w:left="426" w:hanging="283"/>
        <w:rPr>
          <w:rFonts w:ascii="Times New Roman" w:eastAsia="Times New Roman" w:hAnsi="Times New Roman" w:cs="Calibri"/>
          <w:sz w:val="17"/>
          <w:szCs w:val="24"/>
          <w:lang w:val="en-US" w:eastAsia="en-AU"/>
        </w:rPr>
      </w:pPr>
      <w:r w:rsidRPr="00805202">
        <w:rPr>
          <w:rFonts w:ascii="Times New Roman" w:eastAsia="Times New Roman" w:hAnsi="Times New Roman" w:cs="Calibri"/>
          <w:sz w:val="17"/>
          <w:szCs w:val="24"/>
          <w:lang w:val="en-US" w:eastAsia="en-AU"/>
        </w:rPr>
        <w:t>A.</w:t>
      </w:r>
      <w:r w:rsidRPr="00805202">
        <w:rPr>
          <w:rFonts w:ascii="Times New Roman" w:eastAsia="Times New Roman" w:hAnsi="Times New Roman" w:cs="Calibri"/>
          <w:sz w:val="17"/>
          <w:szCs w:val="24"/>
          <w:lang w:val="en-US" w:eastAsia="en-AU"/>
        </w:rPr>
        <w:tab/>
        <w:t xml:space="preserve">The following provisions of the </w:t>
      </w:r>
      <w:r w:rsidRPr="00805202">
        <w:rPr>
          <w:rFonts w:ascii="Times New Roman" w:eastAsia="Times New Roman" w:hAnsi="Times New Roman" w:cs="Calibri"/>
          <w:i/>
          <w:iCs/>
          <w:sz w:val="17"/>
          <w:szCs w:val="24"/>
          <w:lang w:val="en-US" w:eastAsia="en-AU"/>
        </w:rPr>
        <w:t>Emergency Management (COVID-19 Requirements) (Consolidated Measures) Direction 2022</w:t>
      </w:r>
      <w:r w:rsidRPr="00805202">
        <w:rPr>
          <w:rFonts w:ascii="Times New Roman" w:eastAsia="Times New Roman" w:hAnsi="Times New Roman" w:cs="Calibri"/>
          <w:sz w:val="17"/>
          <w:szCs w:val="24"/>
          <w:lang w:val="en-US" w:eastAsia="en-AU"/>
        </w:rPr>
        <w:t>:</w:t>
      </w:r>
    </w:p>
    <w:p w14:paraId="5EA90C4D" w14:textId="77777777" w:rsidR="00805202" w:rsidRPr="00805202" w:rsidRDefault="00805202" w:rsidP="0080520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4"/>
        <w:rPr>
          <w:rFonts w:ascii="Times New Roman" w:eastAsia="Times New Roman" w:hAnsi="Times New Roman" w:cs="Calibri"/>
          <w:sz w:val="17"/>
          <w:szCs w:val="24"/>
          <w:lang w:val="en-US" w:eastAsia="en-AU"/>
        </w:rPr>
      </w:pPr>
      <w:r w:rsidRPr="00805202">
        <w:rPr>
          <w:rFonts w:ascii="Times New Roman" w:eastAsia="Times New Roman" w:hAnsi="Times New Roman"/>
          <w:sz w:val="17"/>
          <w:szCs w:val="24"/>
          <w:lang w:val="en-US" w:eastAsia="en-AU"/>
        </w:rPr>
        <w:t>clause 6</w:t>
      </w:r>
    </w:p>
    <w:p w14:paraId="1649CFB3" w14:textId="77777777" w:rsidR="00805202" w:rsidRPr="00805202" w:rsidRDefault="00805202" w:rsidP="00805202">
      <w:pPr>
        <w:numPr>
          <w:ilvl w:val="0"/>
          <w:numId w:val="4"/>
        </w:numPr>
        <w:autoSpaceDE w:val="0"/>
        <w:autoSpaceDN w:val="0"/>
        <w:adjustRightInd w:val="0"/>
        <w:ind w:left="709" w:hanging="284"/>
        <w:rPr>
          <w:rFonts w:ascii="Times New Roman" w:eastAsia="Times New Roman" w:hAnsi="Times New Roman" w:cs="Calibri"/>
          <w:sz w:val="17"/>
          <w:szCs w:val="24"/>
          <w:lang w:val="en-US" w:eastAsia="en-AU"/>
        </w:rPr>
      </w:pPr>
      <w:r w:rsidRPr="00805202">
        <w:rPr>
          <w:rFonts w:ascii="Times New Roman" w:eastAsia="Times New Roman" w:hAnsi="Times New Roman" w:cs="Calibri"/>
          <w:sz w:val="17"/>
          <w:szCs w:val="24"/>
          <w:lang w:val="en-US" w:eastAsia="en-AU"/>
        </w:rPr>
        <w:t>clause 8(1)-(3); and</w:t>
      </w:r>
    </w:p>
    <w:p w14:paraId="28B1C4D2" w14:textId="77777777" w:rsidR="00805202" w:rsidRPr="00805202" w:rsidRDefault="00805202" w:rsidP="00805202">
      <w:pPr>
        <w:autoSpaceDE w:val="0"/>
        <w:autoSpaceDN w:val="0"/>
        <w:adjustRightInd w:val="0"/>
        <w:spacing w:line="240" w:lineRule="auto"/>
        <w:ind w:left="426" w:hanging="283"/>
        <w:rPr>
          <w:rFonts w:ascii="Times New Roman" w:eastAsia="Times New Roman" w:hAnsi="Times New Roman" w:cs="Calibri"/>
          <w:sz w:val="17"/>
          <w:szCs w:val="24"/>
          <w:lang w:val="en-US" w:eastAsia="en-AU"/>
        </w:rPr>
      </w:pPr>
      <w:r w:rsidRPr="00805202">
        <w:rPr>
          <w:rFonts w:ascii="Times New Roman" w:eastAsia="Times New Roman" w:hAnsi="Times New Roman" w:cs="Calibri"/>
          <w:sz w:val="17"/>
          <w:szCs w:val="24"/>
          <w:lang w:val="en-US" w:eastAsia="en-AU"/>
        </w:rPr>
        <w:t>B.</w:t>
      </w:r>
      <w:r w:rsidRPr="00805202">
        <w:rPr>
          <w:rFonts w:ascii="Times New Roman" w:eastAsia="Times New Roman" w:hAnsi="Times New Roman" w:cs="Calibri"/>
          <w:sz w:val="17"/>
          <w:szCs w:val="24"/>
          <w:lang w:val="en-US" w:eastAsia="en-AU"/>
        </w:rPr>
        <w:tab/>
        <w:t xml:space="preserve">The following provisions of the </w:t>
      </w:r>
      <w:r w:rsidRPr="00805202">
        <w:rPr>
          <w:rFonts w:ascii="Times New Roman" w:eastAsia="Times New Roman" w:hAnsi="Times New Roman" w:cs="Calibri"/>
          <w:i/>
          <w:iCs/>
          <w:sz w:val="17"/>
          <w:szCs w:val="24"/>
          <w:lang w:val="en-US" w:eastAsia="en-AU"/>
        </w:rPr>
        <w:t xml:space="preserve">Emergency Management (Residential Aged Care Facilities No. </w:t>
      </w:r>
      <w:proofErr w:type="gramStart"/>
      <w:r w:rsidRPr="00805202">
        <w:rPr>
          <w:rFonts w:ascii="Times New Roman" w:eastAsia="Times New Roman" w:hAnsi="Times New Roman" w:cs="Calibri"/>
          <w:i/>
          <w:iCs/>
          <w:sz w:val="17"/>
          <w:szCs w:val="24"/>
          <w:lang w:val="en-US" w:eastAsia="en-AU"/>
        </w:rPr>
        <w:t>49)(</w:t>
      </w:r>
      <w:proofErr w:type="gramEnd"/>
      <w:r w:rsidRPr="00805202">
        <w:rPr>
          <w:rFonts w:ascii="Times New Roman" w:eastAsia="Times New Roman" w:hAnsi="Times New Roman" w:cs="Calibri"/>
          <w:i/>
          <w:iCs/>
          <w:sz w:val="17"/>
          <w:szCs w:val="24"/>
          <w:lang w:val="en-US" w:eastAsia="en-AU"/>
        </w:rPr>
        <w:t>COVID-19) Direction 2022</w:t>
      </w:r>
      <w:r w:rsidRPr="00805202">
        <w:rPr>
          <w:rFonts w:ascii="Times New Roman" w:eastAsia="Times New Roman" w:hAnsi="Times New Roman" w:cs="Calibri"/>
          <w:sz w:val="17"/>
          <w:szCs w:val="24"/>
          <w:lang w:val="en-US" w:eastAsia="en-AU"/>
        </w:rPr>
        <w:t>:</w:t>
      </w:r>
    </w:p>
    <w:p w14:paraId="46D86802" w14:textId="77777777" w:rsidR="00805202" w:rsidRPr="00805202" w:rsidRDefault="00805202" w:rsidP="00805202">
      <w:pPr>
        <w:numPr>
          <w:ilvl w:val="0"/>
          <w:numId w:val="5"/>
        </w:numPr>
        <w:autoSpaceDE w:val="0"/>
        <w:autoSpaceDN w:val="0"/>
        <w:adjustRightInd w:val="0"/>
        <w:spacing w:after="0"/>
        <w:ind w:left="709" w:hanging="283"/>
        <w:rPr>
          <w:rFonts w:ascii="Times New Roman" w:eastAsia="Times New Roman" w:hAnsi="Times New Roman"/>
          <w:sz w:val="17"/>
          <w:szCs w:val="24"/>
          <w:lang w:val="en-US" w:eastAsia="en-AU"/>
        </w:rPr>
      </w:pPr>
      <w:r w:rsidRPr="00805202">
        <w:rPr>
          <w:rFonts w:ascii="Times New Roman" w:eastAsia="Times New Roman" w:hAnsi="Times New Roman"/>
          <w:sz w:val="17"/>
          <w:szCs w:val="24"/>
          <w:lang w:val="en-US" w:eastAsia="en-AU"/>
        </w:rPr>
        <w:t>clause 7(4)</w:t>
      </w:r>
    </w:p>
    <w:p w14:paraId="771AE5A5" w14:textId="77777777" w:rsidR="00805202" w:rsidRPr="00805202" w:rsidRDefault="00805202" w:rsidP="00805202">
      <w:pPr>
        <w:numPr>
          <w:ilvl w:val="0"/>
          <w:numId w:val="5"/>
        </w:numPr>
        <w:autoSpaceDE w:val="0"/>
        <w:autoSpaceDN w:val="0"/>
        <w:adjustRightInd w:val="0"/>
        <w:ind w:left="709" w:hanging="284"/>
        <w:rPr>
          <w:rFonts w:ascii="Times New Roman" w:eastAsia="Times New Roman" w:hAnsi="Times New Roman"/>
          <w:sz w:val="17"/>
          <w:szCs w:val="24"/>
          <w:lang w:val="en-US" w:eastAsia="en-AU"/>
        </w:rPr>
      </w:pPr>
      <w:r w:rsidRPr="00805202">
        <w:rPr>
          <w:rFonts w:ascii="Times New Roman" w:eastAsia="Times New Roman" w:hAnsi="Times New Roman"/>
          <w:sz w:val="17"/>
          <w:szCs w:val="24"/>
          <w:lang w:val="en-US" w:eastAsia="en-AU"/>
        </w:rPr>
        <w:t>clause 10(4)(a).</w:t>
      </w:r>
    </w:p>
    <w:p w14:paraId="5DE8F1BC" w14:textId="77777777" w:rsidR="00805202" w:rsidRPr="00805202" w:rsidRDefault="00805202" w:rsidP="00805202">
      <w:pPr>
        <w:spacing w:after="0"/>
        <w:rPr>
          <w:rFonts w:ascii="Times New Roman" w:eastAsia="Times New Roman" w:hAnsi="Times New Roman"/>
          <w:sz w:val="17"/>
          <w:szCs w:val="17"/>
        </w:rPr>
      </w:pPr>
      <w:r w:rsidRPr="00805202">
        <w:rPr>
          <w:rFonts w:ascii="Times New Roman" w:eastAsia="Times New Roman" w:hAnsi="Times New Roman"/>
          <w:sz w:val="17"/>
          <w:szCs w:val="17"/>
        </w:rPr>
        <w:t>Dated: 21 September 2022</w:t>
      </w:r>
    </w:p>
    <w:p w14:paraId="4C8EB0CF" w14:textId="77777777" w:rsidR="00805202" w:rsidRPr="00805202" w:rsidRDefault="00805202" w:rsidP="00805202">
      <w:pPr>
        <w:spacing w:after="0"/>
        <w:jc w:val="right"/>
        <w:rPr>
          <w:rFonts w:ascii="Times New Roman" w:eastAsia="Times New Roman" w:hAnsi="Times New Roman"/>
          <w:smallCaps/>
          <w:sz w:val="17"/>
          <w:szCs w:val="20"/>
          <w:lang w:eastAsia="en-AU"/>
        </w:rPr>
      </w:pPr>
      <w:r w:rsidRPr="00805202">
        <w:rPr>
          <w:rFonts w:ascii="Times New Roman" w:eastAsia="Times New Roman" w:hAnsi="Times New Roman"/>
          <w:smallCaps/>
          <w:sz w:val="17"/>
          <w:szCs w:val="20"/>
          <w:lang w:eastAsia="en-AU"/>
        </w:rPr>
        <w:t>Christopher James Picton, MP</w:t>
      </w:r>
    </w:p>
    <w:p w14:paraId="3BCE8394" w14:textId="3686626E" w:rsidR="00805202" w:rsidRDefault="00805202" w:rsidP="00805202">
      <w:pPr>
        <w:spacing w:after="0" w:line="240" w:lineRule="auto"/>
        <w:jc w:val="right"/>
        <w:rPr>
          <w:rFonts w:ascii="Times New Roman" w:eastAsia="Times New Roman" w:hAnsi="Times New Roman"/>
          <w:sz w:val="17"/>
          <w:szCs w:val="17"/>
        </w:rPr>
      </w:pPr>
      <w:r w:rsidRPr="00805202">
        <w:rPr>
          <w:rFonts w:ascii="Times New Roman" w:eastAsia="Times New Roman" w:hAnsi="Times New Roman"/>
          <w:sz w:val="17"/>
          <w:szCs w:val="17"/>
        </w:rPr>
        <w:t>Minister for Health and Wellbeing</w:t>
      </w:r>
    </w:p>
    <w:p w14:paraId="5C7AE310" w14:textId="7165B321" w:rsidR="00805202" w:rsidRDefault="00805202" w:rsidP="00805202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14:paraId="6595DC6B" w14:textId="4135D035" w:rsidR="00805202" w:rsidRDefault="00805202" w:rsidP="00805202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14:paraId="051AF8E1" w14:textId="2C02875E" w:rsidR="00F337C8" w:rsidRDefault="00F337C8" w:rsidP="00F337C8">
      <w:pPr>
        <w:pStyle w:val="GG-body"/>
        <w:rPr>
          <w:lang w:val="en-US"/>
        </w:rPr>
      </w:pPr>
    </w:p>
    <w:p w14:paraId="780FFB49" w14:textId="7250CB17" w:rsidR="00805202" w:rsidRDefault="00805202">
      <w:pPr>
        <w:spacing w:after="0" w:line="240" w:lineRule="auto"/>
        <w:jc w:val="left"/>
        <w:rPr>
          <w:rFonts w:ascii="Times New Roman" w:eastAsia="Times New Roman" w:hAnsi="Times New Roman"/>
          <w:sz w:val="17"/>
          <w:szCs w:val="17"/>
          <w:lang w:val="en-US"/>
        </w:rPr>
      </w:pPr>
      <w:r>
        <w:rPr>
          <w:lang w:val="en-US"/>
        </w:rPr>
        <w:br w:type="page"/>
      </w:r>
    </w:p>
    <w:p w14:paraId="6BBAEB98" w14:textId="77777777" w:rsidR="00805202" w:rsidRDefault="00805202" w:rsidP="00805202">
      <w:pPr>
        <w:pStyle w:val="Heading1"/>
      </w:pPr>
      <w:bookmarkStart w:id="4" w:name="_Toc114652100"/>
      <w:r>
        <w:lastRenderedPageBreak/>
        <w:t>Public Notices</w:t>
      </w:r>
      <w:bookmarkEnd w:id="4"/>
    </w:p>
    <w:p w14:paraId="2B842025" w14:textId="77777777" w:rsidR="00805202" w:rsidRPr="00805202" w:rsidRDefault="00805202" w:rsidP="00FE3E60">
      <w:pPr>
        <w:pStyle w:val="Heading2"/>
      </w:pPr>
      <w:bookmarkStart w:id="5" w:name="_Toc114652101"/>
      <w:bookmarkStart w:id="6" w:name="_Hlk107989252"/>
      <w:bookmarkStart w:id="7" w:name="_Hlk107990832"/>
      <w:r w:rsidRPr="00805202">
        <w:t>National Electricity Law</w:t>
      </w:r>
      <w:bookmarkEnd w:id="5"/>
    </w:p>
    <w:p w14:paraId="06D1E9A3" w14:textId="77777777" w:rsidR="00805202" w:rsidRPr="00805202" w:rsidRDefault="00805202" w:rsidP="00805202">
      <w:pPr>
        <w:spacing w:after="0"/>
        <w:jc w:val="center"/>
        <w:rPr>
          <w:rFonts w:ascii="Times New Roman" w:hAnsi="Times New Roman"/>
          <w:bCs/>
          <w:i/>
          <w:iCs/>
          <w:sz w:val="17"/>
          <w:szCs w:val="17"/>
        </w:rPr>
      </w:pPr>
      <w:r w:rsidRPr="00805202">
        <w:rPr>
          <w:rFonts w:ascii="Times New Roman" w:hAnsi="Times New Roman"/>
          <w:bCs/>
          <w:i/>
          <w:iCs/>
          <w:sz w:val="17"/>
          <w:szCs w:val="17"/>
        </w:rPr>
        <w:t>Notice of Draft Determination</w:t>
      </w:r>
    </w:p>
    <w:p w14:paraId="3DFCBC8D" w14:textId="77777777" w:rsidR="00805202" w:rsidRPr="00805202" w:rsidRDefault="00805202" w:rsidP="00805202">
      <w:pPr>
        <w:spacing w:after="0"/>
        <w:jc w:val="center"/>
        <w:rPr>
          <w:rFonts w:ascii="Times New Roman" w:hAnsi="Times New Roman"/>
          <w:bCs/>
          <w:i/>
          <w:iCs/>
          <w:sz w:val="17"/>
          <w:szCs w:val="17"/>
        </w:rPr>
      </w:pPr>
      <w:r w:rsidRPr="00805202">
        <w:rPr>
          <w:rFonts w:ascii="Times New Roman" w:hAnsi="Times New Roman"/>
          <w:bCs/>
          <w:i/>
          <w:iCs/>
          <w:sz w:val="17"/>
          <w:szCs w:val="17"/>
        </w:rPr>
        <w:t>Notice of Extension for the making of a Final Determination</w:t>
      </w:r>
    </w:p>
    <w:p w14:paraId="23DA38C1" w14:textId="77777777" w:rsidR="00805202" w:rsidRPr="00805202" w:rsidRDefault="00805202" w:rsidP="00805202">
      <w:pPr>
        <w:jc w:val="center"/>
        <w:rPr>
          <w:rFonts w:ascii="Times New Roman" w:hAnsi="Times New Roman"/>
          <w:i/>
          <w:sz w:val="17"/>
          <w:szCs w:val="17"/>
        </w:rPr>
      </w:pPr>
      <w:r w:rsidRPr="00805202">
        <w:rPr>
          <w:rFonts w:ascii="Times New Roman" w:hAnsi="Times New Roman"/>
          <w:bCs/>
          <w:i/>
          <w:iCs/>
          <w:sz w:val="17"/>
          <w:szCs w:val="17"/>
        </w:rPr>
        <w:t>Notice of Extension for the making of Final Determination</w:t>
      </w:r>
    </w:p>
    <w:p w14:paraId="05BFFB31" w14:textId="77777777" w:rsidR="00805202" w:rsidRPr="00805202" w:rsidRDefault="00805202" w:rsidP="00805202">
      <w:pPr>
        <w:rPr>
          <w:rFonts w:ascii="Times New Roman" w:eastAsia="Times New Roman" w:hAnsi="Times New Roman"/>
          <w:sz w:val="17"/>
          <w:szCs w:val="17"/>
        </w:rPr>
      </w:pPr>
      <w:r w:rsidRPr="00805202">
        <w:rPr>
          <w:rFonts w:ascii="Times New Roman" w:eastAsia="Times New Roman" w:hAnsi="Times New Roman"/>
          <w:sz w:val="17"/>
          <w:szCs w:val="17"/>
        </w:rPr>
        <w:t>The Australian Energy Market Commission (AEMC) gives notice under the National Electricity Law as follows:</w:t>
      </w:r>
    </w:p>
    <w:p w14:paraId="31142752" w14:textId="77777777" w:rsidR="00805202" w:rsidRPr="00805202" w:rsidRDefault="00805202" w:rsidP="00805202">
      <w:pPr>
        <w:ind w:left="142"/>
        <w:rPr>
          <w:rFonts w:ascii="Times New Roman" w:eastAsia="Times New Roman" w:hAnsi="Times New Roman"/>
          <w:b/>
          <w:sz w:val="17"/>
          <w:szCs w:val="17"/>
          <w:lang w:val="en-US"/>
        </w:rPr>
      </w:pPr>
      <w:r w:rsidRPr="00805202">
        <w:rPr>
          <w:rFonts w:ascii="Times New Roman" w:eastAsia="Times New Roman" w:hAnsi="Times New Roman"/>
          <w:sz w:val="17"/>
          <w:szCs w:val="17"/>
          <w:lang w:val="en-US"/>
        </w:rPr>
        <w:t>Under s 99, the making of a draft determination and related draft rule on the</w:t>
      </w:r>
      <w:r w:rsidRPr="00805202">
        <w:rPr>
          <w:rFonts w:ascii="Times New Roman" w:eastAsia="Times New Roman" w:hAnsi="Times New Roman"/>
          <w:i/>
          <w:sz w:val="17"/>
          <w:szCs w:val="17"/>
        </w:rPr>
        <w:t xml:space="preserve"> Operational security mechanism</w:t>
      </w:r>
      <w:r w:rsidRPr="00805202">
        <w:rPr>
          <w:rFonts w:ascii="Times New Roman" w:eastAsia="Times New Roman" w:hAnsi="Times New Roman"/>
          <w:sz w:val="17"/>
          <w:szCs w:val="17"/>
        </w:rPr>
        <w:t xml:space="preserve"> proposal</w:t>
      </w:r>
      <w:r w:rsidRPr="00805202">
        <w:rPr>
          <w:rFonts w:ascii="Times New Roman" w:eastAsia="Times New Roman" w:hAnsi="Times New Roman"/>
          <w:i/>
          <w:sz w:val="17"/>
          <w:szCs w:val="17"/>
        </w:rPr>
        <w:t xml:space="preserve"> </w:t>
      </w:r>
      <w:r w:rsidRPr="00805202">
        <w:rPr>
          <w:rFonts w:ascii="Times New Roman" w:eastAsia="Times New Roman" w:hAnsi="Times New Roman"/>
          <w:sz w:val="17"/>
          <w:szCs w:val="17"/>
          <w:lang w:val="en-US"/>
        </w:rPr>
        <w:t xml:space="preserve">(Ref. ERC0290). Submissions must be received by </w:t>
      </w:r>
      <w:r w:rsidRPr="00805202">
        <w:rPr>
          <w:rFonts w:ascii="Times New Roman" w:eastAsia="Times New Roman" w:hAnsi="Times New Roman"/>
          <w:b/>
          <w:sz w:val="17"/>
          <w:szCs w:val="17"/>
          <w:lang w:val="en-US"/>
        </w:rPr>
        <w:t xml:space="preserve">17 November 2022. </w:t>
      </w:r>
    </w:p>
    <w:p w14:paraId="6D35482F" w14:textId="77777777" w:rsidR="00805202" w:rsidRPr="00805202" w:rsidRDefault="00805202" w:rsidP="00805202">
      <w:pPr>
        <w:ind w:left="142"/>
        <w:rPr>
          <w:rFonts w:ascii="Times New Roman" w:eastAsia="Times New Roman" w:hAnsi="Times New Roman"/>
          <w:b/>
          <w:sz w:val="17"/>
          <w:szCs w:val="17"/>
          <w:lang w:val="en-US"/>
        </w:rPr>
      </w:pPr>
      <w:r w:rsidRPr="00805202">
        <w:rPr>
          <w:rFonts w:ascii="Times New Roman" w:eastAsia="Times New Roman" w:hAnsi="Times New Roman"/>
          <w:sz w:val="17"/>
          <w:szCs w:val="17"/>
          <w:lang w:val="en-US"/>
        </w:rPr>
        <w:t xml:space="preserve">Under s 107, the time for the making of the final determination on the </w:t>
      </w:r>
      <w:r w:rsidRPr="00805202">
        <w:rPr>
          <w:rFonts w:ascii="Times New Roman" w:eastAsia="Times New Roman" w:hAnsi="Times New Roman"/>
          <w:i/>
          <w:sz w:val="17"/>
          <w:szCs w:val="17"/>
        </w:rPr>
        <w:t xml:space="preserve">Establishing revenue determinations for Intending TNSPs </w:t>
      </w:r>
      <w:r w:rsidRPr="00805202">
        <w:rPr>
          <w:rFonts w:ascii="Times New Roman" w:eastAsia="Times New Roman" w:hAnsi="Times New Roman"/>
          <w:sz w:val="17"/>
          <w:szCs w:val="17"/>
          <w:lang w:val="en-US"/>
        </w:rPr>
        <w:t xml:space="preserve">(Ref. ERC0343) </w:t>
      </w:r>
      <w:r w:rsidRPr="00805202">
        <w:rPr>
          <w:rFonts w:ascii="Times New Roman" w:eastAsia="Times New Roman" w:hAnsi="Times New Roman"/>
          <w:sz w:val="17"/>
          <w:szCs w:val="17"/>
        </w:rPr>
        <w:t>proposal</w:t>
      </w:r>
      <w:r w:rsidRPr="00805202">
        <w:rPr>
          <w:rFonts w:ascii="Times New Roman" w:eastAsia="Times New Roman" w:hAnsi="Times New Roman"/>
          <w:sz w:val="17"/>
          <w:szCs w:val="17"/>
          <w:lang w:val="en-US"/>
        </w:rPr>
        <w:t xml:space="preserve"> has been extended to </w:t>
      </w:r>
      <w:r w:rsidRPr="00805202">
        <w:rPr>
          <w:rFonts w:ascii="Times New Roman" w:eastAsia="Times New Roman" w:hAnsi="Times New Roman"/>
          <w:b/>
          <w:sz w:val="17"/>
          <w:szCs w:val="17"/>
          <w:lang w:val="en-US"/>
        </w:rPr>
        <w:t xml:space="preserve">1 December 2022.  </w:t>
      </w:r>
    </w:p>
    <w:p w14:paraId="301F1349" w14:textId="77777777" w:rsidR="00805202" w:rsidRPr="00805202" w:rsidRDefault="00805202" w:rsidP="00805202">
      <w:pPr>
        <w:ind w:left="142"/>
        <w:rPr>
          <w:rFonts w:ascii="Times New Roman" w:eastAsia="Times New Roman" w:hAnsi="Times New Roman"/>
          <w:sz w:val="17"/>
          <w:szCs w:val="17"/>
        </w:rPr>
      </w:pPr>
      <w:r w:rsidRPr="00805202">
        <w:rPr>
          <w:rFonts w:ascii="Times New Roman" w:eastAsia="Times New Roman" w:hAnsi="Times New Roman"/>
          <w:sz w:val="17"/>
          <w:szCs w:val="17"/>
          <w:lang w:val="en-US"/>
        </w:rPr>
        <w:t xml:space="preserve">Under s 107, the time for the making of the final determination on the </w:t>
      </w:r>
      <w:r w:rsidRPr="00805202">
        <w:rPr>
          <w:rFonts w:ascii="Times New Roman" w:eastAsia="Times New Roman" w:hAnsi="Times New Roman"/>
          <w:i/>
          <w:sz w:val="17"/>
          <w:szCs w:val="17"/>
        </w:rPr>
        <w:t xml:space="preserve">Recovering the cost of AEMO’s participant fees </w:t>
      </w:r>
      <w:r w:rsidRPr="00805202">
        <w:rPr>
          <w:rFonts w:ascii="Times New Roman" w:eastAsia="Times New Roman" w:hAnsi="Times New Roman"/>
          <w:sz w:val="17"/>
          <w:szCs w:val="17"/>
          <w:lang w:val="en-US"/>
        </w:rPr>
        <w:t xml:space="preserve">(Ref. ERC0335) </w:t>
      </w:r>
      <w:r w:rsidRPr="00805202">
        <w:rPr>
          <w:rFonts w:ascii="Times New Roman" w:eastAsia="Times New Roman" w:hAnsi="Times New Roman"/>
          <w:sz w:val="17"/>
          <w:szCs w:val="17"/>
        </w:rPr>
        <w:t>proposal</w:t>
      </w:r>
      <w:r w:rsidRPr="00805202">
        <w:rPr>
          <w:rFonts w:ascii="Times New Roman" w:eastAsia="Times New Roman" w:hAnsi="Times New Roman"/>
          <w:sz w:val="17"/>
          <w:szCs w:val="17"/>
          <w:lang w:val="en-US"/>
        </w:rPr>
        <w:t xml:space="preserve"> has been extended to </w:t>
      </w:r>
      <w:r w:rsidRPr="00805202">
        <w:rPr>
          <w:rFonts w:ascii="Times New Roman" w:eastAsia="Times New Roman" w:hAnsi="Times New Roman"/>
          <w:b/>
          <w:sz w:val="17"/>
          <w:szCs w:val="17"/>
          <w:lang w:val="en-US"/>
        </w:rPr>
        <w:t>20 October 2022</w:t>
      </w:r>
      <w:r w:rsidRPr="00805202">
        <w:rPr>
          <w:rFonts w:ascii="Times New Roman" w:eastAsia="Times New Roman" w:hAnsi="Times New Roman"/>
          <w:sz w:val="17"/>
          <w:szCs w:val="17"/>
        </w:rPr>
        <w:t>.</w:t>
      </w:r>
    </w:p>
    <w:p w14:paraId="333393B0" w14:textId="77777777" w:rsidR="00805202" w:rsidRPr="00805202" w:rsidRDefault="00805202" w:rsidP="00805202">
      <w:pPr>
        <w:rPr>
          <w:rFonts w:ascii="Times New Roman" w:eastAsia="Times New Roman" w:hAnsi="Times New Roman"/>
          <w:sz w:val="17"/>
          <w:szCs w:val="17"/>
        </w:rPr>
      </w:pPr>
      <w:r w:rsidRPr="00805202">
        <w:rPr>
          <w:rFonts w:ascii="Times New Roman" w:eastAsia="Times New Roman" w:hAnsi="Times New Roman"/>
          <w:sz w:val="17"/>
          <w:szCs w:val="17"/>
          <w:lang w:val="en-US"/>
        </w:rPr>
        <w:t xml:space="preserve">Submissions can be made via the </w:t>
      </w:r>
      <w:hyperlink r:id="rId18" w:history="1">
        <w:r w:rsidRPr="00805202">
          <w:rPr>
            <w:rFonts w:ascii="Times New Roman" w:eastAsia="Times New Roman" w:hAnsi="Times New Roman"/>
            <w:color w:val="0563C1" w:themeColor="hyperlink"/>
            <w:sz w:val="17"/>
            <w:szCs w:val="17"/>
            <w:u w:val="single"/>
            <w:lang w:val="en-US"/>
          </w:rPr>
          <w:t>AEMC’s website</w:t>
        </w:r>
      </w:hyperlink>
      <w:r w:rsidRPr="00805202">
        <w:rPr>
          <w:rFonts w:ascii="Times New Roman" w:eastAsia="Times New Roman" w:hAnsi="Times New Roman"/>
          <w:sz w:val="17"/>
          <w:szCs w:val="17"/>
          <w:lang w:val="en-US"/>
        </w:rPr>
        <w:t xml:space="preserve">. Before making a submission, please review the AEMC’s </w:t>
      </w:r>
      <w:hyperlink r:id="rId19" w:history="1">
        <w:r w:rsidRPr="00805202">
          <w:rPr>
            <w:rFonts w:ascii="Times New Roman" w:eastAsia="Times New Roman" w:hAnsi="Times New Roman"/>
            <w:color w:val="0563C1" w:themeColor="hyperlink"/>
            <w:sz w:val="17"/>
            <w:szCs w:val="17"/>
            <w:u w:val="single"/>
            <w:lang w:val="en-US"/>
          </w:rPr>
          <w:t>privacy statement</w:t>
        </w:r>
      </w:hyperlink>
      <w:r w:rsidRPr="00805202">
        <w:rPr>
          <w:rFonts w:ascii="Times New Roman" w:eastAsia="Times New Roman" w:hAnsi="Times New Roman"/>
          <w:sz w:val="17"/>
          <w:szCs w:val="17"/>
          <w:lang w:val="en-US"/>
        </w:rPr>
        <w:t xml:space="preserve"> on its website, and consider the AEMC’s</w:t>
      </w:r>
      <w:r w:rsidRPr="00805202">
        <w:rPr>
          <w:rFonts w:ascii="Times New Roman" w:eastAsia="Times New Roman" w:hAnsi="Times New Roman"/>
          <w:i/>
          <w:sz w:val="17"/>
          <w:szCs w:val="17"/>
          <w:lang w:val="en-US"/>
        </w:rPr>
        <w:t xml:space="preserve"> </w:t>
      </w:r>
      <w:hyperlink r:id="rId20" w:history="1">
        <w:r w:rsidRPr="00805202">
          <w:rPr>
            <w:rFonts w:ascii="Times New Roman" w:eastAsia="Times New Roman" w:hAnsi="Times New Roman"/>
            <w:iCs/>
            <w:color w:val="0563C1" w:themeColor="hyperlink"/>
            <w:sz w:val="17"/>
            <w:szCs w:val="17"/>
            <w:u w:val="single"/>
            <w:lang w:val="en-US"/>
          </w:rPr>
          <w:t>Tips for making a submission</w:t>
        </w:r>
      </w:hyperlink>
      <w:r w:rsidRPr="00805202">
        <w:rPr>
          <w:rFonts w:ascii="Times New Roman" w:eastAsia="Times New Roman" w:hAnsi="Times New Roman"/>
          <w:sz w:val="17"/>
          <w:szCs w:val="17"/>
          <w:lang w:val="en-US"/>
        </w:rPr>
        <w:t>. The AEMC publishes all submissions on its website, subject to confidentiality.</w:t>
      </w:r>
    </w:p>
    <w:p w14:paraId="5CB59B4E" w14:textId="77777777" w:rsidR="00805202" w:rsidRPr="00805202" w:rsidRDefault="00805202" w:rsidP="00805202">
      <w:pPr>
        <w:rPr>
          <w:rFonts w:ascii="Times New Roman" w:eastAsia="Times New Roman" w:hAnsi="Times New Roman"/>
          <w:sz w:val="17"/>
          <w:szCs w:val="17"/>
        </w:rPr>
      </w:pPr>
      <w:r w:rsidRPr="00805202">
        <w:rPr>
          <w:rFonts w:ascii="Times New Roman" w:eastAsia="Times New Roman" w:hAnsi="Times New Roman"/>
          <w:sz w:val="17"/>
          <w:szCs w:val="17"/>
        </w:rPr>
        <w:t>Documents referred to above are available on the AEMC’s website and are available for inspection at the AEMC’s office.</w:t>
      </w:r>
    </w:p>
    <w:p w14:paraId="3E13ED68" w14:textId="77777777" w:rsidR="00805202" w:rsidRPr="00805202" w:rsidRDefault="00805202" w:rsidP="00805202">
      <w:pPr>
        <w:spacing w:after="0"/>
        <w:ind w:left="160"/>
        <w:rPr>
          <w:rFonts w:ascii="Times New Roman" w:eastAsia="Times New Roman" w:hAnsi="Times New Roman"/>
          <w:sz w:val="17"/>
          <w:szCs w:val="17"/>
        </w:rPr>
      </w:pPr>
      <w:r w:rsidRPr="00805202">
        <w:rPr>
          <w:rFonts w:ascii="Times New Roman" w:eastAsia="Times New Roman" w:hAnsi="Times New Roman"/>
          <w:sz w:val="17"/>
          <w:szCs w:val="17"/>
        </w:rPr>
        <w:t>Australian Energy Market Commission</w:t>
      </w:r>
    </w:p>
    <w:p w14:paraId="1D87821B" w14:textId="77777777" w:rsidR="00805202" w:rsidRPr="00805202" w:rsidRDefault="00805202" w:rsidP="00805202">
      <w:pPr>
        <w:spacing w:after="0"/>
        <w:ind w:left="160"/>
        <w:rPr>
          <w:rFonts w:ascii="Times New Roman" w:eastAsia="Times New Roman" w:hAnsi="Times New Roman"/>
          <w:sz w:val="17"/>
          <w:szCs w:val="17"/>
        </w:rPr>
      </w:pPr>
      <w:r w:rsidRPr="00805202">
        <w:rPr>
          <w:rFonts w:ascii="Times New Roman" w:eastAsia="Times New Roman" w:hAnsi="Times New Roman"/>
          <w:sz w:val="17"/>
          <w:szCs w:val="17"/>
        </w:rPr>
        <w:t>Level 15, 60 Castlereagh St</w:t>
      </w:r>
    </w:p>
    <w:p w14:paraId="7296F8AF" w14:textId="77777777" w:rsidR="00805202" w:rsidRPr="00805202" w:rsidRDefault="00805202" w:rsidP="00805202">
      <w:pPr>
        <w:spacing w:after="0"/>
        <w:ind w:left="160"/>
        <w:rPr>
          <w:rFonts w:ascii="Times New Roman" w:eastAsia="Times New Roman" w:hAnsi="Times New Roman"/>
          <w:sz w:val="17"/>
          <w:szCs w:val="17"/>
        </w:rPr>
      </w:pPr>
      <w:r w:rsidRPr="00805202">
        <w:rPr>
          <w:rFonts w:ascii="Times New Roman" w:eastAsia="Times New Roman" w:hAnsi="Times New Roman"/>
          <w:sz w:val="17"/>
          <w:szCs w:val="17"/>
        </w:rPr>
        <w:t>Sydney NSW 2000</w:t>
      </w:r>
    </w:p>
    <w:p w14:paraId="24CF383A" w14:textId="77777777" w:rsidR="00805202" w:rsidRPr="00805202" w:rsidRDefault="00805202" w:rsidP="00805202">
      <w:pPr>
        <w:spacing w:after="0"/>
        <w:ind w:left="160"/>
        <w:rPr>
          <w:rFonts w:ascii="Times New Roman" w:eastAsia="Times New Roman" w:hAnsi="Times New Roman"/>
          <w:sz w:val="17"/>
          <w:szCs w:val="17"/>
        </w:rPr>
      </w:pPr>
      <w:r w:rsidRPr="00805202">
        <w:rPr>
          <w:rFonts w:ascii="Times New Roman" w:eastAsia="Times New Roman" w:hAnsi="Times New Roman"/>
          <w:sz w:val="17"/>
          <w:szCs w:val="17"/>
        </w:rPr>
        <w:t>Telephone: (02) 8296 7800</w:t>
      </w:r>
    </w:p>
    <w:p w14:paraId="3CACDD37" w14:textId="77777777" w:rsidR="00805202" w:rsidRPr="00805202" w:rsidRDefault="00F263FD" w:rsidP="00805202">
      <w:pPr>
        <w:ind w:left="160"/>
        <w:rPr>
          <w:rFonts w:ascii="Times New Roman" w:eastAsia="Times New Roman" w:hAnsi="Times New Roman"/>
          <w:sz w:val="17"/>
          <w:szCs w:val="17"/>
        </w:rPr>
      </w:pPr>
      <w:hyperlink r:id="rId21" w:history="1">
        <w:r w:rsidR="00805202" w:rsidRPr="00805202">
          <w:rPr>
            <w:rFonts w:ascii="Times New Roman" w:eastAsia="Times New Roman" w:hAnsi="Times New Roman"/>
            <w:color w:val="0000FF"/>
            <w:sz w:val="17"/>
            <w:szCs w:val="17"/>
            <w:u w:val="single"/>
          </w:rPr>
          <w:t>www.aemc.gov.au</w:t>
        </w:r>
      </w:hyperlink>
      <w:r w:rsidR="00805202" w:rsidRPr="00805202">
        <w:rPr>
          <w:rFonts w:ascii="Times New Roman" w:eastAsia="Times New Roman" w:hAnsi="Times New Roman"/>
          <w:sz w:val="17"/>
          <w:szCs w:val="17"/>
        </w:rPr>
        <w:t xml:space="preserve"> </w:t>
      </w:r>
    </w:p>
    <w:p w14:paraId="76CA7952" w14:textId="6D2DAB10" w:rsidR="00F337C8" w:rsidRDefault="00805202" w:rsidP="00805202">
      <w:pPr>
        <w:spacing w:after="0" w:line="240" w:lineRule="auto"/>
        <w:jc w:val="left"/>
        <w:rPr>
          <w:rFonts w:ascii="Times New Roman" w:eastAsia="Times New Roman" w:hAnsi="Times New Roman"/>
          <w:sz w:val="17"/>
          <w:szCs w:val="17"/>
        </w:rPr>
      </w:pPr>
      <w:r w:rsidRPr="00805202">
        <w:rPr>
          <w:rFonts w:ascii="Times New Roman" w:eastAsia="Times New Roman" w:hAnsi="Times New Roman"/>
          <w:sz w:val="17"/>
          <w:szCs w:val="17"/>
        </w:rPr>
        <w:t>Dated: 21 September 2022</w:t>
      </w:r>
      <w:bookmarkEnd w:id="6"/>
      <w:bookmarkEnd w:id="7"/>
    </w:p>
    <w:p w14:paraId="0C086C97" w14:textId="3A3AA65C" w:rsidR="00805202" w:rsidRDefault="00805202" w:rsidP="00805202">
      <w:pPr>
        <w:pBdr>
          <w:bottom w:val="single" w:sz="4" w:space="1" w:color="auto"/>
        </w:pBdr>
        <w:spacing w:after="0" w:line="52" w:lineRule="exact"/>
        <w:jc w:val="center"/>
        <w:rPr>
          <w:lang w:val="en-US"/>
        </w:rPr>
      </w:pPr>
    </w:p>
    <w:p w14:paraId="770CF887" w14:textId="47A73C78" w:rsidR="00805202" w:rsidRDefault="00805202" w:rsidP="00805202">
      <w:pPr>
        <w:pBdr>
          <w:top w:val="single" w:sz="4" w:space="1" w:color="auto"/>
        </w:pBdr>
        <w:spacing w:before="34" w:after="0" w:line="14" w:lineRule="exact"/>
        <w:jc w:val="center"/>
        <w:rPr>
          <w:lang w:val="en-US"/>
        </w:rPr>
      </w:pPr>
    </w:p>
    <w:p w14:paraId="75C790F2" w14:textId="77777777" w:rsidR="00805202" w:rsidRDefault="00805202" w:rsidP="00805202">
      <w:pPr>
        <w:pStyle w:val="GG-body"/>
        <w:rPr>
          <w:lang w:val="en-US"/>
        </w:rPr>
      </w:pPr>
    </w:p>
    <w:p w14:paraId="3A6F94A4" w14:textId="3BE4DB35" w:rsidR="00F337C8" w:rsidRDefault="00F337C8" w:rsidP="00F337C8">
      <w:pPr>
        <w:pStyle w:val="GG-body"/>
      </w:pPr>
    </w:p>
    <w:p w14:paraId="55BA4CD4" w14:textId="67225347" w:rsidR="00FE3E60" w:rsidRDefault="00FE3E60" w:rsidP="00F337C8">
      <w:pPr>
        <w:pStyle w:val="GG-body"/>
      </w:pPr>
    </w:p>
    <w:p w14:paraId="2AE1CB12" w14:textId="33384A2E" w:rsidR="00FE3E60" w:rsidRDefault="00FE3E60" w:rsidP="00F337C8">
      <w:pPr>
        <w:pStyle w:val="GG-body"/>
      </w:pPr>
    </w:p>
    <w:p w14:paraId="11829BFC" w14:textId="5AA6BAC8" w:rsidR="00FE3E60" w:rsidRDefault="00FE3E60" w:rsidP="00F337C8">
      <w:pPr>
        <w:pStyle w:val="GG-body"/>
      </w:pPr>
    </w:p>
    <w:p w14:paraId="49587940" w14:textId="623069FC" w:rsidR="00FE3E60" w:rsidRDefault="00FE3E60" w:rsidP="00F337C8">
      <w:pPr>
        <w:pStyle w:val="GG-body"/>
      </w:pPr>
    </w:p>
    <w:p w14:paraId="765ECB4D" w14:textId="2DAA3240" w:rsidR="00FE3E60" w:rsidRDefault="00FE3E60" w:rsidP="00F337C8">
      <w:pPr>
        <w:pStyle w:val="GG-body"/>
      </w:pPr>
    </w:p>
    <w:p w14:paraId="75567CAA" w14:textId="11F98789" w:rsidR="00FE3E60" w:rsidRDefault="00FE3E60" w:rsidP="00F337C8">
      <w:pPr>
        <w:pStyle w:val="GG-body"/>
      </w:pPr>
    </w:p>
    <w:p w14:paraId="2CD15D53" w14:textId="76F608B9" w:rsidR="00FE3E60" w:rsidRDefault="00FE3E60" w:rsidP="00F337C8">
      <w:pPr>
        <w:pStyle w:val="GG-body"/>
      </w:pPr>
    </w:p>
    <w:p w14:paraId="57B99DA9" w14:textId="06E2515D" w:rsidR="00FE3E60" w:rsidRDefault="00FE3E60" w:rsidP="00F337C8">
      <w:pPr>
        <w:pStyle w:val="GG-body"/>
      </w:pPr>
    </w:p>
    <w:p w14:paraId="3357FEA7" w14:textId="51D12A67" w:rsidR="00FE3E60" w:rsidRDefault="00FE3E60" w:rsidP="00F337C8">
      <w:pPr>
        <w:pStyle w:val="GG-body"/>
      </w:pPr>
    </w:p>
    <w:p w14:paraId="6054942C" w14:textId="27C54543" w:rsidR="00FE3E60" w:rsidRDefault="00FE3E60" w:rsidP="00F337C8">
      <w:pPr>
        <w:pStyle w:val="GG-body"/>
      </w:pPr>
    </w:p>
    <w:p w14:paraId="55FED6AF" w14:textId="6F2259AB" w:rsidR="00FE3E60" w:rsidRDefault="00FE3E60" w:rsidP="00F337C8">
      <w:pPr>
        <w:pStyle w:val="GG-body"/>
      </w:pPr>
    </w:p>
    <w:p w14:paraId="13D6DAF4" w14:textId="349A706C" w:rsidR="00FE3E60" w:rsidRDefault="00FE3E60" w:rsidP="00F337C8">
      <w:pPr>
        <w:pStyle w:val="GG-body"/>
      </w:pPr>
    </w:p>
    <w:p w14:paraId="23D7B867" w14:textId="25CA00BD" w:rsidR="00FE3E60" w:rsidRDefault="00FE3E60" w:rsidP="00F337C8">
      <w:pPr>
        <w:pStyle w:val="GG-body"/>
      </w:pPr>
    </w:p>
    <w:p w14:paraId="518B2AC6" w14:textId="62F4DF25" w:rsidR="00FE3E60" w:rsidRDefault="00FE3E60" w:rsidP="00F337C8">
      <w:pPr>
        <w:pStyle w:val="GG-body"/>
      </w:pPr>
    </w:p>
    <w:p w14:paraId="672179E3" w14:textId="0A4DE571" w:rsidR="00FE3E60" w:rsidRDefault="00FE3E60" w:rsidP="00F337C8">
      <w:pPr>
        <w:pStyle w:val="GG-body"/>
      </w:pPr>
    </w:p>
    <w:p w14:paraId="6967C9B5" w14:textId="4DB224A8" w:rsidR="00FE3E60" w:rsidRDefault="00FE3E60" w:rsidP="00F337C8">
      <w:pPr>
        <w:pStyle w:val="GG-body"/>
      </w:pPr>
    </w:p>
    <w:p w14:paraId="46351D31" w14:textId="7EADCAAC" w:rsidR="00FE3E60" w:rsidRDefault="00FE3E60" w:rsidP="00F337C8">
      <w:pPr>
        <w:pStyle w:val="GG-body"/>
      </w:pPr>
    </w:p>
    <w:p w14:paraId="6C451B92" w14:textId="323FB03E" w:rsidR="00FE3E60" w:rsidRDefault="00FE3E60" w:rsidP="00F337C8">
      <w:pPr>
        <w:pStyle w:val="GG-body"/>
      </w:pPr>
    </w:p>
    <w:p w14:paraId="50590C45" w14:textId="0338936E" w:rsidR="00FE3E60" w:rsidRDefault="00FE3E60" w:rsidP="00F337C8">
      <w:pPr>
        <w:pStyle w:val="GG-body"/>
      </w:pPr>
    </w:p>
    <w:p w14:paraId="2C7C86B4" w14:textId="40487385" w:rsidR="00FE3E60" w:rsidRDefault="00FE3E60" w:rsidP="00F337C8">
      <w:pPr>
        <w:pStyle w:val="GG-body"/>
      </w:pPr>
    </w:p>
    <w:p w14:paraId="368494C7" w14:textId="174C5982" w:rsidR="00FE3E60" w:rsidRDefault="00FE3E60" w:rsidP="00F337C8">
      <w:pPr>
        <w:pStyle w:val="GG-body"/>
      </w:pPr>
    </w:p>
    <w:p w14:paraId="67128114" w14:textId="4BEEC697" w:rsidR="00FE3E60" w:rsidRDefault="00FE3E60" w:rsidP="00F337C8">
      <w:pPr>
        <w:pStyle w:val="GG-body"/>
      </w:pPr>
    </w:p>
    <w:p w14:paraId="22455F08" w14:textId="5A5B7705" w:rsidR="00FE3E60" w:rsidRDefault="00FE3E60" w:rsidP="00F337C8">
      <w:pPr>
        <w:pStyle w:val="GG-body"/>
      </w:pPr>
    </w:p>
    <w:p w14:paraId="5051DF6B" w14:textId="77777777" w:rsidR="00FE3E60" w:rsidRDefault="00FE3E60" w:rsidP="00F337C8">
      <w:pPr>
        <w:pStyle w:val="GG-body"/>
      </w:pPr>
    </w:p>
    <w:p w14:paraId="1765AA7E" w14:textId="324A72F9" w:rsidR="00FE3E60" w:rsidRDefault="00FE3E60" w:rsidP="00F337C8">
      <w:pPr>
        <w:pStyle w:val="GG-body"/>
      </w:pPr>
    </w:p>
    <w:p w14:paraId="6D299412" w14:textId="77777777" w:rsidR="00FE3E60" w:rsidRDefault="00FE3E60" w:rsidP="00F337C8">
      <w:pPr>
        <w:pStyle w:val="GG-body"/>
      </w:pPr>
    </w:p>
    <w:p w14:paraId="65A628A6" w14:textId="77777777" w:rsidR="00F337C8" w:rsidRDefault="00F337C8" w:rsidP="00F337C8">
      <w:pPr>
        <w:pStyle w:val="GG-body"/>
      </w:pPr>
    </w:p>
    <w:p w14:paraId="327256AD" w14:textId="77777777" w:rsidR="00F337C8" w:rsidRDefault="00F337C8" w:rsidP="00F337C8">
      <w:pPr>
        <w:pStyle w:val="GG-body"/>
      </w:pPr>
    </w:p>
    <w:p w14:paraId="6773F3AD" w14:textId="77777777" w:rsidR="00F337C8" w:rsidRPr="00144772" w:rsidRDefault="00F337C8" w:rsidP="00F337C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instruments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 appearing in this gazette are to be considered official, and obeyed as such</w:t>
      </w:r>
    </w:p>
    <w:p w14:paraId="665822F7" w14:textId="77777777" w:rsidR="00F337C8" w:rsidRPr="00144772" w:rsidRDefault="00F337C8" w:rsidP="00F337C8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14:paraId="5E4245E1" w14:textId="77777777" w:rsidR="004D22EB" w:rsidRPr="004D22EB" w:rsidRDefault="004D22EB" w:rsidP="004D22EB">
      <w:pPr>
        <w:spacing w:before="180" w:after="0"/>
        <w:jc w:val="center"/>
        <w:rPr>
          <w:rFonts w:ascii="Times New Roman" w:hAnsi="Times New Roman"/>
          <w:sz w:val="17"/>
          <w:szCs w:val="17"/>
        </w:rPr>
      </w:pPr>
      <w:r w:rsidRPr="004D22EB">
        <w:rPr>
          <w:rFonts w:ascii="Times New Roman" w:hAnsi="Times New Roman"/>
          <w:sz w:val="17"/>
          <w:szCs w:val="17"/>
        </w:rPr>
        <w:t xml:space="preserve">Printed and published weekly by authority of C. </w:t>
      </w:r>
      <w:r w:rsidRPr="004D22EB">
        <w:rPr>
          <w:rFonts w:ascii="Times New Roman" w:hAnsi="Times New Roman"/>
          <w:smallCaps/>
          <w:sz w:val="17"/>
          <w:szCs w:val="17"/>
        </w:rPr>
        <w:t>McArdle</w:t>
      </w:r>
      <w:r w:rsidRPr="004D22EB">
        <w:rPr>
          <w:rFonts w:ascii="Times New Roman" w:hAnsi="Times New Roman"/>
          <w:sz w:val="17"/>
          <w:szCs w:val="17"/>
        </w:rPr>
        <w:t>, Government Printer, South Australia</w:t>
      </w:r>
    </w:p>
    <w:p w14:paraId="2F7FB503" w14:textId="77777777" w:rsidR="004D22EB" w:rsidRPr="004D22EB" w:rsidRDefault="004D22EB" w:rsidP="004D22EB">
      <w:pPr>
        <w:spacing w:after="0"/>
        <w:jc w:val="center"/>
        <w:rPr>
          <w:rFonts w:ascii="Times New Roman" w:hAnsi="Times New Roman"/>
          <w:sz w:val="17"/>
          <w:szCs w:val="17"/>
        </w:rPr>
      </w:pPr>
      <w:r w:rsidRPr="004D22EB">
        <w:rPr>
          <w:rFonts w:ascii="Times New Roman" w:hAnsi="Times New Roman"/>
          <w:sz w:val="17"/>
          <w:szCs w:val="17"/>
        </w:rPr>
        <w:t>$8.15 per issue (plus postage), $411.00 per annual subscription—GST inclusive</w:t>
      </w:r>
    </w:p>
    <w:p w14:paraId="514FF99F" w14:textId="77777777" w:rsidR="004D22EB" w:rsidRPr="004D22EB" w:rsidRDefault="004D22EB" w:rsidP="004D22EB">
      <w:pPr>
        <w:jc w:val="center"/>
        <w:rPr>
          <w:rFonts w:ascii="Times New Roman" w:eastAsia="Times New Roman" w:hAnsi="Times New Roman"/>
          <w:sz w:val="17"/>
          <w:szCs w:val="17"/>
        </w:rPr>
      </w:pPr>
      <w:r w:rsidRPr="004D22EB">
        <w:rPr>
          <w:rFonts w:ascii="Times New Roman" w:hAnsi="Times New Roman"/>
          <w:sz w:val="17"/>
          <w:szCs w:val="17"/>
        </w:rPr>
        <w:t xml:space="preserve">Online publications: </w:t>
      </w:r>
      <w:hyperlink r:id="rId22" w:history="1">
        <w:r w:rsidRPr="004D22EB">
          <w:rPr>
            <w:rFonts w:ascii="Times New Roman" w:hAnsi="Times New Roman"/>
            <w:color w:val="0000FF"/>
            <w:sz w:val="17"/>
            <w:szCs w:val="17"/>
            <w:u w:val="single"/>
          </w:rPr>
          <w:t>www.governmentgazette.sa.gov.au</w:t>
        </w:r>
      </w:hyperlink>
    </w:p>
    <w:p w14:paraId="0428382F" w14:textId="77777777" w:rsidR="00F337C8" w:rsidRPr="00612978" w:rsidRDefault="00F337C8" w:rsidP="00D0446B">
      <w:pPr>
        <w:spacing w:after="0"/>
        <w:jc w:val="center"/>
        <w:rPr>
          <w:rFonts w:ascii="Times New Roman" w:hAnsi="Times New Roman"/>
          <w:smallCaps/>
          <w:sz w:val="17"/>
          <w:szCs w:val="17"/>
        </w:rPr>
      </w:pPr>
    </w:p>
    <w:sectPr w:rsidR="00F337C8" w:rsidRPr="00612978" w:rsidSect="00562D1E">
      <w:headerReference w:type="even" r:id="rId23"/>
      <w:headerReference w:type="default" r:id="rId24"/>
      <w:footerReference w:type="default" r:id="rId25"/>
      <w:pgSz w:w="11906" w:h="16838"/>
      <w:pgMar w:top="1674" w:right="1256" w:bottom="1134" w:left="1290" w:header="1134" w:footer="934" w:gutter="0"/>
      <w:pgNumType w:start="6130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13E4" w14:textId="77777777" w:rsidR="00562D1E" w:rsidRDefault="00562D1E" w:rsidP="00777F88">
      <w:pPr>
        <w:spacing w:after="0" w:line="240" w:lineRule="auto"/>
      </w:pPr>
      <w:r>
        <w:separator/>
      </w:r>
    </w:p>
  </w:endnote>
  <w:endnote w:type="continuationSeparator" w:id="0">
    <w:p w14:paraId="1BA6B2DE" w14:textId="77777777" w:rsidR="00562D1E" w:rsidRDefault="00562D1E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D030" w14:textId="77777777"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4A97" w14:textId="77777777"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14:paraId="73BF373A" w14:textId="77777777"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09B6AB01" w14:textId="77777777" w:rsidR="004D22EB" w:rsidRPr="004D22EB" w:rsidRDefault="004D22EB" w:rsidP="004D22EB">
    <w:pPr>
      <w:spacing w:before="180" w:after="0"/>
      <w:jc w:val="center"/>
      <w:rPr>
        <w:rFonts w:ascii="Times New Roman" w:hAnsi="Times New Roman"/>
        <w:sz w:val="17"/>
        <w:szCs w:val="17"/>
      </w:rPr>
    </w:pPr>
    <w:r w:rsidRPr="004D22EB">
      <w:rPr>
        <w:rFonts w:ascii="Times New Roman" w:hAnsi="Times New Roman"/>
        <w:sz w:val="17"/>
        <w:szCs w:val="17"/>
      </w:rPr>
      <w:t xml:space="preserve">Printed and published weekly by authority of C. </w:t>
    </w:r>
    <w:r w:rsidRPr="004D22EB">
      <w:rPr>
        <w:rFonts w:ascii="Times New Roman" w:hAnsi="Times New Roman"/>
        <w:smallCaps/>
        <w:sz w:val="17"/>
        <w:szCs w:val="17"/>
      </w:rPr>
      <w:t>McArdle</w:t>
    </w:r>
    <w:r w:rsidRPr="004D22EB">
      <w:rPr>
        <w:rFonts w:ascii="Times New Roman" w:hAnsi="Times New Roman"/>
        <w:sz w:val="17"/>
        <w:szCs w:val="17"/>
      </w:rPr>
      <w:t>, Government Printer, South Australia</w:t>
    </w:r>
  </w:p>
  <w:p w14:paraId="3FCAF8D7" w14:textId="77777777" w:rsidR="004D22EB" w:rsidRPr="004D22EB" w:rsidRDefault="004D22EB" w:rsidP="004D22EB">
    <w:pPr>
      <w:spacing w:after="0"/>
      <w:jc w:val="center"/>
      <w:rPr>
        <w:rFonts w:ascii="Times New Roman" w:hAnsi="Times New Roman"/>
        <w:sz w:val="17"/>
        <w:szCs w:val="17"/>
      </w:rPr>
    </w:pPr>
    <w:r w:rsidRPr="004D22EB">
      <w:rPr>
        <w:rFonts w:ascii="Times New Roman" w:hAnsi="Times New Roman"/>
        <w:sz w:val="17"/>
        <w:szCs w:val="17"/>
      </w:rPr>
      <w:t>$8.15 per issue (plus postage), $411.00 per annual subscription—GST inclusive</w:t>
    </w:r>
  </w:p>
  <w:p w14:paraId="68B921C6" w14:textId="77777777" w:rsidR="004D22EB" w:rsidRPr="004D22EB" w:rsidRDefault="004D22EB" w:rsidP="004D22EB">
    <w:pPr>
      <w:jc w:val="center"/>
      <w:rPr>
        <w:rFonts w:ascii="Times New Roman" w:eastAsia="Times New Roman" w:hAnsi="Times New Roman"/>
        <w:sz w:val="17"/>
        <w:szCs w:val="17"/>
      </w:rPr>
    </w:pPr>
    <w:r w:rsidRPr="004D22EB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4D22EB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7DA9" w14:textId="77777777"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4F6D" w14:textId="77777777"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14:paraId="59A8D9BE" w14:textId="77777777"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3DB6435D" w14:textId="77777777"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14:paraId="14430B7F" w14:textId="77777777"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14:paraId="6B1CD044" w14:textId="77777777"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73A0" w14:textId="77777777"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7301" w14:textId="77777777" w:rsidR="00562D1E" w:rsidRDefault="00562D1E" w:rsidP="00777F88">
      <w:pPr>
        <w:spacing w:after="0" w:line="240" w:lineRule="auto"/>
      </w:pPr>
      <w:r>
        <w:separator/>
      </w:r>
    </w:p>
  </w:footnote>
  <w:footnote w:type="continuationSeparator" w:id="0">
    <w:p w14:paraId="41A45AA1" w14:textId="77777777" w:rsidR="00562D1E" w:rsidRDefault="00562D1E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066BE" w14:textId="77777777" w:rsidR="001B7138" w:rsidRPr="0034074D" w:rsidRDefault="00F13DC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3228BE42" wp14:editId="6017C89C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47244164a677296d6d6007d7" descr="{&quot;HashCode&quot;:1178062039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C87382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8BE42" id="_x0000_t202" coordsize="21600,21600" o:spt="202" path="m,l,21600r21600,l21600,xe">
              <v:stroke joinstyle="miter"/>
              <v:path gradientshapeok="t" o:connecttype="rect"/>
            </v:shapetype>
            <v:shape id="MSIPCM47244164a677296d6d6007d7" o:spid="_x0000_s1026" type="#_x0000_t202" alt="{&quot;HashCode&quot;:1178062039,&quot;Height&quot;:841.0,&quot;Width&quot;:595.0,&quot;Placement&quot;:&quot;Header&quot;,&quot;Index&quot;:&quot;OddAndEven&quot;,&quot;Section&quot;:1,&quot;Top&quot;:0.0,&quot;Left&quot;:0.0}" style="position:absolute;left:0;text-align:left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09C87382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7138" w:rsidRPr="0034074D">
      <w:rPr>
        <w:rFonts w:ascii="Times New Roman" w:hAnsi="Times New Roman"/>
        <w:sz w:val="20"/>
        <w:szCs w:val="20"/>
      </w:rPr>
      <w:t>2</w:t>
    </w:r>
    <w:r w:rsidR="001B7138" w:rsidRPr="0034074D">
      <w:rPr>
        <w:rFonts w:ascii="Times New Roman" w:hAnsi="Times New Roman"/>
        <w:sz w:val="20"/>
        <w:szCs w:val="20"/>
      </w:rPr>
      <w:tab/>
      <w:t>THE SOUTH AUSTRALIAN GOVERNMENT GAZETTE</w:t>
    </w:r>
    <w:r w:rsidR="001B7138" w:rsidRPr="0034074D">
      <w:rPr>
        <w:rFonts w:ascii="Times New Roman" w:hAnsi="Times New Roman"/>
        <w:sz w:val="20"/>
        <w:szCs w:val="20"/>
      </w:rPr>
      <w:tab/>
    </w:r>
    <w:r w:rsidR="001B7138">
      <w:rPr>
        <w:rFonts w:ascii="Times New Roman" w:hAnsi="Times New Roman"/>
        <w:sz w:val="20"/>
        <w:szCs w:val="20"/>
      </w:rPr>
      <w:t>22 March</w:t>
    </w:r>
    <w:r w:rsidR="001B7138" w:rsidRPr="0034074D">
      <w:rPr>
        <w:rFonts w:ascii="Times New Roman" w:hAnsi="Times New Roman"/>
        <w:sz w:val="20"/>
        <w:szCs w:val="20"/>
      </w:rPr>
      <w:t xml:space="preserve"> 2017</w:t>
    </w:r>
  </w:p>
  <w:p w14:paraId="7B826A00" w14:textId="77777777"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5529802E" w14:textId="77777777"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00A7" w14:textId="77777777" w:rsidR="001B7138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0B77F253" wp14:editId="139811FA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d2d4ea98b7c2381503395d4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BBF7A1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7F253" id="_x0000_t202" coordsize="21600,21600" o:spt="202" path="m,l,21600r21600,l21600,xe">
              <v:stroke joinstyle="miter"/>
              <v:path gradientshapeok="t" o:connecttype="rect"/>
            </v:shapetype>
            <v:shape id="MSIPCM9d2d4ea98b7c2381503395d4" o:spid="_x0000_s1027" type="#_x0000_t202" alt="{&quot;HashCode&quot;:117806203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36BBF7A1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BB27" w14:textId="6C382605" w:rsidR="006E1DBF" w:rsidRDefault="006E1DBF" w:rsidP="006E1DBF">
    <w:pPr>
      <w:pStyle w:val="Header"/>
      <w:tabs>
        <w:tab w:val="clear" w:pos="4513"/>
        <w:tab w:val="clear" w:pos="9026"/>
        <w:tab w:val="right" w:pos="9356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562D1E">
      <w:rPr>
        <w:rFonts w:ascii="Times New Roman" w:hAnsi="Times New Roman"/>
        <w:sz w:val="21"/>
        <w:szCs w:val="21"/>
      </w:rPr>
      <w:t>67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562D1E">
      <w:rPr>
        <w:rFonts w:ascii="Times New Roman" w:hAnsi="Times New Roman"/>
        <w:sz w:val="21"/>
        <w:szCs w:val="21"/>
      </w:rPr>
      <w:t>6129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0FCC" w14:textId="77777777"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14:paraId="0D87F73B" w14:textId="77777777"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3424380C" w14:textId="77777777"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F00C" w14:textId="77777777" w:rsidR="009F15D7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4BF663A9" wp14:editId="465A1AF1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5" name="MSIPCM17614ca997eb80ea94e349c0" descr="{&quot;HashCode&quot;:1178062039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AB2826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663A9" id="_x0000_t202" coordsize="21600,21600" o:spt="202" path="m,l,21600r21600,l21600,xe">
              <v:stroke joinstyle="miter"/>
              <v:path gradientshapeok="t" o:connecttype="rect"/>
            </v:shapetype>
            <v:shape id="MSIPCM17614ca997eb80ea94e349c0" o:spid="_x0000_s1028" type="#_x0000_t202" alt="{&quot;HashCode&quot;:1178062039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7CAB2826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859E" w14:textId="77D2A2D7" w:rsidR="00632170" w:rsidRPr="00552C29" w:rsidRDefault="00632170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 w:rsidR="00562D1E">
      <w:rPr>
        <w:rStyle w:val="PageNumber"/>
        <w:rFonts w:ascii="Times New Roman" w:hAnsi="Times New Roman"/>
        <w:sz w:val="21"/>
        <w:szCs w:val="21"/>
      </w:rPr>
      <w:t>67</w:t>
    </w:r>
    <w:r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="00562D1E">
      <w:rPr>
        <w:rStyle w:val="PageNumber"/>
        <w:rFonts w:ascii="Times New Roman" w:hAnsi="Times New Roman"/>
        <w:sz w:val="21"/>
        <w:szCs w:val="21"/>
      </w:rPr>
      <w:t>21 September</w:t>
    </w:r>
    <w:r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Pr="00552C29">
      <w:rPr>
        <w:rFonts w:ascii="Times New Roman" w:hAnsi="Times New Roman"/>
        <w:sz w:val="21"/>
        <w:szCs w:val="21"/>
      </w:rPr>
      <w:t>202</w:t>
    </w:r>
    <w:r w:rsidR="00F13DC8">
      <w:rPr>
        <w:rFonts w:ascii="Times New Roman" w:hAnsi="Times New Roman"/>
        <w:sz w:val="21"/>
        <w:szCs w:val="21"/>
      </w:rPr>
      <w:t>2</w:t>
    </w:r>
  </w:p>
  <w:p w14:paraId="4417F323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9C43" w14:textId="754E1C17" w:rsidR="00632170" w:rsidRPr="00552C29" w:rsidRDefault="00562D1E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>
      <w:rPr>
        <w:rStyle w:val="PageNumber"/>
        <w:rFonts w:ascii="Times New Roman" w:hAnsi="Times New Roman"/>
        <w:sz w:val="21"/>
        <w:szCs w:val="21"/>
      </w:rPr>
      <w:t>21 September</w:t>
    </w:r>
    <w:r w:rsidRPr="00552C29">
      <w:rPr>
        <w:rFonts w:ascii="Times New Roman" w:hAnsi="Times New Roman"/>
        <w:sz w:val="21"/>
        <w:szCs w:val="21"/>
      </w:rPr>
      <w:t xml:space="preserve"> </w:t>
    </w:r>
    <w:r w:rsidR="00632170" w:rsidRPr="00552C29">
      <w:rPr>
        <w:rFonts w:ascii="Times New Roman" w:hAnsi="Times New Roman"/>
        <w:sz w:val="21"/>
        <w:szCs w:val="21"/>
      </w:rPr>
      <w:t>202</w:t>
    </w:r>
    <w:r w:rsidR="00F13DC8">
      <w:rPr>
        <w:rFonts w:ascii="Times New Roman" w:hAnsi="Times New Roman"/>
        <w:sz w:val="21"/>
        <w:szCs w:val="21"/>
      </w:rPr>
      <w:t>2</w:t>
    </w:r>
    <w:r w:rsidR="00632170" w:rsidRPr="00552C29">
      <w:rPr>
        <w:rFonts w:ascii="Times New Roman" w:eastAsia="Times New Roman" w:hAnsi="Times New Roman"/>
        <w:sz w:val="21"/>
        <w:szCs w:val="21"/>
      </w:rPr>
      <w:tab/>
    </w:r>
    <w:r w:rsidR="00632170"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="00632170" w:rsidRPr="00552C29">
      <w:rPr>
        <w:rFonts w:ascii="Times New Roman" w:eastAsia="Times New Roman" w:hAnsi="Times New Roman"/>
        <w:sz w:val="21"/>
        <w:szCs w:val="21"/>
      </w:rPr>
      <w:tab/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>
      <w:rPr>
        <w:rStyle w:val="PageNumber"/>
        <w:rFonts w:ascii="Times New Roman" w:hAnsi="Times New Roman"/>
        <w:sz w:val="21"/>
        <w:szCs w:val="21"/>
      </w:rPr>
      <w:t>67</w:t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="00632170"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3</w: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5E6C695D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B7AD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7F6809ED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4169255">
    <w:abstractNumId w:val="2"/>
  </w:num>
  <w:num w:numId="2" w16cid:durableId="592053928">
    <w:abstractNumId w:val="3"/>
  </w:num>
  <w:num w:numId="3" w16cid:durableId="867183007">
    <w:abstractNumId w:val="1"/>
  </w:num>
  <w:num w:numId="4" w16cid:durableId="10405471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660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1E"/>
    <w:rsid w:val="000100A7"/>
    <w:rsid w:val="0002085F"/>
    <w:rsid w:val="00050A2F"/>
    <w:rsid w:val="000620AF"/>
    <w:rsid w:val="00063D6D"/>
    <w:rsid w:val="00070E37"/>
    <w:rsid w:val="00081074"/>
    <w:rsid w:val="000B0640"/>
    <w:rsid w:val="000B3572"/>
    <w:rsid w:val="000D34A3"/>
    <w:rsid w:val="000E2F18"/>
    <w:rsid w:val="000E45A0"/>
    <w:rsid w:val="000E655C"/>
    <w:rsid w:val="000F0B45"/>
    <w:rsid w:val="000F2CEA"/>
    <w:rsid w:val="00111C2E"/>
    <w:rsid w:val="00124474"/>
    <w:rsid w:val="00147592"/>
    <w:rsid w:val="00153708"/>
    <w:rsid w:val="00153834"/>
    <w:rsid w:val="001572AD"/>
    <w:rsid w:val="001576DB"/>
    <w:rsid w:val="00160CDB"/>
    <w:rsid w:val="00180625"/>
    <w:rsid w:val="0019539C"/>
    <w:rsid w:val="00196A96"/>
    <w:rsid w:val="00196D44"/>
    <w:rsid w:val="001B7138"/>
    <w:rsid w:val="001C09DA"/>
    <w:rsid w:val="00204C2A"/>
    <w:rsid w:val="00214B74"/>
    <w:rsid w:val="0027531F"/>
    <w:rsid w:val="0029410F"/>
    <w:rsid w:val="002977EE"/>
    <w:rsid w:val="002A4530"/>
    <w:rsid w:val="002C2B7C"/>
    <w:rsid w:val="002C2E97"/>
    <w:rsid w:val="002D4754"/>
    <w:rsid w:val="00301E5B"/>
    <w:rsid w:val="0034074D"/>
    <w:rsid w:val="00362C85"/>
    <w:rsid w:val="00372CA3"/>
    <w:rsid w:val="00394729"/>
    <w:rsid w:val="003967FE"/>
    <w:rsid w:val="003D2332"/>
    <w:rsid w:val="003E3565"/>
    <w:rsid w:val="00415C6A"/>
    <w:rsid w:val="00421804"/>
    <w:rsid w:val="0042678B"/>
    <w:rsid w:val="0043387B"/>
    <w:rsid w:val="00435ECE"/>
    <w:rsid w:val="004535E8"/>
    <w:rsid w:val="004872C1"/>
    <w:rsid w:val="004A16B7"/>
    <w:rsid w:val="004B1B9B"/>
    <w:rsid w:val="004D22EB"/>
    <w:rsid w:val="004E4BBC"/>
    <w:rsid w:val="004E545F"/>
    <w:rsid w:val="005115D3"/>
    <w:rsid w:val="00531F7A"/>
    <w:rsid w:val="00541253"/>
    <w:rsid w:val="0054338C"/>
    <w:rsid w:val="00555C1B"/>
    <w:rsid w:val="00562D1E"/>
    <w:rsid w:val="00567B3E"/>
    <w:rsid w:val="00571C05"/>
    <w:rsid w:val="00575614"/>
    <w:rsid w:val="00582BEE"/>
    <w:rsid w:val="005A3A1B"/>
    <w:rsid w:val="005B4E55"/>
    <w:rsid w:val="005B69B3"/>
    <w:rsid w:val="005C6C9D"/>
    <w:rsid w:val="005D24AC"/>
    <w:rsid w:val="005E3033"/>
    <w:rsid w:val="005E7D95"/>
    <w:rsid w:val="005F4618"/>
    <w:rsid w:val="005F5395"/>
    <w:rsid w:val="00612978"/>
    <w:rsid w:val="00632170"/>
    <w:rsid w:val="00665367"/>
    <w:rsid w:val="0068145F"/>
    <w:rsid w:val="00693DF1"/>
    <w:rsid w:val="006B561D"/>
    <w:rsid w:val="006B5B96"/>
    <w:rsid w:val="006C2F10"/>
    <w:rsid w:val="006E0C7D"/>
    <w:rsid w:val="006E1DBF"/>
    <w:rsid w:val="006E60D6"/>
    <w:rsid w:val="00703D70"/>
    <w:rsid w:val="00720680"/>
    <w:rsid w:val="007529D9"/>
    <w:rsid w:val="00777F88"/>
    <w:rsid w:val="007C302D"/>
    <w:rsid w:val="007E60AA"/>
    <w:rsid w:val="0080019C"/>
    <w:rsid w:val="008008DD"/>
    <w:rsid w:val="00802490"/>
    <w:rsid w:val="00805202"/>
    <w:rsid w:val="00842BD5"/>
    <w:rsid w:val="00854962"/>
    <w:rsid w:val="00856E06"/>
    <w:rsid w:val="00867EF2"/>
    <w:rsid w:val="0087319A"/>
    <w:rsid w:val="00873673"/>
    <w:rsid w:val="0090148E"/>
    <w:rsid w:val="0090520A"/>
    <w:rsid w:val="00914649"/>
    <w:rsid w:val="00915A50"/>
    <w:rsid w:val="0093079E"/>
    <w:rsid w:val="009369DD"/>
    <w:rsid w:val="00947809"/>
    <w:rsid w:val="00977C9F"/>
    <w:rsid w:val="009A605E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2758A"/>
    <w:rsid w:val="00A44FFB"/>
    <w:rsid w:val="00A54E7C"/>
    <w:rsid w:val="00A747D0"/>
    <w:rsid w:val="00A773E8"/>
    <w:rsid w:val="00A97608"/>
    <w:rsid w:val="00AC18FD"/>
    <w:rsid w:val="00AF68F7"/>
    <w:rsid w:val="00B07083"/>
    <w:rsid w:val="00B152A8"/>
    <w:rsid w:val="00B22E26"/>
    <w:rsid w:val="00B53F6A"/>
    <w:rsid w:val="00B67220"/>
    <w:rsid w:val="00B8243A"/>
    <w:rsid w:val="00BC4D92"/>
    <w:rsid w:val="00BE137F"/>
    <w:rsid w:val="00BE59CC"/>
    <w:rsid w:val="00BF1895"/>
    <w:rsid w:val="00BF6670"/>
    <w:rsid w:val="00C00001"/>
    <w:rsid w:val="00C032B2"/>
    <w:rsid w:val="00C67086"/>
    <w:rsid w:val="00C971BF"/>
    <w:rsid w:val="00CD460E"/>
    <w:rsid w:val="00D0446B"/>
    <w:rsid w:val="00D14F34"/>
    <w:rsid w:val="00D15B81"/>
    <w:rsid w:val="00D23AB5"/>
    <w:rsid w:val="00D35BBC"/>
    <w:rsid w:val="00D83C2C"/>
    <w:rsid w:val="00DA30CF"/>
    <w:rsid w:val="00DA6921"/>
    <w:rsid w:val="00DB5A8F"/>
    <w:rsid w:val="00DE347D"/>
    <w:rsid w:val="00DE77F1"/>
    <w:rsid w:val="00DF632D"/>
    <w:rsid w:val="00E02241"/>
    <w:rsid w:val="00E21999"/>
    <w:rsid w:val="00E222C6"/>
    <w:rsid w:val="00E36C01"/>
    <w:rsid w:val="00E4712A"/>
    <w:rsid w:val="00E57D4E"/>
    <w:rsid w:val="00E663DF"/>
    <w:rsid w:val="00E92649"/>
    <w:rsid w:val="00EA0D33"/>
    <w:rsid w:val="00EC2419"/>
    <w:rsid w:val="00ED024C"/>
    <w:rsid w:val="00EE2A33"/>
    <w:rsid w:val="00EE7338"/>
    <w:rsid w:val="00F011AF"/>
    <w:rsid w:val="00F12687"/>
    <w:rsid w:val="00F13DC8"/>
    <w:rsid w:val="00F16F9B"/>
    <w:rsid w:val="00F337C8"/>
    <w:rsid w:val="00F657AB"/>
    <w:rsid w:val="00F8336F"/>
    <w:rsid w:val="00F84DBC"/>
    <w:rsid w:val="00FA01B5"/>
    <w:rsid w:val="00FB374C"/>
    <w:rsid w:val="00FB48A8"/>
    <w:rsid w:val="00FB5F67"/>
    <w:rsid w:val="00FE3648"/>
    <w:rsid w:val="00FE3E60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904EA"/>
  <w15:chartTrackingRefBased/>
  <w15:docId w15:val="{2B7F7632-9BEC-4199-A882-8CAF8875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693DF1"/>
    <w:pPr>
      <w:spacing w:before="0"/>
      <w:outlineLvl w:val="0"/>
    </w:pPr>
  </w:style>
  <w:style w:type="paragraph" w:styleId="Heading2">
    <w:name w:val="heading 2"/>
    <w:basedOn w:val="GG-Title1"/>
    <w:next w:val="Normal"/>
    <w:link w:val="Heading2Char"/>
    <w:uiPriority w:val="9"/>
    <w:unhideWhenUsed/>
    <w:qFormat/>
    <w:rsid w:val="0027531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A50"/>
    <w:pPr>
      <w:spacing w:before="120" w:after="200" w:line="240" w:lineRule="auto"/>
      <w:outlineLvl w:val="2"/>
    </w:pPr>
    <w:rPr>
      <w:rFonts w:ascii="Times New Roman" w:eastAsia="Times New Roman" w:hAnsi="Times New Roman"/>
      <w:b/>
      <w:bCs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93DF1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27531F"/>
    <w:rPr>
      <w:rFonts w:ascii="Times New Roman" w:hAnsi="Times New Roman"/>
      <w: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915A50"/>
    <w:rPr>
      <w:rFonts w:ascii="Times New Roman" w:eastAsia="Times New Roman" w:hAnsi="Times New Roman"/>
      <w:b/>
      <w:bCs/>
      <w:sz w:val="36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paragraph" w:styleId="TOC1">
    <w:name w:val="toc 1"/>
    <w:next w:val="GG-body"/>
    <w:autoRedefine/>
    <w:uiPriority w:val="39"/>
    <w:unhideWhenUsed/>
    <w:rsid w:val="00531F7A"/>
    <w:pPr>
      <w:spacing w:line="170" w:lineRule="exact"/>
      <w:outlineLvl w:val="0"/>
    </w:pPr>
    <w:rPr>
      <w:rFonts w:ascii="Times New Roman" w:hAnsi="Times New Roman"/>
      <w:b/>
      <w:smallCaps/>
      <w:sz w:val="17"/>
      <w:szCs w:val="22"/>
      <w:lang w:eastAsia="en-US"/>
    </w:rPr>
  </w:style>
  <w:style w:type="paragraph" w:styleId="TOC2">
    <w:name w:val="toc 2"/>
    <w:next w:val="GG-body"/>
    <w:autoRedefine/>
    <w:uiPriority w:val="39"/>
    <w:unhideWhenUsed/>
    <w:rsid w:val="00196A96"/>
    <w:pPr>
      <w:tabs>
        <w:tab w:val="right" w:leader="dot" w:pos="4548"/>
      </w:tabs>
      <w:spacing w:after="80" w:line="170" w:lineRule="exact"/>
      <w:ind w:left="113" w:hanging="113"/>
      <w:outlineLvl w:val="1"/>
    </w:pPr>
    <w:rPr>
      <w:rFonts w:ascii="Times New Roman" w:hAnsi="Times New Roman"/>
      <w:sz w:val="17"/>
      <w:szCs w:val="22"/>
      <w:lang w:eastAsia="en-US"/>
    </w:rPr>
  </w:style>
  <w:style w:type="paragraph" w:styleId="TOC3">
    <w:name w:val="toc 3"/>
    <w:next w:val="GG-body"/>
    <w:autoRedefine/>
    <w:uiPriority w:val="39"/>
    <w:semiHidden/>
    <w:unhideWhenUsed/>
    <w:rsid w:val="00531F7A"/>
    <w:pPr>
      <w:spacing w:line="170" w:lineRule="exact"/>
      <w:ind w:left="226" w:hanging="113"/>
      <w:outlineLvl w:val="2"/>
    </w:pPr>
    <w:rPr>
      <w:rFonts w:ascii="Times New Roman" w:hAnsi="Times New Roman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s://www.aemc.gov.au/contact-us/lodge-submissio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aemc.gov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www.aemc.gov.au/our-work/changing-energy-rules-unique-process/making-rule-change-request/submission-tip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yperlink" Target="https://www.aemc.gov.au/terms-use/terms-use-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governmentgazette.sa.gov.au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GAZETTE%20MASTER%20TEMPLATES\Supplementary\TEMPLATE_SUPP+CONTENTS_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E938-C234-4D63-B55D-E828319D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TEMPLATE_SUPP+CONTENTS_2022</Template>
  <TotalTime>16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67 - Wednesday, 21 September 2022 (pp. 6129–6131)</vt:lpstr>
    </vt:vector>
  </TitlesOfParts>
  <Company>SA Government</Company>
  <LinksUpToDate>false</LinksUpToDate>
  <CharactersWithSpaces>3696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67 - Wednesday, 21 September 2022 (pp. 6129–6131)</dc:title>
  <dc:subject/>
  <dc:creator>Anthony Butler</dc:creator>
  <cp:keywords/>
  <cp:lastModifiedBy>Butler, Anthony (Service SA)</cp:lastModifiedBy>
  <cp:revision>4</cp:revision>
  <cp:lastPrinted>2022-09-21T03:21:00Z</cp:lastPrinted>
  <dcterms:created xsi:type="dcterms:W3CDTF">2022-09-21T01:47:00Z</dcterms:created>
  <dcterms:modified xsi:type="dcterms:W3CDTF">2022-09-21T03:21:00Z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2022-01-06T04:33:20Z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1159c32a-e434-4209-a0a4-b7e54007cf6b</vt:lpwstr>
  </property>
  <property fmtid="{D5CDD505-2E9C-101B-9397-08002B2CF9AE}" pid="8" name="MSIP_Label_77274858-3b1d-4431-8679-d878f40e28fd_ContentBits">
    <vt:lpwstr>1</vt:lpwstr>
  </property>
</Properties>
</file>